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0B992" w14:textId="77777777" w:rsidR="00AA761F" w:rsidRPr="00C36C2C" w:rsidRDefault="00AA761F" w:rsidP="00C36C2C">
      <w:pPr>
        <w:spacing w:line="480" w:lineRule="auto"/>
        <w:jc w:val="center"/>
        <w:rPr>
          <w:sz w:val="22"/>
        </w:rPr>
      </w:pPr>
      <w:bookmarkStart w:id="0" w:name="_GoBack"/>
      <w:r w:rsidRPr="00C36C2C">
        <w:rPr>
          <w:b/>
          <w:sz w:val="28"/>
        </w:rPr>
        <w:t>Factors influencing XEN gelatin stent outcomes over 24</w:t>
      </w:r>
      <w:r w:rsidR="00B407CE">
        <w:rPr>
          <w:b/>
          <w:sz w:val="28"/>
        </w:rPr>
        <w:t>-</w:t>
      </w:r>
      <w:r w:rsidRPr="00C36C2C">
        <w:rPr>
          <w:b/>
          <w:sz w:val="28"/>
        </w:rPr>
        <w:t>month</w:t>
      </w:r>
      <w:r w:rsidR="00C36C2C" w:rsidRPr="00C36C2C">
        <w:rPr>
          <w:b/>
          <w:sz w:val="28"/>
        </w:rPr>
        <w:t xml:space="preserve"> follow-up</w:t>
      </w:r>
    </w:p>
    <w:bookmarkEnd w:id="0"/>
    <w:p w14:paraId="76CC0109" w14:textId="77777777" w:rsidR="00AA761F" w:rsidRPr="00C36C2C" w:rsidRDefault="00AA761F" w:rsidP="00C36C2C">
      <w:pPr>
        <w:spacing w:line="480" w:lineRule="auto"/>
        <w:jc w:val="center"/>
      </w:pPr>
    </w:p>
    <w:p w14:paraId="0B509ECC" w14:textId="77777777" w:rsidR="00AA761F" w:rsidRPr="00C36C2C" w:rsidRDefault="00AA761F" w:rsidP="00C36C2C">
      <w:pPr>
        <w:spacing w:line="480" w:lineRule="auto"/>
        <w:jc w:val="center"/>
      </w:pPr>
    </w:p>
    <w:p w14:paraId="2EE8BA92" w14:textId="4D87BECA" w:rsidR="00C36C2C" w:rsidRPr="00ED0648" w:rsidRDefault="00AA761F" w:rsidP="00C36C2C">
      <w:pPr>
        <w:spacing w:line="480" w:lineRule="auto"/>
        <w:jc w:val="center"/>
        <w:rPr>
          <w:vertAlign w:val="superscript"/>
        </w:rPr>
      </w:pPr>
      <w:r w:rsidRPr="00C36C2C">
        <w:t>Jessica Ong</w:t>
      </w:r>
      <w:r w:rsidR="00820C00">
        <w:rPr>
          <w:vertAlign w:val="superscript"/>
        </w:rPr>
        <w:t>1,</w:t>
      </w:r>
      <w:r w:rsidR="00C36C2C">
        <w:rPr>
          <w:vertAlign w:val="superscript"/>
        </w:rPr>
        <w:t xml:space="preserve"> 2</w:t>
      </w:r>
      <w:r w:rsidRPr="00C36C2C">
        <w:t>, Aleksandar Vukmirovic</w:t>
      </w:r>
      <w:r w:rsidR="00820C00">
        <w:rPr>
          <w:vertAlign w:val="superscript"/>
        </w:rPr>
        <w:t>1</w:t>
      </w:r>
      <w:r w:rsidRPr="00C36C2C">
        <w:t>,</w:t>
      </w:r>
      <w:r w:rsidR="000F6DCD">
        <w:t xml:space="preserve"> A Muktar</w:t>
      </w:r>
      <w:r w:rsidR="0042556A">
        <w:rPr>
          <w:vertAlign w:val="superscript"/>
        </w:rPr>
        <w:t>1</w:t>
      </w:r>
      <w:r w:rsidR="000F6DCD">
        <w:t>, DY Yu</w:t>
      </w:r>
      <w:r w:rsidR="000F6DCD">
        <w:rPr>
          <w:vertAlign w:val="superscript"/>
        </w:rPr>
        <w:t>1</w:t>
      </w:r>
      <w:r w:rsidR="000F6DCD">
        <w:t>,</w:t>
      </w:r>
      <w:r w:rsidRPr="00C36C2C">
        <w:t xml:space="preserve"> William H. Morgan</w:t>
      </w:r>
      <w:r w:rsidR="00ED0648">
        <w:rPr>
          <w:vertAlign w:val="superscript"/>
        </w:rPr>
        <w:t xml:space="preserve">1, </w:t>
      </w:r>
      <w:r w:rsidR="000F6DCD">
        <w:rPr>
          <w:vertAlign w:val="superscript"/>
        </w:rPr>
        <w:t>2</w:t>
      </w:r>
    </w:p>
    <w:p w14:paraId="314A514D" w14:textId="77777777" w:rsidR="00C36C2C" w:rsidRPr="00C36C2C" w:rsidRDefault="00C36C2C" w:rsidP="00C36C2C">
      <w:pPr>
        <w:spacing w:line="480" w:lineRule="auto"/>
        <w:jc w:val="center"/>
      </w:pPr>
    </w:p>
    <w:p w14:paraId="0B1DBDC9" w14:textId="77777777" w:rsidR="00C36C2C" w:rsidRPr="00C36C2C" w:rsidRDefault="00C36C2C" w:rsidP="00C36C2C">
      <w:pPr>
        <w:spacing w:line="480" w:lineRule="auto"/>
        <w:rPr>
          <w:b/>
        </w:rPr>
      </w:pPr>
    </w:p>
    <w:p w14:paraId="04B9FFF6" w14:textId="1C75330C" w:rsidR="00C36C2C" w:rsidRPr="000F6DCD" w:rsidRDefault="00C36C2C" w:rsidP="000F6DCD">
      <w:pPr>
        <w:pStyle w:val="ListParagraph"/>
        <w:numPr>
          <w:ilvl w:val="0"/>
          <w:numId w:val="8"/>
        </w:numPr>
        <w:spacing w:line="480" w:lineRule="auto"/>
        <w:rPr>
          <w:b/>
        </w:rPr>
      </w:pPr>
      <w:r w:rsidRPr="00C36C2C">
        <w:t>Lions Eye Institute, Perth, Western Australia, Australia</w:t>
      </w:r>
    </w:p>
    <w:p w14:paraId="6E9D3C28" w14:textId="77777777" w:rsidR="00C36C2C" w:rsidRPr="000D32C3" w:rsidRDefault="00C36C2C" w:rsidP="00C36C2C">
      <w:pPr>
        <w:pStyle w:val="ListParagraph"/>
        <w:numPr>
          <w:ilvl w:val="0"/>
          <w:numId w:val="8"/>
        </w:numPr>
        <w:spacing w:line="480" w:lineRule="auto"/>
        <w:rPr>
          <w:b/>
        </w:rPr>
      </w:pPr>
      <w:r w:rsidRPr="00C36C2C">
        <w:t xml:space="preserve">Ophthalmology </w:t>
      </w:r>
      <w:r w:rsidR="002F48BC">
        <w:t>d</w:t>
      </w:r>
      <w:r w:rsidRPr="00C36C2C">
        <w:t>epartment, Royal Perth Hospital, Perth, Western Australia, Australia</w:t>
      </w:r>
    </w:p>
    <w:p w14:paraId="2119C8CA" w14:textId="77777777" w:rsidR="000D32C3" w:rsidRDefault="000D32C3" w:rsidP="000D32C3">
      <w:pPr>
        <w:pStyle w:val="ListParagraph"/>
        <w:rPr>
          <w:b/>
        </w:rPr>
      </w:pPr>
    </w:p>
    <w:p w14:paraId="7538A367" w14:textId="77777777" w:rsidR="00E108F3" w:rsidRPr="000D32C3" w:rsidRDefault="00E108F3" w:rsidP="000D32C3">
      <w:pPr>
        <w:pStyle w:val="ListParagraph"/>
        <w:rPr>
          <w:b/>
        </w:rPr>
      </w:pPr>
    </w:p>
    <w:p w14:paraId="18E1A533" w14:textId="77777777" w:rsidR="000D32C3" w:rsidRDefault="000D32C3" w:rsidP="000D32C3">
      <w:pPr>
        <w:spacing w:line="480" w:lineRule="auto"/>
      </w:pPr>
      <w:r>
        <w:t xml:space="preserve">Key words: XEN, gelatin stent, </w:t>
      </w:r>
      <w:proofErr w:type="spellStart"/>
      <w:r>
        <w:t>microfistula</w:t>
      </w:r>
      <w:proofErr w:type="spellEnd"/>
      <w:r>
        <w:t>, glaucoma, intraocular pressure</w:t>
      </w:r>
    </w:p>
    <w:p w14:paraId="238B55E5" w14:textId="77777777" w:rsidR="00E108F3" w:rsidRDefault="00E108F3" w:rsidP="000D32C3">
      <w:pPr>
        <w:spacing w:line="480" w:lineRule="auto"/>
      </w:pPr>
    </w:p>
    <w:p w14:paraId="336AE6CB" w14:textId="71068128" w:rsidR="00F76041" w:rsidRPr="00F76041" w:rsidRDefault="00E108F3" w:rsidP="00F76041">
      <w:pPr>
        <w:pStyle w:val="Title2"/>
        <w:jc w:val="left"/>
        <w:rPr>
          <w:rFonts w:ascii="Times" w:hAnsi="Times" w:cs="Times"/>
        </w:rPr>
      </w:pPr>
      <w:r>
        <w:t xml:space="preserve">Correspondence: </w:t>
      </w:r>
      <w:r w:rsidR="00F76041">
        <w:tab/>
      </w:r>
      <w:r w:rsidR="003B4EEF">
        <w:rPr>
          <w:rFonts w:ascii="Times" w:eastAsia="Calibri" w:hAnsi="Times" w:cs="Times"/>
        </w:rPr>
        <w:t>William H.</w:t>
      </w:r>
      <w:r w:rsidR="000F6DCD">
        <w:rPr>
          <w:rFonts w:ascii="Times" w:eastAsia="Calibri" w:hAnsi="Times" w:cs="Times"/>
        </w:rPr>
        <w:t xml:space="preserve"> Morgan</w:t>
      </w:r>
    </w:p>
    <w:p w14:paraId="4807537F" w14:textId="6B0E43B0" w:rsidR="00F76041" w:rsidRPr="00F76041" w:rsidRDefault="000F6DCD" w:rsidP="00F76041">
      <w:pPr>
        <w:pStyle w:val="Title2"/>
        <w:ind w:left="1440" w:firstLine="720"/>
        <w:jc w:val="left"/>
        <w:rPr>
          <w:rFonts w:ascii="Times" w:hAnsi="Times" w:cs="Times"/>
        </w:rPr>
      </w:pPr>
      <w:r>
        <w:rPr>
          <w:rFonts w:ascii="Times" w:hAnsi="Times" w:cs="Times"/>
        </w:rPr>
        <w:t>Lions Eye Institute</w:t>
      </w:r>
    </w:p>
    <w:p w14:paraId="5C1B02FB" w14:textId="2A9A6EE4" w:rsidR="00F76041" w:rsidRPr="00F76041" w:rsidRDefault="000F6DCD" w:rsidP="00F76041">
      <w:pPr>
        <w:pStyle w:val="Title2"/>
        <w:ind w:left="1440" w:firstLine="720"/>
        <w:jc w:val="left"/>
        <w:rPr>
          <w:rFonts w:ascii="Times" w:hAnsi="Times" w:cs="Times"/>
        </w:rPr>
      </w:pPr>
      <w:r>
        <w:rPr>
          <w:rFonts w:ascii="Times" w:hAnsi="Times" w:cs="Times"/>
        </w:rPr>
        <w:t>2 Verdun Street</w:t>
      </w:r>
      <w:r w:rsidR="00F76041" w:rsidRPr="00F76041">
        <w:rPr>
          <w:rFonts w:ascii="Times" w:hAnsi="Times" w:cs="Times"/>
        </w:rPr>
        <w:t xml:space="preserve">, </w:t>
      </w:r>
      <w:proofErr w:type="spellStart"/>
      <w:r w:rsidR="00F76041" w:rsidRPr="00F76041">
        <w:rPr>
          <w:rFonts w:ascii="Times" w:hAnsi="Times" w:cs="Times"/>
        </w:rPr>
        <w:t>Nedlands</w:t>
      </w:r>
      <w:proofErr w:type="spellEnd"/>
      <w:r w:rsidR="00F76041" w:rsidRPr="00F76041">
        <w:rPr>
          <w:rFonts w:ascii="Times" w:hAnsi="Times" w:cs="Times"/>
        </w:rPr>
        <w:t>, Western Australia, 6009</w:t>
      </w:r>
    </w:p>
    <w:p w14:paraId="3B3413E9" w14:textId="435DF6D1" w:rsidR="00F76041" w:rsidRPr="00F76041" w:rsidRDefault="00F76041" w:rsidP="000F6DCD">
      <w:pPr>
        <w:pStyle w:val="Title2"/>
        <w:ind w:left="1440" w:firstLine="720"/>
        <w:jc w:val="left"/>
        <w:rPr>
          <w:rFonts w:ascii="Times" w:hAnsi="Times" w:cs="Times"/>
        </w:rPr>
      </w:pPr>
      <w:r w:rsidRPr="00F76041">
        <w:rPr>
          <w:rFonts w:ascii="Times" w:hAnsi="Times" w:cs="Times"/>
        </w:rPr>
        <w:t xml:space="preserve">Email: </w:t>
      </w:r>
      <w:r w:rsidR="000F6DCD">
        <w:rPr>
          <w:rFonts w:ascii="Times" w:hAnsi="Times" w:cs="Times"/>
        </w:rPr>
        <w:t>billmorgan@lei.org.au</w:t>
      </w:r>
    </w:p>
    <w:p w14:paraId="57ECA843" w14:textId="77777777" w:rsidR="00E108F3" w:rsidRPr="000D32C3" w:rsidRDefault="00E108F3" w:rsidP="000D32C3">
      <w:pPr>
        <w:spacing w:line="480" w:lineRule="auto"/>
      </w:pPr>
    </w:p>
    <w:p w14:paraId="64EC6F23" w14:textId="77777777" w:rsidR="000078A5" w:rsidRDefault="000078A5">
      <w:r>
        <w:br w:type="page"/>
      </w:r>
    </w:p>
    <w:p w14:paraId="24264986" w14:textId="6D47588F" w:rsidR="000078A5" w:rsidRPr="006158B8" w:rsidRDefault="000078A5" w:rsidP="006158B8">
      <w:pPr>
        <w:spacing w:line="480" w:lineRule="auto"/>
        <w:ind w:left="360"/>
        <w:jc w:val="center"/>
        <w:rPr>
          <w:b/>
        </w:rPr>
      </w:pPr>
      <w:r w:rsidRPr="000078A5">
        <w:rPr>
          <w:b/>
        </w:rPr>
        <w:lastRenderedPageBreak/>
        <w:t>Abstract</w:t>
      </w:r>
    </w:p>
    <w:p w14:paraId="4B3450C1" w14:textId="77777777" w:rsidR="006158B8" w:rsidRDefault="006158B8" w:rsidP="006158B8">
      <w:pPr>
        <w:spacing w:line="480" w:lineRule="auto"/>
        <w:ind w:left="360"/>
      </w:pPr>
      <w:r w:rsidRPr="000078A5">
        <w:rPr>
          <w:b/>
        </w:rPr>
        <w:t>Purpose</w:t>
      </w:r>
      <w:r>
        <w:t xml:space="preserve"> </w:t>
      </w:r>
    </w:p>
    <w:p w14:paraId="310AD474" w14:textId="77777777" w:rsidR="006158B8" w:rsidRDefault="006158B8" w:rsidP="00444EB8">
      <w:pPr>
        <w:spacing w:line="480" w:lineRule="auto"/>
        <w:ind w:left="360"/>
        <w:jc w:val="both"/>
      </w:pPr>
      <w:r>
        <w:t>Gelatin stent surgery creates a drainage pathway for aqueous humour into the subconjunctival space similar to trabeculectomy. The aims of this study were to determine whether risk factors for trabeculectomy failure similarly influence gelatin stent outcomes</w:t>
      </w:r>
      <w:r w:rsidDel="007C41C8">
        <w:t xml:space="preserve"> </w:t>
      </w:r>
      <w:r>
        <w:t>and to identify surgical factors which may optimise surgical success.</w:t>
      </w:r>
    </w:p>
    <w:p w14:paraId="078545E7" w14:textId="77777777" w:rsidR="006158B8" w:rsidRDefault="006158B8" w:rsidP="006158B8">
      <w:pPr>
        <w:spacing w:line="480" w:lineRule="auto"/>
        <w:ind w:left="360"/>
      </w:pPr>
    </w:p>
    <w:p w14:paraId="1ED767A4" w14:textId="77777777" w:rsidR="006158B8" w:rsidRDefault="006158B8" w:rsidP="006158B8">
      <w:pPr>
        <w:spacing w:line="480" w:lineRule="auto"/>
        <w:ind w:left="360"/>
      </w:pPr>
      <w:r w:rsidRPr="000078A5">
        <w:rPr>
          <w:b/>
        </w:rPr>
        <w:t>Design</w:t>
      </w:r>
      <w:r>
        <w:t xml:space="preserve"> </w:t>
      </w:r>
    </w:p>
    <w:p w14:paraId="48AFC54F" w14:textId="77777777" w:rsidR="006158B8" w:rsidRDefault="006158B8" w:rsidP="00444EB8">
      <w:pPr>
        <w:spacing w:line="480" w:lineRule="auto"/>
        <w:ind w:left="360"/>
        <w:jc w:val="both"/>
      </w:pPr>
      <w:r>
        <w:t>A retrospective, observational study was performed at a single centre in Perth, Western Australia over 24 months.</w:t>
      </w:r>
    </w:p>
    <w:p w14:paraId="1A315386" w14:textId="77777777" w:rsidR="006158B8" w:rsidRDefault="006158B8" w:rsidP="006158B8">
      <w:pPr>
        <w:spacing w:line="480" w:lineRule="auto"/>
        <w:ind w:left="360"/>
      </w:pPr>
    </w:p>
    <w:p w14:paraId="715DFDC4" w14:textId="77777777" w:rsidR="006158B8" w:rsidRDefault="006158B8" w:rsidP="006158B8">
      <w:pPr>
        <w:spacing w:line="480" w:lineRule="auto"/>
        <w:ind w:left="360"/>
      </w:pPr>
      <w:r w:rsidRPr="000078A5">
        <w:rPr>
          <w:b/>
        </w:rPr>
        <w:t>Participants</w:t>
      </w:r>
      <w:r>
        <w:t xml:space="preserve"> </w:t>
      </w:r>
    </w:p>
    <w:p w14:paraId="3DDD29FC" w14:textId="77777777" w:rsidR="006158B8" w:rsidRDefault="006158B8" w:rsidP="00444EB8">
      <w:pPr>
        <w:spacing w:line="480" w:lineRule="auto"/>
        <w:ind w:left="360"/>
        <w:jc w:val="both"/>
      </w:pPr>
      <w:r>
        <w:t xml:space="preserve">Two-hundred and seventy-nine eyes of 222 patients over the age of 18 years underwent XEN45 stent surgery with a majority primary diagnosis of primary open angle glaucoma (POAG). </w:t>
      </w:r>
    </w:p>
    <w:p w14:paraId="68A08408" w14:textId="77777777" w:rsidR="006158B8" w:rsidRDefault="006158B8" w:rsidP="006158B8">
      <w:pPr>
        <w:spacing w:line="480" w:lineRule="auto"/>
        <w:ind w:left="360"/>
      </w:pPr>
    </w:p>
    <w:p w14:paraId="70F61ECA" w14:textId="77777777" w:rsidR="006158B8" w:rsidRDefault="006158B8" w:rsidP="006158B8">
      <w:pPr>
        <w:spacing w:line="480" w:lineRule="auto"/>
        <w:ind w:left="360"/>
      </w:pPr>
      <w:r w:rsidRPr="000078A5">
        <w:rPr>
          <w:b/>
        </w:rPr>
        <w:t>Methods</w:t>
      </w:r>
      <w:r>
        <w:t xml:space="preserve"> </w:t>
      </w:r>
    </w:p>
    <w:p w14:paraId="2B550412" w14:textId="0CE8BCF0" w:rsidR="006158B8" w:rsidRDefault="006158B8" w:rsidP="00444EB8">
      <w:pPr>
        <w:spacing w:line="480" w:lineRule="auto"/>
        <w:ind w:left="360"/>
        <w:jc w:val="both"/>
      </w:pPr>
      <w:r>
        <w:t>Data was collected and extracted from a specialised database using Microsoft Access. R (version 4.0.3) statistical software was used for data analysis. Linear mixed-effects models, unpaired t-test and Chi-Square test were used to identify significant relationships between explanatory and response variables.</w:t>
      </w:r>
    </w:p>
    <w:p w14:paraId="57A4EDE5" w14:textId="77777777" w:rsidR="006158B8" w:rsidRDefault="006158B8" w:rsidP="006158B8">
      <w:pPr>
        <w:spacing w:line="480" w:lineRule="auto"/>
        <w:ind w:left="360"/>
      </w:pPr>
    </w:p>
    <w:p w14:paraId="7789F882" w14:textId="77777777" w:rsidR="006158B8" w:rsidRDefault="006158B8" w:rsidP="006158B8">
      <w:pPr>
        <w:spacing w:line="480" w:lineRule="auto"/>
        <w:ind w:left="360"/>
      </w:pPr>
      <w:r w:rsidRPr="000078A5">
        <w:rPr>
          <w:b/>
        </w:rPr>
        <w:t>Main Outcome Measures</w:t>
      </w:r>
      <w:r>
        <w:t xml:space="preserve"> </w:t>
      </w:r>
    </w:p>
    <w:p w14:paraId="05F40798" w14:textId="651D5524" w:rsidR="006158B8" w:rsidRDefault="006158B8" w:rsidP="00444EB8">
      <w:pPr>
        <w:spacing w:line="480" w:lineRule="auto"/>
        <w:ind w:left="360"/>
        <w:jc w:val="both"/>
      </w:pPr>
      <w:r>
        <w:t xml:space="preserve">The primary outcome was IOP reduction and secondary outcomes were number of </w:t>
      </w:r>
      <w:proofErr w:type="gramStart"/>
      <w:r>
        <w:t>bleb</w:t>
      </w:r>
      <w:proofErr w:type="gramEnd"/>
      <w:r>
        <w:t xml:space="preserve"> </w:t>
      </w:r>
      <w:proofErr w:type="spellStart"/>
      <w:r>
        <w:t>needlings</w:t>
      </w:r>
      <w:proofErr w:type="spellEnd"/>
      <w:r>
        <w:t xml:space="preserve">, number of topical glaucoma medications used and complications. </w:t>
      </w:r>
    </w:p>
    <w:p w14:paraId="7DD40013" w14:textId="77777777" w:rsidR="006158B8" w:rsidRDefault="006158B8" w:rsidP="006158B8">
      <w:pPr>
        <w:spacing w:line="480" w:lineRule="auto"/>
        <w:ind w:left="360"/>
      </w:pPr>
      <w:r w:rsidRPr="000078A5">
        <w:rPr>
          <w:b/>
        </w:rPr>
        <w:lastRenderedPageBreak/>
        <w:t>Results</w:t>
      </w:r>
      <w:r>
        <w:t xml:space="preserve"> </w:t>
      </w:r>
    </w:p>
    <w:p w14:paraId="4913D007" w14:textId="5EF74D3A" w:rsidR="006158B8" w:rsidRDefault="004F5559" w:rsidP="00444EB8">
      <w:pPr>
        <w:spacing w:line="480" w:lineRule="auto"/>
        <w:ind w:left="360"/>
        <w:jc w:val="both"/>
      </w:pPr>
      <w:r>
        <w:rPr>
          <w:rFonts w:cs="Arial"/>
        </w:rPr>
        <w:t>P</w:t>
      </w:r>
      <w:r w:rsidRPr="00821212">
        <w:rPr>
          <w:rFonts w:cs="Arial"/>
        </w:rPr>
        <w:t>rior trabeculectomy (p = 0.94</w:t>
      </w:r>
      <w:r>
        <w:rPr>
          <w:rFonts w:cs="Arial"/>
        </w:rPr>
        <w:t>77</w:t>
      </w:r>
      <w:r w:rsidRPr="00821212">
        <w:rPr>
          <w:rFonts w:cs="Arial"/>
        </w:rPr>
        <w:t>)</w:t>
      </w:r>
      <w:r>
        <w:rPr>
          <w:rFonts w:cs="Arial"/>
        </w:rPr>
        <w:t xml:space="preserve"> </w:t>
      </w:r>
      <w:r>
        <w:rPr>
          <w:rFonts w:cs="Arial"/>
        </w:rPr>
        <w:t>and</w:t>
      </w:r>
      <w:r w:rsidRPr="00821212">
        <w:rPr>
          <w:rFonts w:cs="Arial"/>
        </w:rPr>
        <w:t xml:space="preserve"> prior cataract surgery (p = 0.9030)</w:t>
      </w:r>
      <w:r>
        <w:rPr>
          <w:rFonts w:cs="Arial"/>
        </w:rPr>
        <w:t xml:space="preserve"> were found to not be associated with IOP reduction. </w:t>
      </w:r>
      <w:r w:rsidR="0063004A">
        <w:rPr>
          <w:rFonts w:cs="Arial"/>
        </w:rPr>
        <w:t>Glaucoma</w:t>
      </w:r>
      <w:r>
        <w:rPr>
          <w:rFonts w:cs="Arial"/>
        </w:rPr>
        <w:t xml:space="preserve"> subgroups that experienced a significantly different IOP reduction compared to </w:t>
      </w:r>
      <w:r>
        <w:rPr>
          <w:rFonts w:cs="Arial"/>
        </w:rPr>
        <w:t>primary open angle glaucoma (</w:t>
      </w:r>
      <w:r>
        <w:rPr>
          <w:rFonts w:cs="Arial"/>
        </w:rPr>
        <w:t>POAG</w:t>
      </w:r>
      <w:r>
        <w:rPr>
          <w:rFonts w:cs="Arial"/>
        </w:rPr>
        <w:t>)</w:t>
      </w:r>
      <w:r>
        <w:rPr>
          <w:rFonts w:cs="Arial"/>
        </w:rPr>
        <w:t xml:space="preserve"> were c</w:t>
      </w:r>
      <w:r w:rsidRPr="00821212">
        <w:rPr>
          <w:rFonts w:cs="Arial"/>
        </w:rPr>
        <w:t xml:space="preserve">ongenital </w:t>
      </w:r>
      <w:r>
        <w:rPr>
          <w:rFonts w:cs="Arial"/>
        </w:rPr>
        <w:t>g</w:t>
      </w:r>
      <w:r w:rsidRPr="00821212">
        <w:rPr>
          <w:rFonts w:cs="Arial"/>
        </w:rPr>
        <w:t xml:space="preserve">laucoma </w:t>
      </w:r>
      <w:r>
        <w:rPr>
          <w:rFonts w:cs="Arial"/>
        </w:rPr>
        <w:t>with a</w:t>
      </w:r>
      <w:r w:rsidRPr="00821212">
        <w:rPr>
          <w:rFonts w:cs="Arial"/>
        </w:rPr>
        <w:t>nomalies</w:t>
      </w:r>
      <w:r>
        <w:rPr>
          <w:rFonts w:cs="Arial"/>
        </w:rPr>
        <w:t xml:space="preserve"> (GCA)</w:t>
      </w:r>
      <w:r>
        <w:rPr>
          <w:rFonts w:cs="Arial"/>
        </w:rPr>
        <w:t xml:space="preserve"> with </w:t>
      </w:r>
      <w:r>
        <w:rPr>
          <w:rFonts w:cs="Arial"/>
        </w:rPr>
        <w:t>lesser</w:t>
      </w:r>
      <w:r>
        <w:rPr>
          <w:rFonts w:cs="Arial"/>
        </w:rPr>
        <w:t xml:space="preserve"> IOP reduction by mean 7.6 mm Hg (p &lt; 0.001) and </w:t>
      </w:r>
      <w:proofErr w:type="spellStart"/>
      <w:r>
        <w:t>pseudoexfoliative</w:t>
      </w:r>
      <w:proofErr w:type="spellEnd"/>
      <w:r>
        <w:t xml:space="preserve"> glaucoma </w:t>
      </w:r>
      <w:r>
        <w:t>(</w:t>
      </w:r>
      <w:r>
        <w:rPr>
          <w:rFonts w:cs="Arial"/>
        </w:rPr>
        <w:t>PXG</w:t>
      </w:r>
      <w:r>
        <w:rPr>
          <w:rFonts w:cs="Arial"/>
        </w:rPr>
        <w:t>)</w:t>
      </w:r>
      <w:r>
        <w:rPr>
          <w:rFonts w:cs="Arial"/>
        </w:rPr>
        <w:t xml:space="preserve"> with </w:t>
      </w:r>
      <w:r>
        <w:rPr>
          <w:rFonts w:cs="Arial"/>
        </w:rPr>
        <w:t>greater</w:t>
      </w:r>
      <w:r>
        <w:rPr>
          <w:rFonts w:cs="Arial"/>
        </w:rPr>
        <w:t xml:space="preserve"> IOP reduction by mean 2.6 mm Hg (p = 0.0321)</w:t>
      </w:r>
      <w:r>
        <w:rPr>
          <w:rFonts w:cs="Arial"/>
        </w:rPr>
        <w:t>.</w:t>
      </w:r>
      <w:r>
        <w:rPr>
          <w:rFonts w:cs="Arial"/>
        </w:rPr>
        <w:t xml:space="preserve"> </w:t>
      </w:r>
      <w:r w:rsidR="0002143B">
        <w:rPr>
          <w:rFonts w:cs="Arial"/>
        </w:rPr>
        <w:t>We found that</w:t>
      </w:r>
      <w:r w:rsidR="0002143B" w:rsidRPr="00821212">
        <w:rPr>
          <w:rFonts w:cs="Arial"/>
        </w:rPr>
        <w:t xml:space="preserve"> 37.5 </w:t>
      </w:r>
      <w:r w:rsidR="0002143B" w:rsidRPr="00821212">
        <w:sym w:font="Symbol" w:char="F06D"/>
      </w:r>
      <w:r w:rsidR="0002143B" w:rsidRPr="00821212">
        <w:t xml:space="preserve">g </w:t>
      </w:r>
      <w:r w:rsidR="0002143B">
        <w:rPr>
          <w:rFonts w:cs="Arial"/>
        </w:rPr>
        <w:t>MM</w:t>
      </w:r>
      <w:r w:rsidR="0002143B" w:rsidRPr="00821212">
        <w:rPr>
          <w:rFonts w:cs="Arial"/>
        </w:rPr>
        <w:t>C with depot steroids (p = 0.0020, c = 4.7590</w:t>
      </w:r>
      <w:r w:rsidR="0002143B">
        <w:rPr>
          <w:rFonts w:cs="Arial"/>
        </w:rPr>
        <w:t xml:space="preserve"> mm Hg</w:t>
      </w:r>
      <w:r w:rsidR="0002143B" w:rsidRPr="00821212">
        <w:rPr>
          <w:rFonts w:cs="Arial"/>
        </w:rPr>
        <w:t xml:space="preserve">), </w:t>
      </w:r>
      <w:r w:rsidR="0002143B">
        <w:rPr>
          <w:rFonts w:cs="Arial"/>
        </w:rPr>
        <w:t>or</w:t>
      </w:r>
      <w:r w:rsidR="0002143B" w:rsidRPr="00821212">
        <w:rPr>
          <w:rFonts w:cs="Arial"/>
        </w:rPr>
        <w:t xml:space="preserve"> with</w:t>
      </w:r>
      <w:r w:rsidR="0002143B">
        <w:rPr>
          <w:rFonts w:cs="Arial"/>
        </w:rPr>
        <w:t>out</w:t>
      </w:r>
      <w:r w:rsidR="0002143B" w:rsidRPr="00821212">
        <w:rPr>
          <w:rFonts w:cs="Arial"/>
        </w:rPr>
        <w:t xml:space="preserve"> depot steroids (p = 0.0055, c = 3.8103</w:t>
      </w:r>
      <w:r w:rsidR="0002143B">
        <w:rPr>
          <w:rFonts w:cs="Arial"/>
        </w:rPr>
        <w:t xml:space="preserve"> mm Hg</w:t>
      </w:r>
      <w:r w:rsidR="0002143B" w:rsidRPr="00821212">
        <w:rPr>
          <w:rFonts w:cs="Arial"/>
        </w:rPr>
        <w:t xml:space="preserve">) and 5 </w:t>
      </w:r>
      <w:r w:rsidR="0002143B" w:rsidRPr="00821212">
        <w:sym w:font="Symbol" w:char="F06D"/>
      </w:r>
      <w:r w:rsidR="0002143B" w:rsidRPr="00821212">
        <w:t xml:space="preserve">g </w:t>
      </w:r>
      <w:r w:rsidR="0002143B">
        <w:rPr>
          <w:rFonts w:cs="Arial"/>
        </w:rPr>
        <w:t>MM</w:t>
      </w:r>
      <w:r w:rsidR="0002143B" w:rsidRPr="00821212">
        <w:rPr>
          <w:rFonts w:cs="Arial"/>
        </w:rPr>
        <w:t>C with depot steroids (p = 0.0015, c = 4.5605</w:t>
      </w:r>
      <w:r w:rsidR="0002143B">
        <w:rPr>
          <w:rFonts w:cs="Arial"/>
        </w:rPr>
        <w:t xml:space="preserve"> mm Hg</w:t>
      </w:r>
      <w:r w:rsidR="0002143B" w:rsidRPr="00821212">
        <w:rPr>
          <w:rFonts w:cs="Arial"/>
        </w:rPr>
        <w:t>)</w:t>
      </w:r>
      <w:r w:rsidR="0002143B">
        <w:rPr>
          <w:rFonts w:cs="Arial"/>
        </w:rPr>
        <w:t xml:space="preserve"> had significantly greater IOP reduction than surgery without MMC</w:t>
      </w:r>
      <w:r w:rsidR="0002143B" w:rsidRPr="00821212">
        <w:rPr>
          <w:rFonts w:cs="Arial"/>
        </w:rPr>
        <w:t>.</w:t>
      </w:r>
    </w:p>
    <w:p w14:paraId="18208645" w14:textId="77777777" w:rsidR="006158B8" w:rsidRDefault="006158B8" w:rsidP="006158B8">
      <w:pPr>
        <w:spacing w:line="480" w:lineRule="auto"/>
        <w:ind w:left="360"/>
      </w:pPr>
    </w:p>
    <w:p w14:paraId="32CBC3DC" w14:textId="77777777" w:rsidR="006158B8" w:rsidRDefault="006158B8" w:rsidP="006158B8">
      <w:pPr>
        <w:spacing w:line="480" w:lineRule="auto"/>
        <w:ind w:left="360"/>
      </w:pPr>
      <w:r w:rsidRPr="000078A5">
        <w:rPr>
          <w:b/>
        </w:rPr>
        <w:t>Conclusions</w:t>
      </w:r>
      <w:r>
        <w:t xml:space="preserve"> </w:t>
      </w:r>
    </w:p>
    <w:p w14:paraId="4E258AA4" w14:textId="34CEB5E2" w:rsidR="006158B8" w:rsidRDefault="006158B8" w:rsidP="00846585">
      <w:pPr>
        <w:spacing w:line="480" w:lineRule="auto"/>
        <w:ind w:left="360"/>
        <w:jc w:val="both"/>
      </w:pPr>
      <w:r>
        <w:t>Risk factors associated with increased rates of trabeculectomy failure do</w:t>
      </w:r>
      <w:r w:rsidR="00FF4A84">
        <w:t>n’</w:t>
      </w:r>
      <w:r>
        <w:t xml:space="preserve">t seem to apply to gelatin stent surgery. Stent surgery may be considered following failed trabeculectomy or cataract surgery. </w:t>
      </w:r>
      <w:r w:rsidR="00846585">
        <w:t xml:space="preserve">A 5 </w:t>
      </w:r>
      <w:r w:rsidR="00846585" w:rsidRPr="00821212">
        <w:sym w:font="Symbol" w:char="F06D"/>
      </w:r>
      <w:r w:rsidR="00846585" w:rsidRPr="00821212">
        <w:t>g</w:t>
      </w:r>
      <w:r w:rsidR="0063004A">
        <w:t xml:space="preserve"> dose</w:t>
      </w:r>
      <w:r w:rsidR="00846585">
        <w:t xml:space="preserve"> of MMC with depot steroid intraoperatively may be considered as this combination produces a significant IOP reduction comparable to </w:t>
      </w:r>
      <w:r w:rsidR="0063004A">
        <w:t>the</w:t>
      </w:r>
      <w:r w:rsidR="00846585">
        <w:t xml:space="preserve"> 37.5 </w:t>
      </w:r>
      <w:r w:rsidR="00846585" w:rsidRPr="00821212">
        <w:sym w:font="Symbol" w:char="F06D"/>
      </w:r>
      <w:r w:rsidR="00846585" w:rsidRPr="00821212">
        <w:t>g</w:t>
      </w:r>
      <w:r w:rsidR="00846585">
        <w:t xml:space="preserve"> </w:t>
      </w:r>
      <w:r w:rsidR="0063004A">
        <w:t xml:space="preserve">dose </w:t>
      </w:r>
      <w:r w:rsidR="00846585">
        <w:t>of MMC with or without depot steroid.</w:t>
      </w:r>
    </w:p>
    <w:p w14:paraId="2CFFEB48" w14:textId="0C81A6E6" w:rsidR="00AA761F" w:rsidRPr="000D32C3" w:rsidRDefault="00AA761F" w:rsidP="000078A5">
      <w:pPr>
        <w:spacing w:line="480" w:lineRule="auto"/>
        <w:ind w:left="360"/>
      </w:pPr>
      <w:r w:rsidRPr="000D32C3">
        <w:br w:type="page"/>
      </w:r>
    </w:p>
    <w:p w14:paraId="70F1F3EF" w14:textId="77777777" w:rsidR="007E455D" w:rsidRDefault="007E455D" w:rsidP="00C36C2C">
      <w:pPr>
        <w:spacing w:line="480" w:lineRule="auto"/>
      </w:pPr>
      <w:r>
        <w:rPr>
          <w:b/>
        </w:rPr>
        <w:lastRenderedPageBreak/>
        <w:t>Introduction</w:t>
      </w:r>
    </w:p>
    <w:p w14:paraId="0D27FC4E" w14:textId="15C90A52" w:rsidR="00CF1E91" w:rsidRDefault="00CF579A" w:rsidP="00444EB8">
      <w:pPr>
        <w:spacing w:line="480" w:lineRule="auto"/>
        <w:jc w:val="both"/>
      </w:pPr>
      <w:r>
        <w:t>S</w:t>
      </w:r>
      <w:r w:rsidR="007E455D">
        <w:t>tent surgery is a novel method of creating a channel between the anterior chamber and subconjunctival space similar to trabeculectomy without conjunctival dissection.</w:t>
      </w:r>
      <w:r w:rsidR="0046504D">
        <w:t xml:space="preserve"> Our study </w:t>
      </w:r>
      <w:r w:rsidR="00792906">
        <w:t xml:space="preserve">examines medium term outcomes </w:t>
      </w:r>
      <w:r w:rsidR="0058385C">
        <w:t>of</w:t>
      </w:r>
      <w:r w:rsidR="007D5A44">
        <w:t xml:space="preserve"> </w:t>
      </w:r>
      <w:r w:rsidR="00792906">
        <w:t>a</w:t>
      </w:r>
      <w:r w:rsidR="0046504D">
        <w:t xml:space="preserve"> particular </w:t>
      </w:r>
      <w:r w:rsidR="00B93044">
        <w:t>cross-linked</w:t>
      </w:r>
      <w:r w:rsidR="0046504D">
        <w:t xml:space="preserve"> gelatin stent commercialised as XEN</w:t>
      </w:r>
      <w:r w:rsidR="00031C87">
        <w:t xml:space="preserve"> (Allergan, Inc., Irvine, CA)</w:t>
      </w:r>
      <w:r w:rsidR="0046504D">
        <w:t>.</w:t>
      </w:r>
      <w:r w:rsidR="007E455D">
        <w:t xml:space="preserve"> </w:t>
      </w:r>
      <w:r w:rsidR="003C781A">
        <w:t xml:space="preserve">Our aims were to establish whether </w:t>
      </w:r>
      <w:r w:rsidR="007E455D">
        <w:t xml:space="preserve">risk factors </w:t>
      </w:r>
      <w:r w:rsidR="003C781A">
        <w:t xml:space="preserve">known to influence trabeculectomy survival similarly applied to gelatin stent outcomes and to identify surgical variables </w:t>
      </w:r>
      <w:r w:rsidR="00792906">
        <w:t>which may</w:t>
      </w:r>
      <w:r w:rsidR="003C781A">
        <w:t xml:space="preserve"> improve surgical success. </w:t>
      </w:r>
    </w:p>
    <w:p w14:paraId="52070624" w14:textId="77777777" w:rsidR="003C781A" w:rsidRDefault="003C781A" w:rsidP="00C36C2C">
      <w:pPr>
        <w:spacing w:line="480" w:lineRule="auto"/>
      </w:pPr>
    </w:p>
    <w:p w14:paraId="728369B1" w14:textId="494EA6B4" w:rsidR="00AB002E" w:rsidRDefault="005B6F52" w:rsidP="00444EB8">
      <w:pPr>
        <w:spacing w:line="480" w:lineRule="auto"/>
        <w:jc w:val="both"/>
      </w:pPr>
      <w:r>
        <w:t xml:space="preserve">Trabeculectomy has </w:t>
      </w:r>
      <w:r w:rsidR="00D7404A">
        <w:t xml:space="preserve">long </w:t>
      </w:r>
      <w:r>
        <w:t xml:space="preserve">been considered the gold standard in glaucoma surgery </w:t>
      </w:r>
      <w:r w:rsidR="000F1BBB">
        <w:t>since it</w:t>
      </w:r>
      <w:r>
        <w:t xml:space="preserve"> was described by Cairns over 50 years ago.</w:t>
      </w:r>
      <w:r>
        <w:fldChar w:fldCharType="begin"/>
      </w:r>
      <w:r>
        <w:instrText xml:space="preserve"> ADDIN EN.CITE &lt;EndNote&gt;&lt;Cite&gt;&lt;Author&gt;Razeghinejad MR&lt;/Author&gt;&lt;Year&gt;2011&lt;/Year&gt;&lt;RecNum&gt;2&lt;/RecNum&gt;&lt;DisplayText&gt;&lt;style face="superscript"&gt;1&lt;/style&gt;&lt;/DisplayText&gt;&lt;record&gt;&lt;rec-number&gt;2&lt;/rec-number&gt;&lt;foreign-keys&gt;&lt;key app="EN" db-id="xv9zfvw0lvwd9oeasewpppzjzs5szt9esdtw" timestamp="1583051723"&gt;2&lt;/key&gt;&lt;/foreign-keys&gt;&lt;ref-type name="Journal Article"&gt;17&lt;/ref-type&gt;&lt;contributors&gt;&lt;authors&gt;&lt;author&gt;Razeghinejad MR,, Spaeth GL&lt;/author&gt;&lt;/authors&gt;&lt;/contributors&gt;&lt;titles&gt;&lt;title&gt;A history of the surgical management of glaucoma&lt;/title&gt;&lt;secondary-title&gt;Optom Vis Sci&lt;/secondary-title&gt;&lt;/titles&gt;&lt;periodical&gt;&lt;full-title&gt;Optom Vis Sci&lt;/full-title&gt;&lt;/periodical&gt;&lt;pages&gt;E39-E47&lt;/pages&gt;&lt;volume&gt;88&lt;/volume&gt;&lt;dates&gt;&lt;year&gt;2011&lt;/year&gt;&lt;/dates&gt;&lt;urls&gt;&lt;/urls&gt;&lt;/record&gt;&lt;/Cite&gt;&lt;/EndNote&gt;</w:instrText>
      </w:r>
      <w:r>
        <w:fldChar w:fldCharType="separate"/>
      </w:r>
      <w:r w:rsidRPr="005B6F52">
        <w:rPr>
          <w:noProof/>
          <w:vertAlign w:val="superscript"/>
        </w:rPr>
        <w:t>1</w:t>
      </w:r>
      <w:r>
        <w:fldChar w:fldCharType="end"/>
      </w:r>
      <w:r w:rsidR="001D5EF7">
        <w:t xml:space="preserve"> The survival rate of trabeculectomy after 20 years is approximately 60% without topical medication and 90% with topical medication</w:t>
      </w:r>
      <w:r w:rsidR="007518A4">
        <w:t>.</w:t>
      </w:r>
      <w:r w:rsidR="008B6877">
        <w:fldChar w:fldCharType="begin"/>
      </w:r>
      <w:r>
        <w:instrText xml:space="preserve"> ADDIN EN.CITE &lt;EndNote&gt;&lt;Cite&gt;&lt;Author&gt;Landers J&lt;/Author&gt;&lt;Year&gt;2012&lt;/Year&gt;&lt;RecNum&gt;36&lt;/RecNum&gt;&lt;DisplayText&gt;&lt;style face="superscript"&gt;2&lt;/style&gt;&lt;/DisplayText&gt;&lt;record&gt;&lt;rec-number&gt;36&lt;/rec-number&gt;&lt;foreign-keys&gt;&lt;key app="EN" db-id="xv9zfvw0lvwd9oeasewpppzjzs5szt9esdtw" timestamp="1583248030"&gt;36&lt;/key&gt;&lt;/foreign-keys&gt;&lt;ref-type name="Journal Article"&gt;17&lt;/ref-type&gt;&lt;contributors&gt;&lt;authors&gt;&lt;author&gt;Landers J,, Martin K, Sarkies N, Bourne R, Watson P&lt;/author&gt;&lt;/authors&gt;&lt;/contributors&gt;&lt;titles&gt;&lt;title&gt;A twenty-year follow-up study of trabeculectomy: risk factors and outcomes&lt;/title&gt;&lt;secondary-title&gt;Ophthalmology&lt;/secondary-title&gt;&lt;/titles&gt;&lt;periodical&gt;&lt;full-title&gt;Ophthalmology&lt;/full-title&gt;&lt;/periodical&gt;&lt;pages&gt;694-702&lt;/pages&gt;&lt;volume&gt;119&lt;/volume&gt;&lt;number&gt;4&lt;/number&gt;&lt;dates&gt;&lt;year&gt;2012&lt;/year&gt;&lt;/dates&gt;&lt;urls&gt;&lt;/urls&gt;&lt;/record&gt;&lt;/Cite&gt;&lt;/EndNote&gt;</w:instrText>
      </w:r>
      <w:r w:rsidR="008B6877">
        <w:fldChar w:fldCharType="separate"/>
      </w:r>
      <w:r w:rsidRPr="005B6F52">
        <w:rPr>
          <w:noProof/>
          <w:vertAlign w:val="superscript"/>
        </w:rPr>
        <w:t>2</w:t>
      </w:r>
      <w:r w:rsidR="008B6877">
        <w:fldChar w:fldCharType="end"/>
      </w:r>
      <w:r w:rsidR="005B1A9F">
        <w:t xml:space="preserve"> Published studies report up to 20 </w:t>
      </w:r>
      <w:r w:rsidR="00FC599F">
        <w:t>to</w:t>
      </w:r>
      <w:r w:rsidR="005B1A9F">
        <w:t xml:space="preserve"> 40% of patients fail to maintain their target</w:t>
      </w:r>
      <w:r w:rsidR="00385D16">
        <w:t xml:space="preserve"> intraocular pressure</w:t>
      </w:r>
      <w:r w:rsidR="005B1A9F">
        <w:t xml:space="preserve"> </w:t>
      </w:r>
      <w:r w:rsidR="00385D16">
        <w:t>(</w:t>
      </w:r>
      <w:r w:rsidR="005B1A9F">
        <w:t>IOP</w:t>
      </w:r>
      <w:r w:rsidR="00385D16">
        <w:t>)</w:t>
      </w:r>
      <w:r w:rsidR="005B1A9F">
        <w:t xml:space="preserve"> with trabeculectomy alone within one year of surgery resulting in the recommencement of medical therapy, additional interventions or further surgery.</w:t>
      </w:r>
      <w:r w:rsidR="005B1A9F">
        <w:fldChar w:fldCharType="begin">
          <w:fldData xml:space="preserve">PEVuZE5vdGU+PENpdGU+PEF1dGhvcj5HZWRkZSBTSjwvQXV0aG9yPjxZZWFyPjIwMDc8L1llYXI+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</w:fldData>
        </w:fldChar>
      </w:r>
      <w:r>
        <w:instrText xml:space="preserve"> ADDIN EN.CITE </w:instrText>
      </w:r>
      <w:r>
        <w:fldChar w:fldCharType="begin">
          <w:fldData xml:space="preserve">PEVuZE5vdGU+PENpdGU+PEF1dGhvcj5HZWRkZSBTSjwvQXV0aG9yPjxZZWFyPjIwMDc8L1llYXI+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</w:fldData>
        </w:fldChar>
      </w:r>
      <w:r>
        <w:instrText xml:space="preserve"> ADDIN EN.CITE.DATA </w:instrText>
      </w:r>
      <w:r>
        <w:fldChar w:fldCharType="end"/>
      </w:r>
      <w:r w:rsidR="005B1A9F">
        <w:fldChar w:fldCharType="separate"/>
      </w:r>
      <w:r w:rsidRPr="005B6F52">
        <w:rPr>
          <w:noProof/>
          <w:vertAlign w:val="superscript"/>
        </w:rPr>
        <w:t>3-5</w:t>
      </w:r>
      <w:r w:rsidR="005B1A9F">
        <w:fldChar w:fldCharType="end"/>
      </w:r>
      <w:r w:rsidR="00CF1E91">
        <w:t xml:space="preserve"> It is well known that there are several major risk factors for early failure of trabeculectomy which include</w:t>
      </w:r>
      <w:r w:rsidR="004962F0">
        <w:t xml:space="preserve"> age, ethnicity, type of glaucoma,</w:t>
      </w:r>
      <w:r w:rsidR="00CF1E91">
        <w:t xml:space="preserve"> previous trab</w:t>
      </w:r>
      <w:r w:rsidR="00C47434">
        <w:t xml:space="preserve">eculectomy or </w:t>
      </w:r>
      <w:r w:rsidR="00CF1E91">
        <w:t>cataract surgery</w:t>
      </w:r>
      <w:r w:rsidR="004962F0">
        <w:t xml:space="preserve"> and</w:t>
      </w:r>
      <w:r w:rsidR="00CF1E91">
        <w:t xml:space="preserve"> </w:t>
      </w:r>
      <w:r w:rsidR="00C47434">
        <w:t>number of preoperative topical</w:t>
      </w:r>
      <w:r w:rsidR="00CF1E91">
        <w:t xml:space="preserve"> medication</w:t>
      </w:r>
      <w:r w:rsidR="00C47434">
        <w:t>s</w:t>
      </w:r>
      <w:r w:rsidR="00CB54D7">
        <w:t xml:space="preserve"> used</w:t>
      </w:r>
      <w:r w:rsidR="00CF1E91">
        <w:t>.</w:t>
      </w:r>
      <w:r w:rsidR="00761623">
        <w:t xml:space="preserve"> Patients with </w:t>
      </w:r>
      <w:r w:rsidR="00783C4C">
        <w:t>primary open angle glaucoma</w:t>
      </w:r>
      <w:r w:rsidR="00C77B38">
        <w:t xml:space="preserve"> (POAG)</w:t>
      </w:r>
      <w:r w:rsidR="00783C4C">
        <w:t xml:space="preserve"> </w:t>
      </w:r>
      <w:r w:rsidR="00761623">
        <w:t xml:space="preserve">tend to have better outcomes with trabeculectomy compared to those with </w:t>
      </w:r>
      <w:proofErr w:type="spellStart"/>
      <w:r w:rsidR="00761623">
        <w:t>pseudoexfoliative</w:t>
      </w:r>
      <w:proofErr w:type="spellEnd"/>
      <w:r w:rsidR="00783C4C">
        <w:t xml:space="preserve"> (P</w:t>
      </w:r>
      <w:r w:rsidR="008C2C42">
        <w:t>X</w:t>
      </w:r>
      <w:r w:rsidR="00F07AFF">
        <w:t>G</w:t>
      </w:r>
      <w:r w:rsidR="00783C4C">
        <w:t>)</w:t>
      </w:r>
      <w:r w:rsidR="00761623">
        <w:t xml:space="preserve"> or </w:t>
      </w:r>
      <w:proofErr w:type="spellStart"/>
      <w:r w:rsidR="00761623">
        <w:t>uveitic</w:t>
      </w:r>
      <w:proofErr w:type="spellEnd"/>
      <w:r w:rsidR="00761623">
        <w:t xml:space="preserve"> glaucoma.</w:t>
      </w:r>
      <w:r w:rsidR="00761623">
        <w:fldChar w:fldCharType="begin"/>
      </w:r>
      <w:r>
        <w:instrText xml:space="preserve"> ADDIN EN.CITE &lt;EndNote&gt;&lt;Cite&gt;&lt;Author&gt;Landers J&lt;/Author&gt;&lt;Year&gt;2012&lt;/Year&gt;&lt;RecNum&gt;36&lt;/RecNum&gt;&lt;DisplayText&gt;&lt;style face="superscript"&gt;2&lt;/style&gt;&lt;/DisplayText&gt;&lt;record&gt;&lt;rec-number&gt;36&lt;/rec-number&gt;&lt;foreign-keys&gt;&lt;key app="EN" db-id="xv9zfvw0lvwd9oeasewpppzjzs5szt9esdtw" timestamp="1583248030"&gt;36&lt;/key&gt;&lt;/foreign-keys&gt;&lt;ref-type name="Journal Article"&gt;17&lt;/ref-type&gt;&lt;contributors&gt;&lt;authors&gt;&lt;author&gt;Landers J,, Martin K, Sarkies N, Bourne R, Watson P&lt;/author&gt;&lt;/authors&gt;&lt;/contributors&gt;&lt;titles&gt;&lt;title&gt;A twenty-year follow-up study of trabeculectomy: risk factors and outcomes&lt;/title&gt;&lt;secondary-title&gt;Ophthalmology&lt;/secondary-title&gt;&lt;/titles&gt;&lt;periodical&gt;&lt;full-title&gt;Ophthalmology&lt;/full-title&gt;&lt;/periodical&gt;&lt;pages&gt;694-702&lt;/pages&gt;&lt;volume&gt;119&lt;/volume&gt;&lt;number&gt;4&lt;/number&gt;&lt;dates&gt;&lt;year&gt;2012&lt;/year&gt;&lt;/dates&gt;&lt;urls&gt;&lt;/urls&gt;&lt;/record&gt;&lt;/Cite&gt;&lt;/EndNote&gt;</w:instrText>
      </w:r>
      <w:r w:rsidR="00761623">
        <w:fldChar w:fldCharType="separate"/>
      </w:r>
      <w:r w:rsidRPr="005B6F52">
        <w:rPr>
          <w:noProof/>
          <w:vertAlign w:val="superscript"/>
        </w:rPr>
        <w:t>2</w:t>
      </w:r>
      <w:r w:rsidR="00761623">
        <w:fldChar w:fldCharType="end"/>
      </w:r>
      <w:r w:rsidR="00761623">
        <w:t xml:space="preserve"> Repeat trabeculectomies generally have worse survival than initial trabeculectomies.</w:t>
      </w:r>
      <w:r w:rsidR="00761623">
        <w:fldChar w:fldCharType="begin"/>
      </w:r>
      <w:r>
        <w:instrText xml:space="preserve"> ADDIN EN.CITE &lt;EndNote&gt;&lt;Cite&gt;&lt;Author&gt;Landers J&lt;/Author&gt;&lt;Year&gt;2012&lt;/Year&gt;&lt;RecNum&gt;36&lt;/RecNum&gt;&lt;DisplayText&gt;&lt;style face="superscript"&gt;2&lt;/style&gt;&lt;/DisplayText&gt;&lt;record&gt;&lt;rec-number&gt;36&lt;/rec-number&gt;&lt;foreign-keys&gt;&lt;key app="EN" db-id="xv9zfvw0lvwd9oeasewpppzjzs5szt9esdtw" timestamp="1583248030"&gt;36&lt;/key&gt;&lt;/foreign-keys&gt;&lt;ref-type name="Journal Article"&gt;17&lt;/ref-type&gt;&lt;contributors&gt;&lt;authors&gt;&lt;author&gt;Landers J,, Martin K, Sarkies N, Bourne R, Watson P&lt;/author&gt;&lt;/authors&gt;&lt;/contributors&gt;&lt;titles&gt;&lt;title&gt;A twenty-year follow-up study of trabeculectomy: risk factors and outcomes&lt;/title&gt;&lt;secondary-title&gt;Ophthalmology&lt;/secondary-title&gt;&lt;/titles&gt;&lt;periodical&gt;&lt;full-title&gt;Ophthalmology&lt;/full-title&gt;&lt;/periodical&gt;&lt;pages&gt;694-702&lt;/pages&gt;&lt;volume&gt;119&lt;/volume&gt;&lt;number&gt;4&lt;/number&gt;&lt;dates&gt;&lt;year&gt;2012&lt;/year&gt;&lt;/dates&gt;&lt;urls&gt;&lt;/urls&gt;&lt;/record&gt;&lt;/Cite&gt;&lt;/EndNote&gt;</w:instrText>
      </w:r>
      <w:r w:rsidR="00761623">
        <w:fldChar w:fldCharType="separate"/>
      </w:r>
      <w:r w:rsidRPr="005B6F52">
        <w:rPr>
          <w:noProof/>
          <w:vertAlign w:val="superscript"/>
        </w:rPr>
        <w:t>2</w:t>
      </w:r>
      <w:r w:rsidR="00761623">
        <w:fldChar w:fldCharType="end"/>
      </w:r>
      <w:r w:rsidR="00761623">
        <w:t xml:space="preserve"> Caucasian eyes tend to have greater IOP reduction after trabeculectomy than non-Caucasian eyes.</w:t>
      </w:r>
      <w:r w:rsidR="00761623">
        <w:fldChar w:fldCharType="begin"/>
      </w:r>
      <w:r>
        <w:instrText xml:space="preserve"> ADDIN EN.CITE &lt;EndNote&gt;&lt;Cite&gt;&lt;Author&gt;Schlenker MB&lt;/Author&gt;&lt;Year&gt;2017&lt;/Year&gt;&lt;RecNum&gt;8&lt;/RecNum&gt;&lt;DisplayText&gt;&lt;style face="superscript"&gt;6&lt;/style&gt;&lt;/DisplayText&gt;&lt;record&gt;&lt;rec-number&gt;8&lt;/rec-number&gt;&lt;foreign-keys&gt;&lt;key app="EN" db-id="xv9zfvw0lvwd9oeasewpppzjzs5szt9esdtw" timestamp="1583058188"&gt;8&lt;/key&gt;&lt;/foreign-keys&gt;&lt;ref-type name="Journal Article"&gt;17&lt;/ref-type&gt;&lt;contributors&gt;&lt;authors&gt;&lt;author&gt;Schlenker MB,, Gulamhusein H, Conrad-Hengerer I, Somers A, Lenzhofer M, et al&lt;/author&gt;&lt;/authors&gt;&lt;/contributors&gt;&lt;titles&gt;&lt;title&gt;Efficacy, safety, and risk factors for failure of standalone ab interno gelatin microstent implantation versus standalone trabeculectomy&lt;/title&gt;&lt;secondary-title&gt;Ophthalmology&lt;/secondary-title&gt;&lt;/titles&gt;&lt;periodical&gt;&lt;full-title&gt;Ophthalmology&lt;/full-title&gt;&lt;/periodical&gt;&lt;pages&gt;1579-1588&lt;/pages&gt;&lt;volume&gt;124&lt;/volume&gt;&lt;dates&gt;&lt;year&gt;2017&lt;/year&gt;&lt;/dates&gt;&lt;urls&gt;&lt;/urls&gt;&lt;/record&gt;&lt;/Cite&gt;&lt;/EndNote&gt;</w:instrText>
      </w:r>
      <w:r w:rsidR="00761623">
        <w:fldChar w:fldCharType="separate"/>
      </w:r>
      <w:r w:rsidRPr="005B6F52">
        <w:rPr>
          <w:noProof/>
          <w:vertAlign w:val="superscript"/>
        </w:rPr>
        <w:t>6</w:t>
      </w:r>
      <w:r w:rsidR="00761623">
        <w:fldChar w:fldCharType="end"/>
      </w:r>
      <w:r w:rsidR="00CF1E91">
        <w:t xml:space="preserve"> </w:t>
      </w:r>
    </w:p>
    <w:p w14:paraId="367AAA9B" w14:textId="77777777" w:rsidR="00AB002E" w:rsidRDefault="00AB002E" w:rsidP="00C36C2C">
      <w:pPr>
        <w:spacing w:line="480" w:lineRule="auto"/>
      </w:pPr>
    </w:p>
    <w:p w14:paraId="6A950493" w14:textId="28581CC6" w:rsidR="000A1932" w:rsidRPr="00CF1E91" w:rsidRDefault="00385D16" w:rsidP="00444EB8">
      <w:pPr>
        <w:spacing w:line="480" w:lineRule="auto"/>
        <w:jc w:val="both"/>
      </w:pPr>
      <w:r>
        <w:t>T</w:t>
      </w:r>
      <w:r w:rsidR="00AB002E">
        <w:t>rabeculectomy</w:t>
      </w:r>
      <w:r>
        <w:t xml:space="preserve"> surgery</w:t>
      </w:r>
      <w:r w:rsidR="00AB002E">
        <w:t xml:space="preserve"> involves creating an artificial route for aqueous humour to flow into the subconjunctival space to achieve a lower IOP.</w:t>
      </w:r>
      <w:r w:rsidR="00AB002E">
        <w:fldChar w:fldCharType="begin"/>
      </w:r>
      <w:r w:rsidR="005B6F52">
        <w:instrText xml:space="preserve"> ADDIN EN.CITE &lt;EndNote&gt;&lt;Cite&gt;&lt;Author&gt;RA&lt;/Author&gt;&lt;Year&gt;2014&lt;/Year&gt;&lt;RecNum&gt;5&lt;/RecNum&gt;&lt;DisplayText&gt;&lt;style face="superscript"&gt;7&lt;/style&gt;&lt;/DisplayText&gt;&lt;record&gt;&lt;rec-number&gt;5&lt;/rec-number&gt;&lt;foreign-keys&gt;&lt;key app="EN" db-id="xv9zfvw0lvwd9oeasewpppzjzs5szt9esdtw" timestamp="1583053569"&gt;5&lt;/key&gt;&lt;/foreign-keys&gt;&lt;ref-type name="Journal Article"&gt;17&lt;/ref-type&gt;&lt;contributors&gt;&lt;authors&gt;&lt;author&gt;Lewis RA&lt;/author&gt;&lt;/authors&gt;&lt;/contributors&gt;&lt;titles&gt;&lt;title&gt;Ab interno approach to the subconjunctival space using a collagen glaucoma stent&lt;/title&gt;&lt;secondary-title&gt;J Cataract Refract Surg&lt;/secondary-title&gt;&lt;/titles&gt;&lt;periodical&gt;&lt;full-title&gt;J Cataract Refract Surg&lt;/full-title&gt;&lt;/periodical&gt;&lt;pages&gt;1301-1306&lt;/pages&gt;&lt;volume&gt;40&lt;/volume&gt;&lt;dates&gt;&lt;year&gt;2014&lt;/year&gt;&lt;/dates&gt;&lt;urls&gt;&lt;/urls&gt;&lt;/record&gt;&lt;/Cite&gt;&lt;/EndNote&gt;</w:instrText>
      </w:r>
      <w:r w:rsidR="00AB002E">
        <w:fldChar w:fldCharType="separate"/>
      </w:r>
      <w:r w:rsidR="005B6F52" w:rsidRPr="005B6F52">
        <w:rPr>
          <w:noProof/>
          <w:vertAlign w:val="superscript"/>
        </w:rPr>
        <w:t>7</w:t>
      </w:r>
      <w:r w:rsidR="00AB002E">
        <w:fldChar w:fldCharType="end"/>
      </w:r>
      <w:r>
        <w:t xml:space="preserve"> Gelatin stents create a channel allowing subconjunctival filtration</w:t>
      </w:r>
      <w:r w:rsidR="00E30282">
        <w:t>.</w:t>
      </w:r>
      <w:r>
        <w:t xml:space="preserve"> </w:t>
      </w:r>
      <w:r w:rsidR="00B71992">
        <w:t>W</w:t>
      </w:r>
      <w:r w:rsidR="00CF1E91">
        <w:t xml:space="preserve">e were interested </w:t>
      </w:r>
      <w:r w:rsidR="00B71992">
        <w:t>in</w:t>
      </w:r>
      <w:r w:rsidR="00CF1E91">
        <w:t xml:space="preserve"> examin</w:t>
      </w:r>
      <w:r w:rsidR="00B71992">
        <w:t>ing</w:t>
      </w:r>
      <w:r w:rsidR="00CF1E91">
        <w:t xml:space="preserve"> the effect</w:t>
      </w:r>
      <w:r w:rsidR="00B71992">
        <w:t xml:space="preserve">s of </w:t>
      </w:r>
      <w:r w:rsidR="00071F6C">
        <w:t>key</w:t>
      </w:r>
      <w:r w:rsidR="00B71992">
        <w:t xml:space="preserve"> variables </w:t>
      </w:r>
      <w:r w:rsidR="00071F6C">
        <w:t>o</w:t>
      </w:r>
      <w:r w:rsidR="00B71992">
        <w:t xml:space="preserve">n </w:t>
      </w:r>
      <w:r w:rsidR="00CF1E91">
        <w:lastRenderedPageBreak/>
        <w:t>gelatin stent outcomes.</w:t>
      </w:r>
      <w:r w:rsidR="00B71992">
        <w:t xml:space="preserve"> </w:t>
      </w:r>
      <w:r w:rsidR="000A1932">
        <w:t xml:space="preserve">The primary endpoint of this study </w:t>
      </w:r>
      <w:r w:rsidR="007165C3">
        <w:t>was</w:t>
      </w:r>
      <w:r w:rsidR="000A1932">
        <w:t xml:space="preserve"> to examine the effect of key explanatory variables on IOP </w:t>
      </w:r>
      <w:r w:rsidR="00C64AF0">
        <w:t xml:space="preserve">reduction </w:t>
      </w:r>
      <w:r w:rsidR="003013F6">
        <w:t>across a medium-term follow up period of 24 months</w:t>
      </w:r>
      <w:r w:rsidR="000A1932">
        <w:t>. Secondary endpoints include</w:t>
      </w:r>
      <w:r w:rsidR="00F32E93">
        <w:t>d</w:t>
      </w:r>
      <w:r w:rsidR="000A1932">
        <w:t xml:space="preserve"> number of postoperative glaucoma medications, </w:t>
      </w:r>
      <w:r w:rsidR="007F5174">
        <w:t>rate</w:t>
      </w:r>
      <w:r w:rsidR="000A1932">
        <w:t xml:space="preserve"> of </w:t>
      </w:r>
      <w:proofErr w:type="spellStart"/>
      <w:r w:rsidR="000A1932">
        <w:t>needlings</w:t>
      </w:r>
      <w:proofErr w:type="spellEnd"/>
      <w:r w:rsidR="007F5174">
        <w:t xml:space="preserve"> with 5-fluorouracil</w:t>
      </w:r>
      <w:r w:rsidR="00412B3E">
        <w:t xml:space="preserve"> (5-FU)</w:t>
      </w:r>
      <w:r w:rsidR="000A1932">
        <w:t xml:space="preserve"> and postoperative complications. </w:t>
      </w:r>
    </w:p>
    <w:p w14:paraId="71DD71DC" w14:textId="77777777" w:rsidR="007E455D" w:rsidRDefault="007E455D" w:rsidP="00C36C2C">
      <w:pPr>
        <w:spacing w:line="480" w:lineRule="auto"/>
        <w:rPr>
          <w:b/>
        </w:rPr>
      </w:pPr>
    </w:p>
    <w:p w14:paraId="57660BCB" w14:textId="77777777" w:rsidR="00A43A59" w:rsidRDefault="00F46AA1" w:rsidP="00C36C2C">
      <w:pPr>
        <w:spacing w:line="480" w:lineRule="auto"/>
      </w:pPr>
      <w:r>
        <w:rPr>
          <w:b/>
        </w:rPr>
        <w:t>Methods</w:t>
      </w:r>
    </w:p>
    <w:p w14:paraId="00DF42CB" w14:textId="77777777" w:rsidR="00827394" w:rsidRDefault="00827394" w:rsidP="00444EB8">
      <w:pPr>
        <w:spacing w:line="480" w:lineRule="auto"/>
        <w:jc w:val="both"/>
      </w:pPr>
      <w:r>
        <w:t>This work conformed to the Declaration of Helsinki and was conducted with approvals from the Human Ethics Committee of the University of Western Australia (Ref: RA/4/20/5284).</w:t>
      </w:r>
    </w:p>
    <w:p w14:paraId="10120345" w14:textId="77777777" w:rsidR="00827394" w:rsidRDefault="00827394" w:rsidP="00C36C2C">
      <w:pPr>
        <w:spacing w:line="480" w:lineRule="auto"/>
      </w:pPr>
    </w:p>
    <w:p w14:paraId="1E143746" w14:textId="77777777" w:rsidR="00827394" w:rsidRPr="006A4EB0" w:rsidRDefault="00827394" w:rsidP="00C36C2C">
      <w:pPr>
        <w:spacing w:line="480" w:lineRule="auto"/>
        <w:rPr>
          <w:b/>
          <w:i/>
        </w:rPr>
      </w:pPr>
      <w:r>
        <w:rPr>
          <w:b/>
          <w:i/>
        </w:rPr>
        <w:t>Study Design</w:t>
      </w:r>
    </w:p>
    <w:p w14:paraId="0899492B" w14:textId="4CAE8040" w:rsidR="00827394" w:rsidRDefault="00827394" w:rsidP="00444EB8">
      <w:pPr>
        <w:spacing w:line="480" w:lineRule="auto"/>
        <w:jc w:val="both"/>
      </w:pPr>
      <w:r>
        <w:t xml:space="preserve">This was a retrospective, non-randomised clinical study. It was conducted at a single centre, the Lions Eye Institute in Perth, Western Australia. All </w:t>
      </w:r>
      <w:r w:rsidR="008B272C">
        <w:t>gelatin stent</w:t>
      </w:r>
      <w:r>
        <w:t xml:space="preserve"> surgeries were performed by a single surgeon. Clinical information was gathered from a specialised database created using Microsoft Access </w:t>
      </w:r>
      <w:r w:rsidR="00466AFB">
        <w:t xml:space="preserve">(Microsoft Corporation, Redmond, WA, United States) </w:t>
      </w:r>
      <w:r>
        <w:t>to record clinical information of patients who underwent gelatin stent surgery. The database was stored on a secured, password protected server which could only be accessed by study investigators. Recorded baseline data included patient demographics such as age</w:t>
      </w:r>
      <w:r w:rsidR="00847BC7">
        <w:t xml:space="preserve">, sex and </w:t>
      </w:r>
      <w:r>
        <w:t xml:space="preserve">ethnicity, primary diagnosis and previous ocular surgery. A unique database form was created to document specific information relating to </w:t>
      </w:r>
      <w:r w:rsidR="00A50FCE">
        <w:t xml:space="preserve">gelatin stent </w:t>
      </w:r>
      <w:r>
        <w:t>surgery. This included date of surgery, site of entry through the angle</w:t>
      </w:r>
      <w:r w:rsidR="007F3E32">
        <w:t>, bleb extent</w:t>
      </w:r>
      <w:r w:rsidR="00F71724">
        <w:t>, dose</w:t>
      </w:r>
      <w:r>
        <w:t xml:space="preserve"> of antimitotic used intraoperatively</w:t>
      </w:r>
      <w:r w:rsidR="00F71724">
        <w:t xml:space="preserve"> and use of depot steroid</w:t>
      </w:r>
      <w:r>
        <w:t>. Data was extracted from the database for analysis</w:t>
      </w:r>
      <w:r w:rsidR="00C50B1A">
        <w:t xml:space="preserve"> and r</w:t>
      </w:r>
      <w:r>
        <w:t>esults were analysed up to 2</w:t>
      </w:r>
      <w:r w:rsidR="00655066">
        <w:t>4</w:t>
      </w:r>
      <w:r>
        <w:t xml:space="preserve"> months after surgery. </w:t>
      </w:r>
    </w:p>
    <w:p w14:paraId="7B98B273" w14:textId="77777777" w:rsidR="00827394" w:rsidRDefault="00827394" w:rsidP="00444EB8">
      <w:pPr>
        <w:spacing w:line="480" w:lineRule="auto"/>
        <w:jc w:val="both"/>
      </w:pPr>
    </w:p>
    <w:p w14:paraId="2C02D456" w14:textId="0909D522" w:rsidR="00827394" w:rsidRDefault="00827394" w:rsidP="00444EB8">
      <w:pPr>
        <w:spacing w:line="480" w:lineRule="auto"/>
        <w:jc w:val="both"/>
      </w:pPr>
      <w:r>
        <w:t>Inclusion criteria was any patient over the age of 18 years with primary or secondary (</w:t>
      </w:r>
      <w:proofErr w:type="spellStart"/>
      <w:r>
        <w:t>pseudoexfoliative</w:t>
      </w:r>
      <w:proofErr w:type="spellEnd"/>
      <w:r>
        <w:t xml:space="preserve"> or pigmentary) open-angle glaucoma who had gelatin stent surgery. There </w:t>
      </w:r>
      <w:r>
        <w:lastRenderedPageBreak/>
        <w:t xml:space="preserve">was no baseline IOP cut-off for inclusion. Patients with a prior history of glaucoma filtration surgery (e.g. trabeculectomy) or cataract surgery were included. </w:t>
      </w:r>
      <w:r w:rsidR="008B14B5">
        <w:t xml:space="preserve">Patients with </w:t>
      </w:r>
      <w:r>
        <w:t>neovascular glaucoma</w:t>
      </w:r>
      <w:r w:rsidR="008B14B5">
        <w:t xml:space="preserve"> were excluded</w:t>
      </w:r>
      <w:r>
        <w:t>.</w:t>
      </w:r>
    </w:p>
    <w:p w14:paraId="0398AE5A" w14:textId="77777777" w:rsidR="00827394" w:rsidRDefault="00827394" w:rsidP="00444EB8">
      <w:pPr>
        <w:spacing w:line="480" w:lineRule="auto"/>
        <w:jc w:val="both"/>
      </w:pPr>
    </w:p>
    <w:p w14:paraId="136574A3" w14:textId="77777777" w:rsidR="00827394" w:rsidRDefault="00827394" w:rsidP="00444EB8">
      <w:pPr>
        <w:spacing w:line="480" w:lineRule="auto"/>
        <w:jc w:val="both"/>
      </w:pPr>
      <w:r>
        <w:t xml:space="preserve">All patients were diagnosed with glaucomatous optic neuropathy by an ophthalmologist subspecialising in glaucoma following a comprehensive evaluation with slit lamp examination, gonioscopy, IOP measurement by </w:t>
      </w:r>
      <w:proofErr w:type="spellStart"/>
      <w:r>
        <w:t>Goldmann</w:t>
      </w:r>
      <w:proofErr w:type="spellEnd"/>
      <w:r>
        <w:t xml:space="preserve"> applanation tonometry, corneal pachymetry, standardised automated perimetry (24-4 Humphrey field analyser) and optical coherence tomography (OCT). During preoperative assessment, patients were required to have healthy, mobile conjunctiva at the anticipated filtration bleb site and an open angle with visible trabecular meshwork to allow </w:t>
      </w:r>
      <w:r w:rsidR="00A253B4">
        <w:t>gelatin stent</w:t>
      </w:r>
      <w:r>
        <w:t xml:space="preserve"> implantation.</w:t>
      </w:r>
    </w:p>
    <w:p w14:paraId="36383EB2" w14:textId="77777777" w:rsidR="002E67CC" w:rsidRDefault="002E67CC" w:rsidP="00C36C2C">
      <w:pPr>
        <w:spacing w:line="480" w:lineRule="auto"/>
      </w:pPr>
    </w:p>
    <w:p w14:paraId="26CA1652" w14:textId="77777777" w:rsidR="00827394" w:rsidRPr="00AB533A" w:rsidRDefault="00827394" w:rsidP="00C36C2C">
      <w:pPr>
        <w:spacing w:line="480" w:lineRule="auto"/>
      </w:pPr>
      <w:r>
        <w:rPr>
          <w:b/>
          <w:i/>
        </w:rPr>
        <w:t>Surgical Technique</w:t>
      </w:r>
    </w:p>
    <w:p w14:paraId="31C71198" w14:textId="6DA8F92F" w:rsidR="003F4321" w:rsidRDefault="00827394" w:rsidP="00444EB8">
      <w:pPr>
        <w:spacing w:line="480" w:lineRule="auto"/>
        <w:jc w:val="both"/>
      </w:pPr>
      <w:r>
        <w:t xml:space="preserve">All surgeries were performed by a single surgeon using a standardised technique in an operating theatre. Surgical implantation was routinely performed under local anaesthesia with a combination of </w:t>
      </w:r>
      <w:proofErr w:type="spellStart"/>
      <w:r>
        <w:t>oxybuprocaine</w:t>
      </w:r>
      <w:proofErr w:type="spellEnd"/>
      <w:r>
        <w:t xml:space="preserve"> hydrochloride 0.4% w/v and subconjunctival lignocaine 2% injection. </w:t>
      </w:r>
      <w:r w:rsidR="008D6F39">
        <w:t xml:space="preserve">Patients received either 0 </w:t>
      </w:r>
      <w:r w:rsidR="008D6F39">
        <w:sym w:font="Symbol" w:char="F06D"/>
      </w:r>
      <w:r w:rsidR="008D6F39">
        <w:t xml:space="preserve">g, 5 </w:t>
      </w:r>
      <w:r w:rsidR="008D6F39">
        <w:sym w:font="Symbol" w:char="F06D"/>
      </w:r>
      <w:r w:rsidR="008D6F39">
        <w:t>g</w:t>
      </w:r>
      <w:r w:rsidR="004C0AD2">
        <w:t xml:space="preserve"> (low dose)</w:t>
      </w:r>
      <w:r w:rsidR="008D6F39">
        <w:t xml:space="preserve"> or 37.5 </w:t>
      </w:r>
      <w:r w:rsidR="008D6F39">
        <w:sym w:font="Symbol" w:char="F06D"/>
      </w:r>
      <w:r w:rsidR="008D6F39">
        <w:t>g</w:t>
      </w:r>
      <w:r w:rsidR="004C0AD2">
        <w:t xml:space="preserve"> (high dose)</w:t>
      </w:r>
      <w:r w:rsidR="008D6F39">
        <w:t xml:space="preserve"> of mitomycin C</w:t>
      </w:r>
      <w:r w:rsidR="00786D8A">
        <w:t xml:space="preserve"> (MMC)</w:t>
      </w:r>
      <w:r w:rsidR="008D6F39">
        <w:t xml:space="preserve"> intraoperatively. </w:t>
      </w:r>
      <w:r w:rsidR="005B595D">
        <w:t xml:space="preserve">MMC dose was </w:t>
      </w:r>
      <w:r w:rsidR="008570A3">
        <w:t>determined</w:t>
      </w:r>
      <w:r w:rsidR="008D6F39">
        <w:t xml:space="preserve"> </w:t>
      </w:r>
      <w:r w:rsidR="00B33127">
        <w:t xml:space="preserve">based </w:t>
      </w:r>
      <w:r w:rsidR="008D6F39">
        <w:t>on clinical factors such as prior glaucoma surgery</w:t>
      </w:r>
      <w:r w:rsidR="005B595D">
        <w:t xml:space="preserve"> with previous administration of antimitotic medication</w:t>
      </w:r>
      <w:r w:rsidR="008D6F39">
        <w:t>.</w:t>
      </w:r>
      <w:r w:rsidR="00093D66">
        <w:t xml:space="preserve"> MMC</w:t>
      </w:r>
      <w:r w:rsidR="008D6F39">
        <w:t xml:space="preserve"> </w:t>
      </w:r>
      <w:r>
        <w:t xml:space="preserve">was injected </w:t>
      </w:r>
      <w:proofErr w:type="spellStart"/>
      <w:r>
        <w:t>subconjunctivally</w:t>
      </w:r>
      <w:proofErr w:type="spellEnd"/>
      <w:r>
        <w:t xml:space="preserve"> at the bleb site with a 30-gauge needle prior to </w:t>
      </w:r>
      <w:r w:rsidR="00F479E2">
        <w:t>gelatin stent</w:t>
      </w:r>
      <w:r>
        <w:t xml:space="preserve"> implantatio</w:t>
      </w:r>
      <w:r w:rsidR="00AD1CDA">
        <w:t xml:space="preserve">n and </w:t>
      </w:r>
      <w:r>
        <w:t xml:space="preserve">directed posteriorly away from the limbus. </w:t>
      </w:r>
    </w:p>
    <w:p w14:paraId="3CFACAD6" w14:textId="77777777" w:rsidR="003F4321" w:rsidRDefault="003F4321" w:rsidP="00444EB8">
      <w:pPr>
        <w:spacing w:line="480" w:lineRule="auto"/>
        <w:jc w:val="both"/>
      </w:pPr>
    </w:p>
    <w:p w14:paraId="7C444CAE" w14:textId="404A667B" w:rsidR="00827394" w:rsidRDefault="00827394" w:rsidP="00444EB8">
      <w:pPr>
        <w:spacing w:line="480" w:lineRule="auto"/>
        <w:jc w:val="both"/>
      </w:pPr>
      <w:r>
        <w:t xml:space="preserve">A </w:t>
      </w:r>
      <w:r w:rsidR="006910D9">
        <w:t xml:space="preserve">Morgan – Yu (ASICO, Westmont, IL), </w:t>
      </w:r>
      <w:r>
        <w:t xml:space="preserve">speculum was used to stabilise the eye by fixing the inferotemporal limbus to an adjustable arm of the speculum with three </w:t>
      </w:r>
      <w:r w:rsidR="006910D9">
        <w:t>6</w:t>
      </w:r>
      <w:r>
        <w:t xml:space="preserve">-0 silk sutures to provide counter-traction during implantation. An inferotemporal clear corneal incision was </w:t>
      </w:r>
      <w:r>
        <w:lastRenderedPageBreak/>
        <w:t>made to introduce the needle of the preloaded handheld device into the anterior chamber. The position of this incision allowed the</w:t>
      </w:r>
      <w:r w:rsidR="00997688">
        <w:t xml:space="preserve"> XEN45</w:t>
      </w:r>
      <w:r>
        <w:t xml:space="preserve"> gelatin stent to be placed superonasally. This resulted</w:t>
      </w:r>
      <w:r w:rsidR="00834CBC">
        <w:t xml:space="preserve"> in</w:t>
      </w:r>
      <w:r>
        <w:t xml:space="preserve"> placement of </w:t>
      </w:r>
      <w:r w:rsidR="00197B74">
        <w:t>gelatin</w:t>
      </w:r>
      <w:r>
        <w:t xml:space="preserve"> stents around the limbus at 1 and 2 o’clock in right eyes and 10 and 11 o’clock in left eyes. In a small number of eyes, superior placement was precluded due to subconjunctival scarring from previous ocular surgery or presence of an implant (e.g.</w:t>
      </w:r>
      <w:r w:rsidR="00585541">
        <w:t xml:space="preserve"> </w:t>
      </w:r>
      <w:r>
        <w:t xml:space="preserve">scleral buckle) resulting in inferior placement of the </w:t>
      </w:r>
      <w:r w:rsidR="00197B74">
        <w:t>gelatin stent</w:t>
      </w:r>
      <w:r>
        <w:t>. Sodium hyaluronate (</w:t>
      </w:r>
      <w:proofErr w:type="spellStart"/>
      <w:r>
        <w:t>ProVisc</w:t>
      </w:r>
      <w:proofErr w:type="spellEnd"/>
      <w:r>
        <w:t xml:space="preserve">®) was injected to deepen the anterior chamber and improve visualisation of the angle. The needle was passed across the anterior chamber and engaged the angle aiming for trabecular meshwork. The needle was advanced through the sclera until the needle tip emerged approximately 3 mm posterior to the limbus in the subconjunctival space. The gelatin stent was carefully delivered with automatic retraction of the needle. A single-use mirrored goniolens was used to visualise the anterior chamber angle through the operating microscope while advancing the introducer needle </w:t>
      </w:r>
      <w:r w:rsidR="00077129">
        <w:t xml:space="preserve">into and </w:t>
      </w:r>
      <w:r>
        <w:t xml:space="preserve">through the angle. The silk sutures were removed as well as the </w:t>
      </w:r>
      <w:proofErr w:type="spellStart"/>
      <w:r>
        <w:t>ProVisc</w:t>
      </w:r>
      <w:proofErr w:type="spellEnd"/>
      <w:r>
        <w:t>® from the anterior chamber. The clear corneal incision was hydrated to achieve wound closure.</w:t>
      </w:r>
      <w:r w:rsidR="00265DA6">
        <w:t xml:space="preserve"> </w:t>
      </w:r>
      <w:r w:rsidR="00E26972">
        <w:t xml:space="preserve">Some patients were given </w:t>
      </w:r>
      <w:r w:rsidR="00834CBC">
        <w:t xml:space="preserve">subconjunctival </w:t>
      </w:r>
      <w:r w:rsidR="00E26972">
        <w:t>depot steroid (triamcinolone</w:t>
      </w:r>
      <w:r w:rsidR="00834CBC">
        <w:t xml:space="preserve"> 40mg/ml, Aspen Pharma, St Leonards, Australia</w:t>
      </w:r>
      <w:r w:rsidR="00E26972">
        <w:t>)</w:t>
      </w:r>
      <w:r w:rsidR="00834CBC">
        <w:t xml:space="preserve"> into the inferior fornix</w:t>
      </w:r>
      <w:r w:rsidR="00E26972">
        <w:t>.</w:t>
      </w:r>
      <w:r>
        <w:t xml:space="preserve"> A single dose of chloramphenicol ointment was administered at the conclusion of surgery and a clear plastic shield was placed for protection.</w:t>
      </w:r>
    </w:p>
    <w:p w14:paraId="633EA05A" w14:textId="77777777" w:rsidR="00827394" w:rsidRDefault="00827394" w:rsidP="00C36C2C">
      <w:pPr>
        <w:spacing w:line="480" w:lineRule="auto"/>
      </w:pPr>
    </w:p>
    <w:p w14:paraId="749A8152" w14:textId="77777777" w:rsidR="00827394" w:rsidRDefault="00827394" w:rsidP="00C36C2C">
      <w:pPr>
        <w:spacing w:line="480" w:lineRule="auto"/>
      </w:pPr>
      <w:r>
        <w:rPr>
          <w:b/>
          <w:i/>
        </w:rPr>
        <w:t>Postoperative Management</w:t>
      </w:r>
    </w:p>
    <w:p w14:paraId="666024D1" w14:textId="6A9455C5" w:rsidR="00827394" w:rsidRDefault="00827394" w:rsidP="00444EB8">
      <w:pPr>
        <w:spacing w:line="480" w:lineRule="auto"/>
        <w:jc w:val="both"/>
      </w:pPr>
      <w:r>
        <w:t>Patients were instructed to cease all preoperative glaucoma medication in the operat</w:t>
      </w:r>
      <w:r w:rsidR="00F60328">
        <w:t>ed</w:t>
      </w:r>
      <w:r>
        <w:t xml:space="preserve"> eye on the day of surgery. Patients were routinely evaluated postoperatively at day 1; 1 and 4 weeks; and 2, 3, 6, 9 and 12 months. Additional postoperative reviews were conducted based on clinical need. </w:t>
      </w:r>
      <w:r w:rsidR="00A73523">
        <w:t>A</w:t>
      </w:r>
      <w:r>
        <w:t xml:space="preserve"> standard postoperative eye drop regime </w:t>
      </w:r>
      <w:r w:rsidR="00A73523">
        <w:t>was commenced</w:t>
      </w:r>
      <w:r>
        <w:t xml:space="preserve"> the day after surgery. This consisted of prednisolone acetate (1%)/phenylephrine hydrochloride (0.12%) </w:t>
      </w:r>
      <w:r>
        <w:lastRenderedPageBreak/>
        <w:t>(</w:t>
      </w:r>
      <w:proofErr w:type="spellStart"/>
      <w:r>
        <w:t>Prednefrin</w:t>
      </w:r>
      <w:proofErr w:type="spellEnd"/>
      <w:r>
        <w:t>® Forte) 6 times a day and ketorolac tromethamine 0.5% (</w:t>
      </w:r>
      <w:proofErr w:type="spellStart"/>
      <w:r>
        <w:t>Acular</w:t>
      </w:r>
      <w:proofErr w:type="spellEnd"/>
      <w:r>
        <w:t>®) and chloramphenicol 0.5% (</w:t>
      </w:r>
      <w:proofErr w:type="spellStart"/>
      <w:r>
        <w:t>Chlorsig</w:t>
      </w:r>
      <w:proofErr w:type="spellEnd"/>
      <w:r>
        <w:t xml:space="preserve">®) 4 times a day. </w:t>
      </w:r>
      <w:proofErr w:type="spellStart"/>
      <w:r>
        <w:t>Chlorsig</w:t>
      </w:r>
      <w:proofErr w:type="spellEnd"/>
      <w:r>
        <w:t xml:space="preserve">® was ceased 2 weeks after surgery. </w:t>
      </w:r>
      <w:proofErr w:type="spellStart"/>
      <w:r>
        <w:t>Prednefrin</w:t>
      </w:r>
      <w:proofErr w:type="spellEnd"/>
      <w:r>
        <w:t xml:space="preserve">® Forte was reduced to 4 times a day after 1 month and continued with </w:t>
      </w:r>
      <w:proofErr w:type="spellStart"/>
      <w:r>
        <w:t>Acular</w:t>
      </w:r>
      <w:proofErr w:type="spellEnd"/>
      <w:r>
        <w:t xml:space="preserve">® four times a day for 3 months postoperatively. Patients who had a history of cataract surgery in the operated eye were commenced on fluorometholone 0.1% eye drops once daily indefinitely after the 3-month postoperative period. </w:t>
      </w:r>
    </w:p>
    <w:p w14:paraId="117153D9" w14:textId="77777777" w:rsidR="00827394" w:rsidRDefault="00827394" w:rsidP="00444EB8">
      <w:pPr>
        <w:spacing w:line="480" w:lineRule="auto"/>
        <w:jc w:val="both"/>
      </w:pPr>
    </w:p>
    <w:p w14:paraId="43AA7137" w14:textId="77777777" w:rsidR="00827394" w:rsidRDefault="00827394" w:rsidP="00444EB8">
      <w:pPr>
        <w:spacing w:line="480" w:lineRule="auto"/>
        <w:jc w:val="both"/>
      </w:pPr>
      <w:r>
        <w:t xml:space="preserve">Bleb needling was performed at the discretion of the surgeon when clinical signs of bleb failure were observed such as elevated IOP, encapsulation, a flat bleb or fibrosis surrounding the subconjunctival portion of the gelatin stent. There was no specific minimum or maximum time period postoperatively for needling to be considered. Needling was performed at the slit lamp under topical local anaesthetic with </w:t>
      </w:r>
      <w:proofErr w:type="spellStart"/>
      <w:r>
        <w:t>oxybuprocaine</w:t>
      </w:r>
      <w:proofErr w:type="spellEnd"/>
      <w:r>
        <w:t xml:space="preserve"> hydrochloride 0.4% w/v using a 26-gauge needling to dissect fibrous tissue at the bleb site followed by the injection of 5-FU (50 mg/mL). Post-needling, patients were prescribed prednisolone acetate (1%)/phenylephrine hydrochloride (0.12%) and chloramphenicol 0.5% (</w:t>
      </w:r>
      <w:proofErr w:type="spellStart"/>
      <w:r>
        <w:t>Chlorsig</w:t>
      </w:r>
      <w:proofErr w:type="spellEnd"/>
      <w:r>
        <w:t>®) 4 times a day for 2 weeks.</w:t>
      </w:r>
    </w:p>
    <w:p w14:paraId="7CC62C75" w14:textId="77777777" w:rsidR="00827394" w:rsidRDefault="00827394" w:rsidP="00C36C2C">
      <w:pPr>
        <w:spacing w:line="480" w:lineRule="auto"/>
        <w:rPr>
          <w:b/>
          <w:i/>
        </w:rPr>
      </w:pPr>
    </w:p>
    <w:p w14:paraId="59A490C5" w14:textId="77777777" w:rsidR="00827394" w:rsidRPr="00D03E56" w:rsidRDefault="00827394" w:rsidP="00C36C2C">
      <w:pPr>
        <w:spacing w:line="480" w:lineRule="auto"/>
      </w:pPr>
      <w:r>
        <w:rPr>
          <w:b/>
          <w:i/>
        </w:rPr>
        <w:t>Data Collection</w:t>
      </w:r>
    </w:p>
    <w:p w14:paraId="1952B09B" w14:textId="77777777" w:rsidR="00827394" w:rsidRDefault="00827394" w:rsidP="00444EB8">
      <w:pPr>
        <w:spacing w:line="480" w:lineRule="auto"/>
        <w:jc w:val="both"/>
      </w:pPr>
      <w:r>
        <w:t xml:space="preserve">Data was collected and entered into the database prospectively at time of clinical review and retrospectively from chart reviews to complete the dataset. Patients underwent routine follow-up as clinically appropriate and their IOPs were recorded at each clinical visit. IOP was measured by </w:t>
      </w:r>
      <w:proofErr w:type="spellStart"/>
      <w:r>
        <w:t>Goldmann</w:t>
      </w:r>
      <w:proofErr w:type="spellEnd"/>
      <w:r>
        <w:t xml:space="preserve"> applanation tonometry. Preoperative IOP was defined as the IOP recorded within 40 days prior to </w:t>
      </w:r>
      <w:r w:rsidR="00022EC7">
        <w:t>gelatin stent</w:t>
      </w:r>
      <w:r>
        <w:t xml:space="preserve"> surgery. If there were two or more visits in this period, an average of the IOP measurements was calculated and taken to be the preoperative IOP. There was no medication washout period prior to surgery and patients remained on their regular glaucoma medication until the day of surgery.</w:t>
      </w:r>
    </w:p>
    <w:p w14:paraId="144DF863" w14:textId="77777777" w:rsidR="00827394" w:rsidRDefault="00827394" w:rsidP="00444EB8">
      <w:pPr>
        <w:spacing w:line="480" w:lineRule="auto"/>
        <w:jc w:val="both"/>
      </w:pPr>
    </w:p>
    <w:p w14:paraId="1550EBE1" w14:textId="190D26BB" w:rsidR="00827394" w:rsidRDefault="006158B8" w:rsidP="00444EB8">
      <w:pPr>
        <w:spacing w:line="480" w:lineRule="auto"/>
        <w:jc w:val="both"/>
      </w:pPr>
      <w:r>
        <w:t>Ethnicity was recorded on the initial visit under patient demographic information. Analysis of ethnicity was performed on two groups, Caucasians and non-Caucasians, due to the small proportion (14.4%) of non-Caucasian ethnicities in total included in our cohort. Prior ocular surgery was recorded based on history and examination. Primary diagnosis was determined at initial visit and groups included were POAG, ocular hypertensi</w:t>
      </w:r>
      <w:r w:rsidR="00B66CFE">
        <w:t>on</w:t>
      </w:r>
      <w:r>
        <w:t>, angle closure glaucoma (ACG), low tension</w:t>
      </w:r>
      <w:r w:rsidR="00B66CFE">
        <w:t xml:space="preserve"> glaucoma</w:t>
      </w:r>
      <w:r>
        <w:t xml:space="preserve">, </w:t>
      </w:r>
      <w:proofErr w:type="spellStart"/>
      <w:r>
        <w:t>pseudoexfoliative</w:t>
      </w:r>
      <w:proofErr w:type="spellEnd"/>
      <w:r>
        <w:t xml:space="preserve"> glaucoma (P</w:t>
      </w:r>
      <w:r w:rsidR="00EC7444">
        <w:t>XG</w:t>
      </w:r>
      <w:r>
        <w:t xml:space="preserve">), </w:t>
      </w:r>
      <w:r w:rsidR="00394325">
        <w:t xml:space="preserve">pigmentary glaucoma, </w:t>
      </w:r>
      <w:proofErr w:type="spellStart"/>
      <w:r w:rsidR="00394325">
        <w:t>uveitic</w:t>
      </w:r>
      <w:proofErr w:type="spellEnd"/>
      <w:r w:rsidR="00394325">
        <w:t xml:space="preserve"> glaucoma, </w:t>
      </w:r>
      <w:r w:rsidR="00D45B51">
        <w:t xml:space="preserve">secondary </w:t>
      </w:r>
      <w:r w:rsidR="00394325">
        <w:t xml:space="preserve">traumatic glaucoma, </w:t>
      </w:r>
      <w:r>
        <w:t>juvenile glaucoma, congenital glaucoma with anomalies,</w:t>
      </w:r>
      <w:r w:rsidR="00394325">
        <w:t xml:space="preserve"> congenital glaucoma without anomalies,</w:t>
      </w:r>
      <w:r>
        <w:t xml:space="preserve"> aniridia</w:t>
      </w:r>
      <w:r w:rsidR="00394325">
        <w:t xml:space="preserve"> and</w:t>
      </w:r>
      <w:r>
        <w:t xml:space="preserve"> ICE syndrome. Gonioscopy was performed at the slit lamp to determine the site of entry of the gelatin stent through the iridocorneal angle. This was recorded as through ciliary body, scleral spur, trabecular meshwork, Schwalbe’s lines or cornea. Bleb extent was recorded by slit lamp examination and documented as less than 1, 1 to 2, 2 to 4 or more than 4 clock hours around the limbus.</w:t>
      </w:r>
    </w:p>
    <w:p w14:paraId="6629EDBF" w14:textId="77777777" w:rsidR="006158B8" w:rsidRDefault="006158B8" w:rsidP="00444EB8">
      <w:pPr>
        <w:spacing w:line="480" w:lineRule="auto"/>
        <w:jc w:val="both"/>
      </w:pPr>
    </w:p>
    <w:p w14:paraId="5C75D082" w14:textId="216E9B96" w:rsidR="002E67CC" w:rsidRDefault="002E67CC" w:rsidP="00444EB8">
      <w:pPr>
        <w:spacing w:line="480" w:lineRule="auto"/>
        <w:jc w:val="both"/>
      </w:pPr>
      <w:r>
        <w:t xml:space="preserve">ACG was defined as </w:t>
      </w:r>
      <w:r w:rsidR="00764F8F">
        <w:t>eyes</w:t>
      </w:r>
      <w:r>
        <w:t xml:space="preserve"> who had primary angle closure with iris to trabecular meshwork contact with or without synechiae formation and who had laser iridotomy or cataract extraction with resultant significant angle opening. Gonioscopy was performed on all subjects to confirm partial or total angle opening with no signs of ciliary block to ensure these eyes were suitable for gelatin stent implantation</w:t>
      </w:r>
      <w:r w:rsidR="00E40290">
        <w:t>. The site of gelatin stent insertion was always through a region of angle that was open.</w:t>
      </w:r>
    </w:p>
    <w:p w14:paraId="2ECCE6CA" w14:textId="77777777" w:rsidR="002E67CC" w:rsidRDefault="002E67CC" w:rsidP="00444EB8">
      <w:pPr>
        <w:spacing w:line="480" w:lineRule="auto"/>
        <w:jc w:val="both"/>
      </w:pPr>
    </w:p>
    <w:p w14:paraId="05BEABE1" w14:textId="77777777" w:rsidR="00827394" w:rsidRPr="00687A18" w:rsidRDefault="00827394" w:rsidP="00444EB8">
      <w:pPr>
        <w:spacing w:line="480" w:lineRule="auto"/>
        <w:jc w:val="both"/>
      </w:pPr>
      <w:r>
        <w:t xml:space="preserve">5-FU needling was recorded under procedures in the database at the time of needling. IOP-lowering medications were simultaneously recorded and prescribed using the database software. Any change in prescribed medication would be updated on the database and reflected </w:t>
      </w:r>
      <w:r>
        <w:lastRenderedPageBreak/>
        <w:t xml:space="preserve">in the data collected. Postoperative complications were recorded on the database when observed during follow-up. </w:t>
      </w:r>
    </w:p>
    <w:p w14:paraId="7ED477B4" w14:textId="77777777" w:rsidR="00827394" w:rsidRDefault="00827394" w:rsidP="00C36C2C">
      <w:pPr>
        <w:spacing w:line="480" w:lineRule="auto"/>
        <w:rPr>
          <w:b/>
          <w:i/>
        </w:rPr>
      </w:pPr>
    </w:p>
    <w:p w14:paraId="38013199" w14:textId="77777777" w:rsidR="00827394" w:rsidRDefault="00827394" w:rsidP="00C36C2C">
      <w:pPr>
        <w:spacing w:line="480" w:lineRule="auto"/>
        <w:rPr>
          <w:b/>
          <w:i/>
        </w:rPr>
      </w:pPr>
      <w:r>
        <w:rPr>
          <w:b/>
          <w:i/>
        </w:rPr>
        <w:t>Statistical Analysis</w:t>
      </w:r>
    </w:p>
    <w:p w14:paraId="20D88224" w14:textId="77777777" w:rsidR="00827394" w:rsidRDefault="00827394" w:rsidP="00444EB8">
      <w:pPr>
        <w:spacing w:line="480" w:lineRule="auto"/>
        <w:jc w:val="both"/>
      </w:pPr>
      <w:r>
        <w:t xml:space="preserve">Data was extracted from the database and converted to a CSV spreadsheet and imported into </w:t>
      </w:r>
      <w:r w:rsidR="00A34118">
        <w:t>R</w:t>
      </w:r>
      <w:r>
        <w:t xml:space="preserve"> (version </w:t>
      </w:r>
      <w:r w:rsidR="00A34118">
        <w:t>4.0.3</w:t>
      </w:r>
      <w:r>
        <w:t xml:space="preserve">) statistical software for data analysis. IOP trends were analysed by calculating the mean, standard deviation, median and range values. Results were described as means and standard deviations as well as counts and percentages. A </w:t>
      </w:r>
      <w:r>
        <w:rPr>
          <w:i/>
        </w:rPr>
        <w:t>P</w:t>
      </w:r>
      <w:r>
        <w:t>-value of &lt; 0.05 was considered statistically significant.</w:t>
      </w:r>
    </w:p>
    <w:p w14:paraId="2D056477" w14:textId="77777777" w:rsidR="00827394" w:rsidRDefault="00827394" w:rsidP="00444EB8">
      <w:pPr>
        <w:spacing w:line="480" w:lineRule="auto"/>
        <w:jc w:val="both"/>
      </w:pPr>
    </w:p>
    <w:p w14:paraId="29EDA931" w14:textId="7824768E" w:rsidR="000B520A" w:rsidRPr="00B03FB6" w:rsidRDefault="00827394" w:rsidP="00B03FB6">
      <w:pPr>
        <w:spacing w:line="480" w:lineRule="auto"/>
        <w:jc w:val="both"/>
        <w:rPr>
          <w:rFonts w:asciiTheme="minorHAnsi" w:hAnsiTheme="minorHAnsi"/>
        </w:rPr>
      </w:pPr>
      <w:r>
        <w:t xml:space="preserve">Linear mixed-effects models were applied to analyse the data to identify significant </w:t>
      </w:r>
      <w:r w:rsidR="00A31F65">
        <w:t>relationships</w:t>
      </w:r>
      <w:r>
        <w:t xml:space="preserve"> between explanatory and response variables.</w:t>
      </w:r>
      <w:r w:rsidR="00BE0E8E">
        <w:t xml:space="preserve"> The response variable was IOP</w:t>
      </w:r>
      <w:r w:rsidR="00466AFB">
        <w:t xml:space="preserve"> reduction defined as pre-operative IOP minus post-operative IOP</w:t>
      </w:r>
      <w:r w:rsidR="00766E27">
        <w:t xml:space="preserve">. </w:t>
      </w:r>
      <w:r w:rsidR="00B03FB6" w:rsidRPr="00B03FB6">
        <w:t xml:space="preserve">A Poisson distributed, zero inflated generalised linear mixed model was also used to analyse the </w:t>
      </w:r>
      <w:proofErr w:type="spellStart"/>
      <w:r w:rsidR="00B03FB6" w:rsidRPr="00B03FB6">
        <w:t>non discrete</w:t>
      </w:r>
      <w:proofErr w:type="spellEnd"/>
      <w:r w:rsidR="00B03FB6" w:rsidRPr="00B03FB6">
        <w:t xml:space="preserve"> uniformity (leftward truncation of results with all results being greater than or equal to zero) of medication usage and 5-FU needling post gelatin stent surgery</w:t>
      </w:r>
      <w:r w:rsidR="00766E27">
        <w:t xml:space="preserve">. </w:t>
      </w:r>
      <w:r>
        <w:t xml:space="preserve"> </w:t>
      </w:r>
      <w:r w:rsidR="00AF4C4E">
        <w:t>Multiple measurements</w:t>
      </w:r>
      <w:r w:rsidR="00B03FB6">
        <w:t xml:space="preserve"> in both models</w:t>
      </w:r>
      <w:r w:rsidR="00AF4C4E">
        <w:t xml:space="preserve"> were taken from each eye over time and </w:t>
      </w:r>
      <w:r w:rsidR="00D217D1">
        <w:t xml:space="preserve">from </w:t>
      </w:r>
      <w:r w:rsidR="00AF4C4E">
        <w:t xml:space="preserve">one or </w:t>
      </w:r>
      <w:r w:rsidR="00D217D1">
        <w:t xml:space="preserve">both </w:t>
      </w:r>
      <w:r w:rsidR="00AF4C4E">
        <w:t xml:space="preserve">eyes of the same patient. </w:t>
      </w:r>
      <w:r w:rsidR="00D217D1">
        <w:t xml:space="preserve">To account for correlation between multiple measures of the same eye and also between both eyes when this occurred, we incorporated random factors of </w:t>
      </w:r>
      <w:r w:rsidR="00AF4C4E">
        <w:t>eye nested within each</w:t>
      </w:r>
      <w:r w:rsidR="00D217D1">
        <w:t xml:space="preserve"> patient</w:t>
      </w:r>
      <w:r w:rsidR="00AF4C4E">
        <w:t xml:space="preserve"> identity.</w:t>
      </w:r>
    </w:p>
    <w:p w14:paraId="66A1BFF5" w14:textId="77777777" w:rsidR="000B520A" w:rsidRDefault="000B520A" w:rsidP="00444EB8">
      <w:pPr>
        <w:spacing w:line="480" w:lineRule="auto"/>
        <w:jc w:val="both"/>
      </w:pPr>
    </w:p>
    <w:p w14:paraId="5D182FE1" w14:textId="4D048CF3" w:rsidR="000B520A" w:rsidRDefault="000B520A" w:rsidP="00444EB8">
      <w:pPr>
        <w:spacing w:line="480" w:lineRule="auto"/>
        <w:jc w:val="both"/>
      </w:pPr>
      <w:r>
        <w:t xml:space="preserve">The explanatory variables in our linear mixed-effects models were: </w:t>
      </w:r>
      <w:r w:rsidRPr="00821212">
        <w:rPr>
          <w:rFonts w:cs="Arial"/>
        </w:rPr>
        <w:t>sex</w:t>
      </w:r>
      <w:r>
        <w:rPr>
          <w:rFonts w:cs="Arial"/>
        </w:rPr>
        <w:t xml:space="preserve">, </w:t>
      </w:r>
      <w:r w:rsidRPr="00821212">
        <w:rPr>
          <w:rFonts w:cs="Arial"/>
        </w:rPr>
        <w:t>prior trabeculectomy surgery</w:t>
      </w:r>
      <w:r>
        <w:rPr>
          <w:rFonts w:cs="Arial"/>
        </w:rPr>
        <w:t xml:space="preserve">, </w:t>
      </w:r>
      <w:r w:rsidRPr="00821212">
        <w:rPr>
          <w:rFonts w:cs="Arial"/>
        </w:rPr>
        <w:t>prior cataract surgery</w:t>
      </w:r>
      <w:r>
        <w:rPr>
          <w:rFonts w:cs="Arial"/>
        </w:rPr>
        <w:t>, age,</w:t>
      </w:r>
      <w:r w:rsidRPr="00821212">
        <w:rPr>
          <w:rFonts w:cs="Arial"/>
        </w:rPr>
        <w:t xml:space="preserve"> total number of 5-FU </w:t>
      </w:r>
      <w:proofErr w:type="spellStart"/>
      <w:r w:rsidRPr="00821212">
        <w:rPr>
          <w:rFonts w:cs="Arial"/>
        </w:rPr>
        <w:t>needlings</w:t>
      </w:r>
      <w:proofErr w:type="spellEnd"/>
      <w:r w:rsidRPr="00821212">
        <w:rPr>
          <w:rFonts w:cs="Arial"/>
        </w:rPr>
        <w:t xml:space="preserve"> post gelatin stent surgery</w:t>
      </w:r>
      <w:r>
        <w:rPr>
          <w:rFonts w:cs="Arial"/>
        </w:rPr>
        <w:t xml:space="preserve">, </w:t>
      </w:r>
      <w:r w:rsidRPr="00821212">
        <w:rPr>
          <w:rFonts w:cs="Arial"/>
        </w:rPr>
        <w:t>site of XEN insertion</w:t>
      </w:r>
      <w:r>
        <w:rPr>
          <w:rFonts w:cs="Arial"/>
        </w:rPr>
        <w:t xml:space="preserve">, </w:t>
      </w:r>
      <w:r w:rsidRPr="00821212">
        <w:rPr>
          <w:rFonts w:cs="Arial"/>
        </w:rPr>
        <w:t>ethnicity</w:t>
      </w:r>
      <w:r>
        <w:rPr>
          <w:rFonts w:cs="Arial"/>
        </w:rPr>
        <w:t>,</w:t>
      </w:r>
      <w:r>
        <w:t xml:space="preserve"> </w:t>
      </w:r>
      <w:r w:rsidRPr="00821212">
        <w:rPr>
          <w:rFonts w:cs="Arial"/>
        </w:rPr>
        <w:t>mitomycin C</w:t>
      </w:r>
      <w:r>
        <w:rPr>
          <w:rFonts w:cs="Arial"/>
        </w:rPr>
        <w:t>, d</w:t>
      </w:r>
      <w:r w:rsidRPr="00821212">
        <w:rPr>
          <w:rFonts w:cs="Arial"/>
        </w:rPr>
        <w:t xml:space="preserve">epot </w:t>
      </w:r>
      <w:r>
        <w:rPr>
          <w:rFonts w:cs="Arial"/>
        </w:rPr>
        <w:t>s</w:t>
      </w:r>
      <w:r w:rsidRPr="00821212">
        <w:rPr>
          <w:rFonts w:cs="Arial"/>
        </w:rPr>
        <w:t>teroids</w:t>
      </w:r>
      <w:r>
        <w:rPr>
          <w:rFonts w:cs="Arial"/>
        </w:rPr>
        <w:t xml:space="preserve">, </w:t>
      </w:r>
      <w:r w:rsidRPr="00821212">
        <w:rPr>
          <w:rFonts w:cs="Arial"/>
        </w:rPr>
        <w:t xml:space="preserve">medication usage </w:t>
      </w:r>
      <w:proofErr w:type="gramStart"/>
      <w:r w:rsidRPr="00821212">
        <w:rPr>
          <w:rFonts w:cs="Arial"/>
        </w:rPr>
        <w:t>pre gelatin</w:t>
      </w:r>
      <w:proofErr w:type="gramEnd"/>
      <w:r w:rsidRPr="00821212">
        <w:rPr>
          <w:rFonts w:cs="Arial"/>
        </w:rPr>
        <w:t xml:space="preserve"> stent surgery</w:t>
      </w:r>
      <w:r>
        <w:rPr>
          <w:rFonts w:cs="Arial"/>
        </w:rPr>
        <w:t xml:space="preserve">, primary diagnosis of glaucoma, </w:t>
      </w:r>
      <w:r w:rsidRPr="00585541">
        <w:rPr>
          <w:rFonts w:cs="Arial"/>
        </w:rPr>
        <w:t xml:space="preserve">time </w:t>
      </w:r>
      <w:r w:rsidR="00585541">
        <w:rPr>
          <w:rFonts w:cs="Arial"/>
        </w:rPr>
        <w:t>after surgery</w:t>
      </w:r>
      <w:r>
        <w:rPr>
          <w:rFonts w:cs="Arial"/>
        </w:rPr>
        <w:t xml:space="preserve">, </w:t>
      </w:r>
      <w:r w:rsidRPr="00821212">
        <w:rPr>
          <w:rFonts w:cs="Arial"/>
        </w:rPr>
        <w:t>baseline IOP</w:t>
      </w:r>
      <w:r>
        <w:rPr>
          <w:rFonts w:cs="Arial"/>
        </w:rPr>
        <w:t xml:space="preserve">, </w:t>
      </w:r>
      <w:r w:rsidRPr="00821212">
        <w:rPr>
          <w:rFonts w:cs="Arial"/>
        </w:rPr>
        <w:t>and medication usage post gelatin stent surgery</w:t>
      </w:r>
      <w:r>
        <w:rPr>
          <w:rFonts w:cs="Arial"/>
        </w:rPr>
        <w:t>.</w:t>
      </w:r>
    </w:p>
    <w:p w14:paraId="3AF22137" w14:textId="396B6318" w:rsidR="00A1596F" w:rsidRDefault="004E1321" w:rsidP="00444EB8">
      <w:pPr>
        <w:spacing w:line="480" w:lineRule="auto"/>
        <w:jc w:val="both"/>
      </w:pPr>
      <w:r>
        <w:lastRenderedPageBreak/>
        <w:t xml:space="preserve">Unpaired </w:t>
      </w:r>
      <w:r w:rsidR="00A31F65">
        <w:t>t</w:t>
      </w:r>
      <w:r>
        <w:t xml:space="preserve">-test was </w:t>
      </w:r>
      <w:r w:rsidR="00A1596F">
        <w:t>performed to analyse the association between bleb extent and IOP reduction. Bleb extent was not included into the linear mixed model due to limited amount of data available at varying time points.</w:t>
      </w:r>
      <w:r w:rsidR="004245E5">
        <w:t xml:space="preserve"> </w:t>
      </w:r>
      <w:r w:rsidR="00827394">
        <w:t>Chi-Square test was performed to analyse</w:t>
      </w:r>
      <w:r w:rsidR="001129C2">
        <w:t xml:space="preserve"> the </w:t>
      </w:r>
      <w:r w:rsidR="00A31F65">
        <w:t>frequency</w:t>
      </w:r>
      <w:r w:rsidR="00827394">
        <w:t xml:space="preserve"> of 5-FU needling postoperatively</w:t>
      </w:r>
      <w:r w:rsidR="00475BCE">
        <w:t xml:space="preserve"> and</w:t>
      </w:r>
      <w:r w:rsidR="001129C2">
        <w:t xml:space="preserve"> also the frequency of</w:t>
      </w:r>
      <w:r w:rsidR="00475BCE">
        <w:t xml:space="preserve"> complications</w:t>
      </w:r>
      <w:r w:rsidR="001129C2">
        <w:t xml:space="preserve"> in various subgroups</w:t>
      </w:r>
      <w:r w:rsidR="00827394">
        <w:t xml:space="preserve">. </w:t>
      </w:r>
    </w:p>
    <w:p w14:paraId="67C56BF4" w14:textId="77777777" w:rsidR="00C70968" w:rsidRDefault="00C70968" w:rsidP="00444EB8">
      <w:pPr>
        <w:spacing w:line="480" w:lineRule="auto"/>
        <w:jc w:val="both"/>
      </w:pPr>
    </w:p>
    <w:p w14:paraId="2C396FE6" w14:textId="07B076A6" w:rsidR="00E6119C" w:rsidRDefault="000F654D" w:rsidP="00E6119C">
      <w:pPr>
        <w:spacing w:line="480" w:lineRule="auto"/>
        <w:jc w:val="both"/>
        <w:rPr>
          <w:b/>
        </w:rPr>
      </w:pPr>
      <w:r w:rsidRPr="000F654D">
        <w:t>We used two survival and qualified survival definitions to allow for comparison with existing studies. One was Caronia’s definition of survival, which was defined as having IOP between 4 mm Hg and 22 mm Hg</w:t>
      </w:r>
      <w:r w:rsidR="00BE15CF">
        <w:t xml:space="preserve"> with a</w:t>
      </w:r>
      <w:r w:rsidRPr="000F654D">
        <w:t xml:space="preserve"> 20% reduction from preoperative IOP without glaucoma medications at 2 years.</w:t>
      </w:r>
      <w:r w:rsidRPr="000F654D">
        <w:fldChar w:fldCharType="begin"/>
      </w:r>
      <w:r w:rsidR="00FA2FAD">
        <w:instrText xml:space="preserve"> ADDIN EN.CITE &lt;EndNote&gt;&lt;Cite&gt;&lt;Author&gt;Caronia RM&lt;/Author&gt;&lt;Year&gt;1996&lt;/Year&gt;&lt;RecNum&gt;99&lt;/RecNum&gt;&lt;DisplayText&gt;&lt;style face="superscript"&gt;8&lt;/style&gt;&lt;/DisplayText&gt;&lt;record&gt;&lt;rec-number&gt;99&lt;/rec-number&gt;&lt;foreign-keys&gt;&lt;key app="EN" db-id="xv9zfvw0lvwd9oeasewpppzjzs5szt9esdtw" timestamp="1617010392"&gt;99&lt;/key&gt;&lt;/foreign-keys&gt;&lt;ref-type name="Journal Article"&gt;17&lt;/ref-type&gt;&lt;contributors&gt;&lt;authors&gt;&lt;author&gt;Caronia RM,, Liebmann JM, Friedman R, Cohen H, Ritch R&lt;/author&gt;&lt;/authors&gt;&lt;/contributors&gt;&lt;titles&gt;&lt;title&gt;Trabeculectomy at the Inferior Limbus&lt;/title&gt;&lt;secondary-title&gt;Arch Ophthalmol&lt;/secondary-title&gt;&lt;/titles&gt;&lt;periodical&gt;&lt;full-title&gt;Arch Ophthalmol&lt;/full-title&gt;&lt;/periodical&gt;&lt;pages&gt;387-391. doi: 10.1001/archopht.1996.01100130383004.&lt;/pages&gt;&lt;volume&gt;114&lt;/volume&gt;&lt;number&gt;4&lt;/number&gt;&lt;dates&gt;&lt;year&gt;1996&lt;/year&gt;&lt;/dates&gt;&lt;urls&gt;&lt;/urls&gt;&lt;/record&gt;&lt;/Cite&gt;&lt;/EndNote&gt;</w:instrText>
      </w:r>
      <w:r w:rsidRPr="000F654D">
        <w:fldChar w:fldCharType="separate"/>
      </w:r>
      <w:r w:rsidRPr="000F654D">
        <w:rPr>
          <w:noProof/>
          <w:vertAlign w:val="superscript"/>
        </w:rPr>
        <w:t>8</w:t>
      </w:r>
      <w:r w:rsidRPr="000F654D">
        <w:fldChar w:fldCharType="end"/>
      </w:r>
      <w:r w:rsidRPr="000F654D">
        <w:t xml:space="preserve"> Caronia’s qualified survival </w:t>
      </w:r>
      <w:r w:rsidR="00077129">
        <w:t>was the same as above but also allowing for</w:t>
      </w:r>
      <w:r w:rsidRPr="000F654D">
        <w:t xml:space="preserve"> glaucoma medicati</w:t>
      </w:r>
      <w:r w:rsidR="00077129">
        <w:t>on use</w:t>
      </w:r>
      <w:r w:rsidRPr="000F654D">
        <w:t>.</w:t>
      </w:r>
      <w:r w:rsidRPr="000F654D">
        <w:fldChar w:fldCharType="begin"/>
      </w:r>
      <w:r w:rsidR="00FA2FAD">
        <w:instrText xml:space="preserve"> ADDIN EN.CITE &lt;EndNote&gt;&lt;Cite&gt;&lt;Author&gt;Caronia RM&lt;/Author&gt;&lt;Year&gt;1996&lt;/Year&gt;&lt;RecNum&gt;99&lt;/RecNum&gt;&lt;DisplayText&gt;&lt;style face="superscript"&gt;8&lt;/style&gt;&lt;/DisplayText&gt;&lt;record&gt;&lt;rec-number&gt;99&lt;/rec-number&gt;&lt;foreign-keys&gt;&lt;key app="EN" db-id="xv9zfvw0lvwd9oeasewpppzjzs5szt9esdtw" timestamp="1617010392"&gt;99&lt;/key&gt;&lt;/foreign-keys&gt;&lt;ref-type name="Journal Article"&gt;17&lt;/ref-type&gt;&lt;contributors&gt;&lt;authors&gt;&lt;author&gt;Caronia RM,, Liebmann JM, Friedman R, Cohen H, Ritch R&lt;/author&gt;&lt;/authors&gt;&lt;/contributors&gt;&lt;titles&gt;&lt;title&gt;Trabeculectomy at the Inferior Limbus&lt;/title&gt;&lt;secondary-title&gt;Arch Ophthalmol&lt;/secondary-title&gt;&lt;/titles&gt;&lt;periodical&gt;&lt;full-title&gt;Arch Ophthalmol&lt;/full-title&gt;&lt;/periodical&gt;&lt;pages&gt;387-391. doi: 10.1001/archopht.1996.01100130383004.&lt;/pages&gt;&lt;volume&gt;114&lt;/volume&gt;&lt;number&gt;4&lt;/number&gt;&lt;dates&gt;&lt;year&gt;1996&lt;/year&gt;&lt;/dates&gt;&lt;urls&gt;&lt;/urls&gt;&lt;/record&gt;&lt;/Cite&gt;&lt;/EndNote&gt;</w:instrText>
      </w:r>
      <w:r w:rsidRPr="000F654D">
        <w:fldChar w:fldCharType="separate"/>
      </w:r>
      <w:r w:rsidRPr="000F654D">
        <w:rPr>
          <w:noProof/>
          <w:vertAlign w:val="superscript"/>
        </w:rPr>
        <w:t>8</w:t>
      </w:r>
      <w:r w:rsidRPr="000F654D">
        <w:fldChar w:fldCharType="end"/>
      </w:r>
      <w:r w:rsidRPr="000F654D">
        <w:t xml:space="preserve"> We also used </w:t>
      </w:r>
      <w:proofErr w:type="spellStart"/>
      <w:r w:rsidRPr="000F654D">
        <w:t>Schlenker’s</w:t>
      </w:r>
      <w:proofErr w:type="spellEnd"/>
      <w:r w:rsidRPr="000F654D">
        <w:t xml:space="preserve"> definition of survival, which was defined as having IOP between 6 mm Hg and 17 mm Hg at 2 years without using glaucoma medications in the first month </w:t>
      </w:r>
      <w:r w:rsidR="00BE15CF">
        <w:t>but with or without glaucoma medications thereafter</w:t>
      </w:r>
      <w:r w:rsidRPr="000F654D">
        <w:t>.</w:t>
      </w:r>
      <w:r w:rsidRPr="000F654D">
        <w:fldChar w:fldCharType="begin"/>
      </w:r>
      <w:r w:rsidRPr="000F654D">
        <w:instrText xml:space="preserve"> ADDIN EN.CITE &lt;EndNote&gt;&lt;Cite&gt;&lt;Author&gt;Schlenker MB&lt;/Author&gt;&lt;Year&gt;2017&lt;/Year&gt;&lt;RecNum&gt;8&lt;/RecNum&gt;&lt;DisplayText&gt;&lt;style face="superscript"&gt;6&lt;/style&gt;&lt;/DisplayText&gt;&lt;record&gt;&lt;rec-number&gt;8&lt;/rec-number&gt;&lt;foreign-keys&gt;&lt;key app="EN" db-id="xv9zfvw0lvwd9oeasewpppzjzs5szt9esdtw" timestamp="1583058188"&gt;8&lt;/key&gt;&lt;/foreign-keys&gt;&lt;ref-type name="Journal Article"&gt;17&lt;/ref-type&gt;&lt;contributors&gt;&lt;authors&gt;&lt;author&gt;Schlenker MB,, Gulamhusein H, Conrad-Hengerer I, Somers A, Lenzhofer M, et al&lt;/author&gt;&lt;/authors&gt;&lt;/contributors&gt;&lt;titles&gt;&lt;title&gt;Efficacy, safety, and risk factors for failure of standalone ab interno gelatin microstent implantation versus standalone trabeculectomy&lt;/title&gt;&lt;secondary-title&gt;Ophthalmology&lt;/secondary-title&gt;&lt;/titles&gt;&lt;periodical&gt;&lt;full-title&gt;Ophthalmology&lt;/full-title&gt;&lt;/periodical&gt;&lt;pages&gt;1579-1588&lt;/pages&gt;&lt;volume&gt;124&lt;/volume&gt;&lt;dates&gt;&lt;year&gt;2017&lt;/year&gt;&lt;/dates&gt;&lt;urls&gt;&lt;/urls&gt;&lt;/record&gt;&lt;/Cite&gt;&lt;/EndNote&gt;</w:instrText>
      </w:r>
      <w:r w:rsidRPr="000F654D">
        <w:fldChar w:fldCharType="separate"/>
      </w:r>
      <w:r w:rsidRPr="000F654D">
        <w:rPr>
          <w:noProof/>
          <w:vertAlign w:val="superscript"/>
        </w:rPr>
        <w:t>6</w:t>
      </w:r>
      <w:r w:rsidRPr="000F654D">
        <w:fldChar w:fldCharType="end"/>
      </w:r>
      <w:r w:rsidRPr="000F654D">
        <w:t xml:space="preserve"> </w:t>
      </w:r>
      <w:proofErr w:type="spellStart"/>
      <w:r w:rsidRPr="000F654D">
        <w:t>Schlenker’s</w:t>
      </w:r>
      <w:proofErr w:type="spellEnd"/>
      <w:r w:rsidRPr="000F654D">
        <w:t xml:space="preserve"> qualified survival was defined as having </w:t>
      </w:r>
      <w:r w:rsidR="00077129">
        <w:t>I</w:t>
      </w:r>
      <w:r w:rsidRPr="000F654D">
        <w:t>OP between 6 mm Hg and 21 mm Hg with or without glaucoma medications.</w:t>
      </w:r>
      <w:r w:rsidRPr="000F654D">
        <w:fldChar w:fldCharType="begin"/>
      </w:r>
      <w:r w:rsidRPr="000F654D">
        <w:instrText xml:space="preserve"> ADDIN EN.CITE &lt;EndNote&gt;&lt;Cite&gt;&lt;Author&gt;Schlenker MB&lt;/Author&gt;&lt;Year&gt;2017&lt;/Year&gt;&lt;RecNum&gt;8&lt;/RecNum&gt;&lt;DisplayText&gt;&lt;style face="superscript"&gt;6&lt;/style&gt;&lt;/DisplayText&gt;&lt;record&gt;&lt;rec-number&gt;8&lt;/rec-number&gt;&lt;foreign-keys&gt;&lt;key app="EN" db-id="xv9zfvw0lvwd9oeasewpppzjzs5szt9esdtw" timestamp="1583058188"&gt;8&lt;/key&gt;&lt;/foreign-keys&gt;&lt;ref-type name="Journal Article"&gt;17&lt;/ref-type&gt;&lt;contributors&gt;&lt;authors&gt;&lt;author&gt;Schlenker MB,, Gulamhusein H, Conrad-Hengerer I, Somers A, Lenzhofer M, et al&lt;/author&gt;&lt;/authors&gt;&lt;/contributors&gt;&lt;titles&gt;&lt;title&gt;Efficacy, safety, and risk factors for failure of standalone ab interno gelatin microstent implantation versus standalone trabeculectomy&lt;/title&gt;&lt;secondary-title&gt;Ophthalmology&lt;/secondary-title&gt;&lt;/titles&gt;&lt;periodical&gt;&lt;full-title&gt;Ophthalmology&lt;/full-title&gt;&lt;/periodical&gt;&lt;pages&gt;1579-1588&lt;/pages&gt;&lt;volume&gt;124&lt;/volume&gt;&lt;dates&gt;&lt;year&gt;2017&lt;/year&gt;&lt;/dates&gt;&lt;urls&gt;&lt;/urls&gt;&lt;/record&gt;&lt;/Cite&gt;&lt;/EndNote&gt;</w:instrText>
      </w:r>
      <w:r w:rsidRPr="000F654D">
        <w:fldChar w:fldCharType="separate"/>
      </w:r>
      <w:r w:rsidRPr="000F654D">
        <w:rPr>
          <w:noProof/>
          <w:vertAlign w:val="superscript"/>
        </w:rPr>
        <w:t>6</w:t>
      </w:r>
      <w:r w:rsidRPr="000F654D">
        <w:fldChar w:fldCharType="end"/>
      </w:r>
      <w:r w:rsidRPr="007B5AEE">
        <w:rPr>
          <w:bCs/>
          <w:lang w:val="en-MY"/>
        </w:rPr>
        <w:t xml:space="preserve"> </w:t>
      </w:r>
      <w:r w:rsidR="00E6119C">
        <w:rPr>
          <w:b/>
        </w:rPr>
        <w:br w:type="page"/>
      </w:r>
    </w:p>
    <w:p w14:paraId="09DDC3A1" w14:textId="1DD9164E" w:rsidR="00F46AA1" w:rsidRPr="00E6119C" w:rsidRDefault="00F46AA1" w:rsidP="00C70968">
      <w:pPr>
        <w:spacing w:line="480" w:lineRule="auto"/>
        <w:jc w:val="both"/>
        <w:rPr>
          <w:b/>
        </w:rPr>
      </w:pPr>
      <w:r>
        <w:rPr>
          <w:b/>
        </w:rPr>
        <w:lastRenderedPageBreak/>
        <w:t>Results</w:t>
      </w:r>
    </w:p>
    <w:p w14:paraId="3F8D205C" w14:textId="669A00A8" w:rsidR="007A69EC" w:rsidRDefault="007A69EC" w:rsidP="00444EB8">
      <w:pPr>
        <w:spacing w:line="480" w:lineRule="auto"/>
        <w:jc w:val="both"/>
      </w:pPr>
      <w:r>
        <w:t>A total of 279 eyes of 222 patients who underwent gelatin stent implantation were analysed over a 24-month period. The mean age of patients was 70.9 (</w:t>
      </w:r>
      <w:r>
        <w:sym w:font="Symbol" w:char="F0B1"/>
      </w:r>
      <w:r>
        <w:t xml:space="preserve"> 11.9) years. Our dataset included a higher proportion of female eyes (62.0%) and predominance of Caucasian eyes (85.6%, n = 190). In addition, our cohort included patients of East Asian (9.5%, n = 21), South Asian (4.0%, n = 9) and African (0.9%, n = 2) descent. The majority of eyes were diagnosed with POAG (</w:t>
      </w:r>
      <w:r w:rsidR="00220F17">
        <w:t>77.4</w:t>
      </w:r>
      <w:r>
        <w:t xml:space="preserve">%, n = </w:t>
      </w:r>
      <w:r w:rsidR="00220F17">
        <w:t>216</w:t>
      </w:r>
      <w:r>
        <w:t>)</w:t>
      </w:r>
      <w:r w:rsidR="00220F17">
        <w:t>,</w:t>
      </w:r>
      <w:r>
        <w:t xml:space="preserve"> ocular hypertensi</w:t>
      </w:r>
      <w:r w:rsidR="005367B0">
        <w:t>on</w:t>
      </w:r>
      <w:r>
        <w:t xml:space="preserve"> (4.3%, n = 12), ACG (3.9%, n = 11), low tension </w:t>
      </w:r>
      <w:r w:rsidR="005367B0">
        <w:t xml:space="preserve">glaucoma </w:t>
      </w:r>
      <w:r>
        <w:t>(3.6%, n = 10), P</w:t>
      </w:r>
      <w:r w:rsidR="005367B0">
        <w:t>XG</w:t>
      </w:r>
      <w:r>
        <w:t xml:space="preserve"> (2.5%, n = 7), juvenile glaucoma (2.2%, n = 6), congenital glaucoma with anomalies (2.2%, n = 6), pigmentary </w:t>
      </w:r>
      <w:r w:rsidR="00973051">
        <w:t xml:space="preserve">glaucoma </w:t>
      </w:r>
      <w:r>
        <w:t xml:space="preserve">(1.0%, n = 3), </w:t>
      </w:r>
      <w:proofErr w:type="spellStart"/>
      <w:r w:rsidR="004432BE">
        <w:t>uveitic</w:t>
      </w:r>
      <w:proofErr w:type="spellEnd"/>
      <w:r w:rsidR="004432BE">
        <w:t xml:space="preserve"> </w:t>
      </w:r>
      <w:r>
        <w:t>glaucoma (1.0%, n = 3), congenital glaucoma without anomalies (0.7%, n = 2), aniridia (0.4%, n = 1), ICE syndrome (0.4%, n = 1)</w:t>
      </w:r>
      <w:r w:rsidR="00DD47A7">
        <w:t xml:space="preserve"> and</w:t>
      </w:r>
      <w:r>
        <w:t xml:space="preserve"> secondary </w:t>
      </w:r>
      <w:r w:rsidR="000C1628">
        <w:t xml:space="preserve">traumatic </w:t>
      </w:r>
      <w:r>
        <w:t xml:space="preserve">glaucoma (0.4%, n = 1). Forty-seven (16.8%) eyes had undergone prior trabeculectomy and 66 (23.7%) had undergone prior cataract surgery. </w:t>
      </w:r>
    </w:p>
    <w:p w14:paraId="16C2595E" w14:textId="24AA2CB4" w:rsidR="00907F7C" w:rsidRDefault="00907F7C" w:rsidP="00444EB8">
      <w:pPr>
        <w:spacing w:line="480" w:lineRule="auto"/>
        <w:jc w:val="both"/>
        <w:rPr>
          <w:b/>
          <w:i/>
        </w:rPr>
      </w:pPr>
    </w:p>
    <w:p w14:paraId="2F81CE3F" w14:textId="204956CA" w:rsidR="00EB2375" w:rsidRPr="00EB2375" w:rsidRDefault="00EB2375" w:rsidP="00444EB8">
      <w:pPr>
        <w:spacing w:line="480" w:lineRule="auto"/>
        <w:jc w:val="both"/>
      </w:pPr>
      <w:r>
        <w:t>Number of medications used across the entire cohort was reduced from 2.75 (</w:t>
      </w:r>
      <w:r>
        <w:sym w:font="Symbol" w:char="F0B1"/>
      </w:r>
      <w:r>
        <w:t xml:space="preserve"> 1.01, n = 182) preoperatively to 0.83 (</w:t>
      </w:r>
      <w:r>
        <w:sym w:font="Symbol" w:char="F0B1"/>
      </w:r>
      <w:r>
        <w:t xml:space="preserve"> 1.08, n = 129) at 12 months after gelatin stent surgery. The number of medications used at 12-month follow-up were similar between the high (0.66 </w:t>
      </w:r>
      <w:r>
        <w:sym w:font="Symbol" w:char="F0B1"/>
      </w:r>
      <w:r>
        <w:t xml:space="preserve"> 0.97) and low (0.89 </w:t>
      </w:r>
      <w:r>
        <w:sym w:font="Symbol" w:char="F0B1"/>
      </w:r>
      <w:r>
        <w:t xml:space="preserve"> 1.17) dose MMC groups. </w:t>
      </w:r>
    </w:p>
    <w:p w14:paraId="49F9BA2C" w14:textId="77777777" w:rsidR="00EB2375" w:rsidRDefault="00EB2375" w:rsidP="00444EB8">
      <w:pPr>
        <w:spacing w:line="480" w:lineRule="auto"/>
        <w:jc w:val="both"/>
        <w:rPr>
          <w:b/>
          <w:i/>
        </w:rPr>
      </w:pPr>
    </w:p>
    <w:p w14:paraId="77C90703" w14:textId="42A027E9" w:rsidR="00AD05C5" w:rsidRDefault="001762F7" w:rsidP="00444EB8">
      <w:pPr>
        <w:spacing w:line="480" w:lineRule="auto"/>
        <w:jc w:val="both"/>
      </w:pPr>
      <w:r>
        <w:t>Baseline IOP for eyes on 0, 1, 2, 3 and 4 medications preoperatively were 22.8 (</w:t>
      </w:r>
      <w:r>
        <w:sym w:font="Symbol" w:char="F0B1"/>
      </w:r>
      <w:r>
        <w:t xml:space="preserve"> 8.2) mmHg, 18.4 (</w:t>
      </w:r>
      <w:r>
        <w:sym w:font="Symbol" w:char="F0B1"/>
      </w:r>
      <w:r>
        <w:t xml:space="preserve"> 4.6) mmHg, 19.8 (</w:t>
      </w:r>
      <w:r>
        <w:sym w:font="Symbol" w:char="F0B1"/>
      </w:r>
      <w:r>
        <w:t xml:space="preserve"> 6.3) mmHg, 20.9 (</w:t>
      </w:r>
      <w:r>
        <w:sym w:font="Symbol" w:char="F0B1"/>
      </w:r>
      <w:r>
        <w:t xml:space="preserve"> 6.1) mmHg and 21.8 (</w:t>
      </w:r>
      <w:r>
        <w:sym w:font="Symbol" w:char="F0B1"/>
      </w:r>
      <w:r>
        <w:t xml:space="preserve"> 6.0) mmHg, respectively. At 12 months following gelatin stent surgery, IOP was 19.2 (</w:t>
      </w:r>
      <w:r>
        <w:sym w:font="Symbol" w:char="F0B1"/>
      </w:r>
      <w:r>
        <w:t xml:space="preserve"> 6.8) mmHg, 13.9 (</w:t>
      </w:r>
      <w:r>
        <w:sym w:font="Symbol" w:char="F0B1"/>
      </w:r>
      <w:r>
        <w:t xml:space="preserve"> 2.7) mmHg, 13.4 (</w:t>
      </w:r>
      <w:r>
        <w:sym w:font="Symbol" w:char="F0B1"/>
      </w:r>
      <w:r>
        <w:t xml:space="preserve"> 3.6) mmHg, 14.2 (</w:t>
      </w:r>
      <w:r>
        <w:sym w:font="Symbol" w:char="F0B1"/>
      </w:r>
      <w:r>
        <w:t xml:space="preserve"> 3.3) mmHg and 14.5 (</w:t>
      </w:r>
      <w:r>
        <w:sym w:font="Symbol" w:char="F0B1"/>
      </w:r>
      <w:r>
        <w:t xml:space="preserve"> 4.0) mmHg, respectively. At 24 months after surgery, IOP was 15.0 (</w:t>
      </w:r>
      <w:r>
        <w:sym w:font="Symbol" w:char="F0B1"/>
      </w:r>
      <w:r>
        <w:t xml:space="preserve"> 2.8) mmHg, 17.0 (</w:t>
      </w:r>
      <w:r>
        <w:sym w:font="Symbol" w:char="F0B1"/>
      </w:r>
      <w:r>
        <w:t xml:space="preserve"> 6.1) mmHg, 14.1 (</w:t>
      </w:r>
      <w:r>
        <w:sym w:font="Symbol" w:char="F0B1"/>
      </w:r>
      <w:r>
        <w:t xml:space="preserve"> 3.6) mmHg, 14.7 (</w:t>
      </w:r>
      <w:r>
        <w:sym w:font="Symbol" w:char="F0B1"/>
      </w:r>
      <w:r>
        <w:t xml:space="preserve"> 4.5) mmHg and 13.6 (</w:t>
      </w:r>
      <w:r>
        <w:sym w:font="Symbol" w:char="F0B1"/>
      </w:r>
      <w:r>
        <w:t xml:space="preserve"> 3.2) mmHg, respectively. </w:t>
      </w:r>
    </w:p>
    <w:p w14:paraId="054D0956" w14:textId="444DDF0B" w:rsidR="00EB2375" w:rsidRDefault="00744B01" w:rsidP="00444EB8">
      <w:pPr>
        <w:spacing w:line="480" w:lineRule="auto"/>
        <w:jc w:val="both"/>
      </w:pPr>
      <w:r>
        <w:lastRenderedPageBreak/>
        <w:t>The gelatin stent entry points</w:t>
      </w:r>
      <w:r w:rsidR="004F4D04">
        <w:t xml:space="preserve"> analysed in this study</w:t>
      </w:r>
      <w:r>
        <w:t xml:space="preserve"> were TM Scleral Spur (2.4%, n = 5), TM (46.6%, n = 96), </w:t>
      </w:r>
      <w:proofErr w:type="spellStart"/>
      <w:r>
        <w:t>Schwalbes</w:t>
      </w:r>
      <w:proofErr w:type="spellEnd"/>
      <w:r>
        <w:t xml:space="preserve"> Line (9.2%, n = 19), Cornea (</w:t>
      </w:r>
      <w:r w:rsidR="004F4D04">
        <w:t xml:space="preserve">1.5%, </w:t>
      </w:r>
      <w:r>
        <w:t>n = 3), Scleral Spur (</w:t>
      </w:r>
      <w:r w:rsidR="004F4D04">
        <w:t xml:space="preserve">26.7%, </w:t>
      </w:r>
      <w:r>
        <w:t>n = 55) and Ciliary Body (</w:t>
      </w:r>
      <w:r w:rsidR="004F4D04">
        <w:t xml:space="preserve">13.6%, </w:t>
      </w:r>
      <w:r>
        <w:t>n = 28)</w:t>
      </w:r>
      <w:r w:rsidR="00013118">
        <w:t xml:space="preserve"> (Figure </w:t>
      </w:r>
      <w:r w:rsidR="00CA4FF0">
        <w:t>1</w:t>
      </w:r>
      <w:r w:rsidR="00013118">
        <w:t>)</w:t>
      </w:r>
      <w:r>
        <w:t>.</w:t>
      </w:r>
    </w:p>
    <w:p w14:paraId="4AF14E51" w14:textId="77777777" w:rsidR="00744B01" w:rsidRDefault="00744B01" w:rsidP="00444EB8">
      <w:pPr>
        <w:spacing w:line="480" w:lineRule="auto"/>
        <w:jc w:val="both"/>
      </w:pPr>
    </w:p>
    <w:p w14:paraId="7EFE7D57" w14:textId="2C428C1A" w:rsidR="00EB2375" w:rsidRDefault="00EB2375" w:rsidP="00444EB8">
      <w:pPr>
        <w:spacing w:line="480" w:lineRule="auto"/>
        <w:jc w:val="both"/>
      </w:pPr>
      <w:r>
        <w:t xml:space="preserve">Preoperative medication use was lowest in eyes without prior ocular surgery (2.66 </w:t>
      </w:r>
      <w:r>
        <w:sym w:font="Symbol" w:char="F0B1"/>
      </w:r>
      <w:r>
        <w:t xml:space="preserve"> 1.03) compared to eyes having undergone cataract surgery (2.78 </w:t>
      </w:r>
      <w:r>
        <w:sym w:font="Symbol" w:char="F0B1"/>
      </w:r>
      <w:r>
        <w:t xml:space="preserve"> 1.11) or trabeculectomy (3.0 </w:t>
      </w:r>
      <w:r>
        <w:sym w:font="Symbol" w:char="F0B1"/>
      </w:r>
      <w:r>
        <w:t xml:space="preserve"> 0.82). </w:t>
      </w:r>
      <w:r w:rsidRPr="00F06515">
        <w:t>P</w:t>
      </w:r>
      <w:r w:rsidR="00F06515" w:rsidRPr="00F06515">
        <w:t>ost</w:t>
      </w:r>
      <w:r w:rsidRPr="00F06515">
        <w:t>operative</w:t>
      </w:r>
      <w:r>
        <w:t xml:space="preserve"> medication use was also lowest in eyes without prior ocular surgery at 12 (0.49 </w:t>
      </w:r>
      <w:r>
        <w:sym w:font="Symbol" w:char="F0B1"/>
      </w:r>
      <w:r>
        <w:t xml:space="preserve"> 0.88 in eyes without prior surgery, 0.78 </w:t>
      </w:r>
      <w:r>
        <w:sym w:font="Symbol" w:char="F0B1"/>
      </w:r>
      <w:r>
        <w:t xml:space="preserve"> 1.05 prior trabeculectomy, 0.76 </w:t>
      </w:r>
      <w:r>
        <w:sym w:font="Symbol" w:char="F0B1"/>
      </w:r>
      <w:r>
        <w:t xml:space="preserve"> 1.06 prior cataract surgery) and 24 </w:t>
      </w:r>
      <w:r w:rsidR="00C509F6">
        <w:t xml:space="preserve">months </w:t>
      </w:r>
      <w:r>
        <w:t xml:space="preserve">(0.58 </w:t>
      </w:r>
      <w:r>
        <w:sym w:font="Symbol" w:char="F0B1"/>
      </w:r>
      <w:r>
        <w:t xml:space="preserve"> 0.93 no prior surgery, 0.67 </w:t>
      </w:r>
      <w:r>
        <w:sym w:font="Symbol" w:char="F0B1"/>
      </w:r>
      <w:r>
        <w:t xml:space="preserve"> 0.93 prior trabeculectomy, 0.78 </w:t>
      </w:r>
      <w:r>
        <w:sym w:font="Symbol" w:char="F0B1"/>
      </w:r>
      <w:r>
        <w:t xml:space="preserve"> 1.09 prior cataract surgery) (Figure </w:t>
      </w:r>
      <w:r w:rsidR="00CA4FF0">
        <w:t>2</w:t>
      </w:r>
      <w:r>
        <w:t xml:space="preserve">).  </w:t>
      </w:r>
    </w:p>
    <w:p w14:paraId="2C0C119E" w14:textId="660C967D" w:rsidR="00803F0A" w:rsidRDefault="00803F0A" w:rsidP="00444EB8">
      <w:pPr>
        <w:spacing w:line="480" w:lineRule="auto"/>
        <w:jc w:val="both"/>
      </w:pPr>
    </w:p>
    <w:p w14:paraId="04CD513B" w14:textId="53A0C882" w:rsidR="000424BD" w:rsidRPr="00FF575E" w:rsidRDefault="00670EF5" w:rsidP="00444EB8">
      <w:pPr>
        <w:spacing w:line="480" w:lineRule="auto"/>
        <w:jc w:val="both"/>
        <w:rPr>
          <w:rFonts w:cs="Times New Roman (Body CS)"/>
        </w:rPr>
      </w:pPr>
      <w:r>
        <w:t>Eighty</w:t>
      </w:r>
      <w:r w:rsidR="00F2015D">
        <w:t>-</w:t>
      </w:r>
      <w:r>
        <w:t xml:space="preserve">two </w:t>
      </w:r>
      <w:r w:rsidR="00FF575E">
        <w:t xml:space="preserve">subjects had </w:t>
      </w:r>
      <w:r>
        <w:t xml:space="preserve">gelatin stent </w:t>
      </w:r>
      <w:r w:rsidR="00FF575E">
        <w:t xml:space="preserve">follow up visits for 2 years or more with a </w:t>
      </w:r>
      <w:r w:rsidR="00803F0A">
        <w:t xml:space="preserve">29% survival </w:t>
      </w:r>
      <w:r w:rsidR="00B073F6">
        <w:t>using Caronia</w:t>
      </w:r>
      <w:r w:rsidR="00FF575E">
        <w:t>’s</w:t>
      </w:r>
      <w:r>
        <w:t xml:space="preserve"> definition</w:t>
      </w:r>
      <w:r w:rsidR="00DE1DFF">
        <w:t xml:space="preserve"> of survival</w:t>
      </w:r>
      <w:r>
        <w:t xml:space="preserve"> </w:t>
      </w:r>
      <w:r w:rsidR="00FF575E">
        <w:t>and</w:t>
      </w:r>
      <w:r>
        <w:t xml:space="preserve"> an 84% survival rate </w:t>
      </w:r>
      <w:r w:rsidR="00FF575E">
        <w:t xml:space="preserve">using </w:t>
      </w:r>
      <w:proofErr w:type="spellStart"/>
      <w:r w:rsidR="00FF575E">
        <w:t>Schlenker’s</w:t>
      </w:r>
      <w:proofErr w:type="spellEnd"/>
      <w:r>
        <w:t xml:space="preserve"> definition</w:t>
      </w:r>
      <w:r w:rsidR="00DE1DFF">
        <w:t xml:space="preserve"> of survival</w:t>
      </w:r>
      <w:r w:rsidR="00803F0A">
        <w:t xml:space="preserve">. </w:t>
      </w:r>
      <w:r w:rsidR="00DE1DFF">
        <w:t>The eighty</w:t>
      </w:r>
      <w:r w:rsidR="00F2015D">
        <w:t>-</w:t>
      </w:r>
      <w:r w:rsidR="00DE1DFF">
        <w:t xml:space="preserve">two gelatin stent implants that reached the </w:t>
      </w:r>
      <w:proofErr w:type="gramStart"/>
      <w:r w:rsidR="00DE1DFF">
        <w:t>two year</w:t>
      </w:r>
      <w:proofErr w:type="gramEnd"/>
      <w:r w:rsidR="00DE1DFF">
        <w:t xml:space="preserve"> point of the study</w:t>
      </w:r>
      <w:r w:rsidR="00DE1DFF">
        <w:rPr>
          <w:rFonts w:cs="Arial"/>
        </w:rPr>
        <w:t xml:space="preserve"> were then analysed with the definitions of qualified survival. A</w:t>
      </w:r>
      <w:r w:rsidR="00DE1DFF">
        <w:t xml:space="preserve"> 65% </w:t>
      </w:r>
      <w:r w:rsidR="00077129">
        <w:t xml:space="preserve">qualified </w:t>
      </w:r>
      <w:r w:rsidR="00DE1DFF">
        <w:t xml:space="preserve">survival rate was found </w:t>
      </w:r>
      <w:r w:rsidR="00077129">
        <w:t>using</w:t>
      </w:r>
      <w:r w:rsidR="00DE1DFF">
        <w:t xml:space="preserve"> </w:t>
      </w:r>
      <w:r w:rsidR="00077129">
        <w:t>Caronia’s</w:t>
      </w:r>
      <w:r w:rsidR="00DE1DFF">
        <w:t xml:space="preserve"> definition while an 89% </w:t>
      </w:r>
      <w:r w:rsidR="00077129">
        <w:t xml:space="preserve">qualified </w:t>
      </w:r>
      <w:r w:rsidR="00DE1DFF">
        <w:t xml:space="preserve">survival rate was found </w:t>
      </w:r>
      <w:r w:rsidR="00077129">
        <w:t>using</w:t>
      </w:r>
      <w:r w:rsidR="00DE1DFF">
        <w:t xml:space="preserve"> </w:t>
      </w:r>
      <w:proofErr w:type="spellStart"/>
      <w:r w:rsidR="00077129">
        <w:t>Schlenker’s</w:t>
      </w:r>
      <w:proofErr w:type="spellEnd"/>
      <w:r w:rsidR="00DE1DFF">
        <w:t>.</w:t>
      </w:r>
    </w:p>
    <w:p w14:paraId="15EB6360" w14:textId="77777777" w:rsidR="00DE1DFF" w:rsidRDefault="00DE1DFF" w:rsidP="00444EB8">
      <w:pPr>
        <w:spacing w:line="480" w:lineRule="auto"/>
        <w:jc w:val="both"/>
      </w:pPr>
    </w:p>
    <w:p w14:paraId="1B579ABC" w14:textId="4698548A" w:rsidR="000C48C2" w:rsidRDefault="00907F7C" w:rsidP="00444EB8">
      <w:pPr>
        <w:spacing w:line="480" w:lineRule="auto"/>
        <w:jc w:val="both"/>
      </w:pPr>
      <w:r>
        <w:t>A univariate analysis was performed</w:t>
      </w:r>
      <w:r w:rsidR="00080CAA">
        <w:t xml:space="preserve"> to analyse the association</w:t>
      </w:r>
      <w:r>
        <w:t xml:space="preserve"> between bleb extent and IOP reduction. This </w:t>
      </w:r>
      <w:r w:rsidR="007F4D99">
        <w:t>revealed</w:t>
      </w:r>
      <w:r>
        <w:t xml:space="preserve"> that g</w:t>
      </w:r>
      <w:r w:rsidR="00BF0FC4">
        <w:t xml:space="preserve">reater bleb extent was associated with greater IOP reduction over 12 months postoperatively (p </w:t>
      </w:r>
      <w:r w:rsidR="00B55BDE">
        <w:t>&lt;</w:t>
      </w:r>
      <w:r w:rsidR="00BF0FC4">
        <w:t xml:space="preserve"> 0.00</w:t>
      </w:r>
      <w:r w:rsidR="00B55BDE">
        <w:t>1</w:t>
      </w:r>
      <w:r w:rsidR="00BF0FC4">
        <w:t xml:space="preserve">, n = 74). </w:t>
      </w:r>
      <w:r w:rsidR="00E32E0E">
        <w:t>However, this association was</w:t>
      </w:r>
      <w:r w:rsidR="000C48C2">
        <w:t xml:space="preserve"> </w:t>
      </w:r>
      <w:r w:rsidR="00E32E0E">
        <w:t xml:space="preserve">not demonstrated at </w:t>
      </w:r>
      <w:r w:rsidR="000C48C2">
        <w:t xml:space="preserve">24 months (p = 0.12) </w:t>
      </w:r>
      <w:r w:rsidR="00E32E0E">
        <w:t>which may have been attributed to a</w:t>
      </w:r>
      <w:r w:rsidR="000C48C2">
        <w:t xml:space="preserve"> smaller sample size (n = 39). </w:t>
      </w:r>
    </w:p>
    <w:p w14:paraId="09AEC409" w14:textId="77777777" w:rsidR="00086044" w:rsidRDefault="00086044" w:rsidP="00C36C2C">
      <w:pPr>
        <w:spacing w:line="480" w:lineRule="auto"/>
      </w:pPr>
    </w:p>
    <w:p w14:paraId="61B87D02" w14:textId="6EF0D30A" w:rsidR="00762636" w:rsidRDefault="00DF2A19" w:rsidP="00E867DA">
      <w:pPr>
        <w:spacing w:line="480" w:lineRule="auto"/>
        <w:jc w:val="both"/>
      </w:pPr>
      <w:r>
        <w:t xml:space="preserve">One hundred </w:t>
      </w:r>
      <w:r w:rsidR="005C1880">
        <w:t xml:space="preserve">and </w:t>
      </w:r>
      <w:r>
        <w:t>seventeen (41.9%) eyes required at least one bleb needling with 5-FU</w:t>
      </w:r>
      <w:r w:rsidR="00AE673E">
        <w:t xml:space="preserve"> </w:t>
      </w:r>
      <w:r w:rsidR="008B4475">
        <w:t>within the first</w:t>
      </w:r>
      <w:r w:rsidR="00AE673E">
        <w:t xml:space="preserve"> </w:t>
      </w:r>
      <w:r w:rsidR="00C72D47">
        <w:t>12 months</w:t>
      </w:r>
      <w:r>
        <w:t xml:space="preserve">. </w:t>
      </w:r>
      <w:r w:rsidR="000E24A5">
        <w:t>In th</w:t>
      </w:r>
      <w:r w:rsidR="00C72D47">
        <w:t>e</w:t>
      </w:r>
      <w:r w:rsidR="000E24A5">
        <w:t>se eyes, the</w:t>
      </w:r>
      <w:r w:rsidR="0075238D">
        <w:t xml:space="preserve"> mean number of </w:t>
      </w:r>
      <w:proofErr w:type="spellStart"/>
      <w:r w:rsidR="0075238D">
        <w:t>needling</w:t>
      </w:r>
      <w:r w:rsidR="00585541">
        <w:t>s</w:t>
      </w:r>
      <w:proofErr w:type="spellEnd"/>
      <w:r w:rsidR="000E24A5">
        <w:t xml:space="preserve"> </w:t>
      </w:r>
      <w:r w:rsidR="0075238D">
        <w:t>w</w:t>
      </w:r>
      <w:r w:rsidR="00FF575E">
        <w:t>ere</w:t>
      </w:r>
      <w:r w:rsidR="0075238D">
        <w:t xml:space="preserve"> 1.75 (</w:t>
      </w:r>
      <w:r w:rsidR="0075238D">
        <w:sym w:font="Symbol" w:char="F0B1"/>
      </w:r>
      <w:r w:rsidR="0075238D">
        <w:t xml:space="preserve"> 1.</w:t>
      </w:r>
      <w:r w:rsidR="00C72D47">
        <w:t>2</w:t>
      </w:r>
      <w:r w:rsidR="0075238D">
        <w:t>).</w:t>
      </w:r>
      <w:r w:rsidR="00E867DA">
        <w:t xml:space="preserve"> </w:t>
      </w:r>
      <w:r w:rsidR="00CD3DF9">
        <w:t>Thirty-one</w:t>
      </w:r>
      <w:r w:rsidR="00741DDD">
        <w:t xml:space="preserve"> </w:t>
      </w:r>
      <w:r w:rsidR="00741DDD">
        <w:lastRenderedPageBreak/>
        <w:t>(47.7%) eyes who had prior cataract surgery (n = 66)</w:t>
      </w:r>
      <w:r w:rsidR="004774CA">
        <w:t xml:space="preserve"> and 29 (61.7%) eyes who had prior trabeculectomy (n = 47)</w:t>
      </w:r>
      <w:r w:rsidR="00741DDD">
        <w:t xml:space="preserve"> required at least one needling during the first 12 months after surgery. </w:t>
      </w:r>
      <w:r w:rsidR="00F10EC4">
        <w:t>The mean needling rate in these eyes were 2.13 (</w:t>
      </w:r>
      <w:r w:rsidR="00F10EC4">
        <w:sym w:font="Symbol" w:char="F0B1"/>
      </w:r>
      <w:r w:rsidR="00F10EC4">
        <w:t xml:space="preserve"> 1.31)</w:t>
      </w:r>
      <w:r w:rsidR="004774CA">
        <w:t xml:space="preserve"> in the cataract surgery group and 2.17 (</w:t>
      </w:r>
      <w:r w:rsidR="004774CA">
        <w:sym w:font="Symbol" w:char="F0B1"/>
      </w:r>
      <w:r w:rsidR="004774CA">
        <w:t xml:space="preserve"> 1.36) in the trabeculectomy group</w:t>
      </w:r>
      <w:r w:rsidR="00F10EC4">
        <w:t>.</w:t>
      </w:r>
      <w:r w:rsidR="00DA0AA7">
        <w:t xml:space="preserve"> </w:t>
      </w:r>
    </w:p>
    <w:p w14:paraId="44DBAC14" w14:textId="77777777" w:rsidR="00FE2E47" w:rsidRDefault="00FE2E47" w:rsidP="00C36C2C">
      <w:pPr>
        <w:spacing w:line="480" w:lineRule="auto"/>
      </w:pPr>
    </w:p>
    <w:p w14:paraId="194CACB3" w14:textId="2A9B6CB2" w:rsidR="007A69EC" w:rsidRDefault="00FE2E47" w:rsidP="007A69EC">
      <w:pPr>
        <w:spacing w:line="480" w:lineRule="auto"/>
        <w:jc w:val="both"/>
        <w:rPr>
          <w:rFonts w:cs="Arial"/>
        </w:rPr>
      </w:pPr>
      <w:r w:rsidRPr="00821212">
        <w:rPr>
          <w:rFonts w:cs="Arial"/>
        </w:rPr>
        <w:t>We performed a linear mixed model analysis and found the following factors were not significantly associated with IOP reduction</w:t>
      </w:r>
      <w:r w:rsidR="00D962FF">
        <w:rPr>
          <w:rFonts w:cs="Arial"/>
        </w:rPr>
        <w:t>;</w:t>
      </w:r>
      <w:r w:rsidRPr="00821212">
        <w:rPr>
          <w:rFonts w:cs="Arial"/>
        </w:rPr>
        <w:t xml:space="preserve"> </w:t>
      </w:r>
      <w:r w:rsidR="004B410F" w:rsidRPr="00821212">
        <w:rPr>
          <w:rFonts w:cs="Arial"/>
        </w:rPr>
        <w:t>age (p = 0.8576), sex (p = 0.</w:t>
      </w:r>
      <w:r w:rsidR="005D1F4D">
        <w:rPr>
          <w:rFonts w:cs="Arial"/>
        </w:rPr>
        <w:t>9952</w:t>
      </w:r>
      <w:r w:rsidR="004B410F" w:rsidRPr="00821212">
        <w:rPr>
          <w:rFonts w:cs="Arial"/>
        </w:rPr>
        <w:t>),</w:t>
      </w:r>
      <w:r w:rsidR="004B410F">
        <w:rPr>
          <w:rFonts w:cs="Arial"/>
        </w:rPr>
        <w:t xml:space="preserve"> </w:t>
      </w:r>
      <w:r w:rsidR="004B410F" w:rsidRPr="00821212">
        <w:rPr>
          <w:rFonts w:cs="Arial"/>
        </w:rPr>
        <w:t>ethnicity (p = 0.4546)</w:t>
      </w:r>
      <w:r w:rsidR="004B410F">
        <w:rPr>
          <w:rFonts w:cs="Arial"/>
        </w:rPr>
        <w:t xml:space="preserve">, </w:t>
      </w:r>
      <w:r w:rsidRPr="00821212">
        <w:rPr>
          <w:rFonts w:cs="Arial"/>
        </w:rPr>
        <w:t>prior trabeculectomy (p = 0.94</w:t>
      </w:r>
      <w:r w:rsidR="00E445C8">
        <w:rPr>
          <w:rFonts w:cs="Arial"/>
        </w:rPr>
        <w:t>77</w:t>
      </w:r>
      <w:r w:rsidRPr="00821212">
        <w:rPr>
          <w:rFonts w:cs="Arial"/>
        </w:rPr>
        <w:t>)</w:t>
      </w:r>
      <w:r w:rsidR="00013118">
        <w:rPr>
          <w:rFonts w:cs="Arial"/>
        </w:rPr>
        <w:t xml:space="preserve"> (Figure 3)</w:t>
      </w:r>
      <w:r w:rsidRPr="00821212">
        <w:rPr>
          <w:rFonts w:cs="Arial"/>
        </w:rPr>
        <w:t>, prior cataract surgery (p = 0.9030)</w:t>
      </w:r>
      <w:r w:rsidR="00013118">
        <w:rPr>
          <w:rFonts w:cs="Arial"/>
        </w:rPr>
        <w:t xml:space="preserve"> (Figure 4)</w:t>
      </w:r>
      <w:r w:rsidR="004B410F">
        <w:rPr>
          <w:rFonts w:cs="Arial"/>
        </w:rPr>
        <w:t xml:space="preserve">, </w:t>
      </w:r>
      <w:r w:rsidR="004B410F" w:rsidRPr="00821212">
        <w:rPr>
          <w:rFonts w:cs="Arial"/>
        </w:rPr>
        <w:t xml:space="preserve">site of </w:t>
      </w:r>
      <w:r w:rsidR="004B410F">
        <w:rPr>
          <w:rFonts w:cs="Arial"/>
        </w:rPr>
        <w:t>entry</w:t>
      </w:r>
      <w:r w:rsidR="004B410F" w:rsidRPr="00821212">
        <w:rPr>
          <w:rFonts w:cs="Arial"/>
        </w:rPr>
        <w:t xml:space="preserve"> (</w:t>
      </w:r>
      <w:r w:rsidR="00E445C8">
        <w:rPr>
          <w:rFonts w:cs="Arial"/>
        </w:rPr>
        <w:t xml:space="preserve">all </w:t>
      </w:r>
      <w:r w:rsidR="004B410F" w:rsidRPr="00821212">
        <w:rPr>
          <w:rFonts w:cs="Arial"/>
        </w:rPr>
        <w:t xml:space="preserve">p </w:t>
      </w:r>
      <w:r w:rsidR="00E445C8">
        <w:rPr>
          <w:rFonts w:cs="Arial"/>
        </w:rPr>
        <w:t>&gt;</w:t>
      </w:r>
      <w:r w:rsidR="004B410F" w:rsidRPr="00821212">
        <w:rPr>
          <w:rFonts w:cs="Arial"/>
        </w:rPr>
        <w:t xml:space="preserve"> 0.6</w:t>
      </w:r>
      <w:r w:rsidR="00E445C8">
        <w:rPr>
          <w:rFonts w:cs="Arial"/>
        </w:rPr>
        <w:t>958</w:t>
      </w:r>
      <w:r w:rsidR="004B410F">
        <w:rPr>
          <w:rFonts w:cs="Arial"/>
        </w:rPr>
        <w:t>) and</w:t>
      </w:r>
      <w:r w:rsidRPr="00821212">
        <w:rPr>
          <w:rFonts w:cs="Arial"/>
        </w:rPr>
        <w:t xml:space="preserve"> total number of</w:t>
      </w:r>
      <w:r w:rsidR="004D6046">
        <w:rPr>
          <w:rFonts w:cs="Arial"/>
        </w:rPr>
        <w:t xml:space="preserve"> postoperative</w:t>
      </w:r>
      <w:r w:rsidRPr="00821212">
        <w:rPr>
          <w:rFonts w:cs="Arial"/>
        </w:rPr>
        <w:t xml:space="preserve"> 5-FU </w:t>
      </w:r>
      <w:proofErr w:type="spellStart"/>
      <w:r w:rsidRPr="00821212">
        <w:rPr>
          <w:rFonts w:cs="Arial"/>
        </w:rPr>
        <w:t>needlings</w:t>
      </w:r>
      <w:proofErr w:type="spellEnd"/>
      <w:r w:rsidRPr="00821212">
        <w:rPr>
          <w:rFonts w:cs="Arial"/>
        </w:rPr>
        <w:t xml:space="preserve"> (p = 0.7174)</w:t>
      </w:r>
      <w:r w:rsidR="004B410F">
        <w:rPr>
          <w:rFonts w:cs="Arial"/>
        </w:rPr>
        <w:t>.</w:t>
      </w:r>
      <w:r w:rsidR="00FF575E">
        <w:rPr>
          <w:rFonts w:cs="Arial"/>
        </w:rPr>
        <w:t xml:space="preserve"> T</w:t>
      </w:r>
      <w:r w:rsidR="007A69EC" w:rsidRPr="00821212">
        <w:rPr>
          <w:rFonts w:cs="Arial"/>
        </w:rPr>
        <w:t xml:space="preserve">he significant factors that </w:t>
      </w:r>
      <w:r w:rsidR="009E4DC5">
        <w:rPr>
          <w:rFonts w:cs="Arial"/>
        </w:rPr>
        <w:t>were associated with greater IOP reduction</w:t>
      </w:r>
      <w:r w:rsidR="007A69EC" w:rsidRPr="00821212">
        <w:rPr>
          <w:rFonts w:cs="Arial"/>
        </w:rPr>
        <w:t xml:space="preserve"> were 37.5 </w:t>
      </w:r>
      <w:r w:rsidR="007A69EC" w:rsidRPr="00821212">
        <w:sym w:font="Symbol" w:char="F06D"/>
      </w:r>
      <w:r w:rsidR="007A69EC" w:rsidRPr="00821212">
        <w:t>g dose of</w:t>
      </w:r>
      <w:r w:rsidR="007A69EC" w:rsidRPr="00821212">
        <w:rPr>
          <w:rFonts w:cs="Arial"/>
        </w:rPr>
        <w:t xml:space="preserve"> </w:t>
      </w:r>
      <w:r w:rsidR="00C4104E">
        <w:rPr>
          <w:rFonts w:cs="Arial"/>
        </w:rPr>
        <w:t>MM</w:t>
      </w:r>
      <w:r w:rsidR="007A69EC" w:rsidRPr="00821212">
        <w:rPr>
          <w:rFonts w:cs="Arial"/>
        </w:rPr>
        <w:t>C (p = 0.0224, c = 1.2459</w:t>
      </w:r>
      <w:r w:rsidR="00BC5125">
        <w:rPr>
          <w:rFonts w:cs="Arial"/>
        </w:rPr>
        <w:t xml:space="preserve"> mm Hg / MMC</w:t>
      </w:r>
      <w:r w:rsidR="007A69EC" w:rsidRPr="00821212">
        <w:rPr>
          <w:rFonts w:cs="Arial"/>
        </w:rPr>
        <w:t xml:space="preserve">), </w:t>
      </w:r>
      <w:r w:rsidR="007A69EC">
        <w:rPr>
          <w:rFonts w:cs="Arial"/>
        </w:rPr>
        <w:t>d</w:t>
      </w:r>
      <w:r w:rsidR="007A69EC" w:rsidRPr="00821212">
        <w:rPr>
          <w:rFonts w:cs="Arial"/>
        </w:rPr>
        <w:t xml:space="preserve">epot </w:t>
      </w:r>
      <w:r w:rsidR="007A69EC">
        <w:rPr>
          <w:rFonts w:cs="Arial"/>
        </w:rPr>
        <w:t>s</w:t>
      </w:r>
      <w:r w:rsidR="007A69EC" w:rsidRPr="00821212">
        <w:rPr>
          <w:rFonts w:cs="Arial"/>
        </w:rPr>
        <w:t>teroids (p = 0.0021, c = 1.8753</w:t>
      </w:r>
      <w:r w:rsidR="00BC5125">
        <w:rPr>
          <w:rFonts w:cs="Arial"/>
        </w:rPr>
        <w:t xml:space="preserve"> mm Hg</w:t>
      </w:r>
      <w:r w:rsidR="007A69EC" w:rsidRPr="00821212">
        <w:rPr>
          <w:rFonts w:cs="Arial"/>
        </w:rPr>
        <w:t xml:space="preserve">), </w:t>
      </w:r>
      <w:r w:rsidR="00BB5A91">
        <w:rPr>
          <w:rFonts w:cs="Arial"/>
        </w:rPr>
        <w:t>number of preoperative medic</w:t>
      </w:r>
      <w:r w:rsidR="000D148E">
        <w:rPr>
          <w:rFonts w:cs="Arial"/>
        </w:rPr>
        <w:t>ations</w:t>
      </w:r>
      <w:r w:rsidR="007A69EC" w:rsidRPr="00821212">
        <w:rPr>
          <w:rFonts w:cs="Arial"/>
        </w:rPr>
        <w:t xml:space="preserve"> (p = 0.0421),</w:t>
      </w:r>
      <w:r w:rsidR="007A69EC">
        <w:rPr>
          <w:rFonts w:cs="Arial"/>
        </w:rPr>
        <w:t xml:space="preserve"> </w:t>
      </w:r>
      <w:r w:rsidR="007A69EC" w:rsidRPr="007C5216">
        <w:rPr>
          <w:rFonts w:cs="Arial"/>
        </w:rPr>
        <w:t xml:space="preserve">time </w:t>
      </w:r>
      <w:r w:rsidR="007C5216">
        <w:rPr>
          <w:rFonts w:cs="Arial"/>
        </w:rPr>
        <w:t>after surgery</w:t>
      </w:r>
      <w:r w:rsidR="007A69EC" w:rsidRPr="00821212">
        <w:rPr>
          <w:rFonts w:cs="Arial"/>
        </w:rPr>
        <w:t xml:space="preserve"> (p </w:t>
      </w:r>
      <w:r w:rsidR="00B55BDE">
        <w:rPr>
          <w:rFonts w:cs="Arial"/>
        </w:rPr>
        <w:t>&lt;</w:t>
      </w:r>
      <w:r w:rsidR="007A69EC" w:rsidRPr="00821212">
        <w:rPr>
          <w:rFonts w:cs="Arial"/>
        </w:rPr>
        <w:t xml:space="preserve"> 0.00</w:t>
      </w:r>
      <w:r w:rsidR="00B55BDE">
        <w:rPr>
          <w:rFonts w:cs="Arial"/>
        </w:rPr>
        <w:t>1</w:t>
      </w:r>
      <w:r w:rsidR="007A69EC" w:rsidRPr="00821212">
        <w:rPr>
          <w:rFonts w:cs="Arial"/>
        </w:rPr>
        <w:t>, c = 0.5968 mm</w:t>
      </w:r>
      <w:r w:rsidR="00384035">
        <w:rPr>
          <w:rFonts w:cs="Arial"/>
        </w:rPr>
        <w:t xml:space="preserve"> </w:t>
      </w:r>
      <w:r w:rsidR="007A69EC" w:rsidRPr="00821212">
        <w:rPr>
          <w:rFonts w:cs="Arial"/>
        </w:rPr>
        <w:t>Hg</w:t>
      </w:r>
      <w:r w:rsidR="008A2601">
        <w:rPr>
          <w:rFonts w:cs="Arial"/>
        </w:rPr>
        <w:t xml:space="preserve"> </w:t>
      </w:r>
      <w:r w:rsidR="007A69EC" w:rsidRPr="00821212">
        <w:rPr>
          <w:rFonts w:cs="Arial"/>
        </w:rPr>
        <w:t>/</w:t>
      </w:r>
      <w:r w:rsidR="008A2601">
        <w:rPr>
          <w:rFonts w:cs="Arial"/>
        </w:rPr>
        <w:t xml:space="preserve"> </w:t>
      </w:r>
      <w:r w:rsidR="007A69EC" w:rsidRPr="00821212">
        <w:rPr>
          <w:rFonts w:cs="Arial"/>
        </w:rPr>
        <w:t>y</w:t>
      </w:r>
      <w:r w:rsidR="008A2601">
        <w:rPr>
          <w:rFonts w:cs="Arial"/>
        </w:rPr>
        <w:t>ea</w:t>
      </w:r>
      <w:r w:rsidR="007A69EC" w:rsidRPr="00821212">
        <w:rPr>
          <w:rFonts w:cs="Arial"/>
        </w:rPr>
        <w:t>r)</w:t>
      </w:r>
      <w:r w:rsidR="009E4DC5">
        <w:rPr>
          <w:rFonts w:cs="Arial"/>
        </w:rPr>
        <w:t xml:space="preserve"> and </w:t>
      </w:r>
      <w:r w:rsidR="007A69EC" w:rsidRPr="00821212">
        <w:rPr>
          <w:rFonts w:cs="Arial"/>
        </w:rPr>
        <w:t xml:space="preserve">baseline IOP (p </w:t>
      </w:r>
      <w:r w:rsidR="00B55BDE">
        <w:rPr>
          <w:rFonts w:cs="Arial"/>
        </w:rPr>
        <w:t>&lt;</w:t>
      </w:r>
      <w:r w:rsidR="007A69EC" w:rsidRPr="00821212">
        <w:rPr>
          <w:rFonts w:cs="Arial"/>
        </w:rPr>
        <w:t xml:space="preserve"> 0.00</w:t>
      </w:r>
      <w:r w:rsidR="00B55BDE">
        <w:rPr>
          <w:rFonts w:cs="Arial"/>
        </w:rPr>
        <w:t>1</w:t>
      </w:r>
      <w:r w:rsidR="007A69EC" w:rsidRPr="00821212">
        <w:rPr>
          <w:rFonts w:cs="Arial"/>
        </w:rPr>
        <w:t>, c = 0.8225 mm</w:t>
      </w:r>
      <w:r w:rsidR="00384035">
        <w:rPr>
          <w:rFonts w:cs="Arial"/>
        </w:rPr>
        <w:t xml:space="preserve"> </w:t>
      </w:r>
      <w:r w:rsidR="007A69EC" w:rsidRPr="00821212">
        <w:rPr>
          <w:rFonts w:cs="Arial"/>
        </w:rPr>
        <w:t>Hg / mm</w:t>
      </w:r>
      <w:r w:rsidR="00384035">
        <w:rPr>
          <w:rFonts w:cs="Arial"/>
        </w:rPr>
        <w:t xml:space="preserve"> </w:t>
      </w:r>
      <w:r w:rsidR="007A69EC" w:rsidRPr="00821212">
        <w:rPr>
          <w:rFonts w:cs="Arial"/>
        </w:rPr>
        <w:t>Hg)</w:t>
      </w:r>
      <w:r w:rsidR="009E4DC5">
        <w:rPr>
          <w:rFonts w:cs="Arial"/>
        </w:rPr>
        <w:t>.</w:t>
      </w:r>
      <w:r w:rsidR="007A69EC" w:rsidRPr="00821212">
        <w:rPr>
          <w:rFonts w:cs="Arial"/>
        </w:rPr>
        <w:t xml:space="preserve"> </w:t>
      </w:r>
      <w:r w:rsidR="009E4DC5">
        <w:rPr>
          <w:rFonts w:cs="Arial"/>
        </w:rPr>
        <w:t>M</w:t>
      </w:r>
      <w:r w:rsidR="007A69EC" w:rsidRPr="00821212">
        <w:rPr>
          <w:rFonts w:cs="Arial"/>
        </w:rPr>
        <w:t xml:space="preserve">edication usage post gelatin stent surgery (p </w:t>
      </w:r>
      <w:r w:rsidR="00B55BDE">
        <w:rPr>
          <w:rFonts w:cs="Arial"/>
        </w:rPr>
        <w:t>&lt;</w:t>
      </w:r>
      <w:r w:rsidR="007A69EC" w:rsidRPr="00821212">
        <w:rPr>
          <w:rFonts w:cs="Arial"/>
        </w:rPr>
        <w:t xml:space="preserve"> 0.00</w:t>
      </w:r>
      <w:r w:rsidR="00B55BDE">
        <w:rPr>
          <w:rFonts w:cs="Arial"/>
        </w:rPr>
        <w:t>1</w:t>
      </w:r>
      <w:r w:rsidR="007A69EC" w:rsidRPr="00821212">
        <w:rPr>
          <w:rFonts w:cs="Arial"/>
        </w:rPr>
        <w:t>, c = -2.0025)</w:t>
      </w:r>
      <w:r w:rsidR="009E4DC5">
        <w:rPr>
          <w:rFonts w:cs="Arial"/>
        </w:rPr>
        <w:t xml:space="preserve"> was found to be associated with lesser IOP reduction</w:t>
      </w:r>
      <w:r w:rsidR="007A69EC" w:rsidRPr="00821212">
        <w:rPr>
          <w:rFonts w:cs="Arial"/>
        </w:rPr>
        <w:t xml:space="preserve">. </w:t>
      </w:r>
      <w:r w:rsidR="009E4DC5">
        <w:rPr>
          <w:rFonts w:cs="Arial"/>
        </w:rPr>
        <w:t>While t</w:t>
      </w:r>
      <w:r w:rsidR="00F066F9">
        <w:rPr>
          <w:rFonts w:cs="Arial"/>
        </w:rPr>
        <w:t xml:space="preserve">he only glaucoma subgroups that experienced a </w:t>
      </w:r>
      <w:r w:rsidR="009E4DC5">
        <w:rPr>
          <w:rFonts w:cs="Arial"/>
        </w:rPr>
        <w:t>significantly</w:t>
      </w:r>
      <w:r w:rsidR="00F066F9">
        <w:rPr>
          <w:rFonts w:cs="Arial"/>
        </w:rPr>
        <w:t xml:space="preserve"> different IOP reduction compared to POAG were c</w:t>
      </w:r>
      <w:r w:rsidR="00F066F9" w:rsidRPr="00821212">
        <w:rPr>
          <w:rFonts w:cs="Arial"/>
        </w:rPr>
        <w:t xml:space="preserve">ongenital </w:t>
      </w:r>
      <w:r w:rsidR="00F066F9">
        <w:rPr>
          <w:rFonts w:cs="Arial"/>
        </w:rPr>
        <w:t>g</w:t>
      </w:r>
      <w:r w:rsidR="00F066F9" w:rsidRPr="00821212">
        <w:rPr>
          <w:rFonts w:cs="Arial"/>
        </w:rPr>
        <w:t xml:space="preserve">laucoma </w:t>
      </w:r>
      <w:r w:rsidR="00F066F9">
        <w:rPr>
          <w:rFonts w:cs="Arial"/>
        </w:rPr>
        <w:t>with a</w:t>
      </w:r>
      <w:r w:rsidR="00F066F9" w:rsidRPr="00821212">
        <w:rPr>
          <w:rFonts w:cs="Arial"/>
        </w:rPr>
        <w:t>nomalies</w:t>
      </w:r>
      <w:r w:rsidR="00F066F9">
        <w:rPr>
          <w:rFonts w:cs="Arial"/>
        </w:rPr>
        <w:t xml:space="preserve"> </w:t>
      </w:r>
      <w:r w:rsidR="00F62117">
        <w:rPr>
          <w:rFonts w:cs="Arial"/>
        </w:rPr>
        <w:t xml:space="preserve">with </w:t>
      </w:r>
      <w:r w:rsidR="004F5559">
        <w:rPr>
          <w:rFonts w:cs="Arial"/>
        </w:rPr>
        <w:t>lesser</w:t>
      </w:r>
      <w:r w:rsidR="00F62117">
        <w:rPr>
          <w:rFonts w:cs="Arial"/>
        </w:rPr>
        <w:t xml:space="preserve"> IOP reduction by mean 7.6</w:t>
      </w:r>
      <w:r w:rsidR="00BC5125">
        <w:rPr>
          <w:rFonts w:cs="Arial"/>
        </w:rPr>
        <w:t xml:space="preserve"> </w:t>
      </w:r>
      <w:r w:rsidR="00F62117">
        <w:rPr>
          <w:rFonts w:cs="Arial"/>
        </w:rPr>
        <w:t>mm</w:t>
      </w:r>
      <w:r w:rsidR="00BC5125">
        <w:rPr>
          <w:rFonts w:cs="Arial"/>
        </w:rPr>
        <w:t xml:space="preserve"> </w:t>
      </w:r>
      <w:r w:rsidR="00F62117">
        <w:rPr>
          <w:rFonts w:cs="Arial"/>
        </w:rPr>
        <w:t xml:space="preserve">Hg </w:t>
      </w:r>
      <w:r w:rsidR="00F066F9">
        <w:rPr>
          <w:rFonts w:cs="Arial"/>
        </w:rPr>
        <w:t xml:space="preserve">(p </w:t>
      </w:r>
      <w:r w:rsidR="00B55BDE">
        <w:rPr>
          <w:rFonts w:cs="Arial"/>
        </w:rPr>
        <w:t>&lt;</w:t>
      </w:r>
      <w:r w:rsidR="00F066F9">
        <w:rPr>
          <w:rFonts w:cs="Arial"/>
        </w:rPr>
        <w:t xml:space="preserve"> 0.00</w:t>
      </w:r>
      <w:r w:rsidR="00B55BDE">
        <w:rPr>
          <w:rFonts w:cs="Arial"/>
        </w:rPr>
        <w:t>1</w:t>
      </w:r>
      <w:r w:rsidR="00F066F9">
        <w:rPr>
          <w:rFonts w:cs="Arial"/>
        </w:rPr>
        <w:t>)</w:t>
      </w:r>
      <w:r w:rsidR="00F62117">
        <w:rPr>
          <w:rFonts w:cs="Arial"/>
        </w:rPr>
        <w:t xml:space="preserve"> and </w:t>
      </w:r>
      <w:r w:rsidR="00F066F9">
        <w:rPr>
          <w:rFonts w:cs="Arial"/>
        </w:rPr>
        <w:t xml:space="preserve">PXG </w:t>
      </w:r>
      <w:r w:rsidR="00F62117">
        <w:rPr>
          <w:rFonts w:cs="Arial"/>
        </w:rPr>
        <w:t xml:space="preserve">with </w:t>
      </w:r>
      <w:r w:rsidR="004F5559">
        <w:rPr>
          <w:rFonts w:cs="Arial"/>
        </w:rPr>
        <w:t>greater</w:t>
      </w:r>
      <w:r w:rsidR="00F62117">
        <w:rPr>
          <w:rFonts w:cs="Arial"/>
        </w:rPr>
        <w:t xml:space="preserve"> IOP reduction by mean 2.6</w:t>
      </w:r>
      <w:r w:rsidR="00BC5125">
        <w:rPr>
          <w:rFonts w:cs="Arial"/>
        </w:rPr>
        <w:t xml:space="preserve"> </w:t>
      </w:r>
      <w:r w:rsidR="00F62117">
        <w:rPr>
          <w:rFonts w:cs="Arial"/>
        </w:rPr>
        <w:t>mm</w:t>
      </w:r>
      <w:r w:rsidR="00BC5125">
        <w:rPr>
          <w:rFonts w:cs="Arial"/>
        </w:rPr>
        <w:t xml:space="preserve"> </w:t>
      </w:r>
      <w:r w:rsidR="00F62117">
        <w:rPr>
          <w:rFonts w:cs="Arial"/>
        </w:rPr>
        <w:t xml:space="preserve">Hg </w:t>
      </w:r>
      <w:r w:rsidR="00F066F9">
        <w:rPr>
          <w:rFonts w:cs="Arial"/>
        </w:rPr>
        <w:t>(p = 0.0321)</w:t>
      </w:r>
      <w:r w:rsidR="00013118">
        <w:rPr>
          <w:rFonts w:cs="Arial"/>
        </w:rPr>
        <w:t xml:space="preserve"> (Figure </w:t>
      </w:r>
      <w:r w:rsidR="00CA4FF0">
        <w:rPr>
          <w:rFonts w:cs="Arial"/>
        </w:rPr>
        <w:t>5</w:t>
      </w:r>
      <w:r w:rsidR="00013118">
        <w:rPr>
          <w:rFonts w:cs="Arial"/>
        </w:rPr>
        <w:t>)</w:t>
      </w:r>
      <w:r w:rsidR="00F62117">
        <w:rPr>
          <w:rFonts w:cs="Arial"/>
        </w:rPr>
        <w:t>.</w:t>
      </w:r>
      <w:r w:rsidR="00F066F9">
        <w:rPr>
          <w:rFonts w:cs="Arial"/>
        </w:rPr>
        <w:t xml:space="preserve"> </w:t>
      </w:r>
    </w:p>
    <w:p w14:paraId="03FB9FC6" w14:textId="77777777" w:rsidR="00096544" w:rsidRPr="00821212" w:rsidRDefault="00096544" w:rsidP="00FE2E47">
      <w:pPr>
        <w:spacing w:line="480" w:lineRule="auto"/>
        <w:jc w:val="both"/>
        <w:rPr>
          <w:rFonts w:cs="Arial"/>
        </w:rPr>
      </w:pPr>
    </w:p>
    <w:p w14:paraId="7DA091F6" w14:textId="72865F75" w:rsidR="002A716B" w:rsidRDefault="00FF575E" w:rsidP="00FE2E47">
      <w:pPr>
        <w:spacing w:line="480" w:lineRule="auto"/>
        <w:jc w:val="both"/>
        <w:rPr>
          <w:rFonts w:cs="Arial"/>
        </w:rPr>
      </w:pPr>
      <w:r>
        <w:rPr>
          <w:rFonts w:cs="Arial"/>
        </w:rPr>
        <w:t>W</w:t>
      </w:r>
      <w:r w:rsidR="00FE2E47" w:rsidRPr="00821212">
        <w:rPr>
          <w:rFonts w:cs="Arial"/>
        </w:rPr>
        <w:t xml:space="preserve">e </w:t>
      </w:r>
      <w:r>
        <w:rPr>
          <w:rFonts w:cs="Arial"/>
        </w:rPr>
        <w:t>noted</w:t>
      </w:r>
      <w:r w:rsidR="00FE2E47" w:rsidRPr="00821212">
        <w:rPr>
          <w:rFonts w:cs="Arial"/>
        </w:rPr>
        <w:t xml:space="preserve"> a correlation (r = 0.706) between </w:t>
      </w:r>
      <w:r w:rsidR="00096544">
        <w:rPr>
          <w:rFonts w:cs="Arial"/>
        </w:rPr>
        <w:t>MMC</w:t>
      </w:r>
      <w:r w:rsidR="00FE2E47" w:rsidRPr="00821212">
        <w:rPr>
          <w:rFonts w:cs="Arial"/>
        </w:rPr>
        <w:t xml:space="preserve"> and depot steroids. In order to understand which of </w:t>
      </w:r>
      <w:r w:rsidR="00D46F20">
        <w:rPr>
          <w:rFonts w:cs="Arial"/>
        </w:rPr>
        <w:t>MM</w:t>
      </w:r>
      <w:r w:rsidR="00D822E4" w:rsidRPr="00821212">
        <w:rPr>
          <w:rFonts w:cs="Arial"/>
        </w:rPr>
        <w:t>C</w:t>
      </w:r>
      <w:r w:rsidR="00FE2E47" w:rsidRPr="00821212">
        <w:rPr>
          <w:rFonts w:cs="Arial"/>
        </w:rPr>
        <w:t xml:space="preserve"> or depot steroids w</w:t>
      </w:r>
      <w:r w:rsidR="00351D64">
        <w:rPr>
          <w:rFonts w:cs="Arial"/>
        </w:rPr>
        <w:t>ere</w:t>
      </w:r>
      <w:r w:rsidR="00FE2E47" w:rsidRPr="00821212">
        <w:rPr>
          <w:rFonts w:cs="Arial"/>
        </w:rPr>
        <w:t xml:space="preserve"> exerting </w:t>
      </w:r>
      <w:r w:rsidR="00351D64">
        <w:rPr>
          <w:rFonts w:cs="Arial"/>
        </w:rPr>
        <w:t>a significant</w:t>
      </w:r>
      <w:r w:rsidR="00FE2E47" w:rsidRPr="00821212">
        <w:rPr>
          <w:rFonts w:cs="Arial"/>
        </w:rPr>
        <w:t xml:space="preserve"> influence on IOP reduction</w:t>
      </w:r>
      <w:r w:rsidR="00727D0C">
        <w:rPr>
          <w:rFonts w:cs="Arial"/>
        </w:rPr>
        <w:t>,</w:t>
      </w:r>
      <w:r w:rsidR="00FE2E47" w:rsidRPr="00821212">
        <w:rPr>
          <w:rFonts w:cs="Arial"/>
        </w:rPr>
        <w:t xml:space="preserve"> we constructed a further linear mixed model to analyse the interaction between the two factors. </w:t>
      </w:r>
      <w:r>
        <w:rPr>
          <w:rFonts w:cs="Arial"/>
        </w:rPr>
        <w:t>We found that</w:t>
      </w:r>
      <w:r w:rsidR="00FE2E47" w:rsidRPr="00821212">
        <w:rPr>
          <w:rFonts w:cs="Arial"/>
        </w:rPr>
        <w:t xml:space="preserve"> 37.5 </w:t>
      </w:r>
      <w:r w:rsidR="00FE2E47" w:rsidRPr="00821212">
        <w:sym w:font="Symbol" w:char="F06D"/>
      </w:r>
      <w:r w:rsidR="00FE2E47" w:rsidRPr="00821212">
        <w:t xml:space="preserve">g </w:t>
      </w:r>
      <w:r w:rsidR="006F155E">
        <w:rPr>
          <w:rFonts w:cs="Arial"/>
        </w:rPr>
        <w:t>MM</w:t>
      </w:r>
      <w:r w:rsidR="00D822E4" w:rsidRPr="00821212">
        <w:rPr>
          <w:rFonts w:cs="Arial"/>
        </w:rPr>
        <w:t>C</w:t>
      </w:r>
      <w:r w:rsidR="00FE2E47" w:rsidRPr="00821212">
        <w:rPr>
          <w:rFonts w:cs="Arial"/>
        </w:rPr>
        <w:t xml:space="preserve"> with depot steroids (p = 0.0020, c = 4.7590</w:t>
      </w:r>
      <w:r w:rsidR="00384035">
        <w:rPr>
          <w:rFonts w:cs="Arial"/>
        </w:rPr>
        <w:t xml:space="preserve"> mm Hg</w:t>
      </w:r>
      <w:r w:rsidR="00FE2E47" w:rsidRPr="00821212">
        <w:rPr>
          <w:rFonts w:cs="Arial"/>
        </w:rPr>
        <w:t xml:space="preserve">), </w:t>
      </w:r>
      <w:r>
        <w:rPr>
          <w:rFonts w:cs="Arial"/>
        </w:rPr>
        <w:t>or</w:t>
      </w:r>
      <w:r w:rsidR="00FE2E47" w:rsidRPr="00821212">
        <w:rPr>
          <w:rFonts w:cs="Arial"/>
        </w:rPr>
        <w:t xml:space="preserve"> with</w:t>
      </w:r>
      <w:r w:rsidR="0050169B">
        <w:rPr>
          <w:rFonts w:cs="Arial"/>
        </w:rPr>
        <w:t>out</w:t>
      </w:r>
      <w:r w:rsidR="00FE2E47" w:rsidRPr="00821212">
        <w:rPr>
          <w:rFonts w:cs="Arial"/>
        </w:rPr>
        <w:t xml:space="preserve"> depot steroids (p = 0.0055, c = 3.8103</w:t>
      </w:r>
      <w:r w:rsidR="00384035">
        <w:rPr>
          <w:rFonts w:cs="Arial"/>
        </w:rPr>
        <w:t xml:space="preserve"> mm Hg</w:t>
      </w:r>
      <w:r w:rsidR="00FE2E47" w:rsidRPr="00821212">
        <w:rPr>
          <w:rFonts w:cs="Arial"/>
        </w:rPr>
        <w:t xml:space="preserve">) and 5 </w:t>
      </w:r>
      <w:r w:rsidR="00FE2E47" w:rsidRPr="00821212">
        <w:sym w:font="Symbol" w:char="F06D"/>
      </w:r>
      <w:r w:rsidR="00FE2E47" w:rsidRPr="00821212">
        <w:t xml:space="preserve">g </w:t>
      </w:r>
      <w:r w:rsidR="00891A71">
        <w:rPr>
          <w:rFonts w:cs="Arial"/>
        </w:rPr>
        <w:t>MM</w:t>
      </w:r>
      <w:r w:rsidR="00D822E4" w:rsidRPr="00821212">
        <w:rPr>
          <w:rFonts w:cs="Arial"/>
        </w:rPr>
        <w:t>C</w:t>
      </w:r>
      <w:r w:rsidR="00FE2E47" w:rsidRPr="00821212">
        <w:rPr>
          <w:rFonts w:cs="Arial"/>
        </w:rPr>
        <w:t xml:space="preserve"> with depot steroids (p = 0.0015, c = 4.5605</w:t>
      </w:r>
      <w:r w:rsidR="00384035">
        <w:rPr>
          <w:rFonts w:cs="Arial"/>
        </w:rPr>
        <w:t xml:space="preserve"> mm Hg</w:t>
      </w:r>
      <w:r w:rsidR="00FE2E47" w:rsidRPr="00821212">
        <w:rPr>
          <w:rFonts w:cs="Arial"/>
        </w:rPr>
        <w:t>)</w:t>
      </w:r>
      <w:r>
        <w:rPr>
          <w:rFonts w:cs="Arial"/>
        </w:rPr>
        <w:t xml:space="preserve"> had significantly greater IOP reduction than surgery without MMC</w:t>
      </w:r>
      <w:r w:rsidR="00FE2E47" w:rsidRPr="00821212">
        <w:rPr>
          <w:rFonts w:cs="Arial"/>
        </w:rPr>
        <w:t xml:space="preserve">. </w:t>
      </w:r>
      <w:r w:rsidR="00BC2088">
        <w:rPr>
          <w:rFonts w:cs="Arial"/>
        </w:rPr>
        <w:t xml:space="preserve">Using </w:t>
      </w:r>
      <w:r w:rsidR="00FE2E47" w:rsidRPr="00821212">
        <w:rPr>
          <w:rFonts w:cs="Arial"/>
        </w:rPr>
        <w:lastRenderedPageBreak/>
        <w:t xml:space="preserve">5 </w:t>
      </w:r>
      <w:r w:rsidR="00FE2E47" w:rsidRPr="00821212">
        <w:sym w:font="Symbol" w:char="F06D"/>
      </w:r>
      <w:r w:rsidR="00FE2E47" w:rsidRPr="00821212">
        <w:t xml:space="preserve">g </w:t>
      </w:r>
      <w:r w:rsidR="00891A71">
        <w:rPr>
          <w:rFonts w:cs="Arial"/>
        </w:rPr>
        <w:t>MM</w:t>
      </w:r>
      <w:r w:rsidR="00D822E4" w:rsidRPr="00821212">
        <w:rPr>
          <w:rFonts w:cs="Arial"/>
        </w:rPr>
        <w:t>C</w:t>
      </w:r>
      <w:r w:rsidR="00FE2E47" w:rsidRPr="00821212">
        <w:rPr>
          <w:rFonts w:cs="Arial"/>
        </w:rPr>
        <w:t xml:space="preserve"> with</w:t>
      </w:r>
      <w:r w:rsidR="00AE47F3">
        <w:rPr>
          <w:rFonts w:cs="Arial"/>
        </w:rPr>
        <w:t>out</w:t>
      </w:r>
      <w:r w:rsidR="00FE2E47" w:rsidRPr="00821212">
        <w:rPr>
          <w:rFonts w:cs="Arial"/>
        </w:rPr>
        <w:t xml:space="preserve"> depot steroids </w:t>
      </w:r>
      <w:r w:rsidR="00BC2088">
        <w:rPr>
          <w:rFonts w:cs="Arial"/>
        </w:rPr>
        <w:t>did not result in greater IOP reduction compared to surgery without MMC</w:t>
      </w:r>
      <w:r w:rsidR="00891A71">
        <w:rPr>
          <w:rFonts w:cs="Arial"/>
        </w:rPr>
        <w:t xml:space="preserve"> </w:t>
      </w:r>
      <w:r w:rsidR="00891A71" w:rsidRPr="00821212">
        <w:rPr>
          <w:rFonts w:cs="Arial"/>
        </w:rPr>
        <w:t>(p = 0.3094)</w:t>
      </w:r>
      <w:r w:rsidR="00FE2E47" w:rsidRPr="00821212">
        <w:rPr>
          <w:rFonts w:cs="Arial"/>
        </w:rPr>
        <w:t>.</w:t>
      </w:r>
      <w:r w:rsidR="002625BA">
        <w:rPr>
          <w:rFonts w:cs="Arial"/>
        </w:rPr>
        <w:t xml:space="preserve"> There was no significant difference in IOP reduction between 37</w:t>
      </w:r>
      <w:r w:rsidR="00472C10">
        <w:rPr>
          <w:rFonts w:cs="Arial"/>
        </w:rPr>
        <w:t xml:space="preserve">.5 </w:t>
      </w:r>
      <w:r w:rsidR="00472C10" w:rsidRPr="00821212">
        <w:sym w:font="Symbol" w:char="F06D"/>
      </w:r>
      <w:r w:rsidR="00472C10" w:rsidRPr="00821212">
        <w:t>g</w:t>
      </w:r>
      <w:r w:rsidR="00472C10">
        <w:t xml:space="preserve"> </w:t>
      </w:r>
      <w:r w:rsidR="00BC2088">
        <w:t xml:space="preserve">MMC </w:t>
      </w:r>
      <w:r w:rsidR="002C3C49">
        <w:t>with</w:t>
      </w:r>
      <w:r w:rsidR="00472C10">
        <w:t xml:space="preserve"> </w:t>
      </w:r>
      <w:r w:rsidR="00BC2088">
        <w:t xml:space="preserve">or </w:t>
      </w:r>
      <w:r w:rsidR="00BC2088" w:rsidRPr="00F53BE0">
        <w:rPr>
          <w:rFonts w:cs="Arial"/>
        </w:rPr>
        <w:t xml:space="preserve">without </w:t>
      </w:r>
      <w:r w:rsidR="00472C10" w:rsidRPr="00F53BE0">
        <w:rPr>
          <w:rFonts w:cs="Arial"/>
        </w:rPr>
        <w:t>depot steroid</w:t>
      </w:r>
      <w:r w:rsidR="002625BA">
        <w:rPr>
          <w:rFonts w:cs="Arial"/>
        </w:rPr>
        <w:t>, or 5</w:t>
      </w:r>
      <w:r w:rsidR="00472C10">
        <w:rPr>
          <w:rFonts w:cs="Arial"/>
        </w:rPr>
        <w:t xml:space="preserve"> </w:t>
      </w:r>
      <w:r w:rsidR="00472C10" w:rsidRPr="00F53BE0">
        <w:rPr>
          <w:rFonts w:cs="Arial"/>
        </w:rPr>
        <w:sym w:font="Symbol" w:char="F06D"/>
      </w:r>
      <w:r w:rsidR="00472C10" w:rsidRPr="00F53BE0">
        <w:rPr>
          <w:rFonts w:cs="Arial"/>
        </w:rPr>
        <w:t>g</w:t>
      </w:r>
      <w:r w:rsidR="002625BA">
        <w:rPr>
          <w:rFonts w:cs="Arial"/>
        </w:rPr>
        <w:t xml:space="preserve"> MMC</w:t>
      </w:r>
      <w:r w:rsidR="00472C10">
        <w:rPr>
          <w:rFonts w:cs="Arial"/>
        </w:rPr>
        <w:t xml:space="preserve"> </w:t>
      </w:r>
      <w:r w:rsidR="00FA7C1E">
        <w:rPr>
          <w:rFonts w:cs="Arial"/>
        </w:rPr>
        <w:t>with</w:t>
      </w:r>
      <w:r w:rsidR="002625BA">
        <w:rPr>
          <w:rFonts w:cs="Arial"/>
        </w:rPr>
        <w:t xml:space="preserve"> </w:t>
      </w:r>
      <w:r w:rsidR="00472C10">
        <w:rPr>
          <w:rFonts w:cs="Arial"/>
        </w:rPr>
        <w:t xml:space="preserve">depot steroid </w:t>
      </w:r>
      <w:r w:rsidR="002625BA">
        <w:rPr>
          <w:rFonts w:cs="Arial"/>
        </w:rPr>
        <w:t>(all p &gt; 0.1625)</w:t>
      </w:r>
      <w:r w:rsidR="00AD05C5">
        <w:rPr>
          <w:rFonts w:cs="Arial"/>
        </w:rPr>
        <w:t xml:space="preserve"> (Figure </w:t>
      </w:r>
      <w:r w:rsidR="00CA4FF0">
        <w:rPr>
          <w:rFonts w:cs="Arial"/>
        </w:rPr>
        <w:t>6</w:t>
      </w:r>
      <w:r w:rsidR="00AD05C5">
        <w:rPr>
          <w:rFonts w:cs="Arial"/>
        </w:rPr>
        <w:t>)</w:t>
      </w:r>
      <w:r w:rsidR="002625BA">
        <w:rPr>
          <w:rFonts w:cs="Arial"/>
        </w:rPr>
        <w:t xml:space="preserve">. </w:t>
      </w:r>
      <w:r w:rsidR="00FE2E47" w:rsidRPr="00821212">
        <w:rPr>
          <w:rFonts w:cs="Arial"/>
        </w:rPr>
        <w:t xml:space="preserve"> </w:t>
      </w:r>
    </w:p>
    <w:p w14:paraId="50DEB658" w14:textId="0B06209E" w:rsidR="00B03FB6" w:rsidRDefault="00B03FB6" w:rsidP="00B03FB6">
      <w:pPr>
        <w:spacing w:line="480" w:lineRule="auto"/>
        <w:jc w:val="both"/>
        <w:rPr>
          <w:rFonts w:cs="Arial"/>
        </w:rPr>
      </w:pPr>
    </w:p>
    <w:p w14:paraId="6D16EBE5" w14:textId="1B9C3A6B" w:rsidR="00B03FB6" w:rsidRPr="00F53BE0" w:rsidRDefault="00B03FB6" w:rsidP="00B03FB6">
      <w:pPr>
        <w:spacing w:line="480" w:lineRule="auto"/>
        <w:jc w:val="both"/>
        <w:rPr>
          <w:rFonts w:cs="Arial"/>
        </w:rPr>
      </w:pPr>
      <w:r w:rsidRPr="00F53BE0">
        <w:rPr>
          <w:rFonts w:cs="Arial"/>
        </w:rPr>
        <w:t xml:space="preserve">A Poisson distributed generalised linear mixed model was used to analyse the effect of gelatin stent surgery on medication usage and 5-FU needling post gelatin stent surgery. </w:t>
      </w:r>
      <w:r w:rsidR="00BA23A2">
        <w:rPr>
          <w:rFonts w:cs="Arial"/>
        </w:rPr>
        <w:t>We</w:t>
      </w:r>
      <w:r w:rsidRPr="00F53BE0">
        <w:rPr>
          <w:rFonts w:cs="Arial"/>
        </w:rPr>
        <w:t xml:space="preserve"> found that </w:t>
      </w:r>
      <w:r w:rsidR="00EB19F4" w:rsidRPr="00F53BE0">
        <w:rPr>
          <w:rFonts w:cs="Arial"/>
        </w:rPr>
        <w:t>prior trabeculectomy (p = 0.3947) and prior cataract</w:t>
      </w:r>
      <w:r w:rsidR="00272DE2" w:rsidRPr="00F53BE0">
        <w:rPr>
          <w:rFonts w:cs="Arial"/>
        </w:rPr>
        <w:t xml:space="preserve"> surgery</w:t>
      </w:r>
      <w:r w:rsidR="00EB19F4" w:rsidRPr="00F53BE0">
        <w:rPr>
          <w:rFonts w:cs="Arial"/>
        </w:rPr>
        <w:t xml:space="preserve"> (p = 0.6033)</w:t>
      </w:r>
      <w:r w:rsidRPr="00F53BE0">
        <w:rPr>
          <w:rFonts w:cs="Arial"/>
        </w:rPr>
        <w:t xml:space="preserve"> were </w:t>
      </w:r>
      <w:r w:rsidR="00EB19F4" w:rsidRPr="00F53BE0">
        <w:rPr>
          <w:rFonts w:cs="Arial"/>
        </w:rPr>
        <w:t xml:space="preserve">not </w:t>
      </w:r>
      <w:r w:rsidRPr="00F53BE0">
        <w:rPr>
          <w:rFonts w:cs="Arial"/>
        </w:rPr>
        <w:t xml:space="preserve">associated with </w:t>
      </w:r>
      <w:r w:rsidR="00BA23A2">
        <w:rPr>
          <w:rFonts w:cs="Arial"/>
        </w:rPr>
        <w:t xml:space="preserve">differing </w:t>
      </w:r>
      <w:r w:rsidR="00E020B1" w:rsidRPr="00F53BE0">
        <w:rPr>
          <w:rFonts w:cs="Arial"/>
        </w:rPr>
        <w:t xml:space="preserve">postoperative </w:t>
      </w:r>
      <w:r w:rsidRPr="00F53BE0">
        <w:rPr>
          <w:rFonts w:cs="Arial"/>
        </w:rPr>
        <w:t xml:space="preserve">medication usage. </w:t>
      </w:r>
      <w:r w:rsidR="00EB19F4" w:rsidRPr="00F53BE0">
        <w:rPr>
          <w:rFonts w:cs="Arial"/>
        </w:rPr>
        <w:t xml:space="preserve">Time </w:t>
      </w:r>
      <w:r w:rsidR="00E020B1" w:rsidRPr="00F53BE0">
        <w:rPr>
          <w:rFonts w:cs="Arial"/>
        </w:rPr>
        <w:t>after surgery</w:t>
      </w:r>
      <w:r w:rsidR="00EB19F4" w:rsidRPr="00F53BE0">
        <w:rPr>
          <w:rFonts w:cs="Arial"/>
        </w:rPr>
        <w:t xml:space="preserve"> (p</w:t>
      </w:r>
      <w:r w:rsidR="00B55BDE">
        <w:rPr>
          <w:rFonts w:cs="Arial"/>
        </w:rPr>
        <w:t xml:space="preserve"> &lt; </w:t>
      </w:r>
      <w:r w:rsidR="00EB19F4" w:rsidRPr="00F53BE0">
        <w:rPr>
          <w:rFonts w:cs="Arial"/>
        </w:rPr>
        <w:t>0.00</w:t>
      </w:r>
      <w:r w:rsidR="00B55BDE">
        <w:rPr>
          <w:rFonts w:cs="Arial"/>
        </w:rPr>
        <w:t>1</w:t>
      </w:r>
      <w:r w:rsidR="00EB19F4" w:rsidRPr="00F53BE0">
        <w:rPr>
          <w:rFonts w:cs="Arial"/>
        </w:rPr>
        <w:t>, c = 0.1073 drugs</w:t>
      </w:r>
      <w:r w:rsidR="00F53BE0" w:rsidRPr="00F53BE0">
        <w:rPr>
          <w:rFonts w:cs="Arial"/>
        </w:rPr>
        <w:t xml:space="preserve"> </w:t>
      </w:r>
      <w:r w:rsidR="00EB19F4" w:rsidRPr="00F53BE0">
        <w:rPr>
          <w:rFonts w:cs="Arial"/>
        </w:rPr>
        <w:t>/</w:t>
      </w:r>
      <w:r w:rsidR="00F53BE0" w:rsidRPr="00F53BE0">
        <w:rPr>
          <w:rFonts w:cs="Arial"/>
        </w:rPr>
        <w:t xml:space="preserve"> </w:t>
      </w:r>
      <w:r w:rsidR="00EB19F4" w:rsidRPr="00F53BE0">
        <w:rPr>
          <w:rFonts w:cs="Arial"/>
        </w:rPr>
        <w:t>y</w:t>
      </w:r>
      <w:r w:rsidR="00E020B1" w:rsidRPr="00F53BE0">
        <w:rPr>
          <w:rFonts w:cs="Arial"/>
        </w:rPr>
        <w:t>ea</w:t>
      </w:r>
      <w:r w:rsidR="00EB19F4" w:rsidRPr="00F53BE0">
        <w:rPr>
          <w:rFonts w:cs="Arial"/>
        </w:rPr>
        <w:t xml:space="preserve">r) </w:t>
      </w:r>
      <w:r w:rsidR="00BA23A2">
        <w:rPr>
          <w:rFonts w:cs="Arial"/>
        </w:rPr>
        <w:t>was</w:t>
      </w:r>
      <w:r w:rsidR="000F6AD9" w:rsidRPr="00F53BE0">
        <w:rPr>
          <w:rFonts w:cs="Arial"/>
        </w:rPr>
        <w:t xml:space="preserve"> associated with an increase in </w:t>
      </w:r>
      <w:r w:rsidR="00E020B1" w:rsidRPr="00F53BE0">
        <w:rPr>
          <w:rFonts w:cs="Arial"/>
        </w:rPr>
        <w:t xml:space="preserve">postoperative </w:t>
      </w:r>
      <w:r w:rsidR="000F6AD9" w:rsidRPr="00F53BE0">
        <w:rPr>
          <w:rFonts w:cs="Arial"/>
        </w:rPr>
        <w:t xml:space="preserve">medication usage. </w:t>
      </w:r>
      <w:r w:rsidR="00F53BE0" w:rsidRPr="00F53BE0">
        <w:rPr>
          <w:rFonts w:cs="Arial"/>
        </w:rPr>
        <w:t>Of note</w:t>
      </w:r>
      <w:r w:rsidR="000F6AD9" w:rsidRPr="00F53BE0">
        <w:rPr>
          <w:rFonts w:cs="Arial"/>
        </w:rPr>
        <w:t>, IOP reduction (p &lt;</w:t>
      </w:r>
      <w:r w:rsidR="00B55BDE">
        <w:rPr>
          <w:rFonts w:cs="Arial"/>
        </w:rPr>
        <w:t xml:space="preserve"> </w:t>
      </w:r>
      <w:r w:rsidR="000F6AD9" w:rsidRPr="00F53BE0">
        <w:rPr>
          <w:rFonts w:cs="Arial"/>
        </w:rPr>
        <w:t>0.00</w:t>
      </w:r>
      <w:r w:rsidR="00B55BDE">
        <w:rPr>
          <w:rFonts w:cs="Arial"/>
        </w:rPr>
        <w:t>1</w:t>
      </w:r>
      <w:r w:rsidR="000F6AD9" w:rsidRPr="00F53BE0">
        <w:rPr>
          <w:rFonts w:cs="Arial"/>
        </w:rPr>
        <w:t>, c = -0.0495 drugs</w:t>
      </w:r>
      <w:r w:rsidR="00F53BE0" w:rsidRPr="00F53BE0">
        <w:rPr>
          <w:rFonts w:cs="Arial"/>
        </w:rPr>
        <w:t xml:space="preserve"> </w:t>
      </w:r>
      <w:r w:rsidR="000F6AD9" w:rsidRPr="00F53BE0">
        <w:rPr>
          <w:rFonts w:cs="Arial"/>
        </w:rPr>
        <w:t>/</w:t>
      </w:r>
      <w:r w:rsidR="00F53BE0" w:rsidRPr="00F53BE0">
        <w:rPr>
          <w:rFonts w:cs="Arial"/>
        </w:rPr>
        <w:t xml:space="preserve"> </w:t>
      </w:r>
      <w:r w:rsidR="000F6AD9" w:rsidRPr="00F53BE0">
        <w:rPr>
          <w:rFonts w:cs="Arial"/>
        </w:rPr>
        <w:t>mmHg) was associated with a reduction in medication usage.</w:t>
      </w:r>
      <w:r w:rsidR="00EB19F4" w:rsidRPr="00F53BE0">
        <w:rPr>
          <w:rFonts w:cs="Arial"/>
        </w:rPr>
        <w:t xml:space="preserve"> </w:t>
      </w:r>
    </w:p>
    <w:p w14:paraId="2364A72E" w14:textId="77777777" w:rsidR="00B03FB6" w:rsidRPr="00F53BE0" w:rsidRDefault="00B03FB6" w:rsidP="00B03FB6">
      <w:pPr>
        <w:spacing w:line="480" w:lineRule="auto"/>
        <w:jc w:val="both"/>
        <w:rPr>
          <w:rFonts w:cs="Arial"/>
        </w:rPr>
      </w:pPr>
    </w:p>
    <w:p w14:paraId="66523AB1" w14:textId="1889F6FF" w:rsidR="00FE2E47" w:rsidRPr="00F53BE0" w:rsidRDefault="00B03FB6" w:rsidP="00FE2E47">
      <w:pPr>
        <w:spacing w:line="480" w:lineRule="auto"/>
        <w:jc w:val="both"/>
        <w:rPr>
          <w:rFonts w:cs="Arial"/>
        </w:rPr>
      </w:pPr>
      <w:r w:rsidRPr="00F53BE0">
        <w:rPr>
          <w:rFonts w:cs="Arial"/>
        </w:rPr>
        <w:t>The second Poisson</w:t>
      </w:r>
      <w:r w:rsidR="000F6AD9" w:rsidRPr="00F53BE0">
        <w:rPr>
          <w:rFonts w:cs="Arial"/>
        </w:rPr>
        <w:t xml:space="preserve"> model found that prior cataract (p = 0.7865), medication usage (p = 0.7879) and IOP reduction (p = 0.2715) were not associated with 5-FU needling </w:t>
      </w:r>
      <w:r w:rsidR="00F53BE0" w:rsidRPr="00F53BE0">
        <w:rPr>
          <w:rFonts w:cs="Arial"/>
        </w:rPr>
        <w:t>after</w:t>
      </w:r>
      <w:r w:rsidR="000F6AD9" w:rsidRPr="00F53BE0">
        <w:rPr>
          <w:rFonts w:cs="Arial"/>
        </w:rPr>
        <w:t xml:space="preserve"> surgery. </w:t>
      </w:r>
      <w:r w:rsidR="00E52CBA">
        <w:rPr>
          <w:rFonts w:cs="Arial"/>
        </w:rPr>
        <w:t xml:space="preserve">There appeared to be an increased use of 5FU needling in subjects who had undergone prior </w:t>
      </w:r>
      <w:r w:rsidR="00EC093C">
        <w:rPr>
          <w:rFonts w:cs="Arial"/>
        </w:rPr>
        <w:t>trabeculectomy</w:t>
      </w:r>
      <w:r w:rsidR="000F6AD9" w:rsidRPr="00F53BE0">
        <w:rPr>
          <w:rFonts w:cs="Arial"/>
        </w:rPr>
        <w:t xml:space="preserve"> (p = 0.0848, c = 0.5623 5-FU) </w:t>
      </w:r>
      <w:r w:rsidR="00E52CBA">
        <w:rPr>
          <w:rFonts w:cs="Arial"/>
        </w:rPr>
        <w:t xml:space="preserve">but </w:t>
      </w:r>
      <w:r w:rsidR="00AD05C5" w:rsidRPr="00F53BE0">
        <w:rPr>
          <w:rFonts w:cs="Arial"/>
        </w:rPr>
        <w:t>it did not reach formal statistical significance.</w:t>
      </w:r>
    </w:p>
    <w:p w14:paraId="044DCE1B" w14:textId="77777777" w:rsidR="00272DE2" w:rsidRPr="00F53BE0" w:rsidRDefault="00272DE2" w:rsidP="00AD05C5">
      <w:pPr>
        <w:spacing w:line="480" w:lineRule="auto"/>
        <w:jc w:val="both"/>
        <w:rPr>
          <w:rFonts w:cs="Arial"/>
        </w:rPr>
      </w:pPr>
    </w:p>
    <w:p w14:paraId="4C886E50" w14:textId="07033D16" w:rsidR="00272DE2" w:rsidRPr="00F15009" w:rsidRDefault="00885C2A" w:rsidP="00F15009">
      <w:pPr>
        <w:spacing w:line="480" w:lineRule="auto"/>
        <w:jc w:val="both"/>
      </w:pPr>
      <w:r w:rsidRPr="00F15009">
        <w:t xml:space="preserve">The complications and their </w:t>
      </w:r>
      <w:r w:rsidR="00F31A51" w:rsidRPr="00F15009">
        <w:t>frequency</w:t>
      </w:r>
      <w:r w:rsidRPr="00F15009">
        <w:t xml:space="preserve"> are </w:t>
      </w:r>
      <w:r w:rsidR="00F31A51" w:rsidRPr="00F15009">
        <w:t>described</w:t>
      </w:r>
      <w:r w:rsidRPr="00F15009">
        <w:t xml:space="preserve"> in table 1. </w:t>
      </w:r>
      <w:r w:rsidR="00080CAA" w:rsidRPr="00F15009">
        <w:t xml:space="preserve">A </w:t>
      </w:r>
      <w:r w:rsidR="00F31A51" w:rsidRPr="00F15009">
        <w:t xml:space="preserve">Chi-Square test </w:t>
      </w:r>
      <w:r w:rsidR="00080CAA" w:rsidRPr="00F15009">
        <w:t xml:space="preserve">was performed to analyse the association between </w:t>
      </w:r>
      <w:r w:rsidR="00F31A51" w:rsidRPr="00F15009">
        <w:t>explanatory variables</w:t>
      </w:r>
      <w:r w:rsidR="00080CAA" w:rsidRPr="00F15009">
        <w:t xml:space="preserve"> and complication rates</w:t>
      </w:r>
      <w:r w:rsidR="001A624A" w:rsidRPr="00F15009">
        <w:t>.</w:t>
      </w:r>
      <w:r w:rsidR="00A242E9" w:rsidRPr="00F15009">
        <w:t xml:space="preserve"> </w:t>
      </w:r>
      <w:r w:rsidR="009E29B0" w:rsidRPr="00F15009">
        <w:t xml:space="preserve">Prior surgery (Table 1), dose of MMC, sex and ethnicity </w:t>
      </w:r>
      <w:r w:rsidR="00F15009" w:rsidRPr="00F15009">
        <w:t>were found to</w:t>
      </w:r>
      <w:r w:rsidR="009E29B0" w:rsidRPr="00F15009">
        <w:t xml:space="preserve"> not affect the rates of complications in our study</w:t>
      </w:r>
      <w:r w:rsidRPr="00F15009">
        <w:t xml:space="preserve"> (</w:t>
      </w:r>
      <w:r w:rsidR="00F31A51" w:rsidRPr="00F15009">
        <w:t>all</w:t>
      </w:r>
      <w:r w:rsidRPr="00F15009">
        <w:t xml:space="preserve"> p value </w:t>
      </w:r>
      <w:r w:rsidR="00F31A51" w:rsidRPr="00F15009">
        <w:t>&gt; 0.15</w:t>
      </w:r>
      <w:r w:rsidRPr="00F15009">
        <w:t>)</w:t>
      </w:r>
      <w:r w:rsidR="009E29B0" w:rsidRPr="00F15009">
        <w:t>.</w:t>
      </w:r>
      <w:r w:rsidR="00272DE2">
        <w:rPr>
          <w:b/>
        </w:rPr>
        <w:br w:type="page"/>
      </w:r>
    </w:p>
    <w:p w14:paraId="0D5E57A8" w14:textId="03115F7A" w:rsidR="00E949DC" w:rsidRDefault="00D0569B" w:rsidP="00C36C2C">
      <w:pPr>
        <w:spacing w:line="480" w:lineRule="auto"/>
        <w:rPr>
          <w:b/>
        </w:rPr>
      </w:pPr>
      <w:r>
        <w:rPr>
          <w:b/>
        </w:rPr>
        <w:lastRenderedPageBreak/>
        <w:t>Discussion</w:t>
      </w:r>
    </w:p>
    <w:p w14:paraId="6356A09A" w14:textId="67AED31B" w:rsidR="001E7634" w:rsidRDefault="009748B5" w:rsidP="00444EB8">
      <w:pPr>
        <w:spacing w:line="480" w:lineRule="auto"/>
        <w:jc w:val="both"/>
      </w:pPr>
      <w:r>
        <w:t>We found gelatin stent</w:t>
      </w:r>
      <w:r w:rsidR="00885C2A">
        <w:t xml:space="preserve"> induced</w:t>
      </w:r>
      <w:r>
        <w:t xml:space="preserve"> pressure reduction over two years was generally not influenced by classic</w:t>
      </w:r>
      <w:r w:rsidR="00BA40BF">
        <w:t xml:space="preserve">al </w:t>
      </w:r>
      <w:r>
        <w:t>risk factors for trabeculectomy failure</w:t>
      </w:r>
      <w:r w:rsidR="00E138A5">
        <w:t>.</w:t>
      </w:r>
      <w:r w:rsidR="004B7F02">
        <w:fldChar w:fldCharType="begin">
          <w:fldData xml:space="preserve">PEVuZE5vdGU+PENpdGU+PEF1dGhvcj5Jc3NhIGRlIEZlbmRpIEw8L0F1dGhvcj48WWVhcj4yMDE2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</w:fldData>
        </w:fldChar>
      </w:r>
      <w:r w:rsidR="000F654D">
        <w:instrText xml:space="preserve"> ADDIN EN.CITE </w:instrText>
      </w:r>
      <w:r w:rsidR="000F654D">
        <w:fldChar w:fldCharType="begin">
          <w:fldData xml:space="preserve">PEVuZE5vdGU+PENpdGU+PEF1dGhvcj5Jc3NhIGRlIEZlbmRpIEw8L0F1dGhvcj48WWVhcj4yMDE2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</w:fldData>
        </w:fldChar>
      </w:r>
      <w:r w:rsidR="000F654D">
        <w:instrText xml:space="preserve"> ADDIN EN.CITE.DATA </w:instrText>
      </w:r>
      <w:r w:rsidR="000F654D">
        <w:fldChar w:fldCharType="end"/>
      </w:r>
      <w:r w:rsidR="004B7F02">
        <w:fldChar w:fldCharType="separate"/>
      </w:r>
      <w:r w:rsidR="000F654D" w:rsidRPr="000F654D">
        <w:rPr>
          <w:noProof/>
          <w:vertAlign w:val="superscript"/>
        </w:rPr>
        <w:t>2, 9, 10</w:t>
      </w:r>
      <w:r w:rsidR="004B7F02">
        <w:fldChar w:fldCharType="end"/>
      </w:r>
      <w:r w:rsidR="00E138A5">
        <w:t xml:space="preserve"> </w:t>
      </w:r>
      <w:r w:rsidR="001E7634">
        <w:t xml:space="preserve">Our results demonstrated no statistically significant effect of ethnicity on IOP. However, our dataset was </w:t>
      </w:r>
      <w:r w:rsidR="00766E27">
        <w:t xml:space="preserve">biased </w:t>
      </w:r>
      <w:r w:rsidR="001E7634">
        <w:t>as the majority of our cohort were Caucasian (</w:t>
      </w:r>
      <w:r w:rsidR="006D647F">
        <w:t>86</w:t>
      </w:r>
      <w:r w:rsidR="001E7634">
        <w:t xml:space="preserve">%). The number of </w:t>
      </w:r>
      <w:r w:rsidR="003D1A5C">
        <w:t>South Asian, East Asian and African eyes</w:t>
      </w:r>
      <w:r w:rsidR="001E7634">
        <w:t xml:space="preserve"> were too small to conduct subgroup analys</w:t>
      </w:r>
      <w:r w:rsidR="00DF182C">
        <w:t>e</w:t>
      </w:r>
      <w:r w:rsidR="001E7634">
        <w:t>s with meaningful results</w:t>
      </w:r>
      <w:r w:rsidR="00F863D2">
        <w:t xml:space="preserve"> thus</w:t>
      </w:r>
      <w:r w:rsidR="001E7634">
        <w:t xml:space="preserve">, we </w:t>
      </w:r>
      <w:r w:rsidR="009B37E5">
        <w:t>were</w:t>
      </w:r>
      <w:r w:rsidR="001E7634">
        <w:t xml:space="preserve"> unable to make a confident statement that ethnicity has no effect on gelatin stent success rates. </w:t>
      </w:r>
    </w:p>
    <w:p w14:paraId="0C32A9D2" w14:textId="0FA649C6" w:rsidR="00D43B0D" w:rsidRDefault="00D43B0D" w:rsidP="00444EB8">
      <w:pPr>
        <w:spacing w:line="480" w:lineRule="auto"/>
        <w:jc w:val="both"/>
        <w:rPr>
          <w:b/>
        </w:rPr>
      </w:pPr>
    </w:p>
    <w:p w14:paraId="41519DC8" w14:textId="098CDC8B" w:rsidR="00601AC4" w:rsidRPr="00531022" w:rsidRDefault="00531022" w:rsidP="00444EB8">
      <w:pPr>
        <w:spacing w:line="480" w:lineRule="auto"/>
        <w:jc w:val="both"/>
      </w:pPr>
      <w:r w:rsidRPr="00A861F0">
        <w:t>P</w:t>
      </w:r>
      <w:r w:rsidR="00A92DDF">
        <w:t>seudoexfoliation</w:t>
      </w:r>
      <w:r w:rsidR="00C30048">
        <w:t xml:space="preserve"> (P</w:t>
      </w:r>
      <w:r w:rsidR="00187C70">
        <w:t>XG</w:t>
      </w:r>
      <w:r w:rsidR="00C30048">
        <w:t>)</w:t>
      </w:r>
      <w:r w:rsidRPr="00A861F0">
        <w:t xml:space="preserve"> </w:t>
      </w:r>
      <w:r w:rsidR="00376D19">
        <w:t>has generally been considered</w:t>
      </w:r>
      <w:r w:rsidRPr="00A861F0">
        <w:t xml:space="preserve"> a risk factor for reduced bleb survival and trabeculectomy failure</w:t>
      </w:r>
      <w:r w:rsidR="00376D19">
        <w:t>. The proposed mechanisms are</w:t>
      </w:r>
      <w:r w:rsidRPr="00A861F0">
        <w:t xml:space="preserve"> thought to be related to</w:t>
      </w:r>
      <w:r>
        <w:t xml:space="preserve"> </w:t>
      </w:r>
      <w:r w:rsidR="00376D19">
        <w:t>increased expression</w:t>
      </w:r>
      <w:r w:rsidR="00376D19" w:rsidRPr="00A861F0">
        <w:t xml:space="preserve"> of proinflammatory cytokines and interleukins </w:t>
      </w:r>
      <w:r w:rsidR="00376D19">
        <w:t>in eyes with P</w:t>
      </w:r>
      <w:r w:rsidR="00187C70">
        <w:t>XG</w:t>
      </w:r>
      <w:r w:rsidR="00376D19">
        <w:t xml:space="preserve"> and </w:t>
      </w:r>
      <w:r w:rsidR="00323F8F">
        <w:t>a</w:t>
      </w:r>
      <w:r>
        <w:t xml:space="preserve"> </w:t>
      </w:r>
      <w:r w:rsidR="00323F8F">
        <w:t xml:space="preserve">greater </w:t>
      </w:r>
      <w:r>
        <w:t>disruption of the blood-aqueous barrier after surgery</w:t>
      </w:r>
      <w:r w:rsidR="00376D19">
        <w:t xml:space="preserve"> associated with </w:t>
      </w:r>
      <w:r w:rsidR="00323F8F">
        <w:t>increased</w:t>
      </w:r>
      <w:r w:rsidR="00376D19">
        <w:t xml:space="preserve"> inflammation</w:t>
      </w:r>
      <w:r w:rsidRPr="00A861F0">
        <w:t xml:space="preserve"> promoting bleb fibrosis.</w:t>
      </w:r>
      <w:r w:rsidRPr="00A861F0">
        <w:fldChar w:fldCharType="begin">
          <w:fldData xml:space="preserve">PEVuZE5vdGU+PENpdGU+PEF1dGhvcj5Bcm5sam90cyBUUzwvQXV0aG9yPjxZZWFyPjIwMTg8L1ll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==
</w:fldData>
        </w:fldChar>
      </w:r>
      <w:r w:rsidR="000F654D">
        <w:instrText xml:space="preserve"> ADDIN EN.CITE </w:instrText>
      </w:r>
      <w:r w:rsidR="000F654D">
        <w:fldChar w:fldCharType="begin">
          <w:fldData xml:space="preserve">PEVuZE5vdGU+PENpdGU+PEF1dGhvcj5Bcm5sam90cyBUUzwvQXV0aG9yPjxZZWFyPjIwMTg8L1ll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==
</w:fldData>
        </w:fldChar>
      </w:r>
      <w:r w:rsidR="000F654D">
        <w:instrText xml:space="preserve"> ADDIN EN.CITE.DATA </w:instrText>
      </w:r>
      <w:r w:rsidR="000F654D">
        <w:fldChar w:fldCharType="end"/>
      </w:r>
      <w:r w:rsidRPr="00A861F0">
        <w:fldChar w:fldCharType="separate"/>
      </w:r>
      <w:r w:rsidR="000F654D" w:rsidRPr="000F654D">
        <w:rPr>
          <w:noProof/>
          <w:vertAlign w:val="superscript"/>
        </w:rPr>
        <w:t>11-14</w:t>
      </w:r>
      <w:r w:rsidRPr="00A861F0">
        <w:fldChar w:fldCharType="end"/>
      </w:r>
      <w:r w:rsidRPr="00A861F0">
        <w:t xml:space="preserve"> </w:t>
      </w:r>
      <w:r w:rsidR="00885C2A">
        <w:t>Eyes</w:t>
      </w:r>
      <w:r w:rsidRPr="00A861F0">
        <w:t xml:space="preserve"> with P</w:t>
      </w:r>
      <w:r w:rsidR="00187C70">
        <w:t>XG</w:t>
      </w:r>
      <w:r w:rsidR="004E61FB">
        <w:t xml:space="preserve"> </w:t>
      </w:r>
      <w:r w:rsidR="00885C2A">
        <w:t xml:space="preserve">tended to have greater </w:t>
      </w:r>
      <w:r w:rsidR="004E61FB">
        <w:t xml:space="preserve"> IOP reduction </w:t>
      </w:r>
      <w:r w:rsidR="004E61FB">
        <w:rPr>
          <w:rFonts w:cs="Arial"/>
        </w:rPr>
        <w:t>(p = 0.0321</w:t>
      </w:r>
      <w:r w:rsidR="00885C2A">
        <w:rPr>
          <w:rFonts w:cs="Arial"/>
        </w:rPr>
        <w:t xml:space="preserve">) by a mean </w:t>
      </w:r>
      <w:r w:rsidR="004E61FB">
        <w:rPr>
          <w:rFonts w:cs="Arial"/>
        </w:rPr>
        <w:t>2.6</w:t>
      </w:r>
      <w:r w:rsidR="00885C2A">
        <w:rPr>
          <w:rFonts w:cs="Arial"/>
        </w:rPr>
        <w:t xml:space="preserve"> mmHg than POAG which was surprising</w:t>
      </w:r>
      <w:r w:rsidR="004E61FB">
        <w:rPr>
          <w:rFonts w:cs="Arial"/>
        </w:rPr>
        <w:t>.</w:t>
      </w:r>
      <w:r w:rsidR="004E61FB" w:rsidRPr="00A861F0">
        <w:t xml:space="preserve"> </w:t>
      </w:r>
      <w:r w:rsidRPr="00A861F0">
        <w:t xml:space="preserve">However, </w:t>
      </w:r>
      <w:r w:rsidR="00885C2A">
        <w:t>only 7 eyes</w:t>
      </w:r>
      <w:r w:rsidR="0093660C">
        <w:t xml:space="preserve"> (2.5%)</w:t>
      </w:r>
      <w:r w:rsidR="00885C2A">
        <w:t xml:space="preserve"> had PXG</w:t>
      </w:r>
      <w:r w:rsidRPr="00A861F0">
        <w:t>.</w:t>
      </w:r>
      <w:r>
        <w:t xml:space="preserve">   </w:t>
      </w:r>
    </w:p>
    <w:p w14:paraId="2CF4F2B0" w14:textId="77777777" w:rsidR="00531022" w:rsidRDefault="00531022" w:rsidP="00C36C2C">
      <w:pPr>
        <w:spacing w:line="480" w:lineRule="auto"/>
        <w:rPr>
          <w:b/>
        </w:rPr>
      </w:pPr>
    </w:p>
    <w:p w14:paraId="2FBE1A4F" w14:textId="265B66D9" w:rsidR="00085AA8" w:rsidRDefault="00601AC4" w:rsidP="00444EB8">
      <w:pPr>
        <w:spacing w:line="480" w:lineRule="auto"/>
        <w:jc w:val="both"/>
      </w:pPr>
      <w:r>
        <w:t>There have been mixed reports in the literature about the possible effect of the number and duration of topical glaucoma medication on bleb survival related to increased inflammatory mediators which have been found in the conjunctiva and Tenon’s capsule of eyes receiving long-term glaucoma medication.</w:t>
      </w:r>
      <w:r>
        <w:fldChar w:fldCharType="begin">
          <w:fldData xml:space="preserve">PEVuZE5vdGU+PENpdGU+PEF1dGhvcj5GbGFjaCBBSjwvQXV0aG9yPjxZZWFyPjIwMDQ8L1llYXI+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==
</w:fldData>
        </w:fldChar>
      </w:r>
      <w:r w:rsidR="000F654D">
        <w:instrText xml:space="preserve"> ADDIN EN.CITE </w:instrText>
      </w:r>
      <w:r w:rsidR="000F654D">
        <w:fldChar w:fldCharType="begin">
          <w:fldData xml:space="preserve">PEVuZE5vdGU+PENpdGU+PEF1dGhvcj5GbGFjaCBBSjwvQXV0aG9yPjxZZWFyPjIwMDQ8L1llYXI+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==
</w:fldData>
        </w:fldChar>
      </w:r>
      <w:r w:rsidR="000F654D">
        <w:instrText xml:space="preserve"> ADDIN EN.CITE.DATA </w:instrText>
      </w:r>
      <w:r w:rsidR="000F654D">
        <w:fldChar w:fldCharType="end"/>
      </w:r>
      <w:r>
        <w:fldChar w:fldCharType="separate"/>
      </w:r>
      <w:r w:rsidR="000F654D" w:rsidRPr="000F654D">
        <w:rPr>
          <w:noProof/>
          <w:vertAlign w:val="superscript"/>
        </w:rPr>
        <w:t>2, 15-17</w:t>
      </w:r>
      <w:r>
        <w:fldChar w:fldCharType="end"/>
      </w:r>
      <w:r>
        <w:t xml:space="preserve"> </w:t>
      </w:r>
      <w:r w:rsidR="000E4E63">
        <w:t xml:space="preserve">We found a significant association between number of preoperative medications and IOP reduction. </w:t>
      </w:r>
      <w:r w:rsidR="009A5EEA">
        <w:t>We identified a trend of greater IOP reduction in eyes which had been using more glaucoma medication prior to surgery.</w:t>
      </w:r>
      <w:r w:rsidR="009633F9">
        <w:t xml:space="preserve"> T</w:t>
      </w:r>
      <w:r w:rsidR="009A5EEA">
        <w:t>his is most likely explained by the higher preoperative IOP in these eyes as mean postoperative IOP among all groups were similar.</w:t>
      </w:r>
      <w:r w:rsidR="009633F9">
        <w:t xml:space="preserve"> However, this trend suggests that greater number</w:t>
      </w:r>
      <w:r w:rsidR="004C30FC">
        <w:t>s</w:t>
      </w:r>
      <w:r w:rsidR="009633F9">
        <w:t xml:space="preserve"> of preoperative </w:t>
      </w:r>
      <w:r w:rsidR="009633F9">
        <w:lastRenderedPageBreak/>
        <w:t>medications do not adversely affect IOP reduction after gelatin stent surgery.</w:t>
      </w:r>
      <w:r w:rsidR="009A5EEA">
        <w:t xml:space="preserve"> </w:t>
      </w:r>
      <w:r w:rsidR="00486802">
        <w:t>There was a small number of eyes</w:t>
      </w:r>
      <w:r w:rsidR="00D9413A">
        <w:t xml:space="preserve"> (n = 9, 4.7%)</w:t>
      </w:r>
      <w:r w:rsidR="00486802">
        <w:t xml:space="preserve"> </w:t>
      </w:r>
      <w:r w:rsidR="00767A93">
        <w:t>that</w:t>
      </w:r>
      <w:r w:rsidR="00486802">
        <w:t xml:space="preserve"> were not using any glaucoma medication preoperatively </w:t>
      </w:r>
      <w:r w:rsidR="00767A93">
        <w:t>which</w:t>
      </w:r>
      <w:r w:rsidR="00486802">
        <w:t xml:space="preserve"> </w:t>
      </w:r>
      <w:r w:rsidR="00394894">
        <w:t>demonstrated</w:t>
      </w:r>
      <w:r w:rsidR="00486802">
        <w:t xml:space="preserve"> a lesser IOP reduction. </w:t>
      </w:r>
      <w:r w:rsidR="00767A93">
        <w:t xml:space="preserve">We </w:t>
      </w:r>
      <w:r w:rsidR="00DC7F13">
        <w:t>were</w:t>
      </w:r>
      <w:r w:rsidR="00767A93">
        <w:t xml:space="preserve"> unable to draw definitive conclusions from this result due to the small sample size.</w:t>
      </w:r>
      <w:r w:rsidR="004416B4">
        <w:t xml:space="preserve"> </w:t>
      </w:r>
    </w:p>
    <w:p w14:paraId="2CA74777" w14:textId="74185038" w:rsidR="00D24E43" w:rsidRDefault="00D24E43" w:rsidP="00C36C2C">
      <w:pPr>
        <w:spacing w:line="480" w:lineRule="auto"/>
      </w:pPr>
    </w:p>
    <w:p w14:paraId="369D770B" w14:textId="621DF4F5" w:rsidR="00133D34" w:rsidRDefault="00E0782B" w:rsidP="00444EB8">
      <w:pPr>
        <w:spacing w:line="480" w:lineRule="auto"/>
        <w:jc w:val="both"/>
      </w:pPr>
      <w:r>
        <w:t>S</w:t>
      </w:r>
      <w:r w:rsidR="003F075A">
        <w:t xml:space="preserve">teroids </w:t>
      </w:r>
      <w:r>
        <w:t>are commonly used in</w:t>
      </w:r>
      <w:r w:rsidR="003F075A">
        <w:t xml:space="preserve"> the </w:t>
      </w:r>
      <w:r w:rsidR="003F075A" w:rsidRPr="005606A2">
        <w:t>perioperative</w:t>
      </w:r>
      <w:r w:rsidR="003F075A">
        <w:t xml:space="preserve"> period to reduce excessive inflammation and </w:t>
      </w:r>
      <w:r w:rsidR="004B4985">
        <w:t xml:space="preserve">modulate </w:t>
      </w:r>
      <w:r w:rsidR="003F075A">
        <w:t>wound healing to maintain bleb function.</w:t>
      </w:r>
      <w:r w:rsidR="003F075A">
        <w:fldChar w:fldCharType="begin"/>
      </w:r>
      <w:r w:rsidR="000F654D">
        <w:instrText xml:space="preserve"> ADDIN EN.CITE &lt;EndNote&gt;&lt;Cite&gt;&lt;Author&gt;Almatlouh A&lt;/Author&gt;&lt;Year&gt;2018&lt;/Year&gt;&lt;RecNum&gt;73&lt;/RecNum&gt;&lt;DisplayText&gt;&lt;style face="superscript"&gt;18&lt;/style&gt;&lt;/DisplayText&gt;&lt;record&gt;&lt;rec-number&gt;73&lt;/rec-number&gt;&lt;foreign-keys&gt;&lt;key app="EN" db-id="xv9zfvw0lvwd9oeasewpppzjzs5szt9esdtw" timestamp="1585239275"&gt;73&lt;/key&gt;&lt;/foreign-keys&gt;&lt;ref-type name="Journal Article"&gt;17&lt;/ref-type&gt;&lt;contributors&gt;&lt;authors&gt;&lt;author&gt;Almatlouh A,, Bach-Holm D, Kessel L&lt;/author&gt;&lt;/authors&gt;&lt;/contributors&gt;&lt;titles&gt;&lt;title&gt;Steroids and nonsteroidal anti‐inflammatory drugs in the postoperative regime after trabeculectomy – which provides the better outcome? A systematic review and meta‐analysis&lt;/title&gt;&lt;secondary-title&gt;Acta Ophthalmol&lt;/secondary-title&gt;&lt;/titles&gt;&lt;periodical&gt;&lt;full-title&gt;Acta Ophthalmol&lt;/full-title&gt;&lt;/periodical&gt;&lt;pages&gt;146-157&lt;/pages&gt;&lt;volume&gt;97&lt;/volume&gt;&lt;number&gt;2&lt;/number&gt;&lt;dates&gt;&lt;year&gt;2018&lt;/year&gt;&lt;/dates&gt;&lt;urls&gt;&lt;/urls&gt;&lt;/record&gt;&lt;/Cite&gt;&lt;/EndNote&gt;</w:instrText>
      </w:r>
      <w:r w:rsidR="003F075A">
        <w:fldChar w:fldCharType="separate"/>
      </w:r>
      <w:r w:rsidR="000F654D" w:rsidRPr="000F654D">
        <w:rPr>
          <w:noProof/>
          <w:vertAlign w:val="superscript"/>
        </w:rPr>
        <w:t>18</w:t>
      </w:r>
      <w:r w:rsidR="003F075A">
        <w:fldChar w:fldCharType="end"/>
      </w:r>
      <w:r w:rsidR="003F075A">
        <w:t xml:space="preserve"> We examined the effect of depot steroid in conjunction with</w:t>
      </w:r>
      <w:r w:rsidR="001F45C1">
        <w:t xml:space="preserve"> two different doses of</w:t>
      </w:r>
      <w:r w:rsidR="003F075A">
        <w:t xml:space="preserve"> intraoperative MMC. Our data revealed </w:t>
      </w:r>
      <w:r w:rsidR="00282375">
        <w:t xml:space="preserve">a significant IOP reduction in eyes which received 37.5 </w:t>
      </w:r>
      <w:r w:rsidR="00282375" w:rsidRPr="00821212">
        <w:sym w:font="Symbol" w:char="F06D"/>
      </w:r>
      <w:r w:rsidR="00282375" w:rsidRPr="00821212">
        <w:t>g</w:t>
      </w:r>
      <w:r w:rsidR="00282375">
        <w:t xml:space="preserve"> MMC with or without depot steroid and 5 </w:t>
      </w:r>
      <w:r w:rsidR="00282375" w:rsidRPr="00821212">
        <w:sym w:font="Symbol" w:char="F06D"/>
      </w:r>
      <w:r w:rsidR="00282375" w:rsidRPr="00821212">
        <w:t>g</w:t>
      </w:r>
      <w:r w:rsidR="00282375">
        <w:t xml:space="preserve"> MMC with depot steroid compared to eyes which did not receive</w:t>
      </w:r>
      <w:r w:rsidR="00B41258">
        <w:t xml:space="preserve"> any</w:t>
      </w:r>
      <w:r w:rsidR="00282375">
        <w:t xml:space="preserve"> MMC.</w:t>
      </w:r>
      <w:r w:rsidR="00FF0688">
        <w:t xml:space="preserve"> </w:t>
      </w:r>
      <w:r w:rsidR="000021B5">
        <w:t>The use of MMC produce</w:t>
      </w:r>
      <w:r w:rsidR="00C332F2">
        <w:t>d</w:t>
      </w:r>
      <w:r w:rsidR="000021B5">
        <w:t xml:space="preserve"> a significant IOP reduction compared to no MMC. </w:t>
      </w:r>
      <w:r w:rsidR="00F31130">
        <w:t xml:space="preserve">However, the additional </w:t>
      </w:r>
      <w:r w:rsidR="00650A27">
        <w:t xml:space="preserve">benefit of depot steroid in combination with MMC seemed to </w:t>
      </w:r>
      <w:r w:rsidR="00912544">
        <w:t xml:space="preserve">only </w:t>
      </w:r>
      <w:r w:rsidR="00650A27">
        <w:t>apply to</w:t>
      </w:r>
      <w:r w:rsidR="006E1ACF">
        <w:t xml:space="preserve"> the</w:t>
      </w:r>
      <w:r w:rsidR="00650A27">
        <w:t xml:space="preserve"> 5 </w:t>
      </w:r>
      <w:r w:rsidR="00650A27" w:rsidRPr="00821212">
        <w:sym w:font="Symbol" w:char="F06D"/>
      </w:r>
      <w:r w:rsidR="00650A27" w:rsidRPr="00821212">
        <w:t>g</w:t>
      </w:r>
      <w:r w:rsidR="00650A27">
        <w:t xml:space="preserve"> </w:t>
      </w:r>
      <w:r w:rsidR="006E1ACF">
        <w:t xml:space="preserve">group </w:t>
      </w:r>
      <w:r w:rsidR="00650A27">
        <w:t xml:space="preserve">and did not </w:t>
      </w:r>
      <w:r w:rsidR="00862CC9">
        <w:t>augment</w:t>
      </w:r>
      <w:r w:rsidR="00650A27">
        <w:t xml:space="preserve"> </w:t>
      </w:r>
      <w:r w:rsidR="00862CC9">
        <w:t xml:space="preserve">IOP </w:t>
      </w:r>
      <w:r w:rsidR="00650A27">
        <w:t>reduction</w:t>
      </w:r>
      <w:r w:rsidR="006E1ACF">
        <w:t xml:space="preserve"> in</w:t>
      </w:r>
      <w:r w:rsidR="00650A27">
        <w:t xml:space="preserve"> </w:t>
      </w:r>
      <w:r w:rsidR="00862CC9">
        <w:t>the</w:t>
      </w:r>
      <w:r w:rsidR="00650A27">
        <w:t xml:space="preserve"> 37.5 </w:t>
      </w:r>
      <w:r w:rsidR="00650A27" w:rsidRPr="00821212">
        <w:sym w:font="Symbol" w:char="F06D"/>
      </w:r>
      <w:r w:rsidR="00650A27" w:rsidRPr="00821212">
        <w:t>g</w:t>
      </w:r>
      <w:r w:rsidR="00650A27">
        <w:t xml:space="preserve"> </w:t>
      </w:r>
      <w:r w:rsidR="00862CC9">
        <w:t>group</w:t>
      </w:r>
      <w:r w:rsidR="003D2B38">
        <w:t xml:space="preserve"> compared to MMC alone</w:t>
      </w:r>
      <w:r w:rsidR="00650A27">
        <w:t>.</w:t>
      </w:r>
      <w:r w:rsidR="002A3F64">
        <w:t xml:space="preserve"> Furthermore, there was no difference in rates of complications among eyes receiving different doses of MMC.</w:t>
      </w:r>
      <w:r w:rsidR="00862CC9">
        <w:t xml:space="preserve"> The use of</w:t>
      </w:r>
      <w:r w:rsidR="00B95976">
        <w:t xml:space="preserve"> a</w:t>
      </w:r>
      <w:r w:rsidR="00862CC9">
        <w:t xml:space="preserve"> lower dose</w:t>
      </w:r>
      <w:r w:rsidR="00B95976">
        <w:t xml:space="preserve"> of</w:t>
      </w:r>
      <w:r w:rsidR="00862CC9">
        <w:t xml:space="preserve"> MMC is desirable due to </w:t>
      </w:r>
      <w:r w:rsidR="009E1F3A">
        <w:t>the risk of</w:t>
      </w:r>
      <w:r w:rsidR="00862CC9">
        <w:t xml:space="preserve"> antimitotic toxicity</w:t>
      </w:r>
      <w:r w:rsidR="002149B8">
        <w:t xml:space="preserve"> and potential complications</w:t>
      </w:r>
      <w:r w:rsidR="00862CC9">
        <w:t xml:space="preserve">. Thus, </w:t>
      </w:r>
      <w:r w:rsidR="00133D34">
        <w:t xml:space="preserve">5 </w:t>
      </w:r>
      <w:r w:rsidR="00133D34" w:rsidRPr="00821212">
        <w:sym w:font="Symbol" w:char="F06D"/>
      </w:r>
      <w:r w:rsidR="00133D34" w:rsidRPr="00821212">
        <w:t>g</w:t>
      </w:r>
      <w:r w:rsidR="003508EB">
        <w:t xml:space="preserve"> of</w:t>
      </w:r>
      <w:r w:rsidR="00133D34">
        <w:t xml:space="preserve"> MMC in combination with depot steroid may be a suitable intraoperative regime which may lead to effective IOP reduction.</w:t>
      </w:r>
    </w:p>
    <w:p w14:paraId="7BA339A5" w14:textId="77777777" w:rsidR="003F075A" w:rsidRDefault="003F075A" w:rsidP="00C36C2C">
      <w:pPr>
        <w:spacing w:line="480" w:lineRule="auto"/>
      </w:pPr>
    </w:p>
    <w:p w14:paraId="286D7055" w14:textId="168092FD" w:rsidR="00C84478" w:rsidRDefault="0054076C" w:rsidP="00444EB8">
      <w:pPr>
        <w:spacing w:line="480" w:lineRule="auto"/>
        <w:jc w:val="both"/>
      </w:pPr>
      <w:r>
        <w:t>The risk of failure is higher in repeat trabeculectomy compared to primary trabeculectomy</w:t>
      </w:r>
      <w:r w:rsidR="00F86F40">
        <w:t xml:space="preserve"> with </w:t>
      </w:r>
      <w:r w:rsidR="001A7487">
        <w:t xml:space="preserve">generally </w:t>
      </w:r>
      <w:r w:rsidR="00F86F40">
        <w:t>inferior IOP control and a higher number of medications</w:t>
      </w:r>
      <w:r w:rsidR="001A7487">
        <w:t xml:space="preserve"> required</w:t>
      </w:r>
      <w:r w:rsidR="00F86F40">
        <w:t xml:space="preserve"> to maintain target IOP</w:t>
      </w:r>
      <w:r>
        <w:t>.</w:t>
      </w:r>
      <w:r>
        <w:fldChar w:fldCharType="begin">
          <w:fldData xml:space="preserve">PEVuZE5vdGU+PENpdGU+PEF1dGhvcj5MYW5kZXJzIEo8L0F1dGhvcj48WWVhcj4yMDEyPC9ZZWFy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=
</w:fldData>
        </w:fldChar>
      </w:r>
      <w:r w:rsidR="000F654D">
        <w:instrText xml:space="preserve"> ADDIN EN.CITE </w:instrText>
      </w:r>
      <w:r w:rsidR="000F654D">
        <w:fldChar w:fldCharType="begin">
          <w:fldData xml:space="preserve">PEVuZE5vdGU+PENpdGU+PEF1dGhvcj5MYW5kZXJzIEo8L0F1dGhvcj48WWVhcj4yMDEyPC9ZZWFy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=
</w:fldData>
        </w:fldChar>
      </w:r>
      <w:r w:rsidR="000F654D">
        <w:instrText xml:space="preserve"> ADDIN EN.CITE.DATA </w:instrText>
      </w:r>
      <w:r w:rsidR="000F654D">
        <w:fldChar w:fldCharType="end"/>
      </w:r>
      <w:r>
        <w:fldChar w:fldCharType="separate"/>
      </w:r>
      <w:r w:rsidR="000F654D" w:rsidRPr="000F654D">
        <w:rPr>
          <w:noProof/>
          <w:vertAlign w:val="superscript"/>
        </w:rPr>
        <w:t>2, 19-21</w:t>
      </w:r>
      <w:r>
        <w:fldChar w:fldCharType="end"/>
      </w:r>
      <w:r>
        <w:t xml:space="preserve"> </w:t>
      </w:r>
      <w:r w:rsidR="00F86F40">
        <w:t>Furthermore, s</w:t>
      </w:r>
      <w:r w:rsidR="00E05B41">
        <w:t>tudies have suggested that pseudophakic patients have higher rates of trabeculectomy failure than phakic patients</w:t>
      </w:r>
      <w:r w:rsidR="003760A9">
        <w:t>.</w:t>
      </w:r>
      <w:r w:rsidR="003760A9">
        <w:fldChar w:fldCharType="begin">
          <w:fldData xml:space="preserve">PEVuZE5vdGU+PENpdGU+PEF1dGhvcj5TY2hsZW5rZXIgTUI8L0F1dGhvcj48WWVhcj4yMDE3PC9Z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</w:fldData>
        </w:fldChar>
      </w:r>
      <w:r w:rsidR="000F654D">
        <w:instrText xml:space="preserve"> ADDIN EN.CITE </w:instrText>
      </w:r>
      <w:r w:rsidR="000F654D">
        <w:fldChar w:fldCharType="begin">
          <w:fldData xml:space="preserve">PEVuZE5vdGU+PENpdGU+PEF1dGhvcj5TY2hsZW5rZXIgTUI8L0F1dGhvcj48WWVhcj4yMDE3PC9Z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</w:fldData>
        </w:fldChar>
      </w:r>
      <w:r w:rsidR="000F654D">
        <w:instrText xml:space="preserve"> ADDIN EN.CITE.DATA </w:instrText>
      </w:r>
      <w:r w:rsidR="000F654D">
        <w:fldChar w:fldCharType="end"/>
      </w:r>
      <w:r w:rsidR="003760A9">
        <w:fldChar w:fldCharType="separate"/>
      </w:r>
      <w:r w:rsidR="000F654D" w:rsidRPr="000F654D">
        <w:rPr>
          <w:noProof/>
          <w:vertAlign w:val="superscript"/>
        </w:rPr>
        <w:t>6, 22, 23</w:t>
      </w:r>
      <w:r w:rsidR="003760A9">
        <w:fldChar w:fldCharType="end"/>
      </w:r>
      <w:r w:rsidR="003760A9">
        <w:t xml:space="preserve"> </w:t>
      </w:r>
      <w:r w:rsidR="00F86F40">
        <w:t>O</w:t>
      </w:r>
      <w:r w:rsidR="009F2F5B">
        <w:t>ur results demonstrated that eyes with prior trabeculectomy or cataract surgery</w:t>
      </w:r>
      <w:r w:rsidR="001F4A20">
        <w:t xml:space="preserve"> had comparable </w:t>
      </w:r>
      <w:r w:rsidR="002A1C25">
        <w:t xml:space="preserve">reduction in </w:t>
      </w:r>
      <w:r w:rsidR="001F4A20">
        <w:t>IOP</w:t>
      </w:r>
      <w:r w:rsidR="002A1C25">
        <w:t xml:space="preserve"> </w:t>
      </w:r>
      <w:r w:rsidR="001F4A20">
        <w:t>and</w:t>
      </w:r>
      <w:r w:rsidR="003D114E">
        <w:t xml:space="preserve"> </w:t>
      </w:r>
      <w:r w:rsidR="001F4A20">
        <w:t xml:space="preserve">medication </w:t>
      </w:r>
      <w:r w:rsidR="003D114E">
        <w:t xml:space="preserve">use </w:t>
      </w:r>
      <w:r w:rsidR="00696988">
        <w:t>compared with</w:t>
      </w:r>
      <w:r w:rsidR="001F4A20">
        <w:t xml:space="preserve"> eyes </w:t>
      </w:r>
      <w:r w:rsidR="00ED467F">
        <w:t>with no prior surgery.</w:t>
      </w:r>
      <w:r w:rsidR="008F0464">
        <w:t xml:space="preserve"> </w:t>
      </w:r>
      <w:r w:rsidR="00696988">
        <w:t xml:space="preserve">5 Fluorouracil needling rates were not significantly different between subjects who had undergone prior trabeculectomy or not. </w:t>
      </w:r>
      <w:r w:rsidR="006A66B7">
        <w:t xml:space="preserve">We can’t explain </w:t>
      </w:r>
      <w:r w:rsidR="006A66B7">
        <w:lastRenderedPageBreak/>
        <w:t>why there is an apparently reduced impact of prior trabeculectomy</w:t>
      </w:r>
      <w:r w:rsidR="00453CE9">
        <w:t xml:space="preserve"> </w:t>
      </w:r>
      <w:r w:rsidR="006A66B7">
        <w:t xml:space="preserve">upon gelatin stent IOP reduction. </w:t>
      </w:r>
    </w:p>
    <w:p w14:paraId="097B3287" w14:textId="77777777" w:rsidR="00C84478" w:rsidRDefault="00C84478" w:rsidP="00444EB8">
      <w:pPr>
        <w:spacing w:line="480" w:lineRule="auto"/>
        <w:jc w:val="both"/>
      </w:pPr>
    </w:p>
    <w:p w14:paraId="05A6EE84" w14:textId="628322FB" w:rsidR="00D434A0" w:rsidRPr="00327ACB" w:rsidRDefault="00346A2B" w:rsidP="00444EB8">
      <w:pPr>
        <w:spacing w:line="480" w:lineRule="auto"/>
        <w:jc w:val="both"/>
        <w:rPr>
          <w:b/>
        </w:rPr>
      </w:pPr>
      <w:r>
        <w:t xml:space="preserve">We investigated </w:t>
      </w:r>
      <w:r w:rsidR="001A78EF">
        <w:t xml:space="preserve">the effect of site of entry through the </w:t>
      </w:r>
      <w:r w:rsidR="00C2039E">
        <w:t>iridocorneal</w:t>
      </w:r>
      <w:r w:rsidR="001A78EF">
        <w:t xml:space="preserve"> angle to determine whether this surgical variable could be modified to optimise outcomes. </w:t>
      </w:r>
      <w:r w:rsidR="00E71D07">
        <w:t>Our results revealed no significant effect of</w:t>
      </w:r>
      <w:r w:rsidR="00FF4158">
        <w:t xml:space="preserve"> the</w:t>
      </w:r>
      <w:r w:rsidR="00E71D07">
        <w:t xml:space="preserve"> site o</w:t>
      </w:r>
      <w:r w:rsidR="00E91294">
        <w:t>f</w:t>
      </w:r>
      <w:r w:rsidR="00E71D07">
        <w:t xml:space="preserve"> entry on IOP</w:t>
      </w:r>
      <w:r w:rsidR="00557F12">
        <w:t>.</w:t>
      </w:r>
      <w:r w:rsidR="008837B7">
        <w:t xml:space="preserve"> </w:t>
      </w:r>
      <w:r w:rsidR="00B46963">
        <w:t xml:space="preserve">This </w:t>
      </w:r>
      <w:r w:rsidR="007F2FDB">
        <w:t>is not an unexpected result as the function of the gelatin stent is to provide a channel between the anterior chamber and subconjunctival space</w:t>
      </w:r>
      <w:r w:rsidR="00505FFE">
        <w:t xml:space="preserve"> by passing through the angle</w:t>
      </w:r>
      <w:r w:rsidR="000205F8">
        <w:t xml:space="preserve">. </w:t>
      </w:r>
      <w:r w:rsidR="006A66B7">
        <w:t xml:space="preserve">It should be noted that very few stents were implanted through the cornea </w:t>
      </w:r>
      <w:r w:rsidR="006A66B7" w:rsidRPr="00BC3E84">
        <w:t>(n</w:t>
      </w:r>
      <w:r w:rsidR="00BC3E84" w:rsidRPr="00BC3E84">
        <w:t xml:space="preserve"> </w:t>
      </w:r>
      <w:r w:rsidR="006A66B7" w:rsidRPr="00BC3E84">
        <w:t>=</w:t>
      </w:r>
      <w:r w:rsidR="00BC3E84" w:rsidRPr="00BC3E84">
        <w:t xml:space="preserve"> 3</w:t>
      </w:r>
      <w:r w:rsidR="006A66B7" w:rsidRPr="00BC3E84">
        <w:t>)</w:t>
      </w:r>
      <w:r w:rsidR="006A66B7">
        <w:t xml:space="preserve"> and so our results cannot be used to draw conclusions regarding corneal entry</w:t>
      </w:r>
      <w:r w:rsidR="002C483C">
        <w:t>.</w:t>
      </w:r>
      <w:r w:rsidR="00327ACB">
        <w:rPr>
          <w:b/>
        </w:rPr>
        <w:t xml:space="preserve"> </w:t>
      </w:r>
      <w:r w:rsidR="006A66B7">
        <w:t>Consistent with previous studies we found greater IOP reduction was associated with larger drainage</w:t>
      </w:r>
      <w:r w:rsidR="00327ACB">
        <w:t xml:space="preserve"> bleb area</w:t>
      </w:r>
      <w:r w:rsidR="006A66B7">
        <w:t xml:space="preserve"> following gelatin stent</w:t>
      </w:r>
      <w:r w:rsidR="00327ACB">
        <w:t xml:space="preserve"> surgery</w:t>
      </w:r>
      <w:r w:rsidR="00790C88">
        <w:t>.</w:t>
      </w:r>
      <w:r w:rsidR="003F43C8">
        <w:fldChar w:fldCharType="begin"/>
      </w:r>
      <w:r w:rsidR="000F654D">
        <w:instrText xml:space="preserve"> ADDIN EN.CITE &lt;EndNote&gt;&lt;Cite&gt;&lt;Author&gt;Vesti E&lt;/Author&gt;&lt;Year&gt;1993&lt;/Year&gt;&lt;RecNum&gt;90&lt;/RecNum&gt;&lt;DisplayText&gt;&lt;style face="superscript"&gt;24, 25&lt;/style&gt;&lt;/DisplayText&gt;&lt;record&gt;&lt;rec-number&gt;90&lt;/rec-number&gt;&lt;foreign-keys&gt;&lt;key app="EN" db-id="xv9zfvw0lvwd9oeasewpppzjzs5szt9esdtw" timestamp="1608539458"&gt;90&lt;/key&gt;&lt;/foreign-keys&gt;&lt;ref-type name="Journal Article"&gt;17&lt;/ref-type&gt;&lt;contributors&gt;&lt;authors&gt;&lt;author&gt;Vesti E,,&lt;/author&gt;&lt;/authors&gt;&lt;/contributors&gt;&lt;titles&gt;&lt;title&gt;Filtering blebs: follow up of trabeculectomy&lt;/title&gt;&lt;secondary-title&gt;Ophthalmic Surg&lt;/secondary-title&gt;&lt;/titles&gt;&lt;periodical&gt;&lt;full-title&gt;Ophthalmic Surg&lt;/full-title&gt;&lt;/periodical&gt;&lt;pages&gt;249-55&lt;/pages&gt;&lt;volume&gt;24&lt;/volume&gt;&lt;dates&gt;&lt;year&gt;1993&lt;/year&gt;&lt;/dates&gt;&lt;urls&gt;&lt;/urls&gt;&lt;/record&gt;&lt;/Cite&gt;&lt;Cite&gt;&lt;Author&gt;Thatte S&lt;/Author&gt;&lt;Year&gt;2016&lt;/Year&gt;&lt;RecNum&gt;91&lt;/RecNum&gt;&lt;record&gt;&lt;rec-number&gt;91&lt;/rec-number&gt;&lt;foreign-keys&gt;&lt;key app="EN" db-id="xv9zfvw0lvwd9oeasewpppzjzs5szt9esdtw" timestamp="1608539514"&gt;91&lt;/key&gt;&lt;/foreign-keys&gt;&lt;ref-type name="Journal Article"&gt;17&lt;/ref-type&gt;&lt;contributors&gt;&lt;authors&gt;&lt;author&gt;Thatte S,, Rana R, Gaur N&lt;/author&gt;&lt;/authors&gt;&lt;/contributors&gt;&lt;titles&gt;&lt;title&gt;Appraisal of bleb using trio of intraocular pressure, morphology on slit lamp, and gonioscopy&lt;/title&gt;&lt;secondary-title&gt;Ophthalmol Eye Dis&lt;/secondary-title&gt;&lt;/titles&gt;&lt;periodical&gt;&lt;full-title&gt;Ophthalmol Eye Dis&lt;/full-title&gt;&lt;/periodical&gt;&lt;volume&gt;8&lt;/volume&gt;&lt;number&gt;41-48&lt;/number&gt;&lt;dates&gt;&lt;year&gt;2016&lt;/year&gt;&lt;/dates&gt;&lt;urls&gt;&lt;/urls&gt;&lt;/record&gt;&lt;/Cite&gt;&lt;/EndNote&gt;</w:instrText>
      </w:r>
      <w:r w:rsidR="003F43C8">
        <w:fldChar w:fldCharType="separate"/>
      </w:r>
      <w:r w:rsidR="000F654D" w:rsidRPr="000F654D">
        <w:rPr>
          <w:noProof/>
          <w:vertAlign w:val="superscript"/>
        </w:rPr>
        <w:t>24, 25</w:t>
      </w:r>
      <w:r w:rsidR="003F43C8">
        <w:fldChar w:fldCharType="end"/>
      </w:r>
      <w:r w:rsidR="00790C88">
        <w:t xml:space="preserve"> </w:t>
      </w:r>
    </w:p>
    <w:p w14:paraId="7018E909" w14:textId="77777777" w:rsidR="00D434A0" w:rsidRDefault="00D434A0" w:rsidP="00444EB8">
      <w:pPr>
        <w:spacing w:line="480" w:lineRule="auto"/>
        <w:jc w:val="both"/>
        <w:rPr>
          <w:b/>
        </w:rPr>
      </w:pPr>
    </w:p>
    <w:p w14:paraId="4BEBFEA3" w14:textId="2C6D4E0A" w:rsidR="00BB74CC" w:rsidRDefault="00327ACB" w:rsidP="00444EB8">
      <w:pPr>
        <w:spacing w:line="480" w:lineRule="auto"/>
        <w:jc w:val="both"/>
      </w:pPr>
      <w:r w:rsidRPr="007C6295">
        <w:t xml:space="preserve">The complication rates </w:t>
      </w:r>
      <w:r w:rsidR="000422A1">
        <w:t xml:space="preserve">in our largely Caucasian cohort </w:t>
      </w:r>
      <w:r w:rsidRPr="007C6295">
        <w:t xml:space="preserve">appear favourable compared to </w:t>
      </w:r>
      <w:r w:rsidR="0093660C">
        <w:t>the UK national survey of trabeculectomy complications</w:t>
      </w:r>
      <w:r w:rsidRPr="007C6295">
        <w:t>.</w:t>
      </w:r>
      <w:r w:rsidR="00F31A51">
        <w:fldChar w:fldCharType="begin"/>
      </w:r>
      <w:r w:rsidR="00F31A51">
        <w:instrText xml:space="preserve"> ADDIN EN.CITE &lt;EndNote&gt;&lt;Cite&gt;&lt;Author&gt;Edmunds B&lt;/Author&gt;&lt;Year&gt;2002&lt;/Year&gt;&lt;RecNum&gt;3&lt;/RecNum&gt;&lt;DisplayText&gt;&lt;style face="superscript"&gt;26&lt;/style&gt;&lt;/DisplayText&gt;&lt;record&gt;&lt;rec-number&gt;3&lt;/rec-number&gt;&lt;foreign-keys&gt;&lt;key app="EN" db-id="xv9zfvw0lvwd9oeasewpppzjzs5szt9esdtw" timestamp="1583052334"&gt;3&lt;/key&gt;&lt;/foreign-keys&gt;&lt;ref-type name="Journal Article"&gt;17&lt;/ref-type&gt;&lt;contributors&gt;&lt;authors&gt;&lt;author&gt;Edmunds B,, Thompson JR, Salmon JF, Wormald RP&lt;/author&gt;&lt;/authors&gt;&lt;/contributors&gt;&lt;titles&gt;&lt;title&gt;The National Survey of Trabeculectomy. III. Early and late complications.&lt;/title&gt;&lt;secondary-title&gt;Eye&lt;/secondary-title&gt;&lt;/titles&gt;&lt;periodical&gt;&lt;full-title&gt;Eye&lt;/full-title&gt;&lt;/periodical&gt;&lt;pages&gt;297-303. doi: 10.1038/sj.eye.6700148&lt;/pages&gt;&lt;volume&gt;16&lt;/volume&gt;&lt;number&gt;3&lt;/number&gt;&lt;dates&gt;&lt;year&gt;2002&lt;/year&gt;&lt;/dates&gt;&lt;urls&gt;&lt;/urls&gt;&lt;/record&gt;&lt;/Cite&gt;&lt;/EndNote&gt;</w:instrText>
      </w:r>
      <w:r w:rsidR="00F31A51">
        <w:fldChar w:fldCharType="separate"/>
      </w:r>
      <w:r w:rsidR="00F31A51" w:rsidRPr="00FA2FAD">
        <w:rPr>
          <w:noProof/>
          <w:vertAlign w:val="superscript"/>
        </w:rPr>
        <w:t>26</w:t>
      </w:r>
      <w:r w:rsidR="00F31A51">
        <w:fldChar w:fldCharType="end"/>
      </w:r>
      <w:r w:rsidR="00F31A51">
        <w:t xml:space="preserve"> </w:t>
      </w:r>
      <w:r w:rsidR="000422A1">
        <w:t>We found</w:t>
      </w:r>
      <w:r w:rsidRPr="007C6295">
        <w:t xml:space="preserve"> </w:t>
      </w:r>
      <w:proofErr w:type="spellStart"/>
      <w:r w:rsidRPr="007C6295">
        <w:t>hyphaem</w:t>
      </w:r>
      <w:r w:rsidR="00CB66BC" w:rsidRPr="007C6295">
        <w:t>a</w:t>
      </w:r>
      <w:proofErr w:type="spellEnd"/>
      <w:r w:rsidRPr="007C6295">
        <w:t xml:space="preserve"> occurred in 1</w:t>
      </w:r>
      <w:r w:rsidR="004241B0">
        <w:t>5</w:t>
      </w:r>
      <w:r w:rsidR="00CB66BC" w:rsidRPr="007C6295">
        <w:t>.</w:t>
      </w:r>
      <w:r w:rsidR="004241B0">
        <w:t>8</w:t>
      </w:r>
      <w:r w:rsidRPr="007C6295">
        <w:t>%</w:t>
      </w:r>
      <w:r w:rsidR="00CB66BC" w:rsidRPr="007C6295">
        <w:t xml:space="preserve"> of eyes post gelatin stent implantation</w:t>
      </w:r>
      <w:r w:rsidRPr="007C6295">
        <w:t xml:space="preserve"> compared to 2</w:t>
      </w:r>
      <w:r w:rsidR="00CB66BC" w:rsidRPr="007C6295">
        <w:t>4.6</w:t>
      </w:r>
      <w:r w:rsidRPr="007C6295">
        <w:t>%</w:t>
      </w:r>
      <w:r w:rsidR="00CB66BC" w:rsidRPr="007C6295">
        <w:t xml:space="preserve"> of eyes</w:t>
      </w:r>
      <w:r w:rsidRPr="007C6295">
        <w:t xml:space="preserve"> post trabeculectomy,</w:t>
      </w:r>
      <w:r w:rsidR="00CB66BC" w:rsidRPr="007C6295">
        <w:t xml:space="preserve"> </w:t>
      </w:r>
      <w:r w:rsidR="007C6295">
        <w:t>h</w:t>
      </w:r>
      <w:r w:rsidR="00CB66BC" w:rsidRPr="007C6295">
        <w:t>ypotony</w:t>
      </w:r>
      <w:r w:rsidR="007C6295" w:rsidRPr="007C6295">
        <w:t xml:space="preserve"> with shallow anterior chamber</w:t>
      </w:r>
      <w:r w:rsidR="00CB66BC" w:rsidRPr="007C6295">
        <w:t xml:space="preserve"> occurred in </w:t>
      </w:r>
      <w:r w:rsidR="007C6295" w:rsidRPr="007C6295">
        <w:t>7</w:t>
      </w:r>
      <w:r w:rsidR="00CB66BC" w:rsidRPr="007C6295">
        <w:t>.</w:t>
      </w:r>
      <w:r w:rsidR="004241B0">
        <w:t>2</w:t>
      </w:r>
      <w:r w:rsidR="00CB66BC" w:rsidRPr="007C6295">
        <w:t>% of eyes post gelatin stent implantation compared to 2</w:t>
      </w:r>
      <w:r w:rsidR="007C6295" w:rsidRPr="007C6295">
        <w:t>3</w:t>
      </w:r>
      <w:r w:rsidR="00CB66BC" w:rsidRPr="007C6295">
        <w:t>.</w:t>
      </w:r>
      <w:r w:rsidR="007C6295" w:rsidRPr="007C6295">
        <w:t>9</w:t>
      </w:r>
      <w:r w:rsidR="00CB66BC" w:rsidRPr="007C6295">
        <w:t>% of eyes post trabeculectomy</w:t>
      </w:r>
      <w:r w:rsidR="007C6295">
        <w:t xml:space="preserve"> and</w:t>
      </w:r>
      <w:r w:rsidR="007C6295" w:rsidRPr="007C6295">
        <w:t xml:space="preserve"> </w:t>
      </w:r>
      <w:r w:rsidR="007C6295">
        <w:t>c</w:t>
      </w:r>
      <w:r w:rsidR="007C6295" w:rsidRPr="007C6295">
        <w:t>horoidal effusions occurred in 4.</w:t>
      </w:r>
      <w:r w:rsidR="004241B0">
        <w:t>0</w:t>
      </w:r>
      <w:r w:rsidR="007C6295" w:rsidRPr="007C6295">
        <w:t>% of eyes</w:t>
      </w:r>
      <w:r w:rsidR="00736E50" w:rsidRPr="007C6295">
        <w:t xml:space="preserve"> </w:t>
      </w:r>
      <w:r w:rsidR="007C6295" w:rsidRPr="007C6295">
        <w:t>post gelatin stent implantation compared to 14.1% of eyes post trabeculectomy</w:t>
      </w:r>
      <w:r w:rsidR="00936DFB">
        <w:t>.</w:t>
      </w:r>
      <w:r w:rsidR="00FA2FAD">
        <w:fldChar w:fldCharType="begin"/>
      </w:r>
      <w:r w:rsidR="00FA2FAD">
        <w:instrText xml:space="preserve"> ADDIN EN.CITE &lt;EndNote&gt;&lt;Cite&gt;&lt;Author&gt;Edmunds B&lt;/Author&gt;&lt;Year&gt;2002&lt;/Year&gt;&lt;RecNum&gt;3&lt;/RecNum&gt;&lt;DisplayText&gt;&lt;style face="superscript"&gt;26&lt;/style&gt;&lt;/DisplayText&gt;&lt;record&gt;&lt;rec-number&gt;3&lt;/rec-number&gt;&lt;foreign-keys&gt;&lt;key app="EN" db-id="xv9zfvw0lvwd9oeasewpppzjzs5szt9esdtw" timestamp="1583052334"&gt;3&lt;/key&gt;&lt;/foreign-keys&gt;&lt;ref-type name="Journal Article"&gt;17&lt;/ref-type&gt;&lt;contributors&gt;&lt;authors&gt;&lt;author&gt;Edmunds B,, Thompson JR, Salmon JF, Wormald RP&lt;/author&gt;&lt;/authors&gt;&lt;/contributors&gt;&lt;titles&gt;&lt;title&gt;The National Survey of Trabeculectomy. III. Early and late complications.&lt;/title&gt;&lt;secondary-title&gt;Eye&lt;/secondary-title&gt;&lt;/titles&gt;&lt;periodical&gt;&lt;full-title&gt;Eye&lt;/full-title&gt;&lt;/periodical&gt;&lt;pages&gt;297-303. doi: 10.1038/sj.eye.6700148&lt;/pages&gt;&lt;volume&gt;16&lt;/volume&gt;&lt;number&gt;3&lt;/number&gt;&lt;dates&gt;&lt;year&gt;2002&lt;/year&gt;&lt;/dates&gt;&lt;urls&gt;&lt;/urls&gt;&lt;/record&gt;&lt;/Cite&gt;&lt;/EndNote&gt;</w:instrText>
      </w:r>
      <w:r w:rsidR="00FA2FAD">
        <w:fldChar w:fldCharType="separate"/>
      </w:r>
      <w:r w:rsidR="00FA2FAD" w:rsidRPr="00FA2FAD">
        <w:rPr>
          <w:noProof/>
          <w:vertAlign w:val="superscript"/>
        </w:rPr>
        <w:t>26</w:t>
      </w:r>
      <w:r w:rsidR="00FA2FAD">
        <w:fldChar w:fldCharType="end"/>
      </w:r>
      <w:r w:rsidR="007C6295">
        <w:t xml:space="preserve"> </w:t>
      </w:r>
    </w:p>
    <w:p w14:paraId="75623E2D" w14:textId="77777777" w:rsidR="00303356" w:rsidRDefault="00303356" w:rsidP="00444EB8">
      <w:pPr>
        <w:spacing w:line="480" w:lineRule="auto"/>
        <w:jc w:val="both"/>
        <w:rPr>
          <w:b/>
        </w:rPr>
      </w:pPr>
    </w:p>
    <w:p w14:paraId="58C345F5" w14:textId="1527E320" w:rsidR="005D7E03" w:rsidRPr="0067692E" w:rsidRDefault="003E3FDA" w:rsidP="0067692E">
      <w:pPr>
        <w:spacing w:line="480" w:lineRule="auto"/>
        <w:jc w:val="both"/>
      </w:pPr>
      <w:r>
        <w:t>One of the major limitations of this study was its retrospective, noncomparative design with small subgroup sample sizes particularly within the ethnicity and glaucoma subtype groups.</w:t>
      </w:r>
      <w:r w:rsidR="006D04C8">
        <w:t xml:space="preserve"> </w:t>
      </w:r>
      <w:r w:rsidR="005B2262">
        <w:t>This was a medium-term study with positive results in favour of reduced risk factors for gelatin stent failure however, these results may change over a longer follow up period as surgical failure tends to increase over time.</w:t>
      </w:r>
      <w:r w:rsidR="00A9392A">
        <w:t xml:space="preserve"> Additionally, the total number of eyes that had completed 24 months follow-up was relatively small compared to those who had completed 12 months. </w:t>
      </w:r>
    </w:p>
    <w:p w14:paraId="099C95DD" w14:textId="5CA1A105" w:rsidR="003A64AA" w:rsidRDefault="00C4082A" w:rsidP="00AD05C5">
      <w:pPr>
        <w:spacing w:line="480" w:lineRule="auto"/>
        <w:jc w:val="both"/>
      </w:pPr>
      <w:r>
        <w:lastRenderedPageBreak/>
        <w:t xml:space="preserve">Our study highlights that many risk factors for trabeculectomy failure do not appear to influence gelatin stent outcomes over medium-term follow up. </w:t>
      </w:r>
      <w:r w:rsidR="00FF1974">
        <w:t>Demographic factors, including ethnicity, had no significant effect on gelatin stent success. A higher number of preoperative medications did not have an adverse impact on IOP reduction. O</w:t>
      </w:r>
      <w:r w:rsidR="007924CF">
        <w:t>ur P</w:t>
      </w:r>
      <w:r w:rsidR="00187C70">
        <w:t>XG</w:t>
      </w:r>
      <w:r w:rsidR="007924CF">
        <w:t xml:space="preserve"> group performed well over the follow up period with comparable IOP control to </w:t>
      </w:r>
      <w:r w:rsidR="008E1F56">
        <w:t xml:space="preserve">the </w:t>
      </w:r>
      <w:r w:rsidR="007924CF">
        <w:t>POAG</w:t>
      </w:r>
      <w:r w:rsidR="008E1F56">
        <w:t xml:space="preserve"> group</w:t>
      </w:r>
      <w:r w:rsidR="007924CF">
        <w:t>.</w:t>
      </w:r>
      <w:r w:rsidR="00C11704">
        <w:t xml:space="preserve"> </w:t>
      </w:r>
      <w:r w:rsidR="009670B6">
        <w:t xml:space="preserve">A low dose of 5 </w:t>
      </w:r>
      <w:r w:rsidR="009670B6" w:rsidRPr="00821212">
        <w:sym w:font="Symbol" w:char="F06D"/>
      </w:r>
      <w:r w:rsidR="009670B6" w:rsidRPr="00821212">
        <w:t>g</w:t>
      </w:r>
      <w:r w:rsidR="009670B6">
        <w:t xml:space="preserve"> of MMC with depot steroid</w:t>
      </w:r>
      <w:r w:rsidR="002B364C">
        <w:t xml:space="preserve"> intraoperatively may be considered as this combination</w:t>
      </w:r>
      <w:r w:rsidR="009670B6">
        <w:t xml:space="preserve"> produce</w:t>
      </w:r>
      <w:r w:rsidR="002B364C">
        <w:t>s a</w:t>
      </w:r>
      <w:r w:rsidR="009670B6">
        <w:t xml:space="preserve"> significant IOP reduction comparable to a higher dose of 37.5 </w:t>
      </w:r>
      <w:r w:rsidR="009670B6" w:rsidRPr="00821212">
        <w:sym w:font="Symbol" w:char="F06D"/>
      </w:r>
      <w:r w:rsidR="009670B6" w:rsidRPr="00821212">
        <w:t>g</w:t>
      </w:r>
      <w:r w:rsidR="009670B6">
        <w:t xml:space="preserve"> of MMC with or without depot steroid.</w:t>
      </w:r>
      <w:r w:rsidR="00A338FE">
        <w:t xml:space="preserve"> </w:t>
      </w:r>
      <w:r>
        <w:t xml:space="preserve">Importantly, prior trabeculectomy or cataract surgery were not associated with worse IOP outcomes or higher rates of complications. In eyes with previous ocular surgery, gelatin stent surgery may be considered as </w:t>
      </w:r>
      <w:r w:rsidR="00FF1974">
        <w:t>an effective</w:t>
      </w:r>
      <w:r>
        <w:t xml:space="preserve"> surgical option prior to proceeding to a glaucoma drainage device. </w:t>
      </w:r>
    </w:p>
    <w:p w14:paraId="3FAB3441" w14:textId="77777777" w:rsidR="00AD05C5" w:rsidRDefault="00AD05C5" w:rsidP="00AD05C5">
      <w:pPr>
        <w:spacing w:line="480" w:lineRule="auto"/>
        <w:jc w:val="both"/>
      </w:pPr>
    </w:p>
    <w:p w14:paraId="674644BB" w14:textId="77777777" w:rsidR="00936DFB" w:rsidRDefault="00936DFB">
      <w:pPr>
        <w:rPr>
          <w:b/>
        </w:rPr>
      </w:pPr>
      <w:r>
        <w:rPr>
          <w:b/>
        </w:rPr>
        <w:br w:type="page"/>
      </w:r>
    </w:p>
    <w:p w14:paraId="572E07AA" w14:textId="779697B0" w:rsidR="00855920" w:rsidRDefault="003A64AA" w:rsidP="00C36C2C">
      <w:pPr>
        <w:spacing w:line="480" w:lineRule="auto"/>
      </w:pPr>
      <w:r>
        <w:rPr>
          <w:b/>
        </w:rPr>
        <w:lastRenderedPageBreak/>
        <w:t>Tables</w:t>
      </w:r>
    </w:p>
    <w:tbl>
      <w:tblPr>
        <w:tblStyle w:val="PlainTable1"/>
        <w:tblW w:w="0" w:type="auto"/>
        <w:tblLayout w:type="fixed"/>
        <w:tblLook w:val="04A0" w:firstRow="1" w:lastRow="0" w:firstColumn="1" w:lastColumn="0" w:noHBand="0" w:noVBand="1"/>
      </w:tblPr>
      <w:tblGrid>
        <w:gridCol w:w="2972"/>
        <w:gridCol w:w="1276"/>
        <w:gridCol w:w="1701"/>
        <w:gridCol w:w="1701"/>
        <w:gridCol w:w="1360"/>
      </w:tblGrid>
      <w:tr w:rsidR="007C6295" w14:paraId="3C29D26E" w14:textId="77777777" w:rsidTr="0042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BE8F06F" w14:textId="77777777" w:rsidR="007C6295" w:rsidRPr="003A64AA" w:rsidRDefault="007C6295" w:rsidP="00C36C2C">
            <w:pPr>
              <w:spacing w:line="480" w:lineRule="auto"/>
            </w:pPr>
            <w:r>
              <w:t>Complication</w:t>
            </w:r>
          </w:p>
        </w:tc>
        <w:tc>
          <w:tcPr>
            <w:tcW w:w="1276" w:type="dxa"/>
          </w:tcPr>
          <w:p w14:paraId="0A094FE7" w14:textId="77777777" w:rsidR="007C6295" w:rsidRDefault="004241B0" w:rsidP="00C36C2C">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t>Overall</w:t>
            </w:r>
          </w:p>
          <w:p w14:paraId="22479B56" w14:textId="4AD06D01" w:rsidR="004241B0" w:rsidRDefault="004241B0" w:rsidP="00C36C2C">
            <w:pPr>
              <w:spacing w:line="480" w:lineRule="auto"/>
              <w:jc w:val="center"/>
              <w:cnfStyle w:val="100000000000" w:firstRow="1" w:lastRow="0" w:firstColumn="0" w:lastColumn="0" w:oddVBand="0" w:evenVBand="0" w:oddHBand="0" w:evenHBand="0" w:firstRowFirstColumn="0" w:firstRowLastColumn="0" w:lastRowFirstColumn="0" w:lastRowLastColumn="0"/>
            </w:pPr>
            <w:r>
              <w:t>(%)</w:t>
            </w:r>
          </w:p>
        </w:tc>
        <w:tc>
          <w:tcPr>
            <w:tcW w:w="1701" w:type="dxa"/>
          </w:tcPr>
          <w:p w14:paraId="525C8679" w14:textId="770BFF21" w:rsidR="007C6295" w:rsidRPr="003A64AA" w:rsidRDefault="007C6295" w:rsidP="00C36C2C">
            <w:pPr>
              <w:spacing w:line="480" w:lineRule="auto"/>
              <w:jc w:val="center"/>
              <w:cnfStyle w:val="100000000000" w:firstRow="1" w:lastRow="0" w:firstColumn="0" w:lastColumn="0" w:oddVBand="0" w:evenVBand="0" w:oddHBand="0" w:evenHBand="0" w:firstRowFirstColumn="0" w:firstRowLastColumn="0" w:lastRowFirstColumn="0" w:lastRowLastColumn="0"/>
            </w:pPr>
            <w:r>
              <w:t xml:space="preserve">No prior </w:t>
            </w:r>
            <w:proofErr w:type="spellStart"/>
            <w:r>
              <w:t>trab</w:t>
            </w:r>
            <w:proofErr w:type="spellEnd"/>
            <w:r>
              <w:t xml:space="preserve"> (%)</w:t>
            </w:r>
          </w:p>
        </w:tc>
        <w:tc>
          <w:tcPr>
            <w:tcW w:w="1701" w:type="dxa"/>
          </w:tcPr>
          <w:p w14:paraId="429FB9FB" w14:textId="77777777" w:rsidR="007C6295" w:rsidRPr="003A64AA" w:rsidRDefault="007C6295" w:rsidP="00C36C2C">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t xml:space="preserve">Prior </w:t>
            </w:r>
            <w:proofErr w:type="spellStart"/>
            <w:r>
              <w:t>trab</w:t>
            </w:r>
            <w:proofErr w:type="spellEnd"/>
            <w:r>
              <w:t xml:space="preserve"> (%)</w:t>
            </w:r>
          </w:p>
        </w:tc>
        <w:tc>
          <w:tcPr>
            <w:tcW w:w="1360" w:type="dxa"/>
          </w:tcPr>
          <w:p w14:paraId="04AEACDA" w14:textId="77777777" w:rsidR="007C6295" w:rsidRPr="003A64AA" w:rsidRDefault="007C6295" w:rsidP="00C36C2C">
            <w:pPr>
              <w:spacing w:line="480" w:lineRule="auto"/>
              <w:jc w:val="center"/>
              <w:cnfStyle w:val="100000000000" w:firstRow="1" w:lastRow="0" w:firstColumn="0" w:lastColumn="0" w:oddVBand="0" w:evenVBand="0" w:oddHBand="0" w:evenHBand="0" w:firstRowFirstColumn="0" w:firstRowLastColumn="0" w:lastRowFirstColumn="0" w:lastRowLastColumn="0"/>
            </w:pPr>
            <w:r>
              <w:rPr>
                <w:i/>
              </w:rPr>
              <w:t>p</w:t>
            </w:r>
            <w:r>
              <w:t>-value</w:t>
            </w:r>
          </w:p>
        </w:tc>
      </w:tr>
      <w:tr w:rsidR="007C6295" w14:paraId="7DA8F687" w14:textId="77777777" w:rsidTr="0042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B7A9862" w14:textId="77777777" w:rsidR="007C6295" w:rsidRPr="003A64AA" w:rsidRDefault="007C6295" w:rsidP="00C36C2C">
            <w:pPr>
              <w:spacing w:line="480" w:lineRule="auto"/>
              <w:rPr>
                <w:b w:val="0"/>
              </w:rPr>
            </w:pPr>
            <w:r>
              <w:rPr>
                <w:b w:val="0"/>
              </w:rPr>
              <w:t>Hyphaema</w:t>
            </w:r>
          </w:p>
        </w:tc>
        <w:tc>
          <w:tcPr>
            <w:tcW w:w="1276" w:type="dxa"/>
          </w:tcPr>
          <w:p w14:paraId="304DA841" w14:textId="0696BF2C" w:rsidR="007C6295" w:rsidRDefault="004241B0"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15.8</w:t>
            </w:r>
          </w:p>
        </w:tc>
        <w:tc>
          <w:tcPr>
            <w:tcW w:w="1701" w:type="dxa"/>
          </w:tcPr>
          <w:p w14:paraId="1934B9F3" w14:textId="301EFFF2"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16.5</w:t>
            </w:r>
          </w:p>
        </w:tc>
        <w:tc>
          <w:tcPr>
            <w:tcW w:w="1701" w:type="dxa"/>
          </w:tcPr>
          <w:p w14:paraId="16CE6AA8" w14:textId="77777777"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11.9</w:t>
            </w:r>
          </w:p>
        </w:tc>
        <w:tc>
          <w:tcPr>
            <w:tcW w:w="1360" w:type="dxa"/>
          </w:tcPr>
          <w:p w14:paraId="07DE7E89" w14:textId="77777777"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0.46</w:t>
            </w:r>
          </w:p>
        </w:tc>
      </w:tr>
      <w:tr w:rsidR="007C6295" w14:paraId="39BB50FC" w14:textId="77777777" w:rsidTr="004241B0">
        <w:tc>
          <w:tcPr>
            <w:cnfStyle w:val="001000000000" w:firstRow="0" w:lastRow="0" w:firstColumn="1" w:lastColumn="0" w:oddVBand="0" w:evenVBand="0" w:oddHBand="0" w:evenHBand="0" w:firstRowFirstColumn="0" w:firstRowLastColumn="0" w:lastRowFirstColumn="0" w:lastRowLastColumn="0"/>
            <w:tcW w:w="2972" w:type="dxa"/>
          </w:tcPr>
          <w:p w14:paraId="5606920D" w14:textId="77777777" w:rsidR="007C6295" w:rsidRPr="003A64AA" w:rsidRDefault="007C6295" w:rsidP="00C36C2C">
            <w:pPr>
              <w:spacing w:line="480" w:lineRule="auto"/>
              <w:rPr>
                <w:b w:val="0"/>
              </w:rPr>
            </w:pPr>
            <w:r>
              <w:rPr>
                <w:b w:val="0"/>
              </w:rPr>
              <w:t>Dellen</w:t>
            </w:r>
          </w:p>
        </w:tc>
        <w:tc>
          <w:tcPr>
            <w:tcW w:w="1276" w:type="dxa"/>
          </w:tcPr>
          <w:p w14:paraId="633D1F29" w14:textId="2D958054" w:rsidR="007C6295" w:rsidRDefault="004241B0" w:rsidP="00C36C2C">
            <w:pPr>
              <w:spacing w:line="480" w:lineRule="auto"/>
              <w:jc w:val="center"/>
              <w:cnfStyle w:val="000000000000" w:firstRow="0" w:lastRow="0" w:firstColumn="0" w:lastColumn="0" w:oddVBand="0" w:evenVBand="0" w:oddHBand="0" w:evenHBand="0" w:firstRowFirstColumn="0" w:firstRowLastColumn="0" w:lastRowFirstColumn="0" w:lastRowLastColumn="0"/>
            </w:pPr>
            <w:r>
              <w:t>4.0</w:t>
            </w:r>
          </w:p>
        </w:tc>
        <w:tc>
          <w:tcPr>
            <w:tcW w:w="1701" w:type="dxa"/>
          </w:tcPr>
          <w:p w14:paraId="551DE40C" w14:textId="2E3C8813" w:rsidR="007C6295" w:rsidRPr="003A64AA" w:rsidRDefault="007C6295" w:rsidP="00C36C2C">
            <w:pPr>
              <w:spacing w:line="480" w:lineRule="auto"/>
              <w:jc w:val="center"/>
              <w:cnfStyle w:val="000000000000" w:firstRow="0" w:lastRow="0" w:firstColumn="0" w:lastColumn="0" w:oddVBand="0" w:evenVBand="0" w:oddHBand="0" w:evenHBand="0" w:firstRowFirstColumn="0" w:firstRowLastColumn="0" w:lastRowFirstColumn="0" w:lastRowLastColumn="0"/>
            </w:pPr>
            <w:r>
              <w:t>4.2</w:t>
            </w:r>
          </w:p>
        </w:tc>
        <w:tc>
          <w:tcPr>
            <w:tcW w:w="1701" w:type="dxa"/>
          </w:tcPr>
          <w:p w14:paraId="76C28CB4" w14:textId="77777777" w:rsidR="007C6295" w:rsidRPr="003A64AA" w:rsidRDefault="007C6295" w:rsidP="00C36C2C">
            <w:pPr>
              <w:spacing w:line="480" w:lineRule="auto"/>
              <w:jc w:val="center"/>
              <w:cnfStyle w:val="000000000000" w:firstRow="0" w:lastRow="0" w:firstColumn="0" w:lastColumn="0" w:oddVBand="0" w:evenVBand="0" w:oddHBand="0" w:evenHBand="0" w:firstRowFirstColumn="0" w:firstRowLastColumn="0" w:lastRowFirstColumn="0" w:lastRowLastColumn="0"/>
            </w:pPr>
            <w:r>
              <w:t>2.4</w:t>
            </w:r>
          </w:p>
        </w:tc>
        <w:tc>
          <w:tcPr>
            <w:tcW w:w="1360" w:type="dxa"/>
          </w:tcPr>
          <w:p w14:paraId="209CC842" w14:textId="77777777" w:rsidR="007C6295" w:rsidRPr="003A64AA" w:rsidRDefault="007C6295" w:rsidP="00C36C2C">
            <w:pPr>
              <w:spacing w:line="480" w:lineRule="auto"/>
              <w:jc w:val="center"/>
              <w:cnfStyle w:val="000000000000" w:firstRow="0" w:lastRow="0" w:firstColumn="0" w:lastColumn="0" w:oddVBand="0" w:evenVBand="0" w:oddHBand="0" w:evenHBand="0" w:firstRowFirstColumn="0" w:firstRowLastColumn="0" w:lastRowFirstColumn="0" w:lastRowLastColumn="0"/>
            </w:pPr>
            <w:r>
              <w:t>0.57</w:t>
            </w:r>
          </w:p>
        </w:tc>
      </w:tr>
      <w:tr w:rsidR="007C6295" w14:paraId="14A00B82" w14:textId="77777777" w:rsidTr="0042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21EB88C" w14:textId="77777777" w:rsidR="007C6295" w:rsidRPr="003A64AA" w:rsidRDefault="007C6295" w:rsidP="00C36C2C">
            <w:pPr>
              <w:spacing w:line="480" w:lineRule="auto"/>
              <w:rPr>
                <w:b w:val="0"/>
              </w:rPr>
            </w:pPr>
            <w:r>
              <w:rPr>
                <w:b w:val="0"/>
              </w:rPr>
              <w:t>Hypotony with shallow AC</w:t>
            </w:r>
          </w:p>
        </w:tc>
        <w:tc>
          <w:tcPr>
            <w:tcW w:w="1276" w:type="dxa"/>
          </w:tcPr>
          <w:p w14:paraId="7189399A" w14:textId="63F38391" w:rsidR="007C6295" w:rsidRDefault="004241B0"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7.2</w:t>
            </w:r>
          </w:p>
        </w:tc>
        <w:tc>
          <w:tcPr>
            <w:tcW w:w="1701" w:type="dxa"/>
          </w:tcPr>
          <w:p w14:paraId="4F9ACD5E" w14:textId="3AE15511"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8.0</w:t>
            </w:r>
          </w:p>
        </w:tc>
        <w:tc>
          <w:tcPr>
            <w:tcW w:w="1701" w:type="dxa"/>
          </w:tcPr>
          <w:p w14:paraId="00C56851" w14:textId="77777777"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2.4</w:t>
            </w:r>
          </w:p>
        </w:tc>
        <w:tc>
          <w:tcPr>
            <w:tcW w:w="1360" w:type="dxa"/>
          </w:tcPr>
          <w:p w14:paraId="303FA4BF" w14:textId="77777777"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0.19</w:t>
            </w:r>
          </w:p>
        </w:tc>
      </w:tr>
      <w:tr w:rsidR="007C6295" w14:paraId="77C8B70B" w14:textId="77777777" w:rsidTr="004241B0">
        <w:tc>
          <w:tcPr>
            <w:cnfStyle w:val="001000000000" w:firstRow="0" w:lastRow="0" w:firstColumn="1" w:lastColumn="0" w:oddVBand="0" w:evenVBand="0" w:oddHBand="0" w:evenHBand="0" w:firstRowFirstColumn="0" w:firstRowLastColumn="0" w:lastRowFirstColumn="0" w:lastRowLastColumn="0"/>
            <w:tcW w:w="2972" w:type="dxa"/>
          </w:tcPr>
          <w:p w14:paraId="5AE62A38" w14:textId="77777777" w:rsidR="007C6295" w:rsidRPr="003A64AA" w:rsidRDefault="007C6295" w:rsidP="00C36C2C">
            <w:pPr>
              <w:spacing w:line="480" w:lineRule="auto"/>
              <w:rPr>
                <w:b w:val="0"/>
              </w:rPr>
            </w:pPr>
            <w:r>
              <w:rPr>
                <w:b w:val="0"/>
              </w:rPr>
              <w:t>Hypotony viscoelastic fill</w:t>
            </w:r>
          </w:p>
        </w:tc>
        <w:tc>
          <w:tcPr>
            <w:tcW w:w="1276" w:type="dxa"/>
          </w:tcPr>
          <w:p w14:paraId="48CB38A9" w14:textId="42FBFEDF" w:rsidR="007C6295" w:rsidRDefault="004241B0" w:rsidP="00C36C2C">
            <w:pPr>
              <w:spacing w:line="480" w:lineRule="auto"/>
              <w:jc w:val="center"/>
              <w:cnfStyle w:val="000000000000" w:firstRow="0" w:lastRow="0" w:firstColumn="0" w:lastColumn="0" w:oddVBand="0" w:evenVBand="0" w:oddHBand="0" w:evenHBand="0" w:firstRowFirstColumn="0" w:firstRowLastColumn="0" w:lastRowFirstColumn="0" w:lastRowLastColumn="0"/>
            </w:pPr>
            <w:r>
              <w:t>0.4</w:t>
            </w:r>
          </w:p>
        </w:tc>
        <w:tc>
          <w:tcPr>
            <w:tcW w:w="1701" w:type="dxa"/>
          </w:tcPr>
          <w:p w14:paraId="4AEE7A13" w14:textId="3873AD46" w:rsidR="007C6295" w:rsidRPr="003A64AA" w:rsidRDefault="007C6295" w:rsidP="00C36C2C">
            <w:pPr>
              <w:spacing w:line="480" w:lineRule="auto"/>
              <w:jc w:val="center"/>
              <w:cnfStyle w:val="000000000000" w:firstRow="0" w:lastRow="0" w:firstColumn="0" w:lastColumn="0" w:oddVBand="0" w:evenVBand="0" w:oddHBand="0" w:evenHBand="0" w:firstRowFirstColumn="0" w:firstRowLastColumn="0" w:lastRowFirstColumn="0" w:lastRowLastColumn="0"/>
            </w:pPr>
            <w:r>
              <w:t>0.4</w:t>
            </w:r>
          </w:p>
        </w:tc>
        <w:tc>
          <w:tcPr>
            <w:tcW w:w="1701" w:type="dxa"/>
          </w:tcPr>
          <w:p w14:paraId="39CE1740" w14:textId="77777777" w:rsidR="007C6295" w:rsidRPr="003A64AA" w:rsidRDefault="007C6295" w:rsidP="00C36C2C">
            <w:pPr>
              <w:spacing w:line="480" w:lineRule="auto"/>
              <w:jc w:val="center"/>
              <w:cnfStyle w:val="000000000000" w:firstRow="0" w:lastRow="0" w:firstColumn="0" w:lastColumn="0" w:oddVBand="0" w:evenVBand="0" w:oddHBand="0" w:evenHBand="0" w:firstRowFirstColumn="0" w:firstRowLastColumn="0" w:lastRowFirstColumn="0" w:lastRowLastColumn="0"/>
            </w:pPr>
            <w:r>
              <w:t>0</w:t>
            </w:r>
          </w:p>
        </w:tc>
        <w:tc>
          <w:tcPr>
            <w:tcW w:w="1360" w:type="dxa"/>
          </w:tcPr>
          <w:p w14:paraId="325EBEC1" w14:textId="77777777" w:rsidR="007C6295" w:rsidRPr="003A64AA" w:rsidRDefault="007C6295" w:rsidP="00C36C2C">
            <w:pPr>
              <w:spacing w:line="480" w:lineRule="auto"/>
              <w:jc w:val="center"/>
              <w:cnfStyle w:val="000000000000" w:firstRow="0" w:lastRow="0" w:firstColumn="0" w:lastColumn="0" w:oddVBand="0" w:evenVBand="0" w:oddHBand="0" w:evenHBand="0" w:firstRowFirstColumn="0" w:firstRowLastColumn="0" w:lastRowFirstColumn="0" w:lastRowLastColumn="0"/>
            </w:pPr>
            <w:r>
              <w:t>0.67</w:t>
            </w:r>
          </w:p>
        </w:tc>
      </w:tr>
      <w:tr w:rsidR="007C6295" w14:paraId="67B95B46" w14:textId="77777777" w:rsidTr="0042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232564" w14:textId="77777777" w:rsidR="007C6295" w:rsidRPr="003A64AA" w:rsidRDefault="007C6295" w:rsidP="00C36C2C">
            <w:pPr>
              <w:spacing w:line="480" w:lineRule="auto"/>
              <w:rPr>
                <w:b w:val="0"/>
              </w:rPr>
            </w:pPr>
            <w:r>
              <w:rPr>
                <w:b w:val="0"/>
              </w:rPr>
              <w:t>Choroidal effusions</w:t>
            </w:r>
          </w:p>
        </w:tc>
        <w:tc>
          <w:tcPr>
            <w:tcW w:w="1276" w:type="dxa"/>
          </w:tcPr>
          <w:p w14:paraId="1B49B7CE" w14:textId="73E9C10E" w:rsidR="007C6295" w:rsidRDefault="004241B0" w:rsidP="004241B0">
            <w:pPr>
              <w:spacing w:line="480" w:lineRule="auto"/>
              <w:jc w:val="center"/>
              <w:cnfStyle w:val="000000100000" w:firstRow="0" w:lastRow="0" w:firstColumn="0" w:lastColumn="0" w:oddVBand="0" w:evenVBand="0" w:oddHBand="1" w:evenHBand="0" w:firstRowFirstColumn="0" w:firstRowLastColumn="0" w:lastRowFirstColumn="0" w:lastRowLastColumn="0"/>
            </w:pPr>
            <w:r>
              <w:t>4.0</w:t>
            </w:r>
          </w:p>
        </w:tc>
        <w:tc>
          <w:tcPr>
            <w:tcW w:w="1701" w:type="dxa"/>
          </w:tcPr>
          <w:p w14:paraId="615E6C08" w14:textId="37498A41"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4.6</w:t>
            </w:r>
          </w:p>
        </w:tc>
        <w:tc>
          <w:tcPr>
            <w:tcW w:w="1701" w:type="dxa"/>
          </w:tcPr>
          <w:p w14:paraId="7E634EA9" w14:textId="77777777"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0</w:t>
            </w:r>
          </w:p>
        </w:tc>
        <w:tc>
          <w:tcPr>
            <w:tcW w:w="1360" w:type="dxa"/>
          </w:tcPr>
          <w:p w14:paraId="42CDAED8" w14:textId="77777777" w:rsidR="007C6295" w:rsidRPr="003A64AA" w:rsidRDefault="007C6295" w:rsidP="00C36C2C">
            <w:pPr>
              <w:spacing w:line="480" w:lineRule="auto"/>
              <w:jc w:val="center"/>
              <w:cnfStyle w:val="000000100000" w:firstRow="0" w:lastRow="0" w:firstColumn="0" w:lastColumn="0" w:oddVBand="0" w:evenVBand="0" w:oddHBand="1" w:evenHBand="0" w:firstRowFirstColumn="0" w:firstRowLastColumn="0" w:lastRowFirstColumn="0" w:lastRowLastColumn="0"/>
            </w:pPr>
            <w:r>
              <w:t>0.15</w:t>
            </w:r>
          </w:p>
        </w:tc>
      </w:tr>
    </w:tbl>
    <w:p w14:paraId="4CEF7F38" w14:textId="77777777" w:rsidR="003A64AA" w:rsidRPr="003A64AA" w:rsidRDefault="003A64AA" w:rsidP="00C36C2C">
      <w:pPr>
        <w:spacing w:line="480" w:lineRule="auto"/>
      </w:pPr>
    </w:p>
    <w:p w14:paraId="1AF06BAD" w14:textId="77777777" w:rsidR="00827394" w:rsidRDefault="003A64AA" w:rsidP="00C36C2C">
      <w:pPr>
        <w:spacing w:line="480" w:lineRule="auto"/>
      </w:pPr>
      <w:r>
        <w:t xml:space="preserve">Table 1. Complication rates between eyes </w:t>
      </w:r>
      <w:r w:rsidR="00AC6063">
        <w:t>having</w:t>
      </w:r>
      <w:r w:rsidR="005B2C44">
        <w:t xml:space="preserve"> gelatin stent</w:t>
      </w:r>
      <w:r w:rsidR="00AC6063">
        <w:t xml:space="preserve"> surgery</w:t>
      </w:r>
      <w:r w:rsidR="005B2C44">
        <w:t xml:space="preserve"> </w:t>
      </w:r>
      <w:r>
        <w:t>with and without prior trabeculectomy.</w:t>
      </w:r>
    </w:p>
    <w:p w14:paraId="5C0586ED" w14:textId="1E410E72" w:rsidR="004E5743" w:rsidRDefault="004E5743" w:rsidP="00C36C2C">
      <w:pPr>
        <w:spacing w:line="480" w:lineRule="auto"/>
      </w:pPr>
      <w:r>
        <w:br w:type="page"/>
      </w:r>
    </w:p>
    <w:p w14:paraId="5B16203E" w14:textId="38234F4D" w:rsidR="00FD5A67" w:rsidRDefault="004E5743" w:rsidP="00C36C2C">
      <w:pPr>
        <w:spacing w:line="480" w:lineRule="auto"/>
        <w:rPr>
          <w:b/>
        </w:rPr>
      </w:pPr>
      <w:r>
        <w:rPr>
          <w:b/>
        </w:rPr>
        <w:lastRenderedPageBreak/>
        <w:t>Figures</w:t>
      </w:r>
    </w:p>
    <w:p w14:paraId="26788A3D" w14:textId="77777777" w:rsidR="00CA4FF0" w:rsidRDefault="00CA4FF0" w:rsidP="00CA4FF0">
      <w:pPr>
        <w:spacing w:line="480" w:lineRule="auto"/>
      </w:pPr>
      <w:r>
        <w:rPr>
          <w:noProof/>
        </w:rPr>
        <w:drawing>
          <wp:inline distT="0" distB="0" distL="0" distR="0" wp14:anchorId="093907B6" wp14:editId="6BE9826B">
            <wp:extent cx="5727700" cy="5727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A Site of Entry (All) Asterisk Large Boxplot IOP vs time post XEN mean IOP at each time interval over 24 months.pdf"/>
                    <pic:cNvPicPr/>
                  </pic:nvPicPr>
                  <pic:blipFill>
                    <a:blip r:embed="rId7">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795C0ADE" w14:textId="77777777" w:rsidR="00CA4FF0" w:rsidRDefault="00CA4FF0" w:rsidP="00CA4FF0">
      <w:pPr>
        <w:spacing w:line="480" w:lineRule="auto"/>
      </w:pPr>
      <w:r>
        <w:t>Figure 1. Boxplot illustrating mean IOP among eyes based on gelatin stent site of entry following surgery over 24 months.</w:t>
      </w:r>
    </w:p>
    <w:p w14:paraId="3DA60E1F" w14:textId="36465940" w:rsidR="00CA4FF0" w:rsidRDefault="00CA4FF0" w:rsidP="00C36C2C">
      <w:pPr>
        <w:spacing w:line="480" w:lineRule="auto"/>
      </w:pPr>
      <w:r>
        <w:br w:type="page"/>
      </w:r>
    </w:p>
    <w:p w14:paraId="3BF0E663" w14:textId="77777777" w:rsidR="00CA4FF0" w:rsidRDefault="00CA4FF0" w:rsidP="00CA4FF0">
      <w:pPr>
        <w:spacing w:line="480" w:lineRule="auto"/>
      </w:pPr>
      <w:r>
        <w:rPr>
          <w:noProof/>
        </w:rPr>
        <w:lastRenderedPageBreak/>
        <w:drawing>
          <wp:inline distT="0" distB="0" distL="0" distR="0" wp14:anchorId="568EFFAF" wp14:editId="46F3C1E1">
            <wp:extent cx="5727700" cy="572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xplot Number of Medications vs Time Period at 24 months.pdf"/>
                    <pic:cNvPicPr/>
                  </pic:nvPicPr>
                  <pic:blipFill>
                    <a:blip r:embed="rId8">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23C34A18" w14:textId="77777777" w:rsidR="00CA4FF0" w:rsidRDefault="00CA4FF0" w:rsidP="00CA4FF0">
      <w:pPr>
        <w:spacing w:line="480" w:lineRule="auto"/>
      </w:pPr>
    </w:p>
    <w:p w14:paraId="15FE444D" w14:textId="77777777" w:rsidR="00CA4FF0" w:rsidRDefault="00CA4FF0" w:rsidP="00CA4FF0">
      <w:pPr>
        <w:spacing w:line="480" w:lineRule="auto"/>
      </w:pPr>
      <w:r>
        <w:t>Figure 2. Boxplot illustrating number of medications used over 24 months in eyes with no prior surgery, prior trabeculectomy or prior cataract surgery.</w:t>
      </w:r>
    </w:p>
    <w:p w14:paraId="43DACCD5" w14:textId="77777777" w:rsidR="00CA4FF0" w:rsidRPr="00CA4FF0" w:rsidRDefault="00CA4FF0" w:rsidP="00C36C2C">
      <w:pPr>
        <w:spacing w:line="480" w:lineRule="auto"/>
      </w:pPr>
    </w:p>
    <w:p w14:paraId="086D0629" w14:textId="78621E8C" w:rsidR="00A675CB" w:rsidRDefault="00E33A61" w:rsidP="00C36C2C">
      <w:pPr>
        <w:spacing w:line="480" w:lineRule="auto"/>
        <w:rPr>
          <w:b/>
        </w:rPr>
      </w:pPr>
      <w:r>
        <w:br w:type="page"/>
      </w:r>
    </w:p>
    <w:p w14:paraId="59921774" w14:textId="77777777" w:rsidR="003875BB" w:rsidRDefault="00583E87" w:rsidP="00C36C2C">
      <w:pPr>
        <w:spacing w:line="480" w:lineRule="auto"/>
      </w:pPr>
      <w:r>
        <w:rPr>
          <w:noProof/>
        </w:rPr>
        <w:lastRenderedPageBreak/>
        <w:drawing>
          <wp:inline distT="0" distB="0" distL="0" distR="0" wp14:anchorId="245D6ACF" wp14:editId="2ED76024">
            <wp:extent cx="5727700" cy="572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A Prior Trabeculectomy Boxplot IOP vs time post XEN mean IOP at each time interval over 30 months.pdf"/>
                    <pic:cNvPicPr/>
                  </pic:nvPicPr>
                  <pic:blipFill>
                    <a:blip r:embed="rId9">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549A9EB2" w14:textId="4C76245B" w:rsidR="003875BB" w:rsidRDefault="003875BB" w:rsidP="00C36C2C">
      <w:pPr>
        <w:spacing w:line="480" w:lineRule="auto"/>
      </w:pPr>
      <w:r>
        <w:t xml:space="preserve">Figure </w:t>
      </w:r>
      <w:r w:rsidR="00013118">
        <w:t>3</w:t>
      </w:r>
      <w:r>
        <w:t>. Boxplot illustrating mean IOP between eyes with and without prior trabeculectomy follow</w:t>
      </w:r>
      <w:r w:rsidR="00F25593">
        <w:t>ing</w:t>
      </w:r>
      <w:r>
        <w:t xml:space="preserve"> gelatin stent surgery over </w:t>
      </w:r>
      <w:r w:rsidR="00583E87">
        <w:t>24</w:t>
      </w:r>
      <w:r>
        <w:t xml:space="preserve"> months.</w:t>
      </w:r>
    </w:p>
    <w:p w14:paraId="4AC6FF89" w14:textId="77777777" w:rsidR="003875BB" w:rsidRDefault="003875BB" w:rsidP="00C36C2C">
      <w:pPr>
        <w:spacing w:line="480" w:lineRule="auto"/>
      </w:pPr>
    </w:p>
    <w:p w14:paraId="4F4601B0" w14:textId="77777777" w:rsidR="004E5743" w:rsidRDefault="00583E87" w:rsidP="00C36C2C">
      <w:pPr>
        <w:spacing w:line="480" w:lineRule="auto"/>
      </w:pPr>
      <w:r>
        <w:rPr>
          <w:noProof/>
        </w:rPr>
        <w:lastRenderedPageBreak/>
        <w:drawing>
          <wp:inline distT="0" distB="0" distL="0" distR="0" wp14:anchorId="17900FDC" wp14:editId="0CBD290A">
            <wp:extent cx="5727700" cy="572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A Prior Cataract Boxplot IOP vs time post XEN mean IOP at each time interval over 30 months.pdf"/>
                    <pic:cNvPicPr/>
                  </pic:nvPicPr>
                  <pic:blipFill>
                    <a:blip r:embed="rId10">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4BBB8B63" w14:textId="3A9E4385" w:rsidR="00F60771" w:rsidRDefault="004E5743" w:rsidP="00C36C2C">
      <w:pPr>
        <w:spacing w:line="480" w:lineRule="auto"/>
      </w:pPr>
      <w:r>
        <w:t xml:space="preserve">Figure </w:t>
      </w:r>
      <w:r w:rsidR="00013118">
        <w:t>4</w:t>
      </w:r>
      <w:r>
        <w:t xml:space="preserve">. </w:t>
      </w:r>
      <w:r w:rsidR="00D652D8">
        <w:t>Boxplot illustrating mean IOP between eyes with and without prior cataract surgery follow</w:t>
      </w:r>
      <w:r w:rsidR="00F25593">
        <w:t>ing</w:t>
      </w:r>
      <w:r w:rsidR="00D652D8">
        <w:t xml:space="preserve"> gelatin stent surgery over </w:t>
      </w:r>
      <w:r w:rsidR="00583E87">
        <w:t>24</w:t>
      </w:r>
      <w:r w:rsidR="00D652D8">
        <w:t xml:space="preserve"> months.</w:t>
      </w:r>
    </w:p>
    <w:p w14:paraId="74DF359F" w14:textId="77777777" w:rsidR="00E30097" w:rsidRDefault="00F60771" w:rsidP="00C36C2C">
      <w:pPr>
        <w:spacing w:line="480" w:lineRule="auto"/>
      </w:pPr>
      <w:r>
        <w:br w:type="page"/>
      </w:r>
    </w:p>
    <w:p w14:paraId="6A4ED03A" w14:textId="77777777" w:rsidR="00CA4FF0" w:rsidRDefault="00CA4FF0" w:rsidP="00CA4FF0">
      <w:pPr>
        <w:spacing w:line="480" w:lineRule="auto"/>
      </w:pPr>
      <w:r w:rsidRPr="00730F5D">
        <w:rPr>
          <w:noProof/>
        </w:rPr>
        <w:lastRenderedPageBreak/>
        <w:drawing>
          <wp:inline distT="0" distB="0" distL="0" distR="0" wp14:anchorId="35D88B2C" wp14:editId="4F5FEC54">
            <wp:extent cx="5727700" cy="572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5727700"/>
                    </a:xfrm>
                    <a:prstGeom prst="rect">
                      <a:avLst/>
                    </a:prstGeom>
                  </pic:spPr>
                </pic:pic>
              </a:graphicData>
            </a:graphic>
          </wp:inline>
        </w:drawing>
      </w:r>
    </w:p>
    <w:p w14:paraId="6C973355" w14:textId="3E856358" w:rsidR="00CA4FF0" w:rsidRDefault="00CA4FF0" w:rsidP="00CA4FF0">
      <w:pPr>
        <w:spacing w:line="480" w:lineRule="auto"/>
      </w:pPr>
      <w:r>
        <w:t xml:space="preserve">Figure 5. Boxplot illustrating mean IOP between eyes with </w:t>
      </w:r>
      <w:r w:rsidR="00F31A51">
        <w:t>primary open angle glaucoma (POAG)</w:t>
      </w:r>
      <w:r>
        <w:t xml:space="preserve">, </w:t>
      </w:r>
      <w:r w:rsidR="00F31A51">
        <w:rPr>
          <w:rFonts w:cs="Arial"/>
        </w:rPr>
        <w:t>g</w:t>
      </w:r>
      <w:r w:rsidR="00F31A51" w:rsidRPr="00821212">
        <w:rPr>
          <w:rFonts w:cs="Arial"/>
        </w:rPr>
        <w:t xml:space="preserve">laucoma </w:t>
      </w:r>
      <w:r w:rsidR="00F31A51">
        <w:rPr>
          <w:rFonts w:cs="Arial"/>
        </w:rPr>
        <w:t>with a</w:t>
      </w:r>
      <w:r w:rsidR="00F31A51" w:rsidRPr="00821212">
        <w:rPr>
          <w:rFonts w:cs="Arial"/>
        </w:rPr>
        <w:t>nomalies</w:t>
      </w:r>
      <w:r w:rsidR="00F31A51">
        <w:rPr>
          <w:rFonts w:cs="Arial"/>
        </w:rPr>
        <w:t xml:space="preserve"> (GCA)</w:t>
      </w:r>
      <w:r>
        <w:t xml:space="preserve"> and</w:t>
      </w:r>
      <w:r w:rsidR="00F31A51">
        <w:t xml:space="preserve"> </w:t>
      </w:r>
      <w:proofErr w:type="spellStart"/>
      <w:r w:rsidR="00F31A51">
        <w:t>pseudoexfoliative</w:t>
      </w:r>
      <w:proofErr w:type="spellEnd"/>
      <w:r w:rsidR="00F31A51">
        <w:t xml:space="preserve"> glaucoma</w:t>
      </w:r>
      <w:r w:rsidR="00F31A51">
        <w:rPr>
          <w:rFonts w:cs="Arial"/>
        </w:rPr>
        <w:t xml:space="preserve"> (PXG)</w:t>
      </w:r>
      <w:r>
        <w:t xml:space="preserve"> following gelatin stent surgery over 24 months.</w:t>
      </w:r>
    </w:p>
    <w:p w14:paraId="7F994427" w14:textId="77777777" w:rsidR="00CA4FF0" w:rsidRDefault="00CA4FF0" w:rsidP="00CA4FF0">
      <w:pPr>
        <w:spacing w:line="480" w:lineRule="auto"/>
        <w:rPr>
          <w:b/>
        </w:rPr>
      </w:pPr>
      <w:r>
        <w:rPr>
          <w:b/>
        </w:rPr>
        <w:br w:type="page"/>
      </w:r>
    </w:p>
    <w:p w14:paraId="187B2E09" w14:textId="77777777" w:rsidR="00CA4FF0" w:rsidRDefault="00CA4FF0" w:rsidP="00CA4FF0">
      <w:pPr>
        <w:spacing w:line="480" w:lineRule="auto"/>
        <w:rPr>
          <w:b/>
        </w:rPr>
      </w:pPr>
      <w:r w:rsidRPr="00303356">
        <w:rPr>
          <w:b/>
          <w:noProof/>
        </w:rPr>
        <w:lastRenderedPageBreak/>
        <w:drawing>
          <wp:inline distT="0" distB="0" distL="0" distR="0" wp14:anchorId="0339EE39" wp14:editId="6074B574">
            <wp:extent cx="5727700" cy="572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5727700"/>
                    </a:xfrm>
                    <a:prstGeom prst="rect">
                      <a:avLst/>
                    </a:prstGeom>
                  </pic:spPr>
                </pic:pic>
              </a:graphicData>
            </a:graphic>
          </wp:inline>
        </w:drawing>
      </w:r>
    </w:p>
    <w:p w14:paraId="48A1D374" w14:textId="77777777" w:rsidR="00CA4FF0" w:rsidRDefault="00CA4FF0" w:rsidP="00CA4FF0">
      <w:pPr>
        <w:spacing w:line="480" w:lineRule="auto"/>
      </w:pPr>
      <w:r>
        <w:t>Figure 6. Boxplot illustrating mean IOP of eyes receiving varying intraoperative doses of MMC during gelatin stent surgery over 24 months.</w:t>
      </w:r>
    </w:p>
    <w:p w14:paraId="2BA95137" w14:textId="77777777" w:rsidR="007518A4" w:rsidRDefault="007518A4" w:rsidP="00C36C2C">
      <w:pPr>
        <w:spacing w:line="480" w:lineRule="auto"/>
      </w:pPr>
    </w:p>
    <w:p w14:paraId="199D73BD" w14:textId="77777777" w:rsidR="001B63A6" w:rsidRDefault="001B63A6" w:rsidP="00C36C2C">
      <w:pPr>
        <w:spacing w:line="480" w:lineRule="auto"/>
        <w:rPr>
          <w:lang w:val="en-US"/>
        </w:rPr>
      </w:pPr>
      <w:r>
        <w:br w:type="page"/>
      </w:r>
    </w:p>
    <w:p w14:paraId="486DDB72" w14:textId="77777777" w:rsidR="001B63A6" w:rsidRPr="001B63A6" w:rsidRDefault="001B63A6" w:rsidP="00C36C2C">
      <w:pPr>
        <w:pStyle w:val="EndNoteBibliography"/>
        <w:spacing w:line="480" w:lineRule="auto"/>
      </w:pPr>
      <w:r>
        <w:rPr>
          <w:b/>
        </w:rPr>
        <w:lastRenderedPageBreak/>
        <w:t>References</w:t>
      </w:r>
    </w:p>
    <w:p w14:paraId="7CC5F861" w14:textId="77777777" w:rsidR="00FA2FAD" w:rsidRPr="00FA2FAD" w:rsidRDefault="007518A4" w:rsidP="00FA2FAD">
      <w:pPr>
        <w:pStyle w:val="EndNoteBibliography"/>
        <w:rPr>
          <w:noProof/>
        </w:rPr>
      </w:pPr>
      <w:r>
        <w:fldChar w:fldCharType="begin"/>
      </w:r>
      <w:r>
        <w:instrText xml:space="preserve"> ADDIN EN.REFLIST </w:instrText>
      </w:r>
      <w:r>
        <w:fldChar w:fldCharType="separate"/>
      </w:r>
      <w:r w:rsidR="00FA2FAD" w:rsidRPr="00FA2FAD">
        <w:rPr>
          <w:noProof/>
        </w:rPr>
        <w:t>1.</w:t>
      </w:r>
      <w:r w:rsidR="00FA2FAD" w:rsidRPr="00FA2FAD">
        <w:rPr>
          <w:noProof/>
        </w:rPr>
        <w:tab/>
        <w:t>Razeghinejad MR, Spaeth GL. A history of the surgical management of glaucoma. Optom Vis Sci. 2011;88:E39-E47.</w:t>
      </w:r>
    </w:p>
    <w:p w14:paraId="2CE593C3" w14:textId="77777777" w:rsidR="00FA2FAD" w:rsidRPr="00FA2FAD" w:rsidRDefault="00FA2FAD" w:rsidP="00FA2FAD">
      <w:pPr>
        <w:pStyle w:val="EndNoteBibliography"/>
        <w:rPr>
          <w:noProof/>
        </w:rPr>
      </w:pPr>
      <w:r w:rsidRPr="00FA2FAD">
        <w:rPr>
          <w:noProof/>
        </w:rPr>
        <w:t>2.</w:t>
      </w:r>
      <w:r w:rsidRPr="00FA2FAD">
        <w:rPr>
          <w:noProof/>
        </w:rPr>
        <w:tab/>
        <w:t>Landers J, Martin K, Sarkies N, Bourne R, Watson P. A twenty-year follow-up study of trabeculectomy: risk factors and outcomes. Ophthalmology. 2012;119(4):694-702.</w:t>
      </w:r>
    </w:p>
    <w:p w14:paraId="22C61B2E" w14:textId="77777777" w:rsidR="00FA2FAD" w:rsidRPr="00FA2FAD" w:rsidRDefault="00FA2FAD" w:rsidP="00FA2FAD">
      <w:pPr>
        <w:pStyle w:val="EndNoteBibliography"/>
        <w:rPr>
          <w:noProof/>
        </w:rPr>
      </w:pPr>
      <w:r w:rsidRPr="00FA2FAD">
        <w:rPr>
          <w:noProof/>
        </w:rPr>
        <w:t>3.</w:t>
      </w:r>
      <w:r w:rsidRPr="00FA2FAD">
        <w:rPr>
          <w:noProof/>
        </w:rPr>
        <w:tab/>
        <w:t>Gedde SJ SJ, Feuer WJ, Herndon LW, Brandt JD, et al. Treatment outcomes in the tube versus trabeculectomy study after one year of follow-up. Am J Ophthalmol. 2007;143(1):9-22.</w:t>
      </w:r>
    </w:p>
    <w:p w14:paraId="08263E11" w14:textId="77777777" w:rsidR="00FA2FAD" w:rsidRPr="00FA2FAD" w:rsidRDefault="00FA2FAD" w:rsidP="00FA2FAD">
      <w:pPr>
        <w:pStyle w:val="EndNoteBibliography"/>
        <w:rPr>
          <w:noProof/>
        </w:rPr>
      </w:pPr>
      <w:r w:rsidRPr="00FA2FAD">
        <w:rPr>
          <w:noProof/>
        </w:rPr>
        <w:t>4.</w:t>
      </w:r>
      <w:r w:rsidRPr="00FA2FAD">
        <w:rPr>
          <w:noProof/>
        </w:rPr>
        <w:tab/>
        <w:t>Song BJ, Ramanathan M, Morales E, Law SK, Giaconi JA, et al. Trabeculectomy and combined phacoemulsification-trabeculectomy: outcomes and risk factors for failure in primary angle closure glaucoma. J Glaucoma. 2016;25(9):763-9.</w:t>
      </w:r>
    </w:p>
    <w:p w14:paraId="61F41972" w14:textId="77777777" w:rsidR="00FA2FAD" w:rsidRPr="00FA2FAD" w:rsidRDefault="00FA2FAD" w:rsidP="00FA2FAD">
      <w:pPr>
        <w:pStyle w:val="EndNoteBibliography"/>
        <w:rPr>
          <w:noProof/>
        </w:rPr>
      </w:pPr>
      <w:r w:rsidRPr="00FA2FAD">
        <w:rPr>
          <w:noProof/>
        </w:rPr>
        <w:t>5.</w:t>
      </w:r>
      <w:r w:rsidRPr="00FA2FAD">
        <w:rPr>
          <w:noProof/>
        </w:rPr>
        <w:tab/>
        <w:t>Netland PA, Sarkisian SR Jr, Moster MR, Ahmed II, Condon G, et al. Randomized, prospective, comparative trial of EX-PRESS glaucoma filtration device versus trabeculectomy (XVT study). Am J Ophthalmol. 2014;157(2):433-40.</w:t>
      </w:r>
    </w:p>
    <w:p w14:paraId="45D5E324" w14:textId="77777777" w:rsidR="00FA2FAD" w:rsidRPr="00FA2FAD" w:rsidRDefault="00FA2FAD" w:rsidP="00FA2FAD">
      <w:pPr>
        <w:pStyle w:val="EndNoteBibliography"/>
        <w:rPr>
          <w:noProof/>
        </w:rPr>
      </w:pPr>
      <w:r w:rsidRPr="00FA2FAD">
        <w:rPr>
          <w:noProof/>
        </w:rPr>
        <w:t>6.</w:t>
      </w:r>
      <w:r w:rsidRPr="00FA2FAD">
        <w:rPr>
          <w:noProof/>
        </w:rPr>
        <w:tab/>
        <w:t>Schlenker MB, Gulamhusein H, Conrad-Hengerer I, Somers A, Lenzhofer M, et al. Efficacy, safety, and risk factors for failure of standalone ab interno gelatin microstent implantation versus standalone trabeculectomy. Ophthalmology. 2017;124:1579-88.</w:t>
      </w:r>
    </w:p>
    <w:p w14:paraId="7DB27770" w14:textId="77777777" w:rsidR="00FA2FAD" w:rsidRPr="00FA2FAD" w:rsidRDefault="00FA2FAD" w:rsidP="00FA2FAD">
      <w:pPr>
        <w:pStyle w:val="EndNoteBibliography"/>
        <w:rPr>
          <w:noProof/>
        </w:rPr>
      </w:pPr>
      <w:r w:rsidRPr="00FA2FAD">
        <w:rPr>
          <w:noProof/>
        </w:rPr>
        <w:t>7.</w:t>
      </w:r>
      <w:r w:rsidRPr="00FA2FAD">
        <w:rPr>
          <w:noProof/>
        </w:rPr>
        <w:tab/>
        <w:t>RA L. Ab interno approach to the subconjunctival space using a collagen glaucoma stent. J Cataract Refract Surg. 2014;40:1301-6.</w:t>
      </w:r>
    </w:p>
    <w:p w14:paraId="1BB99E71" w14:textId="77777777" w:rsidR="00FA2FAD" w:rsidRPr="00FA2FAD" w:rsidRDefault="00FA2FAD" w:rsidP="00FA2FAD">
      <w:pPr>
        <w:pStyle w:val="EndNoteBibliography"/>
        <w:rPr>
          <w:noProof/>
        </w:rPr>
      </w:pPr>
      <w:r w:rsidRPr="00FA2FAD">
        <w:rPr>
          <w:noProof/>
        </w:rPr>
        <w:t>8.</w:t>
      </w:r>
      <w:r w:rsidRPr="00FA2FAD">
        <w:rPr>
          <w:noProof/>
        </w:rPr>
        <w:tab/>
        <w:t>Caronia RM, Liebmann JM, Friedman R, Cohen H, Ritch R. Trabeculectomy at the Inferior Limbus. Arch Ophthalmol. 1996;114(4):387-91. doi: 10.1001/archopht.996.01100130383004.</w:t>
      </w:r>
    </w:p>
    <w:p w14:paraId="541ADD0B" w14:textId="77777777" w:rsidR="00FA2FAD" w:rsidRPr="00FA2FAD" w:rsidRDefault="00FA2FAD" w:rsidP="00FA2FAD">
      <w:pPr>
        <w:pStyle w:val="EndNoteBibliography"/>
        <w:rPr>
          <w:noProof/>
        </w:rPr>
      </w:pPr>
      <w:r w:rsidRPr="00FA2FAD">
        <w:rPr>
          <w:noProof/>
        </w:rPr>
        <w:t>9.</w:t>
      </w:r>
      <w:r w:rsidRPr="00FA2FAD">
        <w:rPr>
          <w:noProof/>
        </w:rPr>
        <w:tab/>
        <w:t>Issa de Fendi L, Cena de Oliveira T, Bigheti Pereira C, Pereira Bigheti C, Viani GA. Additive Effect of Risk Factors for Trabeculectomy Failure in Glaucoma Patients: A Risk-group From a Cohort Study. J Glaucoma. 2016;25(10):e879-e83.</w:t>
      </w:r>
    </w:p>
    <w:p w14:paraId="14F4DDBA" w14:textId="77777777" w:rsidR="00FA2FAD" w:rsidRPr="00FA2FAD" w:rsidRDefault="00FA2FAD" w:rsidP="00FA2FAD">
      <w:pPr>
        <w:pStyle w:val="EndNoteBibliography"/>
        <w:rPr>
          <w:noProof/>
        </w:rPr>
      </w:pPr>
      <w:r w:rsidRPr="00FA2FAD">
        <w:rPr>
          <w:noProof/>
        </w:rPr>
        <w:t>10.</w:t>
      </w:r>
      <w:r w:rsidRPr="00FA2FAD">
        <w:rPr>
          <w:noProof/>
        </w:rPr>
        <w:tab/>
        <w:t>Chiu HI, Su HI, Ko YC, Liu CJL. Outcomes and risk factors for failure after trabeculectomy in Taiwanese patients: medical chart reviews from 2006 to 2017. Br J Ophthalmol. 2020;0:0-6. doi:10.1136/bjophthalmol-2020-317303.</w:t>
      </w:r>
    </w:p>
    <w:p w14:paraId="4C1DE750" w14:textId="77777777" w:rsidR="00FA2FAD" w:rsidRPr="00FA2FAD" w:rsidRDefault="00FA2FAD" w:rsidP="00FA2FAD">
      <w:pPr>
        <w:pStyle w:val="EndNoteBibliography"/>
        <w:rPr>
          <w:noProof/>
        </w:rPr>
      </w:pPr>
      <w:r w:rsidRPr="00FA2FAD">
        <w:rPr>
          <w:noProof/>
        </w:rPr>
        <w:t>11.</w:t>
      </w:r>
      <w:r w:rsidRPr="00FA2FAD">
        <w:rPr>
          <w:noProof/>
        </w:rPr>
        <w:tab/>
        <w:t>Arnljots TS, Kasina R, Bykov VJN, Economou MA. Needling With 5-Fluorouracil (5-FU) After XEN Gel Stent Implantation: 6-Month Outcomes. J Glaucoma. 2018;27:893-9.</w:t>
      </w:r>
    </w:p>
    <w:p w14:paraId="2822D646" w14:textId="77777777" w:rsidR="00FA2FAD" w:rsidRPr="00FA2FAD" w:rsidRDefault="00FA2FAD" w:rsidP="00FA2FAD">
      <w:pPr>
        <w:pStyle w:val="EndNoteBibliography"/>
        <w:rPr>
          <w:noProof/>
        </w:rPr>
      </w:pPr>
      <w:r w:rsidRPr="00FA2FAD">
        <w:rPr>
          <w:noProof/>
        </w:rPr>
        <w:t>12.</w:t>
      </w:r>
      <w:r w:rsidRPr="00FA2FAD">
        <w:rPr>
          <w:noProof/>
        </w:rPr>
        <w:tab/>
        <w:t>Zenkel M, Lewczuk P, Junemann A, et al. Proinflammatory cytokines are involved in the initation of the abnormal matric process in pseudoexfoliation syndrome/glaucoma. Am J Pathol. 2010;176:2868-79.</w:t>
      </w:r>
    </w:p>
    <w:p w14:paraId="4CA902B3" w14:textId="77777777" w:rsidR="00FA2FAD" w:rsidRPr="00FA2FAD" w:rsidRDefault="00FA2FAD" w:rsidP="00FA2FAD">
      <w:pPr>
        <w:pStyle w:val="EndNoteBibliography"/>
        <w:rPr>
          <w:noProof/>
        </w:rPr>
      </w:pPr>
      <w:r w:rsidRPr="00FA2FAD">
        <w:rPr>
          <w:noProof/>
        </w:rPr>
        <w:t>13.</w:t>
      </w:r>
      <w:r w:rsidRPr="00FA2FAD">
        <w:rPr>
          <w:noProof/>
        </w:rPr>
        <w:tab/>
        <w:t>Aboobakar IF, Johnson WM, Stamer WD, Hauser MA, Allingham RR. Major review: Exfoliation syndrome; advances in disease genetics, molecular biology, and epidemiology. Exp Eye Res. 2017;154:88-103.</w:t>
      </w:r>
    </w:p>
    <w:p w14:paraId="57C510D0" w14:textId="77777777" w:rsidR="00FA2FAD" w:rsidRPr="00FA2FAD" w:rsidRDefault="00FA2FAD" w:rsidP="00FA2FAD">
      <w:pPr>
        <w:pStyle w:val="EndNoteBibliography"/>
        <w:rPr>
          <w:noProof/>
        </w:rPr>
      </w:pPr>
      <w:r w:rsidRPr="00FA2FAD">
        <w:rPr>
          <w:noProof/>
        </w:rPr>
        <w:t>14.</w:t>
      </w:r>
      <w:r w:rsidRPr="00FA2FAD">
        <w:rPr>
          <w:noProof/>
        </w:rPr>
        <w:tab/>
        <w:t>Lopes AS, Vaz FT, Henriques S, Lisboa M, Vendrell C, et al. Outcomes of Trabeculectomy With and Without Mitomycin C in Pseudoexfoliative Glaucoma Compared With Mitomycin C in Primary Open Angle Glaucoma. Med Hypothesis Discov Innov Ophthalmol. 2019 Summer;8(2):73-80.</w:t>
      </w:r>
    </w:p>
    <w:p w14:paraId="67EFD8E8" w14:textId="77777777" w:rsidR="00FA2FAD" w:rsidRPr="00FA2FAD" w:rsidRDefault="00FA2FAD" w:rsidP="00FA2FAD">
      <w:pPr>
        <w:pStyle w:val="EndNoteBibliography"/>
        <w:rPr>
          <w:noProof/>
        </w:rPr>
      </w:pPr>
      <w:r w:rsidRPr="00FA2FAD">
        <w:rPr>
          <w:noProof/>
        </w:rPr>
        <w:t>15.</w:t>
      </w:r>
      <w:r w:rsidRPr="00FA2FAD">
        <w:rPr>
          <w:noProof/>
        </w:rPr>
        <w:tab/>
        <w:t>Flach AJ. Does medical treatment infuence the success of trabeculectomy? Trans Am Ophthalmol Soc. 2004;102:219-24.</w:t>
      </w:r>
    </w:p>
    <w:p w14:paraId="38D96907" w14:textId="77777777" w:rsidR="00FA2FAD" w:rsidRPr="00FA2FAD" w:rsidRDefault="00FA2FAD" w:rsidP="00FA2FAD">
      <w:pPr>
        <w:pStyle w:val="EndNoteBibliography"/>
        <w:rPr>
          <w:noProof/>
        </w:rPr>
      </w:pPr>
      <w:r w:rsidRPr="00FA2FAD">
        <w:rPr>
          <w:noProof/>
        </w:rPr>
        <w:t>16.</w:t>
      </w:r>
      <w:r w:rsidRPr="00FA2FAD">
        <w:rPr>
          <w:noProof/>
        </w:rPr>
        <w:tab/>
        <w:t>Öztürker ZK, Öztürker C, Bayraktar S, et al. Does the use of preoperative antiglaucoma medications influence trabeculectomy success? J Ocul Pharmacol Ther. 2014;30(7):554-8.</w:t>
      </w:r>
    </w:p>
    <w:p w14:paraId="7ADAE7E6" w14:textId="77777777" w:rsidR="00FA2FAD" w:rsidRPr="00FA2FAD" w:rsidRDefault="00FA2FAD" w:rsidP="00FA2FAD">
      <w:pPr>
        <w:pStyle w:val="EndNoteBibliography"/>
        <w:rPr>
          <w:noProof/>
        </w:rPr>
      </w:pPr>
      <w:r w:rsidRPr="00FA2FAD">
        <w:rPr>
          <w:noProof/>
        </w:rPr>
        <w:t>17.</w:t>
      </w:r>
      <w:r w:rsidRPr="00FA2FAD">
        <w:rPr>
          <w:noProof/>
        </w:rPr>
        <w:tab/>
        <w:t>Pisella PJ, Pouliquen P, Baudouin C. Prevalence of ocular symptoms and signs with preserved and preservative free glaucoma medication. Br J Ophthalmol. 2002;86(4):418-23.</w:t>
      </w:r>
    </w:p>
    <w:p w14:paraId="1CF524AE" w14:textId="77777777" w:rsidR="00FA2FAD" w:rsidRPr="00FA2FAD" w:rsidRDefault="00FA2FAD" w:rsidP="00FA2FAD">
      <w:pPr>
        <w:pStyle w:val="EndNoteBibliography"/>
        <w:rPr>
          <w:noProof/>
        </w:rPr>
      </w:pPr>
      <w:r w:rsidRPr="00FA2FAD">
        <w:rPr>
          <w:noProof/>
        </w:rPr>
        <w:lastRenderedPageBreak/>
        <w:t>18.</w:t>
      </w:r>
      <w:r w:rsidRPr="00FA2FAD">
        <w:rPr>
          <w:noProof/>
        </w:rPr>
        <w:tab/>
        <w:t>Almatlouh A, Bach-Holm D, Kessel L. Steroids and nonsteroidal anti‐inflammatory drugs in the postoperative regime after trabeculectomy – which provides the better outcome? A systematic review and meta‐analysis. Acta Ophthalmol. 2018;97(2):146-57.</w:t>
      </w:r>
    </w:p>
    <w:p w14:paraId="0EB10281" w14:textId="77777777" w:rsidR="00FA2FAD" w:rsidRPr="00FA2FAD" w:rsidRDefault="00FA2FAD" w:rsidP="00FA2FAD">
      <w:pPr>
        <w:pStyle w:val="EndNoteBibliography"/>
        <w:rPr>
          <w:noProof/>
        </w:rPr>
      </w:pPr>
      <w:r w:rsidRPr="00FA2FAD">
        <w:rPr>
          <w:noProof/>
        </w:rPr>
        <w:t>19.</w:t>
      </w:r>
      <w:r w:rsidRPr="00FA2FAD">
        <w:rPr>
          <w:noProof/>
        </w:rPr>
        <w:tab/>
        <w:t>Rajendrababu S, Shroff S, Patil SV, Uduman MS, Vardhan A, et al. Surgical outcomes of repeat trabeculectomy augmented with high dose mitomycin C. Indian J Ophthalmol. 2019;67(1):95-100.</w:t>
      </w:r>
    </w:p>
    <w:p w14:paraId="62F35854" w14:textId="77777777" w:rsidR="00FA2FAD" w:rsidRPr="00FA2FAD" w:rsidRDefault="00FA2FAD" w:rsidP="00FA2FAD">
      <w:pPr>
        <w:pStyle w:val="EndNoteBibliography"/>
        <w:rPr>
          <w:noProof/>
        </w:rPr>
      </w:pPr>
      <w:r w:rsidRPr="00FA2FAD">
        <w:rPr>
          <w:noProof/>
        </w:rPr>
        <w:t>20.</w:t>
      </w:r>
      <w:r w:rsidRPr="00FA2FAD">
        <w:rPr>
          <w:noProof/>
        </w:rPr>
        <w:tab/>
        <w:t>Law SK, Shih K, Tran DH, Coleman AL, Caprioli J. Long-term outcomes of repeat vs initial trabeculectomy in open-angle glaucoma. Am J Ophthalmol. 2009;148(5):685-95.</w:t>
      </w:r>
    </w:p>
    <w:p w14:paraId="3BACB4F9" w14:textId="77777777" w:rsidR="00FA2FAD" w:rsidRPr="00FA2FAD" w:rsidRDefault="00FA2FAD" w:rsidP="00FA2FAD">
      <w:pPr>
        <w:pStyle w:val="EndNoteBibliography"/>
        <w:rPr>
          <w:noProof/>
        </w:rPr>
      </w:pPr>
      <w:r w:rsidRPr="00FA2FAD">
        <w:rPr>
          <w:noProof/>
        </w:rPr>
        <w:t>21.</w:t>
      </w:r>
      <w:r w:rsidRPr="00FA2FAD">
        <w:rPr>
          <w:noProof/>
        </w:rPr>
        <w:tab/>
        <w:t>Cankaya AB, Elgin U. Comparison of the outcome of repeat trabeculectomy with adjunctive mitomycin C and initial trabeculectomy. Korean J Ophthalmol. 2011;25(6):401-8.</w:t>
      </w:r>
    </w:p>
    <w:p w14:paraId="6AC89821" w14:textId="77777777" w:rsidR="00FA2FAD" w:rsidRPr="00FA2FAD" w:rsidRDefault="00FA2FAD" w:rsidP="00FA2FAD">
      <w:pPr>
        <w:pStyle w:val="EndNoteBibliography"/>
        <w:rPr>
          <w:noProof/>
        </w:rPr>
      </w:pPr>
      <w:r w:rsidRPr="00FA2FAD">
        <w:rPr>
          <w:noProof/>
        </w:rPr>
        <w:t>22.</w:t>
      </w:r>
      <w:r w:rsidRPr="00FA2FAD">
        <w:rPr>
          <w:noProof/>
        </w:rPr>
        <w:tab/>
        <w:t>Takihara Y, Inatani M, Ogata-Iwao M, Kawai M, Inoue T, et al. Trabeculectomy for open-angle glaucoma in phakic eyes vs in pseudophakic eyes after phacoemulsification: a prospective clinical cohort study. JAMA Ophthalmol. 2014;132(1):69-76.</w:t>
      </w:r>
    </w:p>
    <w:p w14:paraId="6A2F18FF" w14:textId="77777777" w:rsidR="00FA2FAD" w:rsidRPr="00FA2FAD" w:rsidRDefault="00FA2FAD" w:rsidP="00FA2FAD">
      <w:pPr>
        <w:pStyle w:val="EndNoteBibliography"/>
        <w:rPr>
          <w:noProof/>
        </w:rPr>
      </w:pPr>
      <w:r w:rsidRPr="00FA2FAD">
        <w:rPr>
          <w:noProof/>
        </w:rPr>
        <w:t>23.</w:t>
      </w:r>
      <w:r w:rsidRPr="00FA2FAD">
        <w:rPr>
          <w:noProof/>
        </w:rPr>
        <w:tab/>
        <w:t>Takihara Y IM, Seto T, Iwao K, Iwao M, et al. Trabeculectomy with mitomycin for open-angle glaucoma in phakic vs pseudophakic eyes after phacoemulsification. Arch Ophthalmol. 2011;129(2):152-7.</w:t>
      </w:r>
    </w:p>
    <w:p w14:paraId="1FE29DC8" w14:textId="77777777" w:rsidR="00FA2FAD" w:rsidRPr="00FA2FAD" w:rsidRDefault="00FA2FAD" w:rsidP="00FA2FAD">
      <w:pPr>
        <w:pStyle w:val="EndNoteBibliography"/>
        <w:rPr>
          <w:noProof/>
        </w:rPr>
      </w:pPr>
      <w:r w:rsidRPr="00FA2FAD">
        <w:rPr>
          <w:noProof/>
        </w:rPr>
        <w:t>24.</w:t>
      </w:r>
      <w:r w:rsidRPr="00FA2FAD">
        <w:rPr>
          <w:noProof/>
        </w:rPr>
        <w:tab/>
        <w:t>Vesti E. Filtering blebs: follow up of trabeculectomy. Ophthalmic Surg. 1993;24:249-55.</w:t>
      </w:r>
    </w:p>
    <w:p w14:paraId="100A9F9F" w14:textId="77777777" w:rsidR="00FA2FAD" w:rsidRPr="00FA2FAD" w:rsidRDefault="00FA2FAD" w:rsidP="00FA2FAD">
      <w:pPr>
        <w:pStyle w:val="EndNoteBibliography"/>
        <w:rPr>
          <w:noProof/>
        </w:rPr>
      </w:pPr>
      <w:r w:rsidRPr="00FA2FAD">
        <w:rPr>
          <w:noProof/>
        </w:rPr>
        <w:t>25.</w:t>
      </w:r>
      <w:r w:rsidRPr="00FA2FAD">
        <w:rPr>
          <w:noProof/>
        </w:rPr>
        <w:tab/>
        <w:t>Thatte S, Rana R, Gaur N. Appraisal of bleb using trio of intraocular pressure, morphology on slit lamp, and gonioscopy. Ophthalmol Eye Dis. 2016;8(41-48).</w:t>
      </w:r>
    </w:p>
    <w:p w14:paraId="133967E3" w14:textId="77777777" w:rsidR="00FA2FAD" w:rsidRPr="00FA2FAD" w:rsidRDefault="00FA2FAD" w:rsidP="00FA2FAD">
      <w:pPr>
        <w:pStyle w:val="EndNoteBibliography"/>
        <w:rPr>
          <w:noProof/>
        </w:rPr>
      </w:pPr>
      <w:r w:rsidRPr="00FA2FAD">
        <w:rPr>
          <w:noProof/>
        </w:rPr>
        <w:t>26.</w:t>
      </w:r>
      <w:r w:rsidRPr="00FA2FAD">
        <w:rPr>
          <w:noProof/>
        </w:rPr>
        <w:tab/>
        <w:t>Edmunds B, Thompson JR, Salmon JF, Wormald RP. The National Survey of Trabeculectomy. III. Early and late complications. Eye. 2002;16(3):297-303. doi: 10.1038/sj.eye.6700148.</w:t>
      </w:r>
    </w:p>
    <w:p w14:paraId="5489F098" w14:textId="230A6C5F" w:rsidR="00BC3E84" w:rsidRPr="00F46AA1" w:rsidRDefault="007518A4" w:rsidP="00C36C2C">
      <w:pPr>
        <w:spacing w:line="480" w:lineRule="auto"/>
      </w:pPr>
      <w:r>
        <w:fldChar w:fldCharType="end"/>
      </w:r>
    </w:p>
    <w:sectPr w:rsidR="00BC3E84" w:rsidRPr="00F46AA1" w:rsidSect="00654BD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BD087" w14:textId="77777777" w:rsidR="00957B30" w:rsidRDefault="00957B30" w:rsidP="00253F0F">
      <w:r>
        <w:separator/>
      </w:r>
    </w:p>
  </w:endnote>
  <w:endnote w:type="continuationSeparator" w:id="0">
    <w:p w14:paraId="22F23C89" w14:textId="77777777" w:rsidR="00957B30" w:rsidRDefault="00957B30" w:rsidP="0025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FD4C" w14:textId="77777777" w:rsidR="00957B30" w:rsidRDefault="00957B30" w:rsidP="00253F0F">
      <w:r>
        <w:separator/>
      </w:r>
    </w:p>
  </w:footnote>
  <w:footnote w:type="continuationSeparator" w:id="0">
    <w:p w14:paraId="10D08663" w14:textId="77777777" w:rsidR="00957B30" w:rsidRDefault="00957B30" w:rsidP="00253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5E9"/>
    <w:multiLevelType w:val="hybridMultilevel"/>
    <w:tmpl w:val="54A0099A"/>
    <w:lvl w:ilvl="0" w:tplc="79FE7A38">
      <w:start w:val="2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E6257"/>
    <w:multiLevelType w:val="hybridMultilevel"/>
    <w:tmpl w:val="D1B2587C"/>
    <w:lvl w:ilvl="0" w:tplc="EDAECE6E">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603353"/>
    <w:multiLevelType w:val="hybridMultilevel"/>
    <w:tmpl w:val="6CBE3562"/>
    <w:lvl w:ilvl="0" w:tplc="EDAECE6E">
      <w:start w:val="1"/>
      <w:numFmt w:val="decimal"/>
      <w:lvlText w:val="%1."/>
      <w:lvlJc w:val="left"/>
      <w:pPr>
        <w:ind w:left="3240" w:hanging="360"/>
      </w:pPr>
      <w:rPr>
        <w:rFonts w:hint="default"/>
        <w:b w:val="0"/>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567484E"/>
    <w:multiLevelType w:val="hybridMultilevel"/>
    <w:tmpl w:val="1BD03FA8"/>
    <w:lvl w:ilvl="0" w:tplc="79FE7A38">
      <w:start w:val="2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B7517"/>
    <w:multiLevelType w:val="hybridMultilevel"/>
    <w:tmpl w:val="088054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75E50"/>
    <w:multiLevelType w:val="hybridMultilevel"/>
    <w:tmpl w:val="82E2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17E3E"/>
    <w:multiLevelType w:val="hybridMultilevel"/>
    <w:tmpl w:val="EB629670"/>
    <w:lvl w:ilvl="0" w:tplc="47B681AA">
      <w:start w:val="2020"/>
      <w:numFmt w:val="bullet"/>
      <w:lvlText w:val=""/>
      <w:lvlJc w:val="left"/>
      <w:pPr>
        <w:ind w:left="720" w:hanging="360"/>
      </w:pPr>
      <w:rPr>
        <w:rFonts w:ascii="Wingdings" w:eastAsiaTheme="minorHAnsi" w:hAnsi="Wingdings"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2609B"/>
    <w:multiLevelType w:val="hybridMultilevel"/>
    <w:tmpl w:val="2236C256"/>
    <w:lvl w:ilvl="0" w:tplc="29C26D6C">
      <w:start w:val="2020"/>
      <w:numFmt w:val="bullet"/>
      <w:lvlText w:val=""/>
      <w:lvlJc w:val="left"/>
      <w:pPr>
        <w:ind w:left="720" w:hanging="360"/>
      </w:pPr>
      <w:rPr>
        <w:rFonts w:ascii="Wingdings" w:eastAsiaTheme="minorHAnsi" w:hAnsi="Wingdings"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No Bracke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9zfvw0lvwd9oeasewpppzjzs5szt9esdtw&quot;&gt;Treatise-Converted&lt;record-ids&gt;&lt;item&gt;1&lt;/item&gt;&lt;item&gt;2&lt;/item&gt;&lt;item&gt;3&lt;/item&gt;&lt;item&gt;5&lt;/item&gt;&lt;item&gt;8&lt;/item&gt;&lt;item&gt;28&lt;/item&gt;&lt;item&gt;29&lt;/item&gt;&lt;item&gt;30&lt;/item&gt;&lt;item&gt;32&lt;/item&gt;&lt;item&gt;34&lt;/item&gt;&lt;item&gt;36&lt;/item&gt;&lt;item&gt;39&lt;/item&gt;&lt;item&gt;40&lt;/item&gt;&lt;item&gt;41&lt;/item&gt;&lt;item&gt;55&lt;/item&gt;&lt;item&gt;73&lt;/item&gt;&lt;item&gt;90&lt;/item&gt;&lt;item&gt;91&lt;/item&gt;&lt;item&gt;92&lt;/item&gt;&lt;item&gt;93&lt;/item&gt;&lt;item&gt;94&lt;/item&gt;&lt;item&gt;95&lt;/item&gt;&lt;item&gt;96&lt;/item&gt;&lt;item&gt;97&lt;/item&gt;&lt;item&gt;98&lt;/item&gt;&lt;item&gt;99&lt;/item&gt;&lt;/record-ids&gt;&lt;/item&gt;&lt;/Libraries&gt;"/>
  </w:docVars>
  <w:rsids>
    <w:rsidRoot w:val="00DF5726"/>
    <w:rsid w:val="000006E9"/>
    <w:rsid w:val="0000157B"/>
    <w:rsid w:val="000021B5"/>
    <w:rsid w:val="000078A5"/>
    <w:rsid w:val="00011001"/>
    <w:rsid w:val="000114A7"/>
    <w:rsid w:val="00013118"/>
    <w:rsid w:val="00013E9F"/>
    <w:rsid w:val="000140E0"/>
    <w:rsid w:val="000205F8"/>
    <w:rsid w:val="0002143B"/>
    <w:rsid w:val="00022EC7"/>
    <w:rsid w:val="00031C87"/>
    <w:rsid w:val="00040881"/>
    <w:rsid w:val="000422A1"/>
    <w:rsid w:val="000424BD"/>
    <w:rsid w:val="00043479"/>
    <w:rsid w:val="00044A57"/>
    <w:rsid w:val="00047768"/>
    <w:rsid w:val="000511F9"/>
    <w:rsid w:val="00052BE3"/>
    <w:rsid w:val="00052D84"/>
    <w:rsid w:val="00055BDD"/>
    <w:rsid w:val="00055E51"/>
    <w:rsid w:val="00057E4B"/>
    <w:rsid w:val="00062A20"/>
    <w:rsid w:val="00063711"/>
    <w:rsid w:val="00066E9F"/>
    <w:rsid w:val="00071A99"/>
    <w:rsid w:val="00071F6C"/>
    <w:rsid w:val="00073788"/>
    <w:rsid w:val="00074908"/>
    <w:rsid w:val="000751D5"/>
    <w:rsid w:val="00075A31"/>
    <w:rsid w:val="00077129"/>
    <w:rsid w:val="000801D0"/>
    <w:rsid w:val="00080CAA"/>
    <w:rsid w:val="00082D46"/>
    <w:rsid w:val="00085AA8"/>
    <w:rsid w:val="00086044"/>
    <w:rsid w:val="00086269"/>
    <w:rsid w:val="000909B0"/>
    <w:rsid w:val="00092792"/>
    <w:rsid w:val="00093D66"/>
    <w:rsid w:val="00094B77"/>
    <w:rsid w:val="00096544"/>
    <w:rsid w:val="000978B9"/>
    <w:rsid w:val="000A09AF"/>
    <w:rsid w:val="000A0A90"/>
    <w:rsid w:val="000A1706"/>
    <w:rsid w:val="000A1932"/>
    <w:rsid w:val="000A79F2"/>
    <w:rsid w:val="000B39E2"/>
    <w:rsid w:val="000B3F67"/>
    <w:rsid w:val="000B4338"/>
    <w:rsid w:val="000B520A"/>
    <w:rsid w:val="000B6309"/>
    <w:rsid w:val="000C1628"/>
    <w:rsid w:val="000C48C2"/>
    <w:rsid w:val="000C6E99"/>
    <w:rsid w:val="000D148E"/>
    <w:rsid w:val="000D1F82"/>
    <w:rsid w:val="000D32C3"/>
    <w:rsid w:val="000D48E0"/>
    <w:rsid w:val="000D4EAE"/>
    <w:rsid w:val="000E24A5"/>
    <w:rsid w:val="000E4A2A"/>
    <w:rsid w:val="000E4E63"/>
    <w:rsid w:val="000E6C5D"/>
    <w:rsid w:val="000F10E9"/>
    <w:rsid w:val="000F1BBB"/>
    <w:rsid w:val="000F5B36"/>
    <w:rsid w:val="000F654D"/>
    <w:rsid w:val="000F6AD9"/>
    <w:rsid w:val="000F6DCD"/>
    <w:rsid w:val="0010199E"/>
    <w:rsid w:val="001066E1"/>
    <w:rsid w:val="001105C3"/>
    <w:rsid w:val="00110EF5"/>
    <w:rsid w:val="001129C2"/>
    <w:rsid w:val="001131B3"/>
    <w:rsid w:val="00116DED"/>
    <w:rsid w:val="00121F72"/>
    <w:rsid w:val="0012602D"/>
    <w:rsid w:val="00131E27"/>
    <w:rsid w:val="00133D34"/>
    <w:rsid w:val="001503E7"/>
    <w:rsid w:val="0015259E"/>
    <w:rsid w:val="001576FC"/>
    <w:rsid w:val="00162843"/>
    <w:rsid w:val="00164C5D"/>
    <w:rsid w:val="001668EC"/>
    <w:rsid w:val="00171364"/>
    <w:rsid w:val="001740F2"/>
    <w:rsid w:val="001762F7"/>
    <w:rsid w:val="00184EFD"/>
    <w:rsid w:val="00187C70"/>
    <w:rsid w:val="00190C87"/>
    <w:rsid w:val="00192007"/>
    <w:rsid w:val="00197B74"/>
    <w:rsid w:val="00197FB2"/>
    <w:rsid w:val="001A5BDC"/>
    <w:rsid w:val="001A624A"/>
    <w:rsid w:val="001A7487"/>
    <w:rsid w:val="001A78EF"/>
    <w:rsid w:val="001B26D1"/>
    <w:rsid w:val="001B3BF4"/>
    <w:rsid w:val="001B5114"/>
    <w:rsid w:val="001B63A6"/>
    <w:rsid w:val="001B7A17"/>
    <w:rsid w:val="001C2643"/>
    <w:rsid w:val="001C2EF9"/>
    <w:rsid w:val="001C416F"/>
    <w:rsid w:val="001C5BCC"/>
    <w:rsid w:val="001C5ED5"/>
    <w:rsid w:val="001D086F"/>
    <w:rsid w:val="001D1EBF"/>
    <w:rsid w:val="001D1FC1"/>
    <w:rsid w:val="001D2004"/>
    <w:rsid w:val="001D30C3"/>
    <w:rsid w:val="001D5EF7"/>
    <w:rsid w:val="001D6068"/>
    <w:rsid w:val="001D6D42"/>
    <w:rsid w:val="001E0398"/>
    <w:rsid w:val="001E23B8"/>
    <w:rsid w:val="001E6EE3"/>
    <w:rsid w:val="001E7634"/>
    <w:rsid w:val="001F0CB0"/>
    <w:rsid w:val="001F2380"/>
    <w:rsid w:val="001F2E35"/>
    <w:rsid w:val="001F2FE3"/>
    <w:rsid w:val="001F3245"/>
    <w:rsid w:val="001F45C1"/>
    <w:rsid w:val="001F4A20"/>
    <w:rsid w:val="001F7462"/>
    <w:rsid w:val="00200988"/>
    <w:rsid w:val="002032A5"/>
    <w:rsid w:val="00203AD2"/>
    <w:rsid w:val="00205C1F"/>
    <w:rsid w:val="002100C9"/>
    <w:rsid w:val="0021097F"/>
    <w:rsid w:val="002113ED"/>
    <w:rsid w:val="002115A2"/>
    <w:rsid w:val="002149B8"/>
    <w:rsid w:val="002155B7"/>
    <w:rsid w:val="00217306"/>
    <w:rsid w:val="00220F17"/>
    <w:rsid w:val="00221A6A"/>
    <w:rsid w:val="0023304E"/>
    <w:rsid w:val="00233428"/>
    <w:rsid w:val="00233995"/>
    <w:rsid w:val="00236725"/>
    <w:rsid w:val="002413BD"/>
    <w:rsid w:val="00250937"/>
    <w:rsid w:val="0025134C"/>
    <w:rsid w:val="00253F0F"/>
    <w:rsid w:val="00255B2D"/>
    <w:rsid w:val="002601E4"/>
    <w:rsid w:val="002625BA"/>
    <w:rsid w:val="00265123"/>
    <w:rsid w:val="00265A75"/>
    <w:rsid w:val="00265DA6"/>
    <w:rsid w:val="00266751"/>
    <w:rsid w:val="00270F22"/>
    <w:rsid w:val="00271898"/>
    <w:rsid w:val="00272DE2"/>
    <w:rsid w:val="00276B65"/>
    <w:rsid w:val="00282375"/>
    <w:rsid w:val="002840E4"/>
    <w:rsid w:val="0029610D"/>
    <w:rsid w:val="002A1C25"/>
    <w:rsid w:val="002A2235"/>
    <w:rsid w:val="002A37CF"/>
    <w:rsid w:val="002A3F64"/>
    <w:rsid w:val="002A463E"/>
    <w:rsid w:val="002A4DDD"/>
    <w:rsid w:val="002A636B"/>
    <w:rsid w:val="002A716B"/>
    <w:rsid w:val="002A7372"/>
    <w:rsid w:val="002B364C"/>
    <w:rsid w:val="002B60CB"/>
    <w:rsid w:val="002C2787"/>
    <w:rsid w:val="002C2A38"/>
    <w:rsid w:val="002C3C49"/>
    <w:rsid w:val="002C483C"/>
    <w:rsid w:val="002C57E8"/>
    <w:rsid w:val="002D4781"/>
    <w:rsid w:val="002E67CC"/>
    <w:rsid w:val="002F48BC"/>
    <w:rsid w:val="002F5B6B"/>
    <w:rsid w:val="00301159"/>
    <w:rsid w:val="003013F6"/>
    <w:rsid w:val="0030265F"/>
    <w:rsid w:val="00303356"/>
    <w:rsid w:val="00303A82"/>
    <w:rsid w:val="00304972"/>
    <w:rsid w:val="00305A61"/>
    <w:rsid w:val="00311FF2"/>
    <w:rsid w:val="00315293"/>
    <w:rsid w:val="00316582"/>
    <w:rsid w:val="00323F8F"/>
    <w:rsid w:val="0032710E"/>
    <w:rsid w:val="00327ACB"/>
    <w:rsid w:val="00330394"/>
    <w:rsid w:val="00331206"/>
    <w:rsid w:val="00331345"/>
    <w:rsid w:val="003344BB"/>
    <w:rsid w:val="0034028D"/>
    <w:rsid w:val="003453EE"/>
    <w:rsid w:val="003462E0"/>
    <w:rsid w:val="00346A2B"/>
    <w:rsid w:val="003508EB"/>
    <w:rsid w:val="00351D64"/>
    <w:rsid w:val="003527BC"/>
    <w:rsid w:val="00354040"/>
    <w:rsid w:val="003540DA"/>
    <w:rsid w:val="00355059"/>
    <w:rsid w:val="00355754"/>
    <w:rsid w:val="00357CB2"/>
    <w:rsid w:val="00357DEB"/>
    <w:rsid w:val="00361577"/>
    <w:rsid w:val="00361F75"/>
    <w:rsid w:val="00363A72"/>
    <w:rsid w:val="00364311"/>
    <w:rsid w:val="0036477A"/>
    <w:rsid w:val="003710D4"/>
    <w:rsid w:val="003754A9"/>
    <w:rsid w:val="003760A9"/>
    <w:rsid w:val="00376D19"/>
    <w:rsid w:val="0037724F"/>
    <w:rsid w:val="00380257"/>
    <w:rsid w:val="00384035"/>
    <w:rsid w:val="003854BF"/>
    <w:rsid w:val="00385D16"/>
    <w:rsid w:val="003875BB"/>
    <w:rsid w:val="00394325"/>
    <w:rsid w:val="00394894"/>
    <w:rsid w:val="00396CEB"/>
    <w:rsid w:val="003A06C3"/>
    <w:rsid w:val="003A240E"/>
    <w:rsid w:val="003A26F2"/>
    <w:rsid w:val="003A3BEF"/>
    <w:rsid w:val="003A493C"/>
    <w:rsid w:val="003A64AA"/>
    <w:rsid w:val="003A7AF0"/>
    <w:rsid w:val="003B18E8"/>
    <w:rsid w:val="003B3159"/>
    <w:rsid w:val="003B4EEF"/>
    <w:rsid w:val="003C2670"/>
    <w:rsid w:val="003C2C78"/>
    <w:rsid w:val="003C5569"/>
    <w:rsid w:val="003C6FAC"/>
    <w:rsid w:val="003C7012"/>
    <w:rsid w:val="003C781A"/>
    <w:rsid w:val="003C7FDB"/>
    <w:rsid w:val="003D114E"/>
    <w:rsid w:val="003D1A5C"/>
    <w:rsid w:val="003D2B38"/>
    <w:rsid w:val="003D4979"/>
    <w:rsid w:val="003E1C83"/>
    <w:rsid w:val="003E3FDA"/>
    <w:rsid w:val="003E4B03"/>
    <w:rsid w:val="003F075A"/>
    <w:rsid w:val="003F1F74"/>
    <w:rsid w:val="003F3603"/>
    <w:rsid w:val="003F4321"/>
    <w:rsid w:val="003F43C8"/>
    <w:rsid w:val="003F4F34"/>
    <w:rsid w:val="004059FF"/>
    <w:rsid w:val="00411C2F"/>
    <w:rsid w:val="004125FB"/>
    <w:rsid w:val="00412B3E"/>
    <w:rsid w:val="00413BD4"/>
    <w:rsid w:val="004143A3"/>
    <w:rsid w:val="004241B0"/>
    <w:rsid w:val="004245E5"/>
    <w:rsid w:val="00424E8E"/>
    <w:rsid w:val="0042556A"/>
    <w:rsid w:val="0043125B"/>
    <w:rsid w:val="0043685F"/>
    <w:rsid w:val="004375F1"/>
    <w:rsid w:val="004416B4"/>
    <w:rsid w:val="00442BDF"/>
    <w:rsid w:val="004432BE"/>
    <w:rsid w:val="00443FBC"/>
    <w:rsid w:val="00444D84"/>
    <w:rsid w:val="00444EB8"/>
    <w:rsid w:val="004459F3"/>
    <w:rsid w:val="004464AE"/>
    <w:rsid w:val="00446D2D"/>
    <w:rsid w:val="00453CE9"/>
    <w:rsid w:val="00457901"/>
    <w:rsid w:val="0046504D"/>
    <w:rsid w:val="00465217"/>
    <w:rsid w:val="00465D66"/>
    <w:rsid w:val="00466AFB"/>
    <w:rsid w:val="00470AEF"/>
    <w:rsid w:val="004725F4"/>
    <w:rsid w:val="00472C10"/>
    <w:rsid w:val="0047514F"/>
    <w:rsid w:val="00475BCE"/>
    <w:rsid w:val="00476C1E"/>
    <w:rsid w:val="00476DD5"/>
    <w:rsid w:val="00477357"/>
    <w:rsid w:val="004774CA"/>
    <w:rsid w:val="00486802"/>
    <w:rsid w:val="00487145"/>
    <w:rsid w:val="004907E0"/>
    <w:rsid w:val="00493B50"/>
    <w:rsid w:val="00495789"/>
    <w:rsid w:val="00495DDB"/>
    <w:rsid w:val="004962F0"/>
    <w:rsid w:val="004970EE"/>
    <w:rsid w:val="004A01B3"/>
    <w:rsid w:val="004A1090"/>
    <w:rsid w:val="004A1439"/>
    <w:rsid w:val="004B06EA"/>
    <w:rsid w:val="004B3365"/>
    <w:rsid w:val="004B410F"/>
    <w:rsid w:val="004B4985"/>
    <w:rsid w:val="004B7F02"/>
    <w:rsid w:val="004C0AD2"/>
    <w:rsid w:val="004C2622"/>
    <w:rsid w:val="004C30FC"/>
    <w:rsid w:val="004C5330"/>
    <w:rsid w:val="004C5F0C"/>
    <w:rsid w:val="004C5F13"/>
    <w:rsid w:val="004C67A7"/>
    <w:rsid w:val="004D4346"/>
    <w:rsid w:val="004D6025"/>
    <w:rsid w:val="004D6046"/>
    <w:rsid w:val="004E027D"/>
    <w:rsid w:val="004E1321"/>
    <w:rsid w:val="004E2283"/>
    <w:rsid w:val="004E4981"/>
    <w:rsid w:val="004E5743"/>
    <w:rsid w:val="004E61FB"/>
    <w:rsid w:val="004E651E"/>
    <w:rsid w:val="004F453A"/>
    <w:rsid w:val="004F4D04"/>
    <w:rsid w:val="004F5559"/>
    <w:rsid w:val="00501281"/>
    <w:rsid w:val="0050169B"/>
    <w:rsid w:val="00501BD6"/>
    <w:rsid w:val="00505FFE"/>
    <w:rsid w:val="00513A0B"/>
    <w:rsid w:val="00514369"/>
    <w:rsid w:val="005150F6"/>
    <w:rsid w:val="005154B2"/>
    <w:rsid w:val="00520B36"/>
    <w:rsid w:val="00525914"/>
    <w:rsid w:val="005265FF"/>
    <w:rsid w:val="00531022"/>
    <w:rsid w:val="005323A0"/>
    <w:rsid w:val="00535EB4"/>
    <w:rsid w:val="005367B0"/>
    <w:rsid w:val="005370F4"/>
    <w:rsid w:val="0054076C"/>
    <w:rsid w:val="00541380"/>
    <w:rsid w:val="0054432F"/>
    <w:rsid w:val="00550733"/>
    <w:rsid w:val="00551EDE"/>
    <w:rsid w:val="00552409"/>
    <w:rsid w:val="00557F12"/>
    <w:rsid w:val="005606A2"/>
    <w:rsid w:val="00561ED2"/>
    <w:rsid w:val="00562775"/>
    <w:rsid w:val="00566832"/>
    <w:rsid w:val="00567287"/>
    <w:rsid w:val="00567ED8"/>
    <w:rsid w:val="0057251A"/>
    <w:rsid w:val="00573148"/>
    <w:rsid w:val="00576EAC"/>
    <w:rsid w:val="0058385C"/>
    <w:rsid w:val="00583E87"/>
    <w:rsid w:val="00585541"/>
    <w:rsid w:val="00585F75"/>
    <w:rsid w:val="005877B6"/>
    <w:rsid w:val="0059315B"/>
    <w:rsid w:val="00595DC4"/>
    <w:rsid w:val="00596974"/>
    <w:rsid w:val="00596C09"/>
    <w:rsid w:val="005B03C6"/>
    <w:rsid w:val="005B0B4C"/>
    <w:rsid w:val="005B1A9F"/>
    <w:rsid w:val="005B2262"/>
    <w:rsid w:val="005B2C44"/>
    <w:rsid w:val="005B44EC"/>
    <w:rsid w:val="005B48B2"/>
    <w:rsid w:val="005B595D"/>
    <w:rsid w:val="005B6F52"/>
    <w:rsid w:val="005B7A83"/>
    <w:rsid w:val="005C1880"/>
    <w:rsid w:val="005C27AC"/>
    <w:rsid w:val="005C2956"/>
    <w:rsid w:val="005C6BB3"/>
    <w:rsid w:val="005D1F4D"/>
    <w:rsid w:val="005D6D77"/>
    <w:rsid w:val="005D7E03"/>
    <w:rsid w:val="005E20D9"/>
    <w:rsid w:val="005F22F8"/>
    <w:rsid w:val="005F3844"/>
    <w:rsid w:val="00601AC4"/>
    <w:rsid w:val="00602FA7"/>
    <w:rsid w:val="006066C2"/>
    <w:rsid w:val="006158B8"/>
    <w:rsid w:val="0062256E"/>
    <w:rsid w:val="00624769"/>
    <w:rsid w:val="0063004A"/>
    <w:rsid w:val="00632C29"/>
    <w:rsid w:val="0063392E"/>
    <w:rsid w:val="0063518D"/>
    <w:rsid w:val="00636644"/>
    <w:rsid w:val="00637FC4"/>
    <w:rsid w:val="00642684"/>
    <w:rsid w:val="006505C8"/>
    <w:rsid w:val="00650A27"/>
    <w:rsid w:val="00653ED7"/>
    <w:rsid w:val="00654BDC"/>
    <w:rsid w:val="00655066"/>
    <w:rsid w:val="00655E31"/>
    <w:rsid w:val="006565F2"/>
    <w:rsid w:val="00656ED7"/>
    <w:rsid w:val="00661941"/>
    <w:rsid w:val="00663E07"/>
    <w:rsid w:val="00664074"/>
    <w:rsid w:val="006653EE"/>
    <w:rsid w:val="00667162"/>
    <w:rsid w:val="00667B83"/>
    <w:rsid w:val="00670EF5"/>
    <w:rsid w:val="00672F78"/>
    <w:rsid w:val="0067692E"/>
    <w:rsid w:val="00681243"/>
    <w:rsid w:val="00684A1E"/>
    <w:rsid w:val="006910D9"/>
    <w:rsid w:val="00693E12"/>
    <w:rsid w:val="00696988"/>
    <w:rsid w:val="00696A82"/>
    <w:rsid w:val="006A66B7"/>
    <w:rsid w:val="006B3516"/>
    <w:rsid w:val="006C0D77"/>
    <w:rsid w:val="006C51F3"/>
    <w:rsid w:val="006C5B4F"/>
    <w:rsid w:val="006C684E"/>
    <w:rsid w:val="006D04C8"/>
    <w:rsid w:val="006D0E6F"/>
    <w:rsid w:val="006D5CC0"/>
    <w:rsid w:val="006D647F"/>
    <w:rsid w:val="006E006A"/>
    <w:rsid w:val="006E1ACF"/>
    <w:rsid w:val="006F0B9E"/>
    <w:rsid w:val="006F155E"/>
    <w:rsid w:val="00701DDC"/>
    <w:rsid w:val="00706030"/>
    <w:rsid w:val="007109CF"/>
    <w:rsid w:val="00711E0A"/>
    <w:rsid w:val="007165C3"/>
    <w:rsid w:val="00716723"/>
    <w:rsid w:val="00716A61"/>
    <w:rsid w:val="00717CCE"/>
    <w:rsid w:val="007214CC"/>
    <w:rsid w:val="007233E8"/>
    <w:rsid w:val="007258EE"/>
    <w:rsid w:val="00727D0C"/>
    <w:rsid w:val="00730F5D"/>
    <w:rsid w:val="00732CE9"/>
    <w:rsid w:val="00733023"/>
    <w:rsid w:val="00736E50"/>
    <w:rsid w:val="00737829"/>
    <w:rsid w:val="00740816"/>
    <w:rsid w:val="00741102"/>
    <w:rsid w:val="00741DDD"/>
    <w:rsid w:val="00743E42"/>
    <w:rsid w:val="00744783"/>
    <w:rsid w:val="00744B01"/>
    <w:rsid w:val="007518A4"/>
    <w:rsid w:val="0075238D"/>
    <w:rsid w:val="0075271C"/>
    <w:rsid w:val="007532C9"/>
    <w:rsid w:val="0075439A"/>
    <w:rsid w:val="00761623"/>
    <w:rsid w:val="00762636"/>
    <w:rsid w:val="007641B9"/>
    <w:rsid w:val="00764F8F"/>
    <w:rsid w:val="00766E27"/>
    <w:rsid w:val="00767A93"/>
    <w:rsid w:val="007701E9"/>
    <w:rsid w:val="007719CC"/>
    <w:rsid w:val="007729CF"/>
    <w:rsid w:val="00775574"/>
    <w:rsid w:val="00776508"/>
    <w:rsid w:val="007812D1"/>
    <w:rsid w:val="00783C4C"/>
    <w:rsid w:val="007847B2"/>
    <w:rsid w:val="00786D8A"/>
    <w:rsid w:val="0078742F"/>
    <w:rsid w:val="00790C88"/>
    <w:rsid w:val="007911EB"/>
    <w:rsid w:val="00791CEB"/>
    <w:rsid w:val="00791ED5"/>
    <w:rsid w:val="007924CF"/>
    <w:rsid w:val="00792906"/>
    <w:rsid w:val="0079475C"/>
    <w:rsid w:val="0079545B"/>
    <w:rsid w:val="00795F70"/>
    <w:rsid w:val="007A22C9"/>
    <w:rsid w:val="007A448E"/>
    <w:rsid w:val="007A69EC"/>
    <w:rsid w:val="007B264A"/>
    <w:rsid w:val="007B2A05"/>
    <w:rsid w:val="007B5894"/>
    <w:rsid w:val="007B5AEE"/>
    <w:rsid w:val="007B74DA"/>
    <w:rsid w:val="007B78FA"/>
    <w:rsid w:val="007C320A"/>
    <w:rsid w:val="007C41C8"/>
    <w:rsid w:val="007C4CC1"/>
    <w:rsid w:val="007C5216"/>
    <w:rsid w:val="007C5283"/>
    <w:rsid w:val="007C5427"/>
    <w:rsid w:val="007C6295"/>
    <w:rsid w:val="007D064B"/>
    <w:rsid w:val="007D4D44"/>
    <w:rsid w:val="007D5A44"/>
    <w:rsid w:val="007D6B77"/>
    <w:rsid w:val="007D7200"/>
    <w:rsid w:val="007E0190"/>
    <w:rsid w:val="007E078F"/>
    <w:rsid w:val="007E13FA"/>
    <w:rsid w:val="007E1F3F"/>
    <w:rsid w:val="007E455D"/>
    <w:rsid w:val="007E5485"/>
    <w:rsid w:val="007E671A"/>
    <w:rsid w:val="007F1EE7"/>
    <w:rsid w:val="007F2FDB"/>
    <w:rsid w:val="007F3E32"/>
    <w:rsid w:val="007F4D99"/>
    <w:rsid w:val="007F4F60"/>
    <w:rsid w:val="007F5174"/>
    <w:rsid w:val="007F5F5C"/>
    <w:rsid w:val="007F6CCF"/>
    <w:rsid w:val="00800C71"/>
    <w:rsid w:val="00801C5C"/>
    <w:rsid w:val="00801DBB"/>
    <w:rsid w:val="00803F0A"/>
    <w:rsid w:val="00804952"/>
    <w:rsid w:val="008111FA"/>
    <w:rsid w:val="00811EB2"/>
    <w:rsid w:val="00814BED"/>
    <w:rsid w:val="008159B8"/>
    <w:rsid w:val="0081794F"/>
    <w:rsid w:val="00820BC9"/>
    <w:rsid w:val="00820C00"/>
    <w:rsid w:val="0082467B"/>
    <w:rsid w:val="00827394"/>
    <w:rsid w:val="008300F6"/>
    <w:rsid w:val="00834CBC"/>
    <w:rsid w:val="00841A2E"/>
    <w:rsid w:val="008443C1"/>
    <w:rsid w:val="0084518F"/>
    <w:rsid w:val="00846585"/>
    <w:rsid w:val="00847BC7"/>
    <w:rsid w:val="00855920"/>
    <w:rsid w:val="00855C3E"/>
    <w:rsid w:val="008570A3"/>
    <w:rsid w:val="00860084"/>
    <w:rsid w:val="00862CC9"/>
    <w:rsid w:val="008640A4"/>
    <w:rsid w:val="00865B39"/>
    <w:rsid w:val="00866BED"/>
    <w:rsid w:val="008721A2"/>
    <w:rsid w:val="0087464F"/>
    <w:rsid w:val="0087672A"/>
    <w:rsid w:val="008831FA"/>
    <w:rsid w:val="008837B7"/>
    <w:rsid w:val="00885288"/>
    <w:rsid w:val="008858DB"/>
    <w:rsid w:val="00885C2A"/>
    <w:rsid w:val="00891A71"/>
    <w:rsid w:val="008938AB"/>
    <w:rsid w:val="008957E0"/>
    <w:rsid w:val="0089585D"/>
    <w:rsid w:val="008961ED"/>
    <w:rsid w:val="008A025D"/>
    <w:rsid w:val="008A2601"/>
    <w:rsid w:val="008A5DBD"/>
    <w:rsid w:val="008A63D2"/>
    <w:rsid w:val="008A7EDD"/>
    <w:rsid w:val="008B14B5"/>
    <w:rsid w:val="008B22EA"/>
    <w:rsid w:val="008B272C"/>
    <w:rsid w:val="008B2D65"/>
    <w:rsid w:val="008B4475"/>
    <w:rsid w:val="008B6877"/>
    <w:rsid w:val="008B6E9A"/>
    <w:rsid w:val="008C2C42"/>
    <w:rsid w:val="008C7471"/>
    <w:rsid w:val="008D2354"/>
    <w:rsid w:val="008D2ED9"/>
    <w:rsid w:val="008D59CD"/>
    <w:rsid w:val="008D6F39"/>
    <w:rsid w:val="008E0C63"/>
    <w:rsid w:val="008E1F56"/>
    <w:rsid w:val="008E3B6A"/>
    <w:rsid w:val="008F0464"/>
    <w:rsid w:val="008F0586"/>
    <w:rsid w:val="008F0DCB"/>
    <w:rsid w:val="008F5BF0"/>
    <w:rsid w:val="008F6906"/>
    <w:rsid w:val="00901FE4"/>
    <w:rsid w:val="009027E9"/>
    <w:rsid w:val="00903EFE"/>
    <w:rsid w:val="00907F7C"/>
    <w:rsid w:val="0091091D"/>
    <w:rsid w:val="00912544"/>
    <w:rsid w:val="009139B7"/>
    <w:rsid w:val="00915056"/>
    <w:rsid w:val="00921888"/>
    <w:rsid w:val="009231E8"/>
    <w:rsid w:val="009240AD"/>
    <w:rsid w:val="0093660C"/>
    <w:rsid w:val="00936DFB"/>
    <w:rsid w:val="009409A0"/>
    <w:rsid w:val="0094108B"/>
    <w:rsid w:val="009460A9"/>
    <w:rsid w:val="00947261"/>
    <w:rsid w:val="00950E3F"/>
    <w:rsid w:val="009542EF"/>
    <w:rsid w:val="00955E5C"/>
    <w:rsid w:val="00957B30"/>
    <w:rsid w:val="00960906"/>
    <w:rsid w:val="009633F9"/>
    <w:rsid w:val="00966026"/>
    <w:rsid w:val="009670B6"/>
    <w:rsid w:val="00967C5D"/>
    <w:rsid w:val="00973051"/>
    <w:rsid w:val="009748B5"/>
    <w:rsid w:val="00980FB0"/>
    <w:rsid w:val="00981F68"/>
    <w:rsid w:val="00984E45"/>
    <w:rsid w:val="00986408"/>
    <w:rsid w:val="00993827"/>
    <w:rsid w:val="00995515"/>
    <w:rsid w:val="00997688"/>
    <w:rsid w:val="009A5EEA"/>
    <w:rsid w:val="009A6462"/>
    <w:rsid w:val="009B1748"/>
    <w:rsid w:val="009B37E5"/>
    <w:rsid w:val="009B5B96"/>
    <w:rsid w:val="009C3F0E"/>
    <w:rsid w:val="009C5A55"/>
    <w:rsid w:val="009C6E4C"/>
    <w:rsid w:val="009C79A2"/>
    <w:rsid w:val="009C7BB4"/>
    <w:rsid w:val="009E1F3A"/>
    <w:rsid w:val="009E23E5"/>
    <w:rsid w:val="009E28F5"/>
    <w:rsid w:val="009E29B0"/>
    <w:rsid w:val="009E2F50"/>
    <w:rsid w:val="009E4DC5"/>
    <w:rsid w:val="009E536D"/>
    <w:rsid w:val="009E59C6"/>
    <w:rsid w:val="009E7FD7"/>
    <w:rsid w:val="009F1E27"/>
    <w:rsid w:val="009F2F5B"/>
    <w:rsid w:val="009F3C3E"/>
    <w:rsid w:val="00A00453"/>
    <w:rsid w:val="00A04688"/>
    <w:rsid w:val="00A07879"/>
    <w:rsid w:val="00A11013"/>
    <w:rsid w:val="00A13883"/>
    <w:rsid w:val="00A1596F"/>
    <w:rsid w:val="00A1677E"/>
    <w:rsid w:val="00A2152F"/>
    <w:rsid w:val="00A21CA7"/>
    <w:rsid w:val="00A2223A"/>
    <w:rsid w:val="00A23316"/>
    <w:rsid w:val="00A242E9"/>
    <w:rsid w:val="00A253B4"/>
    <w:rsid w:val="00A31F65"/>
    <w:rsid w:val="00A338FE"/>
    <w:rsid w:val="00A34118"/>
    <w:rsid w:val="00A41093"/>
    <w:rsid w:val="00A42AD9"/>
    <w:rsid w:val="00A43A59"/>
    <w:rsid w:val="00A47C29"/>
    <w:rsid w:val="00A50FCE"/>
    <w:rsid w:val="00A52BB1"/>
    <w:rsid w:val="00A561E1"/>
    <w:rsid w:val="00A572FE"/>
    <w:rsid w:val="00A57CC3"/>
    <w:rsid w:val="00A57EAB"/>
    <w:rsid w:val="00A65F2A"/>
    <w:rsid w:val="00A6683E"/>
    <w:rsid w:val="00A66CB3"/>
    <w:rsid w:val="00A675CB"/>
    <w:rsid w:val="00A70546"/>
    <w:rsid w:val="00A73523"/>
    <w:rsid w:val="00A75AA1"/>
    <w:rsid w:val="00A82656"/>
    <w:rsid w:val="00A83F26"/>
    <w:rsid w:val="00A861F0"/>
    <w:rsid w:val="00A8639C"/>
    <w:rsid w:val="00A869C6"/>
    <w:rsid w:val="00A8714A"/>
    <w:rsid w:val="00A87450"/>
    <w:rsid w:val="00A92DDF"/>
    <w:rsid w:val="00A93675"/>
    <w:rsid w:val="00A9392A"/>
    <w:rsid w:val="00AA6B0A"/>
    <w:rsid w:val="00AA6FF0"/>
    <w:rsid w:val="00AA731A"/>
    <w:rsid w:val="00AA761F"/>
    <w:rsid w:val="00AB002E"/>
    <w:rsid w:val="00AB213E"/>
    <w:rsid w:val="00AC1FF7"/>
    <w:rsid w:val="00AC2199"/>
    <w:rsid w:val="00AC3F4C"/>
    <w:rsid w:val="00AC5B6C"/>
    <w:rsid w:val="00AC6063"/>
    <w:rsid w:val="00AC6DF2"/>
    <w:rsid w:val="00AD05C5"/>
    <w:rsid w:val="00AD1CDA"/>
    <w:rsid w:val="00AD4FB4"/>
    <w:rsid w:val="00AD7B16"/>
    <w:rsid w:val="00AE2A01"/>
    <w:rsid w:val="00AE47F3"/>
    <w:rsid w:val="00AE673E"/>
    <w:rsid w:val="00AE6BAE"/>
    <w:rsid w:val="00AF0882"/>
    <w:rsid w:val="00AF4C4E"/>
    <w:rsid w:val="00B03FB6"/>
    <w:rsid w:val="00B067B4"/>
    <w:rsid w:val="00B073F6"/>
    <w:rsid w:val="00B0762B"/>
    <w:rsid w:val="00B12628"/>
    <w:rsid w:val="00B13C8A"/>
    <w:rsid w:val="00B20A1A"/>
    <w:rsid w:val="00B2178C"/>
    <w:rsid w:val="00B225E1"/>
    <w:rsid w:val="00B271B8"/>
    <w:rsid w:val="00B33127"/>
    <w:rsid w:val="00B34038"/>
    <w:rsid w:val="00B35B5C"/>
    <w:rsid w:val="00B407CE"/>
    <w:rsid w:val="00B41258"/>
    <w:rsid w:val="00B4190F"/>
    <w:rsid w:val="00B4393D"/>
    <w:rsid w:val="00B46963"/>
    <w:rsid w:val="00B546C0"/>
    <w:rsid w:val="00B54B1B"/>
    <w:rsid w:val="00B55BDE"/>
    <w:rsid w:val="00B56869"/>
    <w:rsid w:val="00B61155"/>
    <w:rsid w:val="00B62275"/>
    <w:rsid w:val="00B65287"/>
    <w:rsid w:val="00B66CFE"/>
    <w:rsid w:val="00B67E40"/>
    <w:rsid w:val="00B71025"/>
    <w:rsid w:val="00B71992"/>
    <w:rsid w:val="00B80203"/>
    <w:rsid w:val="00B9061A"/>
    <w:rsid w:val="00B90732"/>
    <w:rsid w:val="00B90AB3"/>
    <w:rsid w:val="00B92651"/>
    <w:rsid w:val="00B93044"/>
    <w:rsid w:val="00B95976"/>
    <w:rsid w:val="00BA03DA"/>
    <w:rsid w:val="00BA23A2"/>
    <w:rsid w:val="00BA3A0E"/>
    <w:rsid w:val="00BA40BF"/>
    <w:rsid w:val="00BB5A91"/>
    <w:rsid w:val="00BB74CC"/>
    <w:rsid w:val="00BC1333"/>
    <w:rsid w:val="00BC2088"/>
    <w:rsid w:val="00BC27D2"/>
    <w:rsid w:val="00BC3E84"/>
    <w:rsid w:val="00BC5125"/>
    <w:rsid w:val="00BD104A"/>
    <w:rsid w:val="00BD26C9"/>
    <w:rsid w:val="00BD6B7D"/>
    <w:rsid w:val="00BD7B98"/>
    <w:rsid w:val="00BE0E8E"/>
    <w:rsid w:val="00BE1299"/>
    <w:rsid w:val="00BE15CF"/>
    <w:rsid w:val="00BE7710"/>
    <w:rsid w:val="00BF0020"/>
    <w:rsid w:val="00BF044E"/>
    <w:rsid w:val="00BF0BEC"/>
    <w:rsid w:val="00BF0FC4"/>
    <w:rsid w:val="00BF1AFD"/>
    <w:rsid w:val="00C02334"/>
    <w:rsid w:val="00C03232"/>
    <w:rsid w:val="00C055D0"/>
    <w:rsid w:val="00C07C6E"/>
    <w:rsid w:val="00C11704"/>
    <w:rsid w:val="00C13207"/>
    <w:rsid w:val="00C139B2"/>
    <w:rsid w:val="00C2039E"/>
    <w:rsid w:val="00C21EE9"/>
    <w:rsid w:val="00C30048"/>
    <w:rsid w:val="00C309F6"/>
    <w:rsid w:val="00C32E5C"/>
    <w:rsid w:val="00C332F2"/>
    <w:rsid w:val="00C36C2C"/>
    <w:rsid w:val="00C406B3"/>
    <w:rsid w:val="00C4082A"/>
    <w:rsid w:val="00C4104E"/>
    <w:rsid w:val="00C423C4"/>
    <w:rsid w:val="00C45FA4"/>
    <w:rsid w:val="00C47434"/>
    <w:rsid w:val="00C509F6"/>
    <w:rsid w:val="00C50B1A"/>
    <w:rsid w:val="00C53097"/>
    <w:rsid w:val="00C53393"/>
    <w:rsid w:val="00C53AD2"/>
    <w:rsid w:val="00C54030"/>
    <w:rsid w:val="00C54368"/>
    <w:rsid w:val="00C56F1D"/>
    <w:rsid w:val="00C575DD"/>
    <w:rsid w:val="00C57883"/>
    <w:rsid w:val="00C613E0"/>
    <w:rsid w:val="00C62CD9"/>
    <w:rsid w:val="00C63E22"/>
    <w:rsid w:val="00C64AF0"/>
    <w:rsid w:val="00C660A6"/>
    <w:rsid w:val="00C67D7D"/>
    <w:rsid w:val="00C70246"/>
    <w:rsid w:val="00C70968"/>
    <w:rsid w:val="00C72D47"/>
    <w:rsid w:val="00C7343E"/>
    <w:rsid w:val="00C74200"/>
    <w:rsid w:val="00C75359"/>
    <w:rsid w:val="00C754A1"/>
    <w:rsid w:val="00C77B38"/>
    <w:rsid w:val="00C80165"/>
    <w:rsid w:val="00C84478"/>
    <w:rsid w:val="00C847EB"/>
    <w:rsid w:val="00C87C82"/>
    <w:rsid w:val="00C96A16"/>
    <w:rsid w:val="00CA2D00"/>
    <w:rsid w:val="00CA41D2"/>
    <w:rsid w:val="00CA4FF0"/>
    <w:rsid w:val="00CA75B2"/>
    <w:rsid w:val="00CA7763"/>
    <w:rsid w:val="00CB03D5"/>
    <w:rsid w:val="00CB35DD"/>
    <w:rsid w:val="00CB54D7"/>
    <w:rsid w:val="00CB61E0"/>
    <w:rsid w:val="00CB6476"/>
    <w:rsid w:val="00CB66BC"/>
    <w:rsid w:val="00CC0565"/>
    <w:rsid w:val="00CC4A79"/>
    <w:rsid w:val="00CC74CE"/>
    <w:rsid w:val="00CC7DE6"/>
    <w:rsid w:val="00CD1168"/>
    <w:rsid w:val="00CD1677"/>
    <w:rsid w:val="00CD3D82"/>
    <w:rsid w:val="00CD3DF9"/>
    <w:rsid w:val="00CD4DA8"/>
    <w:rsid w:val="00CD5929"/>
    <w:rsid w:val="00CD5ECA"/>
    <w:rsid w:val="00CD7739"/>
    <w:rsid w:val="00CD7D9E"/>
    <w:rsid w:val="00CE0E7F"/>
    <w:rsid w:val="00CE4933"/>
    <w:rsid w:val="00CF1884"/>
    <w:rsid w:val="00CF1E91"/>
    <w:rsid w:val="00CF4186"/>
    <w:rsid w:val="00CF579A"/>
    <w:rsid w:val="00CF5BB4"/>
    <w:rsid w:val="00CF7231"/>
    <w:rsid w:val="00D038B5"/>
    <w:rsid w:val="00D0569B"/>
    <w:rsid w:val="00D061EB"/>
    <w:rsid w:val="00D10A9F"/>
    <w:rsid w:val="00D1609E"/>
    <w:rsid w:val="00D217D1"/>
    <w:rsid w:val="00D222D7"/>
    <w:rsid w:val="00D22890"/>
    <w:rsid w:val="00D24E43"/>
    <w:rsid w:val="00D27410"/>
    <w:rsid w:val="00D30693"/>
    <w:rsid w:val="00D31092"/>
    <w:rsid w:val="00D405E8"/>
    <w:rsid w:val="00D4094B"/>
    <w:rsid w:val="00D4162C"/>
    <w:rsid w:val="00D434A0"/>
    <w:rsid w:val="00D43B0D"/>
    <w:rsid w:val="00D45B51"/>
    <w:rsid w:val="00D45D4C"/>
    <w:rsid w:val="00D4628A"/>
    <w:rsid w:val="00D46436"/>
    <w:rsid w:val="00D46EC7"/>
    <w:rsid w:val="00D46F20"/>
    <w:rsid w:val="00D51413"/>
    <w:rsid w:val="00D54BD1"/>
    <w:rsid w:val="00D54E89"/>
    <w:rsid w:val="00D55271"/>
    <w:rsid w:val="00D55C03"/>
    <w:rsid w:val="00D60A1A"/>
    <w:rsid w:val="00D652D8"/>
    <w:rsid w:val="00D7404A"/>
    <w:rsid w:val="00D822E4"/>
    <w:rsid w:val="00D85228"/>
    <w:rsid w:val="00D8616B"/>
    <w:rsid w:val="00D87F68"/>
    <w:rsid w:val="00D93FA8"/>
    <w:rsid w:val="00D9413A"/>
    <w:rsid w:val="00D95623"/>
    <w:rsid w:val="00D95A62"/>
    <w:rsid w:val="00D95F1C"/>
    <w:rsid w:val="00D962FF"/>
    <w:rsid w:val="00D973AE"/>
    <w:rsid w:val="00D97665"/>
    <w:rsid w:val="00DA0AA7"/>
    <w:rsid w:val="00DB02A5"/>
    <w:rsid w:val="00DB199B"/>
    <w:rsid w:val="00DB235E"/>
    <w:rsid w:val="00DB2365"/>
    <w:rsid w:val="00DB3A91"/>
    <w:rsid w:val="00DB6157"/>
    <w:rsid w:val="00DB6C27"/>
    <w:rsid w:val="00DB7493"/>
    <w:rsid w:val="00DC61E3"/>
    <w:rsid w:val="00DC7F13"/>
    <w:rsid w:val="00DD1A0F"/>
    <w:rsid w:val="00DD2CAD"/>
    <w:rsid w:val="00DD304A"/>
    <w:rsid w:val="00DD47A7"/>
    <w:rsid w:val="00DD4B65"/>
    <w:rsid w:val="00DE09DC"/>
    <w:rsid w:val="00DE1DFF"/>
    <w:rsid w:val="00DF182C"/>
    <w:rsid w:val="00DF2A19"/>
    <w:rsid w:val="00DF48BF"/>
    <w:rsid w:val="00DF5726"/>
    <w:rsid w:val="00DF5BE9"/>
    <w:rsid w:val="00DF74FB"/>
    <w:rsid w:val="00E020B1"/>
    <w:rsid w:val="00E0359E"/>
    <w:rsid w:val="00E05B41"/>
    <w:rsid w:val="00E064AE"/>
    <w:rsid w:val="00E06C6F"/>
    <w:rsid w:val="00E0782B"/>
    <w:rsid w:val="00E102A4"/>
    <w:rsid w:val="00E108F3"/>
    <w:rsid w:val="00E138A5"/>
    <w:rsid w:val="00E17E99"/>
    <w:rsid w:val="00E20EA6"/>
    <w:rsid w:val="00E23A14"/>
    <w:rsid w:val="00E267D3"/>
    <w:rsid w:val="00E26972"/>
    <w:rsid w:val="00E26E8A"/>
    <w:rsid w:val="00E30097"/>
    <w:rsid w:val="00E30282"/>
    <w:rsid w:val="00E31A72"/>
    <w:rsid w:val="00E32E0E"/>
    <w:rsid w:val="00E33A61"/>
    <w:rsid w:val="00E40290"/>
    <w:rsid w:val="00E4151C"/>
    <w:rsid w:val="00E426FA"/>
    <w:rsid w:val="00E43FAF"/>
    <w:rsid w:val="00E445C8"/>
    <w:rsid w:val="00E46235"/>
    <w:rsid w:val="00E470F4"/>
    <w:rsid w:val="00E47952"/>
    <w:rsid w:val="00E51DAD"/>
    <w:rsid w:val="00E51F5B"/>
    <w:rsid w:val="00E52CBA"/>
    <w:rsid w:val="00E5490F"/>
    <w:rsid w:val="00E54C56"/>
    <w:rsid w:val="00E57249"/>
    <w:rsid w:val="00E6119C"/>
    <w:rsid w:val="00E640FB"/>
    <w:rsid w:val="00E672FE"/>
    <w:rsid w:val="00E71D07"/>
    <w:rsid w:val="00E74BBA"/>
    <w:rsid w:val="00E80445"/>
    <w:rsid w:val="00E80DFD"/>
    <w:rsid w:val="00E8202A"/>
    <w:rsid w:val="00E84706"/>
    <w:rsid w:val="00E84831"/>
    <w:rsid w:val="00E867DA"/>
    <w:rsid w:val="00E91294"/>
    <w:rsid w:val="00E91941"/>
    <w:rsid w:val="00E921B4"/>
    <w:rsid w:val="00E92DE0"/>
    <w:rsid w:val="00E949DC"/>
    <w:rsid w:val="00EA1597"/>
    <w:rsid w:val="00EA41A9"/>
    <w:rsid w:val="00EA7A8A"/>
    <w:rsid w:val="00EB19F4"/>
    <w:rsid w:val="00EB2375"/>
    <w:rsid w:val="00EB3DD4"/>
    <w:rsid w:val="00EB63D7"/>
    <w:rsid w:val="00EB683B"/>
    <w:rsid w:val="00EB726B"/>
    <w:rsid w:val="00EC093C"/>
    <w:rsid w:val="00EC1373"/>
    <w:rsid w:val="00EC14D3"/>
    <w:rsid w:val="00EC4AF7"/>
    <w:rsid w:val="00EC7036"/>
    <w:rsid w:val="00EC7444"/>
    <w:rsid w:val="00ED0648"/>
    <w:rsid w:val="00ED3598"/>
    <w:rsid w:val="00ED467F"/>
    <w:rsid w:val="00ED6B98"/>
    <w:rsid w:val="00EE6679"/>
    <w:rsid w:val="00EE7922"/>
    <w:rsid w:val="00EF70F1"/>
    <w:rsid w:val="00F002B1"/>
    <w:rsid w:val="00F0326D"/>
    <w:rsid w:val="00F0584A"/>
    <w:rsid w:val="00F06515"/>
    <w:rsid w:val="00F066F9"/>
    <w:rsid w:val="00F07AFF"/>
    <w:rsid w:val="00F10EC4"/>
    <w:rsid w:val="00F11E97"/>
    <w:rsid w:val="00F133C1"/>
    <w:rsid w:val="00F15009"/>
    <w:rsid w:val="00F17CEB"/>
    <w:rsid w:val="00F2015D"/>
    <w:rsid w:val="00F217F4"/>
    <w:rsid w:val="00F22C88"/>
    <w:rsid w:val="00F24593"/>
    <w:rsid w:val="00F25593"/>
    <w:rsid w:val="00F30814"/>
    <w:rsid w:val="00F31130"/>
    <w:rsid w:val="00F31A51"/>
    <w:rsid w:val="00F31D30"/>
    <w:rsid w:val="00F32E93"/>
    <w:rsid w:val="00F33236"/>
    <w:rsid w:val="00F3687D"/>
    <w:rsid w:val="00F4278B"/>
    <w:rsid w:val="00F4310F"/>
    <w:rsid w:val="00F45144"/>
    <w:rsid w:val="00F4522E"/>
    <w:rsid w:val="00F46AA1"/>
    <w:rsid w:val="00F46FCC"/>
    <w:rsid w:val="00F479E2"/>
    <w:rsid w:val="00F51EC2"/>
    <w:rsid w:val="00F53BE0"/>
    <w:rsid w:val="00F55B4D"/>
    <w:rsid w:val="00F56709"/>
    <w:rsid w:val="00F56EF3"/>
    <w:rsid w:val="00F60328"/>
    <w:rsid w:val="00F60771"/>
    <w:rsid w:val="00F61771"/>
    <w:rsid w:val="00F62117"/>
    <w:rsid w:val="00F63761"/>
    <w:rsid w:val="00F647F6"/>
    <w:rsid w:val="00F655D3"/>
    <w:rsid w:val="00F65B53"/>
    <w:rsid w:val="00F70085"/>
    <w:rsid w:val="00F71724"/>
    <w:rsid w:val="00F76041"/>
    <w:rsid w:val="00F80356"/>
    <w:rsid w:val="00F84844"/>
    <w:rsid w:val="00F863D2"/>
    <w:rsid w:val="00F86F40"/>
    <w:rsid w:val="00F9018A"/>
    <w:rsid w:val="00F902DA"/>
    <w:rsid w:val="00F9361A"/>
    <w:rsid w:val="00F936E6"/>
    <w:rsid w:val="00F97B91"/>
    <w:rsid w:val="00FA0EB8"/>
    <w:rsid w:val="00FA1C61"/>
    <w:rsid w:val="00FA2FAD"/>
    <w:rsid w:val="00FA7C1E"/>
    <w:rsid w:val="00FB2F20"/>
    <w:rsid w:val="00FB4831"/>
    <w:rsid w:val="00FB7381"/>
    <w:rsid w:val="00FB7B4A"/>
    <w:rsid w:val="00FC025B"/>
    <w:rsid w:val="00FC164A"/>
    <w:rsid w:val="00FC599F"/>
    <w:rsid w:val="00FD136D"/>
    <w:rsid w:val="00FD27D6"/>
    <w:rsid w:val="00FD2D45"/>
    <w:rsid w:val="00FD5021"/>
    <w:rsid w:val="00FD5A67"/>
    <w:rsid w:val="00FE2E47"/>
    <w:rsid w:val="00FE5B32"/>
    <w:rsid w:val="00FF0688"/>
    <w:rsid w:val="00FF0CED"/>
    <w:rsid w:val="00FF1974"/>
    <w:rsid w:val="00FF20ED"/>
    <w:rsid w:val="00FF262F"/>
    <w:rsid w:val="00FF4158"/>
    <w:rsid w:val="00FF4295"/>
    <w:rsid w:val="00FF4A84"/>
    <w:rsid w:val="00FF5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940DD"/>
  <w15:chartTrackingRefBased/>
  <w15:docId w15:val="{B258F974-B7D5-9A4F-9A89-627A1240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8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A64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A64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A64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3A64A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3A64A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A64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3A64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
    <w:name w:val="Grid Table 6 Colorful"/>
    <w:basedOn w:val="TableNormal"/>
    <w:uiPriority w:val="51"/>
    <w:rsid w:val="003A64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3A64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Accent3">
    <w:name w:val="List Table 1 Light Accent 3"/>
    <w:basedOn w:val="TableNormal"/>
    <w:uiPriority w:val="46"/>
    <w:rsid w:val="003A64A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64A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3A64A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3A64A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
    <w:name w:val="List Table 7 Colorful"/>
    <w:basedOn w:val="TableNormal"/>
    <w:uiPriority w:val="52"/>
    <w:rsid w:val="003A64A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A64A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A64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64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64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E5743"/>
    <w:rPr>
      <w:rFonts w:eastAsiaTheme="minorHAnsi"/>
      <w:sz w:val="18"/>
      <w:szCs w:val="18"/>
    </w:rPr>
  </w:style>
  <w:style w:type="character" w:customStyle="1" w:styleId="BalloonTextChar">
    <w:name w:val="Balloon Text Char"/>
    <w:basedOn w:val="DefaultParagraphFont"/>
    <w:link w:val="BalloonText"/>
    <w:uiPriority w:val="99"/>
    <w:semiHidden/>
    <w:rsid w:val="004E5743"/>
    <w:rPr>
      <w:rFonts w:cs="Times New Roman"/>
      <w:sz w:val="18"/>
      <w:szCs w:val="18"/>
    </w:rPr>
  </w:style>
  <w:style w:type="paragraph" w:styleId="Header">
    <w:name w:val="header"/>
    <w:basedOn w:val="Normal"/>
    <w:link w:val="HeaderChar"/>
    <w:uiPriority w:val="99"/>
    <w:unhideWhenUsed/>
    <w:rsid w:val="00253F0F"/>
    <w:pPr>
      <w:tabs>
        <w:tab w:val="center" w:pos="4680"/>
        <w:tab w:val="right" w:pos="9360"/>
      </w:tabs>
    </w:pPr>
    <w:rPr>
      <w:rFonts w:eastAsiaTheme="minorHAnsi" w:cs="Times New Roman (Body CS)"/>
    </w:rPr>
  </w:style>
  <w:style w:type="character" w:customStyle="1" w:styleId="HeaderChar">
    <w:name w:val="Header Char"/>
    <w:basedOn w:val="DefaultParagraphFont"/>
    <w:link w:val="Header"/>
    <w:uiPriority w:val="99"/>
    <w:rsid w:val="00253F0F"/>
  </w:style>
  <w:style w:type="paragraph" w:styleId="Footer">
    <w:name w:val="footer"/>
    <w:basedOn w:val="Normal"/>
    <w:link w:val="FooterChar"/>
    <w:uiPriority w:val="99"/>
    <w:unhideWhenUsed/>
    <w:rsid w:val="00253F0F"/>
    <w:pPr>
      <w:tabs>
        <w:tab w:val="center" w:pos="4680"/>
        <w:tab w:val="right" w:pos="9360"/>
      </w:tabs>
    </w:pPr>
    <w:rPr>
      <w:rFonts w:eastAsiaTheme="minorHAnsi" w:cs="Times New Roman (Body CS)"/>
    </w:rPr>
  </w:style>
  <w:style w:type="character" w:customStyle="1" w:styleId="FooterChar">
    <w:name w:val="Footer Char"/>
    <w:basedOn w:val="DefaultParagraphFont"/>
    <w:link w:val="Footer"/>
    <w:uiPriority w:val="99"/>
    <w:rsid w:val="00253F0F"/>
  </w:style>
  <w:style w:type="paragraph" w:styleId="ListParagraph">
    <w:name w:val="List Paragraph"/>
    <w:basedOn w:val="Normal"/>
    <w:uiPriority w:val="34"/>
    <w:qFormat/>
    <w:rsid w:val="00D0569B"/>
    <w:pPr>
      <w:ind w:left="720"/>
      <w:contextualSpacing/>
    </w:pPr>
    <w:rPr>
      <w:rFonts w:eastAsiaTheme="minorHAnsi" w:cs="Times New Roman (Body CS)"/>
    </w:rPr>
  </w:style>
  <w:style w:type="paragraph" w:customStyle="1" w:styleId="EndNoteBibliographyTitle">
    <w:name w:val="EndNote Bibliography Title"/>
    <w:basedOn w:val="Normal"/>
    <w:link w:val="EndNoteBibliographyTitleChar"/>
    <w:rsid w:val="007518A4"/>
    <w:pPr>
      <w:jc w:val="center"/>
    </w:pPr>
    <w:rPr>
      <w:rFonts w:eastAsiaTheme="minorHAnsi"/>
      <w:lang w:val="en-US"/>
    </w:rPr>
  </w:style>
  <w:style w:type="character" w:customStyle="1" w:styleId="EndNoteBibliographyTitleChar">
    <w:name w:val="EndNote Bibliography Title Char"/>
    <w:basedOn w:val="DefaultParagraphFont"/>
    <w:link w:val="EndNoteBibliographyTitle"/>
    <w:rsid w:val="007518A4"/>
    <w:rPr>
      <w:rFonts w:cs="Times New Roman"/>
      <w:lang w:val="en-US"/>
    </w:rPr>
  </w:style>
  <w:style w:type="paragraph" w:customStyle="1" w:styleId="EndNoteBibliography">
    <w:name w:val="EndNote Bibliography"/>
    <w:basedOn w:val="Normal"/>
    <w:link w:val="EndNoteBibliographyChar"/>
    <w:rsid w:val="007518A4"/>
    <w:rPr>
      <w:rFonts w:eastAsiaTheme="minorHAnsi"/>
      <w:lang w:val="en-US"/>
    </w:rPr>
  </w:style>
  <w:style w:type="character" w:customStyle="1" w:styleId="EndNoteBibliographyChar">
    <w:name w:val="EndNote Bibliography Char"/>
    <w:basedOn w:val="DefaultParagraphFont"/>
    <w:link w:val="EndNoteBibliography"/>
    <w:rsid w:val="007518A4"/>
    <w:rPr>
      <w:rFonts w:cs="Times New Roman"/>
      <w:lang w:val="en-US"/>
    </w:rPr>
  </w:style>
  <w:style w:type="paragraph" w:customStyle="1" w:styleId="Title2">
    <w:name w:val="Title 2"/>
    <w:basedOn w:val="Normal"/>
    <w:uiPriority w:val="1"/>
    <w:qFormat/>
    <w:rsid w:val="00F76041"/>
    <w:pPr>
      <w:spacing w:line="480" w:lineRule="auto"/>
      <w:jc w:val="center"/>
    </w:pPr>
    <w:rPr>
      <w:rFonts w:eastAsia="SimSun"/>
      <w:kern w:val="24"/>
      <w:lang w:val="en-US" w:eastAsia="ja-JP"/>
    </w:rPr>
  </w:style>
  <w:style w:type="character" w:styleId="CommentReference">
    <w:name w:val="annotation reference"/>
    <w:basedOn w:val="DefaultParagraphFont"/>
    <w:uiPriority w:val="99"/>
    <w:semiHidden/>
    <w:unhideWhenUsed/>
    <w:rsid w:val="00AD4FB4"/>
    <w:rPr>
      <w:sz w:val="16"/>
      <w:szCs w:val="16"/>
    </w:rPr>
  </w:style>
  <w:style w:type="paragraph" w:styleId="CommentText">
    <w:name w:val="annotation text"/>
    <w:basedOn w:val="Normal"/>
    <w:link w:val="CommentTextChar"/>
    <w:uiPriority w:val="99"/>
    <w:semiHidden/>
    <w:unhideWhenUsed/>
    <w:rsid w:val="00AD4FB4"/>
    <w:rPr>
      <w:rFonts w:eastAsiaTheme="minorHAnsi" w:cs="Times New Roman (Body CS)"/>
      <w:sz w:val="20"/>
      <w:szCs w:val="20"/>
    </w:rPr>
  </w:style>
  <w:style w:type="character" w:customStyle="1" w:styleId="CommentTextChar">
    <w:name w:val="Comment Text Char"/>
    <w:basedOn w:val="DefaultParagraphFont"/>
    <w:link w:val="CommentText"/>
    <w:uiPriority w:val="99"/>
    <w:semiHidden/>
    <w:rsid w:val="00AD4FB4"/>
    <w:rPr>
      <w:sz w:val="20"/>
      <w:szCs w:val="20"/>
    </w:rPr>
  </w:style>
  <w:style w:type="paragraph" w:styleId="CommentSubject">
    <w:name w:val="annotation subject"/>
    <w:basedOn w:val="CommentText"/>
    <w:next w:val="CommentText"/>
    <w:link w:val="CommentSubjectChar"/>
    <w:uiPriority w:val="99"/>
    <w:semiHidden/>
    <w:unhideWhenUsed/>
    <w:rsid w:val="00AD4FB4"/>
    <w:rPr>
      <w:b/>
      <w:bCs/>
    </w:rPr>
  </w:style>
  <w:style w:type="character" w:customStyle="1" w:styleId="CommentSubjectChar">
    <w:name w:val="Comment Subject Char"/>
    <w:basedOn w:val="CommentTextChar"/>
    <w:link w:val="CommentSubject"/>
    <w:uiPriority w:val="99"/>
    <w:semiHidden/>
    <w:rsid w:val="00AD4F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7422</Words>
  <Characters>42308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Ong</dc:creator>
  <cp:keywords/>
  <dc:description/>
  <cp:lastModifiedBy>Microsoft Office User</cp:lastModifiedBy>
  <cp:revision>2</cp:revision>
  <dcterms:created xsi:type="dcterms:W3CDTF">2021-04-01T06:51:00Z</dcterms:created>
  <dcterms:modified xsi:type="dcterms:W3CDTF">2021-04-01T06:51:00Z</dcterms:modified>
</cp:coreProperties>
</file>