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5478" w14:textId="77777777" w:rsidR="001D6F2F" w:rsidRPr="00EA4D16" w:rsidRDefault="001D6F2F" w:rsidP="001D6F2F">
      <w:pPr>
        <w:pStyle w:val="BodyTextInden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A0E5649" w14:textId="77777777" w:rsidR="001D6F2F" w:rsidRPr="00EA4D16" w:rsidRDefault="001D6F2F" w:rsidP="001D6F2F">
      <w:pPr>
        <w:pStyle w:val="BodyTextInden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110E6E" w14:textId="77777777" w:rsidR="001D6F2F" w:rsidRPr="00EA4D16" w:rsidRDefault="001D6F2F" w:rsidP="001D6F2F">
      <w:pPr>
        <w:pStyle w:val="BodyTextInden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63589E" w14:textId="77777777" w:rsidR="00957D70" w:rsidRPr="00EA4D16" w:rsidRDefault="001D6F2F" w:rsidP="00957D70">
      <w:pPr>
        <w:pStyle w:val="BodyTextInden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4D16">
        <w:rPr>
          <w:rFonts w:asciiTheme="minorHAnsi" w:hAnsiTheme="minorHAnsi" w:cstheme="minorHAnsi"/>
          <w:b/>
          <w:sz w:val="22"/>
          <w:szCs w:val="22"/>
        </w:rPr>
        <w:t>WA HEALTH RESEARCH PROTOCOL</w:t>
      </w:r>
    </w:p>
    <w:p w14:paraId="5E4B8A40" w14:textId="77777777" w:rsidR="00957D70" w:rsidRPr="00EA4D16" w:rsidRDefault="00957D70" w:rsidP="00957D70">
      <w:pPr>
        <w:pStyle w:val="BodyTextInden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03A5D3" w14:textId="77777777" w:rsidR="00957D70" w:rsidRPr="005C3616" w:rsidRDefault="00957D70" w:rsidP="00957D70">
      <w:pPr>
        <w:pStyle w:val="BodyTextInden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3616">
        <w:rPr>
          <w:rFonts w:asciiTheme="minorHAnsi" w:hAnsiTheme="minorHAnsi" w:cstheme="minorHAnsi"/>
          <w:b/>
          <w:sz w:val="32"/>
          <w:szCs w:val="32"/>
        </w:rPr>
        <w:t xml:space="preserve">HOTWHEELS study </w:t>
      </w:r>
    </w:p>
    <w:p w14:paraId="0DFD4AB3" w14:textId="77777777" w:rsidR="00957D70" w:rsidRPr="00EA4D16" w:rsidRDefault="00957D70" w:rsidP="00957D70">
      <w:pPr>
        <w:pStyle w:val="BodyTextInden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2D7FCA" w14:textId="50220C40" w:rsidR="004E33FD" w:rsidRPr="005C3616" w:rsidRDefault="00957D70" w:rsidP="3A22EB2A">
      <w:pPr>
        <w:pStyle w:val="BodyTextIndent"/>
        <w:jc w:val="center"/>
        <w:rPr>
          <w:rFonts w:asciiTheme="minorHAnsi" w:hAnsiTheme="minorHAnsi" w:cstheme="minorBidi"/>
          <w:b/>
          <w:bCs/>
          <w:i/>
          <w:iCs/>
          <w:sz w:val="24"/>
        </w:rPr>
      </w:pPr>
      <w:r w:rsidRPr="005C3616">
        <w:rPr>
          <w:rFonts w:asciiTheme="minorHAnsi" w:hAnsiTheme="minorHAnsi" w:cstheme="minorBidi"/>
          <w:b/>
          <w:bCs/>
          <w:sz w:val="24"/>
          <w:u w:val="single"/>
        </w:rPr>
        <w:t>H</w:t>
      </w:r>
      <w:r w:rsidRPr="005C3616">
        <w:rPr>
          <w:rFonts w:asciiTheme="minorHAnsi" w:hAnsiTheme="minorHAnsi" w:cstheme="minorBidi"/>
          <w:b/>
          <w:bCs/>
          <w:sz w:val="24"/>
        </w:rPr>
        <w:t xml:space="preserve">eating </w:t>
      </w:r>
      <w:r w:rsidRPr="005C3616">
        <w:rPr>
          <w:rFonts w:asciiTheme="minorHAnsi" w:hAnsiTheme="minorHAnsi" w:cstheme="minorBidi"/>
          <w:b/>
          <w:bCs/>
          <w:sz w:val="24"/>
          <w:u w:val="single"/>
        </w:rPr>
        <w:t>O</w:t>
      </w:r>
      <w:r w:rsidRPr="005C3616">
        <w:rPr>
          <w:rFonts w:asciiTheme="minorHAnsi" w:hAnsiTheme="minorHAnsi" w:cstheme="minorBidi"/>
          <w:b/>
          <w:bCs/>
          <w:sz w:val="24"/>
        </w:rPr>
        <w:t xml:space="preserve">n </w:t>
      </w:r>
      <w:r w:rsidRPr="005C3616">
        <w:rPr>
          <w:rFonts w:asciiTheme="minorHAnsi" w:hAnsiTheme="minorHAnsi" w:cstheme="minorBidi"/>
          <w:b/>
          <w:bCs/>
          <w:sz w:val="24"/>
          <w:u w:val="single"/>
        </w:rPr>
        <w:t>T</w:t>
      </w:r>
      <w:r w:rsidRPr="005C3616">
        <w:rPr>
          <w:rFonts w:asciiTheme="minorHAnsi" w:hAnsiTheme="minorHAnsi" w:cstheme="minorBidi"/>
          <w:b/>
          <w:bCs/>
          <w:sz w:val="24"/>
        </w:rPr>
        <w:t xml:space="preserve">ransport </w:t>
      </w:r>
      <w:r w:rsidR="002433F7" w:rsidRPr="005C3616">
        <w:rPr>
          <w:rFonts w:asciiTheme="minorHAnsi" w:hAnsiTheme="minorHAnsi" w:cstheme="minorBidi"/>
          <w:b/>
          <w:bCs/>
          <w:sz w:val="24"/>
          <w:u w:val="single"/>
        </w:rPr>
        <w:t>W</w:t>
      </w:r>
      <w:r w:rsidR="00AF7219" w:rsidRPr="005C3616">
        <w:rPr>
          <w:rFonts w:asciiTheme="minorHAnsi" w:hAnsiTheme="minorHAnsi" w:cstheme="minorBidi"/>
          <w:b/>
          <w:bCs/>
          <w:sz w:val="24"/>
        </w:rPr>
        <w:t>it</w:t>
      </w:r>
      <w:r w:rsidR="00DE4D73" w:rsidRPr="005C3616">
        <w:rPr>
          <w:rFonts w:asciiTheme="minorHAnsi" w:hAnsiTheme="minorHAnsi" w:cstheme="minorBidi"/>
          <w:b/>
          <w:bCs/>
          <w:sz w:val="24"/>
          <w:u w:val="single"/>
        </w:rPr>
        <w:t>H</w:t>
      </w:r>
      <w:r w:rsidR="00AF7219" w:rsidRPr="005C3616">
        <w:rPr>
          <w:rFonts w:asciiTheme="minorHAnsi" w:hAnsiTheme="minorHAnsi" w:cstheme="minorBidi"/>
          <w:b/>
          <w:bCs/>
          <w:sz w:val="24"/>
        </w:rPr>
        <w:t xml:space="preserve">  </w:t>
      </w:r>
      <w:r w:rsidR="074707AF" w:rsidRPr="005C3616">
        <w:rPr>
          <w:rFonts w:asciiTheme="minorHAnsi" w:hAnsiTheme="minorHAnsi" w:cstheme="minorBidi"/>
          <w:b/>
          <w:bCs/>
          <w:sz w:val="24"/>
        </w:rPr>
        <w:t>prEtErm</w:t>
      </w:r>
      <w:r w:rsidR="00AF7219" w:rsidRPr="005C3616">
        <w:rPr>
          <w:rFonts w:asciiTheme="minorHAnsi" w:hAnsiTheme="minorHAnsi" w:cstheme="minorBidi"/>
          <w:b/>
          <w:bCs/>
          <w:sz w:val="24"/>
        </w:rPr>
        <w:t xml:space="preserve"> and </w:t>
      </w:r>
      <w:r w:rsidR="002433F7" w:rsidRPr="005C3616">
        <w:rPr>
          <w:rFonts w:asciiTheme="minorHAnsi" w:hAnsiTheme="minorHAnsi" w:cstheme="minorBidi"/>
          <w:b/>
          <w:bCs/>
          <w:sz w:val="24"/>
          <w:u w:val="single"/>
        </w:rPr>
        <w:t>L</w:t>
      </w:r>
      <w:r w:rsidR="00AF7219" w:rsidRPr="005C3616">
        <w:rPr>
          <w:rFonts w:asciiTheme="minorHAnsi" w:hAnsiTheme="minorHAnsi" w:cstheme="minorBidi"/>
          <w:b/>
          <w:bCs/>
          <w:sz w:val="24"/>
        </w:rPr>
        <w:t>ow birth w</w:t>
      </w:r>
      <w:r w:rsidR="00095DC2" w:rsidRPr="005C3616">
        <w:rPr>
          <w:rFonts w:asciiTheme="minorHAnsi" w:hAnsiTheme="minorHAnsi" w:cstheme="minorBidi"/>
          <w:b/>
          <w:bCs/>
          <w:sz w:val="24"/>
        </w:rPr>
        <w:t>e</w:t>
      </w:r>
      <w:r w:rsidR="00AF7219" w:rsidRPr="005C3616">
        <w:rPr>
          <w:rFonts w:asciiTheme="minorHAnsi" w:hAnsiTheme="minorHAnsi" w:cstheme="minorBidi"/>
          <w:b/>
          <w:bCs/>
          <w:sz w:val="24"/>
        </w:rPr>
        <w:t xml:space="preserve">ight </w:t>
      </w:r>
      <w:r w:rsidR="00AE28E1" w:rsidRPr="005C3616">
        <w:rPr>
          <w:rFonts w:asciiTheme="minorHAnsi" w:hAnsiTheme="minorHAnsi" w:cstheme="minorBidi"/>
          <w:b/>
          <w:bCs/>
          <w:sz w:val="24"/>
        </w:rPr>
        <w:t xml:space="preserve">neonates </w:t>
      </w:r>
      <w:r w:rsidR="00DE4D73" w:rsidRPr="005C3616">
        <w:rPr>
          <w:rFonts w:asciiTheme="minorHAnsi" w:hAnsiTheme="minorHAnsi" w:cstheme="minorBidi"/>
          <w:b/>
          <w:bCs/>
          <w:sz w:val="24"/>
        </w:rPr>
        <w:t>using</w:t>
      </w:r>
      <w:r w:rsidR="00AF7219" w:rsidRPr="005C3616">
        <w:rPr>
          <w:rFonts w:asciiTheme="minorHAnsi" w:hAnsiTheme="minorHAnsi" w:cstheme="minorBidi"/>
          <w:b/>
          <w:bCs/>
          <w:sz w:val="24"/>
        </w:rPr>
        <w:t xml:space="preserve"> </w:t>
      </w:r>
      <w:r w:rsidR="00DE4D73" w:rsidRPr="005C3616">
        <w:rPr>
          <w:rFonts w:asciiTheme="minorHAnsi" w:hAnsiTheme="minorHAnsi" w:cstheme="minorBidi"/>
          <w:b/>
          <w:bCs/>
          <w:sz w:val="24"/>
          <w:u w:val="single"/>
        </w:rPr>
        <w:t>S</w:t>
      </w:r>
      <w:r w:rsidRPr="005C3616">
        <w:rPr>
          <w:rFonts w:asciiTheme="minorHAnsi" w:hAnsiTheme="minorHAnsi" w:cstheme="minorBidi"/>
          <w:b/>
          <w:bCs/>
          <w:sz w:val="24"/>
        </w:rPr>
        <w:t>ervocontrol</w:t>
      </w:r>
      <w:r w:rsidR="004E33FD" w:rsidRPr="005C3616">
        <w:rPr>
          <w:rFonts w:asciiTheme="minorHAnsi" w:hAnsiTheme="minorHAnsi" w:cstheme="minorBidi"/>
          <w:b/>
          <w:bCs/>
          <w:i/>
          <w:iCs/>
          <w:sz w:val="24"/>
        </w:rPr>
        <w:t xml:space="preserve">: </w:t>
      </w:r>
    </w:p>
    <w:p w14:paraId="49276D99" w14:textId="1526D7B2" w:rsidR="00700EAE" w:rsidRPr="005C3616" w:rsidRDefault="004E33FD" w:rsidP="00957D70">
      <w:pPr>
        <w:pStyle w:val="BodyTextIndent"/>
        <w:jc w:val="center"/>
        <w:rPr>
          <w:rFonts w:asciiTheme="minorHAnsi" w:hAnsiTheme="minorHAnsi" w:cstheme="minorHAnsi"/>
          <w:b/>
          <w:sz w:val="24"/>
        </w:rPr>
      </w:pPr>
      <w:r w:rsidRPr="005C3616">
        <w:rPr>
          <w:rFonts w:asciiTheme="minorHAnsi" w:hAnsiTheme="minorHAnsi" w:cstheme="minorHAnsi"/>
          <w:b/>
          <w:i/>
          <w:iCs/>
          <w:sz w:val="24"/>
        </w:rPr>
        <w:t>A pragmatic randomised controlled trial.</w:t>
      </w:r>
    </w:p>
    <w:p w14:paraId="08A465BF" w14:textId="77777777" w:rsidR="00957D70" w:rsidRPr="005C3616" w:rsidRDefault="00957D70" w:rsidP="00957D7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25DFF7BA" w14:textId="3A083E1D" w:rsidR="004975D4" w:rsidRPr="005C3616" w:rsidRDefault="004975D4" w:rsidP="3A22EB2A">
      <w:pPr>
        <w:spacing w:line="360" w:lineRule="auto"/>
        <w:jc w:val="center"/>
        <w:rPr>
          <w:rFonts w:asciiTheme="minorHAnsi" w:hAnsiTheme="minorHAnsi" w:cstheme="minorBidi"/>
          <w:b/>
          <w:bCs/>
          <w:sz w:val="24"/>
        </w:rPr>
      </w:pPr>
      <w:r w:rsidRPr="005C3616">
        <w:rPr>
          <w:rFonts w:asciiTheme="minorHAnsi" w:hAnsiTheme="minorHAnsi" w:cstheme="minorBidi"/>
          <w:b/>
          <w:bCs/>
          <w:sz w:val="24"/>
        </w:rPr>
        <w:t xml:space="preserve">Temperature control </w:t>
      </w:r>
      <w:r w:rsidR="2D6269C5" w:rsidRPr="005C3616">
        <w:rPr>
          <w:rFonts w:asciiTheme="minorHAnsi" w:hAnsiTheme="minorHAnsi" w:cstheme="minorBidi"/>
          <w:b/>
          <w:bCs/>
          <w:sz w:val="24"/>
        </w:rPr>
        <w:t>in preterm</w:t>
      </w:r>
      <w:r w:rsidRPr="005C3616">
        <w:rPr>
          <w:rFonts w:asciiTheme="minorHAnsi" w:hAnsiTheme="minorHAnsi" w:cstheme="minorBidi"/>
          <w:b/>
          <w:bCs/>
          <w:sz w:val="24"/>
        </w:rPr>
        <w:t xml:space="preserve"> infants, who require transport after birth, using a targeted patient temperature management system integrated into a neonatal transport platform.</w:t>
      </w:r>
    </w:p>
    <w:p w14:paraId="1C2F5BE9" w14:textId="77777777" w:rsidR="004975D4" w:rsidRPr="005C3616" w:rsidRDefault="004975D4" w:rsidP="004975D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FE5BC1B" w14:textId="77777777" w:rsidR="00700EAE" w:rsidRPr="005C3616" w:rsidRDefault="00700EAE" w:rsidP="001D6F2F">
      <w:pPr>
        <w:pStyle w:val="BodyTextIndent"/>
        <w:jc w:val="center"/>
        <w:rPr>
          <w:rFonts w:asciiTheme="minorHAnsi" w:hAnsiTheme="minorHAnsi" w:cstheme="minorHAnsi"/>
          <w:b/>
          <w:sz w:val="24"/>
        </w:rPr>
      </w:pPr>
    </w:p>
    <w:p w14:paraId="0B6E3612" w14:textId="633DF38D" w:rsidR="00700EAE" w:rsidRPr="005C3616" w:rsidRDefault="009D38E5" w:rsidP="64258C25">
      <w:pPr>
        <w:pStyle w:val="BodyTextIndent"/>
        <w:jc w:val="center"/>
        <w:rPr>
          <w:rFonts w:asciiTheme="minorHAnsi" w:hAnsiTheme="minorHAnsi" w:cstheme="minorBidi"/>
          <w:b/>
          <w:bCs/>
          <w:sz w:val="24"/>
        </w:rPr>
      </w:pPr>
      <w:r w:rsidRPr="64258C25">
        <w:rPr>
          <w:rFonts w:asciiTheme="minorHAnsi" w:hAnsiTheme="minorHAnsi" w:cstheme="minorBidi"/>
          <w:b/>
          <w:bCs/>
          <w:sz w:val="24"/>
        </w:rPr>
        <w:t xml:space="preserve">Protocol Version </w:t>
      </w:r>
      <w:r w:rsidR="001D44C0">
        <w:rPr>
          <w:rFonts w:asciiTheme="minorHAnsi" w:hAnsiTheme="minorHAnsi" w:cstheme="minorBidi"/>
          <w:b/>
          <w:bCs/>
          <w:sz w:val="24"/>
        </w:rPr>
        <w:t>2</w:t>
      </w:r>
    </w:p>
    <w:p w14:paraId="1E1D1759" w14:textId="77777777" w:rsidR="00700EAE" w:rsidRPr="005C3616" w:rsidRDefault="00700EAE" w:rsidP="001D6F2F">
      <w:pPr>
        <w:pStyle w:val="BodyTextIndent"/>
        <w:jc w:val="center"/>
        <w:rPr>
          <w:rFonts w:asciiTheme="minorHAnsi" w:hAnsiTheme="minorHAnsi" w:cstheme="minorHAnsi"/>
          <w:b/>
          <w:sz w:val="24"/>
        </w:rPr>
      </w:pPr>
    </w:p>
    <w:p w14:paraId="5D157DC2" w14:textId="3D4D0D64" w:rsidR="004975D4" w:rsidRPr="005C3616" w:rsidRDefault="004975D4" w:rsidP="004975D4">
      <w:pPr>
        <w:pStyle w:val="BodyTextIndent"/>
        <w:jc w:val="center"/>
        <w:rPr>
          <w:rFonts w:asciiTheme="minorHAnsi" w:hAnsiTheme="minorHAnsi" w:cstheme="minorHAnsi"/>
          <w:bCs/>
          <w:sz w:val="24"/>
        </w:rPr>
      </w:pPr>
      <w:r w:rsidRPr="005C3616">
        <w:rPr>
          <w:rFonts w:asciiTheme="minorHAnsi" w:hAnsiTheme="minorHAnsi" w:cstheme="minorHAnsi"/>
          <w:bCs/>
          <w:sz w:val="24"/>
        </w:rPr>
        <w:t xml:space="preserve">Dr Varuna Chaudhary, </w:t>
      </w:r>
      <w:r w:rsidR="00AE28E1" w:rsidRPr="005C3616">
        <w:rPr>
          <w:rFonts w:asciiTheme="minorHAnsi" w:hAnsiTheme="minorHAnsi" w:cstheme="minorHAnsi"/>
          <w:bCs/>
          <w:sz w:val="24"/>
        </w:rPr>
        <w:t xml:space="preserve">Dr. Michael Lee, </w:t>
      </w:r>
      <w:r w:rsidRPr="005C3616">
        <w:rPr>
          <w:rFonts w:asciiTheme="minorHAnsi" w:hAnsiTheme="minorHAnsi" w:cstheme="minorHAnsi"/>
          <w:bCs/>
          <w:sz w:val="24"/>
        </w:rPr>
        <w:t xml:space="preserve">Dr Alex Wilson, </w:t>
      </w:r>
      <w:r w:rsidR="009048F2" w:rsidRPr="005C3616">
        <w:rPr>
          <w:rFonts w:asciiTheme="minorHAnsi" w:hAnsiTheme="minorHAnsi" w:cstheme="minorHAnsi"/>
          <w:bCs/>
          <w:sz w:val="24"/>
        </w:rPr>
        <w:t xml:space="preserve">Dr Saumil Desai, </w:t>
      </w:r>
      <w:r w:rsidRPr="005C3616">
        <w:rPr>
          <w:rFonts w:asciiTheme="minorHAnsi" w:hAnsiTheme="minorHAnsi" w:cstheme="minorHAnsi"/>
          <w:bCs/>
          <w:sz w:val="24"/>
        </w:rPr>
        <w:t>Dr Vamsi Batta</w:t>
      </w:r>
    </w:p>
    <w:p w14:paraId="3FC1C933" w14:textId="77777777" w:rsidR="009048F2" w:rsidRPr="005C3616" w:rsidRDefault="004975D4" w:rsidP="001D6F2F">
      <w:pPr>
        <w:pStyle w:val="BodyTextIndent"/>
        <w:jc w:val="center"/>
        <w:rPr>
          <w:rFonts w:asciiTheme="minorHAnsi" w:hAnsiTheme="minorHAnsi" w:cstheme="minorHAnsi"/>
          <w:bCs/>
          <w:sz w:val="24"/>
        </w:rPr>
      </w:pPr>
      <w:r w:rsidRPr="005C3616">
        <w:rPr>
          <w:rFonts w:asciiTheme="minorHAnsi" w:hAnsiTheme="minorHAnsi" w:cstheme="minorHAnsi"/>
          <w:bCs/>
          <w:sz w:val="24"/>
        </w:rPr>
        <w:t xml:space="preserve">Dr Jacqueline Gardiner, </w:t>
      </w:r>
      <w:r w:rsidR="009048F2" w:rsidRPr="005C3616">
        <w:rPr>
          <w:rFonts w:asciiTheme="minorHAnsi" w:hAnsiTheme="minorHAnsi" w:cstheme="minorHAnsi"/>
          <w:bCs/>
          <w:sz w:val="24"/>
        </w:rPr>
        <w:t xml:space="preserve">Dr Gayatri Jape, Dr Steve Resnick, </w:t>
      </w:r>
    </w:p>
    <w:p w14:paraId="1C865FCF" w14:textId="770C5B4A" w:rsidR="00652608" w:rsidRPr="005C3616" w:rsidRDefault="004975D4" w:rsidP="001D6F2F">
      <w:pPr>
        <w:pStyle w:val="BodyTextIndent"/>
        <w:jc w:val="center"/>
        <w:rPr>
          <w:rFonts w:asciiTheme="minorHAnsi" w:hAnsiTheme="minorHAnsi" w:cstheme="minorHAnsi"/>
          <w:bCs/>
          <w:sz w:val="24"/>
        </w:rPr>
      </w:pPr>
      <w:r w:rsidRPr="005C3616">
        <w:rPr>
          <w:rFonts w:asciiTheme="minorHAnsi" w:hAnsiTheme="minorHAnsi" w:cstheme="minorHAnsi"/>
          <w:bCs/>
          <w:sz w:val="24"/>
        </w:rPr>
        <w:t>Kylie McDonald, Jo Blacker, Dr Jonathan Davis</w:t>
      </w:r>
    </w:p>
    <w:p w14:paraId="3017172D" w14:textId="77777777" w:rsidR="00652608" w:rsidRDefault="0065260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47D5400" w14:textId="77777777" w:rsidR="004975D4" w:rsidRPr="00EA4D16" w:rsidRDefault="004975D4" w:rsidP="001D6F2F">
      <w:pPr>
        <w:pStyle w:val="BodyTextIndent"/>
        <w:jc w:val="center"/>
        <w:rPr>
          <w:rFonts w:asciiTheme="minorHAnsi" w:hAnsiTheme="minorHAnsi" w:cstheme="minorHAnsi"/>
          <w:bCs/>
          <w:sz w:val="22"/>
          <w:szCs w:val="22"/>
        </w:rPr>
      </w:pPr>
    </w:p>
    <w:sdt>
      <w:sdtPr>
        <w:rPr>
          <w:rFonts w:ascii="Arial" w:hAnsi="Arial"/>
          <w:color w:val="auto"/>
          <w:sz w:val="20"/>
          <w:szCs w:val="24"/>
          <w:lang w:val="en-AU" w:eastAsia="en-AU"/>
        </w:rPr>
        <w:id w:val="736983379"/>
        <w:docPartObj>
          <w:docPartGallery w:val="Table of Contents"/>
          <w:docPartUnique/>
        </w:docPartObj>
      </w:sdtPr>
      <w:sdtEndPr>
        <w:rPr>
          <w:b/>
          <w:bCs/>
          <w:noProof/>
          <w:szCs w:val="20"/>
        </w:rPr>
      </w:sdtEndPr>
      <w:sdtContent>
        <w:p w14:paraId="1FCB4D4D" w14:textId="47229D3C" w:rsidR="00704700" w:rsidRPr="00E578FD" w:rsidRDefault="00704700">
          <w:pPr>
            <w:pStyle w:val="TOCHeading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704700"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</w:rPr>
            <w:t>C</w:t>
          </w:r>
          <w:r w:rsidRPr="00E578FD">
            <w:rPr>
              <w:rFonts w:asciiTheme="minorHAnsi" w:hAnsiTheme="minorHAnsi" w:cstheme="minorHAnsi"/>
              <w:color w:val="auto"/>
              <w:sz w:val="22"/>
              <w:szCs w:val="22"/>
            </w:rPr>
            <w:t>ontents</w:t>
          </w:r>
        </w:p>
        <w:p w14:paraId="66180EFF" w14:textId="057AD590" w:rsidR="00E578FD" w:rsidRPr="00E578FD" w:rsidRDefault="00704700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r w:rsidRPr="00E578FD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E578FD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E578FD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62272014" w:history="1">
            <w:r w:rsidR="00E578FD" w:rsidRPr="00E578FD">
              <w:rPr>
                <w:rStyle w:val="Hyperlink"/>
                <w:rFonts w:cstheme="minorHAnsi"/>
                <w:noProof/>
              </w:rPr>
              <w:t>1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Project Details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_Toc162272014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3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44042786" w14:textId="76848BE9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15" w:history="1">
            <w:r w:rsidR="00E578FD" w:rsidRPr="00E578FD">
              <w:rPr>
                <w:rStyle w:val="Hyperlink"/>
                <w:noProof/>
              </w:rPr>
              <w:t>Project Summary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_Toc162272015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3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6E6D262E" w14:textId="3685B5A1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16" w:history="1">
            <w:r w:rsidR="00E578FD" w:rsidRPr="00E578FD">
              <w:rPr>
                <w:rStyle w:val="Hyperlink"/>
                <w:rFonts w:cstheme="minorHAnsi"/>
                <w:noProof/>
              </w:rPr>
              <w:t>2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Rationale / Background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_Toc162272016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3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6C5E9F21" w14:textId="0690A80F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17" w:history="1">
            <w:r w:rsidR="00E578FD" w:rsidRPr="00E578FD">
              <w:rPr>
                <w:rStyle w:val="Hyperlink"/>
                <w:rFonts w:cstheme="minorHAnsi"/>
                <w:noProof/>
              </w:rPr>
              <w:t>3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Project Aims / Objectives / Hypotheses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_Toc162272017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6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050BAEE7" w14:textId="75902BF6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18" w:history="1">
            <w:r w:rsidR="00E578FD" w:rsidRPr="00E578FD">
              <w:rPr>
                <w:rStyle w:val="Hyperlink"/>
                <w:rFonts w:cstheme="minorHAnsi"/>
                <w:noProof/>
              </w:rPr>
              <w:t>4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Project Design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_Toc162272018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6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2C41756A" w14:textId="356385C5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19" w:history="1">
            <w:r w:rsidR="00E578FD" w:rsidRPr="00E578FD">
              <w:rPr>
                <w:rStyle w:val="Hyperlink"/>
                <w:noProof/>
              </w:rPr>
              <w:t>Source and Selection of Participants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_Toc162272019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66421E66" w14:textId="62C43964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0" w:history="1">
            <w:r w:rsidR="00E578FD" w:rsidRPr="00E578FD">
              <w:rPr>
                <w:rStyle w:val="Hyperlink"/>
                <w:noProof/>
              </w:rPr>
              <w:t>Participant inclusion criteria.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_Toc162272020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1195266B" w14:textId="0A8C3A98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1" w:history="1">
            <w:r w:rsidR="00E578FD" w:rsidRPr="00E578FD">
              <w:rPr>
                <w:rStyle w:val="Hyperlink"/>
                <w:noProof/>
              </w:rPr>
              <w:t>Exclusion criteria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_Toc162272021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21EF97E9" w14:textId="5020B9B0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2" w:history="1">
            <w:r w:rsidR="00E578FD" w:rsidRPr="00E578FD">
              <w:rPr>
                <w:rStyle w:val="Hyperlink"/>
                <w:noProof/>
              </w:rPr>
              <w:t>Method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_Toc162272022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7FA39298" w14:textId="66BE9C17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3" w:history="1">
            <w:r w:rsidR="00E578FD" w:rsidRPr="00E578FD">
              <w:rPr>
                <w:rStyle w:val="Hyperlink"/>
                <w:noProof/>
              </w:rPr>
              <w:t>Randomisation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_Toc162272023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413BBFF7" w14:textId="251C3C54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4" w:history="1">
            <w:r w:rsidR="00E578FD" w:rsidRPr="00E578FD">
              <w:rPr>
                <w:rStyle w:val="Hyperlink"/>
                <w:noProof/>
              </w:rPr>
              <w:t>Masking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_Toc162272024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8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2C402C31" w14:textId="7625069F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5" w:history="1">
            <w:r w:rsidR="00E578FD" w:rsidRPr="00E578FD">
              <w:rPr>
                <w:rStyle w:val="Hyperlink"/>
                <w:noProof/>
              </w:rPr>
              <w:t>Consent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_Toc162272025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8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34EC15E3" w14:textId="7E4DB5F7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6" w:history="1">
            <w:r w:rsidR="00E578FD" w:rsidRPr="00E578FD">
              <w:rPr>
                <w:rStyle w:val="Hyperlink"/>
                <w:noProof/>
              </w:rPr>
              <w:t>Description of the thermal care procedures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_Toc162272026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9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6010873F" w14:textId="7ABD15CF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7" w:history="1">
            <w:r w:rsidR="00E578FD" w:rsidRPr="00E578FD">
              <w:rPr>
                <w:rStyle w:val="Hyperlink"/>
                <w:rFonts w:cstheme="minorHAnsi"/>
                <w:noProof/>
              </w:rPr>
              <w:t>5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Assessment of Efficacy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_Toc162272027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11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7521574C" w14:textId="26301F56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8" w:history="1">
            <w:r w:rsidR="00E578FD" w:rsidRPr="00E578FD">
              <w:rPr>
                <w:rStyle w:val="Hyperlink"/>
                <w:noProof/>
              </w:rPr>
              <w:t>Outcome measures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_Toc162272028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11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1B1EEF87" w14:textId="642F5055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29" w:history="1">
            <w:r w:rsidR="00E578FD" w:rsidRPr="00E578FD">
              <w:rPr>
                <w:rStyle w:val="Hyperlink"/>
                <w:rFonts w:cstheme="minorHAnsi"/>
                <w:noProof/>
                <w:lang w:val="en-US" w:eastAsia="en-US"/>
              </w:rPr>
              <w:t>6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  <w:lang w:val="en-US" w:eastAsia="en-US"/>
              </w:rPr>
              <w:t>Assessment of Safety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_Toc162272029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11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0CD7DDB2" w14:textId="09017A98" w:rsidR="00E578FD" w:rsidRPr="00E578FD" w:rsidRDefault="00FE5221">
          <w:pPr>
            <w:pStyle w:val="TOC2"/>
            <w:tabs>
              <w:tab w:val="left" w:pos="1134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0" w:history="1">
            <w:r w:rsidR="00E578FD" w:rsidRPr="00E578FD">
              <w:rPr>
                <w:rStyle w:val="Hyperlink"/>
                <w:rFonts w:cstheme="minorHAnsi"/>
                <w:noProof/>
              </w:rPr>
              <w:t>6.1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Risks and Benefits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_Toc162272030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11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5060AC5C" w14:textId="6B0B32B4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1" w:history="1">
            <w:r w:rsidR="00E578FD" w:rsidRPr="00E578FD">
              <w:rPr>
                <w:rStyle w:val="Hyperlink"/>
                <w:noProof/>
              </w:rPr>
              <w:t>6.2 Data and Safety Monitoring Committee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_Toc162272031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12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27C13631" w14:textId="0350C70B" w:rsidR="00E578FD" w:rsidRPr="00E578FD" w:rsidRDefault="00FE5221">
          <w:pPr>
            <w:pStyle w:val="TOC2"/>
            <w:tabs>
              <w:tab w:val="left" w:pos="1134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2" w:history="1">
            <w:r w:rsidR="00E578FD" w:rsidRPr="00E578FD">
              <w:rPr>
                <w:rStyle w:val="Hyperlink"/>
                <w:rFonts w:cstheme="minorHAnsi"/>
                <w:noProof/>
              </w:rPr>
              <w:t>6.3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Adverse Event Reporting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_Toc162272032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12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3A48B770" w14:textId="48219947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3" w:history="1">
            <w:r w:rsidR="00E578FD" w:rsidRPr="00E578FD">
              <w:rPr>
                <w:rStyle w:val="Hyperlink"/>
                <w:rFonts w:cstheme="minorHAnsi"/>
                <w:noProof/>
              </w:rPr>
              <w:t>7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Data Management, Statistical Analysis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_Toc162272033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14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12B22206" w14:textId="04A338C5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4" w:history="1">
            <w:r w:rsidR="00E578FD" w:rsidRPr="00E578FD">
              <w:rPr>
                <w:rStyle w:val="Hyperlink"/>
                <w:rFonts w:cstheme="minorHAnsi"/>
                <w:noProof/>
              </w:rPr>
              <w:t>Data collection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_Toc162272034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14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56D00DF4" w14:textId="2D0645E4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5" w:history="1">
            <w:r w:rsidR="00E578FD" w:rsidRPr="00E578FD">
              <w:rPr>
                <w:rStyle w:val="Hyperlink"/>
                <w:noProof/>
              </w:rPr>
              <w:t>Sample size considerations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_Toc162272035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14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06B43850" w14:textId="685D3912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6" w:history="1">
            <w:r w:rsidR="00E578FD" w:rsidRPr="00E578FD">
              <w:rPr>
                <w:rStyle w:val="Hyperlink"/>
                <w:rFonts w:eastAsia="Arial"/>
                <w:noProof/>
              </w:rPr>
              <w:t>Data security and confidentiality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_Toc162272036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15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4AE11367" w14:textId="0E5383ED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7" w:history="1">
            <w:r w:rsidR="00E578FD" w:rsidRPr="00E578FD">
              <w:rPr>
                <w:rStyle w:val="Hyperlink"/>
                <w:noProof/>
              </w:rPr>
              <w:t>Project Duration/Schedule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_Toc162272037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16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37B2350E" w14:textId="46FA3C02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8" w:history="1">
            <w:r w:rsidR="00E578FD" w:rsidRPr="00E578FD">
              <w:rPr>
                <w:rStyle w:val="Hyperlink"/>
                <w:rFonts w:cstheme="minorHAnsi"/>
                <w:noProof/>
              </w:rPr>
              <w:t>8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Quality Control and Quality Assurance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_Toc162272038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16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4AAA1D5F" w14:textId="1DC5C832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39" w:history="1">
            <w:r w:rsidR="00E578FD" w:rsidRPr="00E578FD">
              <w:rPr>
                <w:rStyle w:val="Hyperlink"/>
                <w:rFonts w:cstheme="minorHAnsi"/>
                <w:noProof/>
              </w:rPr>
              <w:t>9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Ethics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_Toc162272039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16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7B35A3B1" w14:textId="125F0474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40" w:history="1">
            <w:r w:rsidR="00E578FD" w:rsidRPr="00E578FD">
              <w:rPr>
                <w:rStyle w:val="Hyperlink"/>
                <w:rFonts w:eastAsia="Arial" w:cstheme="minorHAnsi"/>
                <w:noProof/>
              </w:rPr>
              <w:t>Consent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_Toc162272040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16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53D5C9DE" w14:textId="7C78F027" w:rsidR="00E578FD" w:rsidRPr="00E578FD" w:rsidRDefault="00FE5221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41" w:history="1">
            <w:r w:rsidR="00E578FD" w:rsidRPr="00E578FD">
              <w:rPr>
                <w:rStyle w:val="Hyperlink"/>
                <w:rFonts w:cstheme="minorHAnsi"/>
                <w:noProof/>
              </w:rPr>
              <w:t>Sufficient protection of privacy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_Toc162272041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4BAE1A32" w14:textId="4DF79AFD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42" w:history="1">
            <w:r w:rsidR="00E578FD" w:rsidRPr="00E578FD">
              <w:rPr>
                <w:rStyle w:val="Hyperlink"/>
                <w:rFonts w:cstheme="minorHAnsi"/>
                <w:noProof/>
              </w:rPr>
              <w:t>10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Budget, Financing, Indemnity and Insurance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_Toc162272042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712FD41E" w14:textId="6DCC0DC2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43" w:history="1">
            <w:r w:rsidR="00E578FD" w:rsidRPr="00E578FD">
              <w:rPr>
                <w:rStyle w:val="Hyperlink"/>
                <w:rFonts w:cstheme="minorHAnsi"/>
                <w:noProof/>
              </w:rPr>
              <w:t>11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Publication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_Toc162272043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17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52E96893" w14:textId="444416E5" w:rsidR="00E578FD" w:rsidRPr="00E578FD" w:rsidRDefault="00FE5221" w:rsidP="00E578FD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14:ligatures w14:val="standardContextual"/>
            </w:rPr>
          </w:pPr>
          <w:hyperlink w:anchor="_Toc162272045" w:history="1">
            <w:r w:rsidR="00E578FD" w:rsidRPr="00E578FD">
              <w:rPr>
                <w:rStyle w:val="Hyperlink"/>
                <w:rFonts w:cstheme="minorHAnsi"/>
                <w:noProof/>
              </w:rPr>
              <w:t>12</w:t>
            </w:r>
            <w:r w:rsidR="00E578FD" w:rsidRPr="00E578FD">
              <w:rPr>
                <w:rFonts w:asciiTheme="minorHAnsi" w:eastAsiaTheme="minorEastAsia" w:hAnsiTheme="minorHAnsi" w:cstheme="minorBidi"/>
                <w:noProof/>
                <w:kern w:val="2"/>
                <w:sz w:val="24"/>
                <w14:ligatures w14:val="standardContextual"/>
              </w:rPr>
              <w:tab/>
            </w:r>
            <w:r w:rsidR="00E578FD" w:rsidRPr="00E578FD">
              <w:rPr>
                <w:rStyle w:val="Hyperlink"/>
                <w:rFonts w:cstheme="minorHAnsi"/>
                <w:noProof/>
              </w:rPr>
              <w:t>References</w:t>
            </w:r>
            <w:r w:rsidR="00E578FD" w:rsidRPr="00E578FD">
              <w:rPr>
                <w:noProof/>
                <w:webHidden/>
              </w:rPr>
              <w:tab/>
            </w:r>
            <w:r w:rsidR="00E578FD" w:rsidRPr="00E578FD">
              <w:rPr>
                <w:noProof/>
                <w:webHidden/>
              </w:rPr>
              <w:fldChar w:fldCharType="begin"/>
            </w:r>
            <w:r w:rsidR="00E578FD" w:rsidRPr="00E578FD">
              <w:rPr>
                <w:noProof/>
                <w:webHidden/>
              </w:rPr>
              <w:instrText xml:space="preserve"> PAGEREF _Toc162272045 \h </w:instrText>
            </w:r>
            <w:r w:rsidR="00E578FD" w:rsidRPr="00E578FD">
              <w:rPr>
                <w:noProof/>
                <w:webHidden/>
              </w:rPr>
            </w:r>
            <w:r w:rsidR="00E578FD" w:rsidRPr="00E578FD">
              <w:rPr>
                <w:noProof/>
                <w:webHidden/>
              </w:rPr>
              <w:fldChar w:fldCharType="separate"/>
            </w:r>
            <w:r w:rsidR="00C31933">
              <w:rPr>
                <w:noProof/>
                <w:webHidden/>
              </w:rPr>
              <w:t>18</w:t>
            </w:r>
            <w:r w:rsidR="00E578FD" w:rsidRPr="00E578FD">
              <w:rPr>
                <w:noProof/>
                <w:webHidden/>
              </w:rPr>
              <w:fldChar w:fldCharType="end"/>
            </w:r>
          </w:hyperlink>
        </w:p>
        <w:p w14:paraId="5561413D" w14:textId="5F5DBBF9" w:rsidR="00704700" w:rsidRDefault="00704700">
          <w:r w:rsidRPr="00E578FD">
            <w:rPr>
              <w:rFonts w:asciiTheme="minorHAnsi" w:hAnsiTheme="minorHAnsi" w:cstheme="minorHAnsi"/>
              <w:noProof/>
              <w:sz w:val="22"/>
              <w:szCs w:val="22"/>
            </w:rPr>
            <w:fldChar w:fldCharType="end"/>
          </w:r>
        </w:p>
      </w:sdtContent>
    </w:sdt>
    <w:p w14:paraId="421330ED" w14:textId="6CD2599F" w:rsidR="00704700" w:rsidRDefault="007047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3438"/>
        <w:gridCol w:w="2340"/>
        <w:gridCol w:w="2340"/>
        <w:gridCol w:w="1710"/>
      </w:tblGrid>
      <w:tr w:rsidR="00E23B99" w:rsidRPr="00EA4D16" w14:paraId="05AC7AE1" w14:textId="77777777" w:rsidTr="1FCE4505">
        <w:trPr>
          <w:trHeight w:val="207"/>
        </w:trPr>
        <w:tc>
          <w:tcPr>
            <w:tcW w:w="9828" w:type="dxa"/>
            <w:gridSpan w:val="4"/>
            <w:shd w:val="clear" w:color="auto" w:fill="C6D9F1"/>
          </w:tcPr>
          <w:p w14:paraId="7548D1FB" w14:textId="77777777" w:rsidR="00E23B99" w:rsidRPr="00EA4D16" w:rsidRDefault="00E23B99" w:rsidP="00E23B99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156383343"/>
            <w:bookmarkStart w:id="2" w:name="_Toc162272014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Project Details</w:t>
            </w:r>
            <w:bookmarkEnd w:id="1"/>
            <w:bookmarkEnd w:id="2"/>
          </w:p>
        </w:tc>
      </w:tr>
      <w:tr w:rsidR="00E23B99" w:rsidRPr="00EA4D16" w14:paraId="478D6D90" w14:textId="77777777" w:rsidTr="1FCE4505">
        <w:tblPrEx>
          <w:shd w:val="clear" w:color="auto" w:fill="auto"/>
        </w:tblPrEx>
        <w:tc>
          <w:tcPr>
            <w:tcW w:w="3438" w:type="dxa"/>
            <w:shd w:val="clear" w:color="auto" w:fill="E0E0E0"/>
            <w:vAlign w:val="center"/>
          </w:tcPr>
          <w:p w14:paraId="44F2C468" w14:textId="77777777" w:rsidR="00E23B99" w:rsidRPr="00EA4D16" w:rsidRDefault="00E23B99" w:rsidP="00C36F1E">
            <w:pPr>
              <w:spacing w:before="120" w:after="120"/>
              <w:ind w:righ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b/>
                <w:sz w:val="22"/>
                <w:szCs w:val="22"/>
              </w:rPr>
              <w:t>Protocol/Research Project Title:</w:t>
            </w:r>
          </w:p>
        </w:tc>
        <w:tc>
          <w:tcPr>
            <w:tcW w:w="6390" w:type="dxa"/>
            <w:gridSpan w:val="3"/>
          </w:tcPr>
          <w:p w14:paraId="3065AC3D" w14:textId="2D9085F6" w:rsidR="00E23B99" w:rsidRPr="00EA4D16" w:rsidRDefault="46F38DAF" w:rsidP="1FCE4505">
            <w:pPr>
              <w:spacing w:before="40" w:after="4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FCE4505">
              <w:rPr>
                <w:rFonts w:asciiTheme="minorHAnsi" w:hAnsiTheme="minorHAnsi" w:cstheme="minorBidi"/>
                <w:sz w:val="22"/>
                <w:szCs w:val="22"/>
              </w:rPr>
              <w:t xml:space="preserve">Temperature control </w:t>
            </w:r>
            <w:r w:rsidR="688C65A2" w:rsidRPr="1FCE4505">
              <w:rPr>
                <w:rFonts w:asciiTheme="minorHAnsi" w:hAnsiTheme="minorHAnsi" w:cstheme="minorBidi"/>
                <w:sz w:val="22"/>
                <w:szCs w:val="22"/>
              </w:rPr>
              <w:t>in preterm</w:t>
            </w:r>
            <w:r w:rsidRPr="1FCE450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42FF3262" w:rsidRPr="1FCE4505">
              <w:rPr>
                <w:rFonts w:asciiTheme="minorHAnsi" w:hAnsiTheme="minorHAnsi" w:cstheme="minorBidi"/>
                <w:sz w:val="22"/>
                <w:szCs w:val="22"/>
              </w:rPr>
              <w:t xml:space="preserve">and low birth weight </w:t>
            </w:r>
            <w:r w:rsidRPr="1FCE4505">
              <w:rPr>
                <w:rFonts w:asciiTheme="minorHAnsi" w:hAnsiTheme="minorHAnsi" w:cstheme="minorBidi"/>
                <w:sz w:val="22"/>
                <w:szCs w:val="22"/>
              </w:rPr>
              <w:t>infants who require transport after birth</w:t>
            </w:r>
            <w:r w:rsidR="6E650265" w:rsidRPr="1FCE4505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1FCE4505">
              <w:rPr>
                <w:rFonts w:asciiTheme="minorHAnsi" w:hAnsiTheme="minorHAnsi" w:cstheme="minorBidi"/>
                <w:sz w:val="22"/>
                <w:szCs w:val="22"/>
              </w:rPr>
              <w:t xml:space="preserve"> using a targeted patient temperature management system integrated into a neonatal transport platform</w:t>
            </w:r>
            <w:r w:rsidRPr="1FCE450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23B99" w:rsidRPr="00EA4D16" w14:paraId="2DC49BF1" w14:textId="77777777" w:rsidTr="1FCE4505">
        <w:tblPrEx>
          <w:shd w:val="clear" w:color="auto" w:fill="auto"/>
        </w:tblPrEx>
        <w:tc>
          <w:tcPr>
            <w:tcW w:w="3438" w:type="dxa"/>
            <w:shd w:val="clear" w:color="auto" w:fill="E0E0E0"/>
            <w:vAlign w:val="center"/>
          </w:tcPr>
          <w:p w14:paraId="17B0F925" w14:textId="77777777" w:rsidR="00E23B99" w:rsidRPr="00EA4D16" w:rsidRDefault="00E23B99" w:rsidP="00C36F1E">
            <w:pPr>
              <w:spacing w:before="120" w:after="120"/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b/>
                <w:sz w:val="22"/>
                <w:szCs w:val="22"/>
              </w:rPr>
              <w:t>Protocol Number (Version and Date):</w:t>
            </w:r>
          </w:p>
        </w:tc>
        <w:tc>
          <w:tcPr>
            <w:tcW w:w="6390" w:type="dxa"/>
            <w:gridSpan w:val="3"/>
            <w:vAlign w:val="center"/>
          </w:tcPr>
          <w:p w14:paraId="7B52AD05" w14:textId="5BC3D20D" w:rsidR="00E23B99" w:rsidRPr="00EA4D16" w:rsidRDefault="00652608" w:rsidP="00C36F1E">
            <w:pPr>
              <w:spacing w:before="120" w:after="120"/>
              <w:ind w:righ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Version </w:t>
            </w:r>
            <w:r w:rsidR="001D44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D44C0">
              <w:rPr>
                <w:rFonts w:asciiTheme="minorHAnsi" w:hAnsiTheme="minorHAnsi" w:cstheme="minorHAnsi"/>
                <w:sz w:val="22"/>
                <w:szCs w:val="22"/>
              </w:rPr>
              <w:t>20 February 2024</w:t>
            </w:r>
          </w:p>
        </w:tc>
      </w:tr>
      <w:tr w:rsidR="00E23B99" w:rsidRPr="00EA4D16" w14:paraId="6ABA5BDA" w14:textId="77777777" w:rsidTr="1FCE4505">
        <w:tblPrEx>
          <w:shd w:val="clear" w:color="auto" w:fill="auto"/>
        </w:tblPrEx>
        <w:trPr>
          <w:trHeight w:val="285"/>
        </w:trPr>
        <w:tc>
          <w:tcPr>
            <w:tcW w:w="3438" w:type="dxa"/>
            <w:shd w:val="clear" w:color="auto" w:fill="E0E0E0"/>
            <w:vAlign w:val="center"/>
          </w:tcPr>
          <w:p w14:paraId="6A9F4171" w14:textId="77777777" w:rsidR="00E23B99" w:rsidRPr="00EA4D16" w:rsidRDefault="00E23B99" w:rsidP="00C36F1E">
            <w:pPr>
              <w:spacing w:before="120" w:after="120"/>
              <w:ind w:right="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b/>
                <w:sz w:val="22"/>
                <w:szCs w:val="22"/>
              </w:rPr>
              <w:t>Project Start Date:</w:t>
            </w:r>
          </w:p>
        </w:tc>
        <w:tc>
          <w:tcPr>
            <w:tcW w:w="2340" w:type="dxa"/>
            <w:vAlign w:val="center"/>
          </w:tcPr>
          <w:p w14:paraId="7A9E8488" w14:textId="6EB4028F" w:rsidR="00E23B99" w:rsidRPr="00EA4D16" w:rsidRDefault="00C36F1E" w:rsidP="00C36F1E">
            <w:pPr>
              <w:spacing w:before="120" w:after="120"/>
              <w:ind w:righ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5D6B3C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5D6B3C" w:rsidRPr="00EA4D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E28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2E4F589B" w14:textId="77777777" w:rsidR="00E23B99" w:rsidRPr="00EA4D16" w:rsidRDefault="00E23B99" w:rsidP="00C36F1E">
            <w:pPr>
              <w:spacing w:before="120" w:after="120"/>
              <w:ind w:left="12" w:righ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b/>
                <w:sz w:val="22"/>
                <w:szCs w:val="22"/>
              </w:rPr>
              <w:t>Project Finish Date:</w:t>
            </w:r>
          </w:p>
        </w:tc>
        <w:tc>
          <w:tcPr>
            <w:tcW w:w="1710" w:type="dxa"/>
            <w:vAlign w:val="center"/>
          </w:tcPr>
          <w:p w14:paraId="35070E3F" w14:textId="609BB5B8" w:rsidR="00E23B99" w:rsidRPr="00EA4D16" w:rsidRDefault="00AE28E1" w:rsidP="00C36F1E">
            <w:pPr>
              <w:spacing w:before="120" w:after="120"/>
              <w:ind w:righ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5D6B3C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5D6B3C" w:rsidRPr="00EA4D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2F1A" w:rsidRPr="00EA4D16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42F1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23B99" w:rsidRPr="00EA4D16" w14:paraId="2250120E" w14:textId="77777777" w:rsidTr="1FCE4505">
        <w:tblPrEx>
          <w:shd w:val="clear" w:color="auto" w:fill="auto"/>
        </w:tblPrEx>
        <w:trPr>
          <w:trHeight w:val="285"/>
        </w:trPr>
        <w:tc>
          <w:tcPr>
            <w:tcW w:w="3438" w:type="dxa"/>
            <w:shd w:val="clear" w:color="auto" w:fill="E0E0E0"/>
            <w:vAlign w:val="center"/>
          </w:tcPr>
          <w:p w14:paraId="0A62B9A7" w14:textId="77777777" w:rsidR="00E23B99" w:rsidRPr="00EA4D16" w:rsidRDefault="00E23B99" w:rsidP="00C36F1E">
            <w:pPr>
              <w:spacing w:before="120" w:after="120"/>
              <w:ind w:right="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b/>
                <w:sz w:val="22"/>
                <w:szCs w:val="22"/>
              </w:rPr>
              <w:t>Coordinating Principal Investigator Name: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0878EE06" w14:textId="77777777" w:rsidR="00E23B99" w:rsidRPr="00EA4D16" w:rsidRDefault="009D38E5" w:rsidP="00C36F1E">
            <w:pPr>
              <w:spacing w:before="120" w:after="120"/>
              <w:ind w:righ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Dr Jonathan Davis</w:t>
            </w:r>
          </w:p>
        </w:tc>
      </w:tr>
      <w:tr w:rsidR="00E23B99" w:rsidRPr="00EA4D16" w14:paraId="3EFAD072" w14:textId="77777777" w:rsidTr="1FCE4505">
        <w:tblPrEx>
          <w:shd w:val="clear" w:color="auto" w:fill="auto"/>
        </w:tblPrEx>
        <w:trPr>
          <w:trHeight w:val="285"/>
        </w:trPr>
        <w:tc>
          <w:tcPr>
            <w:tcW w:w="3438" w:type="dxa"/>
            <w:shd w:val="clear" w:color="auto" w:fill="E0E0E0"/>
            <w:vAlign w:val="center"/>
          </w:tcPr>
          <w:p w14:paraId="74D16D90" w14:textId="77777777" w:rsidR="00E23B99" w:rsidRPr="00EA4D16" w:rsidRDefault="00E23B99" w:rsidP="00C36F1E">
            <w:pPr>
              <w:spacing w:before="120" w:after="120"/>
              <w:ind w:right="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b/>
                <w:sz w:val="22"/>
                <w:szCs w:val="22"/>
              </w:rPr>
              <w:t>Coordinating Principal Investigator Contact Details: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21651C49" w14:textId="1E112739" w:rsidR="00E23B99" w:rsidRPr="00EA4D16" w:rsidRDefault="009D38E5" w:rsidP="00C36F1E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226BD">
              <w:rPr>
                <w:rFonts w:asciiTheme="minorHAnsi" w:hAnsiTheme="minorHAnsi" w:cstheme="minorHAnsi"/>
                <w:sz w:val="22"/>
                <w:szCs w:val="22"/>
              </w:rPr>
              <w:t>jonathan.davis@health.wa.gov.au</w:t>
            </w:r>
          </w:p>
        </w:tc>
      </w:tr>
      <w:tr w:rsidR="00E23B99" w:rsidRPr="00EA4D16" w14:paraId="7A8964CB" w14:textId="77777777" w:rsidTr="1FCE4505">
        <w:tblPrEx>
          <w:shd w:val="clear" w:color="auto" w:fill="auto"/>
        </w:tblPrEx>
        <w:trPr>
          <w:trHeight w:val="28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B7A89" w14:textId="77777777" w:rsidR="00E23B99" w:rsidRPr="00EA4D16" w:rsidRDefault="00E23B99" w:rsidP="00C36F1E">
            <w:pPr>
              <w:spacing w:before="120" w:after="120"/>
              <w:ind w:right="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b/>
                <w:sz w:val="22"/>
                <w:szCs w:val="22"/>
              </w:rPr>
              <w:t>Sponsor Name (if applicable):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9A6F" w14:textId="77777777" w:rsidR="00E23B99" w:rsidRPr="00EA4D16" w:rsidRDefault="004B5F0A" w:rsidP="00C36F1E">
            <w:pPr>
              <w:spacing w:before="120" w:after="120"/>
              <w:ind w:righ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Child and Adolescent Health Service</w:t>
            </w:r>
          </w:p>
        </w:tc>
      </w:tr>
    </w:tbl>
    <w:p w14:paraId="485A6890" w14:textId="77777777" w:rsidR="00FE73BF" w:rsidRDefault="00FE73BF" w:rsidP="00251C44">
      <w:pPr>
        <w:pStyle w:val="Heading2"/>
      </w:pPr>
      <w:bookmarkStart w:id="3" w:name="_Toc156383344"/>
    </w:p>
    <w:p w14:paraId="03ECC319" w14:textId="4D1C0E38" w:rsidR="000C4FCA" w:rsidRDefault="00E55E8F" w:rsidP="00251C44">
      <w:pPr>
        <w:pStyle w:val="Heading2"/>
      </w:pPr>
      <w:bookmarkStart w:id="4" w:name="_Toc162272015"/>
      <w:r w:rsidRPr="00EA4D16">
        <w:t>Project Summary</w:t>
      </w:r>
      <w:bookmarkEnd w:id="3"/>
      <w:bookmarkEnd w:id="4"/>
    </w:p>
    <w:p w14:paraId="6F676EC8" w14:textId="454A3DFD" w:rsidR="00D24873" w:rsidRPr="00877B51" w:rsidRDefault="009D38E5" w:rsidP="001A44A5">
      <w:pPr>
        <w:pStyle w:val="BodyTextIndent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4D16">
        <w:rPr>
          <w:rFonts w:asciiTheme="minorHAnsi" w:hAnsiTheme="minorHAnsi" w:cstheme="minorHAnsi"/>
          <w:b/>
          <w:bCs/>
          <w:sz w:val="22"/>
          <w:szCs w:val="22"/>
        </w:rPr>
        <w:t>Background</w:t>
      </w:r>
      <w:r w:rsidR="00877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4873" w:rsidRPr="00EA4D16">
        <w:rPr>
          <w:rFonts w:asciiTheme="minorHAnsi" w:hAnsiTheme="minorHAnsi" w:cstheme="minorHAnsi"/>
          <w:sz w:val="22"/>
          <w:szCs w:val="22"/>
        </w:rPr>
        <w:t>Preterm and low birth weight babies are at</w:t>
      </w:r>
      <w:r w:rsidR="00862F66">
        <w:rPr>
          <w:rFonts w:asciiTheme="minorHAnsi" w:hAnsiTheme="minorHAnsi" w:cstheme="minorHAnsi"/>
          <w:sz w:val="22"/>
          <w:szCs w:val="22"/>
        </w:rPr>
        <w:t xml:space="preserve"> </w:t>
      </w:r>
      <w:r w:rsidR="009A6E7E">
        <w:rPr>
          <w:rFonts w:asciiTheme="minorHAnsi" w:hAnsiTheme="minorHAnsi" w:cstheme="minorHAnsi"/>
          <w:sz w:val="22"/>
          <w:szCs w:val="22"/>
        </w:rPr>
        <w:t xml:space="preserve">vulnerable to wide </w:t>
      </w:r>
      <w:r w:rsidR="00862F66">
        <w:rPr>
          <w:rFonts w:asciiTheme="minorHAnsi" w:hAnsiTheme="minorHAnsi" w:cstheme="minorHAnsi"/>
          <w:sz w:val="22"/>
          <w:szCs w:val="22"/>
        </w:rPr>
        <w:t>temperature variation</w:t>
      </w:r>
      <w:r w:rsidR="009A6E7E">
        <w:rPr>
          <w:rFonts w:asciiTheme="minorHAnsi" w:hAnsiTheme="minorHAnsi" w:cstheme="minorHAnsi"/>
          <w:sz w:val="22"/>
          <w:szCs w:val="22"/>
        </w:rPr>
        <w:t>s</w:t>
      </w:r>
      <w:r w:rsidR="00862F66">
        <w:rPr>
          <w:rFonts w:asciiTheme="minorHAnsi" w:hAnsiTheme="minorHAnsi" w:cstheme="minorHAnsi"/>
          <w:sz w:val="22"/>
          <w:szCs w:val="22"/>
        </w:rPr>
        <w:t xml:space="preserve"> outside of the normal range. This increases their risk of death and long-term consequences. </w:t>
      </w:r>
      <w:r w:rsidR="00AE28E1">
        <w:rPr>
          <w:rFonts w:asciiTheme="minorHAnsi" w:hAnsiTheme="minorHAnsi" w:cstheme="minorHAnsi"/>
          <w:sz w:val="22"/>
          <w:szCs w:val="22"/>
        </w:rPr>
        <w:t>Admission temperature in neonatal intensive care has consistently been shown to be an important prognostic marker for neonatal outcomes. During</w:t>
      </w:r>
      <w:r w:rsidR="00862F66">
        <w:rPr>
          <w:rFonts w:asciiTheme="minorHAnsi" w:hAnsiTheme="minorHAnsi" w:cstheme="minorHAnsi"/>
          <w:sz w:val="22"/>
          <w:szCs w:val="22"/>
        </w:rPr>
        <w:t xml:space="preserve"> neonatal transport</w:t>
      </w:r>
      <w:r w:rsidR="009A6E7E">
        <w:rPr>
          <w:rFonts w:asciiTheme="minorHAnsi" w:hAnsiTheme="minorHAnsi" w:cstheme="minorHAnsi"/>
          <w:sz w:val="22"/>
          <w:szCs w:val="22"/>
        </w:rPr>
        <w:t>,</w:t>
      </w:r>
      <w:r w:rsidR="00862F66">
        <w:rPr>
          <w:rFonts w:asciiTheme="minorHAnsi" w:hAnsiTheme="minorHAnsi" w:cstheme="minorHAnsi"/>
          <w:sz w:val="22"/>
          <w:szCs w:val="22"/>
        </w:rPr>
        <w:t xml:space="preserve"> environmental factors make temperature regulation more challenging.</w:t>
      </w:r>
      <w:r w:rsidR="00AE28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ACE2E" w14:textId="2A5E181C" w:rsidR="00EA4D16" w:rsidRPr="004E33FD" w:rsidRDefault="29C33489" w:rsidP="1FCE4505">
      <w:p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b/>
          <w:bCs/>
          <w:sz w:val="22"/>
          <w:szCs w:val="22"/>
        </w:rPr>
        <w:t>Objectives</w:t>
      </w:r>
      <w:r w:rsidR="436A60CC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445EF1E0" w:rsidRPr="1FCE4505">
        <w:rPr>
          <w:rFonts w:asciiTheme="minorHAnsi" w:hAnsiTheme="minorHAnsi" w:cstheme="minorBidi"/>
          <w:sz w:val="22"/>
          <w:szCs w:val="22"/>
        </w:rPr>
        <w:t>A pilot randomised</w:t>
      </w:r>
      <w:r w:rsidR="445EF1E0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445EF1E0" w:rsidRPr="1FCE4505">
        <w:rPr>
          <w:rFonts w:asciiTheme="minorHAnsi" w:hAnsiTheme="minorHAnsi" w:cstheme="minorBidi"/>
          <w:sz w:val="22"/>
          <w:szCs w:val="22"/>
        </w:rPr>
        <w:t xml:space="preserve">controlled trial to </w:t>
      </w:r>
      <w:r w:rsidR="1D42065C" w:rsidRPr="1FCE4505">
        <w:rPr>
          <w:rFonts w:asciiTheme="minorHAnsi" w:hAnsiTheme="minorHAnsi" w:cstheme="minorBidi"/>
          <w:sz w:val="22"/>
          <w:szCs w:val="22"/>
        </w:rPr>
        <w:t xml:space="preserve">compare two modalities </w:t>
      </w:r>
      <w:r w:rsidR="6338DA56" w:rsidRPr="1FCE4505">
        <w:rPr>
          <w:rFonts w:asciiTheme="minorHAnsi" w:hAnsiTheme="minorHAnsi" w:cstheme="minorBidi"/>
          <w:sz w:val="22"/>
          <w:szCs w:val="22"/>
        </w:rPr>
        <w:t>(</w:t>
      </w:r>
      <w:r w:rsidR="6E577D33" w:rsidRPr="1FCE4505">
        <w:rPr>
          <w:rFonts w:asciiTheme="minorHAnsi" w:hAnsiTheme="minorHAnsi" w:cstheme="minorBidi"/>
          <w:sz w:val="22"/>
          <w:szCs w:val="22"/>
        </w:rPr>
        <w:t>servocontrolled vs.</w:t>
      </w:r>
      <w:r w:rsidR="6338DA56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D655D33" w:rsidRPr="1FCE4505">
        <w:rPr>
          <w:rFonts w:asciiTheme="minorHAnsi" w:hAnsiTheme="minorHAnsi" w:cstheme="minorBidi"/>
          <w:sz w:val="22"/>
          <w:szCs w:val="22"/>
        </w:rPr>
        <w:t xml:space="preserve">current </w:t>
      </w:r>
      <w:r w:rsidR="6338DA56" w:rsidRPr="1FCE4505">
        <w:rPr>
          <w:rFonts w:asciiTheme="minorHAnsi" w:hAnsiTheme="minorHAnsi" w:cstheme="minorBidi"/>
          <w:sz w:val="22"/>
          <w:szCs w:val="22"/>
        </w:rPr>
        <w:t xml:space="preserve">standard) </w:t>
      </w:r>
      <w:r w:rsidR="1D42065C" w:rsidRPr="1FCE4505">
        <w:rPr>
          <w:rFonts w:asciiTheme="minorHAnsi" w:hAnsiTheme="minorHAnsi" w:cstheme="minorBidi"/>
          <w:sz w:val="22"/>
          <w:szCs w:val="22"/>
        </w:rPr>
        <w:t>of the</w:t>
      </w:r>
      <w:r w:rsidR="2D655D33" w:rsidRPr="1FCE4505">
        <w:rPr>
          <w:rFonts w:asciiTheme="minorHAnsi" w:hAnsiTheme="minorHAnsi" w:cstheme="minorBidi"/>
          <w:sz w:val="22"/>
          <w:szCs w:val="22"/>
        </w:rPr>
        <w:t>rmoregulation</w:t>
      </w:r>
      <w:r w:rsidR="1D42065C" w:rsidRPr="1FCE4505">
        <w:rPr>
          <w:rFonts w:asciiTheme="minorHAnsi" w:hAnsiTheme="minorHAnsi" w:cstheme="minorBidi"/>
          <w:sz w:val="22"/>
          <w:szCs w:val="22"/>
        </w:rPr>
        <w:t xml:space="preserve"> during the transport of preterm </w:t>
      </w:r>
      <w:r w:rsidR="6338DA56" w:rsidRPr="1FCE4505">
        <w:rPr>
          <w:rFonts w:asciiTheme="minorHAnsi" w:hAnsiTheme="minorHAnsi" w:cstheme="minorBidi"/>
          <w:sz w:val="22"/>
          <w:szCs w:val="22"/>
        </w:rPr>
        <w:t xml:space="preserve">and low birth weight babies soon after birth. </w:t>
      </w:r>
    </w:p>
    <w:p w14:paraId="281D818D" w14:textId="0F186868" w:rsidR="00877B51" w:rsidRPr="00E21697" w:rsidRDefault="29C33489" w:rsidP="1FCE4505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b/>
          <w:bCs/>
          <w:sz w:val="22"/>
          <w:szCs w:val="22"/>
        </w:rPr>
        <w:t>Project Plan</w:t>
      </w:r>
      <w:r w:rsidR="7357B766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7357B766" w:rsidRPr="1FCE4505">
        <w:rPr>
          <w:rFonts w:asciiTheme="minorHAnsi" w:hAnsiTheme="minorHAnsi" w:cstheme="minorBidi"/>
          <w:sz w:val="22"/>
          <w:szCs w:val="22"/>
        </w:rPr>
        <w:t xml:space="preserve">All </w:t>
      </w:r>
      <w:r w:rsidR="34A1DF47" w:rsidRPr="1FCE4505">
        <w:rPr>
          <w:rFonts w:asciiTheme="minorHAnsi" w:hAnsiTheme="minorHAnsi" w:cstheme="minorBidi"/>
          <w:sz w:val="22"/>
          <w:szCs w:val="22"/>
        </w:rPr>
        <w:t xml:space="preserve">eligible </w:t>
      </w:r>
      <w:r w:rsidR="7357B766" w:rsidRPr="1FCE4505">
        <w:rPr>
          <w:rFonts w:asciiTheme="minorHAnsi" w:hAnsiTheme="minorHAnsi" w:cstheme="minorBidi"/>
          <w:sz w:val="22"/>
          <w:szCs w:val="22"/>
        </w:rPr>
        <w:t>babies &lt;3</w:t>
      </w:r>
      <w:r w:rsidR="245143A3" w:rsidRPr="1FCE4505">
        <w:rPr>
          <w:rFonts w:asciiTheme="minorHAnsi" w:hAnsiTheme="minorHAnsi" w:cstheme="minorBidi"/>
          <w:sz w:val="22"/>
          <w:szCs w:val="22"/>
        </w:rPr>
        <w:t>4</w:t>
      </w:r>
      <w:r w:rsidR="7357B766" w:rsidRPr="1FCE4505">
        <w:rPr>
          <w:rFonts w:asciiTheme="minorHAnsi" w:hAnsiTheme="minorHAnsi" w:cstheme="minorBidi"/>
          <w:sz w:val="22"/>
          <w:szCs w:val="22"/>
        </w:rPr>
        <w:t>weeks</w:t>
      </w:r>
      <w:r w:rsidR="2D655D33" w:rsidRPr="1FCE4505">
        <w:rPr>
          <w:rFonts w:asciiTheme="minorHAnsi" w:hAnsiTheme="minorHAnsi" w:cstheme="minorBidi"/>
          <w:sz w:val="22"/>
          <w:szCs w:val="22"/>
        </w:rPr>
        <w:t xml:space="preserve"> GA</w:t>
      </w:r>
      <w:r w:rsidR="7357B766" w:rsidRPr="1FCE4505">
        <w:rPr>
          <w:rFonts w:asciiTheme="minorHAnsi" w:hAnsiTheme="minorHAnsi" w:cstheme="minorBidi"/>
          <w:sz w:val="22"/>
          <w:szCs w:val="22"/>
        </w:rPr>
        <w:t xml:space="preserve"> and/or 1500g</w:t>
      </w:r>
      <w:r w:rsidR="2D655D33" w:rsidRPr="1FCE4505">
        <w:rPr>
          <w:rFonts w:asciiTheme="minorHAnsi" w:hAnsiTheme="minorHAnsi" w:cstheme="minorBidi"/>
          <w:sz w:val="22"/>
          <w:szCs w:val="22"/>
        </w:rPr>
        <w:t xml:space="preserve"> weight</w:t>
      </w:r>
      <w:r w:rsidR="7357B766" w:rsidRPr="1FCE4505">
        <w:rPr>
          <w:rFonts w:asciiTheme="minorHAnsi" w:hAnsiTheme="minorHAnsi" w:cstheme="minorBidi"/>
          <w:sz w:val="22"/>
          <w:szCs w:val="22"/>
        </w:rPr>
        <w:t xml:space="preserve"> who are retrieved by NETS WA will be approached for randomisation to either </w:t>
      </w:r>
      <w:r w:rsidR="447FA41B" w:rsidRPr="1FCE4505">
        <w:rPr>
          <w:rFonts w:asciiTheme="minorHAnsi" w:hAnsiTheme="minorHAnsi" w:cstheme="minorBidi"/>
          <w:sz w:val="22"/>
          <w:szCs w:val="22"/>
        </w:rPr>
        <w:t>servocontrol or</w:t>
      </w:r>
      <w:r w:rsidR="7357B766" w:rsidRPr="1FCE4505">
        <w:rPr>
          <w:rFonts w:asciiTheme="minorHAnsi" w:hAnsiTheme="minorHAnsi" w:cstheme="minorBidi"/>
          <w:sz w:val="22"/>
          <w:szCs w:val="22"/>
        </w:rPr>
        <w:t xml:space="preserve"> standard thermal control. The primary outcome will </w:t>
      </w:r>
      <w:r w:rsidR="2D655D33" w:rsidRPr="1FCE4505">
        <w:rPr>
          <w:rFonts w:asciiTheme="minorHAnsi" w:hAnsiTheme="minorHAnsi" w:cstheme="minorBidi"/>
          <w:sz w:val="22"/>
          <w:szCs w:val="22"/>
        </w:rPr>
        <w:t xml:space="preserve">be </w:t>
      </w:r>
      <w:r w:rsidR="7357B766" w:rsidRPr="1FCE4505">
        <w:rPr>
          <w:rFonts w:asciiTheme="minorHAnsi" w:hAnsiTheme="minorHAnsi" w:cstheme="minorBidi"/>
          <w:sz w:val="22"/>
          <w:szCs w:val="22"/>
        </w:rPr>
        <w:t>temperature in</w:t>
      </w:r>
      <w:r w:rsidR="2D655D33" w:rsidRPr="1FCE4505">
        <w:rPr>
          <w:rFonts w:asciiTheme="minorHAnsi" w:hAnsiTheme="minorHAnsi" w:cstheme="minorBidi"/>
          <w:sz w:val="22"/>
          <w:szCs w:val="22"/>
        </w:rPr>
        <w:t xml:space="preserve"> the normothermic</w:t>
      </w:r>
      <w:r w:rsidR="7357B766" w:rsidRPr="1FCE4505">
        <w:rPr>
          <w:rFonts w:asciiTheme="minorHAnsi" w:hAnsiTheme="minorHAnsi" w:cstheme="minorBidi"/>
          <w:sz w:val="22"/>
          <w:szCs w:val="22"/>
        </w:rPr>
        <w:t xml:space="preserve"> range (36.5 – 37.</w:t>
      </w:r>
      <w:r w:rsidR="2E5E0AC9" w:rsidRPr="1FCE4505">
        <w:rPr>
          <w:rFonts w:asciiTheme="minorHAnsi" w:hAnsiTheme="minorHAnsi" w:cstheme="minorBidi"/>
          <w:sz w:val="22"/>
          <w:szCs w:val="22"/>
        </w:rPr>
        <w:t>5</w:t>
      </w:r>
      <w:r w:rsidR="7357B766" w:rsidRPr="1FCE4505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7357B766" w:rsidRPr="1FCE4505">
        <w:rPr>
          <w:rFonts w:asciiTheme="minorHAnsi" w:hAnsiTheme="minorHAnsi" w:cstheme="minorBidi"/>
          <w:sz w:val="22"/>
          <w:szCs w:val="22"/>
        </w:rPr>
        <w:t>C) on arrival to the receiving neonatal</w:t>
      </w:r>
      <w:r w:rsidR="204758A8" w:rsidRPr="1FCE4505">
        <w:rPr>
          <w:rFonts w:asciiTheme="minorHAnsi" w:hAnsiTheme="minorHAnsi" w:cstheme="minorBidi"/>
          <w:sz w:val="22"/>
          <w:szCs w:val="22"/>
        </w:rPr>
        <w:t xml:space="preserve"> unit. </w:t>
      </w:r>
      <w:r w:rsidR="7D3EFDCA" w:rsidRPr="1FCE4505">
        <w:rPr>
          <w:rFonts w:asciiTheme="minorHAnsi" w:hAnsiTheme="minorHAnsi" w:cstheme="minorBidi"/>
          <w:sz w:val="22"/>
          <w:szCs w:val="22"/>
        </w:rPr>
        <w:t>Secondary outcomes will look at the breakdown of babies with mild, moderate and sever</w:t>
      </w:r>
      <w:r w:rsidR="452ADE51" w:rsidRPr="1FCE4505">
        <w:rPr>
          <w:rFonts w:asciiTheme="minorHAnsi" w:hAnsiTheme="minorHAnsi" w:cstheme="minorBidi"/>
          <w:sz w:val="22"/>
          <w:szCs w:val="22"/>
        </w:rPr>
        <w:t>e</w:t>
      </w:r>
      <w:r w:rsidR="7D3EFDCA" w:rsidRPr="1FCE4505">
        <w:rPr>
          <w:rFonts w:asciiTheme="minorHAnsi" w:hAnsiTheme="minorHAnsi" w:cstheme="minorBidi"/>
          <w:sz w:val="22"/>
          <w:szCs w:val="22"/>
        </w:rPr>
        <w:t xml:space="preserve"> hypothermia</w:t>
      </w:r>
      <w:r w:rsidR="020114D5" w:rsidRPr="1FCE4505">
        <w:rPr>
          <w:rFonts w:asciiTheme="minorHAnsi" w:hAnsiTheme="minorHAnsi" w:cstheme="minorBidi"/>
          <w:sz w:val="22"/>
          <w:szCs w:val="22"/>
        </w:rPr>
        <w:t xml:space="preserve">, any hyperthermia </w:t>
      </w:r>
      <w:r w:rsidR="7D3EFDCA" w:rsidRPr="1FCE4505">
        <w:rPr>
          <w:rFonts w:asciiTheme="minorHAnsi" w:hAnsiTheme="minorHAnsi" w:cstheme="minorBidi"/>
          <w:sz w:val="22"/>
          <w:szCs w:val="22"/>
        </w:rPr>
        <w:t>and the incidence intraventricular haemorrhage in the first 7 days</w:t>
      </w:r>
      <w:r w:rsidR="2D655D33" w:rsidRPr="1FCE4505">
        <w:rPr>
          <w:rFonts w:asciiTheme="minorHAnsi" w:hAnsiTheme="minorHAnsi" w:cstheme="minorBidi"/>
          <w:sz w:val="22"/>
          <w:szCs w:val="22"/>
        </w:rPr>
        <w:t xml:space="preserve"> of life</w:t>
      </w:r>
      <w:r w:rsidR="7D3EFDCA" w:rsidRPr="1FCE4505">
        <w:rPr>
          <w:rFonts w:asciiTheme="minorHAnsi" w:hAnsiTheme="minorHAnsi" w:cstheme="minorBidi"/>
          <w:sz w:val="22"/>
          <w:szCs w:val="22"/>
        </w:rPr>
        <w:t xml:space="preserve">.  </w:t>
      </w:r>
      <w:r w:rsidR="445EF1E0" w:rsidRPr="1FCE4505">
        <w:rPr>
          <w:rFonts w:asciiTheme="minorHAnsi" w:hAnsiTheme="minorHAnsi" w:cstheme="minorBidi"/>
          <w:sz w:val="22"/>
          <w:szCs w:val="22"/>
        </w:rPr>
        <w:t xml:space="preserve">We aim to recruit </w:t>
      </w:r>
      <w:r w:rsidR="7B08D38E" w:rsidRPr="1FCE4505">
        <w:rPr>
          <w:rFonts w:asciiTheme="minorHAnsi" w:hAnsiTheme="minorHAnsi" w:cstheme="minorBidi"/>
          <w:sz w:val="22"/>
          <w:szCs w:val="22"/>
        </w:rPr>
        <w:t xml:space="preserve">66 </w:t>
      </w:r>
      <w:r w:rsidR="445EF1E0" w:rsidRPr="1FCE4505">
        <w:rPr>
          <w:rFonts w:asciiTheme="minorHAnsi" w:hAnsiTheme="minorHAnsi" w:cstheme="minorBidi"/>
          <w:sz w:val="22"/>
          <w:szCs w:val="22"/>
        </w:rPr>
        <w:t>patients in 12 months to assess feasibility, safety, and efficacy</w:t>
      </w:r>
      <w:r w:rsidR="675BC4A3" w:rsidRPr="1FCE4505">
        <w:rPr>
          <w:rFonts w:asciiTheme="minorHAnsi" w:hAnsiTheme="minorHAnsi" w:cstheme="minorBidi"/>
          <w:sz w:val="22"/>
          <w:szCs w:val="22"/>
        </w:rPr>
        <w:t xml:space="preserve"> and 172 patients in total over 3 years to adequately power the study</w:t>
      </w:r>
      <w:r w:rsidR="445EF1E0" w:rsidRPr="1FCE450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27CB514" w14:textId="77777777" w:rsidR="00C15463" w:rsidRPr="00EA4D16" w:rsidRDefault="00C15463" w:rsidP="00FA70EE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2B5186F2" w14:textId="77777777" w:rsidTr="00741E33">
        <w:tc>
          <w:tcPr>
            <w:tcW w:w="9752" w:type="dxa"/>
            <w:shd w:val="clear" w:color="auto" w:fill="C6D9F1"/>
          </w:tcPr>
          <w:p w14:paraId="153B9F0E" w14:textId="77777777" w:rsidR="00E23B99" w:rsidRPr="00EA4D16" w:rsidRDefault="00E23B99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EA4D1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5" w:name="_Toc156383345"/>
            <w:bookmarkStart w:id="6" w:name="_Toc162272016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Rationale / Background</w:t>
            </w:r>
            <w:bookmarkEnd w:id="5"/>
            <w:bookmarkEnd w:id="6"/>
          </w:p>
        </w:tc>
      </w:tr>
    </w:tbl>
    <w:p w14:paraId="71B2C7DB" w14:textId="77777777" w:rsidR="00D24873" w:rsidRPr="00EA4D16" w:rsidRDefault="00D24873" w:rsidP="00D2487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8C90E" w14:textId="366A1B86" w:rsidR="008A233B" w:rsidRPr="00EA4D16" w:rsidRDefault="00AE28E1" w:rsidP="007972C1">
      <w:pPr>
        <w:spacing w:after="120" w:line="360" w:lineRule="auto"/>
        <w:jc w:val="both"/>
        <w:rPr>
          <w:rFonts w:asciiTheme="minorHAnsi" w:eastAsia="Arial" w:hAnsiTheme="minorHAnsi" w:cstheme="minorHAnsi"/>
          <w:i/>
          <w:iCs/>
          <w:sz w:val="22"/>
          <w:szCs w:val="22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2.1 </w:t>
      </w:r>
      <w:r w:rsidR="008A233B" w:rsidRPr="00EA4D16">
        <w:rPr>
          <w:rFonts w:asciiTheme="minorHAnsi" w:eastAsia="Arial" w:hAnsiTheme="minorHAnsi" w:cstheme="minorHAnsi"/>
          <w:i/>
          <w:iCs/>
          <w:sz w:val="22"/>
          <w:szCs w:val="22"/>
        </w:rPr>
        <w:t>Neonatal transport: what is it?</w:t>
      </w:r>
    </w:p>
    <w:p w14:paraId="7605EB69" w14:textId="4AF5FD7F" w:rsidR="008A233B" w:rsidRPr="00EA4D16" w:rsidRDefault="365114C1" w:rsidP="1FCE4505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eastAsia="Arial" w:hAnsiTheme="minorHAnsi" w:cstheme="minorBidi"/>
          <w:sz w:val="22"/>
          <w:szCs w:val="22"/>
        </w:rPr>
        <w:t>Every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year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newborn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emergency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service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Western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Australia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(NETS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WA)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travels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DBF9A2D" w:rsidRPr="1FCE4505">
        <w:rPr>
          <w:rFonts w:asciiTheme="minorHAnsi" w:eastAsia="Arial" w:hAnsiTheme="minorHAnsi" w:cstheme="minorBidi"/>
          <w:sz w:val="22"/>
          <w:szCs w:val="22"/>
        </w:rPr>
        <w:t>hospitals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DBF9A2D" w:rsidRPr="1FCE4505">
        <w:rPr>
          <w:rFonts w:asciiTheme="minorHAnsi" w:eastAsia="Arial" w:hAnsiTheme="minorHAnsi" w:cstheme="minorBidi"/>
          <w:sz w:val="22"/>
          <w:szCs w:val="22"/>
        </w:rPr>
        <w:t>all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DBF9A2D" w:rsidRPr="1FCE4505">
        <w:rPr>
          <w:rFonts w:asciiTheme="minorHAnsi" w:eastAsia="Arial" w:hAnsiTheme="minorHAnsi" w:cstheme="minorBidi"/>
          <w:sz w:val="22"/>
          <w:szCs w:val="22"/>
        </w:rPr>
        <w:t>over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WA.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Over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1100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babies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require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services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every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year.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 </w:t>
      </w:r>
      <w:r w:rsidRPr="1FCE4505">
        <w:rPr>
          <w:rFonts w:asciiTheme="minorHAnsi" w:eastAsia="Arial" w:hAnsiTheme="minorHAnsi" w:cstheme="minorBidi"/>
          <w:sz w:val="22"/>
          <w:szCs w:val="22"/>
        </w:rPr>
        <w:t>Doctors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from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throughout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lastRenderedPageBreak/>
        <w:t>state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can</w:t>
      </w:r>
      <w:r w:rsidRPr="1FCE4505">
        <w:rPr>
          <w:rFonts w:asciiTheme="minorHAnsi" w:eastAsia="Arial" w:hAnsiTheme="minorHAnsi" w:cstheme="minorBidi"/>
          <w:sz w:val="22"/>
          <w:szCs w:val="22"/>
        </w:rPr>
        <w:t>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time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day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night,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call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service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advice</w:t>
      </w:r>
      <w:r w:rsidR="620B0585" w:rsidRPr="1FCE4505">
        <w:rPr>
          <w:rFonts w:asciiTheme="minorHAnsi" w:eastAsia="Arial" w:hAnsiTheme="minorHAnsi" w:cstheme="minorBidi"/>
          <w:sz w:val="22"/>
          <w:szCs w:val="22"/>
        </w:rPr>
        <w:t>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request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transfer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who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longer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cared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health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facility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D655D33" w:rsidRPr="1FCE4505">
        <w:rPr>
          <w:rFonts w:asciiTheme="minorHAnsi" w:eastAsia="Arial" w:hAnsiTheme="minorHAnsi" w:cstheme="minorBidi"/>
          <w:sz w:val="22"/>
          <w:szCs w:val="22"/>
        </w:rPr>
        <w:t>at</w:t>
      </w:r>
      <w:r w:rsidR="0E70D839" w:rsidRPr="1FCE4505">
        <w:rPr>
          <w:rFonts w:asciiTheme="minorHAnsi" w:eastAsia="Arial" w:hAnsiTheme="minorHAnsi" w:cstheme="minorBidi"/>
          <w:sz w:val="22"/>
          <w:szCs w:val="22"/>
        </w:rPr>
        <w:t>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04EE87B" w:rsidRPr="1FCE4505">
        <w:rPr>
          <w:rFonts w:asciiTheme="minorHAnsi" w:eastAsia="Arial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04EE87B" w:rsidRPr="1FCE4505">
        <w:rPr>
          <w:rFonts w:asciiTheme="minorHAnsi" w:eastAsia="Arial" w:hAnsiTheme="minorHAnsi" w:cstheme="minorBidi"/>
          <w:sz w:val="22"/>
          <w:szCs w:val="22"/>
        </w:rPr>
        <w:t>need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treatment</w:t>
      </w:r>
      <w:r w:rsidR="0997268B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that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only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provided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few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10E58A8B" w:rsidRPr="1FCE4505">
        <w:rPr>
          <w:rFonts w:asciiTheme="minorHAnsi" w:eastAsia="Arial" w:hAnsiTheme="minorHAnsi" w:cstheme="minorBidi"/>
          <w:sz w:val="22"/>
          <w:szCs w:val="22"/>
        </w:rPr>
        <w:t>centralised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facilities.</w:t>
      </w:r>
    </w:p>
    <w:p w14:paraId="5C25065E" w14:textId="3222F688" w:rsidR="008A233B" w:rsidRDefault="365114C1" w:rsidP="1FCE4505">
      <w:pPr>
        <w:spacing w:after="120" w:line="360" w:lineRule="auto"/>
        <w:jc w:val="both"/>
        <w:rPr>
          <w:rFonts w:asciiTheme="minorHAnsi" w:eastAsia="Arial" w:hAnsiTheme="minorHAnsi" w:cstheme="minorBidi"/>
          <w:sz w:val="22"/>
          <w:szCs w:val="22"/>
        </w:rPr>
      </w:pP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service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cont</w:t>
      </w:r>
      <w:r w:rsidR="2D655D33" w:rsidRPr="1FCE4505">
        <w:rPr>
          <w:rFonts w:asciiTheme="minorHAnsi" w:eastAsia="Arial" w:hAnsiTheme="minorHAnsi" w:cstheme="minorBidi"/>
          <w:sz w:val="22"/>
          <w:szCs w:val="22"/>
        </w:rPr>
        <w:t>act</w:t>
      </w:r>
      <w:r w:rsidRPr="1FCE4505">
        <w:rPr>
          <w:rFonts w:asciiTheme="minorHAnsi" w:eastAsia="Arial" w:hAnsiTheme="minorHAnsi" w:cstheme="minorBidi"/>
          <w:sz w:val="22"/>
          <w:szCs w:val="22"/>
        </w:rPr>
        <w:t>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through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free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phone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number: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1300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NETSWA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10E58A8B" w:rsidRPr="1FCE4505">
        <w:rPr>
          <w:rFonts w:asciiTheme="minorHAnsi" w:eastAsia="Arial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immediately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connected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via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conference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specialist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doctor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nurse.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history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condition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patient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discussed,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urgency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assessed.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made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up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10E58A8B" w:rsidRPr="1FCE4505">
        <w:rPr>
          <w:rFonts w:asciiTheme="minorHAnsi" w:eastAsia="Arial" w:hAnsiTheme="minorHAnsi" w:cstheme="minorBidi"/>
          <w:sz w:val="22"/>
          <w:szCs w:val="22"/>
        </w:rPr>
        <w:t>neonatal-trained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doctor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nurse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who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travel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either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specialized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road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ambulance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fixed-wing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aircraft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purpose-built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intensive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equipment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cot.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equipment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dispatched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attend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wherever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WA</w:t>
      </w:r>
      <w:r w:rsidR="30D6AD79" w:rsidRPr="1FCE4505">
        <w:rPr>
          <w:rFonts w:asciiTheme="minorHAnsi" w:eastAsia="Arial" w:hAnsiTheme="minorHAnsi" w:cstheme="minorBidi"/>
          <w:sz w:val="22"/>
          <w:szCs w:val="22"/>
        </w:rPr>
        <w:t xml:space="preserve">. </w:t>
      </w:r>
      <w:r w:rsidRPr="1FCE4505">
        <w:rPr>
          <w:rFonts w:asciiTheme="minorHAnsi" w:eastAsia="Arial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arrival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referring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hospital,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assessed,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treatment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10E58A8B" w:rsidRPr="1FCE4505">
        <w:rPr>
          <w:rFonts w:asciiTheme="minorHAnsi" w:eastAsia="Arial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continued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escalated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following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discussion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consultant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based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Perth.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return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intensive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D655D33"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intensive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unit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(NICU)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Perth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Children’s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Hospital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/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King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Edward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Memorial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eastAsia="Arial" w:hAnsiTheme="minorHAnsi" w:cstheme="minorBidi"/>
          <w:sz w:val="22"/>
          <w:szCs w:val="22"/>
        </w:rPr>
        <w:t>Hospital</w:t>
      </w:r>
      <w:r w:rsidRPr="1FCE4505">
        <w:rPr>
          <w:rFonts w:asciiTheme="minorHAnsi" w:eastAsia="Arial" w:hAnsiTheme="minorHAnsi" w:cstheme="minorBidi"/>
          <w:sz w:val="22"/>
          <w:szCs w:val="22"/>
        </w:rPr>
        <w:t>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 </w:t>
      </w:r>
    </w:p>
    <w:p w14:paraId="4A8F4252" w14:textId="77777777" w:rsidR="00AE28E1" w:rsidRDefault="00AE28E1" w:rsidP="007972C1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429D6A" w14:textId="4DBFF876" w:rsidR="00AE28E1" w:rsidRDefault="00AE28E1" w:rsidP="007972C1">
      <w:pPr>
        <w:spacing w:after="12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2.2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Thermoregulation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Preterm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low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birth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weight</w:t>
      </w:r>
      <w:r w:rsidR="00B124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</w:rPr>
        <w:t>Neonates</w:t>
      </w:r>
    </w:p>
    <w:p w14:paraId="21F00626" w14:textId="289748E6" w:rsidR="00AE28E1" w:rsidRPr="00EA4D16" w:rsidRDefault="020114D5" w:rsidP="1FCE4505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Maintaining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normal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after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birth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major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challenge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newborn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survival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morbidity.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control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arguably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most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essential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noProof/>
          <w:sz w:val="22"/>
          <w:szCs w:val="22"/>
        </w:rPr>
        <w:t>(</w:t>
      </w:r>
      <w:r w:rsidR="685DEFF7" w:rsidRPr="1FCE4505">
        <w:rPr>
          <w:rFonts w:asciiTheme="minorHAnsi" w:hAnsiTheme="minorHAnsi" w:cstheme="minorBidi"/>
          <w:noProof/>
          <w:sz w:val="22"/>
          <w:szCs w:val="22"/>
        </w:rPr>
        <w:t>1</w:t>
      </w:r>
      <w:r w:rsidR="19DC4F81" w:rsidRPr="1FCE4505">
        <w:rPr>
          <w:rFonts w:asciiTheme="minorHAnsi" w:hAnsiTheme="minorHAnsi" w:cstheme="minorBidi"/>
          <w:noProof/>
          <w:sz w:val="22"/>
          <w:szCs w:val="22"/>
        </w:rPr>
        <w:t>,2</w:t>
      </w:r>
      <w:r w:rsidR="2A72635C" w:rsidRPr="1FCE4505">
        <w:rPr>
          <w:rFonts w:asciiTheme="minorHAnsi" w:hAnsiTheme="minorHAnsi" w:cstheme="minorBidi"/>
          <w:noProof/>
          <w:sz w:val="22"/>
          <w:szCs w:val="22"/>
        </w:rPr>
        <w:t>,3)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Hypothermia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common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born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hospitals,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home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even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occur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tropical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environments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noProof/>
          <w:sz w:val="22"/>
          <w:szCs w:val="22"/>
        </w:rPr>
        <w:t>(</w:t>
      </w:r>
      <w:r w:rsidR="685DEFF7" w:rsidRPr="1FCE4505">
        <w:rPr>
          <w:rFonts w:asciiTheme="minorHAnsi" w:hAnsiTheme="minorHAnsi" w:cstheme="minorBidi"/>
          <w:noProof/>
          <w:sz w:val="22"/>
          <w:szCs w:val="22"/>
        </w:rPr>
        <w:t>1</w:t>
      </w:r>
      <w:r w:rsidRPr="1FCE4505">
        <w:rPr>
          <w:rFonts w:asciiTheme="minorHAnsi" w:hAnsiTheme="minorHAnsi" w:cstheme="minorBidi"/>
          <w:noProof/>
          <w:sz w:val="22"/>
          <w:szCs w:val="22"/>
        </w:rPr>
        <w:t>)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</w:p>
    <w:p w14:paraId="0C233A0C" w14:textId="0BC67EB8" w:rsidR="006E29A0" w:rsidRDefault="00D24873" w:rsidP="007972C1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FD6F56" w:rsidRPr="3A22EB2A">
        <w:rPr>
          <w:rFonts w:asciiTheme="minorHAnsi" w:hAnsiTheme="minorHAnsi" w:cstheme="minorBidi"/>
          <w:sz w:val="22"/>
          <w:szCs w:val="22"/>
        </w:rPr>
        <w:t>&lt;3</w:t>
      </w:r>
      <w:r w:rsidR="47FDA446" w:rsidRPr="3A22EB2A">
        <w:rPr>
          <w:rFonts w:asciiTheme="minorHAnsi" w:hAnsiTheme="minorHAnsi" w:cstheme="minorBidi"/>
          <w:sz w:val="22"/>
          <w:szCs w:val="22"/>
        </w:rPr>
        <w:t>4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FD6F56" w:rsidRPr="3A22EB2A">
        <w:rPr>
          <w:rFonts w:asciiTheme="minorHAnsi" w:hAnsiTheme="minorHAnsi" w:cstheme="minorBidi"/>
          <w:sz w:val="22"/>
          <w:szCs w:val="22"/>
        </w:rPr>
        <w:t>weeks’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FD6F56" w:rsidRPr="3A22EB2A">
        <w:rPr>
          <w:rFonts w:asciiTheme="minorHAnsi" w:hAnsiTheme="minorHAnsi" w:cstheme="minorBidi"/>
          <w:sz w:val="22"/>
          <w:szCs w:val="22"/>
        </w:rPr>
        <w:t>gestation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490581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490581" w:rsidRPr="3A22EB2A">
        <w:rPr>
          <w:rFonts w:asciiTheme="minorHAnsi" w:hAnsiTheme="minorHAnsi" w:cstheme="minorBidi"/>
          <w:sz w:val="22"/>
          <w:szCs w:val="22"/>
        </w:rPr>
        <w:t>&lt;1500g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weight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35D2455E" w:rsidRPr="3A22EB2A">
        <w:rPr>
          <w:rFonts w:asciiTheme="minorHAnsi" w:hAnsiTheme="minorHAnsi" w:cstheme="minorBidi"/>
          <w:sz w:val="22"/>
          <w:szCs w:val="22"/>
        </w:rPr>
        <w:t>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especially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vulnerable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cold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stress</w:t>
      </w:r>
      <w:r w:rsidR="00AE28E1" w:rsidRPr="3A22EB2A">
        <w:rPr>
          <w:rFonts w:asciiTheme="minorHAnsi" w:hAnsiTheme="minorHAnsi" w:cstheme="minorBidi"/>
          <w:sz w:val="22"/>
          <w:szCs w:val="22"/>
        </w:rPr>
        <w:t>/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hypothermia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due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their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large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surface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area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body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mass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9A6E7E" w:rsidRPr="3A22EB2A">
        <w:rPr>
          <w:rFonts w:asciiTheme="minorHAnsi" w:hAnsiTheme="minorHAnsi" w:cstheme="minorBidi"/>
          <w:sz w:val="22"/>
          <w:szCs w:val="22"/>
        </w:rPr>
        <w:t>ratio</w:t>
      </w:r>
      <w:r w:rsidRPr="3A22EB2A">
        <w:rPr>
          <w:rFonts w:asciiTheme="minorHAnsi" w:hAnsiTheme="minorHAnsi" w:cstheme="minorBidi"/>
          <w:sz w:val="22"/>
          <w:szCs w:val="22"/>
        </w:rPr>
        <w:t>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minimal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subcutaneous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stores,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low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tone</w:t>
      </w:r>
      <w:r w:rsidR="00816038" w:rsidRPr="3A22EB2A">
        <w:rPr>
          <w:rFonts w:asciiTheme="minorHAnsi" w:hAnsiTheme="minorHAnsi" w:cstheme="minorBidi"/>
          <w:sz w:val="22"/>
          <w:szCs w:val="22"/>
        </w:rPr>
        <w:t>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limited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capacity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generate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heat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from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stores.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very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low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birth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weight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infants,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mortality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inversely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related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admission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(28%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increase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per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1</w:t>
      </w:r>
      <w:r w:rsidR="00AE28E1"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00B12482">
        <w:rPr>
          <w:rFonts w:asciiTheme="minorHAnsi" w:hAnsiTheme="minorHAnsi" w:cstheme="minorBidi"/>
          <w:sz w:val="22"/>
          <w:szCs w:val="22"/>
          <w:vertAlign w:val="superscript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decrease</w:t>
      </w:r>
      <w:r w:rsidR="00B12482">
        <w:rPr>
          <w:rFonts w:asciiTheme="minorHAnsi" w:hAnsiTheme="minorHAnsi" w:cstheme="minorBidi"/>
          <w:sz w:val="22"/>
          <w:szCs w:val="22"/>
          <w:vertAlign w:val="superscript"/>
        </w:rPr>
        <w:t xml:space="preserve"> </w:t>
      </w:r>
      <w:r w:rsidR="00AE28E1" w:rsidRPr="3A22EB2A">
        <w:rPr>
          <w:rFonts w:asciiTheme="minorHAnsi" w:hAnsiTheme="minorHAnsi" w:cstheme="minorBidi"/>
          <w:noProof/>
          <w:sz w:val="22"/>
          <w:szCs w:val="22"/>
        </w:rPr>
        <w:t>(</w:t>
      </w:r>
      <w:r w:rsidR="002B3972">
        <w:rPr>
          <w:rFonts w:asciiTheme="minorHAnsi" w:hAnsiTheme="minorHAnsi" w:cstheme="minorBidi"/>
          <w:noProof/>
          <w:sz w:val="22"/>
          <w:szCs w:val="22"/>
        </w:rPr>
        <w:t>4</w:t>
      </w:r>
      <w:r w:rsidR="00AE28E1" w:rsidRPr="3A22EB2A">
        <w:rPr>
          <w:rFonts w:asciiTheme="minorHAnsi" w:hAnsiTheme="minorHAnsi" w:cstheme="minorBidi"/>
          <w:noProof/>
          <w:sz w:val="22"/>
          <w:szCs w:val="22"/>
        </w:rPr>
        <w:t>)</w:t>
      </w:r>
      <w:r w:rsidR="00AE28E1" w:rsidRPr="3A22EB2A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Moderate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hypothermia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also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associated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interventricular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haemorrhag</w:t>
      </w:r>
      <w:r w:rsidR="00B12482">
        <w:rPr>
          <w:rFonts w:asciiTheme="minorHAnsi" w:hAnsiTheme="minorHAnsi" w:cstheme="minorBidi"/>
          <w:sz w:val="22"/>
          <w:szCs w:val="22"/>
        </w:rPr>
        <w:t xml:space="preserve">e </w:t>
      </w:r>
      <w:r w:rsidR="00AE28E1" w:rsidRPr="3A22EB2A">
        <w:rPr>
          <w:rFonts w:asciiTheme="minorHAnsi" w:hAnsiTheme="minorHAnsi" w:cstheme="minorBidi"/>
          <w:noProof/>
          <w:sz w:val="22"/>
          <w:szCs w:val="22"/>
        </w:rPr>
        <w:t>(</w:t>
      </w:r>
      <w:r w:rsidR="002B3972">
        <w:rPr>
          <w:rFonts w:asciiTheme="minorHAnsi" w:hAnsiTheme="minorHAnsi" w:cstheme="minorBidi"/>
          <w:noProof/>
          <w:sz w:val="22"/>
          <w:szCs w:val="22"/>
        </w:rPr>
        <w:t>5</w:t>
      </w:r>
      <w:r w:rsidR="00AE28E1" w:rsidRPr="3A22EB2A">
        <w:rPr>
          <w:rFonts w:asciiTheme="minorHAnsi" w:hAnsiTheme="minorHAnsi" w:cstheme="minorBidi"/>
          <w:noProof/>
          <w:sz w:val="22"/>
          <w:szCs w:val="22"/>
        </w:rPr>
        <w:t>)</w:t>
      </w:r>
      <w:r w:rsidR="00AE28E1" w:rsidRPr="3A22EB2A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146E454" w14:textId="401CDB3B" w:rsidR="00D24873" w:rsidRDefault="00D24873" w:rsidP="007972C1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large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Canadian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study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reviewed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admission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temperature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over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9</w:t>
      </w:r>
      <w:r w:rsidR="00B12482">
        <w:rPr>
          <w:rFonts w:asciiTheme="minorHAnsi" w:hAnsiTheme="minorHAnsi" w:cstheme="minorHAnsi"/>
          <w:sz w:val="22"/>
          <w:szCs w:val="22"/>
        </w:rPr>
        <w:t>,</w:t>
      </w:r>
      <w:r w:rsidRPr="00EA4D16">
        <w:rPr>
          <w:rFonts w:asciiTheme="minorHAnsi" w:hAnsiTheme="minorHAnsi" w:cstheme="minorHAnsi"/>
          <w:sz w:val="22"/>
          <w:szCs w:val="22"/>
        </w:rPr>
        <w:t>000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infants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adverse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outcomes.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this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study,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AE28E1">
        <w:rPr>
          <w:rFonts w:asciiTheme="minorHAnsi" w:hAnsiTheme="minorHAnsi" w:cstheme="minorHAnsi"/>
          <w:sz w:val="22"/>
          <w:szCs w:val="22"/>
        </w:rPr>
        <w:t>those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AE28E1">
        <w:rPr>
          <w:rFonts w:asciiTheme="minorHAnsi" w:hAnsiTheme="minorHAnsi" w:cstheme="minorHAnsi"/>
          <w:sz w:val="22"/>
          <w:szCs w:val="22"/>
        </w:rPr>
        <w:t>within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an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optimum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temperature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range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36.5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-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37.2</w:t>
      </w:r>
      <w:r w:rsidR="00FD6F56" w:rsidRPr="00EA4D1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FD6F56" w:rsidRPr="00EA4D16">
        <w:rPr>
          <w:rFonts w:asciiTheme="minorHAnsi" w:hAnsiTheme="minorHAnsi" w:cstheme="minorHAnsi"/>
          <w:sz w:val="22"/>
          <w:szCs w:val="22"/>
        </w:rPr>
        <w:t>C,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had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lowest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rates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mortality,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neurological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injury,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retinopathy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prematurity,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necrotising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enterocolitis,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bronchopulmonary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dysplasia,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nosocomial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AE28E1" w:rsidRPr="00EA4D16">
        <w:rPr>
          <w:rFonts w:asciiTheme="minorHAnsi" w:hAnsiTheme="minorHAnsi" w:cstheme="minorHAnsi"/>
          <w:sz w:val="22"/>
          <w:szCs w:val="22"/>
        </w:rPr>
        <w:t>sepsis</w:t>
      </w:r>
      <w:r w:rsidR="00AE28E1">
        <w:rPr>
          <w:rFonts w:asciiTheme="minorHAnsi" w:hAnsiTheme="minorHAnsi" w:cstheme="minorHAnsi"/>
          <w:sz w:val="22"/>
          <w:szCs w:val="22"/>
        </w:rPr>
        <w:t>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AE28E1" w:rsidRPr="00EA4D16">
        <w:rPr>
          <w:rFonts w:asciiTheme="minorHAnsi" w:hAnsiTheme="minorHAnsi" w:cstheme="minorHAnsi"/>
          <w:sz w:val="22"/>
          <w:szCs w:val="22"/>
        </w:rPr>
        <w:t>Since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2015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International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Liaison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Committee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Resuscitation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(ILCOR)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Neonatal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Task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Force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has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recommended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that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temperature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newly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born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non-asphyxiated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infants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maintained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between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D6F56" w:rsidRPr="00EA4D16">
        <w:rPr>
          <w:rFonts w:asciiTheme="minorHAnsi" w:hAnsiTheme="minorHAnsi" w:cstheme="minorHAnsi"/>
          <w:sz w:val="22"/>
          <w:szCs w:val="22"/>
        </w:rPr>
        <w:t>36.5.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37.5</w:t>
      </w:r>
      <w:r w:rsidRPr="00EA4D1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EA4D16">
        <w:rPr>
          <w:rFonts w:asciiTheme="minorHAnsi" w:hAnsiTheme="minorHAnsi" w:cstheme="minorHAnsi"/>
          <w:sz w:val="22"/>
          <w:szCs w:val="22"/>
        </w:rPr>
        <w:t>C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after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birth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through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admission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76454">
        <w:rPr>
          <w:rFonts w:asciiTheme="minorHAnsi" w:hAnsiTheme="minorHAnsi" w:cstheme="minorHAnsi"/>
          <w:sz w:val="22"/>
          <w:szCs w:val="22"/>
        </w:rPr>
        <w:t>stabilisation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noProof/>
          <w:sz w:val="22"/>
          <w:szCs w:val="22"/>
        </w:rPr>
        <w:t>(</w:t>
      </w:r>
      <w:r w:rsidR="000858DA">
        <w:rPr>
          <w:rFonts w:asciiTheme="minorHAnsi" w:hAnsiTheme="minorHAnsi" w:cstheme="minorHAnsi"/>
          <w:noProof/>
          <w:sz w:val="22"/>
          <w:szCs w:val="22"/>
        </w:rPr>
        <w:t>6</w:t>
      </w:r>
      <w:r w:rsidRPr="00EA4D16">
        <w:rPr>
          <w:rFonts w:asciiTheme="minorHAnsi" w:hAnsiTheme="minorHAnsi" w:cstheme="minorHAnsi"/>
          <w:noProof/>
          <w:sz w:val="22"/>
          <w:szCs w:val="22"/>
        </w:rPr>
        <w:t>)</w:t>
      </w:r>
      <w:r w:rsidRPr="00EA4D16">
        <w:rPr>
          <w:rFonts w:asciiTheme="minorHAnsi" w:hAnsiTheme="minorHAnsi" w:cstheme="minorHAnsi"/>
          <w:sz w:val="22"/>
          <w:szCs w:val="22"/>
        </w:rPr>
        <w:t>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517EA" w14:textId="1C59ECAF" w:rsidR="00D24873" w:rsidRPr="00EA4D16" w:rsidRDefault="00232869" w:rsidP="007972C1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Recommended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interventions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prevent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thermal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loss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birth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include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E92733" w:rsidRPr="3A22EB2A">
        <w:rPr>
          <w:rFonts w:asciiTheme="minorHAnsi" w:hAnsiTheme="minorHAnsi" w:cstheme="minorBidi"/>
          <w:sz w:val="22"/>
          <w:szCs w:val="22"/>
        </w:rPr>
        <w:t>moderation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E9273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environmental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temperature,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infant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warmers,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polythene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bags/wraps,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preheated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mattresses</w:t>
      </w:r>
      <w:r w:rsidRPr="3A22EB2A">
        <w:rPr>
          <w:rFonts w:asciiTheme="minorHAnsi" w:hAnsiTheme="minorHAnsi" w:cstheme="minorBidi"/>
          <w:sz w:val="22"/>
          <w:szCs w:val="22"/>
        </w:rPr>
        <w:t>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heated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humidified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gases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(</w:t>
      </w:r>
      <w:r w:rsidR="004C092B">
        <w:rPr>
          <w:rFonts w:asciiTheme="minorHAnsi" w:hAnsiTheme="minorHAnsi" w:cstheme="minorBidi"/>
          <w:noProof/>
          <w:sz w:val="22"/>
          <w:szCs w:val="22"/>
        </w:rPr>
        <w:t>2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0858DA">
        <w:rPr>
          <w:rFonts w:asciiTheme="minorHAnsi" w:hAnsiTheme="minorHAnsi" w:cstheme="minorBidi"/>
          <w:noProof/>
          <w:sz w:val="22"/>
          <w:szCs w:val="22"/>
        </w:rPr>
        <w:t>7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0858DA">
        <w:rPr>
          <w:rFonts w:asciiTheme="minorHAnsi" w:hAnsiTheme="minorHAnsi" w:cstheme="minorBidi"/>
          <w:noProof/>
          <w:sz w:val="22"/>
          <w:szCs w:val="22"/>
        </w:rPr>
        <w:t>8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0858DA">
        <w:rPr>
          <w:rFonts w:asciiTheme="minorHAnsi" w:hAnsiTheme="minorHAnsi" w:cstheme="minorBidi"/>
          <w:noProof/>
          <w:sz w:val="22"/>
          <w:szCs w:val="22"/>
        </w:rPr>
        <w:t>9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)</w:t>
      </w:r>
      <w:r w:rsidR="00D24873" w:rsidRPr="3A22EB2A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considerable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proportion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hypothermic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during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neonatal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intensive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care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unit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admission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(</w:t>
      </w:r>
      <w:r w:rsidR="002B3972">
        <w:rPr>
          <w:rFonts w:asciiTheme="minorHAnsi" w:hAnsiTheme="minorHAnsi" w:cstheme="minorBidi"/>
          <w:noProof/>
          <w:sz w:val="22"/>
          <w:szCs w:val="22"/>
        </w:rPr>
        <w:t>4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0858DA">
        <w:rPr>
          <w:rFonts w:asciiTheme="minorHAnsi" w:hAnsiTheme="minorHAnsi" w:cstheme="minorBidi"/>
          <w:noProof/>
          <w:sz w:val="22"/>
          <w:szCs w:val="22"/>
        </w:rPr>
        <w:t>10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0858DA">
        <w:rPr>
          <w:rFonts w:asciiTheme="minorHAnsi" w:hAnsiTheme="minorHAnsi" w:cstheme="minorBidi"/>
          <w:noProof/>
          <w:sz w:val="22"/>
          <w:szCs w:val="22"/>
        </w:rPr>
        <w:t>11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0858DA">
        <w:rPr>
          <w:rFonts w:asciiTheme="minorHAnsi" w:hAnsiTheme="minorHAnsi" w:cstheme="minorBidi"/>
          <w:noProof/>
          <w:sz w:val="22"/>
          <w:szCs w:val="22"/>
        </w:rPr>
        <w:t>12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)</w:t>
      </w:r>
      <w:r w:rsidR="00D24873" w:rsidRPr="3A22EB2A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N</w:t>
      </w:r>
      <w:r w:rsidR="00D24873" w:rsidRPr="3A22EB2A">
        <w:rPr>
          <w:rFonts w:asciiTheme="minorHAnsi" w:hAnsiTheme="minorHAnsi" w:cstheme="minorBidi"/>
          <w:sz w:val="22"/>
          <w:szCs w:val="22"/>
        </w:rPr>
        <w:t>eonatal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services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as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such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important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3A22EB2A">
        <w:rPr>
          <w:rFonts w:asciiTheme="minorHAnsi" w:hAnsiTheme="minorHAnsi" w:cstheme="minorBidi"/>
          <w:sz w:val="22"/>
          <w:szCs w:val="22"/>
        </w:rPr>
        <w:t>role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attaining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normal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body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during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(</w:t>
      </w:r>
      <w:r w:rsidR="000858DA">
        <w:rPr>
          <w:rFonts w:asciiTheme="minorHAnsi" w:hAnsiTheme="minorHAnsi" w:cstheme="minorBidi"/>
          <w:noProof/>
          <w:sz w:val="22"/>
          <w:szCs w:val="22"/>
        </w:rPr>
        <w:t>13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)</w:t>
      </w:r>
      <w:r w:rsidR="00D24873" w:rsidRPr="3A22EB2A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newborn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emergency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service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Western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Australia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(NETS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WA)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responsible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safely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transporting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retrieving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newborns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infants</w:t>
      </w:r>
      <w:r w:rsidR="5DA1CA97" w:rsidRPr="3A22EB2A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B12482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lastRenderedPageBreak/>
        <w:t>There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reported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incidence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hypothermia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transported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70%.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3A22EB2A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negative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correlation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between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birth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weight,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gestation,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admission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temperature.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Hyperthermia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also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been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reported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similar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cohorts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ranged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from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up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19%</w:t>
      </w:r>
      <w:r w:rsidR="00176454" w:rsidRPr="3A22EB2A">
        <w:rPr>
          <w:rFonts w:asciiTheme="minorHAnsi" w:hAnsiTheme="minorHAnsi" w:cstheme="minorBidi"/>
          <w:sz w:val="22"/>
          <w:szCs w:val="22"/>
        </w:rPr>
        <w:t>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admission.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Mortality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3A22EB2A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more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common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who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experience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moderate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hypothermia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(32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-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36</w:t>
      </w:r>
      <w:r w:rsidR="00D24873"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00D24873" w:rsidRPr="3A22EB2A">
        <w:rPr>
          <w:rFonts w:asciiTheme="minorHAnsi" w:hAnsiTheme="minorHAnsi" w:cstheme="minorBidi"/>
          <w:sz w:val="22"/>
          <w:szCs w:val="22"/>
        </w:rPr>
        <w:t>C).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Mortality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rates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improve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when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was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undertaken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specialised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team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(</w:t>
      </w:r>
      <w:r w:rsidR="000858DA">
        <w:rPr>
          <w:rFonts w:asciiTheme="minorHAnsi" w:hAnsiTheme="minorHAnsi" w:cstheme="minorBidi"/>
          <w:noProof/>
          <w:sz w:val="22"/>
          <w:szCs w:val="22"/>
        </w:rPr>
        <w:t>13</w:t>
      </w:r>
      <w:r w:rsidR="00D24873" w:rsidRPr="3A22EB2A">
        <w:rPr>
          <w:rFonts w:asciiTheme="minorHAnsi" w:hAnsiTheme="minorHAnsi" w:cstheme="minorBidi"/>
          <w:noProof/>
          <w:sz w:val="22"/>
          <w:szCs w:val="22"/>
        </w:rPr>
        <w:t>)</w:t>
      </w:r>
      <w:r w:rsidR="00D24873" w:rsidRPr="3A22EB2A">
        <w:rPr>
          <w:rFonts w:asciiTheme="minorHAnsi" w:hAnsiTheme="minorHAnsi" w:cstheme="minorBidi"/>
          <w:sz w:val="22"/>
          <w:szCs w:val="22"/>
        </w:rPr>
        <w:t>.</w:t>
      </w:r>
    </w:p>
    <w:p w14:paraId="294C454F" w14:textId="63D30140" w:rsidR="00D24873" w:rsidRDefault="002B2726" w:rsidP="007972C1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Between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2016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2020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NETS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transported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5426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301D0" w:rsidRPr="3A22EB2A">
        <w:rPr>
          <w:rFonts w:asciiTheme="minorHAnsi" w:hAnsiTheme="minorHAnsi" w:cstheme="minorBidi"/>
          <w:sz w:val="22"/>
          <w:szCs w:val="22"/>
        </w:rPr>
        <w:t>infants: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3227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acute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retrievals.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total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population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619/3227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(19%)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&lt;36.5</w:t>
      </w:r>
      <w:r w:rsidR="00D24873"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00D24873" w:rsidRPr="3A22EB2A">
        <w:rPr>
          <w:rFonts w:asciiTheme="minorHAnsi" w:hAnsiTheme="minorHAnsi" w:cstheme="minorBidi"/>
          <w:sz w:val="22"/>
          <w:szCs w:val="22"/>
        </w:rPr>
        <w:t>C;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515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mild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hypothermia</w:t>
      </w:r>
      <w:r w:rsidR="00176454" w:rsidRPr="3A22EB2A">
        <w:rPr>
          <w:rFonts w:asciiTheme="minorHAnsi" w:hAnsiTheme="minorHAnsi" w:cstheme="minorBidi"/>
          <w:sz w:val="22"/>
          <w:szCs w:val="22"/>
        </w:rPr>
        <w:t>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104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moderate</w:t>
      </w:r>
      <w:r w:rsidR="00176454" w:rsidRPr="3A22EB2A">
        <w:rPr>
          <w:rFonts w:asciiTheme="minorHAnsi" w:hAnsiTheme="minorHAnsi" w:cstheme="minorBidi"/>
          <w:sz w:val="22"/>
          <w:szCs w:val="22"/>
        </w:rPr>
        <w:t>;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none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were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severe;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92/3227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(2.8%)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&gt;36.5</w:t>
      </w:r>
      <w:r w:rsidR="00D24873"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00D24873" w:rsidRPr="3A22EB2A">
        <w:rPr>
          <w:rFonts w:asciiTheme="minorHAnsi" w:hAnsiTheme="minorHAnsi" w:cstheme="minorBidi"/>
          <w:sz w:val="22"/>
          <w:szCs w:val="22"/>
        </w:rPr>
        <w:t>C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admission.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total</w:t>
      </w:r>
      <w:r w:rsidR="00176454" w:rsidRPr="3A22EB2A">
        <w:rPr>
          <w:rFonts w:asciiTheme="minorHAnsi" w:hAnsiTheme="minorHAnsi" w:cstheme="minorBidi"/>
          <w:sz w:val="22"/>
          <w:szCs w:val="22"/>
        </w:rPr>
        <w:t>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22%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all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arrived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outside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recommended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range.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3227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babies,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400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were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&lt;33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weeks’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gestation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(12.4%).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more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vulnerable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population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&lt;33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weeks</w:t>
      </w:r>
      <w:r w:rsidR="00176454" w:rsidRPr="3A22EB2A">
        <w:rPr>
          <w:rFonts w:asciiTheme="minorHAnsi" w:hAnsiTheme="minorHAnsi" w:cstheme="minorBidi"/>
          <w:sz w:val="22"/>
          <w:szCs w:val="22"/>
        </w:rPr>
        <w:t>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81/400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(20%)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outside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range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(36.5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-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37.5);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67/400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(16.8%)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&lt;36.5,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56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had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mild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hypothermia,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11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moderate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hypothermia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none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were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severe.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Hyperthermia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(&gt;37.5)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was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present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14/400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3A22EB2A">
        <w:rPr>
          <w:rFonts w:asciiTheme="minorHAnsi" w:hAnsiTheme="minorHAnsi" w:cstheme="minorBidi"/>
          <w:sz w:val="22"/>
          <w:szCs w:val="22"/>
        </w:rPr>
        <w:t>(3.5%).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F3B7449" w14:textId="0C2231C6" w:rsidR="00D24873" w:rsidRPr="00EA4D16" w:rsidRDefault="00176454" w:rsidP="64258C25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64258C25">
        <w:rPr>
          <w:rFonts w:asciiTheme="minorHAnsi" w:hAnsiTheme="minorHAnsi" w:cstheme="minorBidi"/>
          <w:sz w:val="22"/>
          <w:szCs w:val="22"/>
        </w:rPr>
        <w:t>NETS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WA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provides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thermal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control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babies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during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using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few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methods</w:t>
      </w:r>
      <w:r w:rsidR="00D24873" w:rsidRPr="64258C25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main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way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Airborne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®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Voyager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incubator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(international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biomedical,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TX,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USA,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Figure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1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A).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cot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set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36</w:t>
      </w:r>
      <w:r w:rsidR="00D24873" w:rsidRPr="64258C25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00D24873" w:rsidRPr="64258C25">
        <w:rPr>
          <w:rFonts w:asciiTheme="minorHAnsi" w:hAnsiTheme="minorHAnsi" w:cstheme="minorBidi"/>
          <w:sz w:val="22"/>
          <w:szCs w:val="22"/>
        </w:rPr>
        <w:t>C.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addition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incubator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TransWarmer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®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thermal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mattress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(Cooper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surgical,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CT,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USA,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Figure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1B)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used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1146C660" w:rsidRPr="64258C25">
        <w:rPr>
          <w:rFonts w:asciiTheme="minorHAnsi" w:hAnsiTheme="minorHAnsi" w:cstheme="minorBidi"/>
          <w:sz w:val="22"/>
          <w:szCs w:val="22"/>
        </w:rPr>
        <w:t>provide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additional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heat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source.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third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element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sterile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polythene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suit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minimise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environmental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heat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loss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(Neohelp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Vygon,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Ecouen,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France,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Figure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1C).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hat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also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placed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baby’s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head.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baby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checked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every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15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minutes.</w:t>
      </w:r>
      <w:r w:rsidR="00B12482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interventions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have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developed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over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time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response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changes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thermal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control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static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neonatal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intensive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care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environment.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2B2726" w:rsidRPr="64258C25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current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standard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64258C25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64258C25">
        <w:rPr>
          <w:rFonts w:asciiTheme="minorHAnsi" w:hAnsiTheme="minorHAnsi" w:cstheme="minorBidi"/>
          <w:sz w:val="22"/>
          <w:szCs w:val="22"/>
        </w:rPr>
        <w:t>care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babies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64258C25">
        <w:rPr>
          <w:rFonts w:asciiTheme="minorHAnsi" w:hAnsiTheme="minorHAnsi" w:cstheme="minorBidi"/>
          <w:sz w:val="22"/>
          <w:szCs w:val="22"/>
        </w:rPr>
        <w:t>requiring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after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sz w:val="22"/>
          <w:szCs w:val="22"/>
        </w:rPr>
        <w:t>birth.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5C01A0C" w14:textId="7AE810F3" w:rsidR="64258C25" w:rsidRDefault="64258C25" w:rsidP="64258C25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BC956F3" w14:textId="7E4988E3" w:rsidR="00D24873" w:rsidRPr="00BA097E" w:rsidRDefault="53F52981" w:rsidP="00B12482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AB53975" wp14:editId="565275B8">
            <wp:extent cx="2219325" cy="1266825"/>
            <wp:effectExtent l="0" t="0" r="0" b="0"/>
            <wp:docPr id="194089737" name="Picture 19408973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9D672" wp14:editId="5A003DDF">
            <wp:extent cx="1162050" cy="1800225"/>
            <wp:effectExtent l="0" t="0" r="0" b="0"/>
            <wp:docPr id="1605158511" name="Picture 1605158511" descr="TransWarmer Infant Transport Mat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61803" wp14:editId="42EFB9C2">
            <wp:extent cx="2162175" cy="1485900"/>
            <wp:effectExtent l="0" t="0" r="0" b="0"/>
            <wp:docPr id="1030626578" name="Picture 1030626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Figure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1.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A: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Airborne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®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Voyager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transport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incubator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courtesy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of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International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176454" w:rsidRPr="64258C25">
        <w:rPr>
          <w:rFonts w:asciiTheme="minorHAnsi" w:hAnsiTheme="minorHAnsi" w:cstheme="minorBidi"/>
          <w:b/>
          <w:bCs/>
          <w:sz w:val="22"/>
          <w:szCs w:val="22"/>
        </w:rPr>
        <w:t>Biomedical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);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B: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Transwarmer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chemical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mattress;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C: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Neohelp</w:t>
      </w:r>
      <w:proofErr w:type="spellEnd"/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Polythene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24873" w:rsidRPr="64258C25">
        <w:rPr>
          <w:rFonts w:asciiTheme="minorHAnsi" w:hAnsiTheme="minorHAnsi" w:cstheme="minorBidi"/>
          <w:b/>
          <w:bCs/>
          <w:sz w:val="22"/>
          <w:szCs w:val="22"/>
        </w:rPr>
        <w:t>Bag</w:t>
      </w:r>
    </w:p>
    <w:p w14:paraId="2619AB1B" w14:textId="301AEDF9" w:rsidR="00B12482" w:rsidRDefault="00B124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F5B1AA" w14:textId="22788EF4" w:rsidR="004B5F0A" w:rsidRDefault="00D24873" w:rsidP="007972C1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lastRenderedPageBreak/>
        <w:t>Alternate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methods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providing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thermoregulation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have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been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reported.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301D0" w:rsidRPr="3A22EB2A">
        <w:rPr>
          <w:rFonts w:asciiTheme="minorHAnsi" w:hAnsiTheme="minorHAnsi" w:cstheme="minorBidi"/>
          <w:sz w:val="22"/>
          <w:szCs w:val="22"/>
        </w:rPr>
        <w:t>Servomechanisms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automated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devices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use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error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sensing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negative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feedback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correct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action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mechanism.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Servocontrols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allow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benefits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automation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without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need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regular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human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intervention.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Servo-controlled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thermoregulation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has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been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reported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stabilising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after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delivery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during</w:t>
      </w:r>
      <w:r w:rsidR="00B12482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definitive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noProof/>
          <w:sz w:val="22"/>
          <w:szCs w:val="22"/>
        </w:rPr>
        <w:t>(</w:t>
      </w:r>
      <w:r w:rsidR="00CC1DD4" w:rsidRPr="00E21697">
        <w:rPr>
          <w:rFonts w:asciiTheme="minorHAnsi" w:hAnsiTheme="minorHAnsi" w:cstheme="minorBidi"/>
          <w:noProof/>
          <w:sz w:val="22"/>
          <w:szCs w:val="22"/>
        </w:rPr>
        <w:t>14</w:t>
      </w:r>
      <w:r w:rsidRPr="00E21697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CC1DD4" w:rsidRPr="00E21697">
        <w:rPr>
          <w:rFonts w:asciiTheme="minorHAnsi" w:hAnsiTheme="minorHAnsi" w:cstheme="minorBidi"/>
          <w:noProof/>
          <w:sz w:val="22"/>
          <w:szCs w:val="22"/>
        </w:rPr>
        <w:t>15</w:t>
      </w:r>
      <w:r w:rsidRPr="00E21697">
        <w:rPr>
          <w:rFonts w:asciiTheme="minorHAnsi" w:hAnsiTheme="minorHAnsi" w:cstheme="minorBidi"/>
          <w:noProof/>
          <w:sz w:val="22"/>
          <w:szCs w:val="22"/>
        </w:rPr>
        <w:t>,</w:t>
      </w:r>
      <w:r w:rsidR="00B12482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CC1DD4" w:rsidRPr="00E21697">
        <w:rPr>
          <w:rFonts w:asciiTheme="minorHAnsi" w:hAnsiTheme="minorHAnsi" w:cstheme="minorBidi"/>
          <w:noProof/>
          <w:sz w:val="22"/>
          <w:szCs w:val="22"/>
        </w:rPr>
        <w:t>16</w:t>
      </w:r>
      <w:r w:rsidRPr="00E21697">
        <w:rPr>
          <w:rFonts w:asciiTheme="minorHAnsi" w:hAnsiTheme="minorHAnsi" w:cstheme="minorBidi"/>
          <w:noProof/>
          <w:sz w:val="22"/>
          <w:szCs w:val="22"/>
        </w:rPr>
        <w:t>)</w:t>
      </w:r>
      <w:r w:rsidRPr="00E21697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systematic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review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metanalysis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thermal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servo-controlled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systems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00E21697">
        <w:rPr>
          <w:rFonts w:asciiTheme="minorHAnsi" w:hAnsiTheme="minorHAnsi" w:cstheme="minorBidi"/>
          <w:sz w:val="22"/>
          <w:szCs w:val="22"/>
        </w:rPr>
        <w:t>managing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very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low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birth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weight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concluded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that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very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limited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information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exists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their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use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during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stabilisation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immediately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after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birth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noProof/>
          <w:sz w:val="22"/>
          <w:szCs w:val="22"/>
        </w:rPr>
        <w:t>(</w:t>
      </w:r>
      <w:r w:rsidR="00CC1DD4" w:rsidRPr="00E21697">
        <w:rPr>
          <w:rFonts w:asciiTheme="minorHAnsi" w:hAnsiTheme="minorHAnsi" w:cstheme="minorBidi"/>
          <w:noProof/>
          <w:sz w:val="22"/>
          <w:szCs w:val="22"/>
        </w:rPr>
        <w:t>17</w:t>
      </w:r>
      <w:r w:rsidRPr="00E21697">
        <w:rPr>
          <w:rFonts w:asciiTheme="minorHAnsi" w:hAnsiTheme="minorHAnsi" w:cstheme="minorBidi"/>
          <w:noProof/>
          <w:sz w:val="22"/>
          <w:szCs w:val="22"/>
        </w:rPr>
        <w:t>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Reports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using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servo-controlled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devices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neonatal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babies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relatively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unstudied.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research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letter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from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London,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UK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has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reported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36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babies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their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impact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control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favourable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safety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profile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noProof/>
          <w:sz w:val="22"/>
          <w:szCs w:val="22"/>
        </w:rPr>
        <w:t>(</w:t>
      </w:r>
      <w:r w:rsidR="00CC1DD4">
        <w:rPr>
          <w:rFonts w:asciiTheme="minorHAnsi" w:hAnsiTheme="minorHAnsi" w:cstheme="minorBidi"/>
          <w:noProof/>
          <w:sz w:val="22"/>
          <w:szCs w:val="22"/>
        </w:rPr>
        <w:t>14</w:t>
      </w:r>
      <w:r w:rsidRPr="3A22EB2A">
        <w:rPr>
          <w:rFonts w:asciiTheme="minorHAnsi" w:hAnsiTheme="minorHAnsi" w:cstheme="minorBidi"/>
          <w:noProof/>
          <w:sz w:val="22"/>
          <w:szCs w:val="22"/>
        </w:rPr>
        <w:t>)</w:t>
      </w:r>
      <w:r w:rsidRPr="3A22EB2A">
        <w:rPr>
          <w:rFonts w:asciiTheme="minorHAnsi" w:hAnsiTheme="minorHAnsi" w:cstheme="minorBidi"/>
          <w:sz w:val="22"/>
          <w:szCs w:val="22"/>
        </w:rPr>
        <w:t>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Further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study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servo-controlled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devices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transporting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babies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urgently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required.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BD0A84C" w14:textId="77777777" w:rsidR="00176454" w:rsidRPr="00EA4D16" w:rsidRDefault="00176454" w:rsidP="006E29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56CBECB4" w14:textId="77777777" w:rsidTr="00F5384A">
        <w:tc>
          <w:tcPr>
            <w:tcW w:w="9752" w:type="dxa"/>
            <w:shd w:val="clear" w:color="auto" w:fill="C6D9F1"/>
          </w:tcPr>
          <w:p w14:paraId="18AD98CF" w14:textId="55419B44" w:rsidR="00E23B99" w:rsidRPr="00EA4D16" w:rsidRDefault="00E23B99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Toc156383346"/>
            <w:bookmarkStart w:id="8" w:name="_Toc162272017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Aims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Hypotheses</w:t>
            </w:r>
            <w:bookmarkEnd w:id="7"/>
            <w:bookmarkEnd w:id="8"/>
          </w:p>
        </w:tc>
      </w:tr>
    </w:tbl>
    <w:p w14:paraId="6844955F" w14:textId="77777777" w:rsidR="00543FFC" w:rsidRPr="00EA4D16" w:rsidRDefault="00543FFC" w:rsidP="00543FFC">
      <w:pPr>
        <w:pStyle w:val="BodyTextIndent"/>
        <w:ind w:left="562"/>
        <w:rPr>
          <w:rFonts w:asciiTheme="minorHAnsi" w:hAnsiTheme="minorHAnsi" w:cstheme="minorHAnsi"/>
          <w:sz w:val="22"/>
          <w:szCs w:val="22"/>
        </w:rPr>
      </w:pPr>
    </w:p>
    <w:p w14:paraId="186F70F1" w14:textId="366DE15B" w:rsidR="00AE28E1" w:rsidRDefault="10E58A8B" w:rsidP="1FCE4505">
      <w:p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bookmarkStart w:id="9" w:name="OLE_LINK3"/>
      <w:bookmarkStart w:id="10" w:name="OLE_LINK4"/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randomized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trial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aims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compare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effectiveness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new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servocontrolled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F7BD027" w:rsidRPr="1FCE4505">
        <w:rPr>
          <w:rFonts w:asciiTheme="minorHAnsi" w:hAnsiTheme="minorHAnsi" w:cstheme="minorBidi"/>
          <w:sz w:val="22"/>
          <w:szCs w:val="22"/>
        </w:rPr>
        <w:t xml:space="preserve">patient temperature management system </w:t>
      </w:r>
      <w:r w:rsidR="5145A490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145A490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current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standard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thermal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control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preterm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low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birth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weight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during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transport</w:t>
      </w:r>
      <w:r w:rsidR="4AA9D343" w:rsidRPr="1FCE4505">
        <w:rPr>
          <w:rFonts w:asciiTheme="minorHAnsi" w:hAnsiTheme="minorHAnsi" w:cstheme="minorBidi"/>
          <w:sz w:val="22"/>
          <w:szCs w:val="22"/>
        </w:rPr>
        <w:t>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from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place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birth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intensive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unit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(NICU).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D2F89E1" w14:textId="0351C701" w:rsidR="00AE28E1" w:rsidRDefault="00AE28E1" w:rsidP="007972C1">
      <w:p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We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10DD7DFE" w:rsidRPr="3A22EB2A">
        <w:rPr>
          <w:rFonts w:asciiTheme="minorHAnsi" w:hAnsiTheme="minorHAnsi" w:cstheme="minorBidi"/>
          <w:sz w:val="22"/>
          <w:szCs w:val="22"/>
        </w:rPr>
        <w:t>hypothesize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10DD7DFE" w:rsidRPr="3A22EB2A">
        <w:rPr>
          <w:rFonts w:asciiTheme="minorHAnsi" w:hAnsiTheme="minorHAnsi" w:cstheme="minorBidi"/>
          <w:sz w:val="22"/>
          <w:szCs w:val="22"/>
        </w:rPr>
        <w:t>that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76454" w:rsidRPr="3A22EB2A">
        <w:rPr>
          <w:rFonts w:asciiTheme="minorHAnsi" w:hAnsiTheme="minorHAnsi" w:cstheme="minorBidi"/>
          <w:sz w:val="22"/>
          <w:szCs w:val="22"/>
        </w:rPr>
        <w:t>servo-controlled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device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achieves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better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control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during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transport,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decreases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fluctuation,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improves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admission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340A4AFC"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reduces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incidence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intraventricular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88EC7A3" w:rsidRPr="3A22EB2A">
        <w:rPr>
          <w:rFonts w:asciiTheme="minorHAnsi" w:hAnsiTheme="minorHAnsi" w:cstheme="minorBidi"/>
          <w:sz w:val="22"/>
          <w:szCs w:val="22"/>
        </w:rPr>
        <w:t>haemorrhage,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compared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standard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3A22EB2A">
        <w:rPr>
          <w:rFonts w:asciiTheme="minorHAnsi" w:hAnsiTheme="minorHAnsi" w:cstheme="minorBidi"/>
          <w:sz w:val="22"/>
          <w:szCs w:val="22"/>
        </w:rPr>
        <w:t>care.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7FA7C3C" w14:textId="1ED56576" w:rsidR="008E6E4F" w:rsidRDefault="008E6E4F" w:rsidP="007972C1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achieve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these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aims,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AE28E1">
        <w:rPr>
          <w:rFonts w:asciiTheme="minorHAnsi" w:hAnsiTheme="minorHAnsi" w:cstheme="minorHAnsi"/>
          <w:sz w:val="22"/>
          <w:szCs w:val="22"/>
        </w:rPr>
        <w:t>we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AE28E1">
        <w:rPr>
          <w:rFonts w:asciiTheme="minorHAnsi" w:hAnsiTheme="minorHAnsi" w:cstheme="minorHAnsi"/>
          <w:sz w:val="22"/>
          <w:szCs w:val="22"/>
        </w:rPr>
        <w:t>will:</w:t>
      </w:r>
    </w:p>
    <w:p w14:paraId="4F7CD061" w14:textId="240A0009" w:rsidR="008E6E4F" w:rsidRPr="00FE73BF" w:rsidRDefault="00AE28E1" w:rsidP="00FE73BF">
      <w:pPr>
        <w:pStyle w:val="ListParagraph"/>
        <w:numPr>
          <w:ilvl w:val="0"/>
          <w:numId w:val="15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FE73BF">
        <w:rPr>
          <w:rFonts w:asciiTheme="minorHAnsi" w:hAnsiTheme="minorHAnsi" w:cstheme="minorBidi"/>
          <w:sz w:val="22"/>
          <w:szCs w:val="22"/>
        </w:rPr>
        <w:t>R</w:t>
      </w:r>
      <w:r w:rsidR="008E6E4F" w:rsidRPr="00FE73BF">
        <w:rPr>
          <w:rFonts w:asciiTheme="minorHAnsi" w:hAnsiTheme="minorHAnsi" w:cstheme="minorBidi"/>
          <w:sz w:val="22"/>
          <w:szCs w:val="22"/>
        </w:rPr>
        <w:t>ecruit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preterm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(</w:t>
      </w:r>
      <w:r w:rsidR="3D9BE47A" w:rsidRPr="00FE73BF">
        <w:rPr>
          <w:rFonts w:asciiTheme="minorHAnsi" w:hAnsiTheme="minorHAnsi" w:cstheme="minorBidi"/>
          <w:sz w:val="22"/>
          <w:szCs w:val="22"/>
        </w:rPr>
        <w:t>&lt;34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3D9BE47A" w:rsidRPr="00FE73BF">
        <w:rPr>
          <w:rFonts w:asciiTheme="minorHAnsi" w:hAnsiTheme="minorHAnsi" w:cstheme="minorBidi"/>
          <w:sz w:val="22"/>
          <w:szCs w:val="22"/>
        </w:rPr>
        <w:t>weeks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GA)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low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birth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weight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51BF5" w:rsidRPr="00FE73BF">
        <w:rPr>
          <w:rFonts w:asciiTheme="minorHAnsi" w:hAnsiTheme="minorHAnsi" w:cstheme="minorBidi"/>
          <w:sz w:val="22"/>
          <w:szCs w:val="22"/>
        </w:rPr>
        <w:t>(&lt;1500g)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who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require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NICU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from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their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place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8E6E4F" w:rsidRPr="00FE73BF">
        <w:rPr>
          <w:rFonts w:asciiTheme="minorHAnsi" w:hAnsiTheme="minorHAnsi" w:cstheme="minorBidi"/>
          <w:sz w:val="22"/>
          <w:szCs w:val="22"/>
        </w:rPr>
        <w:t>birth.</w:t>
      </w:r>
    </w:p>
    <w:p w14:paraId="413709FB" w14:textId="316D27B3" w:rsidR="008E6E4F" w:rsidRPr="009A165C" w:rsidRDefault="020114D5" w:rsidP="1FCE4505">
      <w:pPr>
        <w:pStyle w:val="ListParagraph"/>
        <w:numPr>
          <w:ilvl w:val="0"/>
          <w:numId w:val="15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R</w:t>
      </w:r>
      <w:r w:rsidR="1C948676" w:rsidRPr="1FCE4505">
        <w:rPr>
          <w:rFonts w:asciiTheme="minorHAnsi" w:hAnsiTheme="minorHAnsi" w:cstheme="minorBidi"/>
          <w:sz w:val="22"/>
          <w:szCs w:val="22"/>
        </w:rPr>
        <w:t>andomize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these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neonates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receive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either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standard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thermal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C948676" w:rsidRPr="1FCE4505">
        <w:rPr>
          <w:rFonts w:asciiTheme="minorHAnsi" w:hAnsiTheme="minorHAnsi" w:cstheme="minorBidi"/>
          <w:sz w:val="22"/>
          <w:szCs w:val="22"/>
        </w:rPr>
        <w:t>new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59342E7" w:rsidRPr="1FCE4505">
        <w:rPr>
          <w:rFonts w:asciiTheme="minorHAnsi" w:hAnsiTheme="minorHAnsi" w:cstheme="minorBidi"/>
          <w:sz w:val="22"/>
          <w:szCs w:val="22"/>
        </w:rPr>
        <w:t xml:space="preserve">servocontrolled patient temperature management system. </w:t>
      </w:r>
    </w:p>
    <w:p w14:paraId="1BB9B440" w14:textId="4FA6E9FD" w:rsidR="008E6E4F" w:rsidRPr="009A165C" w:rsidRDefault="020114D5" w:rsidP="1FCE4505">
      <w:pPr>
        <w:pStyle w:val="ListParagraph"/>
        <w:numPr>
          <w:ilvl w:val="0"/>
          <w:numId w:val="15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R</w:t>
      </w:r>
      <w:r w:rsidR="1C948676" w:rsidRPr="1FCE4505">
        <w:rPr>
          <w:rFonts w:asciiTheme="minorHAnsi" w:hAnsiTheme="minorHAnsi" w:cstheme="minorBidi"/>
          <w:sz w:val="22"/>
          <w:szCs w:val="22"/>
        </w:rPr>
        <w:t>ecord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babies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both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groups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arrival,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during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receiving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unit.</w:t>
      </w:r>
    </w:p>
    <w:p w14:paraId="6FB5BBC9" w14:textId="13E103E5" w:rsidR="008E6E4F" w:rsidRPr="009A165C" w:rsidRDefault="00AE28E1" w:rsidP="00FE73BF">
      <w:pPr>
        <w:pStyle w:val="ListParagraph"/>
        <w:numPr>
          <w:ilvl w:val="0"/>
          <w:numId w:val="15"/>
        </w:numPr>
        <w:spacing w:after="120" w:line="360" w:lineRule="auto"/>
        <w:contextualSpacing/>
        <w:jc w:val="both"/>
        <w:rPr>
          <w:rFonts w:asciiTheme="minorHAnsi" w:hAnsiTheme="minorHAnsi" w:cstheme="minorBidi"/>
        </w:rPr>
      </w:pPr>
      <w:r w:rsidRPr="009A165C">
        <w:rPr>
          <w:rFonts w:asciiTheme="minorHAnsi" w:hAnsiTheme="minorHAnsi" w:cstheme="minorBidi"/>
          <w:sz w:val="22"/>
          <w:szCs w:val="22"/>
        </w:rPr>
        <w:t>Statistically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55DCA" w:rsidRPr="009A165C">
        <w:rPr>
          <w:rFonts w:asciiTheme="minorHAnsi" w:hAnsiTheme="minorHAnsi" w:cstheme="minorBidi"/>
          <w:sz w:val="22"/>
          <w:szCs w:val="22"/>
        </w:rPr>
        <w:t>evaluate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55DCA" w:rsidRPr="009A165C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55DCA" w:rsidRPr="009A165C">
        <w:rPr>
          <w:rFonts w:asciiTheme="minorHAnsi" w:hAnsiTheme="minorHAnsi" w:cstheme="minorBidi"/>
          <w:sz w:val="22"/>
          <w:szCs w:val="22"/>
        </w:rPr>
        <w:t>compare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55DCA" w:rsidRPr="009A165C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55DCA" w:rsidRPr="009A165C">
        <w:rPr>
          <w:rFonts w:asciiTheme="minorHAnsi" w:hAnsiTheme="minorHAnsi" w:cstheme="minorBidi"/>
          <w:sz w:val="22"/>
          <w:szCs w:val="22"/>
        </w:rPr>
        <w:t>changes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55DCA" w:rsidRPr="009A165C">
        <w:rPr>
          <w:rFonts w:asciiTheme="minorHAnsi" w:hAnsiTheme="minorHAnsi" w:cstheme="minorBidi"/>
          <w:sz w:val="22"/>
          <w:szCs w:val="22"/>
        </w:rPr>
        <w:t>during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55DCA" w:rsidRPr="009A165C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51BF5" w:rsidRPr="009A165C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51BF5" w:rsidRPr="009A165C">
        <w:rPr>
          <w:rFonts w:asciiTheme="minorHAnsi" w:hAnsiTheme="minorHAnsi" w:cstheme="minorBidi"/>
          <w:sz w:val="22"/>
          <w:szCs w:val="22"/>
        </w:rPr>
        <w:t>arrival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67577" w:rsidRPr="009A165C">
        <w:rPr>
          <w:rFonts w:asciiTheme="minorHAnsi" w:hAnsiTheme="minorHAnsi" w:cstheme="minorBidi"/>
          <w:sz w:val="22"/>
          <w:szCs w:val="22"/>
        </w:rPr>
        <w:t>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51BF5" w:rsidRPr="009A165C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D51BF5" w:rsidRPr="009A165C">
        <w:rPr>
          <w:rFonts w:asciiTheme="minorHAnsi" w:hAnsiTheme="minorHAnsi" w:cstheme="minorBidi"/>
          <w:sz w:val="22"/>
          <w:szCs w:val="22"/>
        </w:rPr>
        <w:t>receiving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FA666C" w:rsidRPr="009A165C">
        <w:rPr>
          <w:rFonts w:asciiTheme="minorHAnsi" w:hAnsiTheme="minorHAnsi" w:cstheme="minorBidi"/>
          <w:sz w:val="22"/>
          <w:szCs w:val="22"/>
        </w:rPr>
        <w:t>unit.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9F20A2D" w14:textId="57012F65" w:rsidR="00655DCA" w:rsidRPr="00FE73BF" w:rsidRDefault="00655DCA" w:rsidP="00FE73BF">
      <w:pPr>
        <w:pStyle w:val="ListParagraph"/>
        <w:numPr>
          <w:ilvl w:val="0"/>
          <w:numId w:val="15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FE73BF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measure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incidence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intraventricular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haemorrhage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E21697">
        <w:rPr>
          <w:rFonts w:asciiTheme="minorHAnsi" w:hAnsiTheme="minorHAnsi" w:cstheme="minorBidi"/>
          <w:sz w:val="22"/>
          <w:szCs w:val="22"/>
        </w:rPr>
        <w:t>i</w:t>
      </w:r>
      <w:r w:rsidRPr="00FE73BF">
        <w:rPr>
          <w:rFonts w:asciiTheme="minorHAnsi" w:hAnsiTheme="minorHAnsi" w:cstheme="minorBidi"/>
          <w:sz w:val="22"/>
          <w:szCs w:val="22"/>
        </w:rPr>
        <w:t>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both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00FE73BF">
        <w:rPr>
          <w:rFonts w:asciiTheme="minorHAnsi" w:hAnsiTheme="minorHAnsi" w:cstheme="minorBidi"/>
          <w:sz w:val="22"/>
          <w:szCs w:val="22"/>
        </w:rPr>
        <w:t>groups.</w:t>
      </w:r>
    </w:p>
    <w:p w14:paraId="0652094C" w14:textId="35C3080E" w:rsidR="00AE28E1" w:rsidRPr="00FE73BF" w:rsidRDefault="020114D5" w:rsidP="1FCE4505">
      <w:pPr>
        <w:pStyle w:val="ListParagraph"/>
        <w:numPr>
          <w:ilvl w:val="0"/>
          <w:numId w:val="15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Report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adverse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events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F1EA44D" w:rsidRPr="1FCE4505">
        <w:rPr>
          <w:rFonts w:asciiTheme="minorHAnsi" w:hAnsiTheme="minorHAnsi" w:cstheme="minorBidi"/>
          <w:sz w:val="22"/>
          <w:szCs w:val="22"/>
        </w:rPr>
        <w:t xml:space="preserve">both </w:t>
      </w:r>
      <w:r w:rsidRPr="1FCE4505">
        <w:rPr>
          <w:rFonts w:asciiTheme="minorHAnsi" w:hAnsiTheme="minorHAnsi" w:cstheme="minorBidi"/>
          <w:sz w:val="22"/>
          <w:szCs w:val="22"/>
        </w:rPr>
        <w:t>group</w:t>
      </w:r>
      <w:r w:rsidR="23B038A4" w:rsidRPr="1FCE4505">
        <w:rPr>
          <w:rFonts w:asciiTheme="minorHAnsi" w:hAnsiTheme="minorHAnsi" w:cstheme="minorBidi"/>
          <w:sz w:val="22"/>
          <w:szCs w:val="22"/>
        </w:rPr>
        <w:t>s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</w:p>
    <w:bookmarkEnd w:id="9"/>
    <w:bookmarkEnd w:id="10"/>
    <w:p w14:paraId="70115666" w14:textId="77777777" w:rsidR="00543FFC" w:rsidRPr="00EA4D16" w:rsidRDefault="00543FFC" w:rsidP="00CB127A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1BA9BC96" w14:textId="77777777" w:rsidTr="00F5384A">
        <w:tc>
          <w:tcPr>
            <w:tcW w:w="9752" w:type="dxa"/>
            <w:shd w:val="clear" w:color="auto" w:fill="C6D9F1"/>
          </w:tcPr>
          <w:p w14:paraId="642C89A7" w14:textId="67C7681C" w:rsidR="00E23B99" w:rsidRPr="00EA4D16" w:rsidRDefault="00E23B99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156383347"/>
            <w:bookmarkStart w:id="12" w:name="_Toc162272018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bookmarkEnd w:id="11"/>
            <w:bookmarkEnd w:id="12"/>
          </w:p>
        </w:tc>
      </w:tr>
    </w:tbl>
    <w:p w14:paraId="76F3286C" w14:textId="77777777" w:rsidR="00561BAD" w:rsidRDefault="00561BAD" w:rsidP="00561BAD"/>
    <w:p w14:paraId="2311E3C4" w14:textId="77777777" w:rsidR="00312351" w:rsidRDefault="00312351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8597" w14:textId="457D4707" w:rsidR="00F3653E" w:rsidRDefault="758C6831" w:rsidP="1FCE4505">
      <w:p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Pilot</w:t>
      </w:r>
      <w:r w:rsidR="576B55FD" w:rsidRPr="1FCE4505">
        <w:rPr>
          <w:rFonts w:asciiTheme="minorHAnsi" w:hAnsiTheme="minorHAnsi" w:cstheme="minorBidi"/>
          <w:sz w:val="22"/>
          <w:szCs w:val="22"/>
        </w:rPr>
        <w:t>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single-centre</w:t>
      </w:r>
      <w:r w:rsidR="7DE53619" w:rsidRPr="1FCE4505">
        <w:rPr>
          <w:rFonts w:asciiTheme="minorHAnsi" w:hAnsiTheme="minorHAnsi" w:cstheme="minorBidi"/>
          <w:sz w:val="22"/>
          <w:szCs w:val="22"/>
        </w:rPr>
        <w:t>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69FB38AA" w:rsidRPr="1FCE4505">
        <w:rPr>
          <w:rFonts w:asciiTheme="minorHAnsi" w:hAnsiTheme="minorHAnsi" w:cstheme="minorBidi"/>
          <w:sz w:val="22"/>
          <w:szCs w:val="22"/>
        </w:rPr>
        <w:t>non-blinded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trial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management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5BEE23C6" w:rsidRPr="1FCE4505">
        <w:rPr>
          <w:rFonts w:asciiTheme="minorHAnsi" w:hAnsiTheme="minorHAnsi" w:cstheme="minorBidi"/>
          <w:sz w:val="22"/>
          <w:szCs w:val="22"/>
        </w:rPr>
        <w:t>servo</w:t>
      </w:r>
      <w:r w:rsidR="00FC23AC">
        <w:rPr>
          <w:rFonts w:asciiTheme="minorHAnsi" w:hAnsiTheme="minorHAnsi" w:cstheme="minorBidi"/>
          <w:sz w:val="22"/>
          <w:szCs w:val="22"/>
        </w:rPr>
        <w:t xml:space="preserve"> </w:t>
      </w:r>
      <w:r w:rsidR="5BEE23C6" w:rsidRPr="1FCE4505">
        <w:rPr>
          <w:rFonts w:asciiTheme="minorHAnsi" w:hAnsiTheme="minorHAnsi" w:cstheme="minorBidi"/>
          <w:sz w:val="22"/>
          <w:szCs w:val="22"/>
        </w:rPr>
        <w:t>controlled</w:t>
      </w:r>
      <w:proofErr w:type="gramEnd"/>
      <w:r w:rsidR="5BEE23C6" w:rsidRPr="1FCE4505">
        <w:rPr>
          <w:rFonts w:asciiTheme="minorHAnsi" w:hAnsiTheme="minorHAnsi" w:cstheme="minorBidi"/>
          <w:sz w:val="22"/>
          <w:szCs w:val="22"/>
        </w:rPr>
        <w:t xml:space="preserve"> patient temperature management system (</w:t>
      </w:r>
      <w:r w:rsidRPr="1FCE4505">
        <w:rPr>
          <w:rFonts w:asciiTheme="minorHAnsi" w:hAnsiTheme="minorHAnsi" w:cstheme="minorBidi"/>
          <w:sz w:val="22"/>
          <w:szCs w:val="22"/>
        </w:rPr>
        <w:t>Criticool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Mini,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Belmont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Medical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Technologies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USA)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lastRenderedPageBreak/>
        <w:t>without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(standard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care)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during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preterm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babies.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conducted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Western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Australia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(WA)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during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transportation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Newborn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Emergency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Service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WA.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22ED97C" w14:textId="16DD4D73" w:rsidR="00705F74" w:rsidRPr="00EA4D16" w:rsidRDefault="00705F74" w:rsidP="00251C44">
      <w:pPr>
        <w:pStyle w:val="Heading2"/>
      </w:pPr>
      <w:bookmarkStart w:id="13" w:name="_Toc156383349"/>
      <w:bookmarkStart w:id="14" w:name="_Toc162272019"/>
      <w:r w:rsidRPr="00EA4D16">
        <w:t>Source</w:t>
      </w:r>
      <w:r w:rsidR="00B12482">
        <w:t xml:space="preserve"> </w:t>
      </w:r>
      <w:r w:rsidRPr="00EA4D16">
        <w:t>and</w:t>
      </w:r>
      <w:r w:rsidR="00B12482">
        <w:t xml:space="preserve"> </w:t>
      </w:r>
      <w:r w:rsidRPr="00EA4D16">
        <w:t>Selection</w:t>
      </w:r>
      <w:r w:rsidR="00B12482">
        <w:t xml:space="preserve"> </w:t>
      </w:r>
      <w:r w:rsidRPr="00EA4D16">
        <w:t>of</w:t>
      </w:r>
      <w:r w:rsidR="00B12482">
        <w:t xml:space="preserve"> </w:t>
      </w:r>
      <w:r w:rsidRPr="00EA4D16">
        <w:t>Participants</w:t>
      </w:r>
      <w:bookmarkEnd w:id="13"/>
      <w:bookmarkEnd w:id="14"/>
    </w:p>
    <w:p w14:paraId="1A49A90D" w14:textId="32CA1FA5" w:rsidR="00792504" w:rsidRDefault="00F3653E" w:rsidP="001A44A5">
      <w:pPr>
        <w:spacing w:after="120" w:line="360" w:lineRule="auto"/>
        <w:contextualSpacing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All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patients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&lt;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67577" w:rsidRPr="3A22EB2A">
        <w:rPr>
          <w:rFonts w:asciiTheme="minorHAnsi" w:hAnsiTheme="minorHAnsi" w:cstheme="minorBidi"/>
          <w:sz w:val="22"/>
          <w:szCs w:val="22"/>
        </w:rPr>
        <w:t>3</w:t>
      </w:r>
      <w:r w:rsidR="67E13A3B" w:rsidRPr="3A22EB2A">
        <w:rPr>
          <w:rFonts w:asciiTheme="minorHAnsi" w:hAnsiTheme="minorHAnsi" w:cstheme="minorBidi"/>
          <w:sz w:val="22"/>
          <w:szCs w:val="22"/>
        </w:rPr>
        <w:t>4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67577" w:rsidRPr="3A22EB2A">
        <w:rPr>
          <w:rFonts w:asciiTheme="minorHAnsi" w:hAnsiTheme="minorHAnsi" w:cstheme="minorBidi"/>
          <w:sz w:val="22"/>
          <w:szCs w:val="22"/>
        </w:rPr>
        <w:t>weeks’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gestation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&lt;</w:t>
      </w:r>
      <w:r w:rsidR="00792504" w:rsidRPr="3A22EB2A">
        <w:rPr>
          <w:rFonts w:asciiTheme="minorHAnsi" w:hAnsiTheme="minorHAnsi" w:cstheme="minorBidi"/>
          <w:sz w:val="22"/>
          <w:szCs w:val="22"/>
        </w:rPr>
        <w:t>1500g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referred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Newborn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Emergency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Service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Western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Australia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will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E28E1" w:rsidRPr="3A22EB2A">
        <w:rPr>
          <w:rFonts w:asciiTheme="minorHAnsi" w:hAnsiTheme="minorHAnsi" w:cstheme="minorBidi"/>
          <w:sz w:val="22"/>
          <w:szCs w:val="22"/>
        </w:rPr>
        <w:t>be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eligible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screening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792504" w:rsidRPr="3A22EB2A">
        <w:rPr>
          <w:rFonts w:asciiTheme="minorHAnsi" w:hAnsiTheme="minorHAnsi" w:cstheme="minorBidi"/>
          <w:sz w:val="22"/>
          <w:szCs w:val="22"/>
        </w:rPr>
        <w:t>consent</w:t>
      </w:r>
      <w:r w:rsidR="00EA4D16" w:rsidRPr="3A22EB2A">
        <w:rPr>
          <w:rFonts w:asciiTheme="minorHAnsi" w:hAnsiTheme="minorHAnsi" w:cstheme="minorBidi"/>
          <w:sz w:val="22"/>
          <w:szCs w:val="22"/>
        </w:rPr>
        <w:t>.</w:t>
      </w:r>
    </w:p>
    <w:p w14:paraId="16E71ADC" w14:textId="07982D79" w:rsidR="00705F74" w:rsidRPr="00EA4D16" w:rsidRDefault="00705F74" w:rsidP="00251C44">
      <w:pPr>
        <w:pStyle w:val="Heading2"/>
      </w:pPr>
      <w:bookmarkStart w:id="15" w:name="_Toc156383350"/>
      <w:bookmarkStart w:id="16" w:name="_Toc162272020"/>
      <w:r w:rsidRPr="00EA4D16">
        <w:t>Participant</w:t>
      </w:r>
      <w:r w:rsidR="00B12482">
        <w:t xml:space="preserve"> </w:t>
      </w:r>
      <w:r w:rsidRPr="00EA4D16">
        <w:t>inclusion</w:t>
      </w:r>
      <w:r w:rsidR="00B12482">
        <w:t xml:space="preserve"> </w:t>
      </w:r>
      <w:r w:rsidRPr="00EA4D16">
        <w:t>criteria.</w:t>
      </w:r>
      <w:bookmarkEnd w:id="15"/>
      <w:bookmarkEnd w:id="16"/>
    </w:p>
    <w:p w14:paraId="602555CA" w14:textId="13B6454E" w:rsidR="00AE28E1" w:rsidRPr="00AE28E1" w:rsidRDefault="00AE28E1" w:rsidP="001A44A5">
      <w:pPr>
        <w:pStyle w:val="ListParagraph"/>
        <w:numPr>
          <w:ilvl w:val="0"/>
          <w:numId w:val="6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Corrected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Gestational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age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≤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3</w:t>
      </w:r>
      <w:r w:rsidR="6616CF0C" w:rsidRPr="3A22EB2A">
        <w:rPr>
          <w:rFonts w:asciiTheme="minorHAnsi" w:hAnsiTheme="minorHAnsi" w:cstheme="minorBidi"/>
          <w:sz w:val="22"/>
          <w:szCs w:val="22"/>
        </w:rPr>
        <w:t>4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6616CF0C" w:rsidRPr="3A22EB2A">
        <w:rPr>
          <w:rFonts w:asciiTheme="minorHAnsi" w:hAnsiTheme="minorHAnsi" w:cstheme="minorBidi"/>
          <w:sz w:val="22"/>
          <w:szCs w:val="22"/>
        </w:rPr>
        <w:t>weeks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and/or</w:t>
      </w:r>
    </w:p>
    <w:p w14:paraId="7276AE4F" w14:textId="522F19DC" w:rsidR="00AE28E1" w:rsidRPr="00AE28E1" w:rsidRDefault="64F17806" w:rsidP="001A44A5">
      <w:pPr>
        <w:pStyle w:val="ListParagraph"/>
        <w:numPr>
          <w:ilvl w:val="0"/>
          <w:numId w:val="6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Current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F3653E" w:rsidRPr="3A22EB2A">
        <w:rPr>
          <w:rFonts w:asciiTheme="minorHAnsi" w:hAnsiTheme="minorHAnsi" w:cstheme="minorBidi"/>
          <w:sz w:val="22"/>
          <w:szCs w:val="22"/>
        </w:rPr>
        <w:t>weight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F3653E" w:rsidRPr="3A22EB2A">
        <w:rPr>
          <w:rFonts w:asciiTheme="minorHAnsi" w:hAnsiTheme="minorHAnsi" w:cstheme="minorBidi"/>
          <w:sz w:val="22"/>
          <w:szCs w:val="22"/>
        </w:rPr>
        <w:t>≤1500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F3653E" w:rsidRPr="3A22EB2A">
        <w:rPr>
          <w:rFonts w:asciiTheme="minorHAnsi" w:hAnsiTheme="minorHAnsi" w:cstheme="minorBidi"/>
          <w:sz w:val="22"/>
          <w:szCs w:val="22"/>
        </w:rPr>
        <w:t>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CBD5719" w14:textId="3A536B3D" w:rsidR="00AE28E1" w:rsidRDefault="00AE28E1" w:rsidP="001A44A5">
      <w:pPr>
        <w:pStyle w:val="ListParagraph"/>
        <w:numPr>
          <w:ilvl w:val="0"/>
          <w:numId w:val="6"/>
        </w:num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sz w:val="22"/>
          <w:szCs w:val="22"/>
        </w:rPr>
        <w:t>p</w:t>
      </w:r>
      <w:r w:rsidR="00F3653E" w:rsidRPr="00AE28E1">
        <w:rPr>
          <w:rFonts w:asciiTheme="minorHAnsi" w:hAnsiTheme="minorHAnsi" w:cstheme="minorHAnsi"/>
          <w:sz w:val="22"/>
          <w:szCs w:val="22"/>
        </w:rPr>
        <w:t>arental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F3653E" w:rsidRPr="00AE28E1">
        <w:rPr>
          <w:rFonts w:asciiTheme="minorHAnsi" w:hAnsiTheme="minorHAnsi" w:cstheme="minorHAnsi"/>
          <w:sz w:val="22"/>
          <w:szCs w:val="22"/>
        </w:rPr>
        <w:t>consent.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E3DD8D" w14:textId="3B115215" w:rsidR="00E21697" w:rsidRPr="00AE28E1" w:rsidRDefault="00E21697" w:rsidP="001A44A5">
      <w:pPr>
        <w:pStyle w:val="ListParagraph"/>
        <w:numPr>
          <w:ilvl w:val="0"/>
          <w:numId w:val="6"/>
        </w:num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Sufficient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understanding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English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language.</w:t>
      </w:r>
    </w:p>
    <w:p w14:paraId="78DD0658" w14:textId="79FB2160" w:rsidR="00561BAD" w:rsidRDefault="00F3653E" w:rsidP="00251C44">
      <w:pPr>
        <w:pStyle w:val="Heading2"/>
      </w:pPr>
      <w:bookmarkStart w:id="17" w:name="_Toc156383351"/>
      <w:bookmarkStart w:id="18" w:name="_Toc162272021"/>
      <w:r w:rsidRPr="00AE28E1">
        <w:t>Exclusion</w:t>
      </w:r>
      <w:r w:rsidR="00B12482">
        <w:t xml:space="preserve"> </w:t>
      </w:r>
      <w:r w:rsidRPr="00AE28E1">
        <w:t>criteria</w:t>
      </w:r>
      <w:bookmarkEnd w:id="17"/>
      <w:bookmarkEnd w:id="18"/>
      <w:r w:rsidR="00B12482">
        <w:t xml:space="preserve">  </w:t>
      </w:r>
    </w:p>
    <w:p w14:paraId="34E169CD" w14:textId="6DB23124" w:rsidR="00F05541" w:rsidRDefault="08ACD69E" w:rsidP="1FCE4505">
      <w:pPr>
        <w:pStyle w:val="ListParagraph"/>
        <w:numPr>
          <w:ilvl w:val="0"/>
          <w:numId w:val="7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M</w:t>
      </w:r>
      <w:r w:rsidR="758C6831" w:rsidRPr="1FCE4505">
        <w:rPr>
          <w:rFonts w:asciiTheme="minorHAnsi" w:hAnsiTheme="minorHAnsi" w:cstheme="minorBidi"/>
          <w:sz w:val="22"/>
          <w:szCs w:val="22"/>
        </w:rPr>
        <w:t>ajor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congenital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gastrointestinal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abnormality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(e.g.,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gut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wall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abnormality,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imperforate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anus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tracheoesophageal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fistula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atresia)</w:t>
      </w:r>
    </w:p>
    <w:p w14:paraId="04742196" w14:textId="4ACFABF6" w:rsidR="00F05541" w:rsidRDefault="00F05541" w:rsidP="001A44A5">
      <w:pPr>
        <w:pStyle w:val="ListParagraph"/>
        <w:numPr>
          <w:ilvl w:val="0"/>
          <w:numId w:val="7"/>
        </w:num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Necrotising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enterocolitis</w:t>
      </w:r>
    </w:p>
    <w:p w14:paraId="33354ADC" w14:textId="73592BA3" w:rsidR="00E21697" w:rsidRPr="00E21697" w:rsidRDefault="456576EF" w:rsidP="1FCE4505">
      <w:pPr>
        <w:pStyle w:val="ListParagraph"/>
        <w:numPr>
          <w:ilvl w:val="0"/>
          <w:numId w:val="7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P</w:t>
      </w:r>
      <w:r w:rsidR="758C6831" w:rsidRPr="1FCE4505">
        <w:rPr>
          <w:rFonts w:asciiTheme="minorHAnsi" w:hAnsiTheme="minorHAnsi" w:cstheme="minorBidi"/>
          <w:sz w:val="22"/>
          <w:szCs w:val="22"/>
        </w:rPr>
        <w:t>arental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refusal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58C6831" w:rsidRPr="1FCE4505">
        <w:rPr>
          <w:rFonts w:asciiTheme="minorHAnsi" w:hAnsiTheme="minorHAnsi" w:cstheme="minorBidi"/>
          <w:sz w:val="22"/>
          <w:szCs w:val="22"/>
        </w:rPr>
        <w:t>participate</w:t>
      </w:r>
    </w:p>
    <w:p w14:paraId="5E86AE47" w14:textId="77777777" w:rsidR="006928F2" w:rsidRPr="002566A5" w:rsidRDefault="006928F2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C6C5FA" w14:textId="7D3FDE67" w:rsidR="00BA74DA" w:rsidRDefault="00BA74DA" w:rsidP="00251C44">
      <w:pPr>
        <w:pStyle w:val="Heading2"/>
      </w:pPr>
      <w:bookmarkStart w:id="19" w:name="_Toc156383352"/>
      <w:bookmarkStart w:id="20" w:name="_Toc162272022"/>
      <w:r w:rsidRPr="3A22EB2A">
        <w:t>Method</w:t>
      </w:r>
      <w:bookmarkEnd w:id="19"/>
      <w:bookmarkEnd w:id="20"/>
    </w:p>
    <w:p w14:paraId="77E91EA1" w14:textId="3F7EB1C3" w:rsidR="00251C44" w:rsidRPr="00EA4D16" w:rsidRDefault="00251C44" w:rsidP="00251C44">
      <w:pPr>
        <w:pStyle w:val="Heading2"/>
      </w:pPr>
      <w:bookmarkStart w:id="21" w:name="_Toc162272023"/>
      <w:r>
        <w:t>Randomisation</w:t>
      </w:r>
      <w:bookmarkEnd w:id="21"/>
    </w:p>
    <w:p w14:paraId="68A166AA" w14:textId="7FEAAF22" w:rsidR="00792504" w:rsidRPr="00EA4D16" w:rsidRDefault="47F1BF6D" w:rsidP="1FCE4505">
      <w:p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Eligible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babies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whose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have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provided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assigned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either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6F11659" w:rsidRPr="1FCE4505">
        <w:rPr>
          <w:rFonts w:asciiTheme="minorHAnsi" w:hAnsiTheme="minorHAnsi" w:cstheme="minorBidi"/>
          <w:sz w:val="22"/>
          <w:szCs w:val="22"/>
        </w:rPr>
        <w:t>servocontrolled patient temperature management system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(intervention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arm)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standard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(control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arm)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1:1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ratio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. </w:t>
      </w:r>
      <w:r w:rsidR="68064931" w:rsidRPr="1FCE4505">
        <w:rPr>
          <w:rFonts w:asciiTheme="minorHAnsi" w:hAnsiTheme="minorHAnsi" w:cstheme="minorBidi"/>
          <w:sz w:val="22"/>
          <w:szCs w:val="22"/>
        </w:rPr>
        <w:t xml:space="preserve">Randomisation of patients </w:t>
      </w:r>
      <w:r w:rsidR="7DD392E4" w:rsidRPr="1FCE4505">
        <w:rPr>
          <w:rFonts w:asciiTheme="minorHAnsi" w:hAnsiTheme="minorHAnsi" w:cstheme="minorBidi"/>
          <w:sz w:val="22"/>
          <w:szCs w:val="22"/>
        </w:rPr>
        <w:t>will be done via REDCap</w:t>
      </w:r>
      <w:r w:rsidR="00953B12" w:rsidRPr="1FCE4505">
        <w:rPr>
          <w:rFonts w:asciiTheme="minorHAnsi" w:hAnsiTheme="minorHAnsi" w:cstheme="minorBidi"/>
          <w:sz w:val="22"/>
          <w:szCs w:val="22"/>
        </w:rPr>
        <w:t>.</w:t>
      </w:r>
      <w:r w:rsidR="68064931" w:rsidRPr="1FCE4505">
        <w:rPr>
          <w:rFonts w:asciiTheme="minorHAnsi" w:hAnsiTheme="minorHAnsi" w:cstheme="minorBidi"/>
          <w:sz w:val="22"/>
          <w:szCs w:val="22"/>
        </w:rPr>
        <w:t xml:space="preserve"> Permuted blocks (sizes 4 and 6) will be use</w:t>
      </w:r>
      <w:r w:rsidR="7DD392E4" w:rsidRPr="1FCE4505">
        <w:rPr>
          <w:rFonts w:asciiTheme="minorHAnsi" w:hAnsiTheme="minorHAnsi" w:cstheme="minorBidi"/>
          <w:sz w:val="22"/>
          <w:szCs w:val="22"/>
        </w:rPr>
        <w:t>d</w:t>
      </w:r>
      <w:r w:rsidR="68064931" w:rsidRPr="1FCE4505">
        <w:rPr>
          <w:rFonts w:asciiTheme="minorHAnsi" w:hAnsiTheme="minorHAnsi" w:cstheme="minorBidi"/>
          <w:sz w:val="22"/>
          <w:szCs w:val="22"/>
        </w:rPr>
        <w:t>, with the randomisation list (order)</w:t>
      </w:r>
      <w:r w:rsidR="00953B12" w:rsidRPr="1FCE4505">
        <w:rPr>
          <w:rFonts w:asciiTheme="minorHAnsi" w:hAnsiTheme="minorHAnsi" w:cstheme="minorBidi"/>
          <w:sz w:val="22"/>
          <w:szCs w:val="22"/>
        </w:rPr>
        <w:t xml:space="preserve"> be </w:t>
      </w:r>
      <w:r w:rsidR="68064931" w:rsidRPr="1FCE4505">
        <w:rPr>
          <w:rFonts w:asciiTheme="minorHAnsi" w:hAnsiTheme="minorHAnsi" w:cstheme="minorBidi"/>
          <w:sz w:val="22"/>
          <w:szCs w:val="22"/>
        </w:rPr>
        <w:t>generated by an independent statistician using https://www.sealedenvelope.com/</w:t>
      </w:r>
      <w:r w:rsidR="7DD392E4" w:rsidRPr="1FCE4505">
        <w:rPr>
          <w:rFonts w:asciiTheme="minorHAnsi" w:hAnsiTheme="minorHAnsi" w:cstheme="minorBidi"/>
          <w:sz w:val="22"/>
          <w:szCs w:val="22"/>
        </w:rPr>
        <w:t>,</w:t>
      </w:r>
      <w:r w:rsidR="68064931" w:rsidRPr="1FCE4505">
        <w:rPr>
          <w:rFonts w:asciiTheme="minorHAnsi" w:hAnsiTheme="minorHAnsi" w:cstheme="minorBidi"/>
          <w:sz w:val="22"/>
          <w:szCs w:val="22"/>
        </w:rPr>
        <w:t xml:space="preserve"> with the list then loaded into </w:t>
      </w:r>
      <w:r w:rsidR="00953B12" w:rsidRPr="1FCE4505">
        <w:rPr>
          <w:rFonts w:asciiTheme="minorHAnsi" w:hAnsiTheme="minorHAnsi" w:cstheme="minorBidi"/>
          <w:sz w:val="22"/>
          <w:szCs w:val="22"/>
        </w:rPr>
        <w:t>the study REDCap database</w:t>
      </w:r>
      <w:r w:rsidR="68064931" w:rsidRPr="1FCE4505">
        <w:rPr>
          <w:rFonts w:asciiTheme="minorHAnsi" w:hAnsiTheme="minorHAnsi" w:cstheme="minorBidi"/>
          <w:sz w:val="22"/>
          <w:szCs w:val="22"/>
        </w:rPr>
        <w:t xml:space="preserve"> to provide participants with a treatment allocation at the time of consent.</w:t>
      </w:r>
      <w:r w:rsidR="5A406847" w:rsidRPr="1FCE450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Multiple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pregnancies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individuals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travel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independently).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assigned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>procedure</w:t>
      </w:r>
      <w:r w:rsidR="594EAB9D"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>then</w:t>
      </w:r>
      <w:r w:rsidR="594EAB9D"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000000" w:themeColor="text1"/>
          <w:sz w:val="22"/>
          <w:szCs w:val="22"/>
        </w:rPr>
        <w:t>per</w:t>
      </w:r>
      <w:r w:rsidRPr="1FCE4505">
        <w:rPr>
          <w:rFonts w:asciiTheme="minorHAnsi" w:hAnsiTheme="minorHAnsi" w:cstheme="minorBidi"/>
          <w:sz w:val="22"/>
          <w:szCs w:val="22"/>
        </w:rPr>
        <w:t>formed.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2EC7096" w14:textId="6012D7DB" w:rsidR="00251C44" w:rsidRDefault="00251C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3A7E264" w14:textId="77777777" w:rsidR="001374E4" w:rsidRPr="006E29A0" w:rsidRDefault="001374E4" w:rsidP="00F45C7D">
      <w:pPr>
        <w:pStyle w:val="Heading2"/>
        <w:spacing w:before="0"/>
      </w:pPr>
      <w:bookmarkStart w:id="22" w:name="_Toc156383353"/>
      <w:bookmarkStart w:id="23" w:name="_Toc162272024"/>
      <w:r w:rsidRPr="006E29A0">
        <w:lastRenderedPageBreak/>
        <w:t>Masking</w:t>
      </w:r>
      <w:bookmarkEnd w:id="22"/>
      <w:bookmarkEnd w:id="23"/>
    </w:p>
    <w:p w14:paraId="37F6730A" w14:textId="6E78C5CA" w:rsidR="00AE28E1" w:rsidRDefault="00AE28E1" w:rsidP="00F45C7D">
      <w:pPr>
        <w:spacing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28E1">
        <w:rPr>
          <w:rFonts w:asciiTheme="minorHAnsi" w:hAnsiTheme="minorHAnsi" w:cstheme="minorHAnsi"/>
          <w:bCs/>
          <w:sz w:val="22"/>
          <w:szCs w:val="22"/>
        </w:rPr>
        <w:t>Due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variation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hardware,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it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not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possible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for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transport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team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masked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treatment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allocation.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statistician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who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perform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analysis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masked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bCs/>
          <w:sz w:val="22"/>
          <w:szCs w:val="22"/>
        </w:rPr>
        <w:t>allocation.</w:t>
      </w:r>
    </w:p>
    <w:p w14:paraId="3C2E6D64" w14:textId="20F36387" w:rsidR="00BB113E" w:rsidRDefault="00AE28E1" w:rsidP="00F45C7D">
      <w:pPr>
        <w:pStyle w:val="Heading2"/>
        <w:spacing w:before="0"/>
      </w:pPr>
      <w:bookmarkStart w:id="24" w:name="_Toc162272025"/>
      <w:bookmarkStart w:id="25" w:name="_Toc156383354"/>
      <w:r>
        <w:t>Consen</w:t>
      </w:r>
      <w:r w:rsidR="04851BB8">
        <w:t>t</w:t>
      </w:r>
      <w:bookmarkEnd w:id="24"/>
      <w:bookmarkEnd w:id="25"/>
    </w:p>
    <w:p w14:paraId="38BFDA1B" w14:textId="4D30A8E7" w:rsidR="00AE28E1" w:rsidRPr="00AE28E1" w:rsidRDefault="020114D5" w:rsidP="00F45C7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parent(s)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babies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who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meet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criteria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approached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arrival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referring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hospital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trial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trained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(doctor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/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nurse).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explained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needs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stay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warm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during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increased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risk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low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due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size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and/or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age.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 </w:t>
      </w: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asked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F97C90B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receiving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either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standard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23B50E1"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23B50E1"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69B086C4" w:rsidRPr="1FCE4505">
        <w:rPr>
          <w:rFonts w:asciiTheme="minorHAnsi" w:hAnsiTheme="minorHAnsi" w:cstheme="minorBidi"/>
          <w:sz w:val="22"/>
          <w:szCs w:val="22"/>
        </w:rPr>
        <w:t>servocontrolled patient temperature management system (PTMS).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given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short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explanatory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leaflet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picture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60A56838" w:rsidRPr="1FCE4505">
        <w:rPr>
          <w:rFonts w:asciiTheme="minorHAnsi" w:hAnsiTheme="minorHAnsi" w:cstheme="minorBidi"/>
          <w:sz w:val="22"/>
          <w:szCs w:val="22"/>
        </w:rPr>
        <w:t xml:space="preserve">PTMS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works.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choose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child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either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7B82F03" w:rsidRPr="1FCE4505">
        <w:rPr>
          <w:rFonts w:asciiTheme="minorHAnsi" w:hAnsiTheme="minorHAnsi" w:cstheme="minorBidi"/>
          <w:sz w:val="22"/>
          <w:szCs w:val="22"/>
        </w:rPr>
        <w:t>participate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7B82F03" w:rsidRPr="1FCE4505">
        <w:rPr>
          <w:rFonts w:asciiTheme="minorHAnsi" w:hAnsiTheme="minorHAnsi" w:cstheme="minorBidi"/>
          <w:sz w:val="22"/>
          <w:szCs w:val="22"/>
        </w:rPr>
        <w:t>using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7B82F03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F98893" w:rsidRPr="1FCE4505">
        <w:rPr>
          <w:rFonts w:asciiTheme="minorHAnsi" w:hAnsiTheme="minorHAnsi" w:cstheme="minorBidi"/>
          <w:sz w:val="22"/>
          <w:szCs w:val="22"/>
        </w:rPr>
        <w:t>PTMS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choose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not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participate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receive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standard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care.</w:t>
      </w:r>
    </w:p>
    <w:p w14:paraId="7831E821" w14:textId="3EBC9757" w:rsidR="0028307E" w:rsidRDefault="020114D5" w:rsidP="00F45C7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high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stress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situation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acutely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preparation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emergency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tertiary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hospital.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minimize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additional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stress,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phased</w:t>
      </w:r>
      <w:r w:rsidR="13AADFD1" w:rsidRPr="1FCE4505">
        <w:rPr>
          <w:rFonts w:asciiTheme="minorHAnsi" w:hAnsiTheme="minorHAnsi" w:cstheme="minorBidi"/>
          <w:sz w:val="22"/>
          <w:szCs w:val="22"/>
        </w:rPr>
        <w:t>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two-stage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process</w:t>
      </w:r>
      <w:r w:rsidR="3D80CFBA" w:rsidRPr="1FCE4505">
        <w:rPr>
          <w:rFonts w:asciiTheme="minorHAnsi" w:hAnsiTheme="minorHAnsi" w:cstheme="minorBidi"/>
          <w:sz w:val="22"/>
          <w:szCs w:val="22"/>
        </w:rPr>
        <w:t>: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0DA4D1D" w14:textId="6406AAD0" w:rsidR="00056D03" w:rsidRPr="006D0CC1" w:rsidRDefault="00056D03" w:rsidP="00F45C7D">
      <w:pPr>
        <w:pStyle w:val="ListParagraph"/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6D0CC1">
        <w:rPr>
          <w:rFonts w:asciiTheme="minorHAnsi" w:hAnsiTheme="minorHAnsi" w:cstheme="minorBidi"/>
          <w:b/>
          <w:bCs/>
          <w:sz w:val="22"/>
          <w:szCs w:val="22"/>
        </w:rPr>
        <w:t>Verbal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6D0CC1">
        <w:rPr>
          <w:rFonts w:asciiTheme="minorHAnsi" w:hAnsiTheme="minorHAnsi" w:cstheme="minorBidi"/>
          <w:b/>
          <w:bCs/>
          <w:sz w:val="22"/>
          <w:szCs w:val="22"/>
        </w:rPr>
        <w:t>consent</w:t>
      </w:r>
    </w:p>
    <w:p w14:paraId="67BA33B2" w14:textId="2F688BED" w:rsidR="00F075F6" w:rsidRPr="00FA3E0B" w:rsidRDefault="45076D3B" w:rsidP="00F45C7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Verbal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requested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from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parent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parental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responsibility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child</w:t>
      </w:r>
      <w:r w:rsidR="3D80CFBA"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D80CFBA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D80CFBA" w:rsidRPr="1FCE4505">
        <w:rPr>
          <w:rFonts w:asciiTheme="minorHAnsi" w:hAnsiTheme="minorHAnsi" w:cstheme="minorBidi"/>
          <w:sz w:val="22"/>
          <w:szCs w:val="22"/>
        </w:rPr>
        <w:t>use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D80CFBA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D80CFBA" w:rsidRPr="1FCE4505">
        <w:rPr>
          <w:rFonts w:asciiTheme="minorHAnsi" w:hAnsiTheme="minorHAnsi" w:cstheme="minorBidi"/>
          <w:sz w:val="22"/>
          <w:szCs w:val="22"/>
        </w:rPr>
        <w:t>th</w:t>
      </w:r>
      <w:r w:rsidR="597B67E5" w:rsidRPr="1FCE4505">
        <w:rPr>
          <w:rFonts w:asciiTheme="minorHAnsi" w:hAnsiTheme="minorHAnsi" w:cstheme="minorBidi"/>
          <w:sz w:val="22"/>
          <w:szCs w:val="22"/>
        </w:rPr>
        <w:t xml:space="preserve">e </w:t>
      </w:r>
      <w:r w:rsidR="0A2F7BEB" w:rsidRPr="1FCE4505">
        <w:rPr>
          <w:rFonts w:asciiTheme="minorHAnsi" w:hAnsiTheme="minorHAnsi" w:cstheme="minorBidi"/>
          <w:sz w:val="22"/>
          <w:szCs w:val="22"/>
        </w:rPr>
        <w:t xml:space="preserve">servocontrolled patient temperature management system </w:t>
      </w:r>
      <w:r w:rsidR="07BCBD2D" w:rsidRPr="1FCE4505">
        <w:rPr>
          <w:rFonts w:asciiTheme="minorHAnsi" w:hAnsiTheme="minorHAnsi" w:cstheme="minorBidi"/>
          <w:sz w:val="22"/>
          <w:szCs w:val="22"/>
        </w:rPr>
        <w:t>including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503D3F4" w:rsidRPr="1FCE4505">
        <w:rPr>
          <w:rFonts w:asciiTheme="minorHAnsi" w:hAnsiTheme="minorHAnsi" w:cstheme="minorBidi"/>
          <w:sz w:val="22"/>
          <w:szCs w:val="22"/>
        </w:rPr>
        <w:t xml:space="preserve">a </w:t>
      </w:r>
      <w:r w:rsidR="07BCBD2D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7BCBD2D" w:rsidRPr="1FCE4505">
        <w:rPr>
          <w:rFonts w:asciiTheme="minorHAnsi" w:hAnsiTheme="minorHAnsi" w:cstheme="minorBidi"/>
          <w:sz w:val="22"/>
          <w:szCs w:val="22"/>
        </w:rPr>
        <w:t>probe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D186638" w:rsidRPr="1FCE4505">
        <w:rPr>
          <w:rFonts w:asciiTheme="minorHAnsi" w:hAnsiTheme="minorHAnsi" w:cstheme="minorBidi"/>
          <w:sz w:val="22"/>
          <w:szCs w:val="22"/>
        </w:rPr>
        <w:t xml:space="preserve">will be explained to the parent </w:t>
      </w:r>
      <w:r w:rsidR="07BCBD2D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7BCBD2D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59D8564" w:rsidRPr="1FCE4505">
        <w:rPr>
          <w:rFonts w:asciiTheme="minorHAnsi" w:hAnsiTheme="minorHAnsi" w:cstheme="minorBidi"/>
          <w:sz w:val="22"/>
          <w:szCs w:val="22"/>
        </w:rPr>
        <w:t>aid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59D8564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59D8564" w:rsidRPr="1FCE4505">
        <w:rPr>
          <w:rFonts w:asciiTheme="minorHAnsi" w:hAnsiTheme="minorHAnsi" w:cstheme="minorBidi"/>
          <w:sz w:val="22"/>
          <w:szCs w:val="22"/>
        </w:rPr>
        <w:t>parent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information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sz w:val="22"/>
          <w:szCs w:val="22"/>
        </w:rPr>
        <w:t>leaflet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 </w:t>
      </w:r>
      <w:r w:rsidR="07BCBD2D"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7BCBD2D" w:rsidRPr="1FCE4505">
        <w:rPr>
          <w:rFonts w:asciiTheme="minorHAnsi" w:hAnsiTheme="minorHAnsi" w:cstheme="minorBidi"/>
          <w:sz w:val="22"/>
          <w:szCs w:val="22"/>
        </w:rPr>
        <w:t>verbal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infant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participate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7ABBAE3" w:rsidRPr="1FCE4505">
        <w:rPr>
          <w:rFonts w:asciiTheme="minorHAnsi" w:hAnsiTheme="minorHAnsi" w:cstheme="minorBidi"/>
          <w:sz w:val="22"/>
          <w:szCs w:val="22"/>
        </w:rPr>
        <w:t>obtained.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8D3DC92" w14:textId="1FCD9018" w:rsidR="00F075F6" w:rsidRDefault="009E3A19" w:rsidP="00CC4591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2D7F1373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case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extremely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stressful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situations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(life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threatening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situation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baby,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inability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stabilise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peripheral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hospital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prior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transfer),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participation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trial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will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not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be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6812EE" w:rsidRPr="2D7F1373">
        <w:rPr>
          <w:rFonts w:asciiTheme="minorHAnsi" w:hAnsiTheme="minorHAnsi" w:cstheme="minorBidi"/>
          <w:sz w:val="22"/>
          <w:szCs w:val="22"/>
        </w:rPr>
        <w:t>offered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standard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care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will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be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provided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avoid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increasing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parental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stress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2D7F1373">
        <w:rPr>
          <w:rFonts w:asciiTheme="minorHAnsi" w:hAnsiTheme="minorHAnsi" w:cstheme="minorBidi"/>
          <w:sz w:val="22"/>
          <w:szCs w:val="22"/>
        </w:rPr>
        <w:t>concern.</w:t>
      </w:r>
    </w:p>
    <w:p w14:paraId="69FA7AB4" w14:textId="793F71CD" w:rsidR="001576FF" w:rsidRDefault="00BC7D73" w:rsidP="00CC4591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Parents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guardians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limited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understanding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English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will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not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be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consented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E83288">
        <w:rPr>
          <w:rFonts w:asciiTheme="minorHAnsi" w:hAnsiTheme="minorHAnsi" w:cstheme="minorBidi"/>
          <w:sz w:val="22"/>
          <w:szCs w:val="22"/>
        </w:rPr>
        <w:t>participation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E83288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E83288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study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will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automatically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be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offered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routine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576FF" w:rsidRPr="64258C25">
        <w:rPr>
          <w:rFonts w:asciiTheme="minorHAnsi" w:hAnsiTheme="minorHAnsi" w:cstheme="minorBidi"/>
          <w:sz w:val="22"/>
          <w:szCs w:val="22"/>
        </w:rPr>
        <w:t>care.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CAA6FEA" w14:textId="2C1D9FB8" w:rsidR="00A94632" w:rsidRDefault="360C3A04" w:rsidP="00F45C7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newborns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who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routinely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counselled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pre-transfer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about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clinical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condition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treatment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what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expect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reach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tertiary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hospital.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process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takes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10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15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minutes,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1FCE4505">
        <w:rPr>
          <w:rFonts w:asciiTheme="minorHAnsi" w:hAnsiTheme="minorHAnsi" w:cstheme="minorBidi"/>
          <w:sz w:val="22"/>
          <w:szCs w:val="22"/>
        </w:rPr>
        <w:t>dependant</w:t>
      </w:r>
      <w:proofErr w:type="spellEnd"/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E50DC30"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urgency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situation.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During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time,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explain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HOTWHEELS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study,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show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information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leaflet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containing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pictures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7C6B5D" w:rsidRPr="1FCE4505">
        <w:rPr>
          <w:rFonts w:asciiTheme="minorHAnsi" w:hAnsiTheme="minorHAnsi" w:cstheme="minorBidi"/>
          <w:sz w:val="22"/>
          <w:szCs w:val="22"/>
        </w:rPr>
        <w:t xml:space="preserve">servocontrolled patient temperature management system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answer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questions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may</w:t>
      </w:r>
      <w:r w:rsidR="0FF06EA6" w:rsidRPr="1FCE4505">
        <w:rPr>
          <w:rFonts w:asciiTheme="minorHAnsi" w:hAnsiTheme="minorHAnsi" w:cstheme="minorBidi"/>
          <w:sz w:val="22"/>
          <w:szCs w:val="22"/>
        </w:rPr>
        <w:t xml:space="preserve"> have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highly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experienced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situations,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approach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situation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appropriate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ensure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undue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pressure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41B791F" w:rsidRPr="1FCE4505">
        <w:rPr>
          <w:rFonts w:asciiTheme="minorHAnsi" w:hAnsiTheme="minorHAnsi" w:cstheme="minorBidi"/>
          <w:sz w:val="22"/>
          <w:szCs w:val="22"/>
        </w:rPr>
        <w:t xml:space="preserve">placed </w:t>
      </w:r>
      <w:r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agree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participating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trial.</w:t>
      </w:r>
    </w:p>
    <w:p w14:paraId="2D73AD0A" w14:textId="77777777" w:rsidR="00A94632" w:rsidRDefault="00A94632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0BA876A7" w14:textId="17A08AFF" w:rsidR="00056D03" w:rsidRPr="009F6873" w:rsidRDefault="00056D03" w:rsidP="00F45C7D">
      <w:pPr>
        <w:pStyle w:val="ListParagraph"/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9F6873">
        <w:rPr>
          <w:rFonts w:asciiTheme="minorHAnsi" w:hAnsiTheme="minorHAnsi" w:cstheme="minorBidi"/>
          <w:b/>
          <w:bCs/>
          <w:sz w:val="22"/>
          <w:szCs w:val="22"/>
        </w:rPr>
        <w:lastRenderedPageBreak/>
        <w:t>Signed</w:t>
      </w:r>
      <w:r w:rsidR="00B1248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9F6873">
        <w:rPr>
          <w:rFonts w:asciiTheme="minorHAnsi" w:hAnsiTheme="minorHAnsi" w:cstheme="minorBidi"/>
          <w:b/>
          <w:bCs/>
          <w:sz w:val="22"/>
          <w:szCs w:val="22"/>
        </w:rPr>
        <w:t>Consent</w:t>
      </w:r>
    </w:p>
    <w:p w14:paraId="5BDFB94D" w14:textId="13893247" w:rsidR="00047369" w:rsidRPr="00F45C7D" w:rsidRDefault="5B697583" w:rsidP="00A9463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C7D">
        <w:rPr>
          <w:rFonts w:asciiTheme="minorHAnsi" w:hAnsiTheme="minorHAnsi" w:cstheme="minorHAnsi"/>
          <w:sz w:val="22"/>
          <w:szCs w:val="22"/>
        </w:rPr>
        <w:t>After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arrival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NICU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in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PCH</w:t>
      </w:r>
      <w:r w:rsidR="5A406847" w:rsidRPr="00F45C7D">
        <w:rPr>
          <w:rFonts w:asciiTheme="minorHAnsi" w:hAnsiTheme="minorHAnsi" w:cstheme="minorHAnsi"/>
          <w:sz w:val="22"/>
          <w:szCs w:val="22"/>
        </w:rPr>
        <w:t xml:space="preserve"> or the </w:t>
      </w:r>
      <w:r w:rsidR="00F8549E" w:rsidRPr="00F45C7D">
        <w:rPr>
          <w:rFonts w:asciiTheme="minorHAnsi" w:hAnsiTheme="minorHAnsi" w:cstheme="minorHAnsi"/>
          <w:sz w:val="22"/>
          <w:szCs w:val="22"/>
        </w:rPr>
        <w:t xml:space="preserve">CAHS </w:t>
      </w:r>
      <w:r w:rsidR="5A406847" w:rsidRPr="00F45C7D">
        <w:rPr>
          <w:rFonts w:asciiTheme="minorHAnsi" w:hAnsiTheme="minorHAnsi" w:cstheme="minorHAnsi"/>
          <w:sz w:val="22"/>
          <w:szCs w:val="22"/>
        </w:rPr>
        <w:t>NICU in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23C46182" w:rsidRPr="00F45C7D">
        <w:rPr>
          <w:rFonts w:asciiTheme="minorHAnsi" w:hAnsiTheme="minorHAnsi" w:cstheme="minorHAnsi"/>
          <w:sz w:val="22"/>
          <w:szCs w:val="22"/>
        </w:rPr>
        <w:t>King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23C46182" w:rsidRPr="00F45C7D">
        <w:rPr>
          <w:rFonts w:asciiTheme="minorHAnsi" w:hAnsiTheme="minorHAnsi" w:cstheme="minorHAnsi"/>
          <w:sz w:val="22"/>
          <w:szCs w:val="22"/>
        </w:rPr>
        <w:t>Edward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23C46182" w:rsidRPr="00F45C7D">
        <w:rPr>
          <w:rFonts w:asciiTheme="minorHAnsi" w:hAnsiTheme="minorHAnsi" w:cstheme="minorHAnsi"/>
          <w:sz w:val="22"/>
          <w:szCs w:val="22"/>
        </w:rPr>
        <w:t>Memorial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23C46182" w:rsidRPr="00F45C7D">
        <w:rPr>
          <w:rFonts w:asciiTheme="minorHAnsi" w:hAnsiTheme="minorHAnsi" w:cstheme="minorHAnsi"/>
          <w:sz w:val="22"/>
          <w:szCs w:val="22"/>
        </w:rPr>
        <w:t>Hospital</w:t>
      </w:r>
      <w:r w:rsidRPr="00F45C7D">
        <w:rPr>
          <w:rFonts w:asciiTheme="minorHAnsi" w:hAnsiTheme="minorHAnsi" w:cstheme="minorHAnsi"/>
          <w:sz w:val="22"/>
          <w:szCs w:val="22"/>
        </w:rPr>
        <w:t>,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and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baby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and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parents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are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settled,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parent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who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agreed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for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their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child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to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061CE1BF" w:rsidRPr="00F45C7D">
        <w:rPr>
          <w:rFonts w:asciiTheme="minorHAnsi" w:hAnsiTheme="minorHAnsi" w:cstheme="minorHAnsi"/>
          <w:sz w:val="22"/>
          <w:szCs w:val="22"/>
        </w:rPr>
        <w:t>be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randomised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to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trial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will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be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approached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by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member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of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NET</w:t>
      </w:r>
      <w:r w:rsidR="05C4019B" w:rsidRPr="00F45C7D">
        <w:rPr>
          <w:rFonts w:asciiTheme="minorHAnsi" w:hAnsiTheme="minorHAnsi" w:cstheme="minorHAnsi"/>
          <w:sz w:val="22"/>
          <w:szCs w:val="22"/>
        </w:rPr>
        <w:t>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CC4591">
        <w:rPr>
          <w:rFonts w:asciiTheme="minorHAnsi" w:hAnsiTheme="minorHAnsi" w:cstheme="minorHAnsi"/>
          <w:sz w:val="22"/>
          <w:szCs w:val="22"/>
        </w:rPr>
        <w:t>team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for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written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consent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for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their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child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to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5AE9718B" w:rsidRPr="00F45C7D">
        <w:rPr>
          <w:rFonts w:asciiTheme="minorHAnsi" w:hAnsiTheme="minorHAnsi" w:cstheme="minorHAnsi"/>
          <w:sz w:val="22"/>
          <w:szCs w:val="22"/>
        </w:rPr>
        <w:t>continue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participat</w:t>
      </w:r>
      <w:r w:rsidR="5AE9718B" w:rsidRPr="00F45C7D">
        <w:rPr>
          <w:rFonts w:asciiTheme="minorHAnsi" w:hAnsiTheme="minorHAnsi" w:cstheme="minorHAnsi"/>
          <w:sz w:val="22"/>
          <w:szCs w:val="22"/>
        </w:rPr>
        <w:t>ion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in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trial.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Any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questions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about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study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will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be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answered.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Continued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participation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in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trial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requires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written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agreement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of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parent</w:t>
      </w:r>
      <w:r w:rsidR="41A5671D" w:rsidRPr="00F45C7D">
        <w:rPr>
          <w:rFonts w:asciiTheme="minorHAnsi" w:hAnsiTheme="minorHAnsi" w:cstheme="minorHAnsi"/>
          <w:sz w:val="22"/>
          <w:szCs w:val="22"/>
        </w:rPr>
        <w:t xml:space="preserve"> for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use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of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infants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09F47432" w:rsidRPr="00F45C7D">
        <w:rPr>
          <w:rFonts w:asciiTheme="minorHAnsi" w:hAnsiTheme="minorHAnsi" w:cstheme="minorHAnsi"/>
          <w:sz w:val="22"/>
          <w:szCs w:val="22"/>
        </w:rPr>
        <w:t>‘</w:t>
      </w:r>
      <w:r w:rsidR="45076D3B" w:rsidRPr="00F45C7D">
        <w:rPr>
          <w:rFonts w:asciiTheme="minorHAnsi" w:hAnsiTheme="minorHAnsi" w:cstheme="minorHAnsi"/>
          <w:sz w:val="22"/>
          <w:szCs w:val="22"/>
        </w:rPr>
        <w:t>medical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information.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At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this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time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parent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is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free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to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withdraw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their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infant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from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5076D3B" w:rsidRPr="00F45C7D">
        <w:rPr>
          <w:rFonts w:asciiTheme="minorHAnsi" w:hAnsiTheme="minorHAnsi" w:cstheme="minorHAnsi"/>
          <w:sz w:val="22"/>
          <w:szCs w:val="22"/>
        </w:rPr>
        <w:t>trial.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It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will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not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affect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care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of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baby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and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their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relationship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with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healthcare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providers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in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any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way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and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family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will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be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reassured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of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the</w:t>
      </w:r>
      <w:r w:rsidR="594EAB9D" w:rsidRPr="00F45C7D">
        <w:rPr>
          <w:rFonts w:asciiTheme="minorHAnsi" w:hAnsiTheme="minorHAnsi" w:cstheme="minorHAnsi"/>
          <w:sz w:val="22"/>
          <w:szCs w:val="22"/>
        </w:rPr>
        <w:t xml:space="preserve"> </w:t>
      </w:r>
      <w:r w:rsidR="48D06447" w:rsidRPr="00F45C7D">
        <w:rPr>
          <w:rFonts w:asciiTheme="minorHAnsi" w:hAnsiTheme="minorHAnsi" w:cstheme="minorHAnsi"/>
          <w:sz w:val="22"/>
          <w:szCs w:val="22"/>
        </w:rPr>
        <w:t>same.</w:t>
      </w:r>
    </w:p>
    <w:p w14:paraId="54D42DB1" w14:textId="667F8D96" w:rsidR="00047369" w:rsidRPr="00F45C7D" w:rsidRDefault="00047369" w:rsidP="00A9463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C7D">
        <w:rPr>
          <w:rFonts w:asciiTheme="minorHAnsi" w:hAnsiTheme="minorHAnsi" w:cstheme="minorHAnsi"/>
          <w:sz w:val="22"/>
          <w:szCs w:val="22"/>
        </w:rPr>
        <w:t>Should the parent withdraw consent the randomisation in REDCap will be voided.</w:t>
      </w:r>
      <w:r w:rsidRPr="00F45C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5C7D">
        <w:rPr>
          <w:rFonts w:asciiTheme="minorHAnsi" w:hAnsiTheme="minorHAnsi" w:cstheme="minorHAnsi"/>
          <w:sz w:val="22"/>
          <w:szCs w:val="22"/>
        </w:rPr>
        <w:t>As the occurrence of this will be random across the study period, this is not anticipated to impact balanced allocation.</w:t>
      </w:r>
    </w:p>
    <w:p w14:paraId="6AE9B59E" w14:textId="77777777" w:rsidR="00047369" w:rsidRPr="00F45C7D" w:rsidRDefault="00047369" w:rsidP="00F45C7D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F45C7D">
        <w:rPr>
          <w:rFonts w:asciiTheme="minorHAnsi" w:hAnsiTheme="minorHAnsi" w:cstheme="minorHAnsi"/>
          <w:i/>
          <w:iCs/>
          <w:sz w:val="22"/>
          <w:szCs w:val="22"/>
        </w:rPr>
        <w:t> </w:t>
      </w:r>
    </w:p>
    <w:p w14:paraId="7A6B31E6" w14:textId="0358B069" w:rsidR="00561BAD" w:rsidRPr="00AE28E1" w:rsidRDefault="00B4789F" w:rsidP="00251C44">
      <w:pPr>
        <w:pStyle w:val="Heading2"/>
        <w:rPr>
          <w:bCs/>
        </w:rPr>
      </w:pPr>
      <w:bookmarkStart w:id="26" w:name="_Toc156383355"/>
      <w:bookmarkStart w:id="27" w:name="_Toc162272026"/>
      <w:r w:rsidRPr="00561BAD">
        <w:t>Description</w:t>
      </w:r>
      <w:r w:rsidR="00B12482">
        <w:t xml:space="preserve"> </w:t>
      </w:r>
      <w:r w:rsidRPr="00561BAD">
        <w:t>of</w:t>
      </w:r>
      <w:r w:rsidR="00B12482">
        <w:t xml:space="preserve"> </w:t>
      </w:r>
      <w:r w:rsidRPr="00561BAD">
        <w:t>the</w:t>
      </w:r>
      <w:r w:rsidR="00B12482">
        <w:t xml:space="preserve"> </w:t>
      </w:r>
      <w:r w:rsidR="00AB6D6B" w:rsidRPr="00561BAD">
        <w:t>thermal</w:t>
      </w:r>
      <w:r w:rsidR="00B12482">
        <w:t xml:space="preserve"> </w:t>
      </w:r>
      <w:r w:rsidR="00AB6D6B" w:rsidRPr="00561BAD">
        <w:t>care</w:t>
      </w:r>
      <w:r w:rsidR="00B12482">
        <w:t xml:space="preserve"> </w:t>
      </w:r>
      <w:r w:rsidRPr="00561BAD">
        <w:t>procedures</w:t>
      </w:r>
      <w:bookmarkEnd w:id="26"/>
      <w:bookmarkEnd w:id="27"/>
      <w:r w:rsidR="00B12482">
        <w:rPr>
          <w:bCs/>
        </w:rPr>
        <w:t xml:space="preserve"> </w:t>
      </w:r>
    </w:p>
    <w:p w14:paraId="57809FF0" w14:textId="5EABC2AD" w:rsidR="00AE28E1" w:rsidRPr="00AE28E1" w:rsidRDefault="00AE28E1" w:rsidP="00FA3E0B">
      <w:pPr>
        <w:pStyle w:val="ListParagraph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Standard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thermal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Care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2E4A">
        <w:rPr>
          <w:rFonts w:asciiTheme="minorHAnsi" w:hAnsiTheme="minorHAnsi" w:cstheme="minorHAnsi"/>
          <w:b/>
          <w:bCs/>
          <w:sz w:val="22"/>
          <w:szCs w:val="22"/>
        </w:rPr>
        <w:t>(Figure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2E4A">
        <w:rPr>
          <w:rFonts w:asciiTheme="minorHAnsi" w:hAnsiTheme="minorHAnsi" w:cstheme="minorHAnsi"/>
          <w:b/>
          <w:bCs/>
          <w:sz w:val="22"/>
          <w:szCs w:val="22"/>
        </w:rPr>
        <w:t>1)</w:t>
      </w:r>
      <w:r w:rsidR="006928F2">
        <w:rPr>
          <w:rFonts w:asciiTheme="minorHAnsi" w:hAnsiTheme="minorHAnsi" w:cstheme="minorHAnsi"/>
          <w:b/>
          <w:bCs/>
          <w:sz w:val="22"/>
          <w:szCs w:val="22"/>
        </w:rPr>
        <w:t xml:space="preserve"> page 5</w:t>
      </w:r>
    </w:p>
    <w:p w14:paraId="7C8497EB" w14:textId="77B33A34" w:rsidR="00AE28E1" w:rsidRPr="00EA4D16" w:rsidRDefault="00AE28E1" w:rsidP="007972C1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Babies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randomised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standard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arm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will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placed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a: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C51B7E" w14:textId="0793DEFF" w:rsidR="00AE28E1" w:rsidRPr="00AE28E1" w:rsidRDefault="00AE28E1" w:rsidP="00FA3E0B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Airborne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®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Voyager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transport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incubator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(international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biomedical,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TX,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USA)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set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b/>
          <w:bCs/>
          <w:sz w:val="22"/>
          <w:szCs w:val="22"/>
        </w:rPr>
        <w:t>36</w:t>
      </w:r>
      <w:r w:rsidRPr="3A22EB2A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o</w:t>
      </w:r>
      <w:r w:rsidRPr="3A22EB2A">
        <w:rPr>
          <w:rFonts w:asciiTheme="minorHAnsi" w:hAnsiTheme="minorHAnsi" w:cstheme="minorBidi"/>
          <w:b/>
          <w:bCs/>
          <w:sz w:val="22"/>
          <w:szCs w:val="22"/>
        </w:rPr>
        <w:t>C</w:t>
      </w:r>
    </w:p>
    <w:p w14:paraId="75BC73D5" w14:textId="4AA351E3" w:rsidR="00AE28E1" w:rsidRPr="00EA4D16" w:rsidRDefault="00AE28E1" w:rsidP="00FA3E0B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Neohelp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wrap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(Vygon,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Ecouen,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France)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4A205" w14:textId="77777777" w:rsidR="00AE28E1" w:rsidRPr="00EA4D16" w:rsidRDefault="00AE28E1" w:rsidP="00FA3E0B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Hat</w:t>
      </w:r>
    </w:p>
    <w:p w14:paraId="01B88C89" w14:textId="0889EB20" w:rsidR="00AE28E1" w:rsidRDefault="00AE28E1" w:rsidP="00FA3E0B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TransWarmer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®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thermal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mattress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(Cooper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surgical,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CT,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USA)</w:t>
      </w:r>
    </w:p>
    <w:p w14:paraId="1EAB2C29" w14:textId="69E37C5E" w:rsidR="00AE28E1" w:rsidRPr="00EA4D16" w:rsidRDefault="00AE28E1" w:rsidP="00FA3E0B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Temp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monitored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every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readout.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temperature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adjusted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accordingly</w:t>
      </w:r>
    </w:p>
    <w:p w14:paraId="2EED4705" w14:textId="0482C5DD" w:rsidR="00AE28E1" w:rsidRPr="00AE28E1" w:rsidRDefault="6A8A5D12" w:rsidP="1FCE4505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1FCE4505">
        <w:rPr>
          <w:rFonts w:asciiTheme="minorHAnsi" w:hAnsiTheme="minorHAnsi" w:cstheme="minorBidi"/>
          <w:b/>
          <w:bCs/>
          <w:sz w:val="22"/>
          <w:szCs w:val="22"/>
        </w:rPr>
        <w:t>Servo-controlled patient temperature management system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1947146F" w:rsidRPr="1FCE4505">
        <w:rPr>
          <w:rFonts w:asciiTheme="minorHAnsi" w:hAnsiTheme="minorHAnsi" w:cstheme="minorBidi"/>
          <w:b/>
          <w:bCs/>
          <w:sz w:val="22"/>
          <w:szCs w:val="22"/>
        </w:rPr>
        <w:t>(Figure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1947146F" w:rsidRPr="1FCE4505">
        <w:rPr>
          <w:rFonts w:asciiTheme="minorHAnsi" w:hAnsiTheme="minorHAnsi" w:cstheme="minorBidi"/>
          <w:b/>
          <w:bCs/>
          <w:sz w:val="22"/>
          <w:szCs w:val="22"/>
        </w:rPr>
        <w:t>2)</w:t>
      </w:r>
    </w:p>
    <w:p w14:paraId="5BD84DE9" w14:textId="4B1E73DB" w:rsidR="00B4789F" w:rsidRPr="00AE28E1" w:rsidRDefault="5031FB14" w:rsidP="1FCE4505">
      <w:pPr>
        <w:pStyle w:val="ListParagraph"/>
        <w:spacing w:after="120" w:line="360" w:lineRule="auto"/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intervention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have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managed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using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CFCBD6A" w:rsidRPr="1FCE4505">
        <w:rPr>
          <w:rFonts w:asciiTheme="minorHAnsi" w:hAnsiTheme="minorHAnsi" w:cstheme="minorBidi"/>
          <w:sz w:val="22"/>
          <w:szCs w:val="22"/>
        </w:rPr>
        <w:t>servocontrolled patient temperature management system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device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requires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insertion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skin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6D407F45" w:rsidRPr="1FCE4505">
        <w:rPr>
          <w:rFonts w:asciiTheme="minorHAnsi" w:hAnsiTheme="minorHAnsi" w:cstheme="minorBidi"/>
          <w:sz w:val="22"/>
          <w:szCs w:val="22"/>
        </w:rPr>
        <w:t>temperature probe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431DBFB" w14:textId="3A6D0B88" w:rsidR="00B4789F" w:rsidRPr="00EA4D16" w:rsidRDefault="5031FB14" w:rsidP="1FCE4505">
      <w:pPr>
        <w:pStyle w:val="ListParagraph"/>
        <w:numPr>
          <w:ilvl w:val="1"/>
          <w:numId w:val="12"/>
        </w:num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set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37.0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Pr="1FCE4505">
        <w:rPr>
          <w:rFonts w:asciiTheme="minorHAnsi" w:hAnsiTheme="minorHAnsi" w:cstheme="minorBidi"/>
          <w:sz w:val="22"/>
          <w:szCs w:val="22"/>
        </w:rPr>
        <w:t>C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targeted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management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mode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67951DCB" w:rsidRPr="1FCE4505">
        <w:rPr>
          <w:rFonts w:asciiTheme="minorHAnsi" w:hAnsiTheme="minorHAnsi" w:cstheme="minorBidi"/>
          <w:sz w:val="22"/>
          <w:szCs w:val="22"/>
        </w:rPr>
        <w:t>servocontrolled patient temperature management system</w:t>
      </w:r>
    </w:p>
    <w:p w14:paraId="57D0FB15" w14:textId="1D5CEAB7" w:rsidR="00B4789F" w:rsidRDefault="006928F2" w:rsidP="1FCE4505">
      <w:pPr>
        <w:pStyle w:val="ListParagraph"/>
        <w:numPr>
          <w:ilvl w:val="1"/>
          <w:numId w:val="12"/>
        </w:num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A1960">
        <w:rPr>
          <w:noProof/>
        </w:rPr>
        <w:drawing>
          <wp:anchor distT="0" distB="0" distL="114300" distR="114300" simplePos="0" relativeHeight="251664896" behindDoc="0" locked="0" layoutInCell="1" allowOverlap="1" wp14:anchorId="186359DA" wp14:editId="52046AF1">
            <wp:simplePos x="0" y="0"/>
            <wp:positionH relativeFrom="margin">
              <wp:align>right</wp:align>
            </wp:positionH>
            <wp:positionV relativeFrom="margin">
              <wp:posOffset>5317490</wp:posOffset>
            </wp:positionV>
            <wp:extent cx="2181225" cy="3924300"/>
            <wp:effectExtent l="0" t="0" r="9525" b="0"/>
            <wp:wrapSquare wrapText="bothSides"/>
            <wp:docPr id="521731082" name="Picture 542235627" descr="A diagram of a figur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24333" name="Picture 542235627" descr="A diagram of a figur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5031FB1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infant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wrapped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6A046B0A" w:rsidRPr="1FCE4505">
        <w:rPr>
          <w:rFonts w:asciiTheme="minorHAnsi" w:hAnsiTheme="minorHAnsi" w:cstheme="minorBidi"/>
          <w:sz w:val="22"/>
          <w:szCs w:val="22"/>
        </w:rPr>
        <w:t xml:space="preserve">a proprietary plastic wrap 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allow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servocontrolled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thermal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regulation.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Th</w:t>
      </w:r>
      <w:r w:rsidR="5DDB13E3" w:rsidRPr="1FCE4505">
        <w:rPr>
          <w:rFonts w:asciiTheme="minorHAnsi" w:hAnsiTheme="minorHAnsi" w:cstheme="minorBidi"/>
          <w:sz w:val="22"/>
          <w:szCs w:val="22"/>
        </w:rPr>
        <w:t xml:space="preserve">is wrap </w:t>
      </w:r>
      <w:r w:rsidR="5031FB14" w:rsidRPr="1FCE4505">
        <w:rPr>
          <w:rFonts w:asciiTheme="minorHAnsi" w:hAnsiTheme="minorHAnsi" w:cstheme="minorBidi"/>
          <w:sz w:val="22"/>
          <w:szCs w:val="22"/>
        </w:rPr>
        <w:t>comes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two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sizes.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251BB9" w:rsidRPr="1FCE4505">
        <w:rPr>
          <w:rFonts w:asciiTheme="minorHAnsi" w:hAnsiTheme="minorHAnsi" w:cstheme="minorBidi"/>
          <w:sz w:val="22"/>
          <w:szCs w:val="22"/>
        </w:rPr>
        <w:t xml:space="preserve">It </w:t>
      </w:r>
      <w:r w:rsidR="5031FB14"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single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use,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one-piece,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body-</w:t>
      </w:r>
      <w:r w:rsidR="72359BA1" w:rsidRPr="1FCE4505">
        <w:rPr>
          <w:rFonts w:asciiTheme="minorHAnsi" w:hAnsiTheme="minorHAnsi" w:cstheme="minorBidi"/>
          <w:sz w:val="22"/>
          <w:szCs w:val="22"/>
        </w:rPr>
        <w:lastRenderedPageBreak/>
        <w:t>shaped</w:t>
      </w:r>
      <w:r w:rsidR="5031FB14" w:rsidRPr="1FCE4505">
        <w:rPr>
          <w:rFonts w:asciiTheme="minorHAnsi" w:hAnsiTheme="minorHAnsi" w:cstheme="minorBidi"/>
          <w:sz w:val="22"/>
          <w:szCs w:val="22"/>
        </w:rPr>
        <w:t>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flexible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garment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that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easy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wrap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secure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patient.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pressure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relief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algorithm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periodically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lets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water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drain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from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wrap,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slight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repositioning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patient</w:t>
      </w:r>
      <w:r w:rsidR="72359BA1" w:rsidRPr="1FCE4505">
        <w:rPr>
          <w:rFonts w:asciiTheme="minorHAnsi" w:hAnsiTheme="minorHAnsi" w:cstheme="minorBidi"/>
          <w:sz w:val="22"/>
          <w:szCs w:val="22"/>
        </w:rPr>
        <w:t>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specially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designed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channels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within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garment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distribute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sz w:val="22"/>
          <w:szCs w:val="22"/>
        </w:rPr>
        <w:t>pressure.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7634C1D" w14:textId="2E910CAD" w:rsidR="00B4789F" w:rsidRPr="00EA4D16" w:rsidRDefault="00B4789F" w:rsidP="00A946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6BCFB8" w14:textId="2F54C715" w:rsidR="00B4789F" w:rsidRPr="00BA097E" w:rsidRDefault="5031FB14" w:rsidP="1FCE4505">
      <w:pPr>
        <w:spacing w:line="360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1FCE4505">
        <w:rPr>
          <w:rFonts w:asciiTheme="minorHAnsi" w:hAnsiTheme="minorHAnsi" w:cstheme="minorBidi"/>
          <w:b/>
          <w:bCs/>
          <w:sz w:val="22"/>
          <w:szCs w:val="22"/>
        </w:rPr>
        <w:t>Figure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2.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7FA02F3E" w:rsidRPr="1FCE4505">
        <w:rPr>
          <w:rFonts w:asciiTheme="minorHAnsi" w:hAnsiTheme="minorHAnsi" w:cstheme="minorBidi"/>
          <w:b/>
          <w:bCs/>
          <w:sz w:val="22"/>
          <w:szCs w:val="22"/>
        </w:rPr>
        <w:t>Servocontrolled patient temperature management system</w:t>
      </w:r>
    </w:p>
    <w:p w14:paraId="23D5B251" w14:textId="73641FA6" w:rsidR="0055417C" w:rsidRPr="00FA666C" w:rsidRDefault="61E18860" w:rsidP="1FCE4505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have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designed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preterm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nested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configuration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B4CBE7" w:rsidRPr="1FCE4505">
        <w:rPr>
          <w:rFonts w:asciiTheme="minorHAnsi" w:hAnsiTheme="minorHAnsi" w:cstheme="minorBidi"/>
          <w:sz w:val="22"/>
          <w:szCs w:val="22"/>
        </w:rPr>
        <w:t xml:space="preserve">proprietary plastic wrap </w:t>
      </w:r>
      <w:r w:rsidR="05180632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accommodate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smaller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infants.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have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adapted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apparatus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provide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5180632" w:rsidRPr="1FCE4505">
        <w:rPr>
          <w:rFonts w:asciiTheme="minorHAnsi" w:hAnsiTheme="minorHAnsi" w:cstheme="minorBidi"/>
          <w:sz w:val="22"/>
          <w:szCs w:val="22"/>
        </w:rPr>
        <w:t>optimum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thermal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0737B16" w:rsidRPr="1FCE4505">
        <w:rPr>
          <w:rFonts w:asciiTheme="minorHAnsi" w:hAnsiTheme="minorHAnsi" w:cstheme="minorBidi"/>
          <w:sz w:val="22"/>
          <w:szCs w:val="22"/>
        </w:rPr>
        <w:t>car</w:t>
      </w:r>
      <w:r w:rsidR="00737B16">
        <w:rPr>
          <w:rFonts w:asciiTheme="minorHAnsi" w:hAnsiTheme="minorHAnsi" w:cstheme="minorBidi"/>
          <w:sz w:val="22"/>
          <w:szCs w:val="22"/>
        </w:rPr>
        <w:t xml:space="preserve">e </w:t>
      </w:r>
      <w:r w:rsidR="38DDC8DE" w:rsidRPr="1FCE4505">
        <w:rPr>
          <w:rFonts w:asciiTheme="minorHAnsi" w:hAnsiTheme="minorHAnsi" w:cstheme="minorBidi"/>
          <w:sz w:val="22"/>
          <w:szCs w:val="22"/>
        </w:rPr>
        <w:t>while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considering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bot</w:t>
      </w:r>
      <w:r w:rsidR="51BEA7DB" w:rsidRPr="1FCE4505">
        <w:rPr>
          <w:rFonts w:asciiTheme="minorHAnsi" w:hAnsiTheme="minorHAnsi" w:cstheme="minorBidi"/>
          <w:sz w:val="22"/>
          <w:szCs w:val="22"/>
        </w:rPr>
        <w:t>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physiology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developmental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(18).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configuration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visualised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below,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Figure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3.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infant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placed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nested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wrap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once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ready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8DDC8DE" w:rsidRPr="1FCE4505">
        <w:rPr>
          <w:rFonts w:asciiTheme="minorHAnsi" w:hAnsiTheme="minorHAnsi" w:cstheme="minorBidi"/>
          <w:sz w:val="22"/>
          <w:szCs w:val="22"/>
        </w:rPr>
        <w:t>transfer.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2B26F95" w14:textId="5962C3C4" w:rsidR="00B4789F" w:rsidRPr="00EA4D16" w:rsidRDefault="005A1960" w:rsidP="00B4789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196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458742E" wp14:editId="77F406D3">
            <wp:simplePos x="0" y="0"/>
            <wp:positionH relativeFrom="column">
              <wp:posOffset>11430</wp:posOffset>
            </wp:positionH>
            <wp:positionV relativeFrom="paragraph">
              <wp:posOffset>297180</wp:posOffset>
            </wp:positionV>
            <wp:extent cx="2286000" cy="1714500"/>
            <wp:effectExtent l="0" t="0" r="0" b="0"/>
            <wp:wrapTight wrapText="bothSides">
              <wp:wrapPolygon edited="0">
                <wp:start x="0" y="21600"/>
                <wp:lineTo x="21420" y="21600"/>
                <wp:lineTo x="21420" y="240"/>
                <wp:lineTo x="0" y="240"/>
                <wp:lineTo x="0" y="21600"/>
              </wp:wrapPolygon>
            </wp:wrapTight>
            <wp:docPr id="34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FA216" w14:textId="2ECD585C" w:rsidR="00B4789F" w:rsidRPr="00BA097E" w:rsidRDefault="00BC56F0" w:rsidP="1FCE4505">
      <w:pPr>
        <w:spacing w:line="360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BA097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D0D699B" wp14:editId="14D514AB">
            <wp:simplePos x="0" y="0"/>
            <wp:positionH relativeFrom="column">
              <wp:posOffset>2889250</wp:posOffset>
            </wp:positionH>
            <wp:positionV relativeFrom="paragraph">
              <wp:posOffset>42545</wp:posOffset>
            </wp:positionV>
            <wp:extent cx="2268220" cy="1714500"/>
            <wp:effectExtent l="0" t="8890" r="8890" b="8890"/>
            <wp:wrapTopAndBottom/>
            <wp:docPr id="3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82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Figure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01971" w:rsidRPr="1FCE4505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Adapted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nesting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2061A2FB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the plastic wrap 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preterm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031FB14" w:rsidRPr="1FCE4505">
        <w:rPr>
          <w:rFonts w:asciiTheme="minorHAnsi" w:hAnsiTheme="minorHAnsi" w:cstheme="minorBidi"/>
          <w:b/>
          <w:bCs/>
          <w:sz w:val="22"/>
          <w:szCs w:val="22"/>
        </w:rPr>
        <w:t>infants.</w:t>
      </w:r>
    </w:p>
    <w:p w14:paraId="4FAA02AE" w14:textId="77777777" w:rsidR="00B4789F" w:rsidRPr="00EA4D16" w:rsidRDefault="00B4789F" w:rsidP="00B478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359B23" w14:textId="077F3704" w:rsidR="00B4789F" w:rsidRPr="00EA4D16" w:rsidRDefault="00B4789F" w:rsidP="007972C1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provide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biofeedback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for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servocontrolled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device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function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A67577">
        <w:rPr>
          <w:rFonts w:asciiTheme="minorHAnsi" w:hAnsiTheme="minorHAnsi" w:cstheme="minorHAnsi"/>
          <w:sz w:val="22"/>
          <w:szCs w:val="22"/>
        </w:rPr>
        <w:t>correctly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core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temperature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probe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must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inserted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into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patient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surface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temperate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probe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must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attached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patient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skin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D2E4A">
        <w:rPr>
          <w:rFonts w:asciiTheme="minorHAnsi" w:hAnsiTheme="minorHAnsi" w:cstheme="minorHAnsi"/>
          <w:sz w:val="22"/>
          <w:szCs w:val="22"/>
        </w:rPr>
        <w:t>(</w:t>
      </w:r>
      <w:r w:rsidRPr="00EA4D16">
        <w:rPr>
          <w:rFonts w:asciiTheme="minorHAnsi" w:hAnsiTheme="minorHAnsi" w:cstheme="minorHAnsi"/>
          <w:sz w:val="22"/>
          <w:szCs w:val="22"/>
        </w:rPr>
        <w:t>Figure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3</w:t>
      </w:r>
      <w:r w:rsidR="001D2E4A">
        <w:rPr>
          <w:rFonts w:asciiTheme="minorHAnsi" w:hAnsiTheme="minorHAnsi" w:cstheme="minorHAnsi"/>
          <w:sz w:val="22"/>
          <w:szCs w:val="22"/>
        </w:rPr>
        <w:t>)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D63F5" w14:textId="5C2A0B3F" w:rsidR="00B4789F" w:rsidRPr="00EA4D16" w:rsidRDefault="00312673" w:rsidP="00B4789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196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4F08FFA" wp14:editId="54A9F172">
            <wp:simplePos x="0" y="0"/>
            <wp:positionH relativeFrom="column">
              <wp:posOffset>2680335</wp:posOffset>
            </wp:positionH>
            <wp:positionV relativeFrom="paragraph">
              <wp:posOffset>247015</wp:posOffset>
            </wp:positionV>
            <wp:extent cx="2303780" cy="852805"/>
            <wp:effectExtent l="0" t="0" r="1270" b="4445"/>
            <wp:wrapTopAndBottom/>
            <wp:docPr id="3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96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6C8F6144" wp14:editId="782199B9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986915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331" y="21416"/>
                <wp:lineTo x="21331" y="0"/>
                <wp:lineTo x="0" y="0"/>
              </wp:wrapPolygon>
            </wp:wrapTight>
            <wp:docPr id="32" name="Picture 1319942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94290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08A78" w14:textId="0F7910B2" w:rsidR="00B4789F" w:rsidRPr="00EA4D16" w:rsidRDefault="00B4789F" w:rsidP="00B4789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90CD69D" w14:textId="77777777" w:rsidR="00B4789F" w:rsidRPr="00EA4D16" w:rsidRDefault="00B4789F" w:rsidP="00B478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9227A4" w14:textId="1F869BC2" w:rsidR="00B4789F" w:rsidRPr="00BA097E" w:rsidRDefault="5031FB14" w:rsidP="1FCE4505">
      <w:pPr>
        <w:spacing w:line="360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1FCE4505">
        <w:rPr>
          <w:rFonts w:asciiTheme="minorHAnsi" w:hAnsiTheme="minorHAnsi" w:cstheme="minorBidi"/>
          <w:b/>
          <w:bCs/>
          <w:sz w:val="22"/>
          <w:szCs w:val="22"/>
        </w:rPr>
        <w:t>Figure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6AD95934" w:rsidRPr="1FCE4505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surface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probes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b/>
          <w:bCs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315390F4" w:rsidRPr="1FCE4505">
        <w:rPr>
          <w:rFonts w:asciiTheme="minorHAnsi" w:hAnsiTheme="minorHAnsi" w:cstheme="minorBidi"/>
          <w:b/>
          <w:bCs/>
          <w:sz w:val="22"/>
          <w:szCs w:val="22"/>
        </w:rPr>
        <w:t>servocontrolled patient temperature management system</w:t>
      </w:r>
    </w:p>
    <w:p w14:paraId="7E0799EA" w14:textId="77777777" w:rsidR="00B4789F" w:rsidRPr="00EA4D16" w:rsidRDefault="00B4789F" w:rsidP="007972C1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A88FF6" w14:textId="2BE6F23F" w:rsidR="006928F2" w:rsidRDefault="5031FB14" w:rsidP="1FCE4505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There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concerns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probes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cause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mucosal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damage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perforation.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measurement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safe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accurate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method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recording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preterm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noProof/>
          <w:sz w:val="22"/>
          <w:szCs w:val="22"/>
        </w:rPr>
        <w:t>(</w:t>
      </w:r>
      <w:r w:rsidR="105A8E4E" w:rsidRPr="1FCE4505">
        <w:rPr>
          <w:rFonts w:asciiTheme="minorHAnsi" w:hAnsiTheme="minorHAnsi" w:cstheme="minorBidi"/>
          <w:noProof/>
          <w:sz w:val="22"/>
          <w:szCs w:val="22"/>
        </w:rPr>
        <w:t>19</w:t>
      </w:r>
      <w:r w:rsidRPr="1FCE4505">
        <w:rPr>
          <w:rFonts w:asciiTheme="minorHAnsi" w:hAnsiTheme="minorHAnsi" w:cstheme="minorBidi"/>
          <w:noProof/>
          <w:sz w:val="22"/>
          <w:szCs w:val="22"/>
        </w:rPr>
        <w:t>,</w:t>
      </w:r>
      <w:r w:rsidR="594EAB9D" w:rsidRPr="1FCE4505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105A8E4E" w:rsidRPr="1FCE4505">
        <w:rPr>
          <w:rFonts w:asciiTheme="minorHAnsi" w:hAnsiTheme="minorHAnsi" w:cstheme="minorBidi"/>
          <w:noProof/>
          <w:sz w:val="22"/>
          <w:szCs w:val="22"/>
        </w:rPr>
        <w:t>20</w:t>
      </w:r>
      <w:r w:rsidRPr="1FCE4505">
        <w:rPr>
          <w:rFonts w:asciiTheme="minorHAnsi" w:hAnsiTheme="minorHAnsi" w:cstheme="minorBidi"/>
          <w:noProof/>
          <w:sz w:val="22"/>
          <w:szCs w:val="22"/>
        </w:rPr>
        <w:t>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NICU.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environment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servo-controlled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thermoregulation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using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been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described.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lastRenderedPageBreak/>
        <w:t>population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&lt;28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weeks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&lt;1kg,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36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median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gestation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25.5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(23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–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37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weeks)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birth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weight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793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(500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–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1135g),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7C758E0" w:rsidRPr="1FCE4505">
        <w:rPr>
          <w:rFonts w:asciiTheme="minorHAnsi" w:hAnsiTheme="minorHAnsi" w:cstheme="minorBidi"/>
          <w:sz w:val="22"/>
          <w:szCs w:val="22"/>
        </w:rPr>
        <w:t>,</w:t>
      </w:r>
      <w:r w:rsidRPr="1FCE4505">
        <w:rPr>
          <w:rFonts w:asciiTheme="minorHAnsi" w:hAnsiTheme="minorHAnsi" w:cstheme="minorBidi"/>
          <w:sz w:val="22"/>
          <w:szCs w:val="22"/>
        </w:rPr>
        <w:t>without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adverse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incident.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median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time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spent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device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97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minutes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noProof/>
          <w:sz w:val="22"/>
          <w:szCs w:val="22"/>
        </w:rPr>
        <w:t>(</w:t>
      </w:r>
      <w:r w:rsidR="105A8E4E" w:rsidRPr="1FCE4505">
        <w:rPr>
          <w:rFonts w:asciiTheme="minorHAnsi" w:hAnsiTheme="minorHAnsi" w:cstheme="minorBidi"/>
          <w:noProof/>
          <w:sz w:val="22"/>
          <w:szCs w:val="22"/>
        </w:rPr>
        <w:t>14</w:t>
      </w:r>
      <w:r w:rsidRPr="1FCE4505">
        <w:rPr>
          <w:rFonts w:asciiTheme="minorHAnsi" w:hAnsiTheme="minorHAnsi" w:cstheme="minorBidi"/>
          <w:noProof/>
          <w:sz w:val="22"/>
          <w:szCs w:val="22"/>
        </w:rPr>
        <w:t>)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consider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2445EE1" w:rsidRPr="1FCE4505">
        <w:rPr>
          <w:rFonts w:asciiTheme="minorHAnsi" w:hAnsiTheme="minorHAnsi" w:cstheme="minorBidi"/>
          <w:sz w:val="22"/>
          <w:szCs w:val="22"/>
        </w:rPr>
        <w:t>using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thermometer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sz w:val="22"/>
          <w:szCs w:val="22"/>
        </w:rPr>
        <w:t>servo-controlled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thermoregulation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safe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preterm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infants.</w:t>
      </w:r>
    </w:p>
    <w:p w14:paraId="301C3DB9" w14:textId="7EF29025" w:rsidR="006928F2" w:rsidRDefault="006928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38075DFD" w14:textId="77777777" w:rsidTr="00F5384A">
        <w:tc>
          <w:tcPr>
            <w:tcW w:w="9752" w:type="dxa"/>
            <w:shd w:val="clear" w:color="auto" w:fill="C6D9F1"/>
          </w:tcPr>
          <w:p w14:paraId="4073DD8E" w14:textId="7939A2BC" w:rsidR="00E23B99" w:rsidRPr="00EA4D16" w:rsidRDefault="00E23B99" w:rsidP="006928F2">
            <w:pPr>
              <w:pStyle w:val="Heading1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Toc156383356"/>
            <w:bookmarkStart w:id="29" w:name="_Toc162272027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Efficacy</w:t>
            </w:r>
            <w:bookmarkEnd w:id="28"/>
            <w:bookmarkEnd w:id="29"/>
          </w:p>
        </w:tc>
      </w:tr>
    </w:tbl>
    <w:p w14:paraId="53E3EB9B" w14:textId="49878216" w:rsidR="001374E4" w:rsidRPr="006E29A0" w:rsidRDefault="001374E4" w:rsidP="00251C44">
      <w:pPr>
        <w:pStyle w:val="Heading2"/>
      </w:pPr>
      <w:bookmarkStart w:id="30" w:name="_Toc156383357"/>
      <w:bookmarkStart w:id="31" w:name="_Toc162272028"/>
      <w:r w:rsidRPr="006E29A0">
        <w:t>Outcome</w:t>
      </w:r>
      <w:r w:rsidR="00B12482">
        <w:t xml:space="preserve"> </w:t>
      </w:r>
      <w:r w:rsidRPr="006E29A0">
        <w:t>measures</w:t>
      </w:r>
      <w:bookmarkEnd w:id="30"/>
      <w:bookmarkEnd w:id="31"/>
    </w:p>
    <w:p w14:paraId="4A8D9755" w14:textId="0DA07BAA" w:rsidR="00AE28E1" w:rsidRDefault="00AE28E1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P</w:t>
      </w:r>
      <w:r w:rsidR="001374E4"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rimary</w:t>
      </w:r>
      <w:r w:rsidR="00B1248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outcome</w:t>
      </w:r>
      <w:r w:rsidRPr="00EA4D16">
        <w:rPr>
          <w:rFonts w:asciiTheme="minorHAnsi" w:hAnsiTheme="minorHAnsi" w:cstheme="minorHAnsi"/>
          <w:sz w:val="22"/>
          <w:szCs w:val="22"/>
        </w:rPr>
        <w:t>:</w:t>
      </w:r>
    </w:p>
    <w:p w14:paraId="149FC983" w14:textId="6869C46F" w:rsidR="00AE28E1" w:rsidRDefault="00AE28E1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primary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outcome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measure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proportion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infants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normal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thermal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range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(36.5</w:t>
      </w:r>
      <w:r w:rsidR="001374E4" w:rsidRPr="00EA4D1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1374E4" w:rsidRPr="00EA4D16">
        <w:rPr>
          <w:rFonts w:asciiTheme="minorHAnsi" w:hAnsiTheme="minorHAnsi" w:cstheme="minorHAnsi"/>
          <w:sz w:val="22"/>
          <w:szCs w:val="22"/>
        </w:rPr>
        <w:t>C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–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37.5</w:t>
      </w:r>
      <w:r w:rsidR="001374E4" w:rsidRPr="00EA4D1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1374E4" w:rsidRPr="00EA4D16">
        <w:rPr>
          <w:rFonts w:asciiTheme="minorHAnsi" w:hAnsiTheme="minorHAnsi" w:cstheme="minorHAnsi"/>
          <w:sz w:val="22"/>
          <w:szCs w:val="22"/>
        </w:rPr>
        <w:t>C)</w:t>
      </w:r>
      <w:r w:rsidR="001374E4" w:rsidRPr="00EA4D16">
        <w:rPr>
          <w:rFonts w:asciiTheme="minorHAnsi" w:hAnsiTheme="minorHAnsi" w:cstheme="minorHAnsi"/>
          <w:noProof/>
          <w:sz w:val="22"/>
          <w:szCs w:val="22"/>
        </w:rPr>
        <w:t>(4)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admissio</w:t>
      </w:r>
      <w:r>
        <w:rPr>
          <w:rFonts w:asciiTheme="minorHAnsi" w:hAnsiTheme="minorHAnsi" w:cstheme="minorHAnsi"/>
          <w:sz w:val="22"/>
          <w:szCs w:val="22"/>
        </w:rPr>
        <w:t>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1374E4" w:rsidRPr="00EA4D16">
        <w:rPr>
          <w:rFonts w:asciiTheme="minorHAnsi" w:hAnsiTheme="minorHAnsi" w:cstheme="minorHAnsi"/>
          <w:sz w:val="22"/>
          <w:szCs w:val="22"/>
        </w:rPr>
        <w:t>NICU.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A2655" w14:textId="77777777" w:rsidR="00AE28E1" w:rsidRDefault="00AE28E1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C0941B" w14:textId="224EE8AA" w:rsidR="00AE28E1" w:rsidRDefault="001374E4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Secondary</w:t>
      </w:r>
      <w:r w:rsidR="00B1248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outcome</w:t>
      </w:r>
      <w:r w:rsidR="00AE28E1"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s:</w:t>
      </w:r>
    </w:p>
    <w:p w14:paraId="42C7CE65" w14:textId="6E6AD31C" w:rsidR="00AE28E1" w:rsidRPr="00AE28E1" w:rsidRDefault="00AE28E1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3A22EB2A">
        <w:rPr>
          <w:rFonts w:asciiTheme="minorHAnsi" w:hAnsiTheme="minorHAnsi" w:cstheme="minorBidi"/>
          <w:i/>
          <w:iCs/>
          <w:sz w:val="22"/>
          <w:szCs w:val="22"/>
          <w:u w:val="single"/>
        </w:rPr>
        <w:t>Short</w:t>
      </w:r>
      <w:r w:rsidR="00B12482">
        <w:rPr>
          <w:rFonts w:asciiTheme="minorHAnsi" w:hAnsiTheme="minorHAnsi" w:cstheme="minorBidi"/>
          <w:i/>
          <w:iCs/>
          <w:sz w:val="22"/>
          <w:szCs w:val="22"/>
          <w:u w:val="single"/>
        </w:rPr>
        <w:t xml:space="preserve"> </w:t>
      </w:r>
      <w:r w:rsidRPr="3A22EB2A">
        <w:rPr>
          <w:rFonts w:asciiTheme="minorHAnsi" w:hAnsiTheme="minorHAnsi" w:cstheme="minorBidi"/>
          <w:i/>
          <w:iCs/>
          <w:sz w:val="22"/>
          <w:szCs w:val="22"/>
          <w:u w:val="single"/>
        </w:rPr>
        <w:t>term</w:t>
      </w:r>
    </w:p>
    <w:p w14:paraId="0B8EC350" w14:textId="3E6FD571" w:rsidR="00AE28E1" w:rsidRPr="00AE28E1" w:rsidRDefault="001374E4" w:rsidP="001A44A5">
      <w:pPr>
        <w:pStyle w:val="ListParagraph"/>
        <w:numPr>
          <w:ilvl w:val="0"/>
          <w:numId w:val="9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proportion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mild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hypothermia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(36.0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–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36.4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Pr="3A22EB2A">
        <w:rPr>
          <w:rFonts w:asciiTheme="minorHAnsi" w:hAnsiTheme="minorHAnsi" w:cstheme="minorBidi"/>
          <w:sz w:val="22"/>
          <w:szCs w:val="22"/>
        </w:rPr>
        <w:t>C)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B963961" w14:textId="51F61E13" w:rsidR="0904C0AB" w:rsidRDefault="0904C0AB" w:rsidP="001A44A5">
      <w:pPr>
        <w:pStyle w:val="ListParagraph"/>
        <w:numPr>
          <w:ilvl w:val="0"/>
          <w:numId w:val="9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proportion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&lt;36.0</w:t>
      </w:r>
      <w:r w:rsidR="00B12482">
        <w:rPr>
          <w:rFonts w:asciiTheme="minorHAnsi" w:hAnsiTheme="minorHAnsi" w:cstheme="minorBidi"/>
          <w:sz w:val="22"/>
          <w:szCs w:val="22"/>
          <w:vertAlign w:val="superscript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Pr="3A22EB2A">
        <w:rPr>
          <w:rFonts w:asciiTheme="minorHAnsi" w:hAnsiTheme="minorHAnsi" w:cstheme="minorBidi"/>
          <w:sz w:val="22"/>
          <w:szCs w:val="22"/>
        </w:rPr>
        <w:t>C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admission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NICU</w:t>
      </w:r>
    </w:p>
    <w:p w14:paraId="15DF8CEF" w14:textId="3D935DD8" w:rsidR="00AE28E1" w:rsidRPr="00AE28E1" w:rsidRDefault="001374E4" w:rsidP="001A44A5">
      <w:pPr>
        <w:pStyle w:val="ListParagraph"/>
        <w:numPr>
          <w:ilvl w:val="0"/>
          <w:numId w:val="9"/>
        </w:num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proportion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infants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&gt;37.5</w:t>
      </w:r>
      <w:r w:rsidR="00B12482">
        <w:rPr>
          <w:rFonts w:asciiTheme="minorHAnsi" w:hAnsiTheme="minorHAnsi" w:cstheme="minorBidi"/>
          <w:sz w:val="22"/>
          <w:szCs w:val="22"/>
          <w:vertAlign w:val="superscript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Pr="3A22EB2A">
        <w:rPr>
          <w:rFonts w:asciiTheme="minorHAnsi" w:hAnsiTheme="minorHAnsi" w:cstheme="minorBidi"/>
          <w:sz w:val="22"/>
          <w:szCs w:val="22"/>
        </w:rPr>
        <w:t>C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(hyperthermia)</w:t>
      </w:r>
    </w:p>
    <w:p w14:paraId="5B33F001" w14:textId="04364572" w:rsidR="00AE28E1" w:rsidRPr="00AE28E1" w:rsidRDefault="001374E4" w:rsidP="001A44A5">
      <w:pPr>
        <w:pStyle w:val="ListParagraph"/>
        <w:numPr>
          <w:ilvl w:val="0"/>
          <w:numId w:val="9"/>
        </w:num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one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hour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admission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NICU.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29C775A" w14:textId="50561CA2" w:rsidR="00AE28E1" w:rsidRPr="00AE28E1" w:rsidRDefault="001374E4" w:rsidP="001A44A5">
      <w:pPr>
        <w:pStyle w:val="ListParagraph"/>
        <w:numPr>
          <w:ilvl w:val="0"/>
          <w:numId w:val="9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change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temperature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from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first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contact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NETS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team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2A368034"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arrival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NICU.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9D27611" w14:textId="25A320E0" w:rsidR="001374E4" w:rsidRDefault="00AE28E1" w:rsidP="001A44A5">
      <w:pPr>
        <w:pStyle w:val="ListParagraph"/>
        <w:numPr>
          <w:ilvl w:val="0"/>
          <w:numId w:val="9"/>
        </w:num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S</w:t>
      </w:r>
      <w:r w:rsidR="001374E4" w:rsidRPr="3A22EB2A">
        <w:rPr>
          <w:rFonts w:asciiTheme="minorHAnsi" w:hAnsiTheme="minorHAnsi" w:cstheme="minorBidi"/>
          <w:sz w:val="22"/>
          <w:szCs w:val="22"/>
        </w:rPr>
        <w:t>erious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</w:rPr>
        <w:t>adverse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</w:rPr>
        <w:t>events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</w:rPr>
        <w:t>(SAE)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</w:rPr>
        <w:t>(hypothermia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</w:rPr>
        <w:t>&lt;35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001374E4" w:rsidRPr="3A22EB2A">
        <w:rPr>
          <w:rFonts w:asciiTheme="minorHAnsi" w:hAnsiTheme="minorHAnsi" w:cstheme="minorBidi"/>
          <w:sz w:val="22"/>
          <w:szCs w:val="22"/>
        </w:rPr>
        <w:t>C;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</w:rPr>
        <w:t>hyperthermia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</w:rPr>
        <w:t>&gt;39</w:t>
      </w:r>
      <w:r w:rsidR="00B12482">
        <w:rPr>
          <w:rFonts w:asciiTheme="minorHAnsi" w:hAnsiTheme="minorHAnsi" w:cstheme="minorBidi"/>
          <w:sz w:val="22"/>
          <w:szCs w:val="22"/>
          <w:vertAlign w:val="superscript"/>
        </w:rPr>
        <w:t xml:space="preserve"> </w:t>
      </w:r>
      <w:r w:rsidR="001374E4" w:rsidRPr="3A22EB2A">
        <w:rPr>
          <w:rFonts w:asciiTheme="minorHAnsi" w:hAnsiTheme="minorHAnsi" w:cstheme="minorBidi"/>
          <w:sz w:val="22"/>
          <w:szCs w:val="22"/>
          <w:vertAlign w:val="superscript"/>
        </w:rPr>
        <w:t>o</w:t>
      </w:r>
      <w:r w:rsidR="001374E4" w:rsidRPr="3A22EB2A">
        <w:rPr>
          <w:rFonts w:asciiTheme="minorHAnsi" w:hAnsiTheme="minorHAnsi" w:cstheme="minorBidi"/>
          <w:sz w:val="22"/>
          <w:szCs w:val="22"/>
        </w:rPr>
        <w:t>C</w:t>
      </w:r>
      <w:r w:rsidRPr="3A22EB2A">
        <w:rPr>
          <w:rFonts w:asciiTheme="minorHAnsi" w:hAnsiTheme="minorHAnsi" w:cstheme="minorBidi"/>
          <w:sz w:val="22"/>
          <w:szCs w:val="22"/>
        </w:rPr>
        <w:t>.</w:t>
      </w:r>
    </w:p>
    <w:p w14:paraId="49105C14" w14:textId="631F271A" w:rsidR="00AE28E1" w:rsidRDefault="020114D5" w:rsidP="1FCE4505">
      <w:pPr>
        <w:pStyle w:val="ListParagraph"/>
        <w:numPr>
          <w:ilvl w:val="0"/>
          <w:numId w:val="9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Adverse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events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related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4C3FCEA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FA75A65" w:rsidRPr="1FCE4505">
        <w:rPr>
          <w:rFonts w:asciiTheme="minorHAnsi" w:hAnsiTheme="minorHAnsi" w:cstheme="minorBidi"/>
          <w:sz w:val="22"/>
          <w:szCs w:val="22"/>
        </w:rPr>
        <w:t xml:space="preserve">servocontrolled patient temperature management system </w:t>
      </w:r>
      <w:r w:rsidR="6E1FD7C1" w:rsidRPr="1FCE4505">
        <w:rPr>
          <w:rFonts w:asciiTheme="minorHAnsi" w:hAnsiTheme="minorHAnsi" w:cstheme="minorBidi"/>
          <w:sz w:val="22"/>
          <w:szCs w:val="22"/>
        </w:rPr>
        <w:t>including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incidence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4C3FCEA" w:rsidRPr="1FCE4505">
        <w:rPr>
          <w:rFonts w:asciiTheme="minorHAnsi" w:hAnsiTheme="minorHAnsi" w:cstheme="minorBidi"/>
          <w:sz w:val="22"/>
          <w:szCs w:val="22"/>
        </w:rPr>
        <w:t>skin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4C3FCEA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4C3FCEA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4C3FCEA" w:rsidRPr="1FCE4505">
        <w:rPr>
          <w:rFonts w:asciiTheme="minorHAnsi" w:hAnsiTheme="minorHAnsi" w:cstheme="minorBidi"/>
          <w:sz w:val="22"/>
          <w:szCs w:val="22"/>
        </w:rPr>
        <w:t>lining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4C3FCEA" w:rsidRPr="1FCE4505">
        <w:rPr>
          <w:rFonts w:asciiTheme="minorHAnsi" w:hAnsiTheme="minorHAnsi" w:cstheme="minorBidi"/>
          <w:sz w:val="22"/>
          <w:szCs w:val="22"/>
        </w:rPr>
        <w:t>trauma.</w:t>
      </w:r>
    </w:p>
    <w:p w14:paraId="45F09615" w14:textId="77777777" w:rsidR="00AE28E1" w:rsidRDefault="00AE28E1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D5301D" w14:textId="1B8FC58E" w:rsidR="00AE28E1" w:rsidRDefault="00AE28E1" w:rsidP="001A44A5">
      <w:pPr>
        <w:spacing w:after="120" w:line="360" w:lineRule="auto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Long</w:t>
      </w:r>
      <w:r w:rsidR="00B1248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AE28E1">
        <w:rPr>
          <w:rFonts w:asciiTheme="minorHAnsi" w:hAnsiTheme="minorHAnsi" w:cstheme="minorHAnsi"/>
          <w:i/>
          <w:iCs/>
          <w:sz w:val="22"/>
          <w:szCs w:val="22"/>
          <w:u w:val="single"/>
        </w:rPr>
        <w:t>term</w:t>
      </w:r>
      <w:r w:rsidR="00B1248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</w:p>
    <w:p w14:paraId="490C4486" w14:textId="5F15A368" w:rsidR="00AE28E1" w:rsidRPr="00AE28E1" w:rsidRDefault="00AE28E1" w:rsidP="001A44A5">
      <w:pPr>
        <w:pStyle w:val="ListParagraph"/>
        <w:numPr>
          <w:ilvl w:val="0"/>
          <w:numId w:val="10"/>
        </w:num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proportion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intraventricular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haemorrhage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(all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grades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grade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III-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IV)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first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7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days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life.</w:t>
      </w:r>
    </w:p>
    <w:p w14:paraId="76ADACA2" w14:textId="0EBCE30C" w:rsidR="00AE28E1" w:rsidRPr="00AE28E1" w:rsidRDefault="00AE28E1" w:rsidP="001A44A5">
      <w:pPr>
        <w:pStyle w:val="ListParagraph"/>
        <w:numPr>
          <w:ilvl w:val="0"/>
          <w:numId w:val="10"/>
        </w:num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28E1">
        <w:rPr>
          <w:rFonts w:asciiTheme="minorHAnsi" w:hAnsiTheme="minorHAnsi" w:cstheme="minorHAnsi"/>
          <w:sz w:val="22"/>
          <w:szCs w:val="22"/>
        </w:rPr>
        <w:t>Mortality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sz w:val="22"/>
          <w:szCs w:val="22"/>
        </w:rPr>
        <w:t>before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AE28E1">
        <w:rPr>
          <w:rFonts w:asciiTheme="minorHAnsi" w:hAnsiTheme="minorHAnsi" w:cstheme="minorHAnsi"/>
          <w:sz w:val="22"/>
          <w:szCs w:val="22"/>
        </w:rPr>
        <w:t>discharge.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82572" w14:textId="77777777" w:rsidR="00CA3154" w:rsidRDefault="00CA3154" w:rsidP="007972C1">
      <w:pPr>
        <w:pStyle w:val="BodyTextIndent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D4095C" w:rsidRPr="002B2895" w14:paraId="52F87302" w14:textId="77777777" w:rsidTr="00791F92">
        <w:tc>
          <w:tcPr>
            <w:tcW w:w="9752" w:type="dxa"/>
            <w:shd w:val="clear" w:color="auto" w:fill="C6D9F1"/>
          </w:tcPr>
          <w:p w14:paraId="2A1DC417" w14:textId="7C0D04AC" w:rsidR="00D4095C" w:rsidRPr="006928F2" w:rsidRDefault="00D4095C" w:rsidP="006928F2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ind w:left="431" w:hanging="431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0"/>
                <w:lang w:val="en-US" w:eastAsia="en-US"/>
              </w:rPr>
            </w:pPr>
            <w:bookmarkStart w:id="32" w:name="_Toc151031045"/>
            <w:bookmarkStart w:id="33" w:name="_Toc156233675"/>
            <w:bookmarkStart w:id="34" w:name="_Toc156383358"/>
            <w:bookmarkStart w:id="35" w:name="_Toc162272029"/>
            <w:r w:rsidRPr="006928F2">
              <w:rPr>
                <w:rFonts w:asciiTheme="minorHAnsi" w:hAnsiTheme="minorHAnsi" w:cstheme="minorHAnsi"/>
                <w:b/>
                <w:sz w:val="24"/>
                <w:szCs w:val="20"/>
                <w:lang w:val="en-US" w:eastAsia="en-US"/>
              </w:rPr>
              <w:t>Assessment</w:t>
            </w:r>
            <w:r w:rsidR="00B12482" w:rsidRPr="006928F2">
              <w:rPr>
                <w:rFonts w:asciiTheme="minorHAnsi" w:hAnsiTheme="minorHAnsi" w:cstheme="minorHAnsi"/>
                <w:b/>
                <w:sz w:val="24"/>
                <w:szCs w:val="20"/>
                <w:lang w:val="en-US" w:eastAsia="en-US"/>
              </w:rPr>
              <w:t xml:space="preserve"> </w:t>
            </w:r>
            <w:r w:rsidRPr="006928F2">
              <w:rPr>
                <w:rFonts w:asciiTheme="minorHAnsi" w:hAnsiTheme="minorHAnsi" w:cstheme="minorHAnsi"/>
                <w:b/>
                <w:sz w:val="24"/>
                <w:szCs w:val="20"/>
                <w:lang w:val="en-US" w:eastAsia="en-US"/>
              </w:rPr>
              <w:t>of</w:t>
            </w:r>
            <w:r w:rsidR="00B12482" w:rsidRPr="006928F2">
              <w:rPr>
                <w:rFonts w:asciiTheme="minorHAnsi" w:hAnsiTheme="minorHAnsi" w:cstheme="minorHAnsi"/>
                <w:b/>
                <w:sz w:val="24"/>
                <w:szCs w:val="20"/>
                <w:lang w:val="en-US" w:eastAsia="en-US"/>
              </w:rPr>
              <w:t xml:space="preserve"> </w:t>
            </w:r>
            <w:r w:rsidRPr="006928F2">
              <w:rPr>
                <w:rFonts w:asciiTheme="minorHAnsi" w:hAnsiTheme="minorHAnsi" w:cstheme="minorHAnsi"/>
                <w:b/>
                <w:sz w:val="24"/>
                <w:szCs w:val="20"/>
                <w:lang w:val="en-US" w:eastAsia="en-US"/>
              </w:rPr>
              <w:t>Safety</w:t>
            </w:r>
            <w:bookmarkEnd w:id="32"/>
            <w:bookmarkEnd w:id="33"/>
            <w:bookmarkEnd w:id="34"/>
            <w:bookmarkEnd w:id="35"/>
          </w:p>
        </w:tc>
      </w:tr>
    </w:tbl>
    <w:p w14:paraId="2060E699" w14:textId="77777777" w:rsidR="00D4095C" w:rsidRPr="002B2895" w:rsidRDefault="00D4095C" w:rsidP="00D4095C">
      <w:pPr>
        <w:spacing w:after="160" w:line="360" w:lineRule="auto"/>
        <w:jc w:val="both"/>
        <w:rPr>
          <w:rFonts w:asciiTheme="minorHAnsi" w:hAnsiTheme="minorHAnsi" w:cstheme="minorHAnsi"/>
          <w:bCs/>
        </w:rPr>
      </w:pPr>
    </w:p>
    <w:p w14:paraId="407B5160" w14:textId="2ABB7612" w:rsidR="00D4095C" w:rsidRPr="00BA097E" w:rsidRDefault="00D4095C" w:rsidP="001A44A5">
      <w:pPr>
        <w:numPr>
          <w:ilvl w:val="1"/>
          <w:numId w:val="4"/>
        </w:numPr>
        <w:spacing w:after="120" w:line="360" w:lineRule="auto"/>
        <w:ind w:left="578" w:hanging="578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bookmarkStart w:id="36" w:name="_Toc151031046"/>
      <w:bookmarkStart w:id="37" w:name="_Toc156233676"/>
      <w:bookmarkStart w:id="38" w:name="_Toc156383359"/>
      <w:bookmarkStart w:id="39" w:name="_Toc162272030"/>
      <w:r w:rsidRPr="00BA097E">
        <w:rPr>
          <w:rFonts w:asciiTheme="minorHAnsi" w:hAnsiTheme="minorHAnsi" w:cstheme="minorHAnsi"/>
          <w:b/>
          <w:sz w:val="22"/>
          <w:szCs w:val="22"/>
        </w:rPr>
        <w:t>Risks</w:t>
      </w:r>
      <w:r w:rsidR="00B12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/>
          <w:sz w:val="22"/>
          <w:szCs w:val="22"/>
        </w:rPr>
        <w:t>and</w:t>
      </w:r>
      <w:r w:rsidR="00B12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/>
          <w:sz w:val="22"/>
          <w:szCs w:val="22"/>
        </w:rPr>
        <w:t>Benefits</w:t>
      </w:r>
      <w:bookmarkEnd w:id="36"/>
      <w:bookmarkEnd w:id="37"/>
      <w:bookmarkEnd w:id="38"/>
      <w:bookmarkEnd w:id="39"/>
    </w:p>
    <w:p w14:paraId="55EDA8E4" w14:textId="3D20F8BB" w:rsidR="00D4095C" w:rsidRPr="00BA097E" w:rsidRDefault="0E471141" w:rsidP="00F45C7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risks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using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CE106B6" w:rsidRPr="1FCE4505">
        <w:rPr>
          <w:rFonts w:asciiTheme="minorHAnsi" w:hAnsiTheme="minorHAnsi" w:cstheme="minorBidi"/>
          <w:sz w:val="22"/>
          <w:szCs w:val="22"/>
        </w:rPr>
        <w:t xml:space="preserve"> servocontrolled patient temperature management system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those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associated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19B4D44" w:rsidRPr="1FCE4505">
        <w:rPr>
          <w:rFonts w:asciiTheme="minorHAnsi" w:hAnsiTheme="minorHAnsi" w:cstheme="minorBidi"/>
          <w:sz w:val="22"/>
          <w:szCs w:val="22"/>
        </w:rPr>
        <w:t>warming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process</w:t>
      </w:r>
      <w:r w:rsidR="419B4D44"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19B4D44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F3586F8" w:rsidRPr="1FCE4505">
        <w:rPr>
          <w:rFonts w:asciiTheme="minorHAnsi" w:hAnsiTheme="minorHAnsi" w:cstheme="minorBidi"/>
          <w:sz w:val="22"/>
          <w:szCs w:val="22"/>
        </w:rPr>
        <w:t>PTMS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designed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provide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more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efficient,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controllable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accurate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control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92697D9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20578B3" w:rsidRPr="1FCE4505">
        <w:rPr>
          <w:rFonts w:asciiTheme="minorHAnsi" w:hAnsiTheme="minorHAnsi" w:cstheme="minorBidi"/>
          <w:sz w:val="22"/>
          <w:szCs w:val="22"/>
        </w:rPr>
        <w:t>constant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20578B3" w:rsidRPr="1FCE4505">
        <w:rPr>
          <w:rFonts w:asciiTheme="minorHAnsi" w:hAnsiTheme="minorHAnsi" w:cstheme="minorBidi"/>
          <w:sz w:val="22"/>
          <w:szCs w:val="22"/>
        </w:rPr>
        <w:t>monitoring.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 </w:t>
      </w:r>
      <w:r w:rsidR="485EDB99" w:rsidRPr="1FCE4505">
        <w:rPr>
          <w:rFonts w:asciiTheme="minorHAnsi" w:hAnsiTheme="minorHAnsi" w:cstheme="minorBidi"/>
          <w:sz w:val="22"/>
          <w:szCs w:val="22"/>
        </w:rPr>
        <w:t>There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0655F8E" w:rsidRPr="1FCE4505">
        <w:rPr>
          <w:rFonts w:asciiTheme="minorHAnsi" w:hAnsiTheme="minorHAnsi" w:cstheme="minorBidi"/>
          <w:sz w:val="22"/>
          <w:szCs w:val="22"/>
        </w:rPr>
        <w:t>negligible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risk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injury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perforation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use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probe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(Figure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4)</w:t>
      </w:r>
      <w:r w:rsidR="485EDB99"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measurement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safe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accurate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method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recording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lastRenderedPageBreak/>
        <w:t>preterm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NICU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(19,20).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environment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servo-controlled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thermoregulation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using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probe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has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been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described.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population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&lt;28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weeks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&lt;1kg,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36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median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gestation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25.5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(23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–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37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weeks)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birth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weight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793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(500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–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1135g),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were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transported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probe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without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adverse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incident.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median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time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spent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device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97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minutes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noProof/>
          <w:sz w:val="22"/>
          <w:szCs w:val="22"/>
        </w:rPr>
        <w:t>(14)</w:t>
      </w:r>
      <w:r w:rsidR="74B06B72"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consider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using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thermometer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servo-controlled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thermoregulation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safe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preterm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74B06B72" w:rsidRPr="1FCE4505">
        <w:rPr>
          <w:rFonts w:asciiTheme="minorHAnsi" w:hAnsiTheme="minorHAnsi" w:cstheme="minorBidi"/>
          <w:sz w:val="22"/>
          <w:szCs w:val="22"/>
        </w:rPr>
        <w:t>infants.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85EDB99" w:rsidRPr="1FCE4505">
        <w:rPr>
          <w:rFonts w:asciiTheme="minorHAnsi" w:hAnsiTheme="minorHAnsi" w:cstheme="minorBidi"/>
          <w:sz w:val="22"/>
          <w:szCs w:val="22"/>
        </w:rPr>
        <w:t>adde</w:t>
      </w:r>
      <w:r w:rsidR="5A7D1028" w:rsidRPr="1FCE4505">
        <w:rPr>
          <w:rFonts w:asciiTheme="minorHAnsi" w:hAnsiTheme="minorHAnsi" w:cstheme="minorBidi"/>
          <w:sz w:val="22"/>
          <w:szCs w:val="22"/>
        </w:rPr>
        <w:t>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safety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measure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us</w:t>
      </w:r>
      <w:r w:rsidR="07BCBD2D" w:rsidRPr="1FCE4505">
        <w:rPr>
          <w:rFonts w:asciiTheme="minorHAnsi" w:hAnsiTheme="minorHAnsi" w:cstheme="minorBidi"/>
          <w:sz w:val="22"/>
          <w:szCs w:val="22"/>
        </w:rPr>
        <w:t>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small,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narrow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(7Fr),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flexible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rectal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probe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inserted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only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very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short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distance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(&lt;5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A7D1028" w:rsidRPr="1FCE4505">
        <w:rPr>
          <w:rFonts w:asciiTheme="minorHAnsi" w:hAnsiTheme="minorHAnsi" w:cstheme="minorBidi"/>
          <w:sz w:val="22"/>
          <w:szCs w:val="22"/>
        </w:rPr>
        <w:t>cm).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9750494" w14:textId="3F1E5308" w:rsidR="00D4095C" w:rsidRDefault="0E471141" w:rsidP="00F45C7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proposed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benefits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40345376" w:rsidRPr="1FCE4505">
        <w:rPr>
          <w:rFonts w:asciiTheme="minorHAnsi" w:hAnsiTheme="minorHAnsi" w:cstheme="minorBidi"/>
          <w:sz w:val="22"/>
          <w:szCs w:val="22"/>
        </w:rPr>
        <w:t>servocontrolled patient temperature management system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9FD80D6" w:rsidRPr="1FCE4505">
        <w:rPr>
          <w:rFonts w:asciiTheme="minorHAnsi" w:hAnsiTheme="minorHAnsi" w:cstheme="minorBidi"/>
          <w:sz w:val="22"/>
          <w:szCs w:val="22"/>
        </w:rPr>
        <w:t>increased efficiency 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more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accurate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control.</w:t>
      </w:r>
    </w:p>
    <w:p w14:paraId="010C2253" w14:textId="77777777" w:rsidR="006928F2" w:rsidRDefault="006928F2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6FD585" w14:textId="385DBD95" w:rsidR="00603BE4" w:rsidRPr="009F6873" w:rsidRDefault="00603BE4" w:rsidP="00251C44">
      <w:pPr>
        <w:pStyle w:val="Heading2"/>
      </w:pPr>
      <w:bookmarkStart w:id="40" w:name="_Toc162272031"/>
      <w:r>
        <w:t>6.2</w:t>
      </w:r>
      <w:r w:rsidR="00B12482">
        <w:t xml:space="preserve"> </w:t>
      </w:r>
      <w:r w:rsidRPr="009F6873">
        <w:t>Data</w:t>
      </w:r>
      <w:r w:rsidR="00B12482">
        <w:t xml:space="preserve"> </w:t>
      </w:r>
      <w:r w:rsidRPr="009F6873">
        <w:t>and</w:t>
      </w:r>
      <w:r w:rsidR="00B12482">
        <w:t xml:space="preserve"> </w:t>
      </w:r>
      <w:r w:rsidRPr="009F6873">
        <w:t>Safety</w:t>
      </w:r>
      <w:r w:rsidR="00B12482">
        <w:t xml:space="preserve"> </w:t>
      </w:r>
      <w:r w:rsidRPr="009F6873">
        <w:t>Monitoring</w:t>
      </w:r>
      <w:r w:rsidR="00B12482">
        <w:t xml:space="preserve"> </w:t>
      </w:r>
      <w:r w:rsidRPr="009F6873">
        <w:t>Committee</w:t>
      </w:r>
      <w:bookmarkEnd w:id="40"/>
    </w:p>
    <w:p w14:paraId="3CCCAEFB" w14:textId="5B408204" w:rsidR="00603BE4" w:rsidRPr="00603BE4" w:rsidRDefault="00603BE4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603BE4">
        <w:rPr>
          <w:rFonts w:asciiTheme="minorHAnsi" w:hAnsiTheme="minorHAnsi" w:cstheme="minorHAnsi"/>
          <w:bCs/>
          <w:sz w:val="22"/>
          <w:szCs w:val="22"/>
        </w:rPr>
        <w:t>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establish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independent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data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monitoring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committee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(DSMC)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comprising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biostatistician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additional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clinical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specialists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who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have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no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conflicts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interest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with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study.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full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report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events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non-serious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events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whole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study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population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provided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DSMC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for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discussion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according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timeframes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agreed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DSMC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Charter.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roles,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responsibilities,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constitution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operations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DSMC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described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DSMC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Charter,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which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reviewed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agreed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by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each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member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before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first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subject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3BE4">
        <w:rPr>
          <w:rFonts w:asciiTheme="minorHAnsi" w:hAnsiTheme="minorHAnsi" w:cstheme="minorHAnsi"/>
          <w:bCs/>
          <w:sz w:val="22"/>
          <w:szCs w:val="22"/>
        </w:rPr>
        <w:t>randomized.</w:t>
      </w:r>
    </w:p>
    <w:p w14:paraId="09CF94A0" w14:textId="5233B87D" w:rsidR="00603BE4" w:rsidRDefault="4ABFFFC2" w:rsidP="1FCE4505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All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Serious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Adverse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Events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(SAEs)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reported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sponsor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24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hours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7C354AE" w:rsidRPr="1FCE4505">
        <w:rPr>
          <w:rFonts w:asciiTheme="minorHAnsi" w:hAnsiTheme="minorHAnsi" w:cstheme="minorBidi"/>
          <w:sz w:val="22"/>
          <w:szCs w:val="22"/>
        </w:rPr>
        <w:t>i</w:t>
      </w:r>
      <w:r w:rsidRPr="1FCE4505">
        <w:rPr>
          <w:rFonts w:asciiTheme="minorHAnsi" w:hAnsiTheme="minorHAnsi" w:cstheme="minorBidi"/>
          <w:sz w:val="22"/>
          <w:szCs w:val="22"/>
        </w:rPr>
        <w:t>nvestigators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becoming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aware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event,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line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NHMRC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safety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reporting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guidelines,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exception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SAEs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occur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control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participants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unrelated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procedures.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 </w:t>
      </w:r>
      <w:r w:rsidRPr="1FCE4505">
        <w:rPr>
          <w:rFonts w:asciiTheme="minorHAnsi" w:hAnsiTheme="minorHAnsi" w:cstheme="minorBidi"/>
          <w:sz w:val="22"/>
          <w:szCs w:val="22"/>
        </w:rPr>
        <w:t>If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SAE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assessed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Principal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Investigator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probably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possibly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related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intervention,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review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cases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undertaken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DSMC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according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timeframes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outlined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DSMC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Charter.</w:t>
      </w:r>
    </w:p>
    <w:p w14:paraId="1F89DD4E" w14:textId="77777777" w:rsidR="006928F2" w:rsidRPr="00BA097E" w:rsidRDefault="006928F2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3D5BC3" w14:textId="5CAE7FC2" w:rsidR="00D4095C" w:rsidRPr="009F6873" w:rsidRDefault="00D4095C" w:rsidP="001A44A5">
      <w:pPr>
        <w:pStyle w:val="ListParagraph"/>
        <w:numPr>
          <w:ilvl w:val="1"/>
          <w:numId w:val="22"/>
        </w:numPr>
        <w:spacing w:after="120" w:line="360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  <w:bookmarkStart w:id="41" w:name="_Toc151031047"/>
      <w:bookmarkStart w:id="42" w:name="_Toc156233677"/>
      <w:bookmarkStart w:id="43" w:name="_Toc156383360"/>
      <w:bookmarkStart w:id="44" w:name="_Toc162272032"/>
      <w:r w:rsidRPr="009F6873">
        <w:rPr>
          <w:rFonts w:asciiTheme="minorHAnsi" w:hAnsiTheme="minorHAnsi" w:cstheme="minorHAnsi"/>
          <w:b/>
          <w:sz w:val="22"/>
          <w:szCs w:val="22"/>
        </w:rPr>
        <w:t>Adverse</w:t>
      </w:r>
      <w:r w:rsidR="00B12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873">
        <w:rPr>
          <w:rFonts w:asciiTheme="minorHAnsi" w:hAnsiTheme="minorHAnsi" w:cstheme="minorHAnsi"/>
          <w:b/>
          <w:sz w:val="22"/>
          <w:szCs w:val="22"/>
        </w:rPr>
        <w:t>Event</w:t>
      </w:r>
      <w:r w:rsidR="00B12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873">
        <w:rPr>
          <w:rFonts w:asciiTheme="minorHAnsi" w:hAnsiTheme="minorHAnsi" w:cstheme="minorHAnsi"/>
          <w:b/>
          <w:sz w:val="22"/>
          <w:szCs w:val="22"/>
        </w:rPr>
        <w:t>Reporting</w:t>
      </w:r>
      <w:bookmarkEnd w:id="41"/>
      <w:bookmarkEnd w:id="42"/>
      <w:bookmarkEnd w:id="43"/>
      <w:bookmarkEnd w:id="44"/>
    </w:p>
    <w:p w14:paraId="01F611F3" w14:textId="44201DE3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Any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complications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that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relate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thermoregulation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that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meet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definition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reported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accordance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with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procedures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described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protocol.</w:t>
      </w:r>
    </w:p>
    <w:p w14:paraId="6C395CD9" w14:textId="35A4BD83" w:rsidR="00AE2225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All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reported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Sponsor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accordance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with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NHMRC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monitoring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reporting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clinical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trials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involving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therapeutic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goods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2016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(NHMRC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monitoring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guidance)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requirements.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All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adverse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events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will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be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reported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to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the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CPI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Director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of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NETS.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Adverse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Events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will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be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reported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to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the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chief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investigator,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an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investigation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report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prepared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for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the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clinical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incident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management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AE2225" w:rsidRPr="00AE2225">
        <w:rPr>
          <w:rFonts w:asciiTheme="minorHAnsi" w:eastAsia="Arial" w:hAnsiTheme="minorHAnsi" w:cstheme="minorHAnsi"/>
          <w:sz w:val="22"/>
          <w:szCs w:val="22"/>
        </w:rPr>
        <w:t>system.</w:t>
      </w:r>
    </w:p>
    <w:p w14:paraId="28019775" w14:textId="5634058D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lastRenderedPageBreak/>
        <w:t>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other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critical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identified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by,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urgent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measures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instigated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Principal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Investigator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initially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reported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Sponsor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within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24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hours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PI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aware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events.</w:t>
      </w:r>
    </w:p>
    <w:p w14:paraId="601C206B" w14:textId="33249335" w:rsidR="006928F2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All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significant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issues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suspected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unexpected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severe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reactions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occurring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study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site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reported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institution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within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72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hours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site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PI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becoming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aware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event.</w:t>
      </w:r>
    </w:p>
    <w:p w14:paraId="32149C90" w14:textId="1DCC0375" w:rsidR="00D4095C" w:rsidRPr="00561BAD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BAD">
        <w:rPr>
          <w:rFonts w:asciiTheme="minorHAnsi" w:hAnsiTheme="minorHAnsi" w:cstheme="minorHAnsi"/>
          <w:b/>
          <w:sz w:val="22"/>
          <w:szCs w:val="22"/>
        </w:rPr>
        <w:t>6.</w:t>
      </w:r>
      <w:r w:rsidR="00603BE4">
        <w:rPr>
          <w:rFonts w:asciiTheme="minorHAnsi" w:hAnsiTheme="minorHAnsi" w:cstheme="minorHAnsi"/>
          <w:b/>
          <w:sz w:val="22"/>
          <w:szCs w:val="22"/>
        </w:rPr>
        <w:t>3</w:t>
      </w:r>
      <w:r w:rsidRPr="00561BAD">
        <w:rPr>
          <w:rFonts w:asciiTheme="minorHAnsi" w:hAnsiTheme="minorHAnsi" w:cstheme="minorHAnsi"/>
          <w:b/>
          <w:sz w:val="22"/>
          <w:szCs w:val="22"/>
        </w:rPr>
        <w:t>.1</w:t>
      </w:r>
      <w:r w:rsidRPr="00561BAD">
        <w:rPr>
          <w:rFonts w:asciiTheme="minorHAnsi" w:hAnsiTheme="minorHAnsi" w:cstheme="minorHAnsi"/>
          <w:b/>
          <w:sz w:val="22"/>
          <w:szCs w:val="22"/>
        </w:rPr>
        <w:tab/>
        <w:t>Definitions</w:t>
      </w:r>
    </w:p>
    <w:p w14:paraId="5BC7052C" w14:textId="79420A0C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(AE):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untoward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medical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occurrence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patient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enrolled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study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regardless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causal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relationship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study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intervention.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classified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non-serious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(see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below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definition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for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event).</w:t>
      </w:r>
    </w:p>
    <w:p w14:paraId="7D1E400C" w14:textId="49D33BEA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Event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(SAE);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defined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that:</w:t>
      </w:r>
    </w:p>
    <w:p w14:paraId="0C8C0F1D" w14:textId="2C842CD2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Pr="00BA097E">
        <w:rPr>
          <w:rFonts w:asciiTheme="minorHAnsi" w:hAnsiTheme="minorHAnsi" w:cstheme="minorHAnsi"/>
          <w:bCs/>
          <w:sz w:val="22"/>
          <w:szCs w:val="22"/>
        </w:rPr>
        <w:tab/>
        <w:t>Results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death;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</w:p>
    <w:p w14:paraId="742C7DA9" w14:textId="707B72B8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Pr="00BA097E">
        <w:rPr>
          <w:rFonts w:asciiTheme="minorHAnsi" w:hAnsiTheme="minorHAnsi" w:cstheme="minorHAnsi"/>
          <w:bCs/>
          <w:sz w:val="22"/>
          <w:szCs w:val="22"/>
        </w:rPr>
        <w:tab/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immediately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life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threatening;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</w:p>
    <w:p w14:paraId="69DDAA16" w14:textId="26DC390B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Pr="00BA097E">
        <w:rPr>
          <w:rFonts w:asciiTheme="minorHAnsi" w:hAnsiTheme="minorHAnsi" w:cstheme="minorHAnsi"/>
          <w:bCs/>
          <w:sz w:val="22"/>
          <w:szCs w:val="22"/>
        </w:rPr>
        <w:tab/>
        <w:t>Requires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prolongation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existing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hospitalisation;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</w:p>
    <w:p w14:paraId="77D30B32" w14:textId="1D23073C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Pr="00BA097E">
        <w:rPr>
          <w:rFonts w:asciiTheme="minorHAnsi" w:hAnsiTheme="minorHAnsi" w:cstheme="minorHAnsi"/>
          <w:bCs/>
          <w:sz w:val="22"/>
          <w:szCs w:val="22"/>
        </w:rPr>
        <w:tab/>
        <w:t>Results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persistent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significant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disability/incapacity</w:t>
      </w:r>
    </w:p>
    <w:p w14:paraId="76616B02" w14:textId="5B72E60C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Suspected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Unexpected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Serious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Reaction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(SUSAR):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25310A8" w14:textId="638C0777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Pr="00BA097E">
        <w:rPr>
          <w:rFonts w:asciiTheme="minorHAnsi" w:hAnsiTheme="minorHAnsi" w:cstheme="minorHAnsi"/>
          <w:bCs/>
          <w:sz w:val="22"/>
          <w:szCs w:val="22"/>
        </w:rPr>
        <w:tab/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SUSAR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that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both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suspected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related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study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treatment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unexpected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(i.e.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not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consistent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with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applicable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product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information,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previously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known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profile).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B2CA49" w14:textId="072A350D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Significant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Issue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(SSI)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(excluding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Urgent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Measure)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1071069" w14:textId="2E4DA16B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Pr="00BA097E">
        <w:rPr>
          <w:rFonts w:asciiTheme="minorHAnsi" w:hAnsiTheme="minorHAnsi" w:cstheme="minorHAnsi"/>
          <w:bCs/>
          <w:sz w:val="22"/>
          <w:szCs w:val="22"/>
        </w:rPr>
        <w:tab/>
        <w:t>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SSI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defined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issue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that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could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adversely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affect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participants;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materially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affect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continued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ethical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acceptability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conduct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trial.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BA097E">
        <w:rPr>
          <w:rFonts w:asciiTheme="minorHAnsi" w:hAnsiTheme="minorHAnsi" w:cstheme="minorHAnsi"/>
          <w:bCs/>
          <w:sz w:val="22"/>
          <w:szCs w:val="22"/>
        </w:rPr>
        <w:t>SSIs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may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not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fall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within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definition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SUSAR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but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require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other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action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such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reporting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urgent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measure.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70D6755" w14:textId="604CDA05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Urgent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Measure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(USM)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4203E4" w14:textId="655DEDE9" w:rsidR="00D4095C" w:rsidRPr="00BA097E" w:rsidRDefault="00D4095C" w:rsidP="001A44A5">
      <w:pPr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97E">
        <w:rPr>
          <w:rFonts w:asciiTheme="minorHAnsi" w:hAnsiTheme="minorHAnsi" w:cstheme="minorHAnsi"/>
          <w:bCs/>
          <w:sz w:val="22"/>
          <w:szCs w:val="22"/>
        </w:rPr>
        <w:t>–</w:t>
      </w:r>
      <w:r w:rsidRPr="00BA097E">
        <w:rPr>
          <w:rFonts w:asciiTheme="minorHAnsi" w:hAnsiTheme="minorHAnsi" w:cstheme="minorHAnsi"/>
          <w:bCs/>
          <w:sz w:val="22"/>
          <w:szCs w:val="22"/>
        </w:rPr>
        <w:tab/>
        <w:t>USM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defined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measure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required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taken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eliminate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immediate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hazard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participant’s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health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safety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(i.e.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requires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amendment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protocol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change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way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trial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conducted).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This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type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SSI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investigated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either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the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site-investigator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sponsor-investigator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changes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to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protocol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and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study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conduct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can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implemented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before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seeking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approval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from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HREC’s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or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Cs/>
          <w:sz w:val="22"/>
          <w:szCs w:val="22"/>
        </w:rPr>
        <w:t>institutions.</w:t>
      </w:r>
      <w:r w:rsidR="00B12482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6F90230" w14:textId="3FA19865" w:rsidR="00D4095C" w:rsidRPr="00EA4D16" w:rsidRDefault="00A94632" w:rsidP="00A9463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3BB96A1D" w14:textId="77777777" w:rsidTr="00F5384A">
        <w:tc>
          <w:tcPr>
            <w:tcW w:w="9752" w:type="dxa"/>
            <w:shd w:val="clear" w:color="auto" w:fill="C6D9F1"/>
          </w:tcPr>
          <w:p w14:paraId="02316341" w14:textId="296B88BE" w:rsidR="00E23B99" w:rsidRPr="00EA4D16" w:rsidRDefault="007852C3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5" w:name="_Toc156383361"/>
            <w:bookmarkStart w:id="46" w:name="_Toc162272033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Data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Management,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Statistical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  <w:bookmarkEnd w:id="45"/>
            <w:bookmarkEnd w:id="46"/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328A889" w14:textId="77777777" w:rsidR="00E23B99" w:rsidRPr="00EA4D16" w:rsidRDefault="00E23B99" w:rsidP="000B0618">
      <w:pPr>
        <w:pStyle w:val="BodyTextIndent"/>
        <w:rPr>
          <w:rFonts w:asciiTheme="minorHAnsi" w:hAnsiTheme="minorHAnsi" w:cstheme="minorHAnsi"/>
          <w:i/>
          <w:sz w:val="22"/>
          <w:szCs w:val="22"/>
        </w:rPr>
      </w:pPr>
    </w:p>
    <w:p w14:paraId="59D683FB" w14:textId="7A52778D" w:rsidR="001374E4" w:rsidRPr="006E29A0" w:rsidRDefault="001374E4" w:rsidP="001A44A5">
      <w:pPr>
        <w:pStyle w:val="font12em"/>
        <w:shd w:val="clear" w:color="auto" w:fill="FFFFFF"/>
        <w:spacing w:before="0" w:beforeAutospacing="0" w:after="120" w:afterAutospacing="0" w:line="360" w:lineRule="auto"/>
        <w:contextualSpacing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bookmarkStart w:id="47" w:name="_Toc156383362"/>
      <w:bookmarkStart w:id="48" w:name="_Toc162272034"/>
      <w:r w:rsidRPr="006E29A0">
        <w:rPr>
          <w:rFonts w:asciiTheme="minorHAnsi" w:hAnsiTheme="minorHAnsi" w:cstheme="minorHAnsi"/>
          <w:b/>
          <w:bCs/>
          <w:sz w:val="22"/>
          <w:szCs w:val="22"/>
        </w:rPr>
        <w:t>Data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29A0">
        <w:rPr>
          <w:rFonts w:asciiTheme="minorHAnsi" w:hAnsiTheme="minorHAnsi" w:cstheme="minorHAnsi"/>
          <w:b/>
          <w:bCs/>
          <w:sz w:val="22"/>
          <w:szCs w:val="22"/>
        </w:rPr>
        <w:t>collection</w:t>
      </w:r>
      <w:bookmarkEnd w:id="47"/>
      <w:bookmarkEnd w:id="48"/>
    </w:p>
    <w:p w14:paraId="42423399" w14:textId="411DDAAD" w:rsidR="00AE28E1" w:rsidRDefault="7583486C" w:rsidP="1FCE4505">
      <w:pPr>
        <w:pStyle w:val="font12em"/>
        <w:shd w:val="clear" w:color="auto" w:fill="FFFFFF" w:themeFill="background1"/>
        <w:spacing w:before="0" w:beforeAutospacing="0" w:after="120" w:afterAutospacing="0" w:line="360" w:lineRule="auto"/>
        <w:contextualSpacing/>
        <w:jc w:val="both"/>
        <w:rPr>
          <w:rFonts w:asciiTheme="minorHAnsi" w:hAnsiTheme="minorHAnsi" w:cstheme="minorBidi"/>
          <w:color w:val="333333"/>
          <w:sz w:val="22"/>
          <w:szCs w:val="22"/>
        </w:rPr>
      </w:pPr>
      <w:r w:rsidRPr="1FCE4505">
        <w:rPr>
          <w:rFonts w:asciiTheme="minorHAnsi" w:hAnsiTheme="minorHAnsi" w:cstheme="minorBidi"/>
          <w:color w:val="333333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dedicated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research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nurse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manage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coordinate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collect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required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data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obtained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from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patient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medical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record.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database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established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6B991A59" w:rsidRPr="1FCE4505">
        <w:rPr>
          <w:rFonts w:asciiTheme="minorHAnsi" w:hAnsiTheme="minorHAnsi" w:cstheme="minorBidi"/>
          <w:color w:val="333333"/>
          <w:sz w:val="22"/>
          <w:szCs w:val="22"/>
        </w:rPr>
        <w:t>REDCap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provided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Health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Department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Western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Australia.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Access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REDCap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database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provided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project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9D0A6FF" w:rsidRPr="1FCE4505">
        <w:rPr>
          <w:rFonts w:asciiTheme="minorHAnsi" w:hAnsiTheme="minorHAnsi" w:cstheme="minorBidi"/>
          <w:color w:val="333333"/>
          <w:sz w:val="22"/>
          <w:szCs w:val="22"/>
        </w:rPr>
        <w:t>team.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Two-factor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identification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protect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database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integrated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into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WA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Health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20114D5" w:rsidRPr="1FCE4505">
        <w:rPr>
          <w:rFonts w:asciiTheme="minorHAnsi" w:hAnsiTheme="minorHAnsi" w:cstheme="minorBidi"/>
          <w:color w:val="333333"/>
          <w:sz w:val="22"/>
          <w:szCs w:val="22"/>
        </w:rPr>
        <w:t>systems.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Access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REDCap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database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provided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approved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members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NET</w:t>
      </w:r>
      <w:r w:rsidR="5EB0ACF1" w:rsidRPr="1FCE4505">
        <w:rPr>
          <w:rFonts w:asciiTheme="minorHAnsi" w:hAnsiTheme="minorHAnsi" w:cstheme="minorBidi"/>
          <w:color w:val="333333"/>
          <w:sz w:val="22"/>
          <w:szCs w:val="22"/>
        </w:rPr>
        <w:t>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Team.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Data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can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entered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directly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into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REDCap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database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duration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E71E4A" w:rsidRPr="1FCE4505">
        <w:rPr>
          <w:rFonts w:asciiTheme="minorHAnsi" w:hAnsiTheme="minorHAnsi" w:cstheme="minorBidi"/>
          <w:color w:val="333333"/>
          <w:sz w:val="22"/>
          <w:szCs w:val="22"/>
        </w:rPr>
        <w:t>transport.</w:t>
      </w:r>
    </w:p>
    <w:p w14:paraId="5FCE8EEF" w14:textId="3FF64AD2" w:rsidR="00AE28E1" w:rsidRDefault="020114D5" w:rsidP="1FCE4505">
      <w:pPr>
        <w:spacing w:after="120" w:line="36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arrival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team,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NICU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admission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after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1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hour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collected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onward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health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39AE2FC" w:rsidRPr="1FCE4505">
        <w:rPr>
          <w:rFonts w:asciiTheme="minorHAnsi" w:hAnsiTheme="minorHAnsi" w:cstheme="minorBidi"/>
          <w:sz w:val="22"/>
          <w:szCs w:val="22"/>
        </w:rPr>
        <w:t>providers</w:t>
      </w:r>
      <w:r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Further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information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collected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from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source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0AD86874" w:rsidRPr="1FCE4505">
        <w:rPr>
          <w:rFonts w:asciiTheme="minorHAnsi" w:hAnsiTheme="minorHAnsi" w:cstheme="minorBidi"/>
          <w:sz w:val="22"/>
          <w:szCs w:val="22"/>
        </w:rPr>
        <w:t>documents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patient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medical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records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project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team.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Copies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forms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CRFS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F66AD38" w:rsidRPr="1FCE4505">
        <w:rPr>
          <w:rFonts w:asciiTheme="minorHAnsi" w:eastAsia="Arial" w:hAnsiTheme="minorHAnsi" w:cstheme="minorBidi"/>
          <w:sz w:val="22"/>
          <w:szCs w:val="22"/>
        </w:rPr>
        <w:t>will 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saved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dedicated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password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protected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trial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file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secure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Health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server.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follow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formalised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data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management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plan,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data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entered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established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REDCap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database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reviewed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monthly.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REDCap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database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allows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in-built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range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consistency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checks.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Regular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audits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data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completed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research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staff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ensure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completeness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accuracy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data.</w:t>
      </w:r>
    </w:p>
    <w:p w14:paraId="235B3DE0" w14:textId="7EB43E96" w:rsidR="005F5B55" w:rsidRPr="00AE28E1" w:rsidRDefault="001374E4" w:rsidP="00251C44">
      <w:pPr>
        <w:pStyle w:val="Heading2"/>
      </w:pPr>
      <w:bookmarkStart w:id="49" w:name="_Toc156383363"/>
      <w:bookmarkStart w:id="50" w:name="_Toc162272035"/>
      <w:r w:rsidRPr="00AE28E1">
        <w:t>Sample</w:t>
      </w:r>
      <w:r w:rsidR="00B12482">
        <w:t xml:space="preserve"> </w:t>
      </w:r>
      <w:r w:rsidRPr="00AE28E1">
        <w:t>size</w:t>
      </w:r>
      <w:r w:rsidR="00B12482">
        <w:t xml:space="preserve"> </w:t>
      </w:r>
      <w:r w:rsidRPr="00AE28E1">
        <w:t>considerations</w:t>
      </w:r>
      <w:bookmarkEnd w:id="49"/>
      <w:bookmarkEnd w:id="50"/>
    </w:p>
    <w:p w14:paraId="6ACD94EF" w14:textId="10051024" w:rsidR="006928F2" w:rsidRDefault="228BACA5" w:rsidP="1FCE4505">
      <w:pPr>
        <w:pStyle w:val="font12em"/>
        <w:shd w:val="clear" w:color="auto" w:fill="FFFFFF" w:themeFill="background1"/>
        <w:spacing w:before="0" w:beforeAutospacing="0" w:after="120" w:afterAutospacing="0" w:line="360" w:lineRule="auto"/>
        <w:contextualSpacing/>
        <w:jc w:val="both"/>
        <w:rPr>
          <w:rFonts w:asciiTheme="minorHAnsi" w:hAnsiTheme="minorHAnsi" w:cstheme="minorBidi"/>
          <w:color w:val="333333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Between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2016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2020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approximately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134490BD" w:rsidRPr="1FCE4505">
        <w:rPr>
          <w:rFonts w:asciiTheme="minorHAnsi" w:hAnsiTheme="minorHAnsi" w:cstheme="minorBidi"/>
          <w:sz w:val="22"/>
          <w:szCs w:val="22"/>
        </w:rPr>
        <w:t xml:space="preserve">were 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568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born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&lt;34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weeks’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gestation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and/or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≤1500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(average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113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infants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year).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Based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unpublished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observation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data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(2016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–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2020),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assuming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that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20%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subjects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standard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care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group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whose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temperature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was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outside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range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(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36.5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–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37.5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)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would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require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sample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size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86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each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group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(i.e.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total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sample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size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172,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sz w:val="22"/>
          <w:szCs w:val="22"/>
        </w:rPr>
        <w:t>assu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ming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equal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group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sizes),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achieve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power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80%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detecting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difference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proportions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-0.15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(i.e.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reduction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4D3E82A" w:rsidRPr="1FCE4505">
        <w:rPr>
          <w:rFonts w:asciiTheme="minorHAnsi" w:hAnsiTheme="minorHAnsi" w:cstheme="minorBidi"/>
          <w:color w:val="333333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5%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2359BA1" w:rsidRPr="1FCE4505">
        <w:rPr>
          <w:rFonts w:asciiTheme="minorHAnsi" w:hAnsiTheme="minorHAnsi" w:cstheme="minorBidi"/>
          <w:color w:val="333333"/>
          <w:sz w:val="22"/>
          <w:szCs w:val="22"/>
        </w:rPr>
        <w:t>servo-controlled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group)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between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two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groups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at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two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sided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p-value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345E39E3" w:rsidRPr="1FCE4505">
        <w:rPr>
          <w:rFonts w:asciiTheme="minorHAnsi" w:hAnsiTheme="minorHAnsi" w:cstheme="minorBidi"/>
          <w:color w:val="333333"/>
          <w:sz w:val="22"/>
          <w:szCs w:val="22"/>
        </w:rPr>
        <w:t>0.05.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obtain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study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target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172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in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3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years,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would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require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recruitment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rate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51%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total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target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patient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number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per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year.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We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believe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color w:val="333333"/>
          <w:sz w:val="22"/>
          <w:szCs w:val="22"/>
        </w:rPr>
        <w:t>obtainable.</w:t>
      </w:r>
      <w:r w:rsidR="594EAB9D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</w:p>
    <w:p w14:paraId="6E668D77" w14:textId="4962CF4A" w:rsidR="006928F2" w:rsidRDefault="2CB3C70A" w:rsidP="1FCE4505">
      <w:pPr>
        <w:pStyle w:val="font12em"/>
        <w:shd w:val="clear" w:color="auto" w:fill="FFFFFF" w:themeFill="background1"/>
        <w:spacing w:before="0" w:beforeAutospacing="0" w:after="120" w:afterAutospacing="0" w:line="360" w:lineRule="auto"/>
        <w:contextualSpacing/>
        <w:jc w:val="both"/>
        <w:rPr>
          <w:rFonts w:asciiTheme="minorHAnsi" w:hAnsiTheme="minorHAnsi" w:cstheme="minorBidi"/>
          <w:color w:val="333333"/>
          <w:sz w:val="22"/>
          <w:szCs w:val="22"/>
        </w:rPr>
      </w:pPr>
      <w:r w:rsidRPr="1FCE4505">
        <w:rPr>
          <w:rFonts w:asciiTheme="minorHAnsi" w:hAnsiTheme="minorHAnsi" w:cstheme="minorBidi"/>
          <w:color w:val="333333"/>
          <w:sz w:val="22"/>
          <w:szCs w:val="22"/>
        </w:rPr>
        <w:t>We further intend</w:t>
      </w:r>
      <w:r w:rsidR="184F3449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to stratify the study participants by </w:t>
      </w:r>
      <w:r w:rsidR="3A2409C7" w:rsidRPr="1FCE4505">
        <w:rPr>
          <w:rFonts w:asciiTheme="minorHAnsi" w:hAnsiTheme="minorHAnsi" w:cstheme="minorBidi"/>
          <w:color w:val="333333"/>
          <w:sz w:val="22"/>
          <w:szCs w:val="22"/>
        </w:rPr>
        <w:t>gestational</w:t>
      </w:r>
      <w:r w:rsidR="184F3449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a</w:t>
      </w:r>
      <w:r w:rsidR="559D7E0D" w:rsidRPr="1FCE4505">
        <w:rPr>
          <w:rFonts w:asciiTheme="minorHAnsi" w:hAnsiTheme="minorHAnsi" w:cstheme="minorBidi"/>
          <w:color w:val="333333"/>
          <w:sz w:val="22"/>
          <w:szCs w:val="22"/>
        </w:rPr>
        <w:t>ge</w:t>
      </w:r>
      <w:r w:rsidR="5B35BC0F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5B35BC0F" w:rsidRPr="1FCE4505">
        <w:rPr>
          <w:rFonts w:ascii="Aptos" w:eastAsia="Aptos" w:hAnsi="Aptos" w:cs="Aptos"/>
          <w:color w:val="242424"/>
          <w:sz w:val="28"/>
          <w:szCs w:val="28"/>
        </w:rPr>
        <w:t>≤</w:t>
      </w:r>
      <w:r w:rsidR="5B35BC0F" w:rsidRPr="1FCE4505">
        <w:rPr>
          <w:rFonts w:ascii="Aptos" w:eastAsia="Aptos" w:hAnsi="Aptos" w:cs="Aptos"/>
          <w:color w:val="242424"/>
          <w:sz w:val="22"/>
          <w:szCs w:val="22"/>
        </w:rPr>
        <w:t xml:space="preserve">28 and 28+1 – 33+6 and weight &lt;1000 and 1000-1500 in order </w:t>
      </w:r>
      <w:r w:rsidR="5B35BC0F" w:rsidRPr="1FCE4505">
        <w:rPr>
          <w:rFonts w:asciiTheme="minorHAnsi" w:hAnsiTheme="minorHAnsi" w:cstheme="minorBidi"/>
          <w:color w:val="333333"/>
          <w:sz w:val="22"/>
          <w:szCs w:val="22"/>
        </w:rPr>
        <w:t>to perform a subgroup analysis</w:t>
      </w:r>
      <w:r w:rsidR="418E52D3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2F62F3EB" w:rsidRPr="1FCE4505">
        <w:rPr>
          <w:rFonts w:asciiTheme="minorHAnsi" w:hAnsiTheme="minorHAnsi" w:cstheme="minorBidi"/>
          <w:color w:val="333333"/>
          <w:sz w:val="22"/>
          <w:szCs w:val="22"/>
        </w:rPr>
        <w:t>to better</w:t>
      </w:r>
      <w:r w:rsidR="70BE0EB9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understand the</w:t>
      </w:r>
      <w:r w:rsidR="6EC9485F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ir effect on </w:t>
      </w:r>
      <w:r w:rsidR="6E99F5EE" w:rsidRPr="1FCE4505">
        <w:rPr>
          <w:rFonts w:asciiTheme="minorHAnsi" w:hAnsiTheme="minorHAnsi" w:cstheme="minorBidi"/>
          <w:color w:val="333333"/>
          <w:sz w:val="22"/>
          <w:szCs w:val="22"/>
        </w:rPr>
        <w:t>thermoregulation</w:t>
      </w:r>
      <w:r w:rsidR="6EC9485F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75E45D20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using the two different modalities. </w:t>
      </w:r>
      <w:r w:rsidR="70BE0EB9" w:rsidRPr="1FCE450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06928F2" w:rsidRPr="1FCE4505">
        <w:rPr>
          <w:rFonts w:asciiTheme="minorHAnsi" w:hAnsiTheme="minorHAnsi" w:cstheme="minorBidi"/>
          <w:color w:val="333333"/>
          <w:sz w:val="22"/>
          <w:szCs w:val="22"/>
        </w:rPr>
        <w:br w:type="page"/>
      </w:r>
    </w:p>
    <w:p w14:paraId="2048E635" w14:textId="57EEC102" w:rsidR="0092142F" w:rsidRPr="009C4E2A" w:rsidRDefault="006928F2" w:rsidP="007972C1">
      <w:pPr>
        <w:pStyle w:val="font12em"/>
        <w:shd w:val="clear" w:color="auto" w:fill="FFFFFF" w:themeFill="background1"/>
        <w:spacing w:before="0" w:beforeAutospacing="0" w:after="120" w:afterAutospacing="0" w:line="360" w:lineRule="auto"/>
        <w:jc w:val="both"/>
        <w:rPr>
          <w:rFonts w:asciiTheme="minorHAnsi" w:hAnsiTheme="minorHAnsi" w:cstheme="minorBidi"/>
          <w:b/>
          <w:bCs/>
          <w:color w:val="333333"/>
          <w:sz w:val="22"/>
          <w:szCs w:val="22"/>
        </w:rPr>
      </w:pPr>
      <w:r w:rsidRPr="009C4E2A">
        <w:rPr>
          <w:rFonts w:asciiTheme="minorHAnsi" w:hAnsiTheme="minorHAnsi" w:cstheme="minorBidi"/>
          <w:b/>
          <w:bCs/>
          <w:color w:val="333333"/>
          <w:sz w:val="22"/>
          <w:szCs w:val="22"/>
        </w:rPr>
        <w:lastRenderedPageBreak/>
        <w:t xml:space="preserve">Figure </w:t>
      </w:r>
      <w:r w:rsidR="009C4E2A" w:rsidRPr="009C4E2A">
        <w:rPr>
          <w:rFonts w:asciiTheme="minorHAnsi" w:hAnsiTheme="minorHAnsi" w:cstheme="minorBidi"/>
          <w:b/>
          <w:bCs/>
          <w:color w:val="333333"/>
          <w:sz w:val="22"/>
          <w:szCs w:val="22"/>
        </w:rPr>
        <w:t xml:space="preserve">1: </w:t>
      </w:r>
      <w:r w:rsidR="0092142F" w:rsidRPr="009C4E2A">
        <w:rPr>
          <w:rFonts w:asciiTheme="minorHAnsi" w:hAnsiTheme="minorHAnsi" w:cstheme="minorBidi"/>
          <w:b/>
          <w:bCs/>
          <w:color w:val="333333"/>
          <w:sz w:val="22"/>
          <w:szCs w:val="22"/>
        </w:rPr>
        <w:t>Data</w:t>
      </w:r>
      <w:r w:rsidR="00B12482" w:rsidRPr="009C4E2A">
        <w:rPr>
          <w:rFonts w:asciiTheme="minorHAnsi" w:hAnsiTheme="minorHAnsi" w:cstheme="minorBidi"/>
          <w:b/>
          <w:bCs/>
          <w:color w:val="333333"/>
          <w:sz w:val="22"/>
          <w:szCs w:val="22"/>
        </w:rPr>
        <w:t xml:space="preserve"> </w:t>
      </w:r>
      <w:r w:rsidR="0092142F" w:rsidRPr="009C4E2A">
        <w:rPr>
          <w:rFonts w:asciiTheme="minorHAnsi" w:hAnsiTheme="minorHAnsi" w:cstheme="minorBidi"/>
          <w:b/>
          <w:bCs/>
          <w:color w:val="333333"/>
          <w:sz w:val="22"/>
          <w:szCs w:val="22"/>
        </w:rPr>
        <w:t>analysis</w:t>
      </w:r>
      <w:r w:rsidR="00B12482" w:rsidRPr="009C4E2A">
        <w:rPr>
          <w:rFonts w:asciiTheme="minorHAnsi" w:hAnsiTheme="minorHAnsi" w:cstheme="minorBidi"/>
          <w:b/>
          <w:bCs/>
          <w:color w:val="333333"/>
          <w:sz w:val="22"/>
          <w:szCs w:val="22"/>
        </w:rPr>
        <w:t xml:space="preserve"> </w:t>
      </w:r>
      <w:r w:rsidR="0092142F" w:rsidRPr="009C4E2A">
        <w:rPr>
          <w:rFonts w:asciiTheme="minorHAnsi" w:hAnsiTheme="minorHAnsi" w:cstheme="minorBidi"/>
          <w:b/>
          <w:bCs/>
          <w:color w:val="333333"/>
          <w:sz w:val="22"/>
          <w:szCs w:val="22"/>
        </w:rPr>
        <w:t>plan</w:t>
      </w:r>
    </w:p>
    <w:p w14:paraId="3867D5BA" w14:textId="70C3739A" w:rsidR="0092142F" w:rsidRDefault="00861C5F" w:rsidP="007972C1">
      <w:pPr>
        <w:pStyle w:val="font12em"/>
        <w:shd w:val="clear" w:color="auto" w:fill="FFFFFF" w:themeFill="background1"/>
        <w:spacing w:before="0" w:beforeAutospacing="0" w:after="120" w:afterAutospacing="0" w:line="360" w:lineRule="auto"/>
        <w:jc w:val="both"/>
        <w:rPr>
          <w:rFonts w:asciiTheme="minorHAnsi" w:hAnsiTheme="minorHAnsi" w:cstheme="minorBidi"/>
          <w:b/>
          <w:bCs/>
          <w:color w:val="333333"/>
          <w:sz w:val="22"/>
          <w:szCs w:val="22"/>
        </w:rPr>
      </w:pPr>
      <w:r w:rsidRPr="00861C5F">
        <w:rPr>
          <w:rFonts w:asciiTheme="minorHAnsi" w:hAnsiTheme="minorHAnsi" w:cstheme="minorBidi"/>
          <w:b/>
          <w:bCs/>
          <w:noProof/>
          <w:color w:val="333333"/>
          <w:sz w:val="22"/>
          <w:szCs w:val="22"/>
        </w:rPr>
        <w:drawing>
          <wp:inline distT="0" distB="0" distL="0" distR="0" wp14:anchorId="1CD6644B" wp14:editId="1EF541C3">
            <wp:extent cx="5327511" cy="7058025"/>
            <wp:effectExtent l="0" t="0" r="6985" b="0"/>
            <wp:docPr id="1002189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8923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9902" cy="707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8696" w14:textId="77777777" w:rsidR="0092142F" w:rsidRPr="009F6873" w:rsidRDefault="0092142F" w:rsidP="007972C1">
      <w:pPr>
        <w:pStyle w:val="font12em"/>
        <w:shd w:val="clear" w:color="auto" w:fill="FFFFFF" w:themeFill="background1"/>
        <w:spacing w:before="0" w:beforeAutospacing="0" w:after="120" w:afterAutospacing="0" w:line="360" w:lineRule="auto"/>
        <w:jc w:val="both"/>
        <w:rPr>
          <w:rFonts w:asciiTheme="minorHAnsi" w:hAnsiTheme="minorHAnsi" w:cstheme="minorBidi"/>
          <w:b/>
          <w:bCs/>
          <w:color w:val="333333"/>
          <w:sz w:val="22"/>
          <w:szCs w:val="22"/>
        </w:rPr>
      </w:pPr>
    </w:p>
    <w:p w14:paraId="308A6F24" w14:textId="37F9B20C" w:rsidR="00AE2225" w:rsidRPr="00561BAD" w:rsidRDefault="00AE2225" w:rsidP="00251C44">
      <w:pPr>
        <w:pStyle w:val="Heading2"/>
        <w:rPr>
          <w:rFonts w:eastAsia="Arial"/>
        </w:rPr>
      </w:pPr>
      <w:bookmarkStart w:id="51" w:name="_Toc156383364"/>
      <w:bookmarkStart w:id="52" w:name="_Toc162272036"/>
      <w:r w:rsidRPr="00561BAD">
        <w:rPr>
          <w:rFonts w:eastAsia="Arial"/>
        </w:rPr>
        <w:t>Data</w:t>
      </w:r>
      <w:r w:rsidR="00B12482">
        <w:rPr>
          <w:rFonts w:eastAsia="Arial"/>
        </w:rPr>
        <w:t xml:space="preserve"> </w:t>
      </w:r>
      <w:r w:rsidRPr="00561BAD">
        <w:rPr>
          <w:rFonts w:eastAsia="Arial"/>
        </w:rPr>
        <w:t>security</w:t>
      </w:r>
      <w:r w:rsidR="00B12482">
        <w:rPr>
          <w:rFonts w:eastAsia="Arial"/>
        </w:rPr>
        <w:t xml:space="preserve"> </w:t>
      </w:r>
      <w:r w:rsidRPr="00561BAD">
        <w:rPr>
          <w:rFonts w:eastAsia="Arial"/>
        </w:rPr>
        <w:t>and</w:t>
      </w:r>
      <w:r w:rsidR="00B12482">
        <w:rPr>
          <w:rFonts w:eastAsia="Arial"/>
        </w:rPr>
        <w:t xml:space="preserve"> </w:t>
      </w:r>
      <w:r w:rsidRPr="00561BAD">
        <w:rPr>
          <w:rFonts w:eastAsia="Arial"/>
        </w:rPr>
        <w:t>confidentiality</w:t>
      </w:r>
      <w:bookmarkEnd w:id="51"/>
      <w:bookmarkEnd w:id="52"/>
    </w:p>
    <w:p w14:paraId="49D67B5D" w14:textId="35C9CCD8" w:rsidR="00AE2225" w:rsidRPr="00BA097E" w:rsidRDefault="00AE2225" w:rsidP="001A44A5">
      <w:pPr>
        <w:spacing w:after="120"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097E">
        <w:rPr>
          <w:rFonts w:asciiTheme="minorHAnsi" w:hAnsiTheme="minorHAnsi" w:cstheme="minorHAnsi"/>
          <w:sz w:val="22"/>
          <w:szCs w:val="22"/>
        </w:rPr>
        <w:t>Data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REDCap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database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will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contain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patient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identifiers.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REDCap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automatically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assigns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study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number.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Only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de-identified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data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will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extracted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from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the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REDCap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database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for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analysis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the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study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team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biostatistician.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Reidentification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only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possible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by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members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study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team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with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authorised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access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lastRenderedPageBreak/>
        <w:t>REDCap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database.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Any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hard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copies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source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documents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will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filed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locked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cabinet.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study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team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study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biostatistician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will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perform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data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analysis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reporting.</w:t>
      </w:r>
    </w:p>
    <w:p w14:paraId="44477CF8" w14:textId="5D2AC949" w:rsidR="00AE2225" w:rsidRDefault="13C6A9C9" w:rsidP="1FCE4505">
      <w:pPr>
        <w:spacing w:after="120" w:line="360" w:lineRule="auto"/>
        <w:jc w:val="both"/>
        <w:rPr>
          <w:rFonts w:asciiTheme="minorHAnsi" w:eastAsia="Arial" w:hAnsiTheme="minorHAnsi" w:cstheme="minorBidi"/>
          <w:sz w:val="22"/>
          <w:szCs w:val="22"/>
        </w:rPr>
      </w:pPr>
      <w:r w:rsidRPr="1FCE4505">
        <w:rPr>
          <w:rFonts w:asciiTheme="minorHAnsi" w:eastAsia="Arial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trial,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data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archived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678655F7" w:rsidRPr="1FCE4505">
        <w:rPr>
          <w:rFonts w:asciiTheme="minorHAnsi" w:eastAsia="Arial" w:hAnsiTheme="minorHAnsi" w:cstheme="minorBidi"/>
          <w:sz w:val="22"/>
          <w:szCs w:val="22"/>
        </w:rPr>
        <w:t>stored for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25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years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detailed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Western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Australian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Sector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Disposal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Authority,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Section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12.4.4.</w:t>
      </w:r>
      <w:r w:rsidR="55CF6622" w:rsidRPr="1FCE4505">
        <w:rPr>
          <w:rFonts w:asciiTheme="minorHAnsi" w:eastAsia="Arial" w:hAnsiTheme="minorHAnsi" w:cstheme="minorBidi"/>
          <w:sz w:val="22"/>
          <w:szCs w:val="22"/>
        </w:rPr>
        <w:t>(21)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Data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destroyed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keeping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CAHS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policy,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documented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listed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disposal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authority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retention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disposal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research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records.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Physical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copies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shredded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disposed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confidential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waste.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Digital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records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erased.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 </w:t>
      </w:r>
    </w:p>
    <w:p w14:paraId="45A6364B" w14:textId="2D210FCC" w:rsidR="008362EB" w:rsidRPr="00EA4D16" w:rsidRDefault="008362EB" w:rsidP="00251C44">
      <w:pPr>
        <w:pStyle w:val="Heading2"/>
      </w:pPr>
      <w:bookmarkStart w:id="53" w:name="_Toc156383365"/>
      <w:bookmarkStart w:id="54" w:name="_Toc162272037"/>
      <w:r w:rsidRPr="00EA4D16">
        <w:t>Project</w:t>
      </w:r>
      <w:r w:rsidR="00B12482">
        <w:t xml:space="preserve"> </w:t>
      </w:r>
      <w:r w:rsidRPr="00EA4D16">
        <w:t>Duration/Schedule</w:t>
      </w:r>
      <w:bookmarkEnd w:id="53"/>
      <w:bookmarkEnd w:id="54"/>
    </w:p>
    <w:p w14:paraId="6F0E4991" w14:textId="760238EB" w:rsidR="00E21697" w:rsidRDefault="008362EB" w:rsidP="001A44A5">
      <w:pPr>
        <w:spacing w:after="120" w:line="360" w:lineRule="auto"/>
        <w:rPr>
          <w:rFonts w:asciiTheme="minorHAnsi" w:hAnsiTheme="minorHAnsi" w:cstheme="minorBidi"/>
          <w:sz w:val="22"/>
          <w:szCs w:val="22"/>
        </w:rPr>
      </w:pPr>
      <w:r w:rsidRPr="3A22EB2A">
        <w:rPr>
          <w:rFonts w:asciiTheme="minorHAnsi" w:hAnsiTheme="minorHAnsi" w:cstheme="minorBidi"/>
          <w:sz w:val="22"/>
          <w:szCs w:val="22"/>
        </w:rPr>
        <w:t>We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552E6C" w:rsidRPr="3A22EB2A">
        <w:rPr>
          <w:rFonts w:asciiTheme="minorHAnsi" w:hAnsiTheme="minorHAnsi" w:cstheme="minorBidi"/>
          <w:sz w:val="22"/>
          <w:szCs w:val="22"/>
        </w:rPr>
        <w:t>would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estimate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project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will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take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3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years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to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complete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numbers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babies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&lt;3</w:t>
      </w:r>
      <w:r w:rsidR="3345131B" w:rsidRPr="3A22EB2A">
        <w:rPr>
          <w:rFonts w:asciiTheme="minorHAnsi" w:hAnsiTheme="minorHAnsi" w:cstheme="minorBidi"/>
          <w:sz w:val="22"/>
          <w:szCs w:val="22"/>
        </w:rPr>
        <w:t>4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A67577" w:rsidRPr="3A22EB2A">
        <w:rPr>
          <w:rFonts w:asciiTheme="minorHAnsi" w:hAnsiTheme="minorHAnsi" w:cstheme="minorBidi"/>
          <w:sz w:val="22"/>
          <w:szCs w:val="22"/>
        </w:rPr>
        <w:t>weeks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and/or&lt;1500g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WA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are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small.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estimate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that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65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babies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in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this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gestation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and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weight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category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per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year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requiring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hAnsiTheme="minorHAnsi" w:cstheme="minorBidi"/>
          <w:sz w:val="22"/>
          <w:szCs w:val="22"/>
        </w:rPr>
        <w:t>transfer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this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will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take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approximately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3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years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(with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timed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add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for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10%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loss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of</w:t>
      </w:r>
      <w:r w:rsidR="00B12482">
        <w:rPr>
          <w:rFonts w:asciiTheme="minorHAnsi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hAnsiTheme="minorHAnsi" w:cstheme="minorBidi"/>
          <w:sz w:val="22"/>
          <w:szCs w:val="22"/>
        </w:rPr>
        <w:t>recruitment).</w:t>
      </w:r>
    </w:p>
    <w:p w14:paraId="72D0F2C2" w14:textId="77777777" w:rsidR="009C4E2A" w:rsidRPr="0092142F" w:rsidRDefault="009C4E2A" w:rsidP="001A44A5">
      <w:pPr>
        <w:spacing w:after="120" w:line="360" w:lineRule="auto"/>
        <w:rPr>
          <w:rFonts w:asciiTheme="minorHAnsi" w:hAnsiTheme="minorHAnsi" w:cstheme="minorBidi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50F509F8" w14:textId="77777777" w:rsidTr="00F5384A">
        <w:tc>
          <w:tcPr>
            <w:tcW w:w="9752" w:type="dxa"/>
            <w:shd w:val="clear" w:color="auto" w:fill="C6D9F1"/>
          </w:tcPr>
          <w:p w14:paraId="12292ECC" w14:textId="35B7CF9D" w:rsidR="00E23B99" w:rsidRPr="00EA4D16" w:rsidRDefault="007852C3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5" w:name="_Toc156383366"/>
            <w:bookmarkStart w:id="56" w:name="_Toc162272038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3DE9" w:rsidRPr="00EA4D16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  <w:bookmarkEnd w:id="55"/>
            <w:bookmarkEnd w:id="56"/>
          </w:p>
        </w:tc>
      </w:tr>
    </w:tbl>
    <w:p w14:paraId="1FCEAF7A" w14:textId="77777777" w:rsidR="00EA4D16" w:rsidRPr="00EA4D16" w:rsidRDefault="00EA4D16" w:rsidP="00EA4D16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9D1DC9B" w14:textId="5651C4B2" w:rsidR="00EA4D16" w:rsidRPr="00EA4D16" w:rsidRDefault="00A67577" w:rsidP="007972C1">
      <w:pPr>
        <w:spacing w:after="120" w:line="360" w:lineRule="auto"/>
        <w:jc w:val="both"/>
        <w:rPr>
          <w:rFonts w:asciiTheme="minorHAnsi" w:eastAsia="Arial" w:hAnsiTheme="minorHAnsi" w:cstheme="minorBidi"/>
          <w:sz w:val="22"/>
          <w:szCs w:val="22"/>
        </w:rPr>
      </w:pPr>
      <w:r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eastAsia="Arial" w:hAnsiTheme="minorHAnsi" w:cstheme="minorBidi"/>
          <w:sz w:val="22"/>
          <w:szCs w:val="22"/>
        </w:rPr>
        <w:t>trial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will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be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conducted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in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compliance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with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protocol,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196AE18E" w:rsidRPr="3A22EB2A">
        <w:rPr>
          <w:rFonts w:asciiTheme="minorHAnsi" w:eastAsia="Arial" w:hAnsiTheme="minorHAnsi" w:cstheme="minorBidi"/>
          <w:sz w:val="22"/>
          <w:szCs w:val="22"/>
        </w:rPr>
        <w:t>g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ood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129785B4" w:rsidRPr="3A22EB2A">
        <w:rPr>
          <w:rFonts w:asciiTheme="minorHAnsi" w:eastAsia="Arial" w:hAnsiTheme="minorHAnsi" w:cstheme="minorBidi"/>
          <w:sz w:val="22"/>
          <w:szCs w:val="22"/>
        </w:rPr>
        <w:t>c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linical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5BEDC285" w:rsidRPr="3A22EB2A">
        <w:rPr>
          <w:rFonts w:asciiTheme="minorHAnsi" w:eastAsia="Arial" w:hAnsiTheme="minorHAnsi" w:cstheme="minorBidi"/>
          <w:sz w:val="22"/>
          <w:szCs w:val="22"/>
        </w:rPr>
        <w:t>p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ractice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and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application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regulatory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EA4D16" w:rsidRPr="3A22EB2A">
        <w:rPr>
          <w:rFonts w:asciiTheme="minorHAnsi" w:eastAsia="Arial" w:hAnsiTheme="minorHAnsi" w:cstheme="minorBidi"/>
          <w:sz w:val="22"/>
          <w:szCs w:val="22"/>
        </w:rPr>
        <w:t>requirements</w:t>
      </w:r>
      <w:r w:rsidRPr="3A22EB2A">
        <w:rPr>
          <w:rFonts w:asciiTheme="minorHAnsi" w:eastAsia="Arial" w:hAnsiTheme="minorHAnsi" w:cstheme="minorBidi"/>
          <w:sz w:val="22"/>
          <w:szCs w:val="22"/>
        </w:rPr>
        <w:t>.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Device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has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been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TGA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approved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with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all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relevant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safety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checks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completed.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It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has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been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assessed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by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MTMU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and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approved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for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use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on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NETS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WA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cots.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chief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concern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will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be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tolerability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and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safety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of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rectal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temperature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measurement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in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small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babies.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As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discussed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in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background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to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project</w:t>
      </w:r>
      <w:r w:rsidRPr="3A22EB2A">
        <w:rPr>
          <w:rFonts w:asciiTheme="minorHAnsi" w:eastAsia="Arial" w:hAnsiTheme="minorHAnsi" w:cstheme="minorBidi"/>
          <w:sz w:val="22"/>
          <w:szCs w:val="22"/>
        </w:rPr>
        <w:t>,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p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ublished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data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from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12796C"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London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neonatal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transport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service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has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demonstrated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safety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in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eastAsia="Arial" w:hAnsiTheme="minorHAnsi" w:cstheme="minorBidi"/>
          <w:sz w:val="22"/>
          <w:szCs w:val="22"/>
        </w:rPr>
        <w:t>the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baby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being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transport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with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eastAsia="Arial" w:hAnsiTheme="minorHAnsi" w:cstheme="minorBidi"/>
          <w:sz w:val="22"/>
          <w:szCs w:val="22"/>
        </w:rPr>
        <w:t>servo-controlled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warming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via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rectal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probe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biofeedback.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Adverse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events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will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9C29EF" w:rsidRPr="3A22EB2A">
        <w:rPr>
          <w:rFonts w:asciiTheme="minorHAnsi" w:eastAsia="Arial" w:hAnsiTheme="minorHAnsi" w:cstheme="minorBidi"/>
          <w:sz w:val="22"/>
          <w:szCs w:val="22"/>
        </w:rPr>
        <w:t>include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3A22EB2A">
        <w:rPr>
          <w:rFonts w:asciiTheme="minorHAnsi" w:eastAsia="Arial" w:hAnsiTheme="minorHAnsi" w:cstheme="minorBidi"/>
          <w:sz w:val="22"/>
          <w:szCs w:val="22"/>
        </w:rPr>
        <w:t>complications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of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temperature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probe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use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as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well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as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temperature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excursion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&lt;35</w:t>
      </w:r>
      <w:r w:rsidR="00607661" w:rsidRPr="3A22EB2A">
        <w:rPr>
          <w:rFonts w:asciiTheme="minorHAnsi" w:eastAsia="Arial" w:hAnsiTheme="minorHAnsi" w:cstheme="minorBidi"/>
          <w:sz w:val="22"/>
          <w:szCs w:val="22"/>
          <w:vertAlign w:val="superscript"/>
        </w:rPr>
        <w:t>o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C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or</w:t>
      </w:r>
      <w:r w:rsidR="00B12482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&gt;38</w:t>
      </w:r>
      <w:r w:rsidR="00607661" w:rsidRPr="3A22EB2A">
        <w:rPr>
          <w:rFonts w:asciiTheme="minorHAnsi" w:eastAsia="Arial" w:hAnsiTheme="minorHAnsi" w:cstheme="minorBidi"/>
          <w:sz w:val="22"/>
          <w:szCs w:val="22"/>
          <w:vertAlign w:val="superscript"/>
        </w:rPr>
        <w:t>o</w:t>
      </w:r>
      <w:r w:rsidR="00607661" w:rsidRPr="3A22EB2A">
        <w:rPr>
          <w:rFonts w:asciiTheme="minorHAnsi" w:eastAsia="Arial" w:hAnsiTheme="minorHAnsi" w:cstheme="minorBidi"/>
          <w:sz w:val="22"/>
          <w:szCs w:val="22"/>
        </w:rPr>
        <w:t>C</w:t>
      </w:r>
      <w:bookmarkStart w:id="57" w:name="_Toc20918776"/>
      <w:bookmarkStart w:id="58" w:name="_Toc1032827183"/>
      <w:bookmarkStart w:id="59" w:name="_Toc84737769"/>
      <w:bookmarkStart w:id="60" w:name="_Toc550941939"/>
      <w:r w:rsidR="00EA4D16" w:rsidRPr="3A22EB2A">
        <w:rPr>
          <w:rFonts w:asciiTheme="minorHAnsi" w:eastAsia="Arial" w:hAnsiTheme="minorHAnsi" w:cstheme="minorBidi"/>
          <w:sz w:val="22"/>
          <w:szCs w:val="22"/>
        </w:rPr>
        <w:t>.</w:t>
      </w:r>
    </w:p>
    <w:bookmarkEnd w:id="57"/>
    <w:bookmarkEnd w:id="58"/>
    <w:bookmarkEnd w:id="59"/>
    <w:bookmarkEnd w:id="60"/>
    <w:p w14:paraId="6BC6935A" w14:textId="3AA4E63A" w:rsidR="00CB127A" w:rsidRPr="00CB127A" w:rsidRDefault="00B12482" w:rsidP="3A22EB2A">
      <w:pPr>
        <w:spacing w:line="360" w:lineRule="auto"/>
        <w:jc w:val="both"/>
        <w:rPr>
          <w:rFonts w:asciiTheme="minorHAnsi" w:eastAsia="Arial" w:hAnsiTheme="minorHAnsi" w:cstheme="minorBidi"/>
          <w:sz w:val="22"/>
          <w:szCs w:val="22"/>
        </w:rPr>
      </w:pPr>
      <w:r>
        <w:rPr>
          <w:rFonts w:asciiTheme="minorHAnsi" w:eastAsia="Arial" w:hAnsiTheme="minorHAnsi" w:cstheme="minorBidi"/>
          <w:sz w:val="22"/>
          <w:szCs w:val="22"/>
        </w:rPr>
        <w:t xml:space="preserve">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2D617C76" w14:textId="77777777" w:rsidTr="00F5384A">
        <w:tc>
          <w:tcPr>
            <w:tcW w:w="9752" w:type="dxa"/>
            <w:shd w:val="clear" w:color="auto" w:fill="C6D9F1"/>
          </w:tcPr>
          <w:p w14:paraId="1BA53EA8" w14:textId="77777777" w:rsidR="00E23B99" w:rsidRPr="00EA4D16" w:rsidRDefault="007852C3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1" w:name="_Toc156383367"/>
            <w:bookmarkStart w:id="62" w:name="_Toc162272039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Ethics</w:t>
            </w:r>
            <w:bookmarkEnd w:id="61"/>
            <w:bookmarkEnd w:id="62"/>
          </w:p>
        </w:tc>
      </w:tr>
    </w:tbl>
    <w:p w14:paraId="064FC3C1" w14:textId="77777777" w:rsidR="00EA4D16" w:rsidRPr="00EA4D16" w:rsidRDefault="00EA4D16" w:rsidP="00EA4D16">
      <w:pPr>
        <w:pStyle w:val="ListParagraph"/>
        <w:tabs>
          <w:tab w:val="left" w:pos="900"/>
        </w:tabs>
        <w:spacing w:after="60"/>
        <w:ind w:left="0" w:right="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152FAA" w14:textId="7CB0BAA9" w:rsidR="00AE2225" w:rsidRPr="00BA097E" w:rsidRDefault="00AE2225" w:rsidP="007972C1">
      <w:pPr>
        <w:pStyle w:val="BodyTextIndent"/>
        <w:spacing w:line="360" w:lineRule="auto"/>
        <w:ind w:left="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A097E">
        <w:rPr>
          <w:rFonts w:asciiTheme="minorHAnsi" w:eastAsia="Arial" w:hAnsiTheme="minorHAnsi" w:cstheme="minorHAnsi"/>
          <w:sz w:val="22"/>
          <w:szCs w:val="22"/>
        </w:rPr>
        <w:t>Ethical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approval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from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the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Child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Adolescent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Health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Service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Human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Research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Ethics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Committee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(HREC),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along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with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governance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approval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at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study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site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will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be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sought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prior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initiation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of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</w:t>
      </w:r>
      <w:r w:rsidR="00B1248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BA097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study.</w:t>
      </w:r>
    </w:p>
    <w:p w14:paraId="44D254FD" w14:textId="4E81F34D" w:rsidR="00AE2225" w:rsidRPr="00BA097E" w:rsidRDefault="00AE2225" w:rsidP="007972C1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097E">
        <w:rPr>
          <w:rFonts w:asciiTheme="minorHAnsi" w:eastAsia="Arial" w:hAnsiTheme="minorHAnsi" w:cstheme="minorHAnsi"/>
          <w:sz w:val="22"/>
          <w:szCs w:val="22"/>
        </w:rPr>
        <w:t>Trial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investigators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will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permit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trial-related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monitoring,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audits,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regulatory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inspections,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providing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direct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access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to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source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data/documents.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This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may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include,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but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is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not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limited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to,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review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external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sponsors,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Human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Research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Ethics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Committees,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institutional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governance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review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bodies.</w:t>
      </w:r>
    </w:p>
    <w:p w14:paraId="54135725" w14:textId="77777777" w:rsidR="00AE2225" w:rsidRPr="00BA097E" w:rsidRDefault="00AE2225" w:rsidP="007972C1">
      <w:pPr>
        <w:pStyle w:val="BodyTextIndent"/>
        <w:spacing w:line="360" w:lineRule="auto"/>
        <w:ind w:left="0"/>
        <w:jc w:val="both"/>
        <w:outlineLvl w:val="1"/>
        <w:rPr>
          <w:rFonts w:asciiTheme="minorHAnsi" w:eastAsia="Arial" w:hAnsiTheme="minorHAnsi" w:cstheme="minorHAnsi"/>
          <w:b/>
          <w:bCs/>
          <w:sz w:val="22"/>
          <w:szCs w:val="22"/>
        </w:rPr>
      </w:pPr>
      <w:bookmarkStart w:id="63" w:name="_Toc156383368"/>
      <w:bookmarkStart w:id="64" w:name="_Toc162272040"/>
      <w:r w:rsidRPr="00BA097E">
        <w:rPr>
          <w:rFonts w:asciiTheme="minorHAnsi" w:eastAsia="Arial" w:hAnsiTheme="minorHAnsi" w:cstheme="minorHAnsi"/>
          <w:b/>
          <w:bCs/>
          <w:sz w:val="22"/>
          <w:szCs w:val="22"/>
        </w:rPr>
        <w:t>Consent</w:t>
      </w:r>
      <w:bookmarkEnd w:id="63"/>
      <w:bookmarkEnd w:id="64"/>
    </w:p>
    <w:p w14:paraId="050317E3" w14:textId="405AA6E5" w:rsidR="00AE2225" w:rsidRPr="00BA097E" w:rsidRDefault="00AE2225" w:rsidP="007972C1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A097E">
        <w:rPr>
          <w:rFonts w:asciiTheme="minorHAnsi" w:eastAsia="Arial" w:hAnsiTheme="minorHAnsi" w:cstheme="minorHAnsi"/>
          <w:sz w:val="22"/>
          <w:szCs w:val="22"/>
        </w:rPr>
        <w:t>Transporting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extremely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preterm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born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infants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to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tertiary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hospital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for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care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is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very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stressful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situation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for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parents.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BA097E">
        <w:rPr>
          <w:rFonts w:asciiTheme="minorHAnsi" w:eastAsia="Arial" w:hAnsiTheme="minorHAnsi" w:cstheme="minorHAnsi"/>
          <w:sz w:val="22"/>
          <w:szCs w:val="22"/>
        </w:rPr>
        <w:t>We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are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seeking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82FAE" w:rsidRPr="00BA097E">
        <w:rPr>
          <w:rFonts w:asciiTheme="minorHAnsi" w:eastAsia="Arial" w:hAnsiTheme="minorHAnsi" w:cstheme="minorHAnsi"/>
          <w:sz w:val="22"/>
          <w:szCs w:val="22"/>
        </w:rPr>
        <w:t>2</w:t>
      </w:r>
      <w:r w:rsidR="00A82FAE">
        <w:rPr>
          <w:rFonts w:asciiTheme="minorHAnsi" w:eastAsia="Arial" w:hAnsiTheme="minorHAnsi" w:cstheme="minorHAnsi"/>
          <w:sz w:val="22"/>
          <w:szCs w:val="22"/>
        </w:rPr>
        <w:t>-step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consent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process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from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parents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to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randomise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their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baby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to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one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of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two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warming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and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temperature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control</w:t>
      </w:r>
      <w:r w:rsidR="00B124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eastAsia="Arial" w:hAnsiTheme="minorHAnsi" w:cstheme="minorHAnsi"/>
          <w:sz w:val="22"/>
          <w:szCs w:val="22"/>
        </w:rPr>
        <w:t>procedures.</w:t>
      </w:r>
    </w:p>
    <w:p w14:paraId="62B81317" w14:textId="73518922" w:rsidR="00AE2225" w:rsidRPr="00BA097E" w:rsidRDefault="13C6A9C9" w:rsidP="1FCE4505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Bidi"/>
          <w:sz w:val="22"/>
          <w:szCs w:val="22"/>
        </w:rPr>
      </w:pPr>
      <w:r w:rsidRPr="1FCE4505">
        <w:rPr>
          <w:rFonts w:asciiTheme="minorHAnsi" w:eastAsia="Arial" w:hAnsiTheme="minorHAnsi" w:cstheme="minorBidi"/>
          <w:sz w:val="22"/>
          <w:szCs w:val="22"/>
        </w:rPr>
        <w:lastRenderedPageBreak/>
        <w:t>At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time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preparation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transportation,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NET</w:t>
      </w:r>
      <w:r w:rsidR="73191C61" w:rsidRPr="1FCE4505">
        <w:rPr>
          <w:rFonts w:asciiTheme="minorHAnsi" w:eastAsia="Arial" w:hAnsiTheme="minorHAnsi" w:cstheme="minorBidi"/>
          <w:sz w:val="22"/>
          <w:szCs w:val="22"/>
        </w:rPr>
        <w:t>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explain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two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methods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cooling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body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temperature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provide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sufficient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information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that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parent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has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understanding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methods,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risks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potential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benefits.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provided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clear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simple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explanatory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information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pamphlet.</w:t>
      </w:r>
    </w:p>
    <w:p w14:paraId="71B32CE0" w14:textId="16B51989" w:rsidR="00AE2225" w:rsidRPr="00BA097E" w:rsidRDefault="13C6A9C9" w:rsidP="1FCE4505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Bidi"/>
          <w:sz w:val="22"/>
          <w:szCs w:val="22"/>
        </w:rPr>
      </w:pPr>
      <w:r w:rsidRPr="1FCE4505">
        <w:rPr>
          <w:rFonts w:asciiTheme="minorHAnsi" w:eastAsia="Arial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provide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verbal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randomise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either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A0936EF" w:rsidRPr="1FCE4505">
        <w:rPr>
          <w:rFonts w:asciiTheme="minorHAnsi" w:eastAsia="Arial" w:hAnsiTheme="minorHAnsi" w:cstheme="minorBidi"/>
          <w:sz w:val="22"/>
          <w:szCs w:val="22"/>
        </w:rPr>
        <w:t>standard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A0936EF" w:rsidRPr="1FCE4505">
        <w:rPr>
          <w:rFonts w:asciiTheme="minorHAnsi" w:eastAsia="Arial" w:hAnsiTheme="minorHAnsi" w:cstheme="minorBidi"/>
          <w:sz w:val="22"/>
          <w:szCs w:val="22"/>
        </w:rPr>
        <w:t>care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A0936EF"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319D603C"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A0936EF" w:rsidRPr="1FCE4505">
        <w:rPr>
          <w:rFonts w:asciiTheme="minorHAnsi" w:hAnsiTheme="minorHAnsi" w:cstheme="minorBidi"/>
          <w:sz w:val="22"/>
          <w:szCs w:val="22"/>
        </w:rPr>
        <w:t>transport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A0936EF" w:rsidRPr="1FCE4505">
        <w:rPr>
          <w:rFonts w:asciiTheme="minorHAnsi" w:hAnsiTheme="minorHAnsi" w:cstheme="minorBidi"/>
          <w:sz w:val="22"/>
          <w:szCs w:val="22"/>
        </w:rPr>
        <w:t>incubator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A0936EF" w:rsidRPr="1FCE4505">
        <w:rPr>
          <w:rFonts w:asciiTheme="minorHAnsi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2A0936EF"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362E5238" w:rsidRPr="1FCE4505">
        <w:rPr>
          <w:rFonts w:asciiTheme="minorHAnsi" w:hAnsiTheme="minorHAnsi" w:cstheme="minorBidi"/>
          <w:sz w:val="22"/>
          <w:szCs w:val="22"/>
        </w:rPr>
        <w:t>servocontrolled patient temperature management system</w:t>
      </w:r>
      <w:r w:rsidR="2A0936EF" w:rsidRPr="1FCE4505">
        <w:rPr>
          <w:rFonts w:asciiTheme="minorHAnsi" w:hAnsiTheme="minorHAnsi" w:cstheme="minorBidi"/>
          <w:sz w:val="22"/>
          <w:szCs w:val="22"/>
        </w:rPr>
        <w:t>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unwilling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impose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added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stress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burden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time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transportation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providing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045321D8"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PICF.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verbal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explanation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accompanied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simple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leaflet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provide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clear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succinct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explanation.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verbal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agreement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recorded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REDCap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database.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</w:p>
    <w:p w14:paraId="01CD82B8" w14:textId="7A6D3FD5" w:rsidR="00E21697" w:rsidRDefault="13C6A9C9" w:rsidP="1FCE4505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Bidi"/>
          <w:sz w:val="22"/>
          <w:szCs w:val="22"/>
        </w:rPr>
      </w:pPr>
      <w:r w:rsidRPr="1FCE4505">
        <w:rPr>
          <w:rFonts w:asciiTheme="minorHAnsi" w:eastAsia="Arial" w:hAnsiTheme="minorHAnsi" w:cstheme="minorBidi"/>
          <w:sz w:val="22"/>
          <w:szCs w:val="22"/>
        </w:rPr>
        <w:t>After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arrival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tertiary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centre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after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baby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are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settled,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NET</w:t>
      </w:r>
      <w:r w:rsidR="356731FC" w:rsidRPr="1FCE4505">
        <w:rPr>
          <w:rFonts w:asciiTheme="minorHAnsi" w:eastAsia="Arial" w:hAnsiTheme="minorHAnsi" w:cstheme="minorBidi"/>
          <w:sz w:val="22"/>
          <w:szCs w:val="22"/>
        </w:rPr>
        <w:t xml:space="preserve">S </w:t>
      </w:r>
      <w:r w:rsidRPr="1FCE4505">
        <w:rPr>
          <w:rFonts w:asciiTheme="minorHAnsi" w:eastAsia="Arial" w:hAnsiTheme="minorHAnsi" w:cstheme="minorBidi"/>
          <w:sz w:val="22"/>
          <w:szCs w:val="22"/>
        </w:rPr>
        <w:t>team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approach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parent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provide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written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consent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their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child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participate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in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trial.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Parents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have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opportunity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read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PICF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ask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any</w:t>
      </w:r>
      <w:r w:rsidR="594EAB9D" w:rsidRPr="1FCE4505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eastAsia="Arial" w:hAnsiTheme="minorHAnsi" w:cstheme="minorBidi"/>
          <w:sz w:val="22"/>
          <w:szCs w:val="22"/>
        </w:rPr>
        <w:t>questions.</w:t>
      </w:r>
    </w:p>
    <w:p w14:paraId="441C6B57" w14:textId="0ABBC6BB" w:rsidR="00AE2225" w:rsidRPr="00BA097E" w:rsidRDefault="00AE2225" w:rsidP="007972C1">
      <w:pPr>
        <w:pStyle w:val="BodyTextIndent"/>
        <w:spacing w:line="360" w:lineRule="auto"/>
        <w:ind w:left="0"/>
        <w:contextualSpacing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bookmarkStart w:id="65" w:name="_Toc156383369"/>
      <w:bookmarkStart w:id="66" w:name="_Toc162272041"/>
      <w:r w:rsidRPr="00BA097E">
        <w:rPr>
          <w:rFonts w:asciiTheme="minorHAnsi" w:hAnsiTheme="minorHAnsi" w:cstheme="minorHAnsi"/>
          <w:b/>
          <w:bCs/>
          <w:sz w:val="22"/>
          <w:szCs w:val="22"/>
        </w:rPr>
        <w:t>Sufficient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/>
          <w:bCs/>
          <w:sz w:val="22"/>
          <w:szCs w:val="22"/>
        </w:rPr>
        <w:t>protection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/>
          <w:bCs/>
          <w:sz w:val="22"/>
          <w:szCs w:val="22"/>
        </w:rPr>
        <w:t>of</w:t>
      </w:r>
      <w:r w:rsidR="00B124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b/>
          <w:bCs/>
          <w:sz w:val="22"/>
          <w:szCs w:val="22"/>
        </w:rPr>
        <w:t>privacy</w:t>
      </w:r>
      <w:bookmarkEnd w:id="65"/>
      <w:bookmarkEnd w:id="66"/>
    </w:p>
    <w:p w14:paraId="114EBFAD" w14:textId="729DBBA1" w:rsidR="00AE2225" w:rsidRPr="00BA097E" w:rsidRDefault="00AE2225" w:rsidP="007972C1">
      <w:pPr>
        <w:pStyle w:val="BodyTextInden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097E">
        <w:rPr>
          <w:rFonts w:asciiTheme="minorHAnsi" w:hAnsiTheme="minorHAnsi" w:cstheme="minorHAnsi"/>
          <w:sz w:val="22"/>
          <w:szCs w:val="22"/>
        </w:rPr>
        <w:t>All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data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stored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Health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REDCap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system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and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only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accessible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study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team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under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health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security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access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protocols.</w:t>
      </w:r>
    </w:p>
    <w:p w14:paraId="151C1CE0" w14:textId="4503B745" w:rsidR="00AE2225" w:rsidRPr="00BA097E" w:rsidRDefault="00AE2225" w:rsidP="007972C1">
      <w:pPr>
        <w:pStyle w:val="BodyTextInden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097E">
        <w:rPr>
          <w:rFonts w:asciiTheme="minorHAnsi" w:hAnsiTheme="minorHAnsi" w:cstheme="minorHAnsi"/>
          <w:sz w:val="22"/>
          <w:szCs w:val="22"/>
        </w:rPr>
        <w:t>No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identified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data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will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used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analysis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reporting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DA7A70" w:rsidRPr="00BA097E">
        <w:rPr>
          <w:rFonts w:asciiTheme="minorHAnsi" w:hAnsiTheme="minorHAnsi" w:cstheme="minorHAnsi"/>
          <w:sz w:val="22"/>
          <w:szCs w:val="22"/>
        </w:rPr>
        <w:t>outcomes.</w:t>
      </w:r>
    </w:p>
    <w:p w14:paraId="728C8CB9" w14:textId="3A9ABE1D" w:rsidR="00AE2225" w:rsidRDefault="00AE2225" w:rsidP="007972C1">
      <w:pPr>
        <w:pStyle w:val="BodyTextInden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097E">
        <w:rPr>
          <w:rFonts w:asciiTheme="minorHAnsi" w:hAnsiTheme="minorHAnsi" w:cstheme="minorHAnsi"/>
          <w:sz w:val="22"/>
          <w:szCs w:val="22"/>
        </w:rPr>
        <w:t>No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participant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will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identified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any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form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reporting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BA097E">
        <w:rPr>
          <w:rFonts w:asciiTheme="minorHAnsi" w:hAnsiTheme="minorHAnsi" w:cstheme="minorHAnsi"/>
          <w:sz w:val="22"/>
          <w:szCs w:val="22"/>
        </w:rPr>
        <w:t>or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="00DA7A70" w:rsidRPr="00BA097E">
        <w:rPr>
          <w:rFonts w:asciiTheme="minorHAnsi" w:hAnsiTheme="minorHAnsi" w:cstheme="minorHAnsi"/>
          <w:sz w:val="22"/>
          <w:szCs w:val="22"/>
        </w:rPr>
        <w:t>analysis.</w:t>
      </w:r>
    </w:p>
    <w:p w14:paraId="53941306" w14:textId="77777777" w:rsidR="009C4E2A" w:rsidRPr="00BA097E" w:rsidRDefault="009C4E2A" w:rsidP="009C4E2A">
      <w:pPr>
        <w:pStyle w:val="BodyTextIndent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2CA7978D" w14:textId="77777777" w:rsidTr="00F5384A">
        <w:tc>
          <w:tcPr>
            <w:tcW w:w="9752" w:type="dxa"/>
            <w:shd w:val="clear" w:color="auto" w:fill="C6D9F1"/>
          </w:tcPr>
          <w:p w14:paraId="1B9134E9" w14:textId="223EF50F" w:rsidR="00E23B99" w:rsidRPr="00EA4D16" w:rsidRDefault="007852C3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7" w:name="_Toc156383370"/>
            <w:bookmarkStart w:id="68" w:name="_Toc162272042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Budget,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Financing,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Indemnity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4E4" w:rsidRPr="00EA4D16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bookmarkEnd w:id="67"/>
            <w:bookmarkEnd w:id="68"/>
          </w:p>
        </w:tc>
      </w:tr>
    </w:tbl>
    <w:p w14:paraId="346DCBF3" w14:textId="77777777" w:rsidR="000702D9" w:rsidRPr="00EA4D16" w:rsidRDefault="000702D9" w:rsidP="007972C1">
      <w:pPr>
        <w:pStyle w:val="BodyTextInden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B00D5E7" w14:textId="0DA1311B" w:rsidR="008A233B" w:rsidRDefault="7FE64929" w:rsidP="1FCE4505">
      <w:pPr>
        <w:pStyle w:val="BodyTextIndent"/>
        <w:spacing w:line="360" w:lineRule="auto"/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1FCE4505">
        <w:rPr>
          <w:rFonts w:asciiTheme="minorHAnsi" w:hAnsiTheme="minorHAnsi" w:cstheme="minorBidi"/>
          <w:sz w:val="22"/>
          <w:szCs w:val="22"/>
        </w:rPr>
        <w:t>Funding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has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been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secured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from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Perth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Children’s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Hospital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Foundation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($198,000).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grant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will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cover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costs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device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services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required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to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conduct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and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report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on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project.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funding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shared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our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parallel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research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project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: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Efficiency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of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servo-controlled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vs.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cold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pack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delivered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therapeutic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hypothermia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for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newborns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with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hypoxic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ischaemic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encephalopathy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(HIE)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during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neonatal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transport: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A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randomised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controlled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trial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Theme="minorHAnsi" w:hAnsiTheme="minorHAnsi" w:cstheme="minorBidi"/>
          <w:sz w:val="22"/>
          <w:szCs w:val="22"/>
        </w:rPr>
        <w:t>(COOLCOTS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RGS0000006472).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The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equipment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and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NETs</w:t>
      </w:r>
      <w:r w:rsidR="0000F0E8" w:rsidRPr="1FCE4505">
        <w:rPr>
          <w:rFonts w:ascii="Segoe UI" w:hAnsi="Segoe UI" w:cs="Segoe UI"/>
          <w:color w:val="000000"/>
          <w:shd w:val="clear" w:color="auto" w:fill="FFFFFF"/>
        </w:rPr>
        <w:t>S</w:t>
      </w:r>
      <w:r w:rsidRPr="1FCE4505">
        <w:rPr>
          <w:rFonts w:ascii="Segoe UI" w:hAnsi="Segoe UI" w:cs="Segoe UI"/>
          <w:color w:val="000000"/>
          <w:shd w:val="clear" w:color="auto" w:fill="FFFFFF"/>
        </w:rPr>
        <w:t>team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are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the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same.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In-kind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funding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will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be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provided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by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CAHS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Perth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Children’s</w:t>
      </w:r>
      <w:r w:rsidR="594EAB9D" w:rsidRPr="1FCE450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1FCE4505">
        <w:rPr>
          <w:rFonts w:ascii="Segoe UI" w:hAnsi="Segoe UI" w:cs="Segoe UI"/>
          <w:color w:val="000000"/>
          <w:shd w:val="clear" w:color="auto" w:fill="FFFFFF"/>
        </w:rPr>
        <w:t>Hospital.</w:t>
      </w:r>
      <w:r w:rsidR="594EAB9D" w:rsidRPr="1FCE450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6011C1E" w14:textId="77777777" w:rsidR="009C4E2A" w:rsidRPr="00EA4D16" w:rsidRDefault="009C4E2A" w:rsidP="007972C1">
      <w:pPr>
        <w:pStyle w:val="BodyTextInden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75E99832" w14:textId="77777777" w:rsidTr="00F5384A">
        <w:tc>
          <w:tcPr>
            <w:tcW w:w="9752" w:type="dxa"/>
            <w:shd w:val="clear" w:color="auto" w:fill="C6D9F1"/>
          </w:tcPr>
          <w:p w14:paraId="7335E6F1" w14:textId="7AAB1B43" w:rsidR="00E23B99" w:rsidRPr="00EA4D16" w:rsidRDefault="007852C3" w:rsidP="00893BD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9" w:name="_Toc156383371"/>
            <w:bookmarkStart w:id="70" w:name="_Toc162272043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  <w:bookmarkEnd w:id="69"/>
            <w:bookmarkEnd w:id="70"/>
            <w:r w:rsidR="00B12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A4EEF05" w14:textId="555E003D" w:rsidR="001A44A5" w:rsidRDefault="00C36F1E" w:rsidP="00B63DE9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findings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of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the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study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will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be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published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in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a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peer-reviewed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medical</w:t>
      </w:r>
      <w:r w:rsidR="00B12482">
        <w:rPr>
          <w:rFonts w:asciiTheme="minorHAnsi" w:hAnsiTheme="minorHAnsi" w:cstheme="minorHAnsi"/>
          <w:sz w:val="22"/>
          <w:szCs w:val="22"/>
        </w:rPr>
        <w:t xml:space="preserve"> </w:t>
      </w:r>
      <w:r w:rsidRPr="00EA4D16">
        <w:rPr>
          <w:rFonts w:asciiTheme="minorHAnsi" w:hAnsiTheme="minorHAnsi" w:cstheme="minorHAnsi"/>
          <w:sz w:val="22"/>
          <w:szCs w:val="22"/>
        </w:rPr>
        <w:t>journal</w:t>
      </w:r>
      <w:r w:rsidR="000B0618" w:rsidRPr="00EA4D16">
        <w:rPr>
          <w:rFonts w:asciiTheme="minorHAnsi" w:hAnsiTheme="minorHAnsi" w:cstheme="minorHAnsi"/>
          <w:sz w:val="22"/>
          <w:szCs w:val="22"/>
        </w:rPr>
        <w:t>.</w:t>
      </w:r>
    </w:p>
    <w:p w14:paraId="27443475" w14:textId="77777777" w:rsidR="001A44A5" w:rsidRDefault="001A44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752"/>
      </w:tblGrid>
      <w:tr w:rsidR="00E23B99" w:rsidRPr="00EA4D16" w14:paraId="051F04DA" w14:textId="77777777" w:rsidTr="00F5384A">
        <w:tc>
          <w:tcPr>
            <w:tcW w:w="9752" w:type="dxa"/>
            <w:shd w:val="clear" w:color="auto" w:fill="C6D9F1"/>
          </w:tcPr>
          <w:p w14:paraId="71347951" w14:textId="77777777" w:rsidR="00B63DE9" w:rsidRPr="00EA4D16" w:rsidRDefault="007852C3" w:rsidP="00B63DE9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1" w:name="_Toc161417188"/>
            <w:bookmarkStart w:id="72" w:name="_Toc162272044"/>
            <w:bookmarkStart w:id="73" w:name="_Toc156383372"/>
            <w:bookmarkStart w:id="74" w:name="_Toc162272045"/>
            <w:bookmarkEnd w:id="71"/>
            <w:bookmarkEnd w:id="72"/>
            <w:r w:rsidRPr="00EA4D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References</w:t>
            </w:r>
            <w:bookmarkEnd w:id="73"/>
            <w:bookmarkEnd w:id="74"/>
          </w:p>
        </w:tc>
      </w:tr>
    </w:tbl>
    <w:p w14:paraId="1CF26D06" w14:textId="77777777" w:rsidR="00B63DE9" w:rsidRPr="00EA4D16" w:rsidRDefault="00B63DE9" w:rsidP="00B63D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5D61F" w14:textId="1C624DA4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Trevisanuto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Testoni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Almeida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MFB.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Maintaining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normothermia: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Why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how?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Seminars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Fetal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Medicine.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2018;23(5):333-9.</w:t>
      </w:r>
    </w:p>
    <w:p w14:paraId="62845A2C" w14:textId="4034BAAE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World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Health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Organization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Newborn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Health/Safe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Thermal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protection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newborn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practical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guide.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Geneva: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World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Health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Organization;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1997.</w:t>
      </w:r>
    </w:p>
    <w:p w14:paraId="0A842E04" w14:textId="2C986ACF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Silverman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WA,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Fertig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JW,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Berger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AP.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INFLUENCE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THERMAL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ENVIRONMENT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UPON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SURVIVAL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NEWLY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BORN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PREMATURE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Pediatrics.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1958;22(5):876-86.</w:t>
      </w:r>
    </w:p>
    <w:p w14:paraId="0BE615BD" w14:textId="40867B00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Laptook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AR,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Salhab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Bhaskar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Admission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Temperature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Low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Birth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Weight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Predictors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Associated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Morbidities.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PEDIATRICS.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2007;119(3):e643-e9.</w:t>
      </w:r>
    </w:p>
    <w:p w14:paraId="14DCB5AD" w14:textId="0A909EA7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Miller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SS,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Lee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HC,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Gould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JB.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Hypothermia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very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low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birth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weight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distribution,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risk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factors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outcomes.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Journal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Perinatology.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2011;31(S1):S49-S56.</w:t>
      </w:r>
    </w:p>
    <w:p w14:paraId="7232624B" w14:textId="0DFA4CB4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Perlman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JM,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Wyllie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Kattwinkel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Wyckoff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MH,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Aziz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Guinsburg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Part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7: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Resuscitation.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Circulation.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2015;132(16_suppl_1):S204-S41.</w:t>
      </w:r>
    </w:p>
    <w:p w14:paraId="11F1DD25" w14:textId="2BD078FC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McCall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EM,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Alderdice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Halliday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HL,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Vohra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Johnston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Interventions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prevent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hypothermia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birth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and/or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low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birth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weight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Cochrane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Database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Systematic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Reviews.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2018;2018(2).</w:t>
      </w:r>
    </w:p>
    <w:p w14:paraId="06BD9EB3" w14:textId="54DC6F2C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Wyckoff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MH,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Aziz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Escobedo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MB,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Kapadia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VS,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Kattwinkel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Perlman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JM,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Part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13: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Resuscitation.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Circulation.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2015;132(18_suppl_2):S543-S60.</w:t>
      </w:r>
    </w:p>
    <w:p w14:paraId="337DECBB" w14:textId="0530EBC1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Wyllie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Bruinenberg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Roehr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CC,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Rüdiger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Trevisanuto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Urlesberger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European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Resuscitation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Council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Guidelines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for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Resuscitation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2015.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Resuscitation.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2015;95:249-63.</w:t>
      </w:r>
    </w:p>
    <w:p w14:paraId="00EF8227" w14:textId="6A23C9E3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Lyu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Y,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Shah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PS,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Ye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XY,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Warre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Piedboeuf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Deshpandey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Association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Between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Admission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Temperature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Mortality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Major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Morbidity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Born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Fewer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Than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33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Weeks’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Gestation.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JAMA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Pediatrics.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2015;169(4):e150277.</w:t>
      </w:r>
    </w:p>
    <w:p w14:paraId="7F60B8D4" w14:textId="34EE00B7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Lunze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Bloom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DE,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Jamison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DT,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Hamer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DH.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global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burden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hypothermia: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systematic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review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major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challenge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for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newborn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survival.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BMC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Medicine.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2013;11(1):24.</w:t>
      </w:r>
    </w:p>
    <w:p w14:paraId="3C9F92BB" w14:textId="4A33607F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Wilson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Maier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RF,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Norman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Misselwitz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Howell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EA,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Zeitlin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Admission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Hypothermia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Very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Mortality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Morbidity.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Journal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Pediatrics.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2016;175:61-7.e4.</w:t>
      </w:r>
    </w:p>
    <w:p w14:paraId="50CCDC96" w14:textId="2D61646F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Cunningham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Colm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O’Donnell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CP,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McCarthy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LK,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editors.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P468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Admission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temperature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outborn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newly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born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following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transport: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literature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review2019: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BMJ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Publishing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Group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Ltd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Royal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College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Paediatrics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Child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Health.</w:t>
      </w:r>
    </w:p>
    <w:p w14:paraId="5E37395D" w14:textId="4FBB1C52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S</w:t>
      </w:r>
      <w:bookmarkStart w:id="75" w:name="OLE_LINK1"/>
      <w:bookmarkStart w:id="76" w:name="OLE_LINK2"/>
      <w:r w:rsidRPr="00EA4D16">
        <w:rPr>
          <w:rFonts w:asciiTheme="minorHAnsi" w:hAnsiTheme="minorHAnsi" w:cstheme="minorHAnsi"/>
          <w:noProof/>
        </w:rPr>
        <w:t>harma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Fierens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Mohinuddin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Ratnavel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Kempley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ST,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Sakhuja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Servo-controlled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thermoregulation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extreme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Extremely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low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birth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weight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during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transport.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Archives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Disease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Childhood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-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Fetal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Edition.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2020;105(1):113-4.</w:t>
      </w:r>
    </w:p>
    <w:bookmarkEnd w:id="75"/>
    <w:bookmarkEnd w:id="76"/>
    <w:p w14:paraId="07A07A95" w14:textId="5E9685FD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Hsu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K-H,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Chiang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M-C,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S-W,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J-J,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Wang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Y-C,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Lien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Thermal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Blanket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Improve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Thermoregulation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Randomized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Controlled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Trial.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Pediatric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Critical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Care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Medicine.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2015;16(7):637-43.</w:t>
      </w:r>
    </w:p>
    <w:p w14:paraId="328B58C8" w14:textId="689CAA03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Cavallin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Doglioni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Allodi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Battajon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Vedovato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Capasso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Thermal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management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with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without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servo-controlled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system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immediately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after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birth: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multicentre,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randomised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controlled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study.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Archives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Disease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Childhood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-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Fetal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Edition.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2021;106(6):572-7.</w:t>
      </w:r>
    </w:p>
    <w:p w14:paraId="26D9C268" w14:textId="156F780F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Ercolino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Baccin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Alfier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Villani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Trevisanuto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Cavallin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Thermal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servo-controlled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systems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management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VLBW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birth: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systematic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review.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Front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Pediatr.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2022;10:893431.</w:t>
      </w:r>
    </w:p>
    <w:p w14:paraId="0B03C9C8" w14:textId="6F373A77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Picheansathian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Woragidpoonpol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Baosoung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Positioning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for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Optimal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Physiological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Development: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systematic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review.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JBI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Libr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Syst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Rev.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2009;7(7):224-59.</w:t>
      </w:r>
    </w:p>
    <w:p w14:paraId="2B60A166" w14:textId="0D08AED7" w:rsidR="00B63DE9" w:rsidRPr="00EA4D16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Morley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Hewson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PH,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Thornton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AJ,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Cole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TJ.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Axillary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rectal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temperature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measurements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infants.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Archives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Disease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Childhood.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1992;67(1):122-5.</w:t>
      </w:r>
    </w:p>
    <w:p w14:paraId="351C922F" w14:textId="5B467350" w:rsidR="00B63DE9" w:rsidRDefault="00B63DE9" w:rsidP="00AB3490">
      <w:pPr>
        <w:pStyle w:val="EndNoteBibliography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noProof/>
        </w:rPr>
      </w:pPr>
      <w:r w:rsidRPr="00EA4D16">
        <w:rPr>
          <w:rFonts w:asciiTheme="minorHAnsi" w:hAnsiTheme="minorHAnsi" w:cstheme="minorHAnsi"/>
          <w:noProof/>
        </w:rPr>
        <w:t>McCarthy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LK,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O'Donnell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CPF.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Comparison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of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rectal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and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axillary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temperature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measurements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in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preterm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newborns.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Arch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Dis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Child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Fetal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Neonatal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Ed.</w:t>
      </w:r>
      <w:r w:rsidR="00B12482">
        <w:rPr>
          <w:rFonts w:asciiTheme="minorHAnsi" w:hAnsiTheme="minorHAnsi" w:cstheme="minorHAnsi"/>
          <w:noProof/>
        </w:rPr>
        <w:t xml:space="preserve"> </w:t>
      </w:r>
      <w:r w:rsidRPr="00EA4D16">
        <w:rPr>
          <w:rFonts w:asciiTheme="minorHAnsi" w:hAnsiTheme="minorHAnsi" w:cstheme="minorHAnsi"/>
          <w:noProof/>
        </w:rPr>
        <w:t>2021;106(5):509-13.</w:t>
      </w:r>
    </w:p>
    <w:p w14:paraId="6545C7A3" w14:textId="1BAC5D8B" w:rsidR="007972C1" w:rsidRPr="007972C1" w:rsidRDefault="007972C1" w:rsidP="00AB3490">
      <w:pPr>
        <w:pStyle w:val="EndNoteBibliography"/>
        <w:numPr>
          <w:ilvl w:val="0"/>
          <w:numId w:val="18"/>
        </w:numPr>
        <w:spacing w:after="60"/>
        <w:ind w:left="426" w:hanging="426"/>
        <w:jc w:val="left"/>
        <w:rPr>
          <w:rFonts w:asciiTheme="minorHAnsi" w:hAnsiTheme="minorHAnsi" w:cstheme="minorHAnsi"/>
          <w:noProof/>
        </w:rPr>
      </w:pP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Western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Australia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University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Sector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Disposal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Authority,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15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August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49437B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>2022</w:t>
      </w:r>
      <w:r w:rsidR="00B12482">
        <w:rPr>
          <w:rFonts w:asciiTheme="minorHAnsi" w:hAnsiTheme="minorHAnsi" w:cstheme="minorHAnsi"/>
          <w:bCs/>
          <w:color w:val="212121"/>
          <w:shd w:val="clear" w:color="auto" w:fill="FFFFFF"/>
          <w:lang w:val="en-AU" w:eastAsia="en-AU"/>
        </w:rPr>
        <w:t xml:space="preserve"> </w:t>
      </w:r>
      <w:r w:rsidRPr="006B3664">
        <w:rPr>
          <w:rFonts w:asciiTheme="minorHAnsi" w:hAnsiTheme="minorHAnsi" w:cstheme="minorHAnsi"/>
        </w:rPr>
        <w:t>https://www.wa.gov.au/system/files/2022-08/WAUSDA%202022-005.pdf</w:t>
      </w:r>
    </w:p>
    <w:sectPr w:rsidR="007972C1" w:rsidRPr="007972C1" w:rsidSect="00214B9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709" w:footer="47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7E07" w16cex:dateUtc="2024-02-02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F526" w14:textId="77777777" w:rsidR="00FE5221" w:rsidRDefault="00FE5221">
      <w:r>
        <w:separator/>
      </w:r>
    </w:p>
  </w:endnote>
  <w:endnote w:type="continuationSeparator" w:id="0">
    <w:p w14:paraId="30BF3C0C" w14:textId="77777777" w:rsidR="00FE5221" w:rsidRDefault="00FE5221">
      <w:r>
        <w:continuationSeparator/>
      </w:r>
    </w:p>
  </w:endnote>
  <w:endnote w:type="continuationNotice" w:id="1">
    <w:p w14:paraId="554362C9" w14:textId="77777777" w:rsidR="00FE5221" w:rsidRDefault="00FE5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0CD7" w14:textId="0D2BE0BE" w:rsidR="00A77EFB" w:rsidRPr="00475A1B" w:rsidRDefault="64258C25" w:rsidP="00BD4256">
    <w:pPr>
      <w:pStyle w:val="Footer"/>
      <w:tabs>
        <w:tab w:val="clear" w:pos="4153"/>
        <w:tab w:val="clear" w:pos="8306"/>
        <w:tab w:val="right" w:pos="9639"/>
      </w:tabs>
      <w:rPr>
        <w:rFonts w:cs="Arial"/>
        <w:sz w:val="16"/>
        <w:szCs w:val="16"/>
      </w:rPr>
    </w:pPr>
    <w:r w:rsidRPr="64258C25">
      <w:rPr>
        <w:rFonts w:cs="Arial"/>
        <w:sz w:val="16"/>
        <w:szCs w:val="16"/>
      </w:rPr>
      <w:t>Protocol v</w:t>
    </w:r>
    <w:r w:rsidR="001D44C0">
      <w:rPr>
        <w:rFonts w:cs="Arial"/>
        <w:sz w:val="16"/>
        <w:szCs w:val="16"/>
      </w:rPr>
      <w:t>2</w:t>
    </w:r>
    <w:r w:rsidRPr="64258C25">
      <w:rPr>
        <w:rFonts w:cs="Arial"/>
        <w:sz w:val="16"/>
        <w:szCs w:val="16"/>
      </w:rPr>
      <w:t xml:space="preserve"> 20 Feb2024</w:t>
    </w:r>
    <w:r w:rsidR="009D38E5">
      <w:tab/>
    </w:r>
    <w:r w:rsidRPr="64258C25">
      <w:rPr>
        <w:rFonts w:cs="Arial"/>
        <w:sz w:val="16"/>
        <w:szCs w:val="16"/>
      </w:rPr>
      <w:t xml:space="preserve">Page </w:t>
    </w:r>
    <w:r w:rsidR="009D38E5" w:rsidRPr="64258C25">
      <w:rPr>
        <w:rFonts w:cs="Arial"/>
        <w:noProof/>
        <w:sz w:val="16"/>
        <w:szCs w:val="16"/>
      </w:rPr>
      <w:fldChar w:fldCharType="begin"/>
    </w:r>
    <w:r w:rsidR="009D38E5" w:rsidRPr="64258C25">
      <w:rPr>
        <w:rFonts w:cs="Arial"/>
        <w:sz w:val="16"/>
        <w:szCs w:val="16"/>
      </w:rPr>
      <w:instrText xml:space="preserve"> PAGE </w:instrText>
    </w:r>
    <w:r w:rsidR="009D38E5" w:rsidRPr="64258C25">
      <w:rPr>
        <w:rFonts w:cs="Arial"/>
        <w:sz w:val="16"/>
        <w:szCs w:val="16"/>
      </w:rPr>
      <w:fldChar w:fldCharType="separate"/>
    </w:r>
    <w:r w:rsidRPr="64258C25">
      <w:rPr>
        <w:rFonts w:cs="Arial"/>
        <w:noProof/>
        <w:sz w:val="16"/>
        <w:szCs w:val="16"/>
      </w:rPr>
      <w:t>2</w:t>
    </w:r>
    <w:r w:rsidR="009D38E5" w:rsidRPr="64258C25">
      <w:rPr>
        <w:rFonts w:cs="Arial"/>
        <w:noProof/>
        <w:sz w:val="16"/>
        <w:szCs w:val="16"/>
      </w:rPr>
      <w:fldChar w:fldCharType="end"/>
    </w:r>
    <w:r w:rsidRPr="64258C25">
      <w:rPr>
        <w:rFonts w:cs="Arial"/>
        <w:sz w:val="16"/>
        <w:szCs w:val="16"/>
      </w:rPr>
      <w:t xml:space="preserve"> of </w:t>
    </w:r>
    <w:r w:rsidR="009D38E5" w:rsidRPr="64258C25">
      <w:rPr>
        <w:rFonts w:cs="Arial"/>
        <w:noProof/>
        <w:sz w:val="16"/>
        <w:szCs w:val="16"/>
      </w:rPr>
      <w:fldChar w:fldCharType="begin"/>
    </w:r>
    <w:r w:rsidR="009D38E5" w:rsidRPr="64258C25">
      <w:rPr>
        <w:rFonts w:cs="Arial"/>
        <w:sz w:val="16"/>
        <w:szCs w:val="16"/>
      </w:rPr>
      <w:instrText xml:space="preserve"> NUMPAGES </w:instrText>
    </w:r>
    <w:r w:rsidR="009D38E5" w:rsidRPr="64258C25">
      <w:rPr>
        <w:rFonts w:cs="Arial"/>
        <w:sz w:val="16"/>
        <w:szCs w:val="16"/>
      </w:rPr>
      <w:fldChar w:fldCharType="separate"/>
    </w:r>
    <w:r w:rsidRPr="64258C25">
      <w:rPr>
        <w:rFonts w:cs="Arial"/>
        <w:noProof/>
        <w:sz w:val="16"/>
        <w:szCs w:val="16"/>
      </w:rPr>
      <w:t>6</w:t>
    </w:r>
    <w:r w:rsidR="009D38E5" w:rsidRPr="64258C25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06E0" w14:textId="675984A1" w:rsidR="00AE28E1" w:rsidRPr="00475A1B" w:rsidRDefault="64258C25" w:rsidP="64258C25">
    <w:pPr>
      <w:pStyle w:val="Footer"/>
      <w:rPr>
        <w:rFonts w:cs="Arial"/>
        <w:b/>
        <w:bCs/>
        <w:noProof/>
        <w:sz w:val="16"/>
        <w:szCs w:val="16"/>
        <w:lang w:val="en-US" w:eastAsia="en-US"/>
      </w:rPr>
    </w:pPr>
    <w:r w:rsidRPr="64258C25">
      <w:rPr>
        <w:rFonts w:cs="Arial"/>
        <w:b/>
        <w:bCs/>
        <w:sz w:val="16"/>
        <w:szCs w:val="16"/>
      </w:rPr>
      <w:t xml:space="preserve">Protocol Version: </w:t>
    </w:r>
    <w:r w:rsidR="001D44C0">
      <w:rPr>
        <w:rFonts w:cs="Arial"/>
        <w:b/>
        <w:bCs/>
        <w:sz w:val="16"/>
        <w:szCs w:val="16"/>
      </w:rPr>
      <w:t>2</w:t>
    </w:r>
    <w:r w:rsidRPr="64258C25">
      <w:rPr>
        <w:rFonts w:cs="Arial"/>
        <w:b/>
        <w:bCs/>
        <w:sz w:val="16"/>
        <w:szCs w:val="16"/>
      </w:rPr>
      <w:t xml:space="preserve">   20 Feb 2024</w:t>
    </w:r>
  </w:p>
  <w:p w14:paraId="28493996" w14:textId="531C11FC" w:rsidR="0042271E" w:rsidRPr="000B53E6" w:rsidRDefault="00AE28E1" w:rsidP="00AE28E1">
    <w:pPr>
      <w:pStyle w:val="Footer"/>
      <w:tabs>
        <w:tab w:val="clear" w:pos="4153"/>
        <w:tab w:val="clear" w:pos="8306"/>
        <w:tab w:val="right" w:pos="949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HOTWEELS  Study</w:t>
    </w:r>
    <w:r w:rsidR="000B53E6">
      <w:rPr>
        <w:rFonts w:cs="Arial"/>
        <w:sz w:val="16"/>
        <w:szCs w:val="16"/>
      </w:rPr>
      <w:tab/>
      <w:t xml:space="preserve">Page </w:t>
    </w:r>
    <w:r w:rsidR="000B53E6" w:rsidRPr="000B53E6">
      <w:rPr>
        <w:rFonts w:cs="Arial"/>
        <w:sz w:val="16"/>
        <w:szCs w:val="16"/>
      </w:rPr>
      <w:fldChar w:fldCharType="begin"/>
    </w:r>
    <w:r w:rsidR="000B53E6" w:rsidRPr="000B53E6">
      <w:rPr>
        <w:rFonts w:cs="Arial"/>
        <w:sz w:val="16"/>
        <w:szCs w:val="16"/>
      </w:rPr>
      <w:instrText xml:space="preserve"> PAGE </w:instrText>
    </w:r>
    <w:r w:rsidR="000B53E6" w:rsidRPr="000B53E6">
      <w:rPr>
        <w:rFonts w:cs="Arial"/>
        <w:sz w:val="16"/>
        <w:szCs w:val="16"/>
      </w:rPr>
      <w:fldChar w:fldCharType="separate"/>
    </w:r>
    <w:r w:rsidR="00B97D41">
      <w:rPr>
        <w:rFonts w:cs="Arial"/>
        <w:noProof/>
        <w:sz w:val="16"/>
        <w:szCs w:val="16"/>
      </w:rPr>
      <w:t>1</w:t>
    </w:r>
    <w:r w:rsidR="000B53E6" w:rsidRPr="000B53E6">
      <w:rPr>
        <w:rFonts w:cs="Arial"/>
        <w:sz w:val="16"/>
        <w:szCs w:val="16"/>
      </w:rPr>
      <w:fldChar w:fldCharType="end"/>
    </w:r>
    <w:r w:rsidR="000B53E6">
      <w:rPr>
        <w:rFonts w:cs="Arial"/>
        <w:sz w:val="16"/>
        <w:szCs w:val="16"/>
      </w:rPr>
      <w:t xml:space="preserve"> of </w:t>
    </w:r>
    <w:r w:rsidR="000B53E6" w:rsidRPr="000B53E6">
      <w:rPr>
        <w:rFonts w:cs="Arial"/>
        <w:sz w:val="16"/>
        <w:szCs w:val="16"/>
      </w:rPr>
      <w:fldChar w:fldCharType="begin"/>
    </w:r>
    <w:r w:rsidR="000B53E6" w:rsidRPr="000B53E6">
      <w:rPr>
        <w:rFonts w:cs="Arial"/>
        <w:sz w:val="16"/>
        <w:szCs w:val="16"/>
      </w:rPr>
      <w:instrText xml:space="preserve"> NUMPAGES </w:instrText>
    </w:r>
    <w:r w:rsidR="000B53E6" w:rsidRPr="000B53E6">
      <w:rPr>
        <w:rFonts w:cs="Arial"/>
        <w:sz w:val="16"/>
        <w:szCs w:val="16"/>
      </w:rPr>
      <w:fldChar w:fldCharType="separate"/>
    </w:r>
    <w:r w:rsidR="00B97D41">
      <w:rPr>
        <w:rFonts w:cs="Arial"/>
        <w:noProof/>
        <w:sz w:val="16"/>
        <w:szCs w:val="16"/>
      </w:rPr>
      <w:t>6</w:t>
    </w:r>
    <w:r w:rsidR="000B53E6" w:rsidRPr="000B53E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AF2F" w14:textId="77777777" w:rsidR="00FE5221" w:rsidRDefault="00FE5221">
      <w:r>
        <w:separator/>
      </w:r>
    </w:p>
  </w:footnote>
  <w:footnote w:type="continuationSeparator" w:id="0">
    <w:p w14:paraId="57FCEBCB" w14:textId="77777777" w:rsidR="00FE5221" w:rsidRDefault="00FE5221">
      <w:r>
        <w:continuationSeparator/>
      </w:r>
    </w:p>
  </w:footnote>
  <w:footnote w:type="continuationNotice" w:id="1">
    <w:p w14:paraId="096F28B4" w14:textId="77777777" w:rsidR="00FE5221" w:rsidRDefault="00FE5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4258C25" w14:paraId="32E2BC9A" w14:textId="77777777" w:rsidTr="64258C25">
      <w:trPr>
        <w:trHeight w:val="300"/>
      </w:trPr>
      <w:tc>
        <w:tcPr>
          <w:tcW w:w="3210" w:type="dxa"/>
        </w:tcPr>
        <w:p w14:paraId="71BE8613" w14:textId="795E6874" w:rsidR="64258C25" w:rsidRDefault="64258C25" w:rsidP="64258C25">
          <w:pPr>
            <w:pStyle w:val="Header"/>
            <w:ind w:left="-115"/>
          </w:pPr>
        </w:p>
      </w:tc>
      <w:tc>
        <w:tcPr>
          <w:tcW w:w="3210" w:type="dxa"/>
        </w:tcPr>
        <w:p w14:paraId="23C4BA18" w14:textId="2729BBAC" w:rsidR="64258C25" w:rsidRDefault="64258C25" w:rsidP="64258C25">
          <w:pPr>
            <w:pStyle w:val="Header"/>
            <w:jc w:val="center"/>
          </w:pPr>
        </w:p>
      </w:tc>
      <w:tc>
        <w:tcPr>
          <w:tcW w:w="3210" w:type="dxa"/>
        </w:tcPr>
        <w:p w14:paraId="20CFD7D8" w14:textId="194F27AC" w:rsidR="64258C25" w:rsidRDefault="64258C25" w:rsidP="64258C25">
          <w:pPr>
            <w:pStyle w:val="Header"/>
            <w:ind w:right="-115"/>
            <w:jc w:val="right"/>
          </w:pPr>
        </w:p>
      </w:tc>
    </w:tr>
  </w:tbl>
  <w:p w14:paraId="42720FD0" w14:textId="7F5E221C" w:rsidR="64258C25" w:rsidRDefault="64258C25" w:rsidP="0069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D0AC" w14:textId="77777777" w:rsidR="00A77EFB" w:rsidRDefault="005A1960" w:rsidP="00D96FB4">
    <w:pPr>
      <w:pStyle w:val="Header"/>
      <w:ind w:left="-90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6327FF" wp14:editId="29EA34FC">
          <wp:simplePos x="0" y="0"/>
          <wp:positionH relativeFrom="column">
            <wp:posOffset>8890</wp:posOffset>
          </wp:positionH>
          <wp:positionV relativeFrom="paragraph">
            <wp:posOffset>-187325</wp:posOffset>
          </wp:positionV>
          <wp:extent cx="2552700" cy="419735"/>
          <wp:effectExtent l="0" t="0" r="0" b="0"/>
          <wp:wrapNone/>
          <wp:docPr id="143234724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5A8D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436F4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8D4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EB51D1"/>
    <w:multiLevelType w:val="hybridMultilevel"/>
    <w:tmpl w:val="E9D4FA10"/>
    <w:lvl w:ilvl="0" w:tplc="0C09000F">
      <w:start w:val="1"/>
      <w:numFmt w:val="decimal"/>
      <w:lvlText w:val="%1."/>
      <w:lvlJc w:val="left"/>
      <w:pPr>
        <w:ind w:left="709" w:hanging="360"/>
      </w:pPr>
    </w:lvl>
    <w:lvl w:ilvl="1" w:tplc="0C090019" w:tentative="1">
      <w:start w:val="1"/>
      <w:numFmt w:val="lowerLetter"/>
      <w:lvlText w:val="%2."/>
      <w:lvlJc w:val="left"/>
      <w:pPr>
        <w:ind w:left="1429" w:hanging="360"/>
      </w:p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012E41"/>
    <w:multiLevelType w:val="hybridMultilevel"/>
    <w:tmpl w:val="6C4AB42E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B3F0923"/>
    <w:multiLevelType w:val="multilevel"/>
    <w:tmpl w:val="B78AE1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127512"/>
    <w:multiLevelType w:val="hybridMultilevel"/>
    <w:tmpl w:val="804A0FBE"/>
    <w:lvl w:ilvl="0" w:tplc="76868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1A5B"/>
    <w:multiLevelType w:val="hybridMultilevel"/>
    <w:tmpl w:val="DF4CF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D6BE2"/>
    <w:multiLevelType w:val="hybridMultilevel"/>
    <w:tmpl w:val="F84400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09F6"/>
    <w:multiLevelType w:val="hybridMultilevel"/>
    <w:tmpl w:val="A35C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2613"/>
    <w:multiLevelType w:val="hybridMultilevel"/>
    <w:tmpl w:val="268C2FF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50D9F"/>
    <w:multiLevelType w:val="hybridMultilevel"/>
    <w:tmpl w:val="BD1C95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29A5"/>
    <w:multiLevelType w:val="hybridMultilevel"/>
    <w:tmpl w:val="A080D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E0B7C"/>
    <w:multiLevelType w:val="hybridMultilevel"/>
    <w:tmpl w:val="A10851F2"/>
    <w:lvl w:ilvl="0" w:tplc="F572CF4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64D1"/>
    <w:multiLevelType w:val="hybridMultilevel"/>
    <w:tmpl w:val="E48C67C8"/>
    <w:lvl w:ilvl="0" w:tplc="08005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AB010E"/>
    <w:multiLevelType w:val="hybridMultilevel"/>
    <w:tmpl w:val="111807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F4726"/>
    <w:multiLevelType w:val="hybridMultilevel"/>
    <w:tmpl w:val="8976EC9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9A565E"/>
    <w:multiLevelType w:val="hybridMultilevel"/>
    <w:tmpl w:val="97CCDC1A"/>
    <w:lvl w:ilvl="0" w:tplc="9D04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2E72DA"/>
    <w:multiLevelType w:val="hybridMultilevel"/>
    <w:tmpl w:val="C158F5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1636D"/>
    <w:multiLevelType w:val="hybridMultilevel"/>
    <w:tmpl w:val="F84400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719C5"/>
    <w:multiLevelType w:val="hybridMultilevel"/>
    <w:tmpl w:val="71DC8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8"/>
  </w:num>
  <w:num w:numId="7">
    <w:abstractNumId w:val="6"/>
  </w:num>
  <w:num w:numId="8">
    <w:abstractNumId w:val="10"/>
  </w:num>
  <w:num w:numId="9">
    <w:abstractNumId w:val="8"/>
  </w:num>
  <w:num w:numId="10">
    <w:abstractNumId w:val="19"/>
  </w:num>
  <w:num w:numId="11">
    <w:abstractNumId w:val="20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11"/>
  </w:num>
  <w:num w:numId="20">
    <w:abstractNumId w:val="7"/>
  </w:num>
  <w:num w:numId="21">
    <w:abstractNumId w:val="14"/>
  </w:num>
  <w:num w:numId="22">
    <w:abstractNumId w:val="5"/>
    <w:lvlOverride w:ilvl="0">
      <w:startOverride w:val="6"/>
    </w:lvlOverride>
    <w:lvlOverride w:ilvl="1">
      <w:startOverride w:val="3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58"/>
    <w:rsid w:val="00003E94"/>
    <w:rsid w:val="00004F6A"/>
    <w:rsid w:val="00005CCE"/>
    <w:rsid w:val="00006173"/>
    <w:rsid w:val="0000F0E8"/>
    <w:rsid w:val="000130AD"/>
    <w:rsid w:val="000151CE"/>
    <w:rsid w:val="0001638C"/>
    <w:rsid w:val="00020303"/>
    <w:rsid w:val="000212D4"/>
    <w:rsid w:val="00022CF2"/>
    <w:rsid w:val="00032002"/>
    <w:rsid w:val="000326E4"/>
    <w:rsid w:val="00042C25"/>
    <w:rsid w:val="0004553D"/>
    <w:rsid w:val="00045D59"/>
    <w:rsid w:val="00047369"/>
    <w:rsid w:val="0005282B"/>
    <w:rsid w:val="0005361E"/>
    <w:rsid w:val="00056D03"/>
    <w:rsid w:val="00062AA0"/>
    <w:rsid w:val="000634AB"/>
    <w:rsid w:val="000702D9"/>
    <w:rsid w:val="000703B2"/>
    <w:rsid w:val="00071891"/>
    <w:rsid w:val="00071BCC"/>
    <w:rsid w:val="00080354"/>
    <w:rsid w:val="000858DA"/>
    <w:rsid w:val="00093096"/>
    <w:rsid w:val="00095DC2"/>
    <w:rsid w:val="000A4740"/>
    <w:rsid w:val="000A57E9"/>
    <w:rsid w:val="000B0618"/>
    <w:rsid w:val="000B1C42"/>
    <w:rsid w:val="000B53E6"/>
    <w:rsid w:val="000C444B"/>
    <w:rsid w:val="000C4FCA"/>
    <w:rsid w:val="000D0932"/>
    <w:rsid w:val="000D254E"/>
    <w:rsid w:val="000D7158"/>
    <w:rsid w:val="000E6993"/>
    <w:rsid w:val="000F3F8E"/>
    <w:rsid w:val="000F6D6B"/>
    <w:rsid w:val="001034C2"/>
    <w:rsid w:val="00107100"/>
    <w:rsid w:val="00114123"/>
    <w:rsid w:val="001147DF"/>
    <w:rsid w:val="00125C2A"/>
    <w:rsid w:val="0012796C"/>
    <w:rsid w:val="00132D67"/>
    <w:rsid w:val="00136AD0"/>
    <w:rsid w:val="001374E4"/>
    <w:rsid w:val="00137F49"/>
    <w:rsid w:val="00151347"/>
    <w:rsid w:val="00155277"/>
    <w:rsid w:val="001576FF"/>
    <w:rsid w:val="00161C20"/>
    <w:rsid w:val="001633A8"/>
    <w:rsid w:val="00165F19"/>
    <w:rsid w:val="00176454"/>
    <w:rsid w:val="00180AE4"/>
    <w:rsid w:val="00181073"/>
    <w:rsid w:val="00181372"/>
    <w:rsid w:val="00191629"/>
    <w:rsid w:val="001A0F7F"/>
    <w:rsid w:val="001A1E5E"/>
    <w:rsid w:val="001A33B4"/>
    <w:rsid w:val="001A44A5"/>
    <w:rsid w:val="001A5AB3"/>
    <w:rsid w:val="001A6156"/>
    <w:rsid w:val="001A7260"/>
    <w:rsid w:val="001B4E9D"/>
    <w:rsid w:val="001B6270"/>
    <w:rsid w:val="001D2E4A"/>
    <w:rsid w:val="001D3CA6"/>
    <w:rsid w:val="001D44C0"/>
    <w:rsid w:val="001D6F2F"/>
    <w:rsid w:val="001D741F"/>
    <w:rsid w:val="001E1034"/>
    <w:rsid w:val="001E223C"/>
    <w:rsid w:val="001E7127"/>
    <w:rsid w:val="001F297B"/>
    <w:rsid w:val="001F3D46"/>
    <w:rsid w:val="001F51C1"/>
    <w:rsid w:val="001F7654"/>
    <w:rsid w:val="00201397"/>
    <w:rsid w:val="002046F8"/>
    <w:rsid w:val="0020567B"/>
    <w:rsid w:val="00206472"/>
    <w:rsid w:val="00214B9B"/>
    <w:rsid w:val="0021559C"/>
    <w:rsid w:val="00217B65"/>
    <w:rsid w:val="002222D9"/>
    <w:rsid w:val="00222549"/>
    <w:rsid w:val="00232869"/>
    <w:rsid w:val="00234045"/>
    <w:rsid w:val="00237CA3"/>
    <w:rsid w:val="002429E2"/>
    <w:rsid w:val="002433F7"/>
    <w:rsid w:val="00243D06"/>
    <w:rsid w:val="00245237"/>
    <w:rsid w:val="00245A51"/>
    <w:rsid w:val="00251C44"/>
    <w:rsid w:val="00254F01"/>
    <w:rsid w:val="002566A5"/>
    <w:rsid w:val="0026152B"/>
    <w:rsid w:val="00264A10"/>
    <w:rsid w:val="00266FE5"/>
    <w:rsid w:val="00271089"/>
    <w:rsid w:val="00271FA8"/>
    <w:rsid w:val="00272F5B"/>
    <w:rsid w:val="00274861"/>
    <w:rsid w:val="00277B02"/>
    <w:rsid w:val="0028307E"/>
    <w:rsid w:val="00286633"/>
    <w:rsid w:val="002866B5"/>
    <w:rsid w:val="00290587"/>
    <w:rsid w:val="00290771"/>
    <w:rsid w:val="002A2A14"/>
    <w:rsid w:val="002A4861"/>
    <w:rsid w:val="002A577E"/>
    <w:rsid w:val="002A659F"/>
    <w:rsid w:val="002A67BF"/>
    <w:rsid w:val="002B2726"/>
    <w:rsid w:val="002B2A8B"/>
    <w:rsid w:val="002B3972"/>
    <w:rsid w:val="002B520C"/>
    <w:rsid w:val="002C516C"/>
    <w:rsid w:val="002C6415"/>
    <w:rsid w:val="002D3F66"/>
    <w:rsid w:val="002E2B72"/>
    <w:rsid w:val="002E4CE3"/>
    <w:rsid w:val="002E53B7"/>
    <w:rsid w:val="002E7D10"/>
    <w:rsid w:val="002F4266"/>
    <w:rsid w:val="002F5CF3"/>
    <w:rsid w:val="002F6CA4"/>
    <w:rsid w:val="002F6CD6"/>
    <w:rsid w:val="00307FD3"/>
    <w:rsid w:val="00310DDE"/>
    <w:rsid w:val="00311725"/>
    <w:rsid w:val="00312351"/>
    <w:rsid w:val="00312673"/>
    <w:rsid w:val="00321209"/>
    <w:rsid w:val="00321B51"/>
    <w:rsid w:val="00321B68"/>
    <w:rsid w:val="00330D27"/>
    <w:rsid w:val="00331931"/>
    <w:rsid w:val="0033666C"/>
    <w:rsid w:val="003410CD"/>
    <w:rsid w:val="003468DD"/>
    <w:rsid w:val="003608F9"/>
    <w:rsid w:val="003677C0"/>
    <w:rsid w:val="00374A6F"/>
    <w:rsid w:val="00374D6D"/>
    <w:rsid w:val="00377482"/>
    <w:rsid w:val="00390A19"/>
    <w:rsid w:val="00394065"/>
    <w:rsid w:val="0039554C"/>
    <w:rsid w:val="00396D66"/>
    <w:rsid w:val="003A61AA"/>
    <w:rsid w:val="003B2778"/>
    <w:rsid w:val="003B5C32"/>
    <w:rsid w:val="003C0C99"/>
    <w:rsid w:val="003C0E67"/>
    <w:rsid w:val="003C73CD"/>
    <w:rsid w:val="003C7870"/>
    <w:rsid w:val="003D6436"/>
    <w:rsid w:val="003E20B6"/>
    <w:rsid w:val="003E3D88"/>
    <w:rsid w:val="003F05A4"/>
    <w:rsid w:val="003F1BA8"/>
    <w:rsid w:val="003F373C"/>
    <w:rsid w:val="003F4504"/>
    <w:rsid w:val="003F4E02"/>
    <w:rsid w:val="0040059F"/>
    <w:rsid w:val="00411281"/>
    <w:rsid w:val="004131AA"/>
    <w:rsid w:val="00416F8E"/>
    <w:rsid w:val="0042271E"/>
    <w:rsid w:val="00424A74"/>
    <w:rsid w:val="00425865"/>
    <w:rsid w:val="00426FE2"/>
    <w:rsid w:val="00426FFF"/>
    <w:rsid w:val="00434498"/>
    <w:rsid w:val="0044271B"/>
    <w:rsid w:val="00445CB4"/>
    <w:rsid w:val="0045612F"/>
    <w:rsid w:val="00457207"/>
    <w:rsid w:val="00460963"/>
    <w:rsid w:val="00460A27"/>
    <w:rsid w:val="00464F2F"/>
    <w:rsid w:val="00470FFE"/>
    <w:rsid w:val="00475A1B"/>
    <w:rsid w:val="00490581"/>
    <w:rsid w:val="00494040"/>
    <w:rsid w:val="0049437B"/>
    <w:rsid w:val="004975D4"/>
    <w:rsid w:val="004A0128"/>
    <w:rsid w:val="004A29C0"/>
    <w:rsid w:val="004A2A47"/>
    <w:rsid w:val="004A340A"/>
    <w:rsid w:val="004A45FE"/>
    <w:rsid w:val="004A5B03"/>
    <w:rsid w:val="004B5DA5"/>
    <w:rsid w:val="004B5F0A"/>
    <w:rsid w:val="004B6811"/>
    <w:rsid w:val="004C092B"/>
    <w:rsid w:val="004C3C77"/>
    <w:rsid w:val="004C4BB8"/>
    <w:rsid w:val="004C5FDA"/>
    <w:rsid w:val="004C784E"/>
    <w:rsid w:val="004D1503"/>
    <w:rsid w:val="004D272A"/>
    <w:rsid w:val="004D3EF1"/>
    <w:rsid w:val="004D7C3B"/>
    <w:rsid w:val="004E33FD"/>
    <w:rsid w:val="004E3D10"/>
    <w:rsid w:val="004E7BA6"/>
    <w:rsid w:val="004F4D1D"/>
    <w:rsid w:val="00501640"/>
    <w:rsid w:val="00507AB2"/>
    <w:rsid w:val="00507E1E"/>
    <w:rsid w:val="00510AC5"/>
    <w:rsid w:val="00522AEA"/>
    <w:rsid w:val="0052346F"/>
    <w:rsid w:val="005246B0"/>
    <w:rsid w:val="0052470A"/>
    <w:rsid w:val="00526BF9"/>
    <w:rsid w:val="00527E7B"/>
    <w:rsid w:val="005314BA"/>
    <w:rsid w:val="00536AAF"/>
    <w:rsid w:val="00541D33"/>
    <w:rsid w:val="00543FFC"/>
    <w:rsid w:val="005452DC"/>
    <w:rsid w:val="005453A6"/>
    <w:rsid w:val="00546115"/>
    <w:rsid w:val="00550758"/>
    <w:rsid w:val="005515C1"/>
    <w:rsid w:val="00552C57"/>
    <w:rsid w:val="00552E6C"/>
    <w:rsid w:val="00553792"/>
    <w:rsid w:val="0055417C"/>
    <w:rsid w:val="00556819"/>
    <w:rsid w:val="0055777A"/>
    <w:rsid w:val="00561566"/>
    <w:rsid w:val="00561924"/>
    <w:rsid w:val="00561BAD"/>
    <w:rsid w:val="00562B67"/>
    <w:rsid w:val="00564942"/>
    <w:rsid w:val="005704FB"/>
    <w:rsid w:val="005707FE"/>
    <w:rsid w:val="0057669F"/>
    <w:rsid w:val="00577EA5"/>
    <w:rsid w:val="0058167E"/>
    <w:rsid w:val="0058455B"/>
    <w:rsid w:val="00595C20"/>
    <w:rsid w:val="005A1960"/>
    <w:rsid w:val="005A22BF"/>
    <w:rsid w:val="005B1686"/>
    <w:rsid w:val="005B673A"/>
    <w:rsid w:val="005C1D78"/>
    <w:rsid w:val="005C2885"/>
    <w:rsid w:val="005C3616"/>
    <w:rsid w:val="005C7946"/>
    <w:rsid w:val="005C7C7C"/>
    <w:rsid w:val="005D3BD9"/>
    <w:rsid w:val="005D6B3C"/>
    <w:rsid w:val="005E0715"/>
    <w:rsid w:val="005E600D"/>
    <w:rsid w:val="005E7681"/>
    <w:rsid w:val="005EC1E9"/>
    <w:rsid w:val="005F1015"/>
    <w:rsid w:val="005F337B"/>
    <w:rsid w:val="005F4DD4"/>
    <w:rsid w:val="005F5B55"/>
    <w:rsid w:val="00600CDD"/>
    <w:rsid w:val="00603BE4"/>
    <w:rsid w:val="00607661"/>
    <w:rsid w:val="00610368"/>
    <w:rsid w:val="0061084F"/>
    <w:rsid w:val="0061349B"/>
    <w:rsid w:val="006154AD"/>
    <w:rsid w:val="006159F2"/>
    <w:rsid w:val="00622586"/>
    <w:rsid w:val="006248F3"/>
    <w:rsid w:val="00632E4F"/>
    <w:rsid w:val="00634874"/>
    <w:rsid w:val="0064699E"/>
    <w:rsid w:val="00647B30"/>
    <w:rsid w:val="00652608"/>
    <w:rsid w:val="00655DCA"/>
    <w:rsid w:val="00655F8E"/>
    <w:rsid w:val="00656ADA"/>
    <w:rsid w:val="0065752F"/>
    <w:rsid w:val="00660085"/>
    <w:rsid w:val="00660EA5"/>
    <w:rsid w:val="00665001"/>
    <w:rsid w:val="006812EE"/>
    <w:rsid w:val="006870B9"/>
    <w:rsid w:val="00687B4B"/>
    <w:rsid w:val="006928F2"/>
    <w:rsid w:val="00692C3E"/>
    <w:rsid w:val="00693B44"/>
    <w:rsid w:val="006969A5"/>
    <w:rsid w:val="006B2A24"/>
    <w:rsid w:val="006B3664"/>
    <w:rsid w:val="006C28D3"/>
    <w:rsid w:val="006D0660"/>
    <w:rsid w:val="006D0CC1"/>
    <w:rsid w:val="006D2675"/>
    <w:rsid w:val="006E0CFA"/>
    <w:rsid w:val="006E29A0"/>
    <w:rsid w:val="006E60A5"/>
    <w:rsid w:val="006F05DF"/>
    <w:rsid w:val="006F39A8"/>
    <w:rsid w:val="006F5164"/>
    <w:rsid w:val="006F5ECF"/>
    <w:rsid w:val="00700EAE"/>
    <w:rsid w:val="00702EA2"/>
    <w:rsid w:val="00704700"/>
    <w:rsid w:val="00704970"/>
    <w:rsid w:val="00705F74"/>
    <w:rsid w:val="00707673"/>
    <w:rsid w:val="00707B73"/>
    <w:rsid w:val="00710D3D"/>
    <w:rsid w:val="00711E97"/>
    <w:rsid w:val="00713A74"/>
    <w:rsid w:val="00713D86"/>
    <w:rsid w:val="00715FF2"/>
    <w:rsid w:val="00721868"/>
    <w:rsid w:val="00723FFD"/>
    <w:rsid w:val="00725DEA"/>
    <w:rsid w:val="0072625B"/>
    <w:rsid w:val="00727F1E"/>
    <w:rsid w:val="0073029E"/>
    <w:rsid w:val="00731886"/>
    <w:rsid w:val="007356D3"/>
    <w:rsid w:val="00736911"/>
    <w:rsid w:val="00737B16"/>
    <w:rsid w:val="00741E33"/>
    <w:rsid w:val="00743D59"/>
    <w:rsid w:val="00745D12"/>
    <w:rsid w:val="00755F9F"/>
    <w:rsid w:val="007608FB"/>
    <w:rsid w:val="0076234D"/>
    <w:rsid w:val="00766F62"/>
    <w:rsid w:val="00774170"/>
    <w:rsid w:val="007755DF"/>
    <w:rsid w:val="0077645B"/>
    <w:rsid w:val="007770EC"/>
    <w:rsid w:val="007852C3"/>
    <w:rsid w:val="0078589A"/>
    <w:rsid w:val="00791088"/>
    <w:rsid w:val="00791742"/>
    <w:rsid w:val="00792504"/>
    <w:rsid w:val="007933E6"/>
    <w:rsid w:val="007972C1"/>
    <w:rsid w:val="007B1EEF"/>
    <w:rsid w:val="007B5376"/>
    <w:rsid w:val="007C04C4"/>
    <w:rsid w:val="007C22F7"/>
    <w:rsid w:val="007C3F2B"/>
    <w:rsid w:val="007D1128"/>
    <w:rsid w:val="007D5035"/>
    <w:rsid w:val="007D6D3B"/>
    <w:rsid w:val="007D7DB8"/>
    <w:rsid w:val="007E3AF9"/>
    <w:rsid w:val="007F22E0"/>
    <w:rsid w:val="007F4BDF"/>
    <w:rsid w:val="008008A3"/>
    <w:rsid w:val="00801CA3"/>
    <w:rsid w:val="00804D6D"/>
    <w:rsid w:val="00807F1B"/>
    <w:rsid w:val="0081124A"/>
    <w:rsid w:val="0081267C"/>
    <w:rsid w:val="008128B0"/>
    <w:rsid w:val="0081436C"/>
    <w:rsid w:val="00816038"/>
    <w:rsid w:val="00823677"/>
    <w:rsid w:val="00826ECB"/>
    <w:rsid w:val="0083135A"/>
    <w:rsid w:val="00834900"/>
    <w:rsid w:val="008362EB"/>
    <w:rsid w:val="00837EBD"/>
    <w:rsid w:val="008414F4"/>
    <w:rsid w:val="00841DD4"/>
    <w:rsid w:val="00845823"/>
    <w:rsid w:val="00846DB1"/>
    <w:rsid w:val="0085423B"/>
    <w:rsid w:val="00854327"/>
    <w:rsid w:val="008555DD"/>
    <w:rsid w:val="00856CE5"/>
    <w:rsid w:val="00861515"/>
    <w:rsid w:val="00861C5F"/>
    <w:rsid w:val="00862080"/>
    <w:rsid w:val="00862F66"/>
    <w:rsid w:val="00863C94"/>
    <w:rsid w:val="00866AC9"/>
    <w:rsid w:val="0086785C"/>
    <w:rsid w:val="008725C7"/>
    <w:rsid w:val="00872839"/>
    <w:rsid w:val="00877399"/>
    <w:rsid w:val="00877B51"/>
    <w:rsid w:val="00880474"/>
    <w:rsid w:val="00882ECD"/>
    <w:rsid w:val="008831EA"/>
    <w:rsid w:val="00893BDC"/>
    <w:rsid w:val="008A108A"/>
    <w:rsid w:val="008A233B"/>
    <w:rsid w:val="008A6B21"/>
    <w:rsid w:val="008B0DB0"/>
    <w:rsid w:val="008B7C26"/>
    <w:rsid w:val="008C10EA"/>
    <w:rsid w:val="008C5816"/>
    <w:rsid w:val="008D0FEA"/>
    <w:rsid w:val="008D55FD"/>
    <w:rsid w:val="008D69E4"/>
    <w:rsid w:val="008E6E4F"/>
    <w:rsid w:val="008F3920"/>
    <w:rsid w:val="008F6374"/>
    <w:rsid w:val="008F6EBA"/>
    <w:rsid w:val="00901097"/>
    <w:rsid w:val="009040C8"/>
    <w:rsid w:val="009048F2"/>
    <w:rsid w:val="00906D31"/>
    <w:rsid w:val="009109C4"/>
    <w:rsid w:val="0092142F"/>
    <w:rsid w:val="0092288D"/>
    <w:rsid w:val="00924592"/>
    <w:rsid w:val="009248AE"/>
    <w:rsid w:val="00924C8F"/>
    <w:rsid w:val="00927B23"/>
    <w:rsid w:val="00927BEC"/>
    <w:rsid w:val="00930297"/>
    <w:rsid w:val="00930336"/>
    <w:rsid w:val="0093322B"/>
    <w:rsid w:val="00940C9F"/>
    <w:rsid w:val="00942DAD"/>
    <w:rsid w:val="00942F1A"/>
    <w:rsid w:val="00946ECC"/>
    <w:rsid w:val="00953B12"/>
    <w:rsid w:val="00957D70"/>
    <w:rsid w:val="0096352E"/>
    <w:rsid w:val="00963AF9"/>
    <w:rsid w:val="009654F8"/>
    <w:rsid w:val="0097155F"/>
    <w:rsid w:val="00976047"/>
    <w:rsid w:val="0097790A"/>
    <w:rsid w:val="0098553D"/>
    <w:rsid w:val="0099555A"/>
    <w:rsid w:val="009A165C"/>
    <w:rsid w:val="009A191E"/>
    <w:rsid w:val="009A6E7E"/>
    <w:rsid w:val="009B1EB0"/>
    <w:rsid w:val="009B1EB5"/>
    <w:rsid w:val="009B6643"/>
    <w:rsid w:val="009B7FBE"/>
    <w:rsid w:val="009C08F4"/>
    <w:rsid w:val="009C1AB4"/>
    <w:rsid w:val="009C29EF"/>
    <w:rsid w:val="009C4E2A"/>
    <w:rsid w:val="009D05E0"/>
    <w:rsid w:val="009D38E5"/>
    <w:rsid w:val="009D6F37"/>
    <w:rsid w:val="009E3A19"/>
    <w:rsid w:val="009E70CE"/>
    <w:rsid w:val="009F2A7D"/>
    <w:rsid w:val="009F57EF"/>
    <w:rsid w:val="009F6873"/>
    <w:rsid w:val="009F71C9"/>
    <w:rsid w:val="009F75A9"/>
    <w:rsid w:val="00A025B8"/>
    <w:rsid w:val="00A03C15"/>
    <w:rsid w:val="00A04F87"/>
    <w:rsid w:val="00A07AFD"/>
    <w:rsid w:val="00A10500"/>
    <w:rsid w:val="00A14299"/>
    <w:rsid w:val="00A221E7"/>
    <w:rsid w:val="00A22CFD"/>
    <w:rsid w:val="00A25337"/>
    <w:rsid w:val="00A277B1"/>
    <w:rsid w:val="00A301D0"/>
    <w:rsid w:val="00A3416E"/>
    <w:rsid w:val="00A359AF"/>
    <w:rsid w:val="00A40D02"/>
    <w:rsid w:val="00A4647F"/>
    <w:rsid w:val="00A561DC"/>
    <w:rsid w:val="00A642FA"/>
    <w:rsid w:val="00A67577"/>
    <w:rsid w:val="00A70DD9"/>
    <w:rsid w:val="00A765E9"/>
    <w:rsid w:val="00A77EFB"/>
    <w:rsid w:val="00A77F01"/>
    <w:rsid w:val="00A818E0"/>
    <w:rsid w:val="00A82FAE"/>
    <w:rsid w:val="00A94632"/>
    <w:rsid w:val="00AA4B3D"/>
    <w:rsid w:val="00AA68C7"/>
    <w:rsid w:val="00AB075C"/>
    <w:rsid w:val="00AB3490"/>
    <w:rsid w:val="00AB6D6B"/>
    <w:rsid w:val="00AC2F0B"/>
    <w:rsid w:val="00AC3952"/>
    <w:rsid w:val="00AD1412"/>
    <w:rsid w:val="00AD22AE"/>
    <w:rsid w:val="00AD2313"/>
    <w:rsid w:val="00AD4A9B"/>
    <w:rsid w:val="00AE1257"/>
    <w:rsid w:val="00AE2225"/>
    <w:rsid w:val="00AE28E1"/>
    <w:rsid w:val="00AE471F"/>
    <w:rsid w:val="00AF135A"/>
    <w:rsid w:val="00AF416A"/>
    <w:rsid w:val="00AF611D"/>
    <w:rsid w:val="00AF7219"/>
    <w:rsid w:val="00B0321D"/>
    <w:rsid w:val="00B04280"/>
    <w:rsid w:val="00B04CFE"/>
    <w:rsid w:val="00B076B8"/>
    <w:rsid w:val="00B10BBE"/>
    <w:rsid w:val="00B12482"/>
    <w:rsid w:val="00B15CFF"/>
    <w:rsid w:val="00B163C5"/>
    <w:rsid w:val="00B2596C"/>
    <w:rsid w:val="00B30C40"/>
    <w:rsid w:val="00B349DF"/>
    <w:rsid w:val="00B4789F"/>
    <w:rsid w:val="00B526CB"/>
    <w:rsid w:val="00B587E7"/>
    <w:rsid w:val="00B62454"/>
    <w:rsid w:val="00B63DE9"/>
    <w:rsid w:val="00B67D04"/>
    <w:rsid w:val="00B72C1F"/>
    <w:rsid w:val="00B7422E"/>
    <w:rsid w:val="00B76106"/>
    <w:rsid w:val="00B771DD"/>
    <w:rsid w:val="00B80129"/>
    <w:rsid w:val="00B80D66"/>
    <w:rsid w:val="00B92F49"/>
    <w:rsid w:val="00B94E98"/>
    <w:rsid w:val="00B97D41"/>
    <w:rsid w:val="00BA097E"/>
    <w:rsid w:val="00BA74DA"/>
    <w:rsid w:val="00BA773C"/>
    <w:rsid w:val="00BB0726"/>
    <w:rsid w:val="00BB113E"/>
    <w:rsid w:val="00BB328D"/>
    <w:rsid w:val="00BB4611"/>
    <w:rsid w:val="00BC49F4"/>
    <w:rsid w:val="00BC4B68"/>
    <w:rsid w:val="00BC56F0"/>
    <w:rsid w:val="00BC7D73"/>
    <w:rsid w:val="00BC7EB5"/>
    <w:rsid w:val="00BD01C5"/>
    <w:rsid w:val="00BD036F"/>
    <w:rsid w:val="00BD2343"/>
    <w:rsid w:val="00BD3A61"/>
    <w:rsid w:val="00BD4256"/>
    <w:rsid w:val="00BD4860"/>
    <w:rsid w:val="00BD4BEC"/>
    <w:rsid w:val="00BE2F6E"/>
    <w:rsid w:val="00BE37EC"/>
    <w:rsid w:val="00BE3995"/>
    <w:rsid w:val="00BE6508"/>
    <w:rsid w:val="00BF10E2"/>
    <w:rsid w:val="00C00F97"/>
    <w:rsid w:val="00C1099A"/>
    <w:rsid w:val="00C125CD"/>
    <w:rsid w:val="00C13DF5"/>
    <w:rsid w:val="00C15463"/>
    <w:rsid w:val="00C166DF"/>
    <w:rsid w:val="00C31933"/>
    <w:rsid w:val="00C35B54"/>
    <w:rsid w:val="00C36F1E"/>
    <w:rsid w:val="00C42678"/>
    <w:rsid w:val="00C46122"/>
    <w:rsid w:val="00C5013A"/>
    <w:rsid w:val="00C5067A"/>
    <w:rsid w:val="00C553DA"/>
    <w:rsid w:val="00C55AF8"/>
    <w:rsid w:val="00C568E9"/>
    <w:rsid w:val="00C62248"/>
    <w:rsid w:val="00C6338A"/>
    <w:rsid w:val="00C7059E"/>
    <w:rsid w:val="00C70B76"/>
    <w:rsid w:val="00C71795"/>
    <w:rsid w:val="00C758A4"/>
    <w:rsid w:val="00C8064B"/>
    <w:rsid w:val="00C833EB"/>
    <w:rsid w:val="00C854FB"/>
    <w:rsid w:val="00C85B48"/>
    <w:rsid w:val="00C91748"/>
    <w:rsid w:val="00C930A9"/>
    <w:rsid w:val="00CA3154"/>
    <w:rsid w:val="00CA5E63"/>
    <w:rsid w:val="00CA7DDC"/>
    <w:rsid w:val="00CB127A"/>
    <w:rsid w:val="00CB3805"/>
    <w:rsid w:val="00CB4E7A"/>
    <w:rsid w:val="00CB5823"/>
    <w:rsid w:val="00CB6AE4"/>
    <w:rsid w:val="00CC1DD4"/>
    <w:rsid w:val="00CC276D"/>
    <w:rsid w:val="00CC4591"/>
    <w:rsid w:val="00CD108B"/>
    <w:rsid w:val="00CD6133"/>
    <w:rsid w:val="00CE027B"/>
    <w:rsid w:val="00CE3133"/>
    <w:rsid w:val="00CE54F7"/>
    <w:rsid w:val="00CE7D07"/>
    <w:rsid w:val="00CF321C"/>
    <w:rsid w:val="00CF4746"/>
    <w:rsid w:val="00CF724F"/>
    <w:rsid w:val="00CF7C4D"/>
    <w:rsid w:val="00D021B1"/>
    <w:rsid w:val="00D10BEB"/>
    <w:rsid w:val="00D12CF7"/>
    <w:rsid w:val="00D1421D"/>
    <w:rsid w:val="00D14C01"/>
    <w:rsid w:val="00D171FE"/>
    <w:rsid w:val="00D243F2"/>
    <w:rsid w:val="00D24873"/>
    <w:rsid w:val="00D261D4"/>
    <w:rsid w:val="00D3366A"/>
    <w:rsid w:val="00D4095C"/>
    <w:rsid w:val="00D41C7D"/>
    <w:rsid w:val="00D448DD"/>
    <w:rsid w:val="00D454CE"/>
    <w:rsid w:val="00D51BF5"/>
    <w:rsid w:val="00D57D80"/>
    <w:rsid w:val="00D57E26"/>
    <w:rsid w:val="00D61B05"/>
    <w:rsid w:val="00D635A7"/>
    <w:rsid w:val="00D72095"/>
    <w:rsid w:val="00D77952"/>
    <w:rsid w:val="00D858E6"/>
    <w:rsid w:val="00D87C50"/>
    <w:rsid w:val="00D941DA"/>
    <w:rsid w:val="00D96801"/>
    <w:rsid w:val="00D96FB4"/>
    <w:rsid w:val="00DA425D"/>
    <w:rsid w:val="00DA7A70"/>
    <w:rsid w:val="00DB0D4A"/>
    <w:rsid w:val="00DB4A50"/>
    <w:rsid w:val="00DC34D5"/>
    <w:rsid w:val="00DC63F1"/>
    <w:rsid w:val="00DC78F2"/>
    <w:rsid w:val="00DD1A05"/>
    <w:rsid w:val="00DD21E3"/>
    <w:rsid w:val="00DD312F"/>
    <w:rsid w:val="00DD4685"/>
    <w:rsid w:val="00DD5EC2"/>
    <w:rsid w:val="00DE087B"/>
    <w:rsid w:val="00DE30B6"/>
    <w:rsid w:val="00DE4D73"/>
    <w:rsid w:val="00DF4187"/>
    <w:rsid w:val="00DF523F"/>
    <w:rsid w:val="00DFB2B6"/>
    <w:rsid w:val="00E00602"/>
    <w:rsid w:val="00E0445B"/>
    <w:rsid w:val="00E07083"/>
    <w:rsid w:val="00E21697"/>
    <w:rsid w:val="00E23B99"/>
    <w:rsid w:val="00E269BA"/>
    <w:rsid w:val="00E30E8D"/>
    <w:rsid w:val="00E35822"/>
    <w:rsid w:val="00E35980"/>
    <w:rsid w:val="00E37A55"/>
    <w:rsid w:val="00E51E5A"/>
    <w:rsid w:val="00E51EE9"/>
    <w:rsid w:val="00E5404D"/>
    <w:rsid w:val="00E543FB"/>
    <w:rsid w:val="00E55E8F"/>
    <w:rsid w:val="00E578FD"/>
    <w:rsid w:val="00E57EA0"/>
    <w:rsid w:val="00E62B70"/>
    <w:rsid w:val="00E7253C"/>
    <w:rsid w:val="00E73AFC"/>
    <w:rsid w:val="00E76A30"/>
    <w:rsid w:val="00E7772C"/>
    <w:rsid w:val="00E80108"/>
    <w:rsid w:val="00E82BAD"/>
    <w:rsid w:val="00E83288"/>
    <w:rsid w:val="00E85EF8"/>
    <w:rsid w:val="00E90F43"/>
    <w:rsid w:val="00E9206B"/>
    <w:rsid w:val="00E92733"/>
    <w:rsid w:val="00E93451"/>
    <w:rsid w:val="00E96BA3"/>
    <w:rsid w:val="00E97C3B"/>
    <w:rsid w:val="00EA4D16"/>
    <w:rsid w:val="00EA4DC9"/>
    <w:rsid w:val="00EA5D01"/>
    <w:rsid w:val="00EB65F9"/>
    <w:rsid w:val="00EB696D"/>
    <w:rsid w:val="00EB6A28"/>
    <w:rsid w:val="00EB6EB4"/>
    <w:rsid w:val="00EC2C9E"/>
    <w:rsid w:val="00EC67F8"/>
    <w:rsid w:val="00ED2DB9"/>
    <w:rsid w:val="00EF08DB"/>
    <w:rsid w:val="00EF1D10"/>
    <w:rsid w:val="00EF2E6C"/>
    <w:rsid w:val="00EF5E7F"/>
    <w:rsid w:val="00EF6C17"/>
    <w:rsid w:val="00F006C8"/>
    <w:rsid w:val="00F01971"/>
    <w:rsid w:val="00F05352"/>
    <w:rsid w:val="00F05541"/>
    <w:rsid w:val="00F075F6"/>
    <w:rsid w:val="00F16B6A"/>
    <w:rsid w:val="00F226BD"/>
    <w:rsid w:val="00F24C1A"/>
    <w:rsid w:val="00F26E9B"/>
    <w:rsid w:val="00F35F0E"/>
    <w:rsid w:val="00F3653E"/>
    <w:rsid w:val="00F45C7D"/>
    <w:rsid w:val="00F5384A"/>
    <w:rsid w:val="00F60B1E"/>
    <w:rsid w:val="00F60D4E"/>
    <w:rsid w:val="00F62610"/>
    <w:rsid w:val="00F65234"/>
    <w:rsid w:val="00F65F44"/>
    <w:rsid w:val="00F663AA"/>
    <w:rsid w:val="00F67370"/>
    <w:rsid w:val="00F67E28"/>
    <w:rsid w:val="00F81744"/>
    <w:rsid w:val="00F8549E"/>
    <w:rsid w:val="00F94C20"/>
    <w:rsid w:val="00F970AD"/>
    <w:rsid w:val="00FA16EC"/>
    <w:rsid w:val="00FA3E0B"/>
    <w:rsid w:val="00FA5FAE"/>
    <w:rsid w:val="00FA666C"/>
    <w:rsid w:val="00FA70EE"/>
    <w:rsid w:val="00FB1C1F"/>
    <w:rsid w:val="00FB315C"/>
    <w:rsid w:val="00FB53ED"/>
    <w:rsid w:val="00FB7F0D"/>
    <w:rsid w:val="00FC007F"/>
    <w:rsid w:val="00FC23AC"/>
    <w:rsid w:val="00FD209D"/>
    <w:rsid w:val="00FD3F69"/>
    <w:rsid w:val="00FD53C8"/>
    <w:rsid w:val="00FD6F56"/>
    <w:rsid w:val="00FE5221"/>
    <w:rsid w:val="00FE73BF"/>
    <w:rsid w:val="00FF1A55"/>
    <w:rsid w:val="00FF30EA"/>
    <w:rsid w:val="00FF4959"/>
    <w:rsid w:val="00FF514F"/>
    <w:rsid w:val="00FF5D3C"/>
    <w:rsid w:val="00FF6FAC"/>
    <w:rsid w:val="0158ED13"/>
    <w:rsid w:val="015B88BB"/>
    <w:rsid w:val="01BE1281"/>
    <w:rsid w:val="01F3F319"/>
    <w:rsid w:val="020114D5"/>
    <w:rsid w:val="0301533C"/>
    <w:rsid w:val="045321D8"/>
    <w:rsid w:val="04851BB8"/>
    <w:rsid w:val="04D3977D"/>
    <w:rsid w:val="04D3E82A"/>
    <w:rsid w:val="04DEDE07"/>
    <w:rsid w:val="05180632"/>
    <w:rsid w:val="057C6B5D"/>
    <w:rsid w:val="05C4019B"/>
    <w:rsid w:val="05F41EB9"/>
    <w:rsid w:val="061CE1BF"/>
    <w:rsid w:val="06F11659"/>
    <w:rsid w:val="074707AF"/>
    <w:rsid w:val="07513356"/>
    <w:rsid w:val="07BCBD2D"/>
    <w:rsid w:val="0829C735"/>
    <w:rsid w:val="088EC7A3"/>
    <w:rsid w:val="08ACD69E"/>
    <w:rsid w:val="08BA9C12"/>
    <w:rsid w:val="0904C0AB"/>
    <w:rsid w:val="0997268B"/>
    <w:rsid w:val="09F47432"/>
    <w:rsid w:val="0A03ED12"/>
    <w:rsid w:val="0A2F7BEB"/>
    <w:rsid w:val="0A46BE74"/>
    <w:rsid w:val="0AD86874"/>
    <w:rsid w:val="0BF62DF4"/>
    <w:rsid w:val="0CC15DDF"/>
    <w:rsid w:val="0D332976"/>
    <w:rsid w:val="0D940AEF"/>
    <w:rsid w:val="0DBF9A2D"/>
    <w:rsid w:val="0E471141"/>
    <w:rsid w:val="0E70D839"/>
    <w:rsid w:val="0F1EA44D"/>
    <w:rsid w:val="0F56E970"/>
    <w:rsid w:val="0F66AD38"/>
    <w:rsid w:val="0FC71389"/>
    <w:rsid w:val="0FF06EA6"/>
    <w:rsid w:val="10581D56"/>
    <w:rsid w:val="105A8E4E"/>
    <w:rsid w:val="107FD0C5"/>
    <w:rsid w:val="10CF64C3"/>
    <w:rsid w:val="10DD7DFE"/>
    <w:rsid w:val="10E58A8B"/>
    <w:rsid w:val="1146C660"/>
    <w:rsid w:val="117BA6A5"/>
    <w:rsid w:val="118324C5"/>
    <w:rsid w:val="12677C12"/>
    <w:rsid w:val="129785B4"/>
    <w:rsid w:val="130B98D7"/>
    <w:rsid w:val="13177706"/>
    <w:rsid w:val="134490BD"/>
    <w:rsid w:val="13990FFF"/>
    <w:rsid w:val="13AADFD1"/>
    <w:rsid w:val="13C6A9C9"/>
    <w:rsid w:val="14179370"/>
    <w:rsid w:val="147EC201"/>
    <w:rsid w:val="15C48890"/>
    <w:rsid w:val="1742DABB"/>
    <w:rsid w:val="17798A47"/>
    <w:rsid w:val="184F3449"/>
    <w:rsid w:val="18D156FD"/>
    <w:rsid w:val="18DEAB1C"/>
    <w:rsid w:val="1947146F"/>
    <w:rsid w:val="196AE18E"/>
    <w:rsid w:val="19D2755C"/>
    <w:rsid w:val="19DC4F81"/>
    <w:rsid w:val="1A7A7B7D"/>
    <w:rsid w:val="1AB7D961"/>
    <w:rsid w:val="1B03F9F5"/>
    <w:rsid w:val="1BE9439D"/>
    <w:rsid w:val="1C164BDE"/>
    <w:rsid w:val="1C948676"/>
    <w:rsid w:val="1C96A443"/>
    <w:rsid w:val="1CE28B8A"/>
    <w:rsid w:val="1D42065C"/>
    <w:rsid w:val="1DB21C3F"/>
    <w:rsid w:val="1DEF7A23"/>
    <w:rsid w:val="1ECC12BB"/>
    <w:rsid w:val="1EE7999C"/>
    <w:rsid w:val="1F20E45F"/>
    <w:rsid w:val="1F7BD027"/>
    <w:rsid w:val="1FCE4505"/>
    <w:rsid w:val="204758A8"/>
    <w:rsid w:val="204EE87B"/>
    <w:rsid w:val="2061A2FB"/>
    <w:rsid w:val="207409EA"/>
    <w:rsid w:val="20BCB4C0"/>
    <w:rsid w:val="210C4F50"/>
    <w:rsid w:val="21D02BD5"/>
    <w:rsid w:val="22445EE1"/>
    <w:rsid w:val="228BACA5"/>
    <w:rsid w:val="239AE2FC"/>
    <w:rsid w:val="23B038A4"/>
    <w:rsid w:val="23C46182"/>
    <w:rsid w:val="24100965"/>
    <w:rsid w:val="242A2D1B"/>
    <w:rsid w:val="245143A3"/>
    <w:rsid w:val="2503D3F4"/>
    <w:rsid w:val="2567BBE8"/>
    <w:rsid w:val="259342E7"/>
    <w:rsid w:val="2615B73B"/>
    <w:rsid w:val="26861F6D"/>
    <w:rsid w:val="277D340C"/>
    <w:rsid w:val="282644FC"/>
    <w:rsid w:val="2833991B"/>
    <w:rsid w:val="29C33489"/>
    <w:rsid w:val="2A0936EF"/>
    <w:rsid w:val="2A368034"/>
    <w:rsid w:val="2A72635C"/>
    <w:rsid w:val="2B64CFC2"/>
    <w:rsid w:val="2B8652B6"/>
    <w:rsid w:val="2CB3C70A"/>
    <w:rsid w:val="2CD048A2"/>
    <w:rsid w:val="2CD767AF"/>
    <w:rsid w:val="2CDF50EE"/>
    <w:rsid w:val="2D50D092"/>
    <w:rsid w:val="2D6269C5"/>
    <w:rsid w:val="2D655D33"/>
    <w:rsid w:val="2D67B39C"/>
    <w:rsid w:val="2D7F1373"/>
    <w:rsid w:val="2E5E0AC9"/>
    <w:rsid w:val="2F3586F8"/>
    <w:rsid w:val="2F62F3EB"/>
    <w:rsid w:val="303156E1"/>
    <w:rsid w:val="30D6AD79"/>
    <w:rsid w:val="314C2DAE"/>
    <w:rsid w:val="315390F4"/>
    <w:rsid w:val="319D603C"/>
    <w:rsid w:val="323B50E1"/>
    <w:rsid w:val="325AD3C6"/>
    <w:rsid w:val="333334D4"/>
    <w:rsid w:val="333EDE96"/>
    <w:rsid w:val="3345131B"/>
    <w:rsid w:val="340A4AFC"/>
    <w:rsid w:val="345E39E3"/>
    <w:rsid w:val="34A1DF47"/>
    <w:rsid w:val="34B4CBE7"/>
    <w:rsid w:val="34F98893"/>
    <w:rsid w:val="356731FC"/>
    <w:rsid w:val="35D2455E"/>
    <w:rsid w:val="360C3A04"/>
    <w:rsid w:val="362E5238"/>
    <w:rsid w:val="365114C1"/>
    <w:rsid w:val="36906371"/>
    <w:rsid w:val="37C354AE"/>
    <w:rsid w:val="38871AC9"/>
    <w:rsid w:val="38A997DA"/>
    <w:rsid w:val="38DDC8DE"/>
    <w:rsid w:val="39FD80D6"/>
    <w:rsid w:val="3A22EB2A"/>
    <w:rsid w:val="3A2409C7"/>
    <w:rsid w:val="3A2BE83B"/>
    <w:rsid w:val="3B8516B9"/>
    <w:rsid w:val="3C3D26B1"/>
    <w:rsid w:val="3CE106B6"/>
    <w:rsid w:val="3CFCBD6A"/>
    <w:rsid w:val="3D4D1623"/>
    <w:rsid w:val="3D80CFBA"/>
    <w:rsid w:val="3D9BE47A"/>
    <w:rsid w:val="3E62242E"/>
    <w:rsid w:val="3EF75FCF"/>
    <w:rsid w:val="3F03A71A"/>
    <w:rsid w:val="40345376"/>
    <w:rsid w:val="418E52D3"/>
    <w:rsid w:val="419B4D44"/>
    <w:rsid w:val="41A5671D"/>
    <w:rsid w:val="41B9DCB7"/>
    <w:rsid w:val="42FF3262"/>
    <w:rsid w:val="436A60CC"/>
    <w:rsid w:val="436B5C7F"/>
    <w:rsid w:val="43D1BAF6"/>
    <w:rsid w:val="43F94515"/>
    <w:rsid w:val="441B791F"/>
    <w:rsid w:val="445EF1E0"/>
    <w:rsid w:val="447FA41B"/>
    <w:rsid w:val="44BECF7F"/>
    <w:rsid w:val="45076D3B"/>
    <w:rsid w:val="45170516"/>
    <w:rsid w:val="45283FED"/>
    <w:rsid w:val="452ADE51"/>
    <w:rsid w:val="456576EF"/>
    <w:rsid w:val="468332E8"/>
    <w:rsid w:val="46C4104E"/>
    <w:rsid w:val="46D33152"/>
    <w:rsid w:val="46F38DAF"/>
    <w:rsid w:val="4714A8AA"/>
    <w:rsid w:val="4797C795"/>
    <w:rsid w:val="47A9A5DC"/>
    <w:rsid w:val="47B82F03"/>
    <w:rsid w:val="47C758E0"/>
    <w:rsid w:val="47F1BF6D"/>
    <w:rsid w:val="47FDA446"/>
    <w:rsid w:val="485EDB99"/>
    <w:rsid w:val="488C03BC"/>
    <w:rsid w:val="48D06447"/>
    <w:rsid w:val="492697D9"/>
    <w:rsid w:val="4A09474F"/>
    <w:rsid w:val="4A27D41D"/>
    <w:rsid w:val="4AA9D343"/>
    <w:rsid w:val="4ABFFFC2"/>
    <w:rsid w:val="4BB387A3"/>
    <w:rsid w:val="4C4B0805"/>
    <w:rsid w:val="4C64C7E8"/>
    <w:rsid w:val="4D588ADB"/>
    <w:rsid w:val="4D5F74DF"/>
    <w:rsid w:val="4E6CCD40"/>
    <w:rsid w:val="4EA6B838"/>
    <w:rsid w:val="4F5FD509"/>
    <w:rsid w:val="4FA75A65"/>
    <w:rsid w:val="50089DA1"/>
    <w:rsid w:val="5031FB14"/>
    <w:rsid w:val="509715A1"/>
    <w:rsid w:val="51162F07"/>
    <w:rsid w:val="5145A490"/>
    <w:rsid w:val="514BDC5A"/>
    <w:rsid w:val="515FAC12"/>
    <w:rsid w:val="51BEA7DB"/>
    <w:rsid w:val="520578B3"/>
    <w:rsid w:val="52534FCB"/>
    <w:rsid w:val="52ABF4B7"/>
    <w:rsid w:val="52D48E5C"/>
    <w:rsid w:val="53F52981"/>
    <w:rsid w:val="54C3FCEA"/>
    <w:rsid w:val="55493BD6"/>
    <w:rsid w:val="556BC5E0"/>
    <w:rsid w:val="559D7E0D"/>
    <w:rsid w:val="559D8564"/>
    <w:rsid w:val="55A400B5"/>
    <w:rsid w:val="55CF6622"/>
    <w:rsid w:val="561BF0F6"/>
    <w:rsid w:val="561CB75F"/>
    <w:rsid w:val="564054B7"/>
    <w:rsid w:val="576B55FD"/>
    <w:rsid w:val="57771880"/>
    <w:rsid w:val="57ABBAE3"/>
    <w:rsid w:val="594EAB9D"/>
    <w:rsid w:val="597B67E5"/>
    <w:rsid w:val="5A251BB9"/>
    <w:rsid w:val="5A406847"/>
    <w:rsid w:val="5A7D1028"/>
    <w:rsid w:val="5AE9718B"/>
    <w:rsid w:val="5B35BC0F"/>
    <w:rsid w:val="5B46F828"/>
    <w:rsid w:val="5B697583"/>
    <w:rsid w:val="5BE61254"/>
    <w:rsid w:val="5BE71E4A"/>
    <w:rsid w:val="5BEDC285"/>
    <w:rsid w:val="5BEE23C6"/>
    <w:rsid w:val="5C542B88"/>
    <w:rsid w:val="5C82D938"/>
    <w:rsid w:val="5D186638"/>
    <w:rsid w:val="5D6AD6FB"/>
    <w:rsid w:val="5D81E2B5"/>
    <w:rsid w:val="5DA1CA97"/>
    <w:rsid w:val="5DDB13E3"/>
    <w:rsid w:val="5E181DD4"/>
    <w:rsid w:val="5E50DC30"/>
    <w:rsid w:val="5EB0ACF1"/>
    <w:rsid w:val="5F97C90B"/>
    <w:rsid w:val="5FAEA5BC"/>
    <w:rsid w:val="5FB13481"/>
    <w:rsid w:val="603D15FA"/>
    <w:rsid w:val="60A56838"/>
    <w:rsid w:val="611AD38E"/>
    <w:rsid w:val="61E11715"/>
    <w:rsid w:val="61E18860"/>
    <w:rsid w:val="620B0585"/>
    <w:rsid w:val="6338DA56"/>
    <w:rsid w:val="64258C25"/>
    <w:rsid w:val="64F17806"/>
    <w:rsid w:val="66040165"/>
    <w:rsid w:val="6616CF0C"/>
    <w:rsid w:val="661DE740"/>
    <w:rsid w:val="66D11FD5"/>
    <w:rsid w:val="671D7E71"/>
    <w:rsid w:val="675BC4A3"/>
    <w:rsid w:val="678655F7"/>
    <w:rsid w:val="67951DCB"/>
    <w:rsid w:val="67E13A3B"/>
    <w:rsid w:val="67FB044D"/>
    <w:rsid w:val="68064931"/>
    <w:rsid w:val="680FBBDA"/>
    <w:rsid w:val="685DEFF7"/>
    <w:rsid w:val="688C65A2"/>
    <w:rsid w:val="69B086C4"/>
    <w:rsid w:val="69C73976"/>
    <w:rsid w:val="69FB38AA"/>
    <w:rsid w:val="6A046B0A"/>
    <w:rsid w:val="6A8A5D12"/>
    <w:rsid w:val="6ABA96C7"/>
    <w:rsid w:val="6AD95934"/>
    <w:rsid w:val="6B991A59"/>
    <w:rsid w:val="6C4D31B8"/>
    <w:rsid w:val="6D407F45"/>
    <w:rsid w:val="6E1FD7C1"/>
    <w:rsid w:val="6E577D33"/>
    <w:rsid w:val="6E650265"/>
    <w:rsid w:val="6E99F5EE"/>
    <w:rsid w:val="6EB5D19C"/>
    <w:rsid w:val="6EC9485F"/>
    <w:rsid w:val="6FE58D89"/>
    <w:rsid w:val="70AB385A"/>
    <w:rsid w:val="70BE0EB9"/>
    <w:rsid w:val="7179C244"/>
    <w:rsid w:val="72154F89"/>
    <w:rsid w:val="72359BA1"/>
    <w:rsid w:val="73191C61"/>
    <w:rsid w:val="7357B766"/>
    <w:rsid w:val="7388E325"/>
    <w:rsid w:val="74B06B72"/>
    <w:rsid w:val="7583486C"/>
    <w:rsid w:val="758C6831"/>
    <w:rsid w:val="75E45D20"/>
    <w:rsid w:val="762818AC"/>
    <w:rsid w:val="768C9421"/>
    <w:rsid w:val="76F10C61"/>
    <w:rsid w:val="780A2348"/>
    <w:rsid w:val="7944C441"/>
    <w:rsid w:val="795FB96E"/>
    <w:rsid w:val="79739952"/>
    <w:rsid w:val="79A6C5D8"/>
    <w:rsid w:val="79D0A6FF"/>
    <w:rsid w:val="79EF7989"/>
    <w:rsid w:val="7ABE4F97"/>
    <w:rsid w:val="7B077C2D"/>
    <w:rsid w:val="7B08D38E"/>
    <w:rsid w:val="7D3EFDCA"/>
    <w:rsid w:val="7DD392E4"/>
    <w:rsid w:val="7DE53619"/>
    <w:rsid w:val="7E0991A6"/>
    <w:rsid w:val="7E1767E6"/>
    <w:rsid w:val="7EA6C05F"/>
    <w:rsid w:val="7FA02F3E"/>
    <w:rsid w:val="7FE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891EB"/>
  <w15:docId w15:val="{D1CE6F68-5D40-7840-9D96-B8BBA34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FBE"/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B673A"/>
    <w:pPr>
      <w:numPr>
        <w:numId w:val="4"/>
      </w:numPr>
      <w:tabs>
        <w:tab w:val="left" w:pos="426"/>
      </w:tabs>
      <w:spacing w:before="60" w:after="60"/>
      <w:jc w:val="both"/>
      <w:outlineLvl w:val="0"/>
    </w:pPr>
    <w:rPr>
      <w:rFonts w:cs="Arial"/>
      <w:b/>
      <w:sz w:val="24"/>
      <w:szCs w:val="20"/>
      <w:lang w:val="en-US"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251C44"/>
    <w:pPr>
      <w:tabs>
        <w:tab w:val="left" w:pos="360"/>
      </w:tabs>
      <w:spacing w:before="240" w:after="120" w:line="360" w:lineRule="auto"/>
      <w:jc w:val="both"/>
      <w:outlineLvl w:val="1"/>
    </w:pPr>
    <w:rPr>
      <w:rFonts w:cs="Arial"/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B7FBE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7FB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7FB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7FB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7FBE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7FB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7FBE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7F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37F4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EB65F9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rsid w:val="00EB65F9"/>
    <w:rPr>
      <w:rFonts w:ascii="Arial" w:hAnsi="Arial"/>
      <w:color w:val="800080"/>
      <w:sz w:val="20"/>
      <w:u w:val="single"/>
    </w:rPr>
  </w:style>
  <w:style w:type="character" w:styleId="PageNumber">
    <w:name w:val="page number"/>
    <w:basedOn w:val="DefaultParagraphFont"/>
    <w:rsid w:val="0021559C"/>
  </w:style>
  <w:style w:type="character" w:customStyle="1" w:styleId="FooterChar">
    <w:name w:val="Footer Char"/>
    <w:link w:val="Footer"/>
    <w:semiHidden/>
    <w:locked/>
    <w:rsid w:val="00B2596C"/>
    <w:rPr>
      <w:sz w:val="24"/>
      <w:szCs w:val="24"/>
      <w:lang w:val="en-AU" w:eastAsia="en-AU" w:bidi="ar-SA"/>
    </w:rPr>
  </w:style>
  <w:style w:type="character" w:customStyle="1" w:styleId="Heading2Char">
    <w:name w:val="Heading 2 Char"/>
    <w:link w:val="Heading2"/>
    <w:uiPriority w:val="9"/>
    <w:rsid w:val="00251C44"/>
    <w:rPr>
      <w:rFonts w:ascii="Arial" w:hAnsi="Arial" w:cs="Arial"/>
      <w:b/>
      <w:lang w:eastAsia="en-AU"/>
    </w:rPr>
  </w:style>
  <w:style w:type="character" w:styleId="Strong">
    <w:name w:val="Strong"/>
    <w:uiPriority w:val="22"/>
    <w:qFormat/>
    <w:rsid w:val="00071BCC"/>
    <w:rPr>
      <w:b/>
      <w:bCs/>
    </w:rPr>
  </w:style>
  <w:style w:type="paragraph" w:styleId="Title">
    <w:name w:val="Title"/>
    <w:basedOn w:val="Normal"/>
    <w:next w:val="Normal"/>
    <w:link w:val="TitleChar"/>
    <w:qFormat/>
    <w:rsid w:val="0044271B"/>
    <w:pPr>
      <w:spacing w:before="480" w:after="24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27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5B673A"/>
    <w:rPr>
      <w:rFonts w:ascii="Arial" w:hAnsi="Arial" w:cs="Arial"/>
      <w:b/>
      <w:sz w:val="24"/>
      <w:lang w:val="en-US"/>
    </w:rPr>
  </w:style>
  <w:style w:type="character" w:customStyle="1" w:styleId="Heading3Char">
    <w:name w:val="Heading 3 Char"/>
    <w:link w:val="Heading3"/>
    <w:rsid w:val="009B7FBE"/>
    <w:rPr>
      <w:rFonts w:ascii="Calibri Light" w:hAnsi="Calibri Light"/>
      <w:b/>
      <w:bCs/>
      <w:sz w:val="26"/>
      <w:szCs w:val="26"/>
      <w:lang w:eastAsia="en-AU"/>
    </w:rPr>
  </w:style>
  <w:style w:type="character" w:customStyle="1" w:styleId="Heading4Char">
    <w:name w:val="Heading 4 Char"/>
    <w:link w:val="Heading4"/>
    <w:semiHidden/>
    <w:rsid w:val="009B7FBE"/>
    <w:rPr>
      <w:rFonts w:ascii="Calibri" w:hAnsi="Calibri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semiHidden/>
    <w:rsid w:val="009B7FBE"/>
    <w:rPr>
      <w:rFonts w:ascii="Calibri" w:hAnsi="Calibri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link w:val="Heading6"/>
    <w:semiHidden/>
    <w:rsid w:val="009B7FBE"/>
    <w:rPr>
      <w:rFonts w:ascii="Calibri" w:hAnsi="Calibri"/>
      <w:b/>
      <w:bCs/>
      <w:sz w:val="22"/>
      <w:szCs w:val="22"/>
      <w:lang w:eastAsia="en-AU"/>
    </w:rPr>
  </w:style>
  <w:style w:type="character" w:customStyle="1" w:styleId="Heading7Char">
    <w:name w:val="Heading 7 Char"/>
    <w:link w:val="Heading7"/>
    <w:semiHidden/>
    <w:rsid w:val="009B7FBE"/>
    <w:rPr>
      <w:rFonts w:ascii="Calibri" w:hAnsi="Calibri"/>
      <w:sz w:val="24"/>
      <w:szCs w:val="24"/>
      <w:lang w:eastAsia="en-AU"/>
    </w:rPr>
  </w:style>
  <w:style w:type="character" w:customStyle="1" w:styleId="Heading8Char">
    <w:name w:val="Heading 8 Char"/>
    <w:link w:val="Heading8"/>
    <w:semiHidden/>
    <w:rsid w:val="009B7FBE"/>
    <w:rPr>
      <w:rFonts w:ascii="Calibri" w:hAnsi="Calibri"/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semiHidden/>
    <w:rsid w:val="009B7FBE"/>
    <w:rPr>
      <w:rFonts w:ascii="Calibri Light" w:hAnsi="Calibri Light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B7FBE"/>
    <w:pPr>
      <w:ind w:left="720"/>
    </w:pPr>
  </w:style>
  <w:style w:type="paragraph" w:styleId="BodyTextIndent">
    <w:name w:val="Body Text Indent"/>
    <w:basedOn w:val="Normal"/>
    <w:link w:val="BodyTextIndentChar"/>
    <w:qFormat/>
    <w:rsid w:val="005B673A"/>
    <w:pPr>
      <w:spacing w:after="120"/>
      <w:ind w:left="567"/>
    </w:pPr>
  </w:style>
  <w:style w:type="character" w:customStyle="1" w:styleId="BodyTextIndentChar">
    <w:name w:val="Body Text Indent Char"/>
    <w:link w:val="BodyTextIndent"/>
    <w:rsid w:val="005B673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9B7F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B7FB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9B7F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B7FBE"/>
    <w:rPr>
      <w:rFonts w:ascii="Arial" w:hAnsi="Arial"/>
      <w:sz w:val="16"/>
      <w:szCs w:val="16"/>
    </w:rPr>
  </w:style>
  <w:style w:type="paragraph" w:styleId="ListNumber">
    <w:name w:val="List Number"/>
    <w:basedOn w:val="Normal"/>
    <w:rsid w:val="005B673A"/>
    <w:pPr>
      <w:numPr>
        <w:numId w:val="1"/>
      </w:numPr>
      <w:contextualSpacing/>
    </w:pPr>
  </w:style>
  <w:style w:type="paragraph" w:styleId="ListNumber2">
    <w:name w:val="List Number 2"/>
    <w:basedOn w:val="Normal"/>
    <w:rsid w:val="005B673A"/>
    <w:pPr>
      <w:numPr>
        <w:numId w:val="2"/>
      </w:numPr>
      <w:contextualSpacing/>
    </w:pPr>
  </w:style>
  <w:style w:type="paragraph" w:styleId="ListNumber3">
    <w:name w:val="List Number 3"/>
    <w:basedOn w:val="Normal"/>
    <w:rsid w:val="005B673A"/>
    <w:pPr>
      <w:numPr>
        <w:numId w:val="3"/>
      </w:numPr>
      <w:contextualSpacing/>
    </w:pPr>
  </w:style>
  <w:style w:type="paragraph" w:styleId="ListContinue">
    <w:name w:val="List Continue"/>
    <w:basedOn w:val="Normal"/>
    <w:rsid w:val="005B673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B673A"/>
    <w:pPr>
      <w:spacing w:after="120"/>
      <w:ind w:left="566"/>
      <w:contextualSpacing/>
    </w:pPr>
  </w:style>
  <w:style w:type="character" w:styleId="CommentReference">
    <w:name w:val="annotation reference"/>
    <w:rsid w:val="00442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71B"/>
    <w:rPr>
      <w:szCs w:val="20"/>
    </w:rPr>
  </w:style>
  <w:style w:type="character" w:customStyle="1" w:styleId="CommentTextChar">
    <w:name w:val="Comment Text Char"/>
    <w:link w:val="CommentText"/>
    <w:rsid w:val="004427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271B"/>
    <w:rPr>
      <w:b/>
      <w:bCs/>
    </w:rPr>
  </w:style>
  <w:style w:type="character" w:customStyle="1" w:styleId="CommentSubjectChar">
    <w:name w:val="Comment Subject Char"/>
    <w:link w:val="CommentSubject"/>
    <w:rsid w:val="0044271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42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271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4271B"/>
    <w:pPr>
      <w:spacing w:after="120"/>
    </w:pPr>
  </w:style>
  <w:style w:type="character" w:customStyle="1" w:styleId="BodyTextChar">
    <w:name w:val="Body Text Char"/>
    <w:link w:val="BodyText"/>
    <w:rsid w:val="0044271B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44271B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SubtitleChar">
    <w:name w:val="Subtitle Char"/>
    <w:link w:val="Subtitle"/>
    <w:rsid w:val="0044271B"/>
    <w:rPr>
      <w:rFonts w:ascii="Calibri Light" w:eastAsia="Times New Roman" w:hAnsi="Calibri Light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D4860"/>
    <w:rPr>
      <w:rFonts w:cs="Courier New"/>
      <w:szCs w:val="20"/>
    </w:rPr>
  </w:style>
  <w:style w:type="character" w:customStyle="1" w:styleId="PlainTextChar">
    <w:name w:val="Plain Text Char"/>
    <w:link w:val="PlainText"/>
    <w:rsid w:val="00BD4860"/>
    <w:rPr>
      <w:rFonts w:ascii="Arial" w:hAnsi="Arial" w:cs="Courier New"/>
    </w:rPr>
  </w:style>
  <w:style w:type="paragraph" w:styleId="TOCHeading">
    <w:name w:val="TOC Heading"/>
    <w:basedOn w:val="Heading1"/>
    <w:next w:val="Normal"/>
    <w:uiPriority w:val="39"/>
    <w:unhideWhenUsed/>
    <w:qFormat/>
    <w:rsid w:val="00494040"/>
    <w:pPr>
      <w:keepNext/>
      <w:keepLines/>
      <w:numPr>
        <w:numId w:val="0"/>
      </w:numPr>
      <w:tabs>
        <w:tab w:val="clear" w:pos="426"/>
      </w:tabs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E578FD"/>
    <w:pPr>
      <w:tabs>
        <w:tab w:val="left" w:pos="660"/>
        <w:tab w:val="right" w:leader="dot" w:pos="9628"/>
      </w:tabs>
      <w:spacing w:after="120"/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FE73BF"/>
    <w:pPr>
      <w:tabs>
        <w:tab w:val="right" w:leader="dot" w:pos="9628"/>
      </w:tabs>
      <w:spacing w:after="120"/>
      <w:ind w:left="1134" w:hanging="567"/>
    </w:pPr>
  </w:style>
  <w:style w:type="paragraph" w:styleId="NormalWeb">
    <w:name w:val="Normal (Web)"/>
    <w:basedOn w:val="Normal"/>
    <w:uiPriority w:val="99"/>
    <w:unhideWhenUsed/>
    <w:rsid w:val="000C4FC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font12em">
    <w:name w:val="font1_2em"/>
    <w:basedOn w:val="Normal"/>
    <w:rsid w:val="001374E4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63DE9"/>
    <w:pPr>
      <w:spacing w:after="1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B63DE9"/>
    <w:rPr>
      <w:rFonts w:ascii="Calibri" w:eastAsia="Calibr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600CDD"/>
    <w:rPr>
      <w:rFonts w:ascii="Arial" w:hAnsi="Arial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92142F"/>
    <w:pPr>
      <w:widowControl w:val="0"/>
      <w:autoSpaceDE w:val="0"/>
      <w:autoSpaceDN w:val="0"/>
      <w:spacing w:before="60"/>
      <w:ind w:left="107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earch%20and%20Ed\Clinical%20Research\RESEARCH%20GOV%20JUNE%202009\Clinical%20Trial%20Protocol%20form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D90697AADED4584D922517764BB13" ma:contentTypeVersion="2" ma:contentTypeDescription="Create a new document." ma:contentTypeScope="" ma:versionID="c938e49342515d3932b9c3a94f88adbb">
  <xsd:schema xmlns:xsd="http://www.w3.org/2001/XMLSchema" xmlns:xs="http://www.w3.org/2001/XMLSchema" xmlns:p="http://schemas.microsoft.com/office/2006/metadata/properties" xmlns:ns2="af635e36-a2f4-4b4b-8abc-dd71625a6880" targetNamespace="http://schemas.microsoft.com/office/2006/metadata/properties" ma:root="true" ma:fieldsID="7a83e806ad7a82d133819c33e7fc2358" ns2:_=""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2:RgsDocPrnNumber" minOccurs="0"/>
                <xsd:element ref="ns2:RgsProjDoc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RgsDocPrnNumber" ma:index="8" nillable="true" ma:displayName="PRN" ma:internalName="RgsDocPrnNumber">
      <xsd:simpleType>
        <xsd:restriction base="dms:Text">
          <xsd:maxLength value="20"/>
        </xsd:restriction>
      </xsd:simpleType>
    </xsd:element>
    <xsd:element name="RgsProjDocFileName" ma:index="9" nillable="true" ma:displayName="Project Doc FileName" ma:internalName="RgsProjDocFileNam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gsDocPrnNumber xmlns="af635e36-a2f4-4b4b-8abc-dd71625a6880">11544</RgsDocPrnNumber>
    <RgsProjDocFileName xmlns="af635e36-a2f4-4b4b-8abc-dd71625a68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2717-49A7-4584-BBBC-D8A281662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F4B48-DE01-497F-B3D8-163E019A0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35e36-a2f4-4b4b-8abc-dd71625a6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C7564-2B13-4732-A6B2-25A6FF8D817B}">
  <ds:schemaRefs>
    <ds:schemaRef ds:uri="http://schemas.microsoft.com/office/2006/metadata/properties"/>
    <ds:schemaRef ds:uri="http://schemas.microsoft.com/office/infopath/2007/PartnerControls"/>
    <ds:schemaRef ds:uri="af635e36-a2f4-4b4b-8abc-dd71625a6880"/>
  </ds:schemaRefs>
</ds:datastoreItem>
</file>

<file path=customXml/itemProps4.xml><?xml version="1.0" encoding="utf-8"?>
<ds:datastoreItem xmlns:ds="http://schemas.openxmlformats.org/officeDocument/2006/customXml" ds:itemID="{7E9CA964-E343-4EDB-840D-FF6E1084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Clinical Trial Protocol form 1</Template>
  <TotalTime>1</TotalTime>
  <Pages>18</Pages>
  <Words>5755</Words>
  <Characters>32810</Characters>
  <Application>Microsoft Office Word</Application>
  <DocSecurity>0</DocSecurity>
  <Lines>273</Lines>
  <Paragraphs>76</Paragraphs>
  <ScaleCrop>false</ScaleCrop>
  <Company>Department of Health</Company>
  <LinksUpToDate>false</LinksUpToDate>
  <CharactersWithSpaces>38489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Health Research Protocol Template for Clinical Trials</dc:title>
  <dc:subject>WA Health Research Governance Framework</dc:subject>
  <dc:creator>Office of the Chief Medical Officer, Department of Health</dc:creator>
  <cp:keywords>research, conduct and ethics, consent, fees, finance, governance, government legislation, human tissue, records, safety and quality, incident managment, information and data, intellectual property</cp:keywords>
  <cp:lastModifiedBy>Scott, Emily</cp:lastModifiedBy>
  <cp:revision>2</cp:revision>
  <cp:lastPrinted>2013-03-14T02:24:00Z</cp:lastPrinted>
  <dcterms:created xsi:type="dcterms:W3CDTF">2024-04-18T12:21:00Z</dcterms:created>
  <dcterms:modified xsi:type="dcterms:W3CDTF">2024-04-18T12:21:00Z</dcterms:modified>
  <cp:category>Clinical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0x0101000E2D90697AADED4584D922517764BB13</vt:lpwstr>
  </property>
  <property fmtid="{D5CDD505-2E9C-101B-9397-08002B2CF9AE}" pid="3" name="Description">
    <vt:lpwstr/>
  </property>
  <property fmtid="{D5CDD505-2E9C-101B-9397-08002B2CF9AE}" pid="4" name="D&amp;T">
    <vt:lpwstr/>
  </property>
  <property fmtid="{D5CDD505-2E9C-101B-9397-08002B2CF9AE}" pid="5" name="Sign-off status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