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7C4819" w:rsidRDefault="00032504" w:rsidP="009144DF">
      <w:pPr>
        <w:pStyle w:val="Title"/>
        <w:ind w:right="283"/>
        <w:jc w:val="both"/>
        <w:rPr>
          <w:rFonts w:ascii="Arial" w:hAnsi="Arial" w:cs="Arial"/>
          <w:sz w:val="22"/>
          <w:szCs w:val="22"/>
        </w:rPr>
      </w:pPr>
      <w:r w:rsidRPr="007C4819">
        <w:rPr>
          <w:color w:val="4472C4" w:themeColor="accent1"/>
          <w:sz w:val="22"/>
          <w:szCs w:val="22"/>
        </w:rPr>
        <w:br/>
      </w:r>
    </w:p>
    <w:p w14:paraId="2BEE65AA" w14:textId="77777777" w:rsidR="00BF2A4E" w:rsidRPr="007C4819" w:rsidRDefault="00BF2A4E" w:rsidP="00C97AFB">
      <w:pPr>
        <w:pStyle w:val="Title"/>
        <w:ind w:left="720" w:right="283"/>
        <w:jc w:val="center"/>
        <w:rPr>
          <w:rFonts w:ascii="Arial" w:hAnsi="Arial" w:cs="Arial"/>
          <w:sz w:val="22"/>
          <w:szCs w:val="22"/>
        </w:rPr>
      </w:pPr>
    </w:p>
    <w:p w14:paraId="29642ACF" w14:textId="5694F7AC" w:rsidR="00BF2A4E" w:rsidRPr="007C4819" w:rsidRDefault="00032504" w:rsidP="00C97AFB">
      <w:pPr>
        <w:pStyle w:val="Title"/>
        <w:spacing w:line="480" w:lineRule="auto"/>
        <w:ind w:left="720" w:right="283"/>
        <w:jc w:val="center"/>
        <w:rPr>
          <w:rFonts w:ascii="Arial" w:hAnsi="Arial" w:cs="Arial"/>
          <w:b/>
          <w:bCs/>
          <w:sz w:val="22"/>
          <w:szCs w:val="22"/>
        </w:rPr>
      </w:pPr>
      <w:r w:rsidRPr="007C4819">
        <w:rPr>
          <w:rFonts w:ascii="Arial" w:hAnsi="Arial" w:cs="Arial"/>
          <w:b/>
          <w:bCs/>
          <w:sz w:val="22"/>
          <w:szCs w:val="22"/>
        </w:rPr>
        <w:t>Clinical Trial Protocol</w:t>
      </w:r>
    </w:p>
    <w:p w14:paraId="7E9B2A53" w14:textId="2B275CB8" w:rsidR="009F396A" w:rsidRPr="007C4819" w:rsidRDefault="00CA331C" w:rsidP="00C97AFB">
      <w:pPr>
        <w:pStyle w:val="Title"/>
        <w:spacing w:line="480" w:lineRule="auto"/>
        <w:ind w:left="720" w:right="283"/>
        <w:jc w:val="center"/>
        <w:rPr>
          <w:rFonts w:ascii="Arial" w:hAnsi="Arial" w:cs="Arial"/>
          <w:b/>
          <w:bCs/>
          <w:sz w:val="22"/>
          <w:szCs w:val="22"/>
        </w:rPr>
      </w:pPr>
      <w:r>
        <w:rPr>
          <w:rFonts w:ascii="Arial" w:hAnsi="Arial" w:cs="Arial"/>
          <w:b/>
          <w:bCs/>
          <w:sz w:val="22"/>
          <w:szCs w:val="22"/>
        </w:rPr>
        <w:t>Excluded</w:t>
      </w:r>
      <w:r w:rsidRPr="007C4819">
        <w:rPr>
          <w:rFonts w:ascii="Arial" w:hAnsi="Arial" w:cs="Arial"/>
          <w:b/>
          <w:bCs/>
          <w:sz w:val="22"/>
          <w:szCs w:val="22"/>
        </w:rPr>
        <w:t xml:space="preserve"> </w:t>
      </w:r>
      <w:r w:rsidR="00A62CAB" w:rsidRPr="007C4819">
        <w:rPr>
          <w:rFonts w:ascii="Arial" w:hAnsi="Arial" w:cs="Arial"/>
          <w:b/>
          <w:bCs/>
          <w:sz w:val="22"/>
          <w:szCs w:val="22"/>
        </w:rPr>
        <w:t xml:space="preserve">Medical </w:t>
      </w:r>
      <w:r w:rsidR="007C4819" w:rsidRPr="007C4819">
        <w:rPr>
          <w:rFonts w:ascii="Arial" w:hAnsi="Arial" w:cs="Arial"/>
          <w:b/>
          <w:bCs/>
          <w:sz w:val="22"/>
          <w:szCs w:val="22"/>
        </w:rPr>
        <w:t>Device</w:t>
      </w:r>
    </w:p>
    <w:p w14:paraId="2AF5836A" w14:textId="047D0DBC" w:rsidR="00F54D6B" w:rsidRDefault="00E06A53" w:rsidP="00C97AFB">
      <w:pPr>
        <w:pStyle w:val="Title"/>
        <w:spacing w:line="480" w:lineRule="auto"/>
        <w:ind w:left="720" w:right="283"/>
        <w:jc w:val="center"/>
        <w:rPr>
          <w:rFonts w:ascii="Arial" w:hAnsi="Arial" w:cs="Arial"/>
          <w:color w:val="0000FF"/>
          <w:sz w:val="22"/>
          <w:szCs w:val="22"/>
        </w:rPr>
      </w:pPr>
      <w:r>
        <w:rPr>
          <w:rFonts w:ascii="Arial" w:hAnsi="Arial" w:cs="Arial"/>
          <w:color w:val="0000FF"/>
          <w:sz w:val="22"/>
          <w:szCs w:val="22"/>
        </w:rPr>
        <w:t xml:space="preserve">Improving Access to Care for Australian Children – The Online Mental Health Check: </w:t>
      </w:r>
    </w:p>
    <w:p w14:paraId="1D50306F" w14:textId="5C685E46" w:rsidR="00BF2A4E" w:rsidRPr="007C4819" w:rsidRDefault="006F53DD" w:rsidP="00C97AFB">
      <w:pPr>
        <w:pStyle w:val="Title"/>
        <w:spacing w:line="480" w:lineRule="auto"/>
        <w:ind w:left="720" w:right="283"/>
        <w:jc w:val="center"/>
        <w:rPr>
          <w:rFonts w:ascii="Arial" w:hAnsi="Arial" w:cs="Arial"/>
          <w:color w:val="0000FF"/>
          <w:sz w:val="22"/>
          <w:szCs w:val="22"/>
        </w:rPr>
      </w:pPr>
      <w:r>
        <w:rPr>
          <w:rFonts w:ascii="Arial" w:hAnsi="Arial" w:cs="Arial"/>
          <w:color w:val="0000FF"/>
          <w:sz w:val="22"/>
          <w:szCs w:val="22"/>
        </w:rPr>
        <w:t>Two School Based Randomised Controlled Trials</w:t>
      </w:r>
    </w:p>
    <w:p w14:paraId="07C8080C" w14:textId="1B53C4DC" w:rsidR="009F396A" w:rsidRPr="007C4819" w:rsidRDefault="002212A4" w:rsidP="00C97AFB">
      <w:pPr>
        <w:pStyle w:val="Title"/>
        <w:spacing w:line="480" w:lineRule="auto"/>
        <w:ind w:left="720" w:right="283"/>
        <w:jc w:val="center"/>
        <w:rPr>
          <w:rFonts w:ascii="Arial" w:hAnsi="Arial" w:cs="Arial"/>
          <w:color w:val="0000FF"/>
          <w:sz w:val="22"/>
          <w:szCs w:val="22"/>
        </w:rPr>
      </w:pPr>
      <w:r w:rsidRPr="6C7F168E">
        <w:rPr>
          <w:rFonts w:ascii="Arial" w:hAnsi="Arial" w:cs="Arial"/>
          <w:color w:val="0000FF"/>
          <w:sz w:val="22"/>
          <w:szCs w:val="22"/>
        </w:rPr>
        <w:t xml:space="preserve">Version </w:t>
      </w:r>
      <w:r w:rsidR="00E1099A">
        <w:rPr>
          <w:rFonts w:ascii="Arial" w:hAnsi="Arial" w:cs="Arial"/>
          <w:color w:val="0000FF"/>
          <w:sz w:val="22"/>
          <w:szCs w:val="22"/>
        </w:rPr>
        <w:t>9</w:t>
      </w:r>
      <w:r w:rsidR="00D9166D">
        <w:rPr>
          <w:rFonts w:ascii="Arial" w:hAnsi="Arial" w:cs="Arial"/>
          <w:color w:val="0000FF"/>
          <w:sz w:val="22"/>
          <w:szCs w:val="22"/>
        </w:rPr>
        <w:t xml:space="preserve">: </w:t>
      </w:r>
      <w:r w:rsidR="00DB5F23">
        <w:rPr>
          <w:rFonts w:ascii="Arial" w:hAnsi="Arial" w:cs="Arial"/>
          <w:color w:val="0000FF"/>
          <w:sz w:val="22"/>
          <w:szCs w:val="22"/>
        </w:rPr>
        <w:t>1</w:t>
      </w:r>
      <w:r w:rsidR="00E1099A">
        <w:rPr>
          <w:rFonts w:ascii="Arial" w:hAnsi="Arial" w:cs="Arial"/>
          <w:color w:val="0000FF"/>
          <w:sz w:val="22"/>
          <w:szCs w:val="22"/>
        </w:rPr>
        <w:t>3</w:t>
      </w:r>
      <w:r w:rsidR="00D9166D" w:rsidRPr="00D9166D">
        <w:rPr>
          <w:rFonts w:ascii="Arial" w:hAnsi="Arial" w:cs="Arial"/>
          <w:color w:val="0000FF"/>
          <w:sz w:val="22"/>
          <w:szCs w:val="22"/>
          <w:vertAlign w:val="superscript"/>
        </w:rPr>
        <w:t>th</w:t>
      </w:r>
      <w:r w:rsidR="00D9166D">
        <w:rPr>
          <w:rFonts w:ascii="Arial" w:hAnsi="Arial" w:cs="Arial"/>
          <w:color w:val="0000FF"/>
          <w:sz w:val="22"/>
          <w:szCs w:val="22"/>
        </w:rPr>
        <w:t xml:space="preserve"> </w:t>
      </w:r>
      <w:r w:rsidR="00E1099A">
        <w:rPr>
          <w:rFonts w:ascii="Arial" w:hAnsi="Arial" w:cs="Arial"/>
          <w:color w:val="0000FF"/>
          <w:sz w:val="22"/>
          <w:szCs w:val="22"/>
        </w:rPr>
        <w:t>January</w:t>
      </w:r>
      <w:r w:rsidR="00E1099A" w:rsidRPr="6C7F168E">
        <w:rPr>
          <w:rFonts w:ascii="Arial" w:hAnsi="Arial" w:cs="Arial"/>
          <w:color w:val="0000FF"/>
          <w:sz w:val="22"/>
          <w:szCs w:val="22"/>
        </w:rPr>
        <w:t xml:space="preserve"> </w:t>
      </w:r>
      <w:r w:rsidR="00B70099" w:rsidRPr="6C7F168E">
        <w:rPr>
          <w:rFonts w:ascii="Arial" w:hAnsi="Arial" w:cs="Arial"/>
          <w:color w:val="0000FF"/>
          <w:sz w:val="22"/>
          <w:szCs w:val="22"/>
        </w:rPr>
        <w:t>202</w:t>
      </w:r>
      <w:r w:rsidR="00E1099A">
        <w:rPr>
          <w:rFonts w:ascii="Arial" w:hAnsi="Arial" w:cs="Arial"/>
          <w:color w:val="0000FF"/>
          <w:sz w:val="22"/>
          <w:szCs w:val="22"/>
        </w:rPr>
        <w:t>3</w:t>
      </w:r>
    </w:p>
    <w:p w14:paraId="22ADB37F" w14:textId="12435F0B" w:rsidR="009B3055" w:rsidRPr="007C4819" w:rsidRDefault="00B3341F" w:rsidP="00C97AFB">
      <w:pPr>
        <w:spacing w:line="480" w:lineRule="auto"/>
        <w:ind w:right="283"/>
        <w:jc w:val="center"/>
        <w:rPr>
          <w:rFonts w:ascii="Arial" w:eastAsiaTheme="majorEastAsia" w:hAnsi="Arial" w:cs="Arial"/>
          <w:color w:val="0000FF"/>
          <w:spacing w:val="-10"/>
          <w:kern w:val="28"/>
        </w:rPr>
      </w:pPr>
      <w:r>
        <w:rPr>
          <w:rFonts w:ascii="Arial" w:hAnsi="Arial" w:cs="Arial"/>
          <w:color w:val="0000FF"/>
        </w:rPr>
        <w:t xml:space="preserve">              </w:t>
      </w:r>
      <w:r w:rsidR="004F7361">
        <w:rPr>
          <w:rFonts w:ascii="Arial" w:hAnsi="Arial" w:cs="Arial"/>
          <w:color w:val="0000FF"/>
        </w:rPr>
        <w:t>Professor Jennie Hudson</w:t>
      </w:r>
    </w:p>
    <w:p w14:paraId="54A81CED" w14:textId="77777777" w:rsidR="009B3055" w:rsidRPr="007C4819" w:rsidRDefault="009B3055" w:rsidP="009144DF">
      <w:pPr>
        <w:ind w:right="283"/>
        <w:jc w:val="both"/>
        <w:rPr>
          <w:rFonts w:asciiTheme="majorHAnsi" w:eastAsiaTheme="majorEastAsia" w:hAnsiTheme="majorHAnsi" w:cstheme="majorBidi"/>
          <w:color w:val="4472C4" w:themeColor="accent1"/>
          <w:spacing w:val="-10"/>
          <w:kern w:val="28"/>
        </w:rPr>
      </w:pPr>
      <w:r w:rsidRPr="007C4819">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7C4819" w:rsidRDefault="00B404EC" w:rsidP="009144DF">
          <w:pPr>
            <w:pStyle w:val="TOCHeading"/>
            <w:ind w:right="283"/>
            <w:jc w:val="both"/>
            <w:rPr>
              <w:rFonts w:ascii="Arial" w:hAnsi="Arial" w:cs="Arial"/>
              <w:b/>
              <w:bCs/>
              <w:color w:val="auto"/>
              <w:sz w:val="22"/>
              <w:szCs w:val="22"/>
            </w:rPr>
          </w:pPr>
          <w:r w:rsidRPr="007C4819">
            <w:rPr>
              <w:rFonts w:ascii="Arial" w:hAnsi="Arial" w:cs="Arial"/>
              <w:b/>
              <w:bCs/>
              <w:color w:val="auto"/>
              <w:sz w:val="22"/>
              <w:szCs w:val="22"/>
            </w:rPr>
            <w:t>Contents</w:t>
          </w:r>
        </w:p>
        <w:p w14:paraId="50304422" w14:textId="24C25291" w:rsidR="00C97AFB" w:rsidRPr="007C4819" w:rsidRDefault="00B404EC" w:rsidP="00F2689D">
          <w:pPr>
            <w:pStyle w:val="TOC1"/>
            <w:rPr>
              <w:rFonts w:cstheme="minorBidi"/>
              <w:noProof/>
              <w:lang w:val="en-AU" w:eastAsia="en-AU"/>
            </w:rPr>
          </w:pPr>
          <w:r w:rsidRPr="007C4819">
            <w:fldChar w:fldCharType="begin"/>
          </w:r>
          <w:r w:rsidRPr="007C4819">
            <w:instrText xml:space="preserve"> TOC \o "1-3" \h \z \u </w:instrText>
          </w:r>
          <w:r w:rsidRPr="007C4819">
            <w:fldChar w:fldCharType="separate"/>
          </w:r>
          <w:hyperlink w:anchor="_Toc72309540" w:history="1">
            <w:r w:rsidR="00C97AFB" w:rsidRPr="007C4819">
              <w:rPr>
                <w:rStyle w:val="Hyperlink"/>
                <w:rFonts w:ascii="Arial" w:hAnsi="Arial" w:cs="Arial"/>
                <w:b/>
                <w:bCs/>
                <w:noProof/>
              </w:rPr>
              <w:t>1.</w:t>
            </w:r>
            <w:r w:rsidR="00C97AFB" w:rsidRPr="007C4819">
              <w:rPr>
                <w:rFonts w:cstheme="minorBidi"/>
                <w:noProof/>
                <w:lang w:val="en-AU" w:eastAsia="en-AU"/>
              </w:rPr>
              <w:tab/>
            </w:r>
            <w:r w:rsidR="00C97AFB" w:rsidRPr="007C4819">
              <w:rPr>
                <w:rStyle w:val="Hyperlink"/>
                <w:rFonts w:ascii="Arial" w:hAnsi="Arial" w:cs="Arial"/>
                <w:b/>
                <w:bCs/>
                <w:noProof/>
              </w:rPr>
              <w:t>General Information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_Toc72309540 \h </w:instrText>
            </w:r>
            <w:r w:rsidR="00C97AFB" w:rsidRPr="007C4819">
              <w:rPr>
                <w:noProof/>
                <w:webHidden/>
              </w:rPr>
            </w:r>
            <w:r w:rsidR="00C97AFB" w:rsidRPr="007C4819">
              <w:rPr>
                <w:noProof/>
                <w:webHidden/>
              </w:rPr>
              <w:fldChar w:fldCharType="separate"/>
            </w:r>
            <w:r w:rsidR="00C97AFB" w:rsidRPr="007C4819">
              <w:rPr>
                <w:noProof/>
                <w:webHidden/>
              </w:rPr>
              <w:t>4</w:t>
            </w:r>
            <w:r w:rsidR="00C97AFB" w:rsidRPr="007C4819">
              <w:rPr>
                <w:noProof/>
                <w:webHidden/>
              </w:rPr>
              <w:fldChar w:fldCharType="end"/>
            </w:r>
          </w:hyperlink>
        </w:p>
        <w:p w14:paraId="66B29D92" w14:textId="6F3C5A25" w:rsidR="00C97AFB" w:rsidRPr="007C4819" w:rsidRDefault="002E1C66" w:rsidP="00F2689D">
          <w:pPr>
            <w:pStyle w:val="TOC1"/>
            <w:rPr>
              <w:rFonts w:cstheme="minorBidi"/>
              <w:noProof/>
              <w:lang w:val="en-AU" w:eastAsia="en-AU"/>
            </w:rPr>
          </w:pPr>
          <w:hyperlink w:anchor="_Toc72309541" w:history="1">
            <w:r w:rsidR="00C97AFB" w:rsidRPr="007C4819">
              <w:rPr>
                <w:rStyle w:val="Hyperlink"/>
                <w:rFonts w:ascii="Arial" w:hAnsi="Arial" w:cs="Arial"/>
                <w:b/>
                <w:bCs/>
                <w:noProof/>
              </w:rPr>
              <w:t>2.</w:t>
            </w:r>
            <w:r w:rsidR="00C97AFB" w:rsidRPr="007C4819">
              <w:rPr>
                <w:rFonts w:cstheme="minorBidi"/>
                <w:noProof/>
                <w:lang w:val="en-AU" w:eastAsia="en-AU"/>
              </w:rPr>
              <w:tab/>
            </w:r>
            <w:r w:rsidR="00C97AFB" w:rsidRPr="007C4819">
              <w:rPr>
                <w:rStyle w:val="Hyperlink"/>
                <w:rFonts w:ascii="Arial" w:hAnsi="Arial" w:cs="Arial"/>
                <w:b/>
                <w:bCs/>
                <w:noProof/>
              </w:rPr>
              <w:t>Safety and Monitoring Contacts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_Toc72309541 \h </w:instrText>
            </w:r>
            <w:r w:rsidR="00C97AFB" w:rsidRPr="007C4819">
              <w:rPr>
                <w:noProof/>
                <w:webHidden/>
              </w:rPr>
            </w:r>
            <w:r w:rsidR="00C97AFB" w:rsidRPr="007C4819">
              <w:rPr>
                <w:noProof/>
                <w:webHidden/>
              </w:rPr>
              <w:fldChar w:fldCharType="separate"/>
            </w:r>
            <w:r w:rsidR="00C97AFB" w:rsidRPr="007C4819">
              <w:rPr>
                <w:noProof/>
                <w:webHidden/>
              </w:rPr>
              <w:t>5</w:t>
            </w:r>
            <w:r w:rsidR="00C97AFB" w:rsidRPr="007C4819">
              <w:rPr>
                <w:noProof/>
                <w:webHidden/>
              </w:rPr>
              <w:fldChar w:fldCharType="end"/>
            </w:r>
          </w:hyperlink>
        </w:p>
        <w:p w14:paraId="6D53E658" w14:textId="4EBD2860" w:rsidR="00C97AFB" w:rsidRPr="007C4819" w:rsidRDefault="002E1C66" w:rsidP="00F2689D">
          <w:pPr>
            <w:pStyle w:val="TOC1"/>
            <w:rPr>
              <w:rFonts w:cstheme="minorBidi"/>
              <w:noProof/>
              <w:lang w:val="en-AU" w:eastAsia="en-AU"/>
            </w:rPr>
          </w:pPr>
          <w:hyperlink w:anchor="_Toc72309542" w:history="1">
            <w:r w:rsidR="00C97AFB" w:rsidRPr="007C4819">
              <w:rPr>
                <w:rStyle w:val="Hyperlink"/>
                <w:rFonts w:ascii="Arial" w:hAnsi="Arial" w:cs="Arial"/>
                <w:b/>
                <w:bCs/>
                <w:noProof/>
              </w:rPr>
              <w:t>3.</w:t>
            </w:r>
            <w:r w:rsidR="00C97AFB" w:rsidRPr="007C4819">
              <w:rPr>
                <w:rFonts w:cstheme="minorBidi"/>
                <w:noProof/>
                <w:lang w:val="en-AU" w:eastAsia="en-AU"/>
              </w:rPr>
              <w:tab/>
            </w:r>
            <w:r w:rsidR="00C97AFB" w:rsidRPr="007C4819">
              <w:rPr>
                <w:rStyle w:val="Hyperlink"/>
                <w:rFonts w:ascii="Arial" w:hAnsi="Arial" w:cs="Arial"/>
                <w:b/>
                <w:bCs/>
                <w:noProof/>
              </w:rPr>
              <w:t>Delegation of Clinical Trial Duties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_Toc72309542 \h </w:instrText>
            </w:r>
            <w:r w:rsidR="00C97AFB" w:rsidRPr="007C4819">
              <w:rPr>
                <w:noProof/>
                <w:webHidden/>
              </w:rPr>
            </w:r>
            <w:r w:rsidR="00C97AFB" w:rsidRPr="007C4819">
              <w:rPr>
                <w:noProof/>
                <w:webHidden/>
              </w:rPr>
              <w:fldChar w:fldCharType="separate"/>
            </w:r>
            <w:r w:rsidR="00C97AFB" w:rsidRPr="007C4819">
              <w:rPr>
                <w:noProof/>
                <w:webHidden/>
              </w:rPr>
              <w:t>7</w:t>
            </w:r>
            <w:r w:rsidR="00C97AFB" w:rsidRPr="007C4819">
              <w:rPr>
                <w:noProof/>
                <w:webHidden/>
              </w:rPr>
              <w:fldChar w:fldCharType="end"/>
            </w:r>
          </w:hyperlink>
        </w:p>
        <w:p w14:paraId="46B8A4EC" w14:textId="2E6B7DE0" w:rsidR="00C97AFB" w:rsidRPr="007C4819" w:rsidRDefault="002E1C66" w:rsidP="00F2689D">
          <w:pPr>
            <w:pStyle w:val="TOC1"/>
            <w:rPr>
              <w:rFonts w:cstheme="minorBidi"/>
              <w:noProof/>
              <w:lang w:val="en-AU" w:eastAsia="en-AU"/>
            </w:rPr>
          </w:pPr>
          <w:hyperlink w:anchor="_Toc72309543" w:history="1">
            <w:r w:rsidR="00C97AFB" w:rsidRPr="007C4819">
              <w:rPr>
                <w:rStyle w:val="Hyperlink"/>
                <w:rFonts w:ascii="Arial" w:hAnsi="Arial" w:cs="Arial"/>
                <w:b/>
                <w:bCs/>
                <w:noProof/>
              </w:rPr>
              <w:t>4.</w:t>
            </w:r>
            <w:r w:rsidR="00C97AFB" w:rsidRPr="007C4819">
              <w:rPr>
                <w:rFonts w:cstheme="minorBidi"/>
                <w:noProof/>
                <w:lang w:val="en-AU" w:eastAsia="en-AU"/>
              </w:rPr>
              <w:tab/>
            </w:r>
            <w:r w:rsidR="00C97AFB" w:rsidRPr="007C4819">
              <w:rPr>
                <w:rStyle w:val="Hyperlink"/>
                <w:rFonts w:ascii="Arial" w:hAnsi="Arial" w:cs="Arial"/>
                <w:b/>
                <w:bCs/>
                <w:noProof/>
              </w:rPr>
              <w:t>Trial Objectives and Purpose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_Toc72309543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349BBB64" w14:textId="76A1D0BE" w:rsidR="00C97AFB" w:rsidRPr="007C4819" w:rsidRDefault="002E1C66" w:rsidP="00F2689D">
          <w:pPr>
            <w:pStyle w:val="TOC1"/>
            <w:rPr>
              <w:rFonts w:cstheme="minorBidi"/>
              <w:noProof/>
              <w:lang w:val="en-AU" w:eastAsia="en-AU"/>
            </w:rPr>
          </w:pPr>
          <w:hyperlink w:anchor="_Toc72309544" w:history="1">
            <w:r w:rsidR="00C97AFB" w:rsidRPr="007C4819">
              <w:rPr>
                <w:rStyle w:val="Hyperlink"/>
                <w:rFonts w:ascii="Arial" w:hAnsi="Arial" w:cs="Arial"/>
                <w:b/>
                <w:bCs/>
                <w:noProof/>
              </w:rPr>
              <w:t>5.</w:t>
            </w:r>
            <w:r w:rsidR="00C97AFB" w:rsidRPr="007C4819">
              <w:rPr>
                <w:rFonts w:cstheme="minorBidi"/>
                <w:noProof/>
                <w:lang w:val="en-AU" w:eastAsia="en-AU"/>
              </w:rPr>
              <w:tab/>
            </w:r>
            <w:r w:rsidR="00C97AFB" w:rsidRPr="007C4819">
              <w:rPr>
                <w:rStyle w:val="Hyperlink"/>
                <w:rFonts w:ascii="Arial" w:hAnsi="Arial" w:cs="Arial"/>
                <w:b/>
                <w:bCs/>
                <w:noProof/>
              </w:rPr>
              <w:t>Background Information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_Toc72309544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5570B402" w14:textId="31BADD7C" w:rsidR="00C97AFB" w:rsidRPr="007C4819" w:rsidRDefault="002E1C66" w:rsidP="00F2689D">
          <w:pPr>
            <w:pStyle w:val="TOC1"/>
            <w:rPr>
              <w:rFonts w:cstheme="minorBidi"/>
              <w:noProof/>
              <w:lang w:val="en-AU" w:eastAsia="en-AU"/>
            </w:rPr>
          </w:pPr>
          <w:hyperlink w:anchor="_Toc72309545" w:history="1">
            <w:r w:rsidR="00C97AFB" w:rsidRPr="007C4819">
              <w:rPr>
                <w:rStyle w:val="Hyperlink"/>
                <w:rFonts w:ascii="Arial" w:hAnsi="Arial" w:cs="Arial"/>
                <w:b/>
                <w:bCs/>
                <w:noProof/>
              </w:rPr>
              <w:t>6.</w:t>
            </w:r>
            <w:r w:rsidR="00C97AFB" w:rsidRPr="007C4819">
              <w:rPr>
                <w:rFonts w:cstheme="minorBidi"/>
                <w:noProof/>
                <w:lang w:val="en-AU" w:eastAsia="en-AU"/>
              </w:rPr>
              <w:tab/>
            </w:r>
            <w:r w:rsidR="00C97AFB" w:rsidRPr="007C4819">
              <w:rPr>
                <w:rStyle w:val="Hyperlink"/>
                <w:rFonts w:ascii="Arial" w:hAnsi="Arial" w:cs="Arial"/>
                <w:b/>
                <w:bCs/>
                <w:noProof/>
              </w:rPr>
              <w:t>Statement of Compliance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_Toc72309545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5FB691E8" w14:textId="3C2CADFD" w:rsidR="00C97AFB" w:rsidRPr="007C4819" w:rsidRDefault="002E1C66" w:rsidP="00F2689D">
          <w:pPr>
            <w:pStyle w:val="TOC1"/>
            <w:rPr>
              <w:rFonts w:cstheme="minorBidi"/>
              <w:noProof/>
              <w:lang w:val="en-AU" w:eastAsia="en-AU"/>
            </w:rPr>
          </w:pPr>
          <w:hyperlink w:anchor="_Toc72309546" w:history="1">
            <w:r w:rsidR="00C97AFB" w:rsidRPr="007C4819">
              <w:rPr>
                <w:rStyle w:val="Hyperlink"/>
                <w:rFonts w:ascii="Arial" w:hAnsi="Arial" w:cs="Arial"/>
                <w:b/>
                <w:bCs/>
                <w:noProof/>
              </w:rPr>
              <w:t>7.</w:t>
            </w:r>
            <w:r w:rsidR="00C97AFB" w:rsidRPr="007C4819">
              <w:rPr>
                <w:rFonts w:cstheme="minorBidi"/>
                <w:noProof/>
                <w:lang w:val="en-AU" w:eastAsia="en-AU"/>
              </w:rPr>
              <w:tab/>
            </w:r>
            <w:r w:rsidR="00C97AFB" w:rsidRPr="007C4819">
              <w:rPr>
                <w:rStyle w:val="Hyperlink"/>
                <w:rFonts w:ascii="Arial" w:hAnsi="Arial" w:cs="Arial"/>
                <w:b/>
                <w:bCs/>
                <w:noProof/>
              </w:rPr>
              <w:t>Trial Design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_Toc72309546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7A0861AC" w14:textId="47FCE23D" w:rsidR="00C97AFB" w:rsidRPr="007C4819" w:rsidRDefault="002E1C66" w:rsidP="00F2689D">
          <w:pPr>
            <w:pStyle w:val="TOC1"/>
            <w:rPr>
              <w:rFonts w:cstheme="minorBidi"/>
              <w:noProof/>
              <w:lang w:val="en-AU" w:eastAsia="en-AU"/>
            </w:rPr>
          </w:pPr>
          <w:hyperlink w:anchor="_Toc72309547" w:history="1">
            <w:r w:rsidR="00C97AFB" w:rsidRPr="007C4819">
              <w:rPr>
                <w:rStyle w:val="Hyperlink"/>
                <w:rFonts w:ascii="Arial" w:hAnsi="Arial" w:cs="Arial"/>
                <w:b/>
                <w:bCs/>
                <w:noProof/>
              </w:rPr>
              <w:t>8.</w:t>
            </w:r>
            <w:r w:rsidR="00C97AFB" w:rsidRPr="007C4819">
              <w:rPr>
                <w:rFonts w:cstheme="minorBidi"/>
                <w:noProof/>
                <w:lang w:val="en-AU" w:eastAsia="en-AU"/>
              </w:rPr>
              <w:tab/>
            </w:r>
            <w:r w:rsidR="00C97AFB" w:rsidRPr="007C4819">
              <w:rPr>
                <w:rStyle w:val="Hyperlink"/>
                <w:rFonts w:ascii="Arial" w:hAnsi="Arial" w:cs="Arial"/>
                <w:b/>
                <w:bCs/>
                <w:noProof/>
              </w:rPr>
              <w:t>Sample Size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_Toc72309547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2E97EF02" w14:textId="0E85EE30" w:rsidR="00C97AFB" w:rsidRPr="007C4819" w:rsidRDefault="002E1C66" w:rsidP="00F2689D">
          <w:pPr>
            <w:pStyle w:val="TOC1"/>
            <w:rPr>
              <w:rFonts w:cstheme="minorBidi"/>
              <w:noProof/>
              <w:lang w:val="en-AU" w:eastAsia="en-AU"/>
            </w:rPr>
          </w:pPr>
          <w:hyperlink w:anchor="_Toc72309548" w:history="1">
            <w:r w:rsidR="00C97AFB" w:rsidRPr="007C4819">
              <w:rPr>
                <w:rStyle w:val="Hyperlink"/>
                <w:rFonts w:ascii="Arial" w:hAnsi="Arial" w:cs="Arial"/>
                <w:b/>
                <w:bCs/>
                <w:noProof/>
              </w:rPr>
              <w:t>9.</w:t>
            </w:r>
            <w:r w:rsidR="00C97AFB" w:rsidRPr="007C4819">
              <w:rPr>
                <w:rFonts w:cstheme="minorBidi"/>
                <w:noProof/>
                <w:lang w:val="en-AU" w:eastAsia="en-AU"/>
              </w:rPr>
              <w:tab/>
            </w:r>
            <w:r w:rsidR="00C97AFB" w:rsidRPr="007C4819">
              <w:rPr>
                <w:rStyle w:val="Hyperlink"/>
                <w:rFonts w:ascii="Arial" w:hAnsi="Arial" w:cs="Arial"/>
                <w:b/>
                <w:bCs/>
                <w:noProof/>
              </w:rPr>
              <w:t>Selection and Withdrawal of Subjects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_Toc72309548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2F066C6D" w14:textId="55A300F6" w:rsidR="00C97AFB" w:rsidRPr="007C4819" w:rsidRDefault="002E1C66">
          <w:pPr>
            <w:pStyle w:val="TOC1"/>
            <w:rPr>
              <w:rFonts w:cstheme="minorBidi"/>
              <w:noProof/>
              <w:lang w:val="en-AU" w:eastAsia="en-AU"/>
            </w:rPr>
          </w:pPr>
          <w:hyperlink w:anchor="_Toc72309555" w:history="1">
            <w:r w:rsidR="00C97AFB" w:rsidRPr="007C4819">
              <w:rPr>
                <w:rStyle w:val="Hyperlink"/>
                <w:rFonts w:ascii="Arial" w:hAnsi="Arial"/>
                <w:b/>
                <w:bCs/>
                <w:noProof/>
              </w:rPr>
              <w:t>10.</w:t>
            </w:r>
            <w:r w:rsidR="00C97AFB" w:rsidRPr="007C4819">
              <w:rPr>
                <w:rFonts w:cstheme="minorBidi"/>
                <w:noProof/>
                <w:lang w:val="en-AU" w:eastAsia="en-AU"/>
              </w:rPr>
              <w:tab/>
            </w:r>
            <w:r w:rsidR="00C97AFB" w:rsidRPr="007C4819">
              <w:rPr>
                <w:rStyle w:val="Hyperlink"/>
                <w:rFonts w:ascii="Arial" w:hAnsi="Arial" w:cs="Arial"/>
                <w:b/>
                <w:bCs/>
                <w:noProof/>
              </w:rPr>
              <w:t>Treatment</w:t>
            </w:r>
            <w:r w:rsidR="00C97AFB" w:rsidRPr="007C4819">
              <w:rPr>
                <w:rStyle w:val="Hyperlink"/>
                <w:rFonts w:ascii="Arial" w:hAnsi="Arial" w:cs="Arial"/>
                <w:noProof/>
              </w:rPr>
              <w:t xml:space="preserve"> </w:t>
            </w:r>
            <w:r w:rsidR="00C97AFB" w:rsidRPr="007C4819">
              <w:rPr>
                <w:rStyle w:val="Hyperlink"/>
                <w:rFonts w:ascii="Arial" w:hAnsi="Arial" w:cs="Arial"/>
                <w:b/>
                <w:bCs/>
                <w:noProof/>
              </w:rPr>
              <w:t>of Subjects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_Toc72309555 \h </w:instrText>
            </w:r>
            <w:r w:rsidR="00C97AFB" w:rsidRPr="007C4819">
              <w:rPr>
                <w:noProof/>
                <w:webHidden/>
              </w:rPr>
            </w:r>
            <w:r w:rsidR="00C97AFB" w:rsidRPr="007C4819">
              <w:rPr>
                <w:noProof/>
                <w:webHidden/>
              </w:rPr>
              <w:fldChar w:fldCharType="separate"/>
            </w:r>
            <w:r w:rsidR="00C97AFB" w:rsidRPr="007C4819">
              <w:rPr>
                <w:noProof/>
                <w:webHidden/>
              </w:rPr>
              <w:t>9</w:t>
            </w:r>
            <w:r w:rsidR="00C97AFB" w:rsidRPr="007C4819">
              <w:rPr>
                <w:noProof/>
                <w:webHidden/>
              </w:rPr>
              <w:fldChar w:fldCharType="end"/>
            </w:r>
          </w:hyperlink>
        </w:p>
        <w:p w14:paraId="247A5A35" w14:textId="75902807" w:rsidR="00C97AFB" w:rsidRPr="007C4819" w:rsidRDefault="002E1C66">
          <w:pPr>
            <w:pStyle w:val="TOC1"/>
            <w:rPr>
              <w:rFonts w:cstheme="minorBidi"/>
              <w:noProof/>
              <w:lang w:val="en-AU" w:eastAsia="en-AU"/>
            </w:rPr>
          </w:pPr>
          <w:hyperlink w:anchor="_Toc72309556" w:history="1">
            <w:r w:rsidR="00C97AFB" w:rsidRPr="007C4819">
              <w:rPr>
                <w:rStyle w:val="Hyperlink"/>
                <w:rFonts w:ascii="Arial" w:hAnsi="Arial" w:cs="Arial"/>
                <w:b/>
                <w:bCs/>
                <w:noProof/>
              </w:rPr>
              <w:t>11.</w:t>
            </w:r>
            <w:r w:rsidR="00C97AFB" w:rsidRPr="007C4819">
              <w:rPr>
                <w:rFonts w:cstheme="minorBidi"/>
                <w:noProof/>
                <w:lang w:val="en-AU" w:eastAsia="en-AU"/>
              </w:rPr>
              <w:tab/>
            </w:r>
            <w:r w:rsidR="00C97AFB" w:rsidRPr="007C4819">
              <w:rPr>
                <w:rStyle w:val="Hyperlink"/>
                <w:rFonts w:ascii="Arial" w:hAnsi="Arial" w:cs="Arial"/>
                <w:b/>
                <w:bCs/>
                <w:noProof/>
              </w:rPr>
              <w:t>Safety and Monitoring</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_Toc72309556 \h </w:instrText>
            </w:r>
            <w:r w:rsidR="00C97AFB" w:rsidRPr="007C4819">
              <w:rPr>
                <w:noProof/>
                <w:webHidden/>
              </w:rPr>
            </w:r>
            <w:r w:rsidR="00C97AFB" w:rsidRPr="007C4819">
              <w:rPr>
                <w:noProof/>
                <w:webHidden/>
              </w:rPr>
              <w:fldChar w:fldCharType="separate"/>
            </w:r>
            <w:r w:rsidR="00C97AFB" w:rsidRPr="007C4819">
              <w:rPr>
                <w:noProof/>
                <w:webHidden/>
              </w:rPr>
              <w:t>9</w:t>
            </w:r>
            <w:r w:rsidR="00C97AFB" w:rsidRPr="007C4819">
              <w:rPr>
                <w:noProof/>
                <w:webHidden/>
              </w:rPr>
              <w:fldChar w:fldCharType="end"/>
            </w:r>
          </w:hyperlink>
        </w:p>
        <w:p w14:paraId="04E3571C" w14:textId="69F5C2B2" w:rsidR="00C97AFB" w:rsidRPr="007C4819" w:rsidRDefault="002E1C66">
          <w:pPr>
            <w:pStyle w:val="TOC1"/>
            <w:rPr>
              <w:rFonts w:cstheme="minorBidi"/>
              <w:noProof/>
              <w:lang w:val="en-AU" w:eastAsia="en-AU"/>
            </w:rPr>
          </w:pPr>
          <w:hyperlink w:anchor="_Toc72309557" w:history="1">
            <w:r w:rsidR="00C97AFB" w:rsidRPr="007C4819">
              <w:rPr>
                <w:rStyle w:val="Hyperlink"/>
                <w:rFonts w:ascii="Arial" w:hAnsi="Arial" w:cs="Arial"/>
                <w:b/>
                <w:bCs/>
                <w:noProof/>
              </w:rPr>
              <w:t>12.</w:t>
            </w:r>
            <w:r w:rsidR="00C97AFB" w:rsidRPr="007C4819">
              <w:rPr>
                <w:rFonts w:cstheme="minorBidi"/>
                <w:noProof/>
                <w:lang w:val="en-AU" w:eastAsia="en-AU"/>
              </w:rPr>
              <w:tab/>
            </w:r>
            <w:r w:rsidR="00C97AFB" w:rsidRPr="007C4819">
              <w:rPr>
                <w:rStyle w:val="Hyperlink"/>
                <w:rFonts w:ascii="Arial" w:hAnsi="Arial" w:cs="Arial"/>
                <w:b/>
                <w:bCs/>
                <w:noProof/>
              </w:rPr>
              <w:t>Non-compliance, Protocol Deviation and Serious Breaches of Good Clinical Practice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_Toc72309557 \h </w:instrText>
            </w:r>
            <w:r w:rsidR="00C97AFB" w:rsidRPr="007C4819">
              <w:rPr>
                <w:noProof/>
                <w:webHidden/>
              </w:rPr>
            </w:r>
            <w:r w:rsidR="00C97AFB" w:rsidRPr="007C4819">
              <w:rPr>
                <w:noProof/>
                <w:webHidden/>
              </w:rPr>
              <w:fldChar w:fldCharType="separate"/>
            </w:r>
            <w:r w:rsidR="00C97AFB" w:rsidRPr="007C4819">
              <w:rPr>
                <w:noProof/>
                <w:webHidden/>
              </w:rPr>
              <w:t>13</w:t>
            </w:r>
            <w:r w:rsidR="00C97AFB" w:rsidRPr="007C4819">
              <w:rPr>
                <w:noProof/>
                <w:webHidden/>
              </w:rPr>
              <w:fldChar w:fldCharType="end"/>
            </w:r>
          </w:hyperlink>
        </w:p>
        <w:p w14:paraId="570D315A" w14:textId="0906398E" w:rsidR="00C97AFB" w:rsidRPr="007C4819" w:rsidRDefault="002E1C66">
          <w:pPr>
            <w:pStyle w:val="TOC1"/>
            <w:rPr>
              <w:rFonts w:cstheme="minorBidi"/>
              <w:noProof/>
              <w:lang w:val="en-AU" w:eastAsia="en-AU"/>
            </w:rPr>
          </w:pPr>
          <w:hyperlink w:anchor="_Toc72309563" w:history="1">
            <w:r w:rsidR="00C97AFB" w:rsidRPr="007C4819">
              <w:rPr>
                <w:rStyle w:val="Hyperlink"/>
                <w:rFonts w:ascii="Arial" w:hAnsi="Arial" w:cs="Arial"/>
                <w:b/>
                <w:bCs/>
                <w:noProof/>
              </w:rPr>
              <w:t>13.</w:t>
            </w:r>
            <w:r w:rsidR="00C97AFB" w:rsidRPr="007C4819">
              <w:rPr>
                <w:rFonts w:cstheme="minorBidi"/>
                <w:noProof/>
                <w:lang w:val="en-AU" w:eastAsia="en-AU"/>
              </w:rPr>
              <w:tab/>
            </w:r>
            <w:r w:rsidR="00C97AFB" w:rsidRPr="007C4819">
              <w:rPr>
                <w:rStyle w:val="Hyperlink"/>
                <w:rFonts w:ascii="Arial" w:hAnsi="Arial" w:cs="Arial"/>
                <w:b/>
                <w:bCs/>
                <w:noProof/>
              </w:rPr>
              <w:t>Review of a Protocol Deviation and a Serious Breach</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_Toc72309563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302B403C" w14:textId="594E982D" w:rsidR="00C97AFB" w:rsidRPr="007C4819" w:rsidRDefault="002E1C66">
          <w:pPr>
            <w:pStyle w:val="TOC1"/>
            <w:rPr>
              <w:rFonts w:cstheme="minorBidi"/>
              <w:noProof/>
              <w:lang w:val="en-AU" w:eastAsia="en-AU"/>
            </w:rPr>
          </w:pPr>
          <w:hyperlink w:anchor="_Toc72309564" w:history="1">
            <w:r w:rsidR="00C97AFB" w:rsidRPr="007C4819">
              <w:rPr>
                <w:rStyle w:val="Hyperlink"/>
                <w:rFonts w:ascii="Arial" w:hAnsi="Arial" w:cs="Arial"/>
                <w:b/>
                <w:bCs/>
                <w:noProof/>
              </w:rPr>
              <w:t>14.</w:t>
            </w:r>
            <w:r w:rsidR="00C97AFB" w:rsidRPr="007C4819">
              <w:rPr>
                <w:rFonts w:cstheme="minorBidi"/>
                <w:noProof/>
                <w:lang w:val="en-AU" w:eastAsia="en-AU"/>
              </w:rPr>
              <w:tab/>
            </w:r>
            <w:r w:rsidR="00C97AFB" w:rsidRPr="007C4819">
              <w:rPr>
                <w:rStyle w:val="Hyperlink"/>
                <w:rFonts w:ascii="Arial" w:hAnsi="Arial" w:cs="Arial"/>
                <w:b/>
                <w:bCs/>
                <w:noProof/>
              </w:rPr>
              <w:t>Statistics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_Toc72309564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064BFEEA" w14:textId="115E3A11" w:rsidR="00C97AFB" w:rsidRPr="007C4819" w:rsidRDefault="002E1C66">
          <w:pPr>
            <w:pStyle w:val="TOC1"/>
            <w:rPr>
              <w:rFonts w:cstheme="minorBidi"/>
              <w:noProof/>
              <w:lang w:val="en-AU" w:eastAsia="en-AU"/>
            </w:rPr>
          </w:pPr>
          <w:hyperlink w:anchor="_Toc72309565" w:history="1">
            <w:r w:rsidR="00C97AFB" w:rsidRPr="007C4819">
              <w:rPr>
                <w:rStyle w:val="Hyperlink"/>
                <w:rFonts w:ascii="Arial" w:hAnsi="Arial" w:cs="Arial"/>
                <w:b/>
                <w:bCs/>
                <w:noProof/>
              </w:rPr>
              <w:t>15.</w:t>
            </w:r>
            <w:r w:rsidR="00C97AFB" w:rsidRPr="007C4819">
              <w:rPr>
                <w:rFonts w:cstheme="minorBidi"/>
                <w:noProof/>
                <w:lang w:val="en-AU" w:eastAsia="en-AU"/>
              </w:rPr>
              <w:tab/>
            </w:r>
            <w:r w:rsidR="00C97AFB" w:rsidRPr="007C4819">
              <w:rPr>
                <w:rStyle w:val="Hyperlink"/>
                <w:rFonts w:ascii="Arial" w:hAnsi="Arial" w:cs="Arial"/>
                <w:b/>
                <w:bCs/>
                <w:noProof/>
              </w:rPr>
              <w:t>Data Handling, Ownership and Access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_Toc72309565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2C7F0491" w14:textId="4E73A3D2" w:rsidR="00C97AFB" w:rsidRPr="007C4819" w:rsidRDefault="002E1C66">
          <w:pPr>
            <w:pStyle w:val="TOC1"/>
            <w:rPr>
              <w:rFonts w:cstheme="minorBidi"/>
              <w:noProof/>
              <w:lang w:val="en-AU" w:eastAsia="en-AU"/>
            </w:rPr>
          </w:pPr>
          <w:hyperlink w:anchor="_Toc72309566" w:history="1">
            <w:r w:rsidR="00C97AFB" w:rsidRPr="007C4819">
              <w:rPr>
                <w:rStyle w:val="Hyperlink"/>
                <w:rFonts w:ascii="Arial" w:hAnsi="Arial" w:cs="Arial"/>
                <w:b/>
                <w:bCs/>
                <w:noProof/>
              </w:rPr>
              <w:t>16.</w:t>
            </w:r>
            <w:r w:rsidR="00C97AFB" w:rsidRPr="007C4819">
              <w:rPr>
                <w:rFonts w:cstheme="minorBidi"/>
                <w:noProof/>
                <w:lang w:val="en-AU" w:eastAsia="en-AU"/>
              </w:rPr>
              <w:tab/>
            </w:r>
            <w:r w:rsidR="00C97AFB" w:rsidRPr="007C4819">
              <w:rPr>
                <w:rStyle w:val="Hyperlink"/>
                <w:rFonts w:ascii="Arial" w:hAnsi="Arial" w:cs="Arial"/>
                <w:b/>
                <w:bCs/>
                <w:noProof/>
              </w:rPr>
              <w:t>Data Ownership</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_Toc72309566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1FDEF2F0" w14:textId="39FB7176" w:rsidR="00C97AFB" w:rsidRPr="007C4819" w:rsidRDefault="002E1C66">
          <w:pPr>
            <w:pStyle w:val="TOC1"/>
            <w:rPr>
              <w:rFonts w:cstheme="minorBidi"/>
              <w:noProof/>
              <w:lang w:val="en-AU" w:eastAsia="en-AU"/>
            </w:rPr>
          </w:pPr>
          <w:hyperlink w:anchor="_Toc72309567" w:history="1">
            <w:r w:rsidR="00C97AFB" w:rsidRPr="007C4819">
              <w:rPr>
                <w:rStyle w:val="Hyperlink"/>
                <w:rFonts w:ascii="Arial" w:hAnsi="Arial" w:cs="Arial"/>
                <w:b/>
                <w:bCs/>
                <w:noProof/>
              </w:rPr>
              <w:t>17.</w:t>
            </w:r>
            <w:r w:rsidR="00C97AFB" w:rsidRPr="007C4819">
              <w:rPr>
                <w:rFonts w:cstheme="minorBidi"/>
                <w:noProof/>
                <w:lang w:val="en-AU" w:eastAsia="en-AU"/>
              </w:rPr>
              <w:tab/>
            </w:r>
            <w:r w:rsidR="00C97AFB" w:rsidRPr="007C4819">
              <w:rPr>
                <w:rStyle w:val="Hyperlink"/>
                <w:rFonts w:ascii="Arial" w:hAnsi="Arial" w:cs="Arial"/>
                <w:b/>
                <w:bCs/>
                <w:noProof/>
              </w:rPr>
              <w:t>Recording and Reporting Data</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_Toc72309567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471AA6DF" w14:textId="7F0B9F40" w:rsidR="00C97AFB" w:rsidRPr="007C4819" w:rsidRDefault="002E1C66">
          <w:pPr>
            <w:pStyle w:val="TOC1"/>
            <w:rPr>
              <w:rFonts w:cstheme="minorBidi"/>
              <w:noProof/>
              <w:lang w:val="en-AU" w:eastAsia="en-AU"/>
            </w:rPr>
          </w:pPr>
          <w:hyperlink w:anchor="_Toc72309568" w:history="1">
            <w:r w:rsidR="00C97AFB" w:rsidRPr="007C4819">
              <w:rPr>
                <w:rStyle w:val="Hyperlink"/>
                <w:rFonts w:ascii="Arial" w:hAnsi="Arial" w:cs="Arial"/>
                <w:b/>
                <w:bCs/>
                <w:noProof/>
              </w:rPr>
              <w:t>18.</w:t>
            </w:r>
            <w:r w:rsidR="00C97AFB" w:rsidRPr="007C4819">
              <w:rPr>
                <w:rFonts w:cstheme="minorBidi"/>
                <w:noProof/>
                <w:lang w:val="en-AU" w:eastAsia="en-AU"/>
              </w:rPr>
              <w:tab/>
            </w:r>
            <w:r w:rsidR="00C97AFB" w:rsidRPr="007C4819">
              <w:rPr>
                <w:rStyle w:val="Hyperlink"/>
                <w:rFonts w:ascii="Arial" w:hAnsi="Arial" w:cs="Arial"/>
                <w:b/>
                <w:bCs/>
                <w:noProof/>
              </w:rPr>
              <w:t>Monitoring Quality Control and Quality Assurance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_Toc72309568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64809000" w14:textId="53FFD080" w:rsidR="00C97AFB" w:rsidRPr="007C4819" w:rsidRDefault="002E1C66">
          <w:pPr>
            <w:pStyle w:val="TOC1"/>
            <w:rPr>
              <w:rFonts w:cstheme="minorBidi"/>
              <w:noProof/>
              <w:lang w:val="en-AU" w:eastAsia="en-AU"/>
            </w:rPr>
          </w:pPr>
          <w:hyperlink w:anchor="_Toc72309569" w:history="1">
            <w:r w:rsidR="00C97AFB" w:rsidRPr="007C4819">
              <w:rPr>
                <w:rStyle w:val="Hyperlink"/>
                <w:rFonts w:ascii="Arial" w:hAnsi="Arial" w:cs="Arial"/>
                <w:b/>
                <w:bCs/>
                <w:noProof/>
              </w:rPr>
              <w:t>19.</w:t>
            </w:r>
            <w:r w:rsidR="00C97AFB" w:rsidRPr="007C4819">
              <w:rPr>
                <w:rFonts w:cstheme="minorBidi"/>
                <w:noProof/>
                <w:lang w:val="en-AU" w:eastAsia="en-AU"/>
              </w:rPr>
              <w:tab/>
            </w:r>
            <w:r w:rsidR="00C97AFB" w:rsidRPr="007C4819">
              <w:rPr>
                <w:rStyle w:val="Hyperlink"/>
                <w:rFonts w:ascii="Arial" w:hAnsi="Arial" w:cs="Arial"/>
                <w:b/>
                <w:bCs/>
                <w:noProof/>
              </w:rPr>
              <w:t>Clinical Trial Research Agreement</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_Toc72309569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33214BC8" w14:textId="63D7D41B" w:rsidR="00C97AFB" w:rsidRPr="007C4819" w:rsidRDefault="002E1C66">
          <w:pPr>
            <w:pStyle w:val="TOC1"/>
            <w:rPr>
              <w:rFonts w:cstheme="minorBidi"/>
              <w:noProof/>
              <w:lang w:val="en-AU" w:eastAsia="en-AU"/>
            </w:rPr>
          </w:pPr>
          <w:hyperlink w:anchor="_Toc72309570" w:history="1">
            <w:r w:rsidR="00C97AFB" w:rsidRPr="007C4819">
              <w:rPr>
                <w:rStyle w:val="Hyperlink"/>
                <w:rFonts w:ascii="Arial" w:eastAsiaTheme="minorHAnsi" w:hAnsi="Arial" w:cs="Arial"/>
                <w:b/>
                <w:bCs/>
                <w:noProof/>
              </w:rPr>
              <w:t>20.</w:t>
            </w:r>
            <w:r w:rsidR="00C97AFB" w:rsidRPr="007C4819">
              <w:rPr>
                <w:rFonts w:cstheme="minorBidi"/>
                <w:noProof/>
                <w:lang w:val="en-AU" w:eastAsia="en-AU"/>
              </w:rPr>
              <w:tab/>
            </w:r>
            <w:r w:rsidR="00C97AFB" w:rsidRPr="007C4819">
              <w:rPr>
                <w:rStyle w:val="Hyperlink"/>
                <w:rFonts w:ascii="Arial" w:eastAsiaTheme="minorHAnsi" w:hAnsi="Arial" w:cs="Arial"/>
                <w:b/>
                <w:bCs/>
                <w:noProof/>
              </w:rPr>
              <w:t>Research Governance Site Authorisation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_Toc72309570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1F651432" w14:textId="274DE3D1" w:rsidR="00C97AFB" w:rsidRPr="007C4819" w:rsidRDefault="002E1C66">
          <w:pPr>
            <w:pStyle w:val="TOC1"/>
            <w:rPr>
              <w:rFonts w:cstheme="minorBidi"/>
              <w:noProof/>
              <w:lang w:val="en-AU" w:eastAsia="en-AU"/>
            </w:rPr>
          </w:pPr>
          <w:hyperlink w:anchor="_Toc72309571" w:history="1">
            <w:r w:rsidR="00C97AFB" w:rsidRPr="007C4819">
              <w:rPr>
                <w:rStyle w:val="Hyperlink"/>
                <w:rFonts w:ascii="Arial" w:hAnsi="Arial" w:cs="Arial"/>
                <w:b/>
                <w:bCs/>
                <w:noProof/>
              </w:rPr>
              <w:t>21.</w:t>
            </w:r>
            <w:r w:rsidR="00C97AFB" w:rsidRPr="007C4819">
              <w:rPr>
                <w:rFonts w:cstheme="minorBidi"/>
                <w:noProof/>
                <w:lang w:val="en-AU" w:eastAsia="en-AU"/>
              </w:rPr>
              <w:tab/>
            </w:r>
            <w:r w:rsidR="00C97AFB" w:rsidRPr="007C4819">
              <w:rPr>
                <w:rStyle w:val="Hyperlink"/>
                <w:rFonts w:ascii="Arial" w:hAnsi="Arial" w:cs="Arial"/>
                <w:b/>
                <w:bCs/>
                <w:noProof/>
              </w:rPr>
              <w:t xml:space="preserve">Good Clinical </w:t>
            </w:r>
            <w:r w:rsidR="00C97AFB" w:rsidRPr="007C4819">
              <w:rPr>
                <w:rStyle w:val="Hyperlink"/>
                <w:rFonts w:ascii="Arial" w:eastAsiaTheme="minorHAnsi" w:hAnsi="Arial" w:cs="Arial"/>
                <w:b/>
                <w:bCs/>
                <w:noProof/>
              </w:rPr>
              <w:t>Practice</w:t>
            </w:r>
            <w:r w:rsidR="00C97AFB" w:rsidRPr="007C4819">
              <w:rPr>
                <w:rStyle w:val="Hyperlink"/>
                <w:rFonts w:ascii="Arial" w:hAnsi="Arial" w:cs="Arial"/>
                <w:b/>
                <w:bCs/>
                <w:noProof/>
              </w:rPr>
              <w:t xml:space="preserve"> Requirements</w:t>
            </w:r>
            <w:r w:rsidR="00C97AFB" w:rsidRPr="007C4819">
              <w:rPr>
                <w:rStyle w:val="Hyperlink"/>
                <w:rFonts w:ascii="Arial" w:hAnsi="Arial" w:cs="Arial"/>
                <w:noProof/>
              </w:rPr>
              <w:t> </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_Toc72309571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03C48228" w14:textId="0AFA49B2" w:rsidR="00C97AFB" w:rsidRPr="007C4819" w:rsidRDefault="002E1C66">
          <w:pPr>
            <w:pStyle w:val="TOC1"/>
            <w:rPr>
              <w:rFonts w:cstheme="minorBidi"/>
              <w:noProof/>
              <w:lang w:val="en-AU" w:eastAsia="en-AU"/>
            </w:rPr>
          </w:pPr>
          <w:hyperlink w:anchor="_Toc72309572" w:history="1">
            <w:r w:rsidR="00C97AFB" w:rsidRPr="007C4819">
              <w:rPr>
                <w:rStyle w:val="Hyperlink"/>
                <w:rFonts w:ascii="Arial" w:hAnsi="Arial" w:cs="Arial"/>
                <w:b/>
                <w:bCs/>
                <w:noProof/>
              </w:rPr>
              <w:t>22.</w:t>
            </w:r>
            <w:r w:rsidR="00C97AFB" w:rsidRPr="007C4819">
              <w:rPr>
                <w:rFonts w:cstheme="minorBidi"/>
                <w:noProof/>
                <w:lang w:val="en-AU" w:eastAsia="en-AU"/>
              </w:rPr>
              <w:tab/>
            </w:r>
            <w:r w:rsidR="00C97AFB" w:rsidRPr="007C4819">
              <w:rPr>
                <w:rStyle w:val="Hyperlink"/>
                <w:rFonts w:ascii="Arial" w:hAnsi="Arial" w:cs="Arial"/>
                <w:b/>
                <w:bCs/>
                <w:noProof/>
              </w:rPr>
              <w:t>Essential Documents for the Conduct of a Clinical Trial</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_Toc72309572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24C1F0A8" w14:textId="23EC275C" w:rsidR="00C97AFB" w:rsidRPr="007C4819" w:rsidRDefault="002E1C66">
          <w:pPr>
            <w:pStyle w:val="TOC1"/>
            <w:rPr>
              <w:rFonts w:cstheme="minorBidi"/>
              <w:noProof/>
              <w:lang w:val="en-AU" w:eastAsia="en-AU"/>
            </w:rPr>
          </w:pPr>
          <w:hyperlink w:anchor="_Toc72309573" w:history="1">
            <w:r w:rsidR="00C97AFB" w:rsidRPr="007C4819">
              <w:rPr>
                <w:rStyle w:val="Hyperlink"/>
                <w:rFonts w:ascii="Arial" w:hAnsi="Arial" w:cs="Arial"/>
                <w:b/>
                <w:bCs/>
                <w:noProof/>
              </w:rPr>
              <w:t>23.</w:t>
            </w:r>
            <w:r w:rsidR="00C97AFB" w:rsidRPr="007C4819">
              <w:rPr>
                <w:rFonts w:cstheme="minorBidi"/>
                <w:noProof/>
                <w:lang w:val="en-AU" w:eastAsia="en-AU"/>
              </w:rPr>
              <w:tab/>
            </w:r>
            <w:r w:rsidR="00C97AFB" w:rsidRPr="007C4819">
              <w:rPr>
                <w:rStyle w:val="Hyperlink"/>
                <w:rFonts w:ascii="Arial" w:hAnsi="Arial" w:cs="Arial"/>
                <w:b/>
                <w:bCs/>
                <w:noProof/>
              </w:rPr>
              <w:t>Clinical Trial Delegation and Responsibilities Log</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_Toc72309573 \h </w:instrText>
            </w:r>
            <w:r w:rsidR="00C97AFB" w:rsidRPr="007C4819">
              <w:rPr>
                <w:noProof/>
                <w:webHidden/>
              </w:rPr>
            </w:r>
            <w:r w:rsidR="00C97AFB" w:rsidRPr="007C4819">
              <w:rPr>
                <w:noProof/>
                <w:webHidden/>
              </w:rPr>
              <w:fldChar w:fldCharType="separate"/>
            </w:r>
            <w:r w:rsidR="00C97AFB" w:rsidRPr="007C4819">
              <w:rPr>
                <w:noProof/>
                <w:webHidden/>
              </w:rPr>
              <w:t>17</w:t>
            </w:r>
            <w:r w:rsidR="00C97AFB" w:rsidRPr="007C4819">
              <w:rPr>
                <w:noProof/>
                <w:webHidden/>
              </w:rPr>
              <w:fldChar w:fldCharType="end"/>
            </w:r>
          </w:hyperlink>
        </w:p>
        <w:p w14:paraId="3F3A1261" w14:textId="5532A03F" w:rsidR="00C97AFB" w:rsidRPr="007C4819" w:rsidRDefault="002E1C66">
          <w:pPr>
            <w:pStyle w:val="TOC1"/>
            <w:rPr>
              <w:rFonts w:cstheme="minorBidi"/>
              <w:noProof/>
              <w:lang w:val="en-AU" w:eastAsia="en-AU"/>
            </w:rPr>
          </w:pPr>
          <w:hyperlink w:anchor="_Toc72309574" w:history="1">
            <w:r w:rsidR="00C97AFB" w:rsidRPr="007C4819">
              <w:rPr>
                <w:rStyle w:val="Hyperlink"/>
                <w:rFonts w:ascii="Arial" w:hAnsi="Arial" w:cs="Arial"/>
                <w:b/>
                <w:bCs/>
                <w:noProof/>
              </w:rPr>
              <w:t>24.</w:t>
            </w:r>
            <w:r w:rsidR="00C97AFB" w:rsidRPr="007C4819">
              <w:rPr>
                <w:rFonts w:cstheme="minorBidi"/>
                <w:noProof/>
                <w:lang w:val="en-AU" w:eastAsia="en-AU"/>
              </w:rPr>
              <w:tab/>
            </w:r>
            <w:r w:rsidR="00C97AFB" w:rsidRPr="007C4819">
              <w:rPr>
                <w:rStyle w:val="Hyperlink"/>
                <w:rFonts w:ascii="Arial" w:hAnsi="Arial" w:cs="Arial"/>
                <w:b/>
                <w:bCs/>
                <w:noProof/>
              </w:rPr>
              <w:t>Safety Monitoring Register Template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_Toc72309574 \h </w:instrText>
            </w:r>
            <w:r w:rsidR="00C97AFB" w:rsidRPr="007C4819">
              <w:rPr>
                <w:noProof/>
                <w:webHidden/>
              </w:rPr>
            </w:r>
            <w:r w:rsidR="00C97AFB" w:rsidRPr="007C4819">
              <w:rPr>
                <w:noProof/>
                <w:webHidden/>
              </w:rPr>
              <w:fldChar w:fldCharType="separate"/>
            </w:r>
            <w:r w:rsidR="00C97AFB" w:rsidRPr="007C4819">
              <w:rPr>
                <w:noProof/>
                <w:webHidden/>
              </w:rPr>
              <w:t>21</w:t>
            </w:r>
            <w:r w:rsidR="00C97AFB" w:rsidRPr="007C4819">
              <w:rPr>
                <w:noProof/>
                <w:webHidden/>
              </w:rPr>
              <w:fldChar w:fldCharType="end"/>
            </w:r>
          </w:hyperlink>
        </w:p>
        <w:p w14:paraId="5238EDC6" w14:textId="31DFF9AB" w:rsidR="00B404EC" w:rsidRPr="007C4819" w:rsidRDefault="00B404EC" w:rsidP="009144DF">
          <w:pPr>
            <w:ind w:right="283"/>
            <w:jc w:val="both"/>
          </w:pPr>
          <w:r w:rsidRPr="007C4819">
            <w:rPr>
              <w:b/>
              <w:bCs/>
              <w:noProof/>
            </w:rPr>
            <w:fldChar w:fldCharType="end"/>
          </w:r>
        </w:p>
      </w:sdtContent>
    </w:sdt>
    <w:p w14:paraId="3A5306CC" w14:textId="362F6E52" w:rsidR="009F651C" w:rsidRPr="007C4819" w:rsidRDefault="00032504" w:rsidP="009144DF">
      <w:pPr>
        <w:pStyle w:val="Title"/>
        <w:ind w:left="720" w:right="283"/>
        <w:jc w:val="both"/>
        <w:rPr>
          <w:rFonts w:ascii="Arial" w:hAnsi="Arial" w:cs="Arial"/>
          <w:sz w:val="22"/>
          <w:szCs w:val="22"/>
        </w:rPr>
      </w:pPr>
      <w:r w:rsidRPr="007C4819">
        <w:rPr>
          <w:color w:val="4472C4" w:themeColor="accent1"/>
          <w:sz w:val="22"/>
          <w:szCs w:val="22"/>
        </w:rPr>
        <w:br w:type="page"/>
      </w:r>
    </w:p>
    <w:p w14:paraId="39AEEE9D" w14:textId="3433DCE8" w:rsidR="004A3FCC" w:rsidRPr="007C4819" w:rsidRDefault="004A3FCC" w:rsidP="00B53F14">
      <w:pPr>
        <w:pStyle w:val="Heading1"/>
        <w:ind w:right="283"/>
        <w:rPr>
          <w:rFonts w:ascii="Arial" w:hAnsi="Arial" w:cs="Arial"/>
          <w:b/>
          <w:bCs/>
          <w:color w:val="auto"/>
          <w:sz w:val="22"/>
          <w:szCs w:val="22"/>
        </w:rPr>
      </w:pPr>
      <w:bookmarkStart w:id="0" w:name="_Toc72309540"/>
      <w:r w:rsidRPr="007C4819">
        <w:rPr>
          <w:rFonts w:ascii="Arial" w:hAnsi="Arial" w:cs="Arial"/>
          <w:b/>
          <w:bCs/>
          <w:color w:val="auto"/>
          <w:sz w:val="22"/>
          <w:szCs w:val="22"/>
        </w:rPr>
        <w:lastRenderedPageBreak/>
        <w:t>General Information</w:t>
      </w:r>
      <w:bookmarkEnd w:id="0"/>
      <w:r w:rsidRPr="007C4819">
        <w:rPr>
          <w:rFonts w:ascii="Arial" w:hAnsi="Arial" w:cs="Arial"/>
          <w:b/>
          <w:bCs/>
          <w:color w:val="auto"/>
          <w:sz w:val="22"/>
          <w:szCs w:val="22"/>
        </w:rPr>
        <w:t xml:space="preserve"> </w:t>
      </w:r>
    </w:p>
    <w:p w14:paraId="79449FC3" w14:textId="58B1FFF0" w:rsidR="004A3FCC" w:rsidRPr="007C4819" w:rsidRDefault="004A3FCC" w:rsidP="00B53F14">
      <w:pPr>
        <w:pStyle w:val="ListParagraph"/>
        <w:shd w:val="clear" w:color="auto" w:fill="FFFFFF" w:themeFill="background1"/>
        <w:spacing w:after="0" w:line="240" w:lineRule="auto"/>
        <w:ind w:left="-709" w:right="283"/>
        <w:rPr>
          <w:rFonts w:ascii="Arial" w:hAnsi="Arial" w:cs="Arial"/>
          <w:b/>
          <w:bCs/>
          <w:color w:val="000000" w:themeColor="text1"/>
        </w:rPr>
      </w:pPr>
    </w:p>
    <w:tbl>
      <w:tblPr>
        <w:tblStyle w:val="TableGrid"/>
        <w:tblpPr w:leftFromText="180" w:rightFromText="180" w:vertAnchor="text" w:horzAnchor="margin" w:tblpXSpec="center" w:tblpY="152"/>
        <w:tblW w:w="10004" w:type="dxa"/>
        <w:tblLook w:val="04A0" w:firstRow="1" w:lastRow="0" w:firstColumn="1" w:lastColumn="0" w:noHBand="0" w:noVBand="1"/>
      </w:tblPr>
      <w:tblGrid>
        <w:gridCol w:w="2188"/>
        <w:gridCol w:w="58"/>
        <w:gridCol w:w="1010"/>
        <w:gridCol w:w="55"/>
        <w:gridCol w:w="21"/>
        <w:gridCol w:w="477"/>
        <w:gridCol w:w="2648"/>
        <w:gridCol w:w="555"/>
        <w:gridCol w:w="64"/>
        <w:gridCol w:w="7"/>
        <w:gridCol w:w="1286"/>
        <w:gridCol w:w="243"/>
        <w:gridCol w:w="24"/>
        <w:gridCol w:w="6"/>
        <w:gridCol w:w="1362"/>
      </w:tblGrid>
      <w:tr w:rsidR="004A3FCC" w:rsidRPr="007C4819" w14:paraId="7967743F" w14:textId="77777777" w:rsidTr="71E75178">
        <w:trPr>
          <w:trHeight w:val="284"/>
        </w:trPr>
        <w:tc>
          <w:tcPr>
            <w:tcW w:w="10004" w:type="dxa"/>
            <w:gridSpan w:val="15"/>
            <w:shd w:val="clear" w:color="auto" w:fill="D9D9D9" w:themeFill="background1" w:themeFillShade="D9"/>
          </w:tcPr>
          <w:p w14:paraId="0A2CF2B3"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Protocol Title </w:t>
            </w:r>
          </w:p>
        </w:tc>
      </w:tr>
      <w:tr w:rsidR="004A3FCC" w:rsidRPr="007C4819" w14:paraId="051ACDB2" w14:textId="77777777" w:rsidTr="71E75178">
        <w:trPr>
          <w:trHeight w:val="284"/>
        </w:trPr>
        <w:tc>
          <w:tcPr>
            <w:tcW w:w="10004" w:type="dxa"/>
            <w:gridSpan w:val="15"/>
            <w:shd w:val="clear" w:color="auto" w:fill="auto"/>
          </w:tcPr>
          <w:p w14:paraId="10E39012" w14:textId="73F5F7B0" w:rsidR="004A3FCC" w:rsidRPr="00E130E2" w:rsidRDefault="00E130E2" w:rsidP="00B53F14">
            <w:pPr>
              <w:ind w:right="283"/>
              <w:rPr>
                <w:rFonts w:ascii="Arial" w:hAnsi="Arial" w:cs="Arial"/>
                <w:bCs/>
                <w:color w:val="000000" w:themeColor="text1"/>
              </w:rPr>
            </w:pPr>
            <w:r w:rsidRPr="00E130E2">
              <w:rPr>
                <w:rFonts w:ascii="Arial" w:eastAsia="Calibri" w:hAnsi="Arial" w:cs="Arial"/>
                <w:bCs/>
              </w:rPr>
              <w:t>Improving Access to Care for Australian Children – The Online Mental Health Check: Two School Based Randomised Controlled Trials</w:t>
            </w:r>
          </w:p>
        </w:tc>
      </w:tr>
      <w:tr w:rsidR="004A3FCC" w:rsidRPr="007C4819" w14:paraId="1564E9D5" w14:textId="77777777" w:rsidTr="0043717F">
        <w:trPr>
          <w:trHeight w:val="284"/>
        </w:trPr>
        <w:tc>
          <w:tcPr>
            <w:tcW w:w="2246" w:type="dxa"/>
            <w:gridSpan w:val="2"/>
            <w:shd w:val="clear" w:color="auto" w:fill="D9D9D9" w:themeFill="background1" w:themeFillShade="D9"/>
          </w:tcPr>
          <w:p w14:paraId="7051E041"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Protocol identifying number</w:t>
            </w:r>
          </w:p>
        </w:tc>
        <w:tc>
          <w:tcPr>
            <w:tcW w:w="7758" w:type="dxa"/>
            <w:gridSpan w:val="13"/>
          </w:tcPr>
          <w:p w14:paraId="10151F78" w14:textId="31849357" w:rsidR="004A3FCC" w:rsidRPr="008B7589" w:rsidRDefault="00E130E2" w:rsidP="00B53F14">
            <w:pPr>
              <w:ind w:right="283"/>
              <w:rPr>
                <w:rFonts w:ascii="Arial" w:hAnsi="Arial" w:cs="Arial"/>
                <w:color w:val="000000" w:themeColor="text1"/>
              </w:rPr>
            </w:pPr>
            <w:r w:rsidRPr="008B7589">
              <w:rPr>
                <w:rFonts w:ascii="Arial" w:hAnsi="Arial" w:cs="Arial"/>
                <w:color w:val="000000" w:themeColor="text1"/>
              </w:rPr>
              <w:t>TBD Ethics in preparation</w:t>
            </w:r>
          </w:p>
        </w:tc>
      </w:tr>
      <w:tr w:rsidR="004A3FCC" w:rsidRPr="007C4819" w14:paraId="4BE087F6" w14:textId="77777777" w:rsidTr="0043717F">
        <w:trPr>
          <w:trHeight w:val="284"/>
        </w:trPr>
        <w:tc>
          <w:tcPr>
            <w:tcW w:w="2246" w:type="dxa"/>
            <w:gridSpan w:val="2"/>
            <w:shd w:val="clear" w:color="auto" w:fill="D9D9D9" w:themeFill="background1" w:themeFillShade="D9"/>
          </w:tcPr>
          <w:p w14:paraId="5B6B3C6F"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Number</w:t>
            </w:r>
          </w:p>
        </w:tc>
        <w:tc>
          <w:tcPr>
            <w:tcW w:w="1563" w:type="dxa"/>
            <w:gridSpan w:val="4"/>
          </w:tcPr>
          <w:p w14:paraId="3BFA6709" w14:textId="461539FF" w:rsidR="004A3FCC" w:rsidRPr="007C4819" w:rsidRDefault="00E130E2" w:rsidP="00B53F14">
            <w:pPr>
              <w:ind w:right="283"/>
              <w:rPr>
                <w:rFonts w:ascii="Arial" w:hAnsi="Arial" w:cs="Arial"/>
                <w:b/>
                <w:bCs/>
                <w:color w:val="000000" w:themeColor="text1"/>
              </w:rPr>
            </w:pPr>
            <w:r>
              <w:rPr>
                <w:rFonts w:ascii="Arial" w:hAnsi="Arial" w:cs="Arial"/>
                <w:b/>
                <w:bCs/>
                <w:color w:val="000000" w:themeColor="text1"/>
              </w:rPr>
              <w:t>1</w:t>
            </w:r>
          </w:p>
        </w:tc>
        <w:tc>
          <w:tcPr>
            <w:tcW w:w="2648" w:type="dxa"/>
            <w:shd w:val="clear" w:color="auto" w:fill="auto"/>
          </w:tcPr>
          <w:p w14:paraId="104F8FA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date</w:t>
            </w:r>
          </w:p>
        </w:tc>
        <w:tc>
          <w:tcPr>
            <w:tcW w:w="3547" w:type="dxa"/>
            <w:gridSpan w:val="8"/>
          </w:tcPr>
          <w:p w14:paraId="5746A2CD" w14:textId="7260ABA5" w:rsidR="004A3FCC" w:rsidRPr="007C4819" w:rsidRDefault="00E130E2" w:rsidP="00B53F14">
            <w:pPr>
              <w:ind w:right="283"/>
              <w:rPr>
                <w:rFonts w:ascii="Arial" w:hAnsi="Arial" w:cs="Arial"/>
                <w:b/>
                <w:bCs/>
                <w:color w:val="000000" w:themeColor="text1"/>
              </w:rPr>
            </w:pPr>
            <w:r>
              <w:rPr>
                <w:rFonts w:ascii="Arial" w:hAnsi="Arial" w:cs="Arial"/>
                <w:b/>
                <w:bCs/>
                <w:color w:val="000000" w:themeColor="text1"/>
              </w:rPr>
              <w:t>03/05/2022</w:t>
            </w:r>
          </w:p>
        </w:tc>
      </w:tr>
      <w:tr w:rsidR="004A3FCC" w:rsidRPr="007C4819" w14:paraId="6C2F4957" w14:textId="77777777" w:rsidTr="71E75178">
        <w:trPr>
          <w:trHeight w:val="284"/>
        </w:trPr>
        <w:tc>
          <w:tcPr>
            <w:tcW w:w="10004" w:type="dxa"/>
            <w:gridSpan w:val="15"/>
            <w:shd w:val="clear" w:color="auto" w:fill="D9D9D9" w:themeFill="background1" w:themeFillShade="D9"/>
          </w:tcPr>
          <w:p w14:paraId="7FCCBB0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Amendment History</w:t>
            </w:r>
          </w:p>
        </w:tc>
      </w:tr>
      <w:tr w:rsidR="004A3FCC" w:rsidRPr="007C4819" w14:paraId="7D32696C" w14:textId="77777777" w:rsidTr="0043717F">
        <w:trPr>
          <w:trHeight w:val="284"/>
        </w:trPr>
        <w:tc>
          <w:tcPr>
            <w:tcW w:w="2246" w:type="dxa"/>
            <w:gridSpan w:val="2"/>
            <w:shd w:val="clear" w:color="auto" w:fill="D9D9D9" w:themeFill="background1" w:themeFillShade="D9"/>
          </w:tcPr>
          <w:p w14:paraId="6D1D742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Number</w:t>
            </w:r>
          </w:p>
        </w:tc>
        <w:tc>
          <w:tcPr>
            <w:tcW w:w="1563" w:type="dxa"/>
            <w:gridSpan w:val="4"/>
          </w:tcPr>
          <w:p w14:paraId="1DFD1AFD" w14:textId="77777777" w:rsidR="004A3FCC" w:rsidRPr="007C4819" w:rsidRDefault="004A3FCC" w:rsidP="00B53F14">
            <w:pPr>
              <w:ind w:right="283"/>
              <w:rPr>
                <w:rFonts w:ascii="Arial" w:hAnsi="Arial" w:cs="Arial"/>
                <w:b/>
                <w:bCs/>
                <w:color w:val="000000" w:themeColor="text1"/>
              </w:rPr>
            </w:pPr>
          </w:p>
        </w:tc>
        <w:tc>
          <w:tcPr>
            <w:tcW w:w="2648" w:type="dxa"/>
            <w:shd w:val="clear" w:color="auto" w:fill="auto"/>
          </w:tcPr>
          <w:p w14:paraId="12011F46"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date</w:t>
            </w:r>
          </w:p>
        </w:tc>
        <w:tc>
          <w:tcPr>
            <w:tcW w:w="3547" w:type="dxa"/>
            <w:gridSpan w:val="8"/>
          </w:tcPr>
          <w:p w14:paraId="50197F38" w14:textId="77777777" w:rsidR="004A3FCC" w:rsidRPr="007C4819" w:rsidRDefault="004A3FCC" w:rsidP="00B53F14">
            <w:pPr>
              <w:ind w:right="283"/>
              <w:rPr>
                <w:rFonts w:ascii="Arial" w:hAnsi="Arial" w:cs="Arial"/>
                <w:b/>
                <w:bCs/>
                <w:color w:val="000000" w:themeColor="text1"/>
              </w:rPr>
            </w:pPr>
          </w:p>
        </w:tc>
      </w:tr>
      <w:tr w:rsidR="004A3FCC" w:rsidRPr="007C4819" w14:paraId="23750DC0" w14:textId="77777777" w:rsidTr="71E75178">
        <w:trPr>
          <w:trHeight w:val="284"/>
        </w:trPr>
        <w:tc>
          <w:tcPr>
            <w:tcW w:w="10004" w:type="dxa"/>
            <w:gridSpan w:val="15"/>
            <w:shd w:val="clear" w:color="auto" w:fill="D9D9D9" w:themeFill="background1" w:themeFillShade="D9"/>
          </w:tcPr>
          <w:p w14:paraId="12034B86"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Clinical Trial Sponsor </w:t>
            </w:r>
          </w:p>
        </w:tc>
      </w:tr>
      <w:tr w:rsidR="004A3FCC" w:rsidRPr="007C4819" w14:paraId="5D413139" w14:textId="77777777" w:rsidTr="0043717F">
        <w:trPr>
          <w:trHeight w:val="284"/>
        </w:trPr>
        <w:tc>
          <w:tcPr>
            <w:tcW w:w="2246" w:type="dxa"/>
            <w:gridSpan w:val="2"/>
            <w:shd w:val="clear" w:color="auto" w:fill="D9D9D9" w:themeFill="background1" w:themeFillShade="D9"/>
          </w:tcPr>
          <w:p w14:paraId="5C9D4FD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Sponsor Name</w:t>
            </w:r>
          </w:p>
        </w:tc>
        <w:tc>
          <w:tcPr>
            <w:tcW w:w="7758" w:type="dxa"/>
            <w:gridSpan w:val="13"/>
          </w:tcPr>
          <w:p w14:paraId="1A0C19A9" w14:textId="404902E2" w:rsidR="004A3FCC" w:rsidRPr="008B7589" w:rsidRDefault="00B17C49" w:rsidP="00B53F14">
            <w:pPr>
              <w:ind w:right="283"/>
              <w:rPr>
                <w:rFonts w:ascii="Arial" w:hAnsi="Arial" w:cs="Arial"/>
                <w:color w:val="000000" w:themeColor="text1"/>
              </w:rPr>
            </w:pPr>
            <w:r w:rsidRPr="008B7589">
              <w:rPr>
                <w:rFonts w:ascii="Arial" w:hAnsi="Arial" w:cs="Arial"/>
                <w:color w:val="000000" w:themeColor="text1"/>
              </w:rPr>
              <w:t>Dr Ted Rohr</w:t>
            </w:r>
          </w:p>
        </w:tc>
      </w:tr>
      <w:tr w:rsidR="004A3FCC" w:rsidRPr="007C4819" w14:paraId="1EFB48BF" w14:textId="77777777" w:rsidTr="0043717F">
        <w:trPr>
          <w:trHeight w:val="284"/>
        </w:trPr>
        <w:tc>
          <w:tcPr>
            <w:tcW w:w="2246" w:type="dxa"/>
            <w:gridSpan w:val="2"/>
            <w:shd w:val="clear" w:color="auto" w:fill="D9D9D9" w:themeFill="background1" w:themeFillShade="D9"/>
          </w:tcPr>
          <w:p w14:paraId="290A46D4"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Sponsor Contact</w:t>
            </w:r>
          </w:p>
        </w:tc>
        <w:tc>
          <w:tcPr>
            <w:tcW w:w="7758" w:type="dxa"/>
            <w:gridSpan w:val="13"/>
          </w:tcPr>
          <w:p w14:paraId="0A4BF4CE" w14:textId="26098393" w:rsidR="004A3FCC" w:rsidRPr="008B7589" w:rsidRDefault="00B17C49" w:rsidP="00B53F14">
            <w:pPr>
              <w:ind w:right="283"/>
              <w:rPr>
                <w:rFonts w:ascii="Arial" w:hAnsi="Arial" w:cs="Arial"/>
                <w:color w:val="000000" w:themeColor="text1"/>
              </w:rPr>
            </w:pPr>
            <w:r w:rsidRPr="008B7589">
              <w:rPr>
                <w:rFonts w:ascii="Arial" w:hAnsi="Arial" w:cs="Arial"/>
                <w:color w:val="000000" w:themeColor="text1"/>
              </w:rPr>
              <w:t>UNSW Sponsor’s Delegate</w:t>
            </w:r>
          </w:p>
        </w:tc>
      </w:tr>
      <w:tr w:rsidR="004A3FCC" w:rsidRPr="007C4819" w14:paraId="62C8DD0B" w14:textId="77777777" w:rsidTr="0043717F">
        <w:trPr>
          <w:trHeight w:val="284"/>
        </w:trPr>
        <w:tc>
          <w:tcPr>
            <w:tcW w:w="2246" w:type="dxa"/>
            <w:gridSpan w:val="2"/>
            <w:shd w:val="clear" w:color="auto" w:fill="D9D9D9" w:themeFill="background1" w:themeFillShade="D9"/>
          </w:tcPr>
          <w:p w14:paraId="29228CEC"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7758" w:type="dxa"/>
            <w:gridSpan w:val="13"/>
          </w:tcPr>
          <w:p w14:paraId="2D8502CA" w14:textId="0D85CCB1" w:rsidR="004A3FCC" w:rsidRPr="008B7589" w:rsidRDefault="009D7798" w:rsidP="00B53F14">
            <w:pPr>
              <w:ind w:right="283"/>
              <w:rPr>
                <w:rFonts w:ascii="Arial" w:hAnsi="Arial" w:cs="Arial"/>
                <w:color w:val="000000" w:themeColor="text1"/>
              </w:rPr>
            </w:pPr>
            <w:r w:rsidRPr="008B7589">
              <w:rPr>
                <w:rFonts w:ascii="Arial" w:hAnsi="Arial" w:cs="Arial"/>
                <w:color w:val="000000" w:themeColor="text1"/>
              </w:rPr>
              <w:t>0417 844 054</w:t>
            </w:r>
          </w:p>
        </w:tc>
      </w:tr>
      <w:tr w:rsidR="004A3FCC" w:rsidRPr="007C4819" w14:paraId="0BFCFC0F" w14:textId="77777777" w:rsidTr="0043717F">
        <w:trPr>
          <w:trHeight w:val="284"/>
        </w:trPr>
        <w:tc>
          <w:tcPr>
            <w:tcW w:w="2246" w:type="dxa"/>
            <w:gridSpan w:val="2"/>
            <w:shd w:val="clear" w:color="auto" w:fill="D9D9D9" w:themeFill="background1" w:themeFillShade="D9"/>
          </w:tcPr>
          <w:p w14:paraId="4ED4CAC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7758" w:type="dxa"/>
            <w:gridSpan w:val="13"/>
          </w:tcPr>
          <w:p w14:paraId="5474480D" w14:textId="7C01A666" w:rsidR="004A3FCC" w:rsidRPr="0003336F" w:rsidRDefault="002E1C66" w:rsidP="00B53F14">
            <w:pPr>
              <w:ind w:right="283"/>
              <w:rPr>
                <w:rFonts w:ascii="Arial" w:hAnsi="Arial" w:cs="Arial"/>
                <w:b/>
                <w:bCs/>
                <w:color w:val="000000" w:themeColor="text1"/>
              </w:rPr>
            </w:pPr>
            <w:hyperlink r:id="rId11" w:history="1">
              <w:r w:rsidR="00B17C49" w:rsidRPr="0003336F">
                <w:rPr>
                  <w:rStyle w:val="cf01"/>
                  <w:rFonts w:ascii="Arial" w:hAnsi="Arial" w:cs="Arial"/>
                  <w:color w:val="0000FF"/>
                  <w:sz w:val="22"/>
                  <w:szCs w:val="22"/>
                  <w:u w:val="single"/>
                </w:rPr>
                <w:t>ted.rohr@unsw.edu.au</w:t>
              </w:r>
            </w:hyperlink>
          </w:p>
        </w:tc>
      </w:tr>
      <w:tr w:rsidR="004A3FCC" w:rsidRPr="007C4819" w14:paraId="4DADD6B0" w14:textId="77777777" w:rsidTr="0043717F">
        <w:trPr>
          <w:trHeight w:val="284"/>
        </w:trPr>
        <w:tc>
          <w:tcPr>
            <w:tcW w:w="2246" w:type="dxa"/>
            <w:gridSpan w:val="2"/>
          </w:tcPr>
          <w:p w14:paraId="035E7D0E"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Address</w:t>
            </w:r>
          </w:p>
        </w:tc>
        <w:tc>
          <w:tcPr>
            <w:tcW w:w="7758" w:type="dxa"/>
            <w:gridSpan w:val="13"/>
          </w:tcPr>
          <w:p w14:paraId="5AF03F00" w14:textId="77777777" w:rsidR="004A3FCC" w:rsidRPr="007C4819" w:rsidRDefault="004A3FCC" w:rsidP="00B53F14">
            <w:pPr>
              <w:ind w:right="283"/>
              <w:rPr>
                <w:rFonts w:ascii="Arial" w:hAnsi="Arial" w:cs="Arial"/>
                <w:b/>
                <w:bCs/>
                <w:color w:val="000000" w:themeColor="text1"/>
              </w:rPr>
            </w:pPr>
          </w:p>
        </w:tc>
      </w:tr>
      <w:tr w:rsidR="004A3FCC" w:rsidRPr="007C4819" w14:paraId="4BF640F6" w14:textId="77777777" w:rsidTr="71E75178">
        <w:trPr>
          <w:trHeight w:val="284"/>
        </w:trPr>
        <w:tc>
          <w:tcPr>
            <w:tcW w:w="10004" w:type="dxa"/>
            <w:gridSpan w:val="15"/>
            <w:shd w:val="clear" w:color="auto" w:fill="D9D9D9" w:themeFill="background1" w:themeFillShade="D9"/>
          </w:tcPr>
          <w:p w14:paraId="21120929" w14:textId="77777777" w:rsidR="004A3FCC" w:rsidRPr="007C4819" w:rsidRDefault="004A3FCC" w:rsidP="00B53F14">
            <w:pPr>
              <w:ind w:right="283"/>
              <w:rPr>
                <w:rFonts w:ascii="Arial" w:hAnsi="Arial" w:cs="Arial"/>
                <w:color w:val="000000" w:themeColor="text1"/>
              </w:rPr>
            </w:pPr>
            <w:r w:rsidRPr="007C4819">
              <w:rPr>
                <w:rFonts w:ascii="Arial" w:hAnsi="Arial" w:cs="Arial"/>
                <w:b/>
                <w:bCs/>
                <w:color w:val="000000" w:themeColor="text1"/>
              </w:rPr>
              <w:t>Coordinating Principal Investigator</w:t>
            </w:r>
          </w:p>
        </w:tc>
      </w:tr>
      <w:tr w:rsidR="004A3FCC" w:rsidRPr="007C4819" w14:paraId="60D3D6C5" w14:textId="77777777" w:rsidTr="0043717F">
        <w:trPr>
          <w:trHeight w:val="284"/>
        </w:trPr>
        <w:tc>
          <w:tcPr>
            <w:tcW w:w="2246" w:type="dxa"/>
            <w:gridSpan w:val="2"/>
            <w:shd w:val="clear" w:color="auto" w:fill="D9D9D9" w:themeFill="background1" w:themeFillShade="D9"/>
          </w:tcPr>
          <w:p w14:paraId="4126F9C1"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7758" w:type="dxa"/>
            <w:gridSpan w:val="13"/>
          </w:tcPr>
          <w:p w14:paraId="0F483988" w14:textId="38D5D9A6" w:rsidR="004A3FCC" w:rsidRPr="008B7589" w:rsidRDefault="008D1033" w:rsidP="00B53F14">
            <w:pPr>
              <w:ind w:right="283"/>
              <w:rPr>
                <w:rFonts w:ascii="Arial" w:hAnsi="Arial" w:cs="Arial"/>
                <w:color w:val="000000" w:themeColor="text1"/>
              </w:rPr>
            </w:pPr>
            <w:r w:rsidRPr="008B7589">
              <w:rPr>
                <w:rFonts w:ascii="Arial" w:hAnsi="Arial" w:cs="Arial"/>
                <w:color w:val="000000" w:themeColor="text1"/>
              </w:rPr>
              <w:t>Prof</w:t>
            </w:r>
            <w:r w:rsidR="000B7D9C" w:rsidRPr="008B7589">
              <w:rPr>
                <w:rFonts w:ascii="Arial" w:hAnsi="Arial" w:cs="Arial"/>
                <w:color w:val="000000" w:themeColor="text1"/>
              </w:rPr>
              <w:t xml:space="preserve">essor </w:t>
            </w:r>
            <w:r w:rsidRPr="008B7589">
              <w:rPr>
                <w:rFonts w:ascii="Arial" w:hAnsi="Arial" w:cs="Arial"/>
                <w:color w:val="000000" w:themeColor="text1"/>
              </w:rPr>
              <w:t>Jenni</w:t>
            </w:r>
            <w:r w:rsidR="00946D13" w:rsidRPr="008B7589">
              <w:rPr>
                <w:rFonts w:ascii="Arial" w:hAnsi="Arial" w:cs="Arial"/>
                <w:color w:val="000000" w:themeColor="text1"/>
              </w:rPr>
              <w:t>e Hudson</w:t>
            </w:r>
          </w:p>
        </w:tc>
      </w:tr>
      <w:tr w:rsidR="004A3FCC" w:rsidRPr="007C4819" w14:paraId="64949FE3" w14:textId="77777777" w:rsidTr="0043717F">
        <w:trPr>
          <w:trHeight w:val="284"/>
        </w:trPr>
        <w:tc>
          <w:tcPr>
            <w:tcW w:w="2246" w:type="dxa"/>
            <w:gridSpan w:val="2"/>
            <w:shd w:val="clear" w:color="auto" w:fill="D9D9D9" w:themeFill="background1" w:themeFillShade="D9"/>
          </w:tcPr>
          <w:p w14:paraId="39E31E8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7758" w:type="dxa"/>
            <w:gridSpan w:val="13"/>
          </w:tcPr>
          <w:p w14:paraId="59170E83" w14:textId="5CB43A2F" w:rsidR="004A3FCC" w:rsidRPr="008B7589" w:rsidRDefault="008B7589" w:rsidP="00B53F14">
            <w:pPr>
              <w:ind w:right="283"/>
              <w:rPr>
                <w:rFonts w:ascii="Arial" w:hAnsi="Arial" w:cs="Arial"/>
                <w:color w:val="000000" w:themeColor="text1"/>
              </w:rPr>
            </w:pPr>
            <w:r w:rsidRPr="008B7589">
              <w:rPr>
                <w:rFonts w:ascii="Arial" w:eastAsia="Calibri" w:hAnsi="Arial" w:cs="Arial"/>
                <w:color w:val="000000" w:themeColor="text1"/>
                <w:lang w:val="en-US"/>
              </w:rPr>
              <w:t>(02) 9065 9251</w:t>
            </w:r>
          </w:p>
        </w:tc>
      </w:tr>
      <w:tr w:rsidR="004A3FCC" w:rsidRPr="007C4819" w14:paraId="60E479E1" w14:textId="77777777" w:rsidTr="0043717F">
        <w:trPr>
          <w:trHeight w:val="284"/>
        </w:trPr>
        <w:tc>
          <w:tcPr>
            <w:tcW w:w="2246" w:type="dxa"/>
            <w:gridSpan w:val="2"/>
            <w:shd w:val="clear" w:color="auto" w:fill="D9D9D9" w:themeFill="background1" w:themeFillShade="D9"/>
          </w:tcPr>
          <w:p w14:paraId="34C6C1AD"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7758" w:type="dxa"/>
            <w:gridSpan w:val="13"/>
          </w:tcPr>
          <w:p w14:paraId="4800C724" w14:textId="24777AE2" w:rsidR="004A3FCC" w:rsidRPr="008B7589" w:rsidRDefault="00686778" w:rsidP="00B53F14">
            <w:pPr>
              <w:ind w:right="283"/>
              <w:rPr>
                <w:rFonts w:ascii="Arial" w:hAnsi="Arial" w:cs="Arial"/>
                <w:color w:val="000000" w:themeColor="text1"/>
              </w:rPr>
            </w:pPr>
            <w:r w:rsidRPr="008B7589">
              <w:rPr>
                <w:rFonts w:ascii="Arial" w:hAnsi="Arial" w:cs="Arial"/>
                <w:color w:val="000000" w:themeColor="text1"/>
              </w:rPr>
              <w:t>jennie.hudson@blackdog.org.au</w:t>
            </w:r>
          </w:p>
        </w:tc>
      </w:tr>
      <w:tr w:rsidR="004A3FCC" w:rsidRPr="007C4819" w14:paraId="497C0953" w14:textId="77777777" w:rsidTr="0043717F">
        <w:trPr>
          <w:trHeight w:val="284"/>
        </w:trPr>
        <w:tc>
          <w:tcPr>
            <w:tcW w:w="2246" w:type="dxa"/>
            <w:gridSpan w:val="2"/>
            <w:shd w:val="clear" w:color="auto" w:fill="D9D9D9" w:themeFill="background1" w:themeFillShade="D9"/>
          </w:tcPr>
          <w:p w14:paraId="3824A9B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Type of Appointment with UNSW</w:t>
            </w:r>
          </w:p>
        </w:tc>
        <w:tc>
          <w:tcPr>
            <w:tcW w:w="7758" w:type="dxa"/>
            <w:gridSpan w:val="13"/>
          </w:tcPr>
          <w:p w14:paraId="718FD0C8" w14:textId="73AC3221" w:rsidR="004A3FCC" w:rsidRPr="007C4819" w:rsidRDefault="002E1C66" w:rsidP="00B53F14">
            <w:pPr>
              <w:ind w:right="283"/>
              <w:rPr>
                <w:rFonts w:ascii="Arial" w:hAnsi="Arial" w:cs="Arial"/>
                <w:color w:val="000000" w:themeColor="text1"/>
              </w:rPr>
            </w:pPr>
            <w:sdt>
              <w:sdtPr>
                <w:rPr>
                  <w:rFonts w:ascii="Arial" w:hAnsi="Arial" w:cs="Arial"/>
                  <w:b/>
                  <w:bCs/>
                  <w:color w:val="000000" w:themeColor="text1"/>
                </w:rPr>
                <w:id w:val="2048247205"/>
                <w14:checkbox>
                  <w14:checked w14:val="1"/>
                  <w14:checkedState w14:val="2612" w14:font="MS Gothic"/>
                  <w14:uncheckedState w14:val="2610" w14:font="MS Gothic"/>
                </w14:checkbox>
              </w:sdtPr>
              <w:sdtEndPr/>
              <w:sdtContent>
                <w:r w:rsidR="000B7D9C">
                  <w:rPr>
                    <w:rFonts w:ascii="MS Gothic" w:eastAsia="MS Gothic" w:hAnsi="MS Gothic" w:cs="Arial" w:hint="eastAsia"/>
                    <w:b/>
                    <w:bCs/>
                    <w:color w:val="000000" w:themeColor="text1"/>
                  </w:rPr>
                  <w:t>☒</w:t>
                </w:r>
              </w:sdtContent>
            </w:sdt>
            <w:r w:rsidR="004A3FCC" w:rsidRPr="007C4819">
              <w:rPr>
                <w:rFonts w:ascii="Arial" w:hAnsi="Arial" w:cs="Arial"/>
                <w:b/>
                <w:bCs/>
                <w:color w:val="000000" w:themeColor="text1"/>
              </w:rPr>
              <w:t xml:space="preserve"> </w:t>
            </w:r>
            <w:r w:rsidR="004A3FCC" w:rsidRPr="007C4819">
              <w:rPr>
                <w:rFonts w:ascii="Arial" w:hAnsi="Arial" w:cs="Arial"/>
                <w:color w:val="000000" w:themeColor="text1"/>
              </w:rPr>
              <w:t>UNSW Employee</w:t>
            </w:r>
          </w:p>
          <w:p w14:paraId="354979CD" w14:textId="1DB9A167" w:rsidR="004A3FCC" w:rsidRPr="007C4819" w:rsidRDefault="002E1C66" w:rsidP="00B53F14">
            <w:pPr>
              <w:ind w:right="283"/>
              <w:rPr>
                <w:rFonts w:ascii="Arial" w:hAnsi="Arial" w:cs="Arial"/>
                <w:color w:val="000000" w:themeColor="text1"/>
              </w:rPr>
            </w:pPr>
            <w:sdt>
              <w:sdtPr>
                <w:rPr>
                  <w:rFonts w:ascii="Arial" w:hAnsi="Arial" w:cs="Arial"/>
                  <w:color w:val="000000" w:themeColor="text1"/>
                </w:rPr>
                <w:id w:val="-1788654669"/>
                <w14:checkbox>
                  <w14:checked w14:val="0"/>
                  <w14:checkedState w14:val="2612" w14:font="MS Gothic"/>
                  <w14:uncheckedState w14:val="2610" w14:font="MS Gothic"/>
                </w14:checkbox>
              </w:sdtPr>
              <w:sdtEndPr/>
              <w:sdtContent>
                <w:r w:rsidR="000B7D9C">
                  <w:rPr>
                    <w:rFonts w:ascii="MS Gothic" w:eastAsia="MS Gothic" w:hAnsi="MS Gothic" w:cs="Arial" w:hint="eastAsia"/>
                    <w:color w:val="000000" w:themeColor="text1"/>
                  </w:rPr>
                  <w:t>☐</w:t>
                </w:r>
              </w:sdtContent>
            </w:sdt>
            <w:r w:rsidR="004A3FCC" w:rsidRPr="007C4819">
              <w:rPr>
                <w:rFonts w:ascii="Arial" w:hAnsi="Arial" w:cs="Arial"/>
                <w:color w:val="000000" w:themeColor="text1"/>
              </w:rPr>
              <w:t xml:space="preserve"> UNSW Conjoint</w:t>
            </w:r>
          </w:p>
          <w:p w14:paraId="5ED26BBD" w14:textId="77777777" w:rsidR="004A3FCC" w:rsidRPr="007C4819" w:rsidRDefault="002E1C66" w:rsidP="00B53F14">
            <w:pPr>
              <w:ind w:right="283"/>
              <w:rPr>
                <w:rFonts w:ascii="Arial" w:hAnsi="Arial" w:cs="Arial"/>
                <w:b/>
                <w:bCs/>
                <w:color w:val="000000" w:themeColor="text1"/>
              </w:rPr>
            </w:pPr>
            <w:sdt>
              <w:sdtPr>
                <w:rPr>
                  <w:rFonts w:ascii="Arial" w:hAnsi="Arial" w:cs="Arial"/>
                  <w:color w:val="000000" w:themeColor="text1"/>
                </w:rPr>
                <w:id w:val="202137891"/>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color w:val="000000" w:themeColor="text1"/>
                  </w:rPr>
                  <w:t>☐</w:t>
                </w:r>
              </w:sdtContent>
            </w:sdt>
            <w:r w:rsidR="004A3FCC" w:rsidRPr="007C4819">
              <w:rPr>
                <w:rFonts w:ascii="Arial" w:hAnsi="Arial" w:cs="Arial"/>
                <w:color w:val="000000" w:themeColor="text1"/>
              </w:rPr>
              <w:t xml:space="preserve"> Other (Please describe)</w:t>
            </w:r>
          </w:p>
        </w:tc>
      </w:tr>
      <w:tr w:rsidR="004A3FCC" w:rsidRPr="007C4819" w14:paraId="333D158C" w14:textId="77777777" w:rsidTr="71E75178">
        <w:trPr>
          <w:trHeight w:val="284"/>
        </w:trPr>
        <w:tc>
          <w:tcPr>
            <w:tcW w:w="10004" w:type="dxa"/>
            <w:gridSpan w:val="15"/>
            <w:shd w:val="clear" w:color="auto" w:fill="D9D9D9" w:themeFill="background1" w:themeFillShade="D9"/>
          </w:tcPr>
          <w:p w14:paraId="367EA2EC"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Principal Investigator - 1</w:t>
            </w:r>
          </w:p>
        </w:tc>
      </w:tr>
      <w:tr w:rsidR="004A3FCC" w:rsidRPr="007C4819" w14:paraId="1B0F0638" w14:textId="77777777" w:rsidTr="0043717F">
        <w:trPr>
          <w:trHeight w:val="284"/>
        </w:trPr>
        <w:tc>
          <w:tcPr>
            <w:tcW w:w="2246" w:type="dxa"/>
            <w:gridSpan w:val="2"/>
            <w:shd w:val="clear" w:color="auto" w:fill="D9D9D9" w:themeFill="background1" w:themeFillShade="D9"/>
          </w:tcPr>
          <w:p w14:paraId="49705F3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7758" w:type="dxa"/>
            <w:gridSpan w:val="13"/>
          </w:tcPr>
          <w:p w14:paraId="7701CC7E" w14:textId="50B24151" w:rsidR="004A3FCC" w:rsidRPr="00555D71" w:rsidRDefault="000B7D9C" w:rsidP="00B53F14">
            <w:pPr>
              <w:ind w:right="283"/>
              <w:rPr>
                <w:rFonts w:ascii="Arial" w:hAnsi="Arial" w:cs="Arial"/>
                <w:color w:val="000000" w:themeColor="text1"/>
              </w:rPr>
            </w:pPr>
            <w:r w:rsidRPr="00555D71">
              <w:rPr>
                <w:rFonts w:ascii="Arial" w:hAnsi="Arial" w:cs="Arial"/>
                <w:color w:val="000000" w:themeColor="text1"/>
              </w:rPr>
              <w:t>Dr Deanna Francis</w:t>
            </w:r>
          </w:p>
        </w:tc>
      </w:tr>
      <w:tr w:rsidR="004A3FCC" w:rsidRPr="007C4819" w14:paraId="54DD894C" w14:textId="77777777" w:rsidTr="0043717F">
        <w:trPr>
          <w:trHeight w:val="284"/>
        </w:trPr>
        <w:tc>
          <w:tcPr>
            <w:tcW w:w="2246" w:type="dxa"/>
            <w:gridSpan w:val="2"/>
            <w:shd w:val="clear" w:color="auto" w:fill="D9D9D9" w:themeFill="background1" w:themeFillShade="D9"/>
          </w:tcPr>
          <w:p w14:paraId="2A6E635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Contact</w:t>
            </w:r>
          </w:p>
        </w:tc>
        <w:tc>
          <w:tcPr>
            <w:tcW w:w="1086" w:type="dxa"/>
            <w:gridSpan w:val="3"/>
          </w:tcPr>
          <w:p w14:paraId="67E5E801"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3680" w:type="dxa"/>
            <w:gridSpan w:val="3"/>
          </w:tcPr>
          <w:p w14:paraId="7A0261AD" w14:textId="47B7FBDF" w:rsidR="004A3FCC" w:rsidRPr="00555D71" w:rsidRDefault="000B7D9C" w:rsidP="00B53F14">
            <w:pPr>
              <w:ind w:right="283"/>
              <w:rPr>
                <w:rFonts w:ascii="Arial" w:hAnsi="Arial" w:cs="Arial"/>
                <w:color w:val="000000" w:themeColor="text1"/>
              </w:rPr>
            </w:pPr>
            <w:r w:rsidRPr="00555D71">
              <w:rPr>
                <w:rFonts w:ascii="Arial" w:hAnsi="Arial" w:cs="Arial"/>
                <w:color w:val="000000" w:themeColor="text1"/>
              </w:rPr>
              <w:t>deanna.francis@blackdog.org</w:t>
            </w:r>
          </w:p>
        </w:tc>
        <w:tc>
          <w:tcPr>
            <w:tcW w:w="1600" w:type="dxa"/>
            <w:gridSpan w:val="4"/>
          </w:tcPr>
          <w:p w14:paraId="486A189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Telephone</w:t>
            </w:r>
          </w:p>
        </w:tc>
        <w:tc>
          <w:tcPr>
            <w:tcW w:w="1392" w:type="dxa"/>
            <w:gridSpan w:val="3"/>
          </w:tcPr>
          <w:p w14:paraId="293E44AE" w14:textId="3B42994E" w:rsidR="004A3FCC" w:rsidRPr="00CF37DF" w:rsidRDefault="00FF67CD" w:rsidP="00B53F14">
            <w:pPr>
              <w:ind w:right="283"/>
              <w:rPr>
                <w:rFonts w:ascii="Arial" w:hAnsi="Arial" w:cs="Arial"/>
                <w:b/>
                <w:bCs/>
                <w:color w:val="000000" w:themeColor="text1"/>
              </w:rPr>
            </w:pPr>
            <w:r w:rsidRPr="00CF37DF">
              <w:rPr>
                <w:rFonts w:eastAsia="Calibri"/>
                <w:color w:val="000000" w:themeColor="text1"/>
                <w:lang w:val="en-US"/>
              </w:rPr>
              <w:t>90659351</w:t>
            </w:r>
          </w:p>
        </w:tc>
      </w:tr>
      <w:tr w:rsidR="004A3FCC" w:rsidRPr="007C4819" w14:paraId="688B3893" w14:textId="77777777" w:rsidTr="0043717F">
        <w:trPr>
          <w:trHeight w:val="284"/>
        </w:trPr>
        <w:tc>
          <w:tcPr>
            <w:tcW w:w="2246" w:type="dxa"/>
            <w:gridSpan w:val="2"/>
            <w:shd w:val="clear" w:color="auto" w:fill="D9D9D9" w:themeFill="background1" w:themeFillShade="D9"/>
          </w:tcPr>
          <w:p w14:paraId="51E90A64"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Site </w:t>
            </w:r>
          </w:p>
        </w:tc>
        <w:tc>
          <w:tcPr>
            <w:tcW w:w="7758" w:type="dxa"/>
            <w:gridSpan w:val="13"/>
          </w:tcPr>
          <w:p w14:paraId="744079BD" w14:textId="245B0922" w:rsidR="004A3FCC" w:rsidRPr="00555D71" w:rsidRDefault="000B7D9C" w:rsidP="00B53F14">
            <w:pPr>
              <w:ind w:right="283"/>
              <w:rPr>
                <w:rFonts w:ascii="Arial" w:hAnsi="Arial" w:cs="Arial"/>
                <w:color w:val="000000" w:themeColor="text1"/>
              </w:rPr>
            </w:pPr>
            <w:r w:rsidRPr="00555D71">
              <w:rPr>
                <w:rFonts w:ascii="Arial" w:hAnsi="Arial" w:cs="Arial"/>
                <w:color w:val="000000" w:themeColor="text1"/>
              </w:rPr>
              <w:t>UNSW - The Black Dog Institute</w:t>
            </w:r>
          </w:p>
        </w:tc>
      </w:tr>
      <w:tr w:rsidR="004A3FCC" w:rsidRPr="007C4819" w14:paraId="4E07A091" w14:textId="77777777" w:rsidTr="71E75178">
        <w:trPr>
          <w:trHeight w:val="284"/>
        </w:trPr>
        <w:tc>
          <w:tcPr>
            <w:tcW w:w="10004" w:type="dxa"/>
            <w:gridSpan w:val="15"/>
            <w:shd w:val="clear" w:color="auto" w:fill="D9D9D9" w:themeFill="background1" w:themeFillShade="D9"/>
          </w:tcPr>
          <w:p w14:paraId="4006556A" w14:textId="77777777" w:rsidR="004A3FCC" w:rsidRPr="007C4819" w:rsidRDefault="004A3FCC" w:rsidP="00B53F14">
            <w:pPr>
              <w:ind w:right="283"/>
              <w:rPr>
                <w:rFonts w:ascii="Arial" w:hAnsi="Arial" w:cs="Arial"/>
                <w:b/>
                <w:bCs/>
                <w:color w:val="000000" w:themeColor="text1"/>
              </w:rPr>
            </w:pPr>
            <w:bookmarkStart w:id="1" w:name="_Hlk70935598"/>
            <w:r w:rsidRPr="007C4819">
              <w:rPr>
                <w:rFonts w:ascii="Arial" w:hAnsi="Arial" w:cs="Arial"/>
                <w:b/>
                <w:bCs/>
                <w:color w:val="000000" w:themeColor="text1"/>
              </w:rPr>
              <w:t>Principal Investigator - 2</w:t>
            </w:r>
          </w:p>
        </w:tc>
      </w:tr>
      <w:tr w:rsidR="004A3FCC" w:rsidRPr="007C4819" w14:paraId="396D4F0F" w14:textId="77777777" w:rsidTr="0043717F">
        <w:trPr>
          <w:trHeight w:val="284"/>
        </w:trPr>
        <w:tc>
          <w:tcPr>
            <w:tcW w:w="2246" w:type="dxa"/>
            <w:gridSpan w:val="2"/>
            <w:shd w:val="clear" w:color="auto" w:fill="D9D9D9" w:themeFill="background1" w:themeFillShade="D9"/>
          </w:tcPr>
          <w:p w14:paraId="15A7CB7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7758" w:type="dxa"/>
            <w:gridSpan w:val="13"/>
          </w:tcPr>
          <w:p w14:paraId="6134960D" w14:textId="3C522C37" w:rsidR="004A3FCC" w:rsidRPr="00FF67CD" w:rsidRDefault="002368B0" w:rsidP="00B53F14">
            <w:pPr>
              <w:ind w:right="283"/>
              <w:rPr>
                <w:rFonts w:ascii="Arial" w:hAnsi="Arial" w:cs="Arial"/>
                <w:color w:val="000000" w:themeColor="text1"/>
              </w:rPr>
            </w:pPr>
            <w:r>
              <w:rPr>
                <w:rFonts w:ascii="Arial" w:hAnsi="Arial" w:cs="Arial"/>
                <w:color w:val="000000" w:themeColor="text1"/>
              </w:rPr>
              <w:t xml:space="preserve">Ms </w:t>
            </w:r>
            <w:r w:rsidR="006E7E11">
              <w:rPr>
                <w:rFonts w:ascii="Arial" w:hAnsi="Arial" w:cs="Arial"/>
                <w:color w:val="000000" w:themeColor="text1"/>
              </w:rPr>
              <w:t xml:space="preserve">Abigail Allsop </w:t>
            </w:r>
          </w:p>
        </w:tc>
      </w:tr>
      <w:tr w:rsidR="004A3FCC" w:rsidRPr="007C4819" w14:paraId="69C15993" w14:textId="77777777" w:rsidTr="0043717F">
        <w:trPr>
          <w:trHeight w:val="284"/>
        </w:trPr>
        <w:tc>
          <w:tcPr>
            <w:tcW w:w="2246" w:type="dxa"/>
            <w:gridSpan w:val="2"/>
            <w:shd w:val="clear" w:color="auto" w:fill="D9D9D9" w:themeFill="background1" w:themeFillShade="D9"/>
          </w:tcPr>
          <w:p w14:paraId="317EC03A"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Contact</w:t>
            </w:r>
          </w:p>
        </w:tc>
        <w:tc>
          <w:tcPr>
            <w:tcW w:w="1086" w:type="dxa"/>
            <w:gridSpan w:val="3"/>
          </w:tcPr>
          <w:p w14:paraId="66A13960"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3680" w:type="dxa"/>
            <w:gridSpan w:val="3"/>
          </w:tcPr>
          <w:p w14:paraId="5222FC94" w14:textId="034ABAEF" w:rsidR="004A3FCC" w:rsidRPr="00FF67CD" w:rsidRDefault="00B13C02" w:rsidP="00B53F14">
            <w:pPr>
              <w:ind w:right="283"/>
              <w:rPr>
                <w:rFonts w:ascii="Arial" w:hAnsi="Arial" w:cs="Arial"/>
                <w:color w:val="000000" w:themeColor="text1"/>
              </w:rPr>
            </w:pPr>
            <w:r w:rsidRPr="00B13C02">
              <w:rPr>
                <w:rFonts w:ascii="Arial" w:hAnsi="Arial" w:cs="Arial"/>
                <w:color w:val="000000" w:themeColor="text1"/>
              </w:rPr>
              <w:t>a.allsop@blackdog.org.au</w:t>
            </w:r>
          </w:p>
        </w:tc>
        <w:tc>
          <w:tcPr>
            <w:tcW w:w="1600" w:type="dxa"/>
            <w:gridSpan w:val="4"/>
          </w:tcPr>
          <w:p w14:paraId="2340986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Telephone</w:t>
            </w:r>
          </w:p>
        </w:tc>
        <w:tc>
          <w:tcPr>
            <w:tcW w:w="1392" w:type="dxa"/>
            <w:gridSpan w:val="3"/>
          </w:tcPr>
          <w:p w14:paraId="00236AB5" w14:textId="0CD5B8C7" w:rsidR="004A3FCC" w:rsidRPr="007C4819" w:rsidRDefault="00CF1466" w:rsidP="00B53F14">
            <w:pPr>
              <w:ind w:right="283"/>
              <w:rPr>
                <w:rFonts w:ascii="Arial" w:hAnsi="Arial" w:cs="Arial"/>
                <w:b/>
                <w:bCs/>
                <w:color w:val="000000" w:themeColor="text1"/>
              </w:rPr>
            </w:pPr>
            <w:r w:rsidRPr="00CF1466">
              <w:rPr>
                <w:rFonts w:cstheme="minorHAnsi"/>
                <w:color w:val="242424"/>
                <w:shd w:val="clear" w:color="auto" w:fill="FFFFFF"/>
              </w:rPr>
              <w:t>90659163</w:t>
            </w:r>
          </w:p>
        </w:tc>
      </w:tr>
      <w:tr w:rsidR="004A3FCC" w:rsidRPr="007C4819" w14:paraId="369D10AF" w14:textId="77777777" w:rsidTr="0043717F">
        <w:trPr>
          <w:trHeight w:val="284"/>
        </w:trPr>
        <w:tc>
          <w:tcPr>
            <w:tcW w:w="2246" w:type="dxa"/>
            <w:gridSpan w:val="2"/>
            <w:shd w:val="clear" w:color="auto" w:fill="D9D9D9" w:themeFill="background1" w:themeFillShade="D9"/>
          </w:tcPr>
          <w:p w14:paraId="3996429B"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Site </w:t>
            </w:r>
          </w:p>
        </w:tc>
        <w:tc>
          <w:tcPr>
            <w:tcW w:w="7758" w:type="dxa"/>
            <w:gridSpan w:val="13"/>
          </w:tcPr>
          <w:p w14:paraId="5486133E" w14:textId="07667458" w:rsidR="004A3FCC" w:rsidRPr="00FF67CD" w:rsidRDefault="00264DC1" w:rsidP="00B53F14">
            <w:pPr>
              <w:ind w:right="283"/>
              <w:rPr>
                <w:rFonts w:ascii="Arial" w:hAnsi="Arial" w:cs="Arial"/>
                <w:color w:val="000000" w:themeColor="text1"/>
              </w:rPr>
            </w:pPr>
            <w:r w:rsidRPr="00FF67CD">
              <w:rPr>
                <w:rFonts w:ascii="Arial" w:hAnsi="Arial" w:cs="Arial"/>
                <w:color w:val="000000" w:themeColor="text1"/>
              </w:rPr>
              <w:t>UNSW - The Black Dog Institute</w:t>
            </w:r>
          </w:p>
        </w:tc>
      </w:tr>
      <w:tr w:rsidR="0043717F" w14:paraId="693B7E63" w14:textId="77777777" w:rsidTr="00BA23A9">
        <w:trPr>
          <w:trHeight w:val="284"/>
        </w:trPr>
        <w:tc>
          <w:tcPr>
            <w:tcW w:w="10004" w:type="dxa"/>
            <w:gridSpan w:val="15"/>
            <w:shd w:val="clear" w:color="auto" w:fill="D9D9D9" w:themeFill="background1" w:themeFillShade="D9"/>
          </w:tcPr>
          <w:p w14:paraId="48027730" w14:textId="6BB89004" w:rsidR="0043717F" w:rsidRPr="002212A4" w:rsidRDefault="008B47DC" w:rsidP="002212A4">
            <w:pPr>
              <w:ind w:right="283"/>
              <w:rPr>
                <w:rFonts w:ascii="Arial" w:hAnsi="Arial" w:cs="Arial"/>
                <w:b/>
                <w:bCs/>
                <w:color w:val="000000" w:themeColor="text1"/>
              </w:rPr>
            </w:pPr>
            <w:r w:rsidRPr="71E75178">
              <w:rPr>
                <w:rFonts w:ascii="Arial" w:hAnsi="Arial" w:cs="Arial"/>
                <w:b/>
                <w:bCs/>
                <w:color w:val="000000" w:themeColor="text1"/>
              </w:rPr>
              <w:t>Principal Investigator - 3</w:t>
            </w:r>
          </w:p>
        </w:tc>
      </w:tr>
      <w:tr w:rsidR="1B4DB1E1" w14:paraId="50AB0F2F" w14:textId="77777777" w:rsidTr="71E75178">
        <w:trPr>
          <w:trHeight w:val="284"/>
        </w:trPr>
        <w:tc>
          <w:tcPr>
            <w:tcW w:w="2246" w:type="dxa"/>
            <w:gridSpan w:val="2"/>
            <w:shd w:val="clear" w:color="auto" w:fill="D9D9D9" w:themeFill="background1" w:themeFillShade="D9"/>
          </w:tcPr>
          <w:p w14:paraId="5ED69777" w14:textId="6998B427" w:rsidR="1B4DB1E1" w:rsidRDefault="71E75178" w:rsidP="1B4DB1E1">
            <w:pPr>
              <w:rPr>
                <w:rFonts w:ascii="Arial" w:hAnsi="Arial" w:cs="Arial"/>
                <w:b/>
                <w:bCs/>
                <w:color w:val="000000" w:themeColor="text1"/>
              </w:rPr>
            </w:pPr>
            <w:r w:rsidRPr="71E75178">
              <w:rPr>
                <w:rFonts w:ascii="Arial" w:hAnsi="Arial" w:cs="Arial"/>
                <w:b/>
                <w:bCs/>
                <w:color w:val="000000" w:themeColor="text1"/>
              </w:rPr>
              <w:t>Name</w:t>
            </w:r>
          </w:p>
        </w:tc>
        <w:tc>
          <w:tcPr>
            <w:tcW w:w="7758" w:type="dxa"/>
            <w:gridSpan w:val="13"/>
          </w:tcPr>
          <w:p w14:paraId="3E97BD55" w14:textId="5E6FCA22" w:rsidR="1B4DB1E1" w:rsidRDefault="002368B0" w:rsidP="1B4DB1E1">
            <w:pPr>
              <w:rPr>
                <w:rFonts w:ascii="Arial" w:hAnsi="Arial" w:cs="Arial"/>
                <w:color w:val="000000" w:themeColor="text1"/>
              </w:rPr>
            </w:pPr>
            <w:r>
              <w:rPr>
                <w:rFonts w:ascii="Arial" w:hAnsi="Arial" w:cs="Arial"/>
                <w:color w:val="000000" w:themeColor="text1"/>
              </w:rPr>
              <w:t xml:space="preserve">Dr </w:t>
            </w:r>
            <w:r w:rsidR="0043717F">
              <w:rPr>
                <w:rFonts w:ascii="Arial" w:hAnsi="Arial" w:cs="Arial"/>
                <w:color w:val="000000" w:themeColor="text1"/>
              </w:rPr>
              <w:t>Chloe Lim</w:t>
            </w:r>
          </w:p>
        </w:tc>
      </w:tr>
      <w:tr w:rsidR="000956EE" w14:paraId="53766448" w14:textId="23556536" w:rsidTr="000956EE">
        <w:trPr>
          <w:trHeight w:val="284"/>
        </w:trPr>
        <w:tc>
          <w:tcPr>
            <w:tcW w:w="2246" w:type="dxa"/>
            <w:gridSpan w:val="2"/>
            <w:shd w:val="clear" w:color="auto" w:fill="D9D9D9" w:themeFill="background1" w:themeFillShade="D9"/>
          </w:tcPr>
          <w:p w14:paraId="0EA0F66E" w14:textId="48ECDD9A" w:rsidR="000956EE" w:rsidRDefault="000956EE" w:rsidP="1B4DB1E1">
            <w:pPr>
              <w:rPr>
                <w:rFonts w:ascii="Arial" w:hAnsi="Arial" w:cs="Arial"/>
                <w:b/>
                <w:bCs/>
                <w:color w:val="000000" w:themeColor="text1"/>
              </w:rPr>
            </w:pPr>
            <w:r w:rsidRPr="71E75178">
              <w:rPr>
                <w:rFonts w:ascii="Arial" w:hAnsi="Arial" w:cs="Arial"/>
                <w:b/>
                <w:bCs/>
                <w:color w:val="000000" w:themeColor="text1"/>
              </w:rPr>
              <w:t>Contact</w:t>
            </w:r>
          </w:p>
        </w:tc>
        <w:tc>
          <w:tcPr>
            <w:tcW w:w="1065" w:type="dxa"/>
            <w:gridSpan w:val="2"/>
          </w:tcPr>
          <w:p w14:paraId="3515DC45" w14:textId="67CA4CAF" w:rsidR="000956EE" w:rsidRPr="002212A4" w:rsidRDefault="000956EE" w:rsidP="1B4DB1E1">
            <w:pPr>
              <w:rPr>
                <w:rFonts w:ascii="Arial" w:hAnsi="Arial" w:cs="Arial"/>
                <w:b/>
                <w:bCs/>
                <w:color w:val="000000" w:themeColor="text1"/>
              </w:rPr>
            </w:pPr>
            <w:r>
              <w:rPr>
                <w:rFonts w:ascii="Arial" w:hAnsi="Arial" w:cs="Arial"/>
                <w:b/>
                <w:bCs/>
                <w:color w:val="000000" w:themeColor="text1"/>
              </w:rPr>
              <w:t>Email</w:t>
            </w:r>
          </w:p>
        </w:tc>
        <w:tc>
          <w:tcPr>
            <w:tcW w:w="3765" w:type="dxa"/>
            <w:gridSpan w:val="5"/>
          </w:tcPr>
          <w:p w14:paraId="0E90087F" w14:textId="3FDA4263" w:rsidR="000956EE" w:rsidRDefault="000956EE" w:rsidP="1B4DB1E1">
            <w:pPr>
              <w:rPr>
                <w:rFonts w:ascii="Arial" w:hAnsi="Arial" w:cs="Arial"/>
                <w:color w:val="000000" w:themeColor="text1"/>
              </w:rPr>
            </w:pPr>
            <w:r>
              <w:rPr>
                <w:rFonts w:ascii="Arial" w:hAnsi="Arial" w:cs="Arial"/>
                <w:color w:val="000000" w:themeColor="text1"/>
              </w:rPr>
              <w:t>chloe.lim@blackdog.org.au</w:t>
            </w:r>
          </w:p>
        </w:tc>
        <w:tc>
          <w:tcPr>
            <w:tcW w:w="1560" w:type="dxa"/>
            <w:gridSpan w:val="4"/>
          </w:tcPr>
          <w:p w14:paraId="01398E84" w14:textId="633499D4" w:rsidR="000956EE" w:rsidRPr="002212A4" w:rsidRDefault="000956EE" w:rsidP="1B4DB1E1">
            <w:pPr>
              <w:rPr>
                <w:rFonts w:ascii="Arial" w:hAnsi="Arial" w:cs="Arial"/>
                <w:b/>
                <w:bCs/>
                <w:color w:val="000000" w:themeColor="text1"/>
              </w:rPr>
            </w:pPr>
            <w:r w:rsidRPr="002212A4">
              <w:rPr>
                <w:rFonts w:ascii="Arial" w:hAnsi="Arial" w:cs="Arial"/>
                <w:b/>
                <w:bCs/>
                <w:color w:val="000000" w:themeColor="text1"/>
              </w:rPr>
              <w:t>Telephone</w:t>
            </w:r>
          </w:p>
        </w:tc>
        <w:tc>
          <w:tcPr>
            <w:tcW w:w="1368" w:type="dxa"/>
            <w:gridSpan w:val="2"/>
          </w:tcPr>
          <w:p w14:paraId="1E187E0B" w14:textId="1F25E4FB" w:rsidR="000956EE" w:rsidRDefault="008A5390" w:rsidP="1B4DB1E1">
            <w:pPr>
              <w:rPr>
                <w:rFonts w:ascii="Arial" w:hAnsi="Arial" w:cs="Arial"/>
                <w:color w:val="000000" w:themeColor="text1"/>
              </w:rPr>
            </w:pPr>
            <w:r w:rsidRPr="008A5390">
              <w:rPr>
                <w:rFonts w:ascii="Arial" w:hAnsi="Arial" w:cs="Arial"/>
                <w:color w:val="000000" w:themeColor="text1"/>
              </w:rPr>
              <w:t>9065 9061</w:t>
            </w:r>
          </w:p>
        </w:tc>
      </w:tr>
      <w:tr w:rsidR="008A5390" w14:paraId="373E7120" w14:textId="09EF4623" w:rsidTr="00BA23A9">
        <w:trPr>
          <w:trHeight w:val="284"/>
        </w:trPr>
        <w:tc>
          <w:tcPr>
            <w:tcW w:w="2246" w:type="dxa"/>
            <w:gridSpan w:val="2"/>
            <w:shd w:val="clear" w:color="auto" w:fill="D9D9D9" w:themeFill="background1" w:themeFillShade="D9"/>
          </w:tcPr>
          <w:p w14:paraId="10CD656B" w14:textId="4ABA8220" w:rsidR="008A5390" w:rsidRDefault="008A5390" w:rsidP="0E787D25">
            <w:pPr>
              <w:rPr>
                <w:rFonts w:ascii="Arial" w:hAnsi="Arial" w:cs="Arial"/>
                <w:b/>
                <w:bCs/>
                <w:color w:val="000000" w:themeColor="text1"/>
              </w:rPr>
            </w:pPr>
            <w:r w:rsidRPr="71E75178">
              <w:rPr>
                <w:rFonts w:ascii="Arial" w:hAnsi="Arial" w:cs="Arial"/>
                <w:b/>
                <w:bCs/>
                <w:color w:val="000000" w:themeColor="text1"/>
              </w:rPr>
              <w:t>Site</w:t>
            </w:r>
          </w:p>
        </w:tc>
        <w:tc>
          <w:tcPr>
            <w:tcW w:w="7758" w:type="dxa"/>
            <w:gridSpan w:val="13"/>
          </w:tcPr>
          <w:p w14:paraId="3B625AA6" w14:textId="658AF460" w:rsidR="008A5390" w:rsidRDefault="008A5390" w:rsidP="1B4DB1E1">
            <w:pPr>
              <w:rPr>
                <w:rFonts w:ascii="Arial" w:hAnsi="Arial" w:cs="Arial"/>
                <w:color w:val="000000" w:themeColor="text1"/>
              </w:rPr>
            </w:pPr>
            <w:r>
              <w:rPr>
                <w:rFonts w:ascii="Arial" w:hAnsi="Arial" w:cs="Arial"/>
                <w:color w:val="000000" w:themeColor="text1"/>
              </w:rPr>
              <w:t>UNSW – The Black Dog Institute</w:t>
            </w:r>
          </w:p>
        </w:tc>
      </w:tr>
      <w:tr w:rsidR="008B47DC" w14:paraId="2CC70565" w14:textId="77777777" w:rsidTr="00042533">
        <w:trPr>
          <w:trHeight w:val="284"/>
        </w:trPr>
        <w:tc>
          <w:tcPr>
            <w:tcW w:w="10004" w:type="dxa"/>
            <w:gridSpan w:val="15"/>
            <w:shd w:val="clear" w:color="auto" w:fill="D9D9D9" w:themeFill="background1" w:themeFillShade="D9"/>
          </w:tcPr>
          <w:p w14:paraId="2546EB8B" w14:textId="6107580D" w:rsidR="008B47DC" w:rsidRDefault="008B47DC" w:rsidP="1B4DB1E1">
            <w:pPr>
              <w:rPr>
                <w:rFonts w:ascii="Arial" w:hAnsi="Arial" w:cs="Arial"/>
                <w:color w:val="000000" w:themeColor="text1"/>
              </w:rPr>
            </w:pPr>
            <w:r w:rsidRPr="71E75178">
              <w:rPr>
                <w:rFonts w:ascii="Arial" w:hAnsi="Arial" w:cs="Arial"/>
                <w:b/>
                <w:bCs/>
                <w:color w:val="000000" w:themeColor="text1"/>
              </w:rPr>
              <w:t xml:space="preserve">Principal Investigator </w:t>
            </w:r>
            <w:r w:rsidR="004420EE">
              <w:rPr>
                <w:rFonts w:ascii="Arial" w:hAnsi="Arial" w:cs="Arial"/>
                <w:b/>
                <w:bCs/>
                <w:color w:val="000000" w:themeColor="text1"/>
              </w:rPr>
              <w:t>–</w:t>
            </w:r>
            <w:r w:rsidRPr="71E75178">
              <w:rPr>
                <w:rFonts w:ascii="Arial" w:hAnsi="Arial" w:cs="Arial"/>
                <w:b/>
                <w:bCs/>
                <w:color w:val="000000" w:themeColor="text1"/>
              </w:rPr>
              <w:t xml:space="preserve"> </w:t>
            </w:r>
            <w:r w:rsidR="00B968DF">
              <w:rPr>
                <w:rFonts w:ascii="Arial" w:hAnsi="Arial" w:cs="Arial"/>
                <w:b/>
                <w:bCs/>
                <w:color w:val="000000" w:themeColor="text1"/>
              </w:rPr>
              <w:t>4</w:t>
            </w:r>
          </w:p>
        </w:tc>
      </w:tr>
      <w:tr w:rsidR="008B47DC" w14:paraId="568295D5" w14:textId="77777777" w:rsidTr="00BA23A9">
        <w:trPr>
          <w:trHeight w:val="284"/>
        </w:trPr>
        <w:tc>
          <w:tcPr>
            <w:tcW w:w="2246" w:type="dxa"/>
            <w:gridSpan w:val="2"/>
            <w:shd w:val="clear" w:color="auto" w:fill="D9D9D9" w:themeFill="background1" w:themeFillShade="D9"/>
          </w:tcPr>
          <w:p w14:paraId="6B908147" w14:textId="1B9AE49F" w:rsidR="008B47DC" w:rsidRPr="71E75178" w:rsidRDefault="008B47DC" w:rsidP="0E787D25">
            <w:pPr>
              <w:rPr>
                <w:rFonts w:ascii="Arial" w:hAnsi="Arial" w:cs="Arial"/>
                <w:b/>
                <w:bCs/>
                <w:color w:val="000000" w:themeColor="text1"/>
              </w:rPr>
            </w:pPr>
            <w:r>
              <w:rPr>
                <w:rFonts w:ascii="Arial" w:hAnsi="Arial" w:cs="Arial"/>
                <w:b/>
                <w:bCs/>
                <w:color w:val="000000" w:themeColor="text1"/>
              </w:rPr>
              <w:t>Name</w:t>
            </w:r>
          </w:p>
        </w:tc>
        <w:tc>
          <w:tcPr>
            <w:tcW w:w="7758" w:type="dxa"/>
            <w:gridSpan w:val="13"/>
          </w:tcPr>
          <w:p w14:paraId="21BC7934" w14:textId="68269C35" w:rsidR="008B47DC" w:rsidRDefault="002368B0" w:rsidP="1B4DB1E1">
            <w:pPr>
              <w:rPr>
                <w:rFonts w:ascii="Arial" w:hAnsi="Arial" w:cs="Arial"/>
                <w:color w:val="000000" w:themeColor="text1"/>
              </w:rPr>
            </w:pPr>
            <w:r>
              <w:rPr>
                <w:rFonts w:ascii="Arial" w:hAnsi="Arial" w:cs="Arial"/>
                <w:color w:val="000000" w:themeColor="text1"/>
              </w:rPr>
              <w:t xml:space="preserve">Ms </w:t>
            </w:r>
            <w:r w:rsidR="005743B2">
              <w:rPr>
                <w:rFonts w:ascii="Arial" w:hAnsi="Arial" w:cs="Arial"/>
                <w:color w:val="000000" w:themeColor="text1"/>
              </w:rPr>
              <w:t>Emma McDermott</w:t>
            </w:r>
          </w:p>
        </w:tc>
      </w:tr>
      <w:tr w:rsidR="005743B2" w14:paraId="51685EBE" w14:textId="77777777" w:rsidTr="005743B2">
        <w:trPr>
          <w:trHeight w:val="284"/>
        </w:trPr>
        <w:tc>
          <w:tcPr>
            <w:tcW w:w="2246" w:type="dxa"/>
            <w:gridSpan w:val="2"/>
            <w:shd w:val="clear" w:color="auto" w:fill="D9D9D9" w:themeFill="background1" w:themeFillShade="D9"/>
          </w:tcPr>
          <w:p w14:paraId="207E03FE" w14:textId="7AF95225" w:rsidR="005743B2" w:rsidRPr="71E75178" w:rsidRDefault="005743B2" w:rsidP="0E787D25">
            <w:pPr>
              <w:rPr>
                <w:rFonts w:ascii="Arial" w:hAnsi="Arial" w:cs="Arial"/>
                <w:b/>
                <w:bCs/>
                <w:color w:val="000000" w:themeColor="text1"/>
              </w:rPr>
            </w:pPr>
            <w:r>
              <w:rPr>
                <w:rFonts w:ascii="Arial" w:hAnsi="Arial" w:cs="Arial"/>
                <w:b/>
                <w:bCs/>
                <w:color w:val="000000" w:themeColor="text1"/>
              </w:rPr>
              <w:t>Contact</w:t>
            </w:r>
          </w:p>
        </w:tc>
        <w:tc>
          <w:tcPr>
            <w:tcW w:w="1010" w:type="dxa"/>
          </w:tcPr>
          <w:p w14:paraId="561E021A" w14:textId="506A2CB8" w:rsidR="005743B2" w:rsidRPr="00FF7F64" w:rsidRDefault="00FF7F64" w:rsidP="1B4DB1E1">
            <w:pPr>
              <w:rPr>
                <w:rFonts w:ascii="Arial" w:hAnsi="Arial" w:cs="Arial"/>
                <w:b/>
                <w:bCs/>
                <w:color w:val="000000" w:themeColor="text1"/>
              </w:rPr>
            </w:pPr>
            <w:r>
              <w:rPr>
                <w:rFonts w:ascii="Arial" w:hAnsi="Arial" w:cs="Arial"/>
                <w:b/>
                <w:bCs/>
                <w:color w:val="000000" w:themeColor="text1"/>
              </w:rPr>
              <w:t>Email</w:t>
            </w:r>
          </w:p>
        </w:tc>
        <w:tc>
          <w:tcPr>
            <w:tcW w:w="3827" w:type="dxa"/>
            <w:gridSpan w:val="7"/>
          </w:tcPr>
          <w:p w14:paraId="584393BC" w14:textId="5B8E3092" w:rsidR="005743B2" w:rsidRDefault="00E31420" w:rsidP="1B4DB1E1">
            <w:pPr>
              <w:rPr>
                <w:rFonts w:ascii="Arial" w:hAnsi="Arial" w:cs="Arial"/>
                <w:color w:val="000000" w:themeColor="text1"/>
              </w:rPr>
            </w:pPr>
            <w:r w:rsidRPr="00E31420">
              <w:rPr>
                <w:rFonts w:ascii="Arial" w:hAnsi="Arial" w:cs="Arial"/>
                <w:color w:val="000000" w:themeColor="text1"/>
              </w:rPr>
              <w:t>emma.mcdermott@blackdog.org.au</w:t>
            </w:r>
          </w:p>
        </w:tc>
        <w:tc>
          <w:tcPr>
            <w:tcW w:w="1559" w:type="dxa"/>
            <w:gridSpan w:val="4"/>
          </w:tcPr>
          <w:p w14:paraId="3387698A" w14:textId="35FF77CB" w:rsidR="005743B2" w:rsidRPr="00FF7F64" w:rsidRDefault="00FF7F64" w:rsidP="1B4DB1E1">
            <w:pPr>
              <w:rPr>
                <w:rFonts w:ascii="Arial" w:hAnsi="Arial" w:cs="Arial"/>
                <w:b/>
                <w:bCs/>
                <w:color w:val="000000" w:themeColor="text1"/>
              </w:rPr>
            </w:pPr>
            <w:r>
              <w:rPr>
                <w:rFonts w:ascii="Arial" w:hAnsi="Arial" w:cs="Arial"/>
                <w:b/>
                <w:bCs/>
                <w:color w:val="000000" w:themeColor="text1"/>
              </w:rPr>
              <w:t>Telephone</w:t>
            </w:r>
          </w:p>
        </w:tc>
        <w:tc>
          <w:tcPr>
            <w:tcW w:w="1362" w:type="dxa"/>
          </w:tcPr>
          <w:p w14:paraId="1D6BF37A" w14:textId="12329DDF" w:rsidR="005743B2" w:rsidRDefault="003F330C" w:rsidP="1B4DB1E1">
            <w:pPr>
              <w:rPr>
                <w:rFonts w:ascii="Arial" w:hAnsi="Arial" w:cs="Arial"/>
                <w:color w:val="000000" w:themeColor="text1"/>
              </w:rPr>
            </w:pPr>
            <w:r w:rsidRPr="003F330C">
              <w:rPr>
                <w:rFonts w:ascii="Arial" w:hAnsi="Arial" w:cs="Arial"/>
                <w:color w:val="000000" w:themeColor="text1"/>
              </w:rPr>
              <w:t>9065 9092</w:t>
            </w:r>
          </w:p>
        </w:tc>
      </w:tr>
      <w:tr w:rsidR="008B47DC" w14:paraId="23F1909C" w14:textId="77777777" w:rsidTr="00BA23A9">
        <w:trPr>
          <w:trHeight w:val="284"/>
        </w:trPr>
        <w:tc>
          <w:tcPr>
            <w:tcW w:w="2246" w:type="dxa"/>
            <w:gridSpan w:val="2"/>
            <w:shd w:val="clear" w:color="auto" w:fill="D9D9D9" w:themeFill="background1" w:themeFillShade="D9"/>
          </w:tcPr>
          <w:p w14:paraId="7B9717F7" w14:textId="386F2A43" w:rsidR="008B47DC" w:rsidRPr="71E75178" w:rsidRDefault="008B47DC" w:rsidP="0E787D25">
            <w:pPr>
              <w:rPr>
                <w:rFonts w:ascii="Arial" w:hAnsi="Arial" w:cs="Arial"/>
                <w:b/>
                <w:bCs/>
                <w:color w:val="000000" w:themeColor="text1"/>
              </w:rPr>
            </w:pPr>
            <w:r>
              <w:rPr>
                <w:rFonts w:ascii="Arial" w:hAnsi="Arial" w:cs="Arial"/>
                <w:b/>
                <w:bCs/>
                <w:color w:val="000000" w:themeColor="text1"/>
              </w:rPr>
              <w:t>Site</w:t>
            </w:r>
          </w:p>
        </w:tc>
        <w:tc>
          <w:tcPr>
            <w:tcW w:w="7758" w:type="dxa"/>
            <w:gridSpan w:val="13"/>
          </w:tcPr>
          <w:p w14:paraId="6E7F47C7" w14:textId="28A2448A" w:rsidR="008B47DC" w:rsidRDefault="00063B4F" w:rsidP="1B4DB1E1">
            <w:pPr>
              <w:rPr>
                <w:rFonts w:ascii="Arial" w:hAnsi="Arial" w:cs="Arial"/>
                <w:color w:val="000000" w:themeColor="text1"/>
              </w:rPr>
            </w:pPr>
            <w:r>
              <w:rPr>
                <w:rFonts w:ascii="Arial" w:hAnsi="Arial" w:cs="Arial"/>
                <w:color w:val="000000" w:themeColor="text1"/>
              </w:rPr>
              <w:t>UNSW – The Black Dog Institute</w:t>
            </w:r>
          </w:p>
        </w:tc>
      </w:tr>
      <w:tr w:rsidR="00B968DF" w14:paraId="6F6CCCFE" w14:textId="77777777" w:rsidTr="00492E34">
        <w:trPr>
          <w:trHeight w:val="284"/>
        </w:trPr>
        <w:tc>
          <w:tcPr>
            <w:tcW w:w="10004" w:type="dxa"/>
            <w:gridSpan w:val="15"/>
            <w:shd w:val="clear" w:color="auto" w:fill="D9D9D9" w:themeFill="background1" w:themeFillShade="D9"/>
          </w:tcPr>
          <w:p w14:paraId="649CD38E" w14:textId="67CDF438" w:rsidR="00B968DF" w:rsidRDefault="00B968DF" w:rsidP="1B4DB1E1">
            <w:pPr>
              <w:rPr>
                <w:rFonts w:ascii="Arial" w:hAnsi="Arial" w:cs="Arial"/>
                <w:color w:val="000000" w:themeColor="text1"/>
              </w:rPr>
            </w:pPr>
            <w:r w:rsidRPr="71E75178">
              <w:rPr>
                <w:rFonts w:ascii="Arial" w:hAnsi="Arial" w:cs="Arial"/>
                <w:b/>
                <w:bCs/>
                <w:color w:val="000000" w:themeColor="text1"/>
              </w:rPr>
              <w:t xml:space="preserve">Principal Investigator - </w:t>
            </w:r>
            <w:r w:rsidR="004420EE">
              <w:rPr>
                <w:rFonts w:ascii="Arial" w:hAnsi="Arial" w:cs="Arial"/>
                <w:b/>
                <w:bCs/>
                <w:color w:val="000000" w:themeColor="text1"/>
              </w:rPr>
              <w:t>5</w:t>
            </w:r>
          </w:p>
        </w:tc>
      </w:tr>
      <w:bookmarkEnd w:id="1"/>
      <w:tr w:rsidR="004420EE" w14:paraId="1301CF6A" w14:textId="77777777" w:rsidTr="00BA23A9">
        <w:trPr>
          <w:trHeight w:val="284"/>
        </w:trPr>
        <w:tc>
          <w:tcPr>
            <w:tcW w:w="2246" w:type="dxa"/>
            <w:gridSpan w:val="2"/>
            <w:shd w:val="clear" w:color="auto" w:fill="D9D9D9" w:themeFill="background1" w:themeFillShade="D9"/>
          </w:tcPr>
          <w:p w14:paraId="16EB49F9" w14:textId="05BE2A0D" w:rsidR="004420EE" w:rsidRDefault="004420EE" w:rsidP="004420EE">
            <w:pPr>
              <w:rPr>
                <w:rFonts w:ascii="Arial" w:hAnsi="Arial" w:cs="Arial"/>
                <w:b/>
                <w:bCs/>
                <w:color w:val="000000" w:themeColor="text1"/>
              </w:rPr>
            </w:pPr>
            <w:r>
              <w:rPr>
                <w:rFonts w:ascii="Arial" w:hAnsi="Arial" w:cs="Arial"/>
                <w:b/>
                <w:bCs/>
                <w:color w:val="000000" w:themeColor="text1"/>
              </w:rPr>
              <w:t>Name</w:t>
            </w:r>
          </w:p>
        </w:tc>
        <w:tc>
          <w:tcPr>
            <w:tcW w:w="7758" w:type="dxa"/>
            <w:gridSpan w:val="13"/>
          </w:tcPr>
          <w:p w14:paraId="5B818616" w14:textId="50F2027F" w:rsidR="004420EE" w:rsidRDefault="002368B0" w:rsidP="004420EE">
            <w:pPr>
              <w:rPr>
                <w:rFonts w:ascii="Arial" w:hAnsi="Arial" w:cs="Arial"/>
                <w:color w:val="000000" w:themeColor="text1"/>
              </w:rPr>
            </w:pPr>
            <w:r>
              <w:rPr>
                <w:rFonts w:ascii="Arial" w:hAnsi="Arial" w:cs="Arial"/>
                <w:color w:val="000000" w:themeColor="text1"/>
              </w:rPr>
              <w:t xml:space="preserve">Dr </w:t>
            </w:r>
            <w:r w:rsidR="000F3DE8">
              <w:rPr>
                <w:rFonts w:ascii="Arial" w:hAnsi="Arial" w:cs="Arial"/>
                <w:color w:val="000000" w:themeColor="text1"/>
              </w:rPr>
              <w:t>Annabel Songco</w:t>
            </w:r>
          </w:p>
        </w:tc>
      </w:tr>
      <w:tr w:rsidR="00BB6BA2" w14:paraId="2DD211B8" w14:textId="77777777" w:rsidTr="00BB6BA2">
        <w:trPr>
          <w:trHeight w:val="284"/>
        </w:trPr>
        <w:tc>
          <w:tcPr>
            <w:tcW w:w="2246" w:type="dxa"/>
            <w:gridSpan w:val="2"/>
            <w:shd w:val="clear" w:color="auto" w:fill="D9D9D9" w:themeFill="background1" w:themeFillShade="D9"/>
          </w:tcPr>
          <w:p w14:paraId="74AD4ACB" w14:textId="6B5FE14D" w:rsidR="00BB6BA2" w:rsidRDefault="00BB6BA2" w:rsidP="004420EE">
            <w:pPr>
              <w:rPr>
                <w:rFonts w:ascii="Arial" w:hAnsi="Arial" w:cs="Arial"/>
                <w:b/>
                <w:bCs/>
                <w:color w:val="000000" w:themeColor="text1"/>
              </w:rPr>
            </w:pPr>
            <w:r>
              <w:rPr>
                <w:rFonts w:ascii="Arial" w:hAnsi="Arial" w:cs="Arial"/>
                <w:b/>
                <w:bCs/>
                <w:color w:val="000000" w:themeColor="text1"/>
              </w:rPr>
              <w:t>Contact</w:t>
            </w:r>
          </w:p>
        </w:tc>
        <w:tc>
          <w:tcPr>
            <w:tcW w:w="1010" w:type="dxa"/>
          </w:tcPr>
          <w:p w14:paraId="2C50E0B8" w14:textId="121E24FF" w:rsidR="00BB6BA2" w:rsidRDefault="00BB6BA2" w:rsidP="004420EE">
            <w:pPr>
              <w:rPr>
                <w:rFonts w:ascii="Arial" w:hAnsi="Arial" w:cs="Arial"/>
                <w:color w:val="000000" w:themeColor="text1"/>
              </w:rPr>
            </w:pPr>
            <w:r>
              <w:rPr>
                <w:rFonts w:ascii="Arial" w:hAnsi="Arial" w:cs="Arial"/>
                <w:b/>
                <w:bCs/>
                <w:color w:val="000000" w:themeColor="text1"/>
              </w:rPr>
              <w:t>Email</w:t>
            </w:r>
          </w:p>
        </w:tc>
        <w:tc>
          <w:tcPr>
            <w:tcW w:w="3827" w:type="dxa"/>
            <w:gridSpan w:val="7"/>
          </w:tcPr>
          <w:p w14:paraId="35C9C9FC" w14:textId="199ED05A" w:rsidR="00BB6BA2" w:rsidRDefault="001A4A12" w:rsidP="004420EE">
            <w:pPr>
              <w:rPr>
                <w:rFonts w:ascii="Arial" w:hAnsi="Arial" w:cs="Arial"/>
                <w:color w:val="000000" w:themeColor="text1"/>
              </w:rPr>
            </w:pPr>
            <w:r w:rsidRPr="001A4A12">
              <w:rPr>
                <w:rFonts w:ascii="Arial" w:hAnsi="Arial" w:cs="Arial"/>
                <w:color w:val="000000" w:themeColor="text1"/>
              </w:rPr>
              <w:t>a.songco@blackdog.org.au</w:t>
            </w:r>
          </w:p>
        </w:tc>
        <w:tc>
          <w:tcPr>
            <w:tcW w:w="1559" w:type="dxa"/>
            <w:gridSpan w:val="4"/>
          </w:tcPr>
          <w:p w14:paraId="1956ABE8" w14:textId="252B1A07" w:rsidR="00BB6BA2" w:rsidRDefault="00BB6BA2" w:rsidP="004420EE">
            <w:pPr>
              <w:rPr>
                <w:rFonts w:ascii="Arial" w:hAnsi="Arial" w:cs="Arial"/>
                <w:color w:val="000000" w:themeColor="text1"/>
              </w:rPr>
            </w:pPr>
            <w:r>
              <w:rPr>
                <w:rFonts w:ascii="Arial" w:hAnsi="Arial" w:cs="Arial"/>
                <w:b/>
                <w:bCs/>
                <w:color w:val="000000" w:themeColor="text1"/>
              </w:rPr>
              <w:t>Telephone</w:t>
            </w:r>
          </w:p>
        </w:tc>
        <w:tc>
          <w:tcPr>
            <w:tcW w:w="1362" w:type="dxa"/>
          </w:tcPr>
          <w:p w14:paraId="371B4FD3" w14:textId="043CAD9F" w:rsidR="00BB6BA2" w:rsidRDefault="002368B0" w:rsidP="004420EE">
            <w:pPr>
              <w:rPr>
                <w:rFonts w:ascii="Arial" w:hAnsi="Arial" w:cs="Arial"/>
                <w:color w:val="000000" w:themeColor="text1"/>
              </w:rPr>
            </w:pPr>
            <w:r w:rsidRPr="001F40AB">
              <w:rPr>
                <w:rFonts w:ascii="Arial" w:hAnsi="Arial" w:cs="Arial"/>
                <w:color w:val="000000"/>
                <w:lang w:eastAsia="en-AU"/>
              </w:rPr>
              <w:t>9065 4616</w:t>
            </w:r>
          </w:p>
        </w:tc>
      </w:tr>
      <w:tr w:rsidR="004420EE" w14:paraId="535F42BA" w14:textId="77777777" w:rsidTr="00BA23A9">
        <w:trPr>
          <w:trHeight w:val="284"/>
        </w:trPr>
        <w:tc>
          <w:tcPr>
            <w:tcW w:w="2246" w:type="dxa"/>
            <w:gridSpan w:val="2"/>
            <w:shd w:val="clear" w:color="auto" w:fill="D9D9D9" w:themeFill="background1" w:themeFillShade="D9"/>
          </w:tcPr>
          <w:p w14:paraId="3F90BF62" w14:textId="58534A19" w:rsidR="004420EE" w:rsidRDefault="004420EE" w:rsidP="004420EE">
            <w:pPr>
              <w:rPr>
                <w:rFonts w:ascii="Arial" w:hAnsi="Arial" w:cs="Arial"/>
                <w:b/>
                <w:bCs/>
                <w:color w:val="000000" w:themeColor="text1"/>
              </w:rPr>
            </w:pPr>
            <w:r>
              <w:rPr>
                <w:rFonts w:ascii="Arial" w:hAnsi="Arial" w:cs="Arial"/>
                <w:b/>
                <w:bCs/>
                <w:color w:val="000000" w:themeColor="text1"/>
              </w:rPr>
              <w:t>Site</w:t>
            </w:r>
          </w:p>
        </w:tc>
        <w:tc>
          <w:tcPr>
            <w:tcW w:w="7758" w:type="dxa"/>
            <w:gridSpan w:val="13"/>
          </w:tcPr>
          <w:p w14:paraId="2F0AFB81" w14:textId="7BB45490" w:rsidR="004420EE" w:rsidRDefault="002368B0" w:rsidP="004420EE">
            <w:pPr>
              <w:rPr>
                <w:rFonts w:ascii="Arial" w:hAnsi="Arial" w:cs="Arial"/>
                <w:color w:val="000000" w:themeColor="text1"/>
              </w:rPr>
            </w:pPr>
            <w:r>
              <w:rPr>
                <w:rFonts w:ascii="Arial" w:hAnsi="Arial" w:cs="Arial"/>
                <w:color w:val="000000" w:themeColor="text1"/>
              </w:rPr>
              <w:t>UNSW – The Black Dog Institute</w:t>
            </w:r>
          </w:p>
        </w:tc>
      </w:tr>
      <w:tr w:rsidR="004420EE" w:rsidRPr="007C4819" w14:paraId="09708022" w14:textId="77777777" w:rsidTr="71E75178">
        <w:trPr>
          <w:trHeight w:val="284"/>
        </w:trPr>
        <w:tc>
          <w:tcPr>
            <w:tcW w:w="10004" w:type="dxa"/>
            <w:gridSpan w:val="15"/>
            <w:shd w:val="clear" w:color="auto" w:fill="D9D9D9" w:themeFill="background1" w:themeFillShade="D9"/>
          </w:tcPr>
          <w:p w14:paraId="4295D746" w14:textId="0BBB704A"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lastRenderedPageBreak/>
              <w:t xml:space="preserve">Personnel authorised to sign the protocol and the protocol amendment(s) for the Sponsor </w:t>
            </w:r>
            <w:r w:rsidRPr="007C4819">
              <w:rPr>
                <w:rFonts w:ascii="Arial" w:hAnsi="Arial" w:cs="Arial"/>
                <w:color w:val="000000" w:themeColor="text1"/>
              </w:rPr>
              <w:t>(ICH GCP 6.1.3)</w:t>
            </w:r>
          </w:p>
        </w:tc>
      </w:tr>
      <w:tr w:rsidR="004420EE" w:rsidRPr="007C4819" w14:paraId="2BAA5476" w14:textId="77777777" w:rsidTr="0043717F">
        <w:trPr>
          <w:trHeight w:val="284"/>
        </w:trPr>
        <w:tc>
          <w:tcPr>
            <w:tcW w:w="2246" w:type="dxa"/>
            <w:gridSpan w:val="2"/>
            <w:shd w:val="clear" w:color="auto" w:fill="D9D9D9" w:themeFill="background1" w:themeFillShade="D9"/>
          </w:tcPr>
          <w:p w14:paraId="3BF05AD0" w14:textId="77777777" w:rsidR="004420EE" w:rsidRPr="007C4819" w:rsidRDefault="004420EE" w:rsidP="004420EE">
            <w:pPr>
              <w:ind w:right="283"/>
              <w:rPr>
                <w:rFonts w:ascii="Arial" w:hAnsi="Arial" w:cs="Arial"/>
                <w:b/>
                <w:bCs/>
                <w:color w:val="000000" w:themeColor="text1"/>
              </w:rPr>
            </w:pPr>
            <w:bookmarkStart w:id="2" w:name="_Hlk70932142"/>
            <w:r w:rsidRPr="007C4819">
              <w:rPr>
                <w:rFonts w:ascii="Arial" w:hAnsi="Arial" w:cs="Arial"/>
                <w:b/>
                <w:bCs/>
                <w:color w:val="000000" w:themeColor="text1"/>
              </w:rPr>
              <w:t>Name</w:t>
            </w:r>
          </w:p>
        </w:tc>
        <w:tc>
          <w:tcPr>
            <w:tcW w:w="7758" w:type="dxa"/>
            <w:gridSpan w:val="13"/>
          </w:tcPr>
          <w:p w14:paraId="0ED8BBD3" w14:textId="6DC11D77" w:rsidR="004420EE" w:rsidRPr="00CF37DF" w:rsidRDefault="004420EE" w:rsidP="004420EE">
            <w:pPr>
              <w:ind w:right="283"/>
              <w:rPr>
                <w:rFonts w:ascii="Arial" w:hAnsi="Arial" w:cs="Arial"/>
                <w:color w:val="000000" w:themeColor="text1"/>
              </w:rPr>
            </w:pPr>
            <w:r w:rsidRPr="00CF37DF">
              <w:rPr>
                <w:rFonts w:ascii="Arial" w:hAnsi="Arial" w:cs="Arial"/>
                <w:color w:val="000000" w:themeColor="text1"/>
              </w:rPr>
              <w:t>Prof Jennie Hudson</w:t>
            </w:r>
          </w:p>
        </w:tc>
      </w:tr>
      <w:tr w:rsidR="004420EE" w:rsidRPr="007C4819" w14:paraId="407E1D8F" w14:textId="77777777" w:rsidTr="0043717F">
        <w:trPr>
          <w:trHeight w:val="284"/>
        </w:trPr>
        <w:tc>
          <w:tcPr>
            <w:tcW w:w="2246" w:type="dxa"/>
            <w:gridSpan w:val="2"/>
            <w:shd w:val="clear" w:color="auto" w:fill="D9D9D9" w:themeFill="background1" w:themeFillShade="D9"/>
          </w:tcPr>
          <w:p w14:paraId="4076FF4B"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7758" w:type="dxa"/>
            <w:gridSpan w:val="13"/>
          </w:tcPr>
          <w:p w14:paraId="302CC494" w14:textId="3D023C22" w:rsidR="004420EE" w:rsidRPr="00CF37DF" w:rsidRDefault="004420EE" w:rsidP="004420EE">
            <w:pPr>
              <w:ind w:right="283"/>
              <w:rPr>
                <w:rFonts w:ascii="Arial" w:hAnsi="Arial" w:cs="Arial"/>
                <w:color w:val="000000" w:themeColor="text1"/>
              </w:rPr>
            </w:pPr>
            <w:r w:rsidRPr="00CF37DF">
              <w:rPr>
                <w:rFonts w:ascii="Arial" w:eastAsia="Calibri" w:hAnsi="Arial" w:cs="Arial"/>
                <w:color w:val="000000" w:themeColor="text1"/>
                <w:lang w:val="en-US"/>
              </w:rPr>
              <w:t>(02) 9065 9251</w:t>
            </w:r>
          </w:p>
        </w:tc>
      </w:tr>
      <w:bookmarkEnd w:id="2"/>
      <w:tr w:rsidR="004420EE" w:rsidRPr="007C4819" w14:paraId="716CDC51" w14:textId="77777777" w:rsidTr="0043717F">
        <w:trPr>
          <w:trHeight w:val="284"/>
        </w:trPr>
        <w:tc>
          <w:tcPr>
            <w:tcW w:w="2246" w:type="dxa"/>
            <w:gridSpan w:val="2"/>
            <w:shd w:val="clear" w:color="auto" w:fill="D9D9D9" w:themeFill="background1" w:themeFillShade="D9"/>
          </w:tcPr>
          <w:p w14:paraId="4140CED7"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Email</w:t>
            </w:r>
          </w:p>
        </w:tc>
        <w:tc>
          <w:tcPr>
            <w:tcW w:w="7758" w:type="dxa"/>
            <w:gridSpan w:val="13"/>
          </w:tcPr>
          <w:p w14:paraId="6E4BEA6A" w14:textId="323CBFAE" w:rsidR="004420EE" w:rsidRPr="00CF37DF" w:rsidRDefault="004420EE" w:rsidP="004420EE">
            <w:pPr>
              <w:ind w:right="283"/>
              <w:rPr>
                <w:rFonts w:ascii="Arial" w:hAnsi="Arial" w:cs="Arial"/>
                <w:color w:val="000000" w:themeColor="text1"/>
              </w:rPr>
            </w:pPr>
            <w:r w:rsidRPr="00CF37DF">
              <w:rPr>
                <w:rFonts w:ascii="Arial" w:hAnsi="Arial" w:cs="Arial"/>
                <w:color w:val="000000" w:themeColor="text1"/>
              </w:rPr>
              <w:t>jennie.hudson@blackdog.org.au</w:t>
            </w:r>
          </w:p>
        </w:tc>
      </w:tr>
      <w:tr w:rsidR="004420EE" w:rsidRPr="007C4819" w14:paraId="26E41648" w14:textId="77777777" w:rsidTr="0043717F">
        <w:trPr>
          <w:trHeight w:val="284"/>
        </w:trPr>
        <w:tc>
          <w:tcPr>
            <w:tcW w:w="2246" w:type="dxa"/>
            <w:gridSpan w:val="2"/>
            <w:shd w:val="clear" w:color="auto" w:fill="D9D9D9" w:themeFill="background1" w:themeFillShade="D9"/>
          </w:tcPr>
          <w:p w14:paraId="784CFA58"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Address</w:t>
            </w:r>
          </w:p>
        </w:tc>
        <w:tc>
          <w:tcPr>
            <w:tcW w:w="7758" w:type="dxa"/>
            <w:gridSpan w:val="13"/>
          </w:tcPr>
          <w:p w14:paraId="3C2D09F7" w14:textId="384BE10D" w:rsidR="004420EE" w:rsidRPr="00CF37DF" w:rsidRDefault="004420EE" w:rsidP="004420EE">
            <w:pPr>
              <w:ind w:right="283"/>
              <w:rPr>
                <w:rFonts w:ascii="Arial" w:hAnsi="Arial" w:cs="Arial"/>
                <w:color w:val="000000" w:themeColor="text1"/>
              </w:rPr>
            </w:pPr>
            <w:r>
              <w:rPr>
                <w:rFonts w:ascii="Arial" w:hAnsi="Arial" w:cs="Arial"/>
                <w:color w:val="000000" w:themeColor="text1"/>
              </w:rPr>
              <w:t>The Black Dog Institute Randwick NSW 2031</w:t>
            </w:r>
          </w:p>
        </w:tc>
      </w:tr>
      <w:tr w:rsidR="004420EE" w:rsidRPr="007C4819" w14:paraId="7CF1D13F" w14:textId="77777777" w:rsidTr="71E75178">
        <w:trPr>
          <w:trHeight w:val="284"/>
        </w:trPr>
        <w:tc>
          <w:tcPr>
            <w:tcW w:w="10004" w:type="dxa"/>
            <w:gridSpan w:val="15"/>
            <w:shd w:val="clear" w:color="auto" w:fill="D9D9D9" w:themeFill="background1" w:themeFillShade="D9"/>
          </w:tcPr>
          <w:p w14:paraId="22930349" w14:textId="77777777" w:rsidR="004420EE" w:rsidRPr="007C4819" w:rsidRDefault="004420EE" w:rsidP="004420EE">
            <w:pPr>
              <w:spacing w:after="160" w:line="259" w:lineRule="auto"/>
              <w:ind w:right="283"/>
              <w:rPr>
                <w:rFonts w:ascii="Arial" w:hAnsi="Arial" w:cs="Arial"/>
                <w:b/>
                <w:bCs/>
                <w:color w:val="000000" w:themeColor="text1"/>
              </w:rPr>
            </w:pPr>
            <w:r w:rsidRPr="007C4819">
              <w:rPr>
                <w:rFonts w:ascii="Arial" w:hAnsi="Arial" w:cs="Arial"/>
                <w:b/>
                <w:bCs/>
                <w:color w:val="000000" w:themeColor="text1"/>
              </w:rPr>
              <w:t xml:space="preserve">Human Research Ethics Committee </w:t>
            </w:r>
          </w:p>
        </w:tc>
      </w:tr>
      <w:tr w:rsidR="004420EE" w:rsidRPr="007C4819" w14:paraId="08B606AD" w14:textId="77777777" w:rsidTr="0043717F">
        <w:trPr>
          <w:trHeight w:val="284"/>
        </w:trPr>
        <w:tc>
          <w:tcPr>
            <w:tcW w:w="2188" w:type="dxa"/>
            <w:shd w:val="clear" w:color="auto" w:fill="D9D9D9" w:themeFill="background1" w:themeFillShade="D9"/>
          </w:tcPr>
          <w:p w14:paraId="63F553E6"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Name</w:t>
            </w:r>
          </w:p>
        </w:tc>
        <w:tc>
          <w:tcPr>
            <w:tcW w:w="7816" w:type="dxa"/>
            <w:gridSpan w:val="14"/>
          </w:tcPr>
          <w:p w14:paraId="55A07BB1" w14:textId="207FE2D1" w:rsidR="004420EE" w:rsidRPr="00872933" w:rsidRDefault="004420EE" w:rsidP="004420EE">
            <w:pPr>
              <w:ind w:right="283"/>
              <w:rPr>
                <w:rFonts w:ascii="Arial" w:hAnsi="Arial" w:cs="Arial"/>
                <w:color w:val="000000" w:themeColor="text1"/>
              </w:rPr>
            </w:pPr>
            <w:r w:rsidRPr="00872933">
              <w:rPr>
                <w:rFonts w:ascii="Arial" w:hAnsi="Arial" w:cs="Arial"/>
                <w:color w:val="000000" w:themeColor="text1"/>
              </w:rPr>
              <w:t>UNSW</w:t>
            </w:r>
          </w:p>
        </w:tc>
      </w:tr>
      <w:tr w:rsidR="004420EE" w:rsidRPr="007C4819" w14:paraId="1A5AE10F" w14:textId="77777777" w:rsidTr="0043717F">
        <w:trPr>
          <w:trHeight w:val="284"/>
        </w:trPr>
        <w:tc>
          <w:tcPr>
            <w:tcW w:w="2188" w:type="dxa"/>
            <w:shd w:val="clear" w:color="auto" w:fill="D9D9D9" w:themeFill="background1" w:themeFillShade="D9"/>
          </w:tcPr>
          <w:p w14:paraId="4A2AD85D"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Status of ethical review</w:t>
            </w:r>
          </w:p>
        </w:tc>
        <w:tc>
          <w:tcPr>
            <w:tcW w:w="7816" w:type="dxa"/>
            <w:gridSpan w:val="14"/>
          </w:tcPr>
          <w:p w14:paraId="68BB467E" w14:textId="2F239091"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1320773400"/>
                <w14:checkbox>
                  <w14:checked w14:val="1"/>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Approved</w:t>
            </w:r>
          </w:p>
          <w:p w14:paraId="738C4063" w14:textId="29110E48"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898408139"/>
                <w14:checkbox>
                  <w14:checked w14:val="0"/>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In progress </w:t>
            </w:r>
          </w:p>
          <w:p w14:paraId="668F1664" w14:textId="4683140D"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779024893"/>
                <w14:checkbox>
                  <w14:checked w14:val="0"/>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To be submitted</w:t>
            </w:r>
          </w:p>
        </w:tc>
      </w:tr>
      <w:tr w:rsidR="004420EE" w:rsidRPr="007C4819" w14:paraId="6A6BDB50" w14:textId="77777777" w:rsidTr="0043717F">
        <w:trPr>
          <w:trHeight w:val="284"/>
        </w:trPr>
        <w:tc>
          <w:tcPr>
            <w:tcW w:w="2188" w:type="dxa"/>
            <w:shd w:val="clear" w:color="auto" w:fill="D9D9D9" w:themeFill="background1" w:themeFillShade="D9"/>
          </w:tcPr>
          <w:p w14:paraId="2B78B10D" w14:textId="77777777"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Trial Sites</w:t>
            </w:r>
          </w:p>
        </w:tc>
        <w:tc>
          <w:tcPr>
            <w:tcW w:w="7816" w:type="dxa"/>
            <w:gridSpan w:val="14"/>
            <w:shd w:val="clear" w:color="auto" w:fill="D9D9D9" w:themeFill="background1" w:themeFillShade="D9"/>
          </w:tcPr>
          <w:p w14:paraId="502D06D4" w14:textId="77777777" w:rsidR="004420EE" w:rsidRPr="007C4819" w:rsidRDefault="004420EE" w:rsidP="004420EE">
            <w:pPr>
              <w:ind w:right="283"/>
              <w:rPr>
                <w:rFonts w:ascii="Arial" w:hAnsi="Arial" w:cs="Arial"/>
                <w:b/>
                <w:bCs/>
                <w:color w:val="000000" w:themeColor="text1"/>
              </w:rPr>
            </w:pPr>
          </w:p>
        </w:tc>
      </w:tr>
      <w:tr w:rsidR="004420EE" w:rsidRPr="007C4819" w14:paraId="33007C2A" w14:textId="77777777" w:rsidTr="71E75178">
        <w:trPr>
          <w:trHeight w:val="284"/>
        </w:trPr>
        <w:tc>
          <w:tcPr>
            <w:tcW w:w="10004" w:type="dxa"/>
            <w:gridSpan w:val="15"/>
            <w:shd w:val="clear" w:color="auto" w:fill="D9D9D9" w:themeFill="background1" w:themeFillShade="D9"/>
          </w:tcPr>
          <w:p w14:paraId="263AA609" w14:textId="02873B8C" w:rsidR="004420EE" w:rsidRPr="007C4819" w:rsidRDefault="004420EE" w:rsidP="004420EE">
            <w:pPr>
              <w:spacing w:after="160" w:line="259" w:lineRule="auto"/>
              <w:ind w:right="283"/>
              <w:rPr>
                <w:rFonts w:ascii="Arial" w:hAnsi="Arial" w:cs="Arial"/>
                <w:b/>
                <w:bCs/>
                <w:color w:val="000000" w:themeColor="text1"/>
              </w:rPr>
            </w:pPr>
            <w:r w:rsidRPr="007C4819">
              <w:rPr>
                <w:rFonts w:ascii="Arial" w:hAnsi="Arial" w:cs="Arial"/>
                <w:b/>
                <w:bCs/>
                <w:color w:val="000000" w:themeColor="text1"/>
              </w:rPr>
              <w:t>Funding for the Clinical Trial</w:t>
            </w:r>
          </w:p>
        </w:tc>
      </w:tr>
      <w:tr w:rsidR="004420EE" w:rsidRPr="007C4819" w14:paraId="1A74F3C4" w14:textId="77777777" w:rsidTr="0043717F">
        <w:trPr>
          <w:trHeight w:val="284"/>
        </w:trPr>
        <w:tc>
          <w:tcPr>
            <w:tcW w:w="2188" w:type="dxa"/>
          </w:tcPr>
          <w:p w14:paraId="34A82961" w14:textId="49F3A54F"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Funding Body Name</w:t>
            </w:r>
          </w:p>
        </w:tc>
        <w:tc>
          <w:tcPr>
            <w:tcW w:w="7816" w:type="dxa"/>
            <w:gridSpan w:val="14"/>
          </w:tcPr>
          <w:p w14:paraId="69FB8301" w14:textId="39D771EE" w:rsidR="004420EE" w:rsidRPr="00872933" w:rsidRDefault="004420EE" w:rsidP="004420EE">
            <w:pPr>
              <w:ind w:right="283"/>
              <w:rPr>
                <w:rFonts w:ascii="Arial" w:hAnsi="Arial" w:cs="Arial"/>
                <w:color w:val="000000" w:themeColor="text1"/>
              </w:rPr>
            </w:pPr>
            <w:r w:rsidRPr="00872933">
              <w:rPr>
                <w:rFonts w:ascii="Arial" w:hAnsi="Arial" w:cs="Arial"/>
                <w:color w:val="000000" w:themeColor="text1"/>
              </w:rPr>
              <w:t>AMP Foundation ($50,000)</w:t>
            </w:r>
          </w:p>
          <w:p w14:paraId="32484B13" w14:textId="2810C219" w:rsidR="004420EE" w:rsidRPr="00872933" w:rsidRDefault="004420EE" w:rsidP="004420EE">
            <w:pPr>
              <w:ind w:right="283"/>
              <w:rPr>
                <w:rFonts w:ascii="Arial" w:hAnsi="Arial" w:cs="Arial"/>
                <w:color w:val="000000" w:themeColor="text1"/>
              </w:rPr>
            </w:pPr>
            <w:r w:rsidRPr="00872933">
              <w:rPr>
                <w:rFonts w:ascii="Arial" w:hAnsi="Arial" w:cs="Arial"/>
                <w:color w:val="000000" w:themeColor="text1"/>
              </w:rPr>
              <w:t>Johnston Foundation ($325,695)</w:t>
            </w:r>
          </w:p>
        </w:tc>
      </w:tr>
      <w:tr w:rsidR="004420EE" w:rsidRPr="007C4819" w14:paraId="6D145860" w14:textId="77777777" w:rsidTr="0043717F">
        <w:trPr>
          <w:trHeight w:val="284"/>
        </w:trPr>
        <w:tc>
          <w:tcPr>
            <w:tcW w:w="2188" w:type="dxa"/>
          </w:tcPr>
          <w:p w14:paraId="13B87435" w14:textId="77E1A175"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Amount of Funding</w:t>
            </w:r>
          </w:p>
        </w:tc>
        <w:tc>
          <w:tcPr>
            <w:tcW w:w="7816" w:type="dxa"/>
            <w:gridSpan w:val="14"/>
          </w:tcPr>
          <w:p w14:paraId="60C7D3C7" w14:textId="16AF7527" w:rsidR="004420EE" w:rsidRPr="00872933" w:rsidRDefault="004420EE" w:rsidP="004420EE">
            <w:pPr>
              <w:ind w:right="283"/>
              <w:rPr>
                <w:rFonts w:ascii="Arial" w:hAnsi="Arial" w:cs="Arial"/>
                <w:color w:val="000000" w:themeColor="text1"/>
              </w:rPr>
            </w:pPr>
            <w:r w:rsidRPr="00872933">
              <w:rPr>
                <w:rFonts w:ascii="Arial" w:hAnsi="Arial" w:cs="Arial"/>
                <w:color w:val="000000" w:themeColor="text1"/>
              </w:rPr>
              <w:t>$375,695</w:t>
            </w:r>
          </w:p>
        </w:tc>
      </w:tr>
      <w:tr w:rsidR="004420EE" w:rsidRPr="007C4819" w14:paraId="4C34A387" w14:textId="77777777" w:rsidTr="71E75178">
        <w:trPr>
          <w:trHeight w:val="284"/>
        </w:trPr>
        <w:tc>
          <w:tcPr>
            <w:tcW w:w="10004" w:type="dxa"/>
            <w:gridSpan w:val="15"/>
            <w:shd w:val="clear" w:color="auto" w:fill="D9D9D9" w:themeFill="background1" w:themeFillShade="D9"/>
          </w:tcPr>
          <w:p w14:paraId="225C5BA6" w14:textId="22AAD993"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 xml:space="preserve">Regulatory Requirements </w:t>
            </w:r>
          </w:p>
        </w:tc>
      </w:tr>
      <w:tr w:rsidR="004420EE" w:rsidRPr="007C4819" w14:paraId="2DECA61C" w14:textId="77777777" w:rsidTr="0043717F">
        <w:trPr>
          <w:trHeight w:val="284"/>
        </w:trPr>
        <w:tc>
          <w:tcPr>
            <w:tcW w:w="8369" w:type="dxa"/>
            <w:gridSpan w:val="11"/>
            <w:shd w:val="clear" w:color="auto" w:fill="D9D9D9" w:themeFill="background1" w:themeFillShade="D9"/>
          </w:tcPr>
          <w:p w14:paraId="2C69AD54" w14:textId="7B14727D"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 xml:space="preserve">Therapeutic Goods Administration Clinical Trial Notification </w:t>
            </w:r>
          </w:p>
        </w:tc>
        <w:tc>
          <w:tcPr>
            <w:tcW w:w="1635" w:type="dxa"/>
            <w:gridSpan w:val="4"/>
            <w:shd w:val="clear" w:color="auto" w:fill="FFFFFF" w:themeFill="background1"/>
          </w:tcPr>
          <w:p w14:paraId="4175EF66" w14:textId="3AAF3F36"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1689216135"/>
                <w14:checkbox>
                  <w14:checked w14:val="1"/>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Yes</w:t>
            </w:r>
          </w:p>
          <w:p w14:paraId="6364D282" w14:textId="61B2193B"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542899061"/>
                <w14:checkbox>
                  <w14:checked w14:val="0"/>
                  <w14:checkedState w14:val="2612" w14:font="MS Gothic"/>
                  <w14:uncheckedState w14:val="2610" w14:font="MS Gothic"/>
                </w14:checkbox>
              </w:sdtPr>
              <w:sdtEndPr/>
              <w:sdtContent>
                <w:r w:rsidR="004420EE" w:rsidRPr="007C4819">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No </w:t>
            </w:r>
          </w:p>
        </w:tc>
      </w:tr>
      <w:tr w:rsidR="004420EE" w:rsidRPr="007C4819" w14:paraId="13B9CD1C" w14:textId="77777777" w:rsidTr="71E75178">
        <w:trPr>
          <w:trHeight w:val="284"/>
        </w:trPr>
        <w:tc>
          <w:tcPr>
            <w:tcW w:w="10004" w:type="dxa"/>
            <w:gridSpan w:val="15"/>
            <w:shd w:val="clear" w:color="auto" w:fill="D9D9D9" w:themeFill="background1" w:themeFillShade="D9"/>
          </w:tcPr>
          <w:p w14:paraId="6AE5FA22" w14:textId="1DD13FB8" w:rsidR="004420EE" w:rsidRPr="007C4819" w:rsidRDefault="004420EE" w:rsidP="004420EE">
            <w:pPr>
              <w:spacing w:after="160" w:line="259" w:lineRule="auto"/>
              <w:ind w:right="283"/>
              <w:rPr>
                <w:rFonts w:ascii="Arial" w:hAnsi="Arial" w:cs="Arial"/>
                <w:b/>
                <w:bCs/>
                <w:color w:val="000000" w:themeColor="text1"/>
              </w:rPr>
            </w:pPr>
            <w:r w:rsidRPr="007C4819">
              <w:rPr>
                <w:rFonts w:ascii="Arial" w:hAnsi="Arial" w:cs="Arial"/>
                <w:b/>
                <w:bCs/>
                <w:color w:val="000000" w:themeColor="text1"/>
              </w:rPr>
              <w:t xml:space="preserve">Insurance for Clinical Trial </w:t>
            </w:r>
          </w:p>
        </w:tc>
      </w:tr>
      <w:tr w:rsidR="004420EE" w:rsidRPr="007C4819" w14:paraId="3F7D7478" w14:textId="77777777" w:rsidTr="0043717F">
        <w:trPr>
          <w:trHeight w:val="284"/>
        </w:trPr>
        <w:tc>
          <w:tcPr>
            <w:tcW w:w="2188" w:type="dxa"/>
          </w:tcPr>
          <w:p w14:paraId="59FE6E3B" w14:textId="44D31CDE"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Insurer</w:t>
            </w:r>
          </w:p>
        </w:tc>
        <w:tc>
          <w:tcPr>
            <w:tcW w:w="7816" w:type="dxa"/>
            <w:gridSpan w:val="14"/>
          </w:tcPr>
          <w:p w14:paraId="10D7BD14" w14:textId="3783E039" w:rsidR="004420EE" w:rsidRPr="00872933" w:rsidRDefault="004420EE" w:rsidP="004420EE">
            <w:pPr>
              <w:ind w:right="283"/>
              <w:rPr>
                <w:rFonts w:ascii="Arial" w:hAnsi="Arial" w:cs="Arial"/>
                <w:color w:val="000000" w:themeColor="text1"/>
              </w:rPr>
            </w:pPr>
            <w:r w:rsidRPr="00872933">
              <w:rPr>
                <w:rFonts w:ascii="Arial" w:hAnsi="Arial" w:cs="Arial"/>
                <w:color w:val="000000" w:themeColor="text1"/>
              </w:rPr>
              <w:t xml:space="preserve">UNSW </w:t>
            </w:r>
          </w:p>
        </w:tc>
      </w:tr>
      <w:tr w:rsidR="004420EE" w:rsidRPr="007C4819" w14:paraId="4945D939" w14:textId="77777777" w:rsidTr="0043717F">
        <w:trPr>
          <w:trHeight w:val="284"/>
        </w:trPr>
        <w:tc>
          <w:tcPr>
            <w:tcW w:w="2188" w:type="dxa"/>
          </w:tcPr>
          <w:p w14:paraId="4AE9EF04" w14:textId="010633FB"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 xml:space="preserve">Type of Insurance </w:t>
            </w:r>
          </w:p>
        </w:tc>
        <w:tc>
          <w:tcPr>
            <w:tcW w:w="7816" w:type="dxa"/>
            <w:gridSpan w:val="14"/>
          </w:tcPr>
          <w:p w14:paraId="40A5937E" w14:textId="7571BA09" w:rsidR="004420EE" w:rsidRPr="00872933" w:rsidRDefault="004420EE" w:rsidP="004420EE">
            <w:pPr>
              <w:ind w:right="283"/>
              <w:rPr>
                <w:rFonts w:ascii="Arial" w:hAnsi="Arial" w:cs="Arial"/>
                <w:u w:val="single"/>
              </w:rPr>
            </w:pPr>
            <w:r w:rsidRPr="00872933">
              <w:rPr>
                <w:rFonts w:ascii="Arial" w:hAnsi="Arial" w:cs="Arial"/>
              </w:rPr>
              <w:t xml:space="preserve">Clinical trials are not automatically covered by UNSW insurance, and confirmation must be obtained by completing the </w:t>
            </w:r>
            <w:hyperlink r:id="rId12" w:history="1">
              <w:r w:rsidRPr="00872933">
                <w:rPr>
                  <w:rStyle w:val="Hyperlink"/>
                  <w:rFonts w:ascii="Arial" w:hAnsi="Arial" w:cs="Arial"/>
                  <w:color w:val="auto"/>
                </w:rPr>
                <w:t>Clinical Trials Spreadsheet</w:t>
              </w:r>
            </w:hyperlink>
            <w:r w:rsidRPr="00872933">
              <w:rPr>
                <w:rFonts w:ascii="Arial" w:hAnsi="Arial" w:cs="Arial"/>
              </w:rPr>
              <w:t xml:space="preserve"> and sending it to the UNSW Insurance manager (</w:t>
            </w:r>
            <w:hyperlink r:id="rId13" w:history="1">
              <w:r w:rsidRPr="00872933">
                <w:rPr>
                  <w:rStyle w:val="Hyperlink"/>
                  <w:rFonts w:ascii="Arial" w:hAnsi="Arial" w:cs="Arial"/>
                  <w:color w:val="auto"/>
                </w:rPr>
                <w:t>peter.mccarthy@unsw.edu.au</w:t>
              </w:r>
            </w:hyperlink>
            <w:r w:rsidRPr="00872933">
              <w:rPr>
                <w:rFonts w:ascii="Arial" w:hAnsi="Arial" w:cs="Arial"/>
              </w:rPr>
              <w:t xml:space="preserve">). </w:t>
            </w:r>
          </w:p>
          <w:p w14:paraId="59957FF4" w14:textId="26FAD9F1" w:rsidR="004420EE" w:rsidRPr="00872933" w:rsidRDefault="004420EE" w:rsidP="004420EE">
            <w:pPr>
              <w:ind w:right="283"/>
              <w:rPr>
                <w:rFonts w:ascii="Arial" w:hAnsi="Arial" w:cs="Arial"/>
              </w:rPr>
            </w:pPr>
            <w:r w:rsidRPr="00872933">
              <w:rPr>
                <w:rFonts w:ascii="Arial" w:hAnsi="Arial" w:cs="Arial"/>
              </w:rPr>
              <w:t xml:space="preserve">Once insurance has been confirmed, attach a copy of the insurance certificate to the trial protocol. </w:t>
            </w:r>
          </w:p>
          <w:p w14:paraId="0B835AFA" w14:textId="77777777" w:rsidR="004420EE" w:rsidRPr="007C4819" w:rsidRDefault="004420EE" w:rsidP="004420EE">
            <w:pPr>
              <w:ind w:right="283"/>
              <w:rPr>
                <w:rFonts w:ascii="Arial" w:hAnsi="Arial" w:cs="Arial"/>
                <w:b/>
                <w:bCs/>
                <w:color w:val="000000" w:themeColor="text1"/>
              </w:rPr>
            </w:pPr>
          </w:p>
        </w:tc>
      </w:tr>
      <w:tr w:rsidR="004420EE" w:rsidRPr="007C4819" w14:paraId="741110C5" w14:textId="77777777" w:rsidTr="0043717F">
        <w:trPr>
          <w:trHeight w:val="284"/>
        </w:trPr>
        <w:tc>
          <w:tcPr>
            <w:tcW w:w="2188" w:type="dxa"/>
          </w:tcPr>
          <w:p w14:paraId="17AB4696" w14:textId="1C9489D0" w:rsidR="004420EE" w:rsidRPr="007C4819" w:rsidRDefault="004420EE" w:rsidP="004420EE">
            <w:pPr>
              <w:ind w:right="283"/>
              <w:rPr>
                <w:rFonts w:ascii="Arial" w:hAnsi="Arial" w:cs="Arial"/>
                <w:b/>
                <w:bCs/>
                <w:color w:val="000000" w:themeColor="text1"/>
              </w:rPr>
            </w:pPr>
            <w:r w:rsidRPr="007C4819">
              <w:rPr>
                <w:rFonts w:ascii="Arial" w:hAnsi="Arial" w:cs="Arial"/>
                <w:b/>
                <w:bCs/>
                <w:color w:val="000000" w:themeColor="text1"/>
              </w:rPr>
              <w:t xml:space="preserve">Confirmation of Insurance </w:t>
            </w:r>
          </w:p>
        </w:tc>
        <w:tc>
          <w:tcPr>
            <w:tcW w:w="7816" w:type="dxa"/>
            <w:gridSpan w:val="14"/>
          </w:tcPr>
          <w:p w14:paraId="25FB1EF6" w14:textId="0B09AF40"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1324892108"/>
                <w14:checkbox>
                  <w14:checked w14:val="0"/>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Attached </w:t>
            </w:r>
          </w:p>
          <w:p w14:paraId="2DDF8874" w14:textId="77777777"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561637112"/>
                <w14:checkbox>
                  <w14:checked w14:val="0"/>
                  <w14:checkedState w14:val="2612" w14:font="MS Gothic"/>
                  <w14:uncheckedState w14:val="2610" w14:font="MS Gothic"/>
                </w14:checkbox>
              </w:sdtPr>
              <w:sdtEndPr/>
              <w:sdtContent>
                <w:r w:rsidR="004420EE" w:rsidRPr="007C4819">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In progress </w:t>
            </w:r>
          </w:p>
          <w:p w14:paraId="20BFAB08" w14:textId="075E7085" w:rsidR="004420EE" w:rsidRPr="007C4819" w:rsidRDefault="002E1C66" w:rsidP="004420EE">
            <w:pPr>
              <w:ind w:right="283"/>
              <w:rPr>
                <w:rFonts w:ascii="Arial" w:hAnsi="Arial" w:cs="Arial"/>
                <w:b/>
                <w:bCs/>
                <w:color w:val="000000" w:themeColor="text1"/>
              </w:rPr>
            </w:pPr>
            <w:sdt>
              <w:sdtPr>
                <w:rPr>
                  <w:rFonts w:ascii="Arial" w:hAnsi="Arial" w:cs="Arial"/>
                  <w:b/>
                  <w:bCs/>
                  <w:color w:val="000000" w:themeColor="text1"/>
                </w:rPr>
                <w:id w:val="-2090614056"/>
                <w14:checkbox>
                  <w14:checked w14:val="1"/>
                  <w14:checkedState w14:val="2612" w14:font="MS Gothic"/>
                  <w14:uncheckedState w14:val="2610" w14:font="MS Gothic"/>
                </w14:checkbox>
              </w:sdtPr>
              <w:sdtEndPr/>
              <w:sdtContent>
                <w:r w:rsidR="004420EE">
                  <w:rPr>
                    <w:rFonts w:ascii="MS Gothic" w:eastAsia="MS Gothic" w:hAnsi="MS Gothic" w:cs="Arial" w:hint="eastAsia"/>
                    <w:b/>
                    <w:bCs/>
                    <w:color w:val="000000" w:themeColor="text1"/>
                  </w:rPr>
                  <w:t>☒</w:t>
                </w:r>
              </w:sdtContent>
            </w:sdt>
            <w:r w:rsidR="004420EE" w:rsidRPr="007C4819">
              <w:rPr>
                <w:rFonts w:ascii="Arial" w:hAnsi="Arial" w:cs="Arial"/>
                <w:b/>
                <w:bCs/>
                <w:color w:val="000000" w:themeColor="text1"/>
              </w:rPr>
              <w:t xml:space="preserve"> To be submitted</w:t>
            </w:r>
          </w:p>
        </w:tc>
      </w:tr>
    </w:tbl>
    <w:p w14:paraId="7B029B4F" w14:textId="19E74C65" w:rsidR="004A3FCC" w:rsidRPr="007C4819" w:rsidRDefault="004A3FCC" w:rsidP="009144DF">
      <w:pPr>
        <w:pStyle w:val="Heading1"/>
        <w:ind w:right="283"/>
        <w:jc w:val="both"/>
        <w:rPr>
          <w:rFonts w:ascii="Arial" w:hAnsi="Arial" w:cs="Arial"/>
          <w:b/>
          <w:bCs/>
          <w:color w:val="auto"/>
          <w:sz w:val="22"/>
          <w:szCs w:val="22"/>
        </w:rPr>
      </w:pPr>
      <w:bookmarkStart w:id="3" w:name="_Toc72309541"/>
      <w:r w:rsidRPr="007C4819">
        <w:rPr>
          <w:rFonts w:ascii="Arial" w:hAnsi="Arial" w:cs="Arial"/>
          <w:b/>
          <w:bCs/>
          <w:color w:val="auto"/>
          <w:sz w:val="22"/>
          <w:szCs w:val="22"/>
        </w:rPr>
        <w:t>Safety and Monitoring Contacts</w:t>
      </w:r>
      <w:bookmarkEnd w:id="3"/>
      <w:r w:rsidRPr="007C4819">
        <w:rPr>
          <w:rFonts w:ascii="Arial" w:hAnsi="Arial" w:cs="Arial"/>
          <w:b/>
          <w:bCs/>
          <w:color w:val="auto"/>
          <w:sz w:val="22"/>
          <w:szCs w:val="22"/>
        </w:rPr>
        <w:t xml:space="preserve"> </w:t>
      </w:r>
    </w:p>
    <w:p w14:paraId="15172412" w14:textId="4A538C37" w:rsidR="004A3FCC" w:rsidRPr="007C4819" w:rsidRDefault="004A3FCC" w:rsidP="009144DF">
      <w:pPr>
        <w:spacing w:after="0" w:line="240" w:lineRule="auto"/>
        <w:ind w:right="283"/>
        <w:contextualSpacing/>
        <w:jc w:val="both"/>
        <w:rPr>
          <w:rFonts w:ascii="Arial" w:hAnsi="Arial" w:cs="Arial"/>
          <w:color w:val="4472C4" w:themeColor="accent1"/>
        </w:rPr>
      </w:pPr>
    </w:p>
    <w:tbl>
      <w:tblPr>
        <w:tblStyle w:val="TableGrid"/>
        <w:tblpPr w:leftFromText="180" w:rightFromText="180" w:vertAnchor="text" w:horzAnchor="margin" w:tblpXSpec="center" w:tblpY="152"/>
        <w:tblW w:w="10349" w:type="dxa"/>
        <w:tblLook w:val="04A0" w:firstRow="1" w:lastRow="0" w:firstColumn="1" w:lastColumn="0" w:noHBand="0" w:noVBand="1"/>
      </w:tblPr>
      <w:tblGrid>
        <w:gridCol w:w="3266"/>
        <w:gridCol w:w="7083"/>
      </w:tblGrid>
      <w:tr w:rsidR="004A3FCC" w:rsidRPr="007C4819" w14:paraId="6D60BF20" w14:textId="77777777" w:rsidTr="00B53F14">
        <w:trPr>
          <w:trHeight w:val="284"/>
        </w:trPr>
        <w:tc>
          <w:tcPr>
            <w:tcW w:w="10349" w:type="dxa"/>
            <w:gridSpan w:val="2"/>
            <w:shd w:val="clear" w:color="auto" w:fill="ACB9CA" w:themeFill="text2" w:themeFillTint="66"/>
          </w:tcPr>
          <w:p w14:paraId="371CF7F2" w14:textId="283B6B36" w:rsidR="004A3FCC" w:rsidRPr="007C4819" w:rsidRDefault="00A62CAB" w:rsidP="009144DF">
            <w:pPr>
              <w:ind w:right="283"/>
              <w:jc w:val="both"/>
              <w:rPr>
                <w:rFonts w:ascii="Arial" w:hAnsi="Arial" w:cs="Arial"/>
                <w:b/>
                <w:bCs/>
                <w:color w:val="000000" w:themeColor="text1"/>
              </w:rPr>
            </w:pPr>
            <w:r w:rsidRPr="007C4819">
              <w:rPr>
                <w:rFonts w:ascii="Arial" w:hAnsi="Arial" w:cs="Arial"/>
                <w:b/>
                <w:bCs/>
                <w:color w:val="000000" w:themeColor="text1"/>
              </w:rPr>
              <w:t xml:space="preserve">Clinical Trials Involving Investigational Medical </w:t>
            </w:r>
            <w:r w:rsidR="00B53F14" w:rsidRPr="007C4819">
              <w:rPr>
                <w:rFonts w:ascii="Arial" w:hAnsi="Arial" w:cs="Arial"/>
                <w:b/>
                <w:bCs/>
                <w:color w:val="000000" w:themeColor="text1"/>
              </w:rPr>
              <w:t>Device</w:t>
            </w:r>
          </w:p>
        </w:tc>
      </w:tr>
      <w:tr w:rsidR="004A3FCC" w:rsidRPr="007C4819" w14:paraId="1E005F1D" w14:textId="77777777" w:rsidTr="00B53F14">
        <w:trPr>
          <w:trHeight w:val="284"/>
        </w:trPr>
        <w:tc>
          <w:tcPr>
            <w:tcW w:w="10349" w:type="dxa"/>
            <w:gridSpan w:val="2"/>
            <w:shd w:val="clear" w:color="auto" w:fill="D9D9D9" w:themeFill="background1" w:themeFillShade="D9"/>
          </w:tcPr>
          <w:p w14:paraId="43152A31" w14:textId="4E40B7C8" w:rsidR="004A3FCC" w:rsidRPr="007C4819" w:rsidRDefault="004A3FCC" w:rsidP="009144DF">
            <w:pPr>
              <w:spacing w:after="160" w:line="259" w:lineRule="auto"/>
              <w:ind w:right="283"/>
              <w:jc w:val="both"/>
              <w:rPr>
                <w:rFonts w:ascii="Arial" w:hAnsi="Arial" w:cs="Arial"/>
                <w:b/>
                <w:bCs/>
                <w:color w:val="000000" w:themeColor="text1"/>
              </w:rPr>
            </w:pPr>
            <w:bookmarkStart w:id="4" w:name="_Hlk70952775"/>
            <w:bookmarkStart w:id="5" w:name="_Hlk70935789"/>
            <w:r w:rsidRPr="007C4819">
              <w:rPr>
                <w:rFonts w:ascii="Arial" w:hAnsi="Arial" w:cs="Arial"/>
                <w:b/>
                <w:bCs/>
                <w:color w:val="000000" w:themeColor="text1"/>
              </w:rPr>
              <w:t>Qualified Physician/Medical Expert</w:t>
            </w:r>
            <w:bookmarkEnd w:id="4"/>
          </w:p>
        </w:tc>
      </w:tr>
      <w:tr w:rsidR="004A3FCC" w:rsidRPr="007C4819" w14:paraId="3F05C63F" w14:textId="77777777" w:rsidTr="00B53F14">
        <w:trPr>
          <w:trHeight w:val="284"/>
        </w:trPr>
        <w:tc>
          <w:tcPr>
            <w:tcW w:w="3266" w:type="dxa"/>
          </w:tcPr>
          <w:p w14:paraId="0F4D8FB0"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2D8E1699" w14:textId="23CB9335" w:rsidR="004A3FCC" w:rsidRPr="002212A4" w:rsidRDefault="00DF722F" w:rsidP="009144DF">
            <w:pPr>
              <w:ind w:right="283"/>
              <w:jc w:val="both"/>
              <w:rPr>
                <w:rFonts w:ascii="Arial" w:hAnsi="Arial" w:cs="Arial"/>
              </w:rPr>
            </w:pPr>
            <w:r w:rsidRPr="002212A4">
              <w:rPr>
                <w:rFonts w:ascii="Arial" w:hAnsi="Arial" w:cs="Arial"/>
              </w:rPr>
              <w:t>Professor Jennie Hudson</w:t>
            </w:r>
          </w:p>
        </w:tc>
      </w:tr>
      <w:tr w:rsidR="004A3FCC" w:rsidRPr="007C4819" w14:paraId="7FD1E8F0" w14:textId="77777777" w:rsidTr="00B53F14">
        <w:trPr>
          <w:trHeight w:val="284"/>
        </w:trPr>
        <w:tc>
          <w:tcPr>
            <w:tcW w:w="3266" w:type="dxa"/>
          </w:tcPr>
          <w:p w14:paraId="5B93307B"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38B7D778" w14:textId="787C8D4A" w:rsidR="004A3FCC" w:rsidRPr="002212A4" w:rsidRDefault="006C2D7B" w:rsidP="009144DF">
            <w:pPr>
              <w:ind w:right="283"/>
              <w:jc w:val="both"/>
              <w:rPr>
                <w:rFonts w:ascii="Arial" w:hAnsi="Arial" w:cs="Arial"/>
              </w:rPr>
            </w:pPr>
            <w:r w:rsidRPr="002212A4">
              <w:rPr>
                <w:rFonts w:ascii="Arial" w:eastAsia="Calibri" w:hAnsi="Arial" w:cs="Arial"/>
                <w:color w:val="000000" w:themeColor="text1"/>
                <w:lang w:val="en-US"/>
              </w:rPr>
              <w:t>(02) 9065 9251</w:t>
            </w:r>
          </w:p>
        </w:tc>
      </w:tr>
      <w:tr w:rsidR="004A3FCC" w:rsidRPr="007C4819" w14:paraId="6ED1113B" w14:textId="77777777" w:rsidTr="00B53F14">
        <w:trPr>
          <w:trHeight w:val="284"/>
        </w:trPr>
        <w:tc>
          <w:tcPr>
            <w:tcW w:w="3266" w:type="dxa"/>
          </w:tcPr>
          <w:p w14:paraId="32E230EE"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2A7BEA1D" w14:textId="14BBD945" w:rsidR="004A3FCC" w:rsidRPr="002212A4" w:rsidRDefault="00D22734" w:rsidP="009144DF">
            <w:pPr>
              <w:ind w:right="283"/>
              <w:jc w:val="both"/>
              <w:rPr>
                <w:rFonts w:ascii="Arial" w:hAnsi="Arial" w:cs="Arial"/>
              </w:rPr>
            </w:pPr>
            <w:r w:rsidRPr="002212A4">
              <w:rPr>
                <w:rFonts w:ascii="Arial" w:hAnsi="Arial" w:cs="Arial"/>
              </w:rPr>
              <w:t>jennie.hudson@blackdog.org.au</w:t>
            </w:r>
          </w:p>
        </w:tc>
      </w:tr>
      <w:tr w:rsidR="004A3FCC" w:rsidRPr="007C4819" w14:paraId="11823240" w14:textId="77777777" w:rsidTr="00B53F14">
        <w:trPr>
          <w:trHeight w:val="284"/>
        </w:trPr>
        <w:tc>
          <w:tcPr>
            <w:tcW w:w="3266" w:type="dxa"/>
          </w:tcPr>
          <w:p w14:paraId="658EF533"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38618D9B" w14:textId="272F4EEB" w:rsidR="004A3FCC" w:rsidRPr="002212A4" w:rsidRDefault="001D7C24" w:rsidP="009144DF">
            <w:pPr>
              <w:ind w:right="283"/>
              <w:jc w:val="both"/>
              <w:rPr>
                <w:rFonts w:ascii="Arial" w:hAnsi="Arial" w:cs="Arial"/>
              </w:rPr>
            </w:pPr>
            <w:r w:rsidRPr="002212A4">
              <w:rPr>
                <w:rFonts w:ascii="Arial" w:hAnsi="Arial" w:cs="Arial"/>
                <w:color w:val="000000" w:themeColor="text1"/>
              </w:rPr>
              <w:t>Black Dog Institute, Hospital Road Randwick, NSW 2031</w:t>
            </w:r>
          </w:p>
        </w:tc>
      </w:tr>
      <w:tr w:rsidR="004A3FCC" w:rsidRPr="007C4819" w14:paraId="684C4E30" w14:textId="77777777" w:rsidTr="00B53F14">
        <w:trPr>
          <w:trHeight w:val="284"/>
        </w:trPr>
        <w:tc>
          <w:tcPr>
            <w:tcW w:w="10349" w:type="dxa"/>
            <w:gridSpan w:val="2"/>
            <w:shd w:val="clear" w:color="auto" w:fill="D9D9D9" w:themeFill="background1" w:themeFillShade="D9"/>
          </w:tcPr>
          <w:p w14:paraId="7C551D27" w14:textId="6BE041BC" w:rsidR="004A3FCC" w:rsidRPr="002212A4" w:rsidRDefault="004A3FCC" w:rsidP="009144DF">
            <w:pPr>
              <w:spacing w:after="160" w:line="259" w:lineRule="auto"/>
              <w:ind w:right="283"/>
              <w:jc w:val="both"/>
              <w:rPr>
                <w:rFonts w:ascii="Arial" w:hAnsi="Arial" w:cs="Arial"/>
                <w:b/>
                <w:bCs/>
                <w:color w:val="000000" w:themeColor="text1"/>
              </w:rPr>
            </w:pPr>
            <w:r w:rsidRPr="002212A4">
              <w:rPr>
                <w:rFonts w:ascii="Arial" w:hAnsi="Arial" w:cs="Arial"/>
                <w:b/>
                <w:bCs/>
                <w:color w:val="000000" w:themeColor="text1"/>
              </w:rPr>
              <w:t xml:space="preserve">Sponsors Independent Physician/Medical Expert </w:t>
            </w:r>
          </w:p>
        </w:tc>
      </w:tr>
      <w:tr w:rsidR="004A3FCC" w:rsidRPr="007C4819" w14:paraId="63009070" w14:textId="77777777" w:rsidTr="00B53F14">
        <w:trPr>
          <w:trHeight w:val="284"/>
        </w:trPr>
        <w:tc>
          <w:tcPr>
            <w:tcW w:w="3266" w:type="dxa"/>
          </w:tcPr>
          <w:p w14:paraId="52606C5D" w14:textId="77777777" w:rsidR="004A3FCC" w:rsidRPr="002212A4" w:rsidRDefault="004A3FCC" w:rsidP="009144DF">
            <w:pPr>
              <w:ind w:right="283"/>
              <w:jc w:val="both"/>
              <w:rPr>
                <w:rFonts w:ascii="Arial" w:hAnsi="Arial" w:cs="Arial"/>
                <w:b/>
                <w:bCs/>
              </w:rPr>
            </w:pPr>
            <w:r w:rsidRPr="002212A4">
              <w:rPr>
                <w:rFonts w:ascii="Arial" w:hAnsi="Arial" w:cs="Arial"/>
                <w:b/>
                <w:bCs/>
              </w:rPr>
              <w:t>Name</w:t>
            </w:r>
          </w:p>
        </w:tc>
        <w:tc>
          <w:tcPr>
            <w:tcW w:w="7083" w:type="dxa"/>
          </w:tcPr>
          <w:p w14:paraId="582A1F53" w14:textId="34E0A126" w:rsidR="004A3FCC" w:rsidRPr="002212A4" w:rsidRDefault="003A18D3" w:rsidP="009144DF">
            <w:pPr>
              <w:ind w:right="283"/>
              <w:jc w:val="both"/>
              <w:rPr>
                <w:rFonts w:ascii="Arial" w:hAnsi="Arial" w:cs="Arial"/>
              </w:rPr>
            </w:pPr>
            <w:r>
              <w:rPr>
                <w:rFonts w:ascii="Arial" w:hAnsi="Arial" w:cs="Arial"/>
              </w:rPr>
              <w:t xml:space="preserve">Associate </w:t>
            </w:r>
            <w:r w:rsidR="002212A4" w:rsidRPr="002212A4">
              <w:rPr>
                <w:rFonts w:ascii="Arial" w:hAnsi="Arial" w:cs="Arial"/>
              </w:rPr>
              <w:t>Professor Jill Newby</w:t>
            </w:r>
          </w:p>
        </w:tc>
      </w:tr>
      <w:tr w:rsidR="00495190" w:rsidRPr="007C4819" w14:paraId="6866D5E3" w14:textId="77777777" w:rsidTr="00B53F14">
        <w:trPr>
          <w:trHeight w:val="284"/>
        </w:trPr>
        <w:tc>
          <w:tcPr>
            <w:tcW w:w="3266" w:type="dxa"/>
          </w:tcPr>
          <w:p w14:paraId="27B1F800" w14:textId="77777777" w:rsidR="00495190" w:rsidRPr="002212A4" w:rsidRDefault="00495190" w:rsidP="00495190">
            <w:pPr>
              <w:ind w:right="283"/>
              <w:jc w:val="both"/>
              <w:rPr>
                <w:rFonts w:ascii="Arial" w:hAnsi="Arial" w:cs="Arial"/>
                <w:b/>
                <w:bCs/>
              </w:rPr>
            </w:pPr>
            <w:r w:rsidRPr="002212A4">
              <w:rPr>
                <w:rFonts w:ascii="Arial" w:hAnsi="Arial" w:cs="Arial"/>
                <w:b/>
                <w:bCs/>
              </w:rPr>
              <w:t xml:space="preserve">Telephone </w:t>
            </w:r>
          </w:p>
        </w:tc>
        <w:tc>
          <w:tcPr>
            <w:tcW w:w="7083" w:type="dxa"/>
          </w:tcPr>
          <w:p w14:paraId="7183CD45" w14:textId="1B513C56" w:rsidR="00495190" w:rsidRPr="002212A4" w:rsidRDefault="00495190" w:rsidP="00495190">
            <w:pPr>
              <w:ind w:right="283"/>
              <w:jc w:val="both"/>
              <w:rPr>
                <w:rFonts w:ascii="Arial" w:hAnsi="Arial" w:cs="Arial"/>
              </w:rPr>
            </w:pPr>
          </w:p>
        </w:tc>
      </w:tr>
      <w:tr w:rsidR="00495190" w:rsidRPr="007C4819" w14:paraId="6BAC87EF" w14:textId="77777777" w:rsidTr="00B53F14">
        <w:trPr>
          <w:trHeight w:val="284"/>
        </w:trPr>
        <w:tc>
          <w:tcPr>
            <w:tcW w:w="3266" w:type="dxa"/>
          </w:tcPr>
          <w:p w14:paraId="4C284F30" w14:textId="77777777" w:rsidR="00495190" w:rsidRPr="002212A4" w:rsidRDefault="00495190" w:rsidP="00495190">
            <w:pPr>
              <w:ind w:right="283"/>
              <w:jc w:val="both"/>
              <w:rPr>
                <w:rFonts w:ascii="Arial" w:hAnsi="Arial" w:cs="Arial"/>
                <w:b/>
                <w:bCs/>
              </w:rPr>
            </w:pPr>
            <w:r w:rsidRPr="002212A4">
              <w:rPr>
                <w:rFonts w:ascii="Arial" w:hAnsi="Arial" w:cs="Arial"/>
                <w:b/>
                <w:bCs/>
              </w:rPr>
              <w:lastRenderedPageBreak/>
              <w:t>Email</w:t>
            </w:r>
          </w:p>
        </w:tc>
        <w:tc>
          <w:tcPr>
            <w:tcW w:w="7083" w:type="dxa"/>
          </w:tcPr>
          <w:p w14:paraId="4172C997" w14:textId="5B34C9B0" w:rsidR="00495190" w:rsidRPr="002212A4" w:rsidRDefault="00656C70" w:rsidP="00495190">
            <w:pPr>
              <w:ind w:right="283"/>
              <w:jc w:val="both"/>
              <w:rPr>
                <w:rFonts w:ascii="Arial" w:hAnsi="Arial" w:cs="Arial"/>
              </w:rPr>
            </w:pPr>
            <w:r>
              <w:rPr>
                <w:rFonts w:ascii="Arial" w:hAnsi="Arial" w:cs="Arial"/>
              </w:rPr>
              <w:t>j</w:t>
            </w:r>
            <w:r w:rsidR="003A18D3">
              <w:rPr>
                <w:rFonts w:ascii="Arial" w:hAnsi="Arial" w:cs="Arial"/>
              </w:rPr>
              <w:t>ill.newby@blackdog.org.au</w:t>
            </w:r>
          </w:p>
        </w:tc>
      </w:tr>
      <w:tr w:rsidR="00495190" w:rsidRPr="007C4819" w14:paraId="36CF4062" w14:textId="77777777" w:rsidTr="00B53F14">
        <w:trPr>
          <w:trHeight w:val="284"/>
        </w:trPr>
        <w:tc>
          <w:tcPr>
            <w:tcW w:w="3266" w:type="dxa"/>
          </w:tcPr>
          <w:p w14:paraId="54E7D31C" w14:textId="77777777" w:rsidR="00495190" w:rsidRPr="002212A4" w:rsidRDefault="00495190" w:rsidP="00495190">
            <w:pPr>
              <w:ind w:right="283"/>
              <w:jc w:val="both"/>
              <w:rPr>
                <w:rFonts w:ascii="Arial" w:hAnsi="Arial" w:cs="Arial"/>
                <w:b/>
                <w:bCs/>
              </w:rPr>
            </w:pPr>
            <w:r w:rsidRPr="002212A4">
              <w:rPr>
                <w:rFonts w:ascii="Arial" w:hAnsi="Arial" w:cs="Arial"/>
                <w:b/>
                <w:bCs/>
              </w:rPr>
              <w:t>Address</w:t>
            </w:r>
          </w:p>
        </w:tc>
        <w:tc>
          <w:tcPr>
            <w:tcW w:w="7083" w:type="dxa"/>
          </w:tcPr>
          <w:p w14:paraId="5C9AB99A" w14:textId="12954C50" w:rsidR="00495190" w:rsidRPr="002212A4" w:rsidRDefault="003A18D3" w:rsidP="00495190">
            <w:pPr>
              <w:ind w:right="283"/>
              <w:jc w:val="both"/>
              <w:rPr>
                <w:rFonts w:ascii="Arial" w:hAnsi="Arial" w:cs="Arial"/>
              </w:rPr>
            </w:pPr>
            <w:r w:rsidRPr="002212A4">
              <w:rPr>
                <w:rFonts w:ascii="Arial" w:hAnsi="Arial" w:cs="Arial"/>
                <w:color w:val="000000" w:themeColor="text1"/>
              </w:rPr>
              <w:t>Black Dog Institute, Hospital Road Randwick, NSW 2031</w:t>
            </w:r>
          </w:p>
        </w:tc>
      </w:tr>
      <w:tr w:rsidR="004A3FCC" w:rsidRPr="007C4819" w14:paraId="4FCEF74E" w14:textId="77777777" w:rsidTr="00B53F14">
        <w:trPr>
          <w:trHeight w:val="284"/>
        </w:trPr>
        <w:tc>
          <w:tcPr>
            <w:tcW w:w="10349" w:type="dxa"/>
            <w:gridSpan w:val="2"/>
            <w:shd w:val="clear" w:color="auto" w:fill="ACB9CA" w:themeFill="text2" w:themeFillTint="66"/>
          </w:tcPr>
          <w:p w14:paraId="18DA2BC9" w14:textId="37D100F1" w:rsidR="004A3FCC" w:rsidRPr="007C4819" w:rsidRDefault="004A3FCC" w:rsidP="009144DF">
            <w:pPr>
              <w:ind w:right="283"/>
              <w:jc w:val="both"/>
              <w:rPr>
                <w:rFonts w:ascii="Arial" w:hAnsi="Arial" w:cs="Arial"/>
                <w:b/>
                <w:bCs/>
                <w:color w:val="000000" w:themeColor="text1"/>
              </w:rPr>
            </w:pPr>
            <w:bookmarkStart w:id="6" w:name="_Hlk70938458"/>
            <w:bookmarkEnd w:id="5"/>
            <w:r w:rsidRPr="007C4819">
              <w:rPr>
                <w:rFonts w:ascii="Arial" w:hAnsi="Arial" w:cs="Arial"/>
                <w:b/>
                <w:bCs/>
                <w:color w:val="000000" w:themeColor="text1"/>
              </w:rPr>
              <w:t>Independent Safety Monitoring Board or Data Safety Monitoring Board Members</w:t>
            </w:r>
          </w:p>
          <w:p w14:paraId="7800BFE7" w14:textId="42C85A0C" w:rsidR="004A3FCC" w:rsidRPr="007C4819" w:rsidRDefault="004A3FCC" w:rsidP="009144DF">
            <w:pPr>
              <w:ind w:right="283"/>
              <w:jc w:val="both"/>
              <w:rPr>
                <w:rFonts w:ascii="Arial" w:hAnsi="Arial" w:cs="Arial"/>
                <w:b/>
                <w:bCs/>
                <w:color w:val="000000" w:themeColor="text1"/>
              </w:rPr>
            </w:pPr>
          </w:p>
        </w:tc>
      </w:tr>
      <w:tr w:rsidR="004A3FCC" w:rsidRPr="007C4819" w14:paraId="6BB158B4" w14:textId="77777777" w:rsidTr="00AF728B">
        <w:trPr>
          <w:trHeight w:val="759"/>
        </w:trPr>
        <w:tc>
          <w:tcPr>
            <w:tcW w:w="10349" w:type="dxa"/>
            <w:gridSpan w:val="2"/>
          </w:tcPr>
          <w:p w14:paraId="7D3B6C29" w14:textId="6BC7822F" w:rsidR="00C1345C" w:rsidRPr="00C1345C" w:rsidRDefault="002A0D2D" w:rsidP="00C1345C">
            <w:pPr>
              <w:ind w:right="283"/>
              <w:jc w:val="both"/>
              <w:rPr>
                <w:rFonts w:ascii="Arial" w:hAnsi="Arial" w:cs="Arial"/>
                <w:color w:val="000000" w:themeColor="text1"/>
              </w:rPr>
            </w:pPr>
            <w:r>
              <w:rPr>
                <w:rFonts w:ascii="Arial" w:hAnsi="Arial" w:cs="Arial"/>
                <w:color w:val="000000" w:themeColor="text1"/>
              </w:rPr>
              <w:t>Professor Andrew M</w:t>
            </w:r>
            <w:r w:rsidR="003D67E6">
              <w:rPr>
                <w:rFonts w:ascii="Arial" w:hAnsi="Arial" w:cs="Arial"/>
                <w:color w:val="000000" w:themeColor="text1"/>
              </w:rPr>
              <w:t xml:space="preserve">ackinnon, </w:t>
            </w:r>
            <w:r w:rsidR="00B70099">
              <w:rPr>
                <w:rFonts w:ascii="Arial" w:hAnsi="Arial" w:cs="Arial"/>
                <w:color w:val="000000" w:themeColor="text1"/>
              </w:rPr>
              <w:t xml:space="preserve">Dr </w:t>
            </w:r>
            <w:r w:rsidR="007A3A9B">
              <w:rPr>
                <w:rFonts w:ascii="Arial" w:hAnsi="Arial" w:cs="Arial"/>
                <w:color w:val="000000" w:themeColor="text1"/>
              </w:rPr>
              <w:t>Alexis Whitton</w:t>
            </w:r>
            <w:r w:rsidR="00B70099">
              <w:rPr>
                <w:rFonts w:ascii="Arial" w:hAnsi="Arial" w:cs="Arial"/>
                <w:color w:val="000000" w:themeColor="text1"/>
              </w:rPr>
              <w:t>, Dr Sophie L</w:t>
            </w:r>
            <w:r w:rsidR="003D67E6">
              <w:rPr>
                <w:rFonts w:ascii="Arial" w:hAnsi="Arial" w:cs="Arial"/>
                <w:color w:val="000000" w:themeColor="text1"/>
              </w:rPr>
              <w:t>i</w:t>
            </w:r>
          </w:p>
        </w:tc>
      </w:tr>
      <w:tr w:rsidR="004A3FCC" w:rsidRPr="007C4819" w14:paraId="5A9085F5" w14:textId="77777777" w:rsidTr="00B53F14">
        <w:trPr>
          <w:trHeight w:val="279"/>
        </w:trPr>
        <w:tc>
          <w:tcPr>
            <w:tcW w:w="10349" w:type="dxa"/>
            <w:gridSpan w:val="2"/>
            <w:shd w:val="clear" w:color="auto" w:fill="ACB9CA" w:themeFill="text2" w:themeFillTint="66"/>
          </w:tcPr>
          <w:p w14:paraId="48D97CAB" w14:textId="02FD881C" w:rsidR="004A3FCC" w:rsidRPr="007C4819" w:rsidRDefault="004A3FCC" w:rsidP="009144DF">
            <w:pPr>
              <w:ind w:right="283"/>
              <w:jc w:val="both"/>
              <w:rPr>
                <w:rFonts w:ascii="Arial" w:hAnsi="Arial" w:cs="Arial"/>
                <w:b/>
                <w:bCs/>
                <w:color w:val="000000" w:themeColor="text1"/>
              </w:rPr>
            </w:pPr>
            <w:r w:rsidRPr="007C4819">
              <w:rPr>
                <w:rFonts w:ascii="Arial" w:hAnsi="Arial" w:cs="Arial"/>
                <w:b/>
                <w:bCs/>
                <w:color w:val="000000" w:themeColor="text1"/>
              </w:rPr>
              <w:t>Trial Management Group</w:t>
            </w:r>
          </w:p>
        </w:tc>
      </w:tr>
      <w:tr w:rsidR="004A3FCC" w:rsidRPr="007C4819" w14:paraId="11940440" w14:textId="77777777" w:rsidTr="00B53F14">
        <w:trPr>
          <w:trHeight w:val="279"/>
        </w:trPr>
        <w:tc>
          <w:tcPr>
            <w:tcW w:w="10349" w:type="dxa"/>
            <w:gridSpan w:val="2"/>
            <w:shd w:val="clear" w:color="auto" w:fill="FFFFFF" w:themeFill="background1"/>
          </w:tcPr>
          <w:p w14:paraId="5CBB1EA8" w14:textId="69844477" w:rsidR="004A3FCC" w:rsidRPr="00841AE2" w:rsidRDefault="00841AE2" w:rsidP="00841AE2">
            <w:pPr>
              <w:ind w:right="283"/>
              <w:jc w:val="both"/>
              <w:rPr>
                <w:rFonts w:ascii="Arial" w:hAnsi="Arial" w:cs="Arial"/>
                <w:color w:val="000000" w:themeColor="text1"/>
              </w:rPr>
            </w:pPr>
            <w:r>
              <w:rPr>
                <w:rFonts w:ascii="Arial" w:hAnsi="Arial" w:cs="Arial"/>
                <w:color w:val="000000" w:themeColor="text1"/>
              </w:rPr>
              <w:t xml:space="preserve">Professor Jennie Hudson, Dr Deanna Francis, </w:t>
            </w:r>
            <w:r w:rsidR="002368B0">
              <w:rPr>
                <w:rFonts w:ascii="Arial" w:hAnsi="Arial" w:cs="Arial"/>
                <w:color w:val="000000" w:themeColor="text1"/>
              </w:rPr>
              <w:t xml:space="preserve">Dr Annabel Songso, Dr </w:t>
            </w:r>
            <w:r w:rsidR="00EE4394">
              <w:rPr>
                <w:rFonts w:ascii="Arial" w:hAnsi="Arial" w:cs="Arial"/>
                <w:color w:val="000000" w:themeColor="text1"/>
              </w:rPr>
              <w:t>Chloe Lim</w:t>
            </w:r>
            <w:r w:rsidR="00CF1466">
              <w:rPr>
                <w:rFonts w:ascii="Arial" w:hAnsi="Arial" w:cs="Arial"/>
                <w:color w:val="000000" w:themeColor="text1"/>
              </w:rPr>
              <w:t>, Ms Abigail Allsop</w:t>
            </w:r>
            <w:r w:rsidR="00213191">
              <w:rPr>
                <w:rFonts w:ascii="Arial" w:hAnsi="Arial" w:cs="Arial"/>
                <w:color w:val="000000" w:themeColor="text1"/>
              </w:rPr>
              <w:t>, Ms Emma McDermott</w:t>
            </w:r>
          </w:p>
        </w:tc>
      </w:tr>
    </w:tbl>
    <w:p w14:paraId="26CD0EFF" w14:textId="3E76BCED" w:rsidR="004A3FCC" w:rsidRPr="007C4819" w:rsidRDefault="004A3FCC" w:rsidP="00C1345C">
      <w:pPr>
        <w:ind w:right="283"/>
        <w:jc w:val="both"/>
        <w:rPr>
          <w:rFonts w:ascii="Arial" w:hAnsi="Arial" w:cs="Arial"/>
        </w:rPr>
      </w:pPr>
      <w:bookmarkStart w:id="7" w:name="_Toc72309542"/>
      <w:bookmarkEnd w:id="6"/>
      <w:r w:rsidRPr="007C4819">
        <w:rPr>
          <w:rFonts w:ascii="Arial" w:hAnsi="Arial" w:cs="Arial"/>
          <w:b/>
          <w:bCs/>
        </w:rPr>
        <w:t>Delegation of Clinical Trial Duties</w:t>
      </w:r>
      <w:bookmarkEnd w:id="7"/>
    </w:p>
    <w:p w14:paraId="258B95DC" w14:textId="4A585228" w:rsidR="004A3FCC" w:rsidRPr="007C4819" w:rsidRDefault="004A3FCC" w:rsidP="001D5509">
      <w:pPr>
        <w:pStyle w:val="SectionHeading"/>
        <w:numPr>
          <w:ilvl w:val="0"/>
          <w:numId w:val="0"/>
        </w:numPr>
        <w:ind w:left="709" w:right="283"/>
        <w:jc w:val="both"/>
        <w:rPr>
          <w:b w:val="0"/>
          <w:bCs w:val="0"/>
        </w:rPr>
      </w:pPr>
      <w:r w:rsidRPr="007C4819">
        <w:rPr>
          <w:b w:val="0"/>
          <w:bCs w:val="0"/>
          <w:lang w:val="en-US"/>
        </w:rPr>
        <w:t>Responsibilities</w:t>
      </w:r>
      <w:r w:rsidRPr="007C4819">
        <w:rPr>
          <w:b w:val="0"/>
          <w:bCs w:val="0"/>
        </w:rPr>
        <w:t xml:space="preserve"> for the conduct and oversight for the trial are delegated to you as the Coordinating Principal Investigator. You may delegate trial related responsibilities to the listed Principal Investigator(s) and any trial-related personnel. All trial-related duties delegated by the Coordinating Principal Investigator or Principal Investigator(s) and trial-related personnel must only be delegated to those that are qualified by experience and training. Delegated responsibilities must be retained in the </w:t>
      </w:r>
      <w:hyperlink r:id="rId14" w:history="1">
        <w:r w:rsidRPr="007C4819">
          <w:rPr>
            <w:rStyle w:val="Hyperlink"/>
            <w:b w:val="0"/>
            <w:bCs w:val="0"/>
          </w:rPr>
          <w:t>UNSW Clinical Trial Delegation Log</w:t>
        </w:r>
      </w:hyperlink>
      <w:r w:rsidRPr="007C4819">
        <w:rPr>
          <w:b w:val="0"/>
          <w:bCs w:val="0"/>
        </w:rPr>
        <w:t>. The UNSW Sponsor</w:t>
      </w:r>
      <w:r w:rsidR="003A5285">
        <w:rPr>
          <w:b w:val="0"/>
          <w:bCs w:val="0"/>
        </w:rPr>
        <w:t>’</w:t>
      </w:r>
      <w:r w:rsidRPr="007C4819">
        <w:rPr>
          <w:b w:val="0"/>
          <w:bCs w:val="0"/>
        </w:rPr>
        <w:t>s Delegate is to be notified of the following:   </w:t>
      </w:r>
    </w:p>
    <w:p w14:paraId="7700D28A"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Protocol deviation reports outlined in the UNSW Research Misconduct Procedure.    </w:t>
      </w:r>
    </w:p>
    <w:p w14:paraId="7599EC1E"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Significant safety issues that are likely to (or have the potential to) affect to a significant degree the safety or rights of participants or the reliability and robustness of the data generated in the clinical trial.    </w:t>
      </w:r>
    </w:p>
    <w:p w14:paraId="17649A4C"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Urgent safety measures implemented to remove or prevent a significant safety issue.    </w:t>
      </w:r>
    </w:p>
    <w:p w14:paraId="0980141A"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Safety reports relating to the continuation, suspension, or discontinuation of the clinical trial for safety reasons.     </w:t>
      </w:r>
    </w:p>
    <w:p w14:paraId="118FEFA8"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Non-compliance with the protocol, SOPs, GCP, and applicable regulatory requirement(s) significantly affects or has the potential to affect human subject protection or reliability of trial results significantly.   </w:t>
      </w:r>
    </w:p>
    <w:p w14:paraId="59E9BB13"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Participant complaints or concerns received concerning the conduct of the research.     </w:t>
      </w:r>
    </w:p>
    <w:p w14:paraId="76BAA6D5"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Significant modifications to the clinical trial that is likely to affect to a significant degree the safety or rights of participants or the reliability and robustness of the data generated in the clinical trial.    </w:t>
      </w:r>
    </w:p>
    <w:p w14:paraId="719F3EE6"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Addition of participating trial sites, contractual arrangements at participating sites or modifications to legal agreements.  </w:t>
      </w:r>
    </w:p>
    <w:p w14:paraId="053CF1C6"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 xml:space="preserve">The intention to conduct the trial in other countries. </w:t>
      </w:r>
    </w:p>
    <w:p w14:paraId="350D2168" w14:textId="53C75E75" w:rsidR="004A3FCC" w:rsidRPr="007C4819" w:rsidRDefault="004A3FCC" w:rsidP="001D5509">
      <w:pPr>
        <w:pStyle w:val="SectionHeading"/>
        <w:numPr>
          <w:ilvl w:val="0"/>
          <w:numId w:val="0"/>
        </w:numPr>
        <w:ind w:right="283"/>
        <w:jc w:val="both"/>
      </w:pPr>
    </w:p>
    <w:p w14:paraId="227F99E1" w14:textId="77777777" w:rsidR="004A3FCC" w:rsidRPr="007C4819" w:rsidRDefault="004A3FCC" w:rsidP="001D5509">
      <w:pPr>
        <w:pStyle w:val="SectionHeading"/>
        <w:numPr>
          <w:ilvl w:val="0"/>
          <w:numId w:val="0"/>
        </w:numPr>
        <w:ind w:right="283"/>
        <w:jc w:val="both"/>
      </w:pPr>
    </w:p>
    <w:p w14:paraId="714C513D" w14:textId="77777777" w:rsidR="004A3FCC" w:rsidRPr="007C4819" w:rsidRDefault="004A3FCC" w:rsidP="001D5509">
      <w:pPr>
        <w:ind w:right="283"/>
        <w:jc w:val="both"/>
        <w:rPr>
          <w:rFonts w:ascii="Arial" w:hAnsi="Arial" w:cs="Arial"/>
          <w:color w:val="4472C4" w:themeColor="accent1"/>
        </w:rPr>
      </w:pPr>
      <w:r w:rsidRPr="007C4819">
        <w:rPr>
          <w:rFonts w:ascii="Arial" w:hAnsi="Arial" w:cs="Arial"/>
          <w:color w:val="4472C4" w:themeColor="accent1"/>
        </w:rPr>
        <w:br w:type="page"/>
      </w:r>
    </w:p>
    <w:p w14:paraId="4509D16A" w14:textId="45A0E6CF" w:rsidR="004A3FCC" w:rsidRDefault="004A3FCC" w:rsidP="001D5509">
      <w:pPr>
        <w:pStyle w:val="Heading1"/>
        <w:ind w:right="283"/>
        <w:jc w:val="both"/>
        <w:rPr>
          <w:rFonts w:ascii="Arial" w:hAnsi="Arial" w:cs="Arial"/>
          <w:b/>
          <w:bCs/>
          <w:color w:val="auto"/>
          <w:sz w:val="22"/>
          <w:szCs w:val="22"/>
        </w:rPr>
      </w:pPr>
      <w:bookmarkStart w:id="8" w:name="_bookmark79"/>
      <w:bookmarkStart w:id="9" w:name="_bookmark80"/>
      <w:bookmarkStart w:id="10" w:name="_Toc72309543"/>
      <w:bookmarkEnd w:id="8"/>
      <w:bookmarkEnd w:id="9"/>
      <w:r w:rsidRPr="007C4819">
        <w:rPr>
          <w:rFonts w:ascii="Arial" w:hAnsi="Arial" w:cs="Arial"/>
          <w:b/>
          <w:bCs/>
          <w:color w:val="auto"/>
          <w:sz w:val="22"/>
          <w:szCs w:val="22"/>
        </w:rPr>
        <w:lastRenderedPageBreak/>
        <w:t>Trial Objectives and Purpose</w:t>
      </w:r>
      <w:bookmarkEnd w:id="10"/>
    </w:p>
    <w:p w14:paraId="4AA1F62D" w14:textId="78543887" w:rsidR="00C65344" w:rsidRPr="009F1777" w:rsidRDefault="00510755" w:rsidP="00C65344">
      <w:pPr>
        <w:rPr>
          <w:rFonts w:ascii="Arial" w:hAnsi="Arial" w:cs="Arial"/>
          <w:color w:val="000000" w:themeColor="text1"/>
          <w:lang w:val="en-US" w:bidi="en-US"/>
        </w:rPr>
      </w:pPr>
      <w:r w:rsidRPr="009F1777">
        <w:rPr>
          <w:rFonts w:ascii="Arial" w:hAnsi="Arial" w:cs="Arial"/>
          <w:color w:val="000000" w:themeColor="text1"/>
          <w:lang w:val="en-US" w:bidi="en-US"/>
        </w:rPr>
        <w:t xml:space="preserve">The overarching goal of this research is to evaluate an Online Mental Health Check designed for children </w:t>
      </w:r>
      <w:r w:rsidR="00AE43F9">
        <w:rPr>
          <w:rFonts w:ascii="Arial" w:hAnsi="Arial" w:cs="Arial"/>
          <w:color w:val="000000" w:themeColor="text1"/>
          <w:lang w:val="en-US" w:bidi="en-US"/>
        </w:rPr>
        <w:t>in Grades K to 6</w:t>
      </w:r>
      <w:r w:rsidRPr="009F1777">
        <w:rPr>
          <w:rFonts w:ascii="Arial" w:hAnsi="Arial" w:cs="Arial"/>
          <w:color w:val="000000" w:themeColor="text1"/>
          <w:lang w:val="en-US" w:bidi="en-US"/>
        </w:rPr>
        <w:t>.</w:t>
      </w:r>
      <w:r w:rsidR="00C65344" w:rsidRPr="009F1777">
        <w:rPr>
          <w:rFonts w:ascii="Arial" w:hAnsi="Arial" w:cs="Arial"/>
          <w:color w:val="000000" w:themeColor="text1"/>
          <w:lang w:val="en-US" w:bidi="en-US"/>
        </w:rPr>
        <w:t xml:space="preserve"> </w:t>
      </w:r>
      <w:r w:rsidR="00B01505" w:rsidRPr="00B01505">
        <w:rPr>
          <w:rFonts w:ascii="Arial" w:hAnsi="Arial" w:cs="Arial"/>
          <w:color w:val="000000" w:themeColor="text1"/>
          <w:lang w:val="en-US" w:bidi="en-US"/>
        </w:rPr>
        <w:t xml:space="preserve">The mental health check will be a way for parents and/or children to report on anxiety and depression. Parents will receive a report with the results and triage services for support (e.g., psychoeducation, links to services, psychologists, evidence-based care). </w:t>
      </w:r>
      <w:r w:rsidR="00C65344" w:rsidRPr="009F1777">
        <w:rPr>
          <w:rFonts w:ascii="Arial" w:hAnsi="Arial" w:cs="Arial"/>
          <w:color w:val="000000" w:themeColor="text1"/>
          <w:lang w:val="en-US" w:bidi="en-US"/>
        </w:rPr>
        <w:t>We plan to conduct a school-based study with two independent randomized controlled trials to answer the following research questions:</w:t>
      </w:r>
    </w:p>
    <w:p w14:paraId="426DF1EA" w14:textId="7E68AF47" w:rsidR="00C65344" w:rsidRPr="009F1777" w:rsidRDefault="00C65344" w:rsidP="00C65344">
      <w:pPr>
        <w:pStyle w:val="ListParagraph"/>
        <w:numPr>
          <w:ilvl w:val="0"/>
          <w:numId w:val="27"/>
        </w:numPr>
        <w:spacing w:after="0" w:line="240" w:lineRule="auto"/>
        <w:rPr>
          <w:rFonts w:ascii="Arial" w:hAnsi="Arial" w:cs="Arial"/>
          <w:color w:val="000000" w:themeColor="text1"/>
          <w:lang w:val="en-US" w:bidi="en-US"/>
        </w:rPr>
      </w:pPr>
      <w:r w:rsidRPr="009F1777">
        <w:rPr>
          <w:rFonts w:ascii="Arial" w:hAnsi="Arial" w:cs="Arial"/>
          <w:color w:val="000000" w:themeColor="text1"/>
          <w:lang w:val="en-US" w:bidi="en-US"/>
        </w:rPr>
        <w:t xml:space="preserve">Does personalized triaging significantly improve access to </w:t>
      </w:r>
      <w:r w:rsidR="00EC1086">
        <w:rPr>
          <w:rFonts w:ascii="Arial" w:hAnsi="Arial" w:cs="Arial"/>
          <w:color w:val="000000" w:themeColor="text1"/>
          <w:lang w:val="en-US" w:bidi="en-US"/>
        </w:rPr>
        <w:t xml:space="preserve">evidence-based </w:t>
      </w:r>
      <w:r w:rsidRPr="009F1777">
        <w:rPr>
          <w:rFonts w:ascii="Arial" w:hAnsi="Arial" w:cs="Arial"/>
          <w:color w:val="000000" w:themeColor="text1"/>
          <w:lang w:val="en-US" w:bidi="en-US"/>
        </w:rPr>
        <w:t>mental health care for children aged 6 to 12 years compared to children aged 6 to 12 years receiving standard care?</w:t>
      </w:r>
    </w:p>
    <w:p w14:paraId="0F82AB9C" w14:textId="67D10122" w:rsidR="00C65344" w:rsidRPr="009F1777" w:rsidRDefault="00C65344" w:rsidP="00C65344">
      <w:pPr>
        <w:pStyle w:val="ListParagraph"/>
        <w:numPr>
          <w:ilvl w:val="0"/>
          <w:numId w:val="27"/>
        </w:numPr>
        <w:spacing w:after="0" w:line="240" w:lineRule="auto"/>
        <w:rPr>
          <w:rFonts w:ascii="Arial" w:hAnsi="Arial" w:cs="Arial"/>
          <w:color w:val="000000" w:themeColor="text1"/>
          <w:lang w:val="en-US" w:bidi="en-US"/>
        </w:rPr>
      </w:pPr>
      <w:r w:rsidRPr="009F1777">
        <w:rPr>
          <w:rFonts w:ascii="Arial" w:hAnsi="Arial" w:cs="Arial"/>
          <w:color w:val="000000" w:themeColor="text1"/>
          <w:lang w:val="en-US" w:bidi="en-US"/>
        </w:rPr>
        <w:t xml:space="preserve">Does the mental health check significantly impact stigma for children aged 6 to 12 years </w:t>
      </w:r>
      <w:r w:rsidR="00EC1086">
        <w:rPr>
          <w:rFonts w:ascii="Arial" w:hAnsi="Arial" w:cs="Arial"/>
          <w:color w:val="000000" w:themeColor="text1"/>
          <w:lang w:val="en-US" w:bidi="en-US"/>
        </w:rPr>
        <w:t xml:space="preserve">and their parents, </w:t>
      </w:r>
      <w:r w:rsidRPr="009F1777">
        <w:rPr>
          <w:rFonts w:ascii="Arial" w:hAnsi="Arial" w:cs="Arial"/>
          <w:color w:val="000000" w:themeColor="text1"/>
          <w:lang w:val="en-US" w:bidi="en-US"/>
        </w:rPr>
        <w:t>compared to children who do not complete regular mental health checks</w:t>
      </w:r>
      <w:r w:rsidR="00EC1086">
        <w:rPr>
          <w:rFonts w:ascii="Arial" w:hAnsi="Arial" w:cs="Arial"/>
          <w:color w:val="000000" w:themeColor="text1"/>
          <w:lang w:val="en-US" w:bidi="en-US"/>
        </w:rPr>
        <w:t xml:space="preserve"> and their parents</w:t>
      </w:r>
      <w:r w:rsidRPr="009F1777">
        <w:rPr>
          <w:rFonts w:ascii="Arial" w:hAnsi="Arial" w:cs="Arial"/>
          <w:color w:val="000000" w:themeColor="text1"/>
          <w:lang w:val="en-US" w:bidi="en-US"/>
        </w:rPr>
        <w:t>?</w:t>
      </w:r>
    </w:p>
    <w:p w14:paraId="67B6C03F" w14:textId="08CD3F80" w:rsidR="000B1E3F" w:rsidRDefault="000B1E3F" w:rsidP="001D5509">
      <w:pPr>
        <w:pStyle w:val="Heading1"/>
        <w:ind w:right="283"/>
        <w:jc w:val="both"/>
        <w:rPr>
          <w:rFonts w:ascii="Arial" w:hAnsi="Arial" w:cs="Arial"/>
          <w:b/>
          <w:bCs/>
          <w:color w:val="auto"/>
          <w:sz w:val="22"/>
          <w:szCs w:val="22"/>
        </w:rPr>
      </w:pPr>
      <w:bookmarkStart w:id="11" w:name="_Toc72309544"/>
      <w:r w:rsidRPr="007C4819">
        <w:rPr>
          <w:rFonts w:ascii="Arial" w:hAnsi="Arial" w:cs="Arial"/>
          <w:b/>
          <w:bCs/>
          <w:color w:val="auto"/>
          <w:sz w:val="22"/>
          <w:szCs w:val="22"/>
        </w:rPr>
        <w:t>Background Information</w:t>
      </w:r>
      <w:bookmarkEnd w:id="11"/>
    </w:p>
    <w:p w14:paraId="2E715732" w14:textId="77777777" w:rsidR="009F1777" w:rsidRPr="009F1777" w:rsidRDefault="009F1777" w:rsidP="009F1777">
      <w:pPr>
        <w:ind w:left="709"/>
        <w:rPr>
          <w:rFonts w:ascii="Arial" w:hAnsi="Arial" w:cs="Arial"/>
          <w:color w:val="000000" w:themeColor="text1"/>
          <w:lang w:val="en-US" w:bidi="en-US"/>
        </w:rPr>
      </w:pPr>
      <w:r w:rsidRPr="009F1777">
        <w:rPr>
          <w:rFonts w:ascii="Arial" w:eastAsia="Calibri" w:hAnsi="Arial" w:cs="Arial"/>
          <w:bCs/>
          <w:lang w:bidi="en-US"/>
        </w:rPr>
        <w:t xml:space="preserve">This project has the potential to improve access to mental health care for Australian children aged 6 to 12 years with anxiety and/or depression. Anxiety and depression impact around 7 to 14% of Australian children (Lawrence et al., 2015), yet many children do </w:t>
      </w:r>
      <w:r w:rsidRPr="009F1777">
        <w:rPr>
          <w:rFonts w:ascii="Arial" w:eastAsia="Calibri" w:hAnsi="Arial" w:cs="Arial"/>
          <w:b/>
          <w:i/>
          <w:iCs/>
          <w:lang w:bidi="en-US"/>
        </w:rPr>
        <w:t>not</w:t>
      </w:r>
      <w:r w:rsidRPr="009F1777">
        <w:rPr>
          <w:rFonts w:ascii="Arial" w:eastAsia="Calibri" w:hAnsi="Arial" w:cs="Arial"/>
          <w:bCs/>
          <w:i/>
          <w:iCs/>
          <w:lang w:bidi="en-US"/>
        </w:rPr>
        <w:t xml:space="preserve"> </w:t>
      </w:r>
      <w:r w:rsidRPr="009F1777">
        <w:rPr>
          <w:rFonts w:ascii="Arial" w:eastAsia="Calibri" w:hAnsi="Arial" w:cs="Arial"/>
          <w:bCs/>
          <w:lang w:bidi="en-US"/>
        </w:rPr>
        <w:t xml:space="preserve">receive appropriate evidence-based care to support their needs. Indeed, a recent study showed that only 19.5% of children experiencing anxiety accessed evidence-based therapy to support their mental health (Ghandi et al., 2021). </w:t>
      </w:r>
      <w:r w:rsidRPr="009F1777">
        <w:rPr>
          <w:rFonts w:ascii="Arial" w:hAnsi="Arial" w:cs="Arial"/>
          <w:color w:val="000000" w:themeColor="text1"/>
          <w:lang w:val="en-US" w:bidi="en-US"/>
        </w:rPr>
        <w:t xml:space="preserve">This means that an alarming proportion of children with anxiety and depression are unsupported, which is concerning given that we know untreated mental health problems are associated with poor outcomes for children that frequently persist into adulthood (Cresswell et al., 2020; Ford et al., 2007). We also know that early detection and access to care improves outcomes for young people. However, there are many barriers impacting capacity to access </w:t>
      </w:r>
      <w:r w:rsidRPr="009F1777">
        <w:rPr>
          <w:rFonts w:ascii="Arial" w:eastAsia="Calibri" w:hAnsi="Arial" w:cs="Arial"/>
          <w:bCs/>
          <w:lang w:bidi="en-US"/>
        </w:rPr>
        <w:t xml:space="preserve">evidence-based care, including 1) limited mental health knowledge – especially </w:t>
      </w:r>
      <w:r w:rsidRPr="009F1777">
        <w:rPr>
          <w:rFonts w:ascii="Arial" w:eastAsia="Calibri" w:hAnsi="Arial" w:cs="Arial"/>
          <w:bCs/>
          <w:i/>
          <w:iCs/>
          <w:lang w:bidi="en-US"/>
        </w:rPr>
        <w:t>where</w:t>
      </w:r>
      <w:r w:rsidRPr="009F1777">
        <w:rPr>
          <w:rFonts w:ascii="Arial" w:eastAsia="Calibri" w:hAnsi="Arial" w:cs="Arial"/>
          <w:i/>
          <w:iCs/>
        </w:rPr>
        <w:t xml:space="preserve"> </w:t>
      </w:r>
      <w:r w:rsidRPr="009F1777">
        <w:rPr>
          <w:rFonts w:ascii="Arial" w:eastAsia="Calibri" w:hAnsi="Arial" w:cs="Arial"/>
        </w:rPr>
        <w:t>to seek help</w:t>
      </w:r>
      <w:r w:rsidRPr="009F1777">
        <w:rPr>
          <w:rFonts w:ascii="Arial" w:eastAsia="Calibri" w:hAnsi="Arial" w:cs="Arial"/>
          <w:bCs/>
          <w:lang w:bidi="en-US"/>
        </w:rPr>
        <w:t xml:space="preserve">, 2) perceived self and public stigma and embarrassment, 3) negative perceptions regarding the therapist and issues with trust, and 4) financial cost, service availability, long waitlists exacerbated by Covid-19, and logistical barriers </w:t>
      </w:r>
      <w:r w:rsidRPr="009F1777">
        <w:rPr>
          <w:rFonts w:ascii="Arial" w:eastAsia="Calibri" w:hAnsi="Arial" w:cs="Arial"/>
          <w:bCs/>
          <w:lang w:bidi="en-US"/>
        </w:rPr>
        <w:fldChar w:fldCharType="begin">
          <w:fldData xml:space="preserve">PEVuZE5vdGU+PENpdGU+PEF1dGhvcj5SYWRlejwvQXV0aG9yPjxZZWFyPjIwMjE8L1llYXI+PFJl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</w:fldData>
        </w:fldChar>
      </w:r>
      <w:r w:rsidRPr="009F1777">
        <w:rPr>
          <w:rFonts w:ascii="Arial" w:eastAsia="Calibri" w:hAnsi="Arial" w:cs="Arial"/>
          <w:bCs/>
          <w:lang w:bidi="en-US"/>
        </w:rPr>
        <w:instrText xml:space="preserve"> ADDIN EN.CITE </w:instrText>
      </w:r>
      <w:r w:rsidRPr="009F1777">
        <w:rPr>
          <w:rFonts w:ascii="Arial" w:eastAsia="Calibri" w:hAnsi="Arial" w:cs="Arial"/>
          <w:bCs/>
          <w:lang w:bidi="en-US"/>
        </w:rPr>
        <w:fldChar w:fldCharType="begin">
          <w:fldData xml:space="preserve">PEVuZE5vdGU+PENpdGU+PEF1dGhvcj5SYWRlejwvQXV0aG9yPjxZZWFyPjIwMjE8L1llYXI+PFJl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</w:fldData>
        </w:fldChar>
      </w:r>
      <w:r w:rsidRPr="009F1777">
        <w:rPr>
          <w:rFonts w:ascii="Arial" w:eastAsia="Calibri" w:hAnsi="Arial" w:cs="Arial"/>
          <w:bCs/>
          <w:lang w:bidi="en-US"/>
        </w:rPr>
        <w:instrText xml:space="preserve"> ADDIN EN.CITE.DATA </w:instrText>
      </w:r>
      <w:r w:rsidRPr="009F1777">
        <w:rPr>
          <w:rFonts w:ascii="Arial" w:eastAsia="Calibri" w:hAnsi="Arial" w:cs="Arial"/>
          <w:bCs/>
          <w:lang w:bidi="en-US"/>
        </w:rPr>
      </w:r>
      <w:r w:rsidRPr="009F1777">
        <w:rPr>
          <w:rFonts w:ascii="Arial" w:eastAsia="Calibri" w:hAnsi="Arial" w:cs="Arial"/>
          <w:bCs/>
          <w:lang w:bidi="en-US"/>
        </w:rPr>
        <w:fldChar w:fldCharType="end"/>
      </w:r>
      <w:r w:rsidRPr="009F1777">
        <w:rPr>
          <w:rFonts w:ascii="Arial" w:eastAsia="Calibri" w:hAnsi="Arial" w:cs="Arial"/>
          <w:bCs/>
          <w:lang w:bidi="en-US"/>
        </w:rPr>
      </w:r>
      <w:r w:rsidRPr="009F1777">
        <w:rPr>
          <w:rFonts w:ascii="Arial" w:eastAsia="Calibri" w:hAnsi="Arial" w:cs="Arial"/>
          <w:bCs/>
          <w:lang w:bidi="en-US"/>
        </w:rPr>
        <w:fldChar w:fldCharType="separate"/>
      </w:r>
      <w:r w:rsidRPr="009F1777">
        <w:rPr>
          <w:rFonts w:ascii="Arial" w:eastAsia="Calibri" w:hAnsi="Arial" w:cs="Arial"/>
          <w:bCs/>
          <w:noProof/>
          <w:lang w:bidi="en-US"/>
        </w:rPr>
        <w:t>(Radez et al., 2021)</w:t>
      </w:r>
      <w:r w:rsidRPr="009F1777">
        <w:rPr>
          <w:rFonts w:ascii="Arial" w:eastAsia="Calibri" w:hAnsi="Arial" w:cs="Arial"/>
          <w:bCs/>
          <w:lang w:bidi="en-US"/>
        </w:rPr>
        <w:fldChar w:fldCharType="end"/>
      </w:r>
      <w:r w:rsidRPr="009F1777">
        <w:rPr>
          <w:rFonts w:ascii="Arial" w:eastAsia="Calibri" w:hAnsi="Arial" w:cs="Arial"/>
          <w:bCs/>
          <w:lang w:bidi="en-US"/>
        </w:rPr>
        <w:t>. We aim to address some of these concerns in the current study.</w:t>
      </w:r>
    </w:p>
    <w:p w14:paraId="007A846A" w14:textId="77777777" w:rsidR="009F1777" w:rsidRPr="009F1777" w:rsidRDefault="009F1777" w:rsidP="009F1777">
      <w:pPr>
        <w:ind w:left="709"/>
        <w:rPr>
          <w:rFonts w:ascii="Arial" w:eastAsia="Calibri" w:hAnsi="Arial" w:cs="Arial"/>
          <w:bCs/>
          <w:lang w:bidi="en-US"/>
        </w:rPr>
      </w:pPr>
      <w:r w:rsidRPr="009F1777">
        <w:rPr>
          <w:rFonts w:ascii="Arial" w:eastAsia="Calibri" w:hAnsi="Arial" w:cs="Arial"/>
          <w:bCs/>
          <w:lang w:bidi="en-US"/>
        </w:rPr>
        <w:t xml:space="preserve">Currently, there is wide interest in online screening tools to identify anxiety and depression symptoms in young people. Preliminary evidence is underway to evaluate an online screening and intervention tool for children aged 4 to 7 years in the United Kingdom (e.g., MY-CATS; Reardon et al., 2022), and similar screening tools have been developed for adolescents (e.g., Youth StepCare; Parker et al., 2020) and adults (e.g., Practitioner Online Referral and Treatment Service [PORTS]; Titov et al., 2020). While the MY-CATS tool is currently being evaluated, there is preliminary evidence to support the efficacy of Youth StepCare. Youth StepCare is a web-based universal screening service that was developed to identify anxiety and depression symptoms in patients aged 14 to 17 years presenting to GP clinics (Parker et al., 2020). Evaluation of Youth StepCare in a 12-week uncontrolled trial revealed that the service was useful for identifying patients aged 14 to 17 years with unidentified symptoms of anxiety and depression. In terms of PORTS, evaluation revealed that the service improved access to </w:t>
      </w:r>
      <w:r w:rsidRPr="009F1777">
        <w:rPr>
          <w:rFonts w:ascii="Arial" w:eastAsia="Calibri" w:hAnsi="Arial" w:cs="Arial"/>
          <w:b/>
          <w:lang w:bidi="en-US"/>
        </w:rPr>
        <w:t xml:space="preserve">one third </w:t>
      </w:r>
      <w:r w:rsidRPr="009F1777">
        <w:rPr>
          <w:rFonts w:ascii="Arial" w:eastAsia="Calibri" w:hAnsi="Arial" w:cs="Arial"/>
          <w:bCs/>
          <w:lang w:bidi="en-US"/>
        </w:rPr>
        <w:t>of adults with mental health difficulties who are not currently accessing care (Titov et al., 2020). Thus, the limited number of online screening tools available seem to be promising in their ability to detect anxiety and depression in adolescents and adults.</w:t>
      </w:r>
    </w:p>
    <w:p w14:paraId="02893807" w14:textId="77777777" w:rsidR="009F1777" w:rsidRPr="009F1777" w:rsidRDefault="009F1777" w:rsidP="009F1777">
      <w:pPr>
        <w:ind w:left="709"/>
        <w:rPr>
          <w:rFonts w:ascii="Arial" w:eastAsia="Calibri" w:hAnsi="Arial" w:cs="Arial"/>
          <w:bCs/>
          <w:lang w:bidi="en-US"/>
        </w:rPr>
      </w:pPr>
      <w:r w:rsidRPr="009F1777">
        <w:rPr>
          <w:rFonts w:ascii="Arial" w:eastAsia="Calibri" w:hAnsi="Arial" w:cs="Arial"/>
          <w:bCs/>
          <w:lang w:bidi="en-US"/>
        </w:rPr>
        <w:t xml:space="preserve">A clear limitation of the existing literature is that there are no online mental health assessment tools to identify anxiety and depression symptoms in Australian children aged 6 to 12 years. We aim to fill this gap in the current study by developing an online </w:t>
      </w:r>
      <w:r w:rsidRPr="009F1777">
        <w:rPr>
          <w:rFonts w:ascii="Arial" w:hAnsi="Arial" w:cs="Arial"/>
          <w:color w:val="000000" w:themeColor="text1"/>
          <w:lang w:val="en-US" w:bidi="en-US"/>
        </w:rPr>
        <w:t xml:space="preserve">mental health check which will be </w:t>
      </w:r>
      <w:r w:rsidRPr="009F1777">
        <w:rPr>
          <w:rFonts w:ascii="Arial" w:hAnsi="Arial" w:cs="Arial"/>
          <w:color w:val="000000" w:themeColor="text1"/>
          <w:lang w:val="en-US" w:bidi="en-US"/>
        </w:rPr>
        <w:lastRenderedPageBreak/>
        <w:t>an</w:t>
      </w:r>
      <w:r w:rsidRPr="009F1777">
        <w:rPr>
          <w:rFonts w:ascii="Arial" w:eastAsia="Calibri" w:hAnsi="Arial" w:cs="Arial"/>
          <w:bCs/>
          <w:lang w:bidi="en-US"/>
        </w:rPr>
        <w:t xml:space="preserve"> assessment and triage service for children aged 6 to 12 years. This online </w:t>
      </w:r>
      <w:r w:rsidRPr="009F1777">
        <w:rPr>
          <w:rFonts w:ascii="Arial" w:hAnsi="Arial" w:cs="Arial"/>
          <w:color w:val="000000" w:themeColor="text1"/>
          <w:lang w:val="en-US" w:bidi="en-US"/>
        </w:rPr>
        <w:t xml:space="preserve">mental health check </w:t>
      </w:r>
      <w:r w:rsidRPr="009F1777">
        <w:rPr>
          <w:rFonts w:ascii="Arial" w:eastAsia="Calibri" w:hAnsi="Arial" w:cs="Arial"/>
          <w:bCs/>
          <w:lang w:bidi="en-US"/>
        </w:rPr>
        <w:t xml:space="preserve">aims to </w:t>
      </w:r>
      <w:r w:rsidRPr="009F1777">
        <w:rPr>
          <w:rFonts w:ascii="Arial" w:eastAsia="Calibri" w:hAnsi="Arial" w:cs="Arial"/>
          <w:b/>
          <w:lang w:bidi="en-US"/>
        </w:rPr>
        <w:t xml:space="preserve">identify and detect symptoms of anxiety and depression in children, </w:t>
      </w:r>
      <w:r w:rsidRPr="009F1777">
        <w:rPr>
          <w:rFonts w:ascii="Arial" w:eastAsia="Calibri" w:hAnsi="Arial" w:cs="Arial"/>
          <w:bCs/>
          <w:lang w:bidi="en-US"/>
        </w:rPr>
        <w:t xml:space="preserve">while triaging aims to </w:t>
      </w:r>
      <w:r w:rsidRPr="009F1777">
        <w:rPr>
          <w:rFonts w:ascii="Arial" w:eastAsia="Calibri" w:hAnsi="Arial" w:cs="Arial"/>
          <w:b/>
          <w:lang w:bidi="en-US"/>
        </w:rPr>
        <w:t xml:space="preserve">increase children’s access to evidence-based care to support children’s mental health. </w:t>
      </w:r>
      <w:r w:rsidRPr="009F1777">
        <w:rPr>
          <w:rFonts w:ascii="Arial" w:eastAsia="Calibri" w:hAnsi="Arial" w:cs="Arial"/>
          <w:bCs/>
          <w:lang w:bidi="en-US"/>
        </w:rPr>
        <w:t xml:space="preserve">We aim to evaluate whether the </w:t>
      </w:r>
      <w:r w:rsidRPr="009F1777">
        <w:rPr>
          <w:rFonts w:ascii="Arial" w:hAnsi="Arial" w:cs="Arial"/>
          <w:color w:val="000000" w:themeColor="text1"/>
          <w:lang w:val="en-US" w:bidi="en-US"/>
        </w:rPr>
        <w:t xml:space="preserve">mental health check </w:t>
      </w:r>
      <w:r w:rsidRPr="009F1777">
        <w:rPr>
          <w:rFonts w:ascii="Arial" w:eastAsia="Calibri" w:hAnsi="Arial" w:cs="Arial"/>
          <w:bCs/>
          <w:lang w:bidi="en-US"/>
        </w:rPr>
        <w:t xml:space="preserve">and the </w:t>
      </w:r>
      <w:r w:rsidRPr="009F1777">
        <w:rPr>
          <w:rFonts w:ascii="Arial" w:eastAsia="Calibri" w:hAnsi="Arial" w:cs="Arial"/>
          <w:b/>
          <w:lang w:bidi="en-US"/>
        </w:rPr>
        <w:t>provision of triage information</w:t>
      </w:r>
      <w:r w:rsidRPr="009F1777">
        <w:rPr>
          <w:rFonts w:ascii="Arial" w:eastAsia="Calibri" w:hAnsi="Arial" w:cs="Arial"/>
          <w:bCs/>
          <w:lang w:bidi="en-US"/>
        </w:rPr>
        <w:t xml:space="preserve"> increases access to care by conducting a school based randomised controlled trial. We also aim to evaluate whether the </w:t>
      </w:r>
      <w:r w:rsidRPr="009F1777">
        <w:rPr>
          <w:rFonts w:ascii="Arial" w:hAnsi="Arial" w:cs="Arial"/>
          <w:color w:val="000000" w:themeColor="text1"/>
          <w:lang w:val="en-US" w:bidi="en-US"/>
        </w:rPr>
        <w:t>mental health check</w:t>
      </w:r>
      <w:r w:rsidRPr="009F1777">
        <w:rPr>
          <w:rFonts w:ascii="Arial" w:eastAsia="Calibri" w:hAnsi="Arial" w:cs="Arial"/>
          <w:bCs/>
          <w:lang w:bidi="en-US"/>
        </w:rPr>
        <w:t xml:space="preserve"> alone significantly impacts stigma in children aged 6 to 12 years by conducting a school-based cluster randomised controlled trial.</w:t>
      </w:r>
    </w:p>
    <w:p w14:paraId="0A8DACEE" w14:textId="77777777" w:rsidR="009F1777" w:rsidRPr="009F1777" w:rsidRDefault="009F1777" w:rsidP="009F1777">
      <w:pPr>
        <w:ind w:left="1429" w:hanging="720"/>
        <w:rPr>
          <w:rFonts w:ascii="Arial" w:eastAsia="Arial" w:hAnsi="Arial" w:cs="Arial"/>
          <w:color w:val="000000" w:themeColor="text1"/>
        </w:rPr>
      </w:pPr>
      <w:r w:rsidRPr="009F1777">
        <w:rPr>
          <w:rFonts w:ascii="Arial" w:eastAsia="Arial" w:hAnsi="Arial" w:cs="Arial"/>
          <w:b/>
          <w:bCs/>
          <w:color w:val="000000" w:themeColor="text1"/>
        </w:rPr>
        <w:t>References:</w:t>
      </w:r>
    </w:p>
    <w:p w14:paraId="782FDAC2" w14:textId="77777777" w:rsidR="009F1777" w:rsidRPr="009F1777" w:rsidRDefault="009F1777" w:rsidP="0052377D">
      <w:pPr>
        <w:spacing w:after="0"/>
        <w:ind w:left="1429" w:hanging="720"/>
        <w:rPr>
          <w:rFonts w:ascii="Arial" w:eastAsia="Arial" w:hAnsi="Arial" w:cs="Arial"/>
        </w:rPr>
      </w:pPr>
      <w:r w:rsidRPr="009F1777">
        <w:rPr>
          <w:rFonts w:ascii="Arial" w:eastAsia="Arial" w:hAnsi="Arial" w:cs="Arial"/>
        </w:rPr>
        <w:t xml:space="preserve">Lawrence, D., et al., 2015. The mental health of children and adolescents: Report on the second Australian child and adolescent survey of mental health and wellbeing. </w:t>
      </w:r>
      <w:r w:rsidRPr="009F1777">
        <w:rPr>
          <w:rFonts w:ascii="Arial" w:eastAsia="Arial" w:hAnsi="Arial" w:cs="Arial"/>
          <w:i/>
          <w:iCs/>
        </w:rPr>
        <w:t>Department of Health, Canberra</w:t>
      </w:r>
      <w:r w:rsidRPr="009F1777">
        <w:rPr>
          <w:rFonts w:ascii="Arial" w:eastAsia="Arial" w:hAnsi="Arial" w:cs="Arial"/>
        </w:rPr>
        <w:t>, p. 4-5.</w:t>
      </w:r>
    </w:p>
    <w:p w14:paraId="5EE83C6F" w14:textId="765F71F7" w:rsidR="009F1777" w:rsidRPr="009F1777" w:rsidRDefault="009F1777" w:rsidP="0052377D">
      <w:pPr>
        <w:pStyle w:val="EndNoteBibliography"/>
        <w:ind w:left="1429" w:hanging="720"/>
        <w:rPr>
          <w:rFonts w:ascii="Arial" w:hAnsi="Arial" w:cs="Arial"/>
          <w:szCs w:val="22"/>
        </w:rPr>
      </w:pPr>
      <w:r w:rsidRPr="009F1777">
        <w:rPr>
          <w:rFonts w:ascii="Arial" w:hAnsi="Arial" w:cs="Arial"/>
          <w:szCs w:val="22"/>
        </w:rPr>
        <w:t xml:space="preserve">Radez, J., et al., 2021. Why do children and adolescents (not) seek and access professional help for their mental health problems? A systematic review of quantitative and qualitative studies. </w:t>
      </w:r>
      <w:r w:rsidRPr="009F1777">
        <w:rPr>
          <w:rFonts w:ascii="Arial" w:hAnsi="Arial" w:cs="Arial"/>
          <w:i/>
          <w:szCs w:val="22"/>
        </w:rPr>
        <w:t>Eur Child Adolesc Psychiatry, 30</w:t>
      </w:r>
      <w:r w:rsidRPr="009F1777">
        <w:rPr>
          <w:rFonts w:ascii="Arial" w:hAnsi="Arial" w:cs="Arial"/>
          <w:szCs w:val="22"/>
        </w:rPr>
        <w:t xml:space="preserve">(2), 183-211. </w:t>
      </w:r>
      <w:hyperlink r:id="rId15" w:history="1">
        <w:r w:rsidRPr="009F1777">
          <w:rPr>
            <w:rStyle w:val="Hyperlink"/>
            <w:rFonts w:ascii="Arial" w:hAnsi="Arial" w:cs="Arial"/>
            <w:szCs w:val="22"/>
          </w:rPr>
          <w:t>https://doi.org/10.1007/s00787-019-01469-4</w:t>
        </w:r>
      </w:hyperlink>
    </w:p>
    <w:p w14:paraId="0E636730" w14:textId="46A40206" w:rsidR="009F1777" w:rsidRPr="009F1777" w:rsidRDefault="009F1777" w:rsidP="009F1777">
      <w:pPr>
        <w:pStyle w:val="EndNoteBibliography"/>
        <w:ind w:left="1429" w:hanging="720"/>
        <w:rPr>
          <w:rFonts w:ascii="Arial" w:hAnsi="Arial" w:cs="Arial"/>
          <w:szCs w:val="22"/>
          <w:shd w:val="clear" w:color="auto" w:fill="FFFFFF"/>
        </w:rPr>
      </w:pPr>
      <w:r w:rsidRPr="009F1777">
        <w:rPr>
          <w:rFonts w:ascii="Arial" w:hAnsi="Arial" w:cs="Arial"/>
          <w:szCs w:val="22"/>
          <w:shd w:val="clear" w:color="auto" w:fill="FFFFFF"/>
        </w:rPr>
        <w:t>Reardon, T., Dodd, H., Hill, C., Jasper, B., Lawrence, P. J., Morgan, F., Rapee, R. M., Ukoumunne, O. C., Violato, M., Davey, E., Halliday, G., Jones, B., Martineau, L., McCall, A., Niekamp, N., Placzek, A., Potts, R., Weisser, T., &amp; Creswell, C. (2022). Minimising young children's anxiety through schools (MY-CATS): protocol for a cluster randomised controlled trial to evaluate the effectiveness and cost-effectiveness of an online parent-led intervention compared with usual school practice for young children identified as at risk for anxiety disorders. </w:t>
      </w:r>
      <w:r w:rsidRPr="009F1777">
        <w:rPr>
          <w:rStyle w:val="Emphasis"/>
          <w:rFonts w:ascii="Arial" w:eastAsiaTheme="majorEastAsia" w:hAnsi="Arial" w:cs="Arial"/>
          <w:szCs w:val="22"/>
          <w:shd w:val="clear" w:color="auto" w:fill="FFFFFF"/>
        </w:rPr>
        <w:t>Trials</w:t>
      </w:r>
      <w:r w:rsidRPr="009F1777">
        <w:rPr>
          <w:rFonts w:ascii="Arial" w:hAnsi="Arial" w:cs="Arial"/>
          <w:szCs w:val="22"/>
          <w:shd w:val="clear" w:color="auto" w:fill="FFFFFF"/>
        </w:rPr>
        <w:t>, </w:t>
      </w:r>
      <w:r w:rsidRPr="009F1777">
        <w:rPr>
          <w:rStyle w:val="Emphasis"/>
          <w:rFonts w:ascii="Arial" w:eastAsiaTheme="majorEastAsia" w:hAnsi="Arial" w:cs="Arial"/>
          <w:szCs w:val="22"/>
          <w:shd w:val="clear" w:color="auto" w:fill="FFFFFF"/>
        </w:rPr>
        <w:t>23</w:t>
      </w:r>
      <w:r w:rsidRPr="009F1777">
        <w:rPr>
          <w:rFonts w:ascii="Arial" w:hAnsi="Arial" w:cs="Arial"/>
          <w:szCs w:val="22"/>
          <w:shd w:val="clear" w:color="auto" w:fill="FFFFFF"/>
        </w:rPr>
        <w:t>(1), 1-15. [149]. </w:t>
      </w:r>
      <w:hyperlink r:id="rId16" w:history="1">
        <w:r w:rsidRPr="009F1777">
          <w:rPr>
            <w:rStyle w:val="Hyperlink"/>
            <w:rFonts w:ascii="Arial" w:hAnsi="Arial" w:cs="Arial"/>
            <w:szCs w:val="22"/>
            <w:shd w:val="clear" w:color="auto" w:fill="FFFFFF"/>
          </w:rPr>
          <w:t>https://doi.org/10.1186/s13063-022-06010-8</w:t>
        </w:r>
      </w:hyperlink>
    </w:p>
    <w:p w14:paraId="167A4F64" w14:textId="77777777" w:rsidR="009F1777" w:rsidRPr="009F1777" w:rsidRDefault="009F1777" w:rsidP="009F1777">
      <w:pPr>
        <w:pStyle w:val="EndNoteBibliography"/>
        <w:ind w:left="1429" w:hanging="720"/>
        <w:rPr>
          <w:rFonts w:ascii="Arial" w:hAnsi="Arial" w:cs="Arial"/>
          <w:szCs w:val="22"/>
        </w:rPr>
      </w:pPr>
      <w:r w:rsidRPr="009F1777">
        <w:rPr>
          <w:rStyle w:val="cf21"/>
          <w:rFonts w:ascii="Arial" w:eastAsiaTheme="majorEastAsia" w:hAnsi="Arial" w:cs="Arial"/>
          <w:color w:val="auto"/>
          <w:sz w:val="22"/>
          <w:szCs w:val="22"/>
        </w:rPr>
        <w:t>Parker, B. L., Achilles, M. R., Subotic-Kerry, M., &amp; O’Dea, B. (2020). Youth StepCare: a pilot study of an online screening and recommendations service for depression and anxiety among youth patients in general practice. </w:t>
      </w:r>
      <w:r w:rsidRPr="009F1777">
        <w:rPr>
          <w:rStyle w:val="cf31"/>
          <w:rFonts w:ascii="Arial" w:eastAsiaTheme="majorEastAsia" w:hAnsi="Arial" w:cs="Arial"/>
          <w:color w:val="auto"/>
          <w:sz w:val="22"/>
          <w:szCs w:val="22"/>
        </w:rPr>
        <w:t>BMC Family Practice</w:t>
      </w:r>
      <w:r w:rsidRPr="009F1777">
        <w:rPr>
          <w:rStyle w:val="cf21"/>
          <w:rFonts w:ascii="Arial" w:eastAsiaTheme="majorEastAsia" w:hAnsi="Arial" w:cs="Arial"/>
          <w:color w:val="auto"/>
          <w:sz w:val="22"/>
          <w:szCs w:val="22"/>
        </w:rPr>
        <w:t>, </w:t>
      </w:r>
      <w:r w:rsidRPr="009F1777">
        <w:rPr>
          <w:rStyle w:val="cf31"/>
          <w:rFonts w:ascii="Arial" w:eastAsiaTheme="majorEastAsia" w:hAnsi="Arial" w:cs="Arial"/>
          <w:color w:val="auto"/>
          <w:sz w:val="22"/>
          <w:szCs w:val="22"/>
        </w:rPr>
        <w:t>21</w:t>
      </w:r>
      <w:r w:rsidRPr="009F1777">
        <w:rPr>
          <w:rStyle w:val="cf21"/>
          <w:rFonts w:ascii="Arial" w:eastAsiaTheme="majorEastAsia" w:hAnsi="Arial" w:cs="Arial"/>
          <w:color w:val="auto"/>
          <w:sz w:val="22"/>
          <w:szCs w:val="22"/>
        </w:rPr>
        <w:t>(1), 1-10.</w:t>
      </w:r>
    </w:p>
    <w:p w14:paraId="3E63A0BC" w14:textId="630FD61B" w:rsidR="00A62CAB" w:rsidRPr="007C54D1" w:rsidRDefault="009F1777" w:rsidP="0052377D">
      <w:pPr>
        <w:ind w:left="1429" w:hanging="720"/>
        <w:rPr>
          <w:rFonts w:ascii="Arial" w:hAnsi="Arial" w:cs="Arial"/>
        </w:rPr>
      </w:pPr>
      <w:r w:rsidRPr="009F1777">
        <w:rPr>
          <w:rFonts w:ascii="Arial" w:hAnsi="Arial" w:cs="Arial"/>
        </w:rPr>
        <w:t xml:space="preserve">Titov, N., et al.. 2020. Evaluation of The Practitioner Online Referral and Treatment Service (PORTS): the first 18 months of a state-wide digital service for adults with anxiety, depression, or substance use problems. </w:t>
      </w:r>
      <w:r w:rsidRPr="009F1777">
        <w:rPr>
          <w:rFonts w:ascii="Arial" w:hAnsi="Arial" w:cs="Arial"/>
          <w:i/>
        </w:rPr>
        <w:t>Cogn Behav Ther, 49</w:t>
      </w:r>
      <w:r w:rsidRPr="009F1777">
        <w:rPr>
          <w:rFonts w:ascii="Arial" w:hAnsi="Arial" w:cs="Arial"/>
        </w:rPr>
        <w:t xml:space="preserve">(4), 307-326. https://doi.org/10.1080/16506073.2019.1666162 </w:t>
      </w:r>
      <w:bookmarkStart w:id="12" w:name="_Toc72309545"/>
      <w:r w:rsidR="00A62CAB" w:rsidRPr="007C54D1">
        <w:rPr>
          <w:rFonts w:ascii="Arial" w:hAnsi="Arial" w:cs="Arial"/>
          <w:color w:val="0000FF"/>
        </w:rPr>
        <w:t xml:space="preserve"> </w:t>
      </w:r>
    </w:p>
    <w:p w14:paraId="7EABA51C" w14:textId="6E4CAA74" w:rsidR="00000D35" w:rsidRPr="007C4819" w:rsidRDefault="00935CA4" w:rsidP="001D550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Statement of Compliance</w:t>
      </w:r>
      <w:bookmarkEnd w:id="12"/>
      <w:r w:rsidRPr="007C4819">
        <w:rPr>
          <w:rFonts w:ascii="Arial" w:hAnsi="Arial" w:cs="Arial"/>
          <w:b/>
          <w:bCs/>
          <w:color w:val="auto"/>
          <w:sz w:val="22"/>
          <w:szCs w:val="22"/>
        </w:rPr>
        <w:t xml:space="preserve"> </w:t>
      </w:r>
    </w:p>
    <w:p w14:paraId="77C219C4" w14:textId="3A558E30" w:rsidR="000B1E3F" w:rsidRPr="007C4819" w:rsidRDefault="004B5DF2" w:rsidP="001D5509">
      <w:pPr>
        <w:ind w:left="709" w:right="283"/>
        <w:contextualSpacing/>
        <w:jc w:val="both"/>
        <w:rPr>
          <w:rFonts w:ascii="Arial" w:hAnsi="Arial" w:cs="Arial"/>
        </w:rPr>
      </w:pPr>
      <w:r w:rsidRPr="007C4819">
        <w:rPr>
          <w:rFonts w:ascii="Arial" w:hAnsi="Arial" w:cs="Arial"/>
        </w:rPr>
        <w:t xml:space="preserve">The clinical trial will be conducted </w:t>
      </w:r>
      <w:r w:rsidR="000B1E3F" w:rsidRPr="007C4819">
        <w:rPr>
          <w:rFonts w:ascii="Arial" w:hAnsi="Arial" w:cs="Arial"/>
        </w:rPr>
        <w:t xml:space="preserve">in compliance with </w:t>
      </w:r>
      <w:r w:rsidRPr="007C4819">
        <w:rPr>
          <w:rFonts w:ascii="Arial" w:hAnsi="Arial" w:cs="Arial"/>
        </w:rPr>
        <w:t>the following guidelines and documentation:</w:t>
      </w:r>
      <w:r w:rsidR="00000D35" w:rsidRPr="007C4819">
        <w:rPr>
          <w:rFonts w:ascii="Arial" w:hAnsi="Arial" w:cs="Arial"/>
        </w:rPr>
        <w:t xml:space="preserve"> </w:t>
      </w:r>
    </w:p>
    <w:p w14:paraId="119AE84E" w14:textId="1CEE6C3C" w:rsidR="004B5DF2" w:rsidRPr="007C4819" w:rsidRDefault="002E1C66"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7" w:history="1">
        <w:r w:rsidR="004B5DF2" w:rsidRPr="007C4819">
          <w:rPr>
            <w:rStyle w:val="Hyperlink"/>
            <w:rFonts w:ascii="Arial" w:eastAsia="Times New Roman" w:hAnsi="Arial" w:cs="Arial"/>
          </w:rPr>
          <w:t>ICH Guidelines for Good Clinical Practice (GCP)</w:t>
        </w:r>
      </w:hyperlink>
    </w:p>
    <w:p w14:paraId="7ECEB014" w14:textId="01BAFB4A" w:rsidR="004B5DF2" w:rsidRPr="007C4819" w:rsidRDefault="002E1C66"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8" w:tgtFrame="_blank" w:tooltip="link to the NHRMC website" w:history="1">
        <w:r w:rsidR="004B5DF2" w:rsidRPr="007C4819">
          <w:rPr>
            <w:rStyle w:val="Hyperlink"/>
            <w:rFonts w:ascii="Arial" w:eastAsia="Times New Roman" w:hAnsi="Arial" w:cs="Arial"/>
          </w:rPr>
          <w:t>National Statement on Ethical Conduct in Human Research</w:t>
        </w:r>
      </w:hyperlink>
      <w:r w:rsidR="004B5DF2" w:rsidRPr="007C4819">
        <w:rPr>
          <w:rFonts w:ascii="Arial" w:eastAsia="Times New Roman" w:hAnsi="Arial" w:cs="Arial"/>
        </w:rPr>
        <w:t> (National Statement)</w:t>
      </w:r>
    </w:p>
    <w:p w14:paraId="5A45F4DD" w14:textId="7FEB7C69" w:rsidR="004B5DF2" w:rsidRPr="007C4819" w:rsidRDefault="003C6DF8"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sidRPr="007C4819">
        <w:rPr>
          <w:rFonts w:ascii="Arial" w:eastAsia="Times New Roman" w:hAnsi="Arial" w:cs="Arial"/>
        </w:rPr>
        <w:t>As approved by the Human Research Ethics Committee (HREC), the clinical trial protocol</w:t>
      </w:r>
      <w:r w:rsidR="004B5DF2" w:rsidRPr="007C4819">
        <w:rPr>
          <w:rFonts w:ascii="Arial" w:eastAsia="Times New Roman" w:hAnsi="Arial" w:cs="Arial"/>
        </w:rPr>
        <w:t xml:space="preserve"> </w:t>
      </w:r>
      <w:r w:rsidRPr="007C4819">
        <w:rPr>
          <w:rFonts w:ascii="Arial" w:eastAsia="Times New Roman" w:hAnsi="Arial" w:cs="Arial"/>
        </w:rPr>
        <w:t>is responsible for monitoring the trial</w:t>
      </w:r>
      <w:r w:rsidR="003A5285">
        <w:rPr>
          <w:rFonts w:ascii="Arial" w:eastAsia="Times New Roman" w:hAnsi="Arial" w:cs="Arial"/>
        </w:rPr>
        <w:t>’</w:t>
      </w:r>
      <w:r w:rsidRPr="007C4819">
        <w:rPr>
          <w:rFonts w:ascii="Arial" w:eastAsia="Times New Roman" w:hAnsi="Arial" w:cs="Arial"/>
        </w:rPr>
        <w:t>s conduct</w:t>
      </w:r>
      <w:r w:rsidR="004B5DF2" w:rsidRPr="007C4819">
        <w:rPr>
          <w:rFonts w:ascii="Arial" w:eastAsia="Times New Roman" w:hAnsi="Arial" w:cs="Arial"/>
        </w:rPr>
        <w:t>.</w:t>
      </w:r>
    </w:p>
    <w:p w14:paraId="1DE58F5F" w14:textId="18AF4FAC" w:rsidR="004A3FCC" w:rsidRPr="007C4819" w:rsidRDefault="004A3FCC"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sidRPr="007C4819">
        <w:rPr>
          <w:rFonts w:ascii="Arial" w:eastAsia="Times New Roman" w:hAnsi="Arial" w:cs="Arial"/>
        </w:rPr>
        <w:t xml:space="preserve">The responsibilities set out by the UNSW Sponsors Delegate. </w:t>
      </w:r>
    </w:p>
    <w:p w14:paraId="0787932F" w14:textId="77777777" w:rsidR="00935CA4" w:rsidRPr="007C4819" w:rsidRDefault="004B5DF2" w:rsidP="001D5509">
      <w:pPr>
        <w:spacing w:after="0"/>
        <w:ind w:left="1080" w:right="283"/>
        <w:jc w:val="both"/>
        <w:rPr>
          <w:rFonts w:ascii="Arial" w:hAnsi="Arial" w:cs="Arial"/>
          <w:b/>
          <w:bCs/>
          <w:color w:val="000000" w:themeColor="text1"/>
        </w:rPr>
      </w:pPr>
      <w:r w:rsidRPr="007C4819">
        <w:rPr>
          <w:rFonts w:ascii="Arial" w:eastAsia="Times New Roman" w:hAnsi="Arial" w:cs="Arial"/>
        </w:rPr>
        <w:t xml:space="preserve">The onsite or remote monitoring standard operating procedures as put in place by the clinical trial sponsor. </w:t>
      </w:r>
      <w:r w:rsidR="00935CA4" w:rsidRPr="007C4819">
        <w:rPr>
          <w:rFonts w:ascii="Arial" w:hAnsi="Arial" w:cs="Arial"/>
          <w:b/>
          <w:bCs/>
          <w:color w:val="000000" w:themeColor="text1"/>
        </w:rPr>
        <w:t xml:space="preserve"> </w:t>
      </w:r>
    </w:p>
    <w:p w14:paraId="5DCE3EB8" w14:textId="480389B9" w:rsidR="000B1E3F" w:rsidRDefault="000B1E3F" w:rsidP="007C4819">
      <w:pPr>
        <w:pStyle w:val="Heading1"/>
        <w:ind w:right="283"/>
        <w:jc w:val="both"/>
        <w:rPr>
          <w:rFonts w:ascii="Arial" w:hAnsi="Arial" w:cs="Arial"/>
          <w:b/>
          <w:bCs/>
          <w:color w:val="auto"/>
          <w:sz w:val="22"/>
          <w:szCs w:val="22"/>
        </w:rPr>
      </w:pPr>
      <w:bookmarkStart w:id="13" w:name="_bookmark82"/>
      <w:bookmarkStart w:id="14" w:name="_Toc72309546"/>
      <w:bookmarkEnd w:id="13"/>
      <w:r w:rsidRPr="007C4819">
        <w:rPr>
          <w:rFonts w:ascii="Arial" w:hAnsi="Arial" w:cs="Arial"/>
          <w:b/>
          <w:bCs/>
          <w:color w:val="auto"/>
          <w:sz w:val="22"/>
          <w:szCs w:val="22"/>
        </w:rPr>
        <w:t>Trial Design</w:t>
      </w:r>
      <w:bookmarkEnd w:id="14"/>
    </w:p>
    <w:p w14:paraId="3DAB5FE9" w14:textId="5DDF4909" w:rsidR="00D26CB5" w:rsidRDefault="00834305" w:rsidP="00D26CB5">
      <w:pPr>
        <w:rPr>
          <w:rFonts w:ascii="Arial" w:eastAsiaTheme="minorEastAsia" w:hAnsi="Arial" w:cs="Arial"/>
          <w:color w:val="000000" w:themeColor="text1"/>
          <w:sz w:val="20"/>
          <w:szCs w:val="20"/>
          <w:lang w:val="en-US"/>
        </w:rPr>
      </w:pPr>
      <w:r w:rsidRPr="000D6E0C">
        <w:rPr>
          <w:rFonts w:ascii="Arial" w:eastAsiaTheme="minorEastAsia" w:hAnsi="Arial" w:cs="Arial"/>
          <w:color w:val="000000" w:themeColor="text1"/>
          <w:sz w:val="20"/>
          <w:szCs w:val="20"/>
          <w:lang w:val="en-US"/>
        </w:rPr>
        <w:t>Th</w:t>
      </w:r>
      <w:r>
        <w:rPr>
          <w:rFonts w:ascii="Arial" w:eastAsiaTheme="minorEastAsia" w:hAnsi="Arial" w:cs="Arial"/>
          <w:color w:val="000000" w:themeColor="text1"/>
          <w:sz w:val="20"/>
          <w:szCs w:val="20"/>
          <w:lang w:val="en-US"/>
        </w:rPr>
        <w:t>e study design is a school-based study where we aim to conduct an (1) individual randomized controlled trial with two intervention arms, and 2) a cluster randomized controlled trial with two intervention arms.</w:t>
      </w:r>
      <w:r w:rsidR="009B5521">
        <w:rPr>
          <w:rFonts w:ascii="Arial" w:eastAsiaTheme="minorEastAsia" w:hAnsi="Arial" w:cs="Arial"/>
          <w:color w:val="000000" w:themeColor="text1"/>
          <w:sz w:val="20"/>
          <w:szCs w:val="20"/>
          <w:lang w:val="en-US"/>
        </w:rPr>
        <w:t xml:space="preserve"> These trials are two independently run studies. </w:t>
      </w:r>
      <w:r w:rsidR="00DE5A85">
        <w:rPr>
          <w:rFonts w:ascii="Arial" w:eastAsiaTheme="minorEastAsia" w:hAnsi="Arial" w:cs="Arial"/>
          <w:color w:val="000000" w:themeColor="text1"/>
          <w:sz w:val="20"/>
          <w:szCs w:val="20"/>
          <w:lang w:val="en-US"/>
        </w:rPr>
        <w:t xml:space="preserve">Trial 1 will collect data </w:t>
      </w:r>
      <w:r w:rsidR="00F6538C">
        <w:rPr>
          <w:rFonts w:ascii="Arial" w:eastAsiaTheme="minorEastAsia" w:hAnsi="Arial" w:cs="Arial"/>
          <w:color w:val="000000" w:themeColor="text1"/>
          <w:sz w:val="20"/>
          <w:szCs w:val="20"/>
          <w:lang w:val="en-US"/>
        </w:rPr>
        <w:t xml:space="preserve">during baseline assessment and follow-up assessments </w:t>
      </w:r>
      <w:r w:rsidR="005502EF">
        <w:rPr>
          <w:rFonts w:ascii="Arial" w:eastAsiaTheme="minorEastAsia" w:hAnsi="Arial" w:cs="Arial"/>
          <w:color w:val="000000" w:themeColor="text1"/>
          <w:sz w:val="20"/>
          <w:szCs w:val="20"/>
          <w:lang w:val="en-US"/>
        </w:rPr>
        <w:t>at</w:t>
      </w:r>
      <w:r w:rsidR="00F6538C">
        <w:rPr>
          <w:rFonts w:ascii="Arial" w:eastAsiaTheme="minorEastAsia" w:hAnsi="Arial" w:cs="Arial"/>
          <w:color w:val="000000" w:themeColor="text1"/>
          <w:sz w:val="20"/>
          <w:szCs w:val="20"/>
          <w:lang w:val="en-US"/>
        </w:rPr>
        <w:t xml:space="preserve"> 5 and 10 weeks. </w:t>
      </w:r>
      <w:r>
        <w:rPr>
          <w:rFonts w:ascii="Arial" w:eastAsiaTheme="minorEastAsia" w:hAnsi="Arial" w:cs="Arial"/>
          <w:color w:val="000000" w:themeColor="text1"/>
          <w:sz w:val="20"/>
          <w:szCs w:val="20"/>
          <w:lang w:val="en-US"/>
        </w:rPr>
        <w:t xml:space="preserve">For </w:t>
      </w:r>
      <w:r w:rsidR="00F6538C">
        <w:rPr>
          <w:rFonts w:ascii="Arial" w:eastAsiaTheme="minorEastAsia" w:hAnsi="Arial" w:cs="Arial"/>
          <w:color w:val="000000" w:themeColor="text1"/>
          <w:sz w:val="20"/>
          <w:szCs w:val="20"/>
          <w:lang w:val="en-US"/>
        </w:rPr>
        <w:t>trial 2</w:t>
      </w:r>
      <w:r>
        <w:rPr>
          <w:rFonts w:ascii="Arial" w:eastAsiaTheme="minorEastAsia" w:hAnsi="Arial" w:cs="Arial"/>
          <w:color w:val="000000" w:themeColor="text1"/>
          <w:sz w:val="20"/>
          <w:szCs w:val="20"/>
          <w:lang w:val="en-US"/>
        </w:rPr>
        <w:t xml:space="preserve">, data will be collected during a baseline assessment and follow up assessments at 6 and 12 weeks. Parent and child report data will be collected using standardized questionnaires delivered online. </w:t>
      </w:r>
      <w:r w:rsidR="00B02544">
        <w:rPr>
          <w:rFonts w:ascii="Arial" w:eastAsiaTheme="minorEastAsia" w:hAnsi="Arial" w:cs="Arial"/>
          <w:color w:val="000000" w:themeColor="text1"/>
          <w:sz w:val="20"/>
          <w:szCs w:val="20"/>
          <w:lang w:val="en-US"/>
        </w:rPr>
        <w:t>Details of the Trial 1 and 2 designs are shown in the below flowcharts:</w:t>
      </w:r>
    </w:p>
    <w:p w14:paraId="32E316DF" w14:textId="5A01C7FE" w:rsidR="0090705F" w:rsidRDefault="00E56617" w:rsidP="2774F125">
      <w:pPr>
        <w:jc w:val="center"/>
        <w:rPr>
          <w:rFonts w:ascii="Arial" w:eastAsiaTheme="minorEastAsia" w:hAnsi="Arial" w:cs="Arial"/>
          <w:color w:val="000000" w:themeColor="text1"/>
          <w:sz w:val="20"/>
          <w:szCs w:val="20"/>
          <w:lang w:val="en-US"/>
        </w:rPr>
      </w:pPr>
      <w:r>
        <w:rPr>
          <w:noProof/>
        </w:rPr>
        <w:lastRenderedPageBreak/>
        <w:drawing>
          <wp:inline distT="0" distB="0" distL="0" distR="0" wp14:anchorId="0F18756B" wp14:editId="204F7278">
            <wp:extent cx="5868062" cy="6251562"/>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9"/>
                    <a:stretch>
                      <a:fillRect/>
                    </a:stretch>
                  </pic:blipFill>
                  <pic:spPr>
                    <a:xfrm>
                      <a:off x="0" y="0"/>
                      <a:ext cx="5873412" cy="6257262"/>
                    </a:xfrm>
                    <a:prstGeom prst="rect">
                      <a:avLst/>
                    </a:prstGeom>
                  </pic:spPr>
                </pic:pic>
              </a:graphicData>
            </a:graphic>
          </wp:inline>
        </w:drawing>
      </w:r>
    </w:p>
    <w:p w14:paraId="17EB2DA1" w14:textId="1D91FDF7" w:rsidR="0090705F" w:rsidRDefault="00EC5CD5" w:rsidP="2774F125">
      <w:pPr>
        <w:jc w:val="center"/>
        <w:rPr>
          <w:rFonts w:ascii="Arial" w:eastAsiaTheme="minorEastAsia" w:hAnsi="Arial" w:cs="Arial"/>
          <w:color w:val="000000" w:themeColor="text1"/>
          <w:sz w:val="20"/>
          <w:szCs w:val="20"/>
          <w:lang w:val="en-US"/>
        </w:rPr>
      </w:pPr>
      <w:r w:rsidRPr="00622E0B">
        <w:rPr>
          <w:rFonts w:eastAsiaTheme="minorEastAsia"/>
          <w:noProof/>
        </w:rPr>
        <w:lastRenderedPageBreak/>
        <w:drawing>
          <wp:inline distT="0" distB="0" distL="0" distR="0" wp14:anchorId="01D1757B" wp14:editId="13F558DA">
            <wp:extent cx="5331350" cy="5629427"/>
            <wp:effectExtent l="0" t="0" r="317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0"/>
                    <a:stretch>
                      <a:fillRect/>
                    </a:stretch>
                  </pic:blipFill>
                  <pic:spPr>
                    <a:xfrm>
                      <a:off x="0" y="0"/>
                      <a:ext cx="5379981" cy="5680777"/>
                    </a:xfrm>
                    <a:prstGeom prst="rect">
                      <a:avLst/>
                    </a:prstGeom>
                  </pic:spPr>
                </pic:pic>
              </a:graphicData>
            </a:graphic>
          </wp:inline>
        </w:drawing>
      </w:r>
      <w:r w:rsidR="0090705F" w:rsidRPr="2774F125">
        <w:rPr>
          <w:rFonts w:ascii="Arial" w:eastAsiaTheme="minorEastAsia" w:hAnsi="Arial" w:cs="Arial"/>
          <w:color w:val="000000" w:themeColor="text1"/>
          <w:sz w:val="20"/>
          <w:szCs w:val="20"/>
          <w:lang w:val="en-US"/>
        </w:rPr>
        <w:br w:type="page"/>
      </w:r>
    </w:p>
    <w:p w14:paraId="2304497C" w14:textId="77777777" w:rsidR="004145A3" w:rsidRPr="00872933" w:rsidRDefault="004145A3" w:rsidP="004145A3">
      <w:pPr>
        <w:rPr>
          <w:rFonts w:ascii="Arial" w:eastAsiaTheme="minorEastAsia" w:hAnsi="Arial" w:cs="Arial"/>
          <w:b/>
          <w:bCs/>
          <w:i/>
          <w:iCs/>
          <w:color w:val="000000" w:themeColor="text1"/>
          <w:lang w:val="en-US"/>
        </w:rPr>
      </w:pPr>
      <w:r w:rsidRPr="00872933">
        <w:rPr>
          <w:rFonts w:ascii="Arial" w:eastAsiaTheme="minorEastAsia" w:hAnsi="Arial" w:cs="Arial"/>
          <w:b/>
          <w:bCs/>
          <w:i/>
          <w:iCs/>
          <w:color w:val="000000" w:themeColor="text1"/>
          <w:lang w:val="en-US"/>
        </w:rPr>
        <w:lastRenderedPageBreak/>
        <w:t>Description of the Intervention</w:t>
      </w:r>
    </w:p>
    <w:p w14:paraId="6B5F9ACA" w14:textId="25CF3C7D" w:rsidR="00A65FF9" w:rsidRDefault="004145A3" w:rsidP="00834305">
      <w:pPr>
        <w:rPr>
          <w:rFonts w:ascii="Arial" w:eastAsiaTheme="minorEastAsia" w:hAnsi="Arial" w:cs="Arial"/>
          <w:color w:val="000000" w:themeColor="text1"/>
          <w:lang w:val="en-US"/>
        </w:rPr>
      </w:pPr>
      <w:r w:rsidRPr="00872933">
        <w:rPr>
          <w:rFonts w:ascii="Arial" w:eastAsiaTheme="minorEastAsia" w:hAnsi="Arial" w:cs="Arial"/>
          <w:color w:val="000000" w:themeColor="text1"/>
          <w:lang w:val="en-US"/>
        </w:rPr>
        <w:t xml:space="preserve">The </w:t>
      </w:r>
      <w:r w:rsidRPr="00872933">
        <w:rPr>
          <w:rFonts w:ascii="Arial" w:hAnsi="Arial" w:cs="Arial"/>
          <w:color w:val="000000" w:themeColor="text1"/>
          <w:lang w:val="en-US" w:bidi="en-US"/>
        </w:rPr>
        <w:t xml:space="preserve">mental health check </w:t>
      </w:r>
      <w:r w:rsidRPr="00872933">
        <w:rPr>
          <w:rFonts w:ascii="Arial" w:eastAsiaTheme="minorEastAsia" w:hAnsi="Arial" w:cs="Arial"/>
          <w:color w:val="000000" w:themeColor="text1"/>
          <w:lang w:val="en-US"/>
        </w:rPr>
        <w:t xml:space="preserve">is a questionnaire delivered on a website that offers a way for parents and children to answer questions on symptoms of anxiety and depression. The responses will be automatically and immediately scored using algorithms, and the data will be transformed into a PDF report </w:t>
      </w:r>
      <w:r w:rsidR="00352587">
        <w:rPr>
          <w:rFonts w:ascii="Arial" w:eastAsiaTheme="minorEastAsia" w:hAnsi="Arial" w:cs="Arial"/>
          <w:color w:val="000000" w:themeColor="text1"/>
          <w:lang w:val="en-US"/>
        </w:rPr>
        <w:t>(e.g., test description, scores</w:t>
      </w:r>
      <w:r w:rsidRPr="00872933">
        <w:rPr>
          <w:rFonts w:ascii="Arial" w:eastAsiaTheme="minorEastAsia" w:hAnsi="Arial" w:cs="Arial"/>
          <w:color w:val="000000" w:themeColor="text1"/>
          <w:lang w:val="en-US"/>
        </w:rPr>
        <w:t>). The report also includes “triage” information about services and resources that can support the child (e.g., psychoeducation, parenting resources, links to services, recommendations to see a psychologist or GP). Parents can email, download, or print the report. The scoring and report will be generated automatically using a computer algorithm that is being developed by the IT team at BDI. Completion of the mental health check and triage differs depending on the trial and treatment allocation.</w:t>
      </w:r>
    </w:p>
    <w:p w14:paraId="5FB78081" w14:textId="70C923AD" w:rsidR="00A65FF9" w:rsidRDefault="00A65FF9" w:rsidP="00A65FF9">
      <w:pPr>
        <w:rPr>
          <w:rFonts w:ascii="Arial" w:eastAsiaTheme="minorEastAsia" w:hAnsi="Arial" w:cs="Arial"/>
          <w:color w:val="000000" w:themeColor="text1"/>
          <w:sz w:val="20"/>
          <w:szCs w:val="20"/>
          <w:lang w:val="en-US"/>
        </w:rPr>
      </w:pPr>
      <w:r>
        <w:rPr>
          <w:rFonts w:ascii="Arial" w:eastAsiaTheme="minorEastAsia" w:hAnsi="Arial" w:cs="Arial"/>
          <w:b/>
          <w:bCs/>
          <w:i/>
          <w:iCs/>
          <w:color w:val="000000" w:themeColor="text1"/>
          <w:sz w:val="20"/>
          <w:szCs w:val="20"/>
          <w:lang w:val="en-US"/>
        </w:rPr>
        <w:t xml:space="preserve">Trial 1: Triage vs Standard Care. </w:t>
      </w:r>
      <w:r>
        <w:rPr>
          <w:rFonts w:ascii="Arial" w:eastAsiaTheme="minorEastAsia" w:hAnsi="Arial" w:cs="Arial"/>
          <w:color w:val="000000" w:themeColor="text1"/>
          <w:sz w:val="20"/>
          <w:szCs w:val="20"/>
          <w:lang w:val="en-US"/>
        </w:rPr>
        <w:t xml:space="preserve">The key difference in this trial is who receives the </w:t>
      </w:r>
      <w:r>
        <w:rPr>
          <w:rFonts w:ascii="Arial" w:eastAsiaTheme="minorEastAsia" w:hAnsi="Arial" w:cs="Arial"/>
          <w:i/>
          <w:iCs/>
          <w:color w:val="000000" w:themeColor="text1"/>
          <w:sz w:val="20"/>
          <w:szCs w:val="20"/>
          <w:lang w:val="en-US"/>
        </w:rPr>
        <w:t>triage information.</w:t>
      </w:r>
      <w:r>
        <w:rPr>
          <w:rFonts w:ascii="Arial" w:eastAsiaTheme="minorEastAsia" w:hAnsi="Arial" w:cs="Arial"/>
          <w:color w:val="000000" w:themeColor="text1"/>
          <w:sz w:val="20"/>
          <w:szCs w:val="20"/>
          <w:lang w:val="en-US"/>
        </w:rPr>
        <w:t xml:space="preserve"> </w:t>
      </w:r>
    </w:p>
    <w:tbl>
      <w:tblPr>
        <w:tblStyle w:val="TableGrid"/>
        <w:tblW w:w="0" w:type="auto"/>
        <w:tblLook w:val="04A0" w:firstRow="1" w:lastRow="0" w:firstColumn="1" w:lastColumn="0" w:noHBand="0" w:noVBand="1"/>
      </w:tblPr>
      <w:tblGrid>
        <w:gridCol w:w="1183"/>
        <w:gridCol w:w="4828"/>
        <w:gridCol w:w="4185"/>
      </w:tblGrid>
      <w:tr w:rsidR="00A65FF9" w14:paraId="213C27FE" w14:textId="77777777" w:rsidTr="00BA23A9">
        <w:tc>
          <w:tcPr>
            <w:tcW w:w="1160" w:type="dxa"/>
            <w:shd w:val="clear" w:color="auto" w:fill="BFBFBF" w:themeFill="background1" w:themeFillShade="BF"/>
          </w:tcPr>
          <w:p w14:paraId="1DC9BB98" w14:textId="77777777" w:rsidR="00A65FF9" w:rsidRDefault="00A65FF9" w:rsidP="00BA23A9">
            <w:pPr>
              <w:rPr>
                <w:rFonts w:ascii="Arial" w:eastAsiaTheme="minorEastAsia" w:hAnsi="Arial" w:cs="Arial"/>
                <w:color w:val="000000" w:themeColor="text1"/>
                <w:sz w:val="20"/>
                <w:szCs w:val="20"/>
                <w:lang w:val="en-US"/>
              </w:rPr>
            </w:pPr>
          </w:p>
        </w:tc>
        <w:tc>
          <w:tcPr>
            <w:tcW w:w="4963" w:type="dxa"/>
            <w:shd w:val="clear" w:color="auto" w:fill="BFBFBF" w:themeFill="background1" w:themeFillShade="BF"/>
          </w:tcPr>
          <w:p w14:paraId="5F2E6AD1"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Triage</w:t>
            </w:r>
          </w:p>
        </w:tc>
        <w:tc>
          <w:tcPr>
            <w:tcW w:w="4283" w:type="dxa"/>
            <w:shd w:val="clear" w:color="auto" w:fill="BFBFBF" w:themeFill="background1" w:themeFillShade="BF"/>
          </w:tcPr>
          <w:p w14:paraId="12C4C166"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Standard care</w:t>
            </w:r>
          </w:p>
        </w:tc>
      </w:tr>
      <w:tr w:rsidR="00A65FF9" w14:paraId="2DBCE457" w14:textId="77777777" w:rsidTr="00BA23A9">
        <w:tc>
          <w:tcPr>
            <w:tcW w:w="1160" w:type="dxa"/>
          </w:tcPr>
          <w:p w14:paraId="1BD70F1F"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Screening</w:t>
            </w:r>
          </w:p>
        </w:tc>
        <w:tc>
          <w:tcPr>
            <w:tcW w:w="4963" w:type="dxa"/>
          </w:tcPr>
          <w:p w14:paraId="246BD58E"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Demographic/background questionnaire</w:t>
            </w:r>
          </w:p>
          <w:p w14:paraId="57EC7264" w14:textId="77777777" w:rsidR="00A65FF9" w:rsidRDefault="00A65FF9" w:rsidP="00BA23A9">
            <w:pPr>
              <w:rPr>
                <w:rFonts w:ascii="Arial" w:eastAsiaTheme="minorEastAsia" w:hAnsi="Arial" w:cs="Arial"/>
                <w:color w:val="000000" w:themeColor="text1"/>
                <w:sz w:val="20"/>
                <w:szCs w:val="20"/>
                <w:lang w:val="en-US"/>
              </w:rPr>
            </w:pPr>
          </w:p>
        </w:tc>
        <w:tc>
          <w:tcPr>
            <w:tcW w:w="4283" w:type="dxa"/>
          </w:tcPr>
          <w:p w14:paraId="24ED3CF2"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Demographic/background questionnaire</w:t>
            </w:r>
          </w:p>
          <w:p w14:paraId="3C47E8DB" w14:textId="77777777" w:rsidR="00A65FF9" w:rsidRDefault="00A65FF9" w:rsidP="00BA23A9">
            <w:pPr>
              <w:rPr>
                <w:rFonts w:ascii="Arial" w:eastAsiaTheme="minorEastAsia" w:hAnsi="Arial" w:cs="Arial"/>
                <w:color w:val="000000" w:themeColor="text1"/>
                <w:sz w:val="20"/>
                <w:szCs w:val="20"/>
                <w:lang w:val="en-US"/>
              </w:rPr>
            </w:pPr>
          </w:p>
        </w:tc>
      </w:tr>
      <w:tr w:rsidR="00A65FF9" w14:paraId="0340B92E" w14:textId="77777777" w:rsidTr="00BA23A9">
        <w:tc>
          <w:tcPr>
            <w:tcW w:w="1160" w:type="dxa"/>
          </w:tcPr>
          <w:p w14:paraId="42909BB9"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Baseline</w:t>
            </w:r>
          </w:p>
        </w:tc>
        <w:tc>
          <w:tcPr>
            <w:tcW w:w="4963" w:type="dxa"/>
          </w:tcPr>
          <w:p w14:paraId="40B2D1F0" w14:textId="77777777" w:rsidR="00A65FF9" w:rsidRDefault="00A65FF9" w:rsidP="00BA23A9">
            <w:pPr>
              <w:rPr>
                <w:rFonts w:ascii="Arial" w:eastAsiaTheme="minorEastAsia" w:hAnsi="Arial" w:cs="Arial"/>
                <w:b/>
                <w:bCs/>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272CB3D7" w14:textId="77777777" w:rsidR="00A65FF9" w:rsidRPr="0056377B" w:rsidRDefault="00A65FF9" w:rsidP="00BA23A9">
            <w:pPr>
              <w:rPr>
                <w:rFonts w:ascii="Arial" w:eastAsiaTheme="minorEastAsia" w:hAnsi="Arial" w:cs="Arial"/>
                <w:b/>
                <w:bCs/>
                <w:color w:val="000000" w:themeColor="text1"/>
                <w:sz w:val="20"/>
                <w:szCs w:val="20"/>
                <w:lang w:val="en-US"/>
              </w:rPr>
            </w:pPr>
            <w:r w:rsidRPr="0056377B">
              <w:rPr>
                <w:rFonts w:ascii="Arial" w:eastAsiaTheme="minorEastAsia" w:hAnsi="Arial" w:cs="Arial"/>
                <w:b/>
                <w:bCs/>
                <w:color w:val="000000" w:themeColor="text1"/>
                <w:sz w:val="20"/>
                <w:szCs w:val="20"/>
                <w:lang w:val="en-US"/>
              </w:rPr>
              <w:t>Triage information</w:t>
            </w:r>
          </w:p>
          <w:p w14:paraId="78FBF5CD"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c>
          <w:tcPr>
            <w:tcW w:w="4283" w:type="dxa"/>
          </w:tcPr>
          <w:p w14:paraId="7511AA3D"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41BCCE3C"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r>
      <w:tr w:rsidR="00A65FF9" w14:paraId="22E73334" w14:textId="77777777" w:rsidTr="00BA23A9">
        <w:tc>
          <w:tcPr>
            <w:tcW w:w="1160" w:type="dxa"/>
          </w:tcPr>
          <w:p w14:paraId="650CC3F8" w14:textId="7603D416" w:rsidR="00A65FF9" w:rsidRPr="00F62B7A" w:rsidRDefault="002533BB" w:rsidP="00BA23A9">
            <w:pPr>
              <w:rPr>
                <w:rFonts w:ascii="Arial" w:eastAsiaTheme="minorEastAsia" w:hAnsi="Arial" w:cs="Arial"/>
                <w:b/>
                <w:bCs/>
                <w:color w:val="000000" w:themeColor="text1"/>
                <w:sz w:val="20"/>
                <w:szCs w:val="20"/>
                <w:lang w:val="en-US"/>
              </w:rPr>
            </w:pPr>
            <w:r>
              <w:rPr>
                <w:rFonts w:ascii="Arial" w:eastAsiaTheme="minorEastAsia" w:hAnsi="Arial" w:cs="Arial"/>
                <w:b/>
                <w:bCs/>
                <w:color w:val="000000" w:themeColor="text1"/>
                <w:sz w:val="20"/>
                <w:szCs w:val="20"/>
                <w:lang w:val="en-US"/>
              </w:rPr>
              <w:t>5</w:t>
            </w:r>
            <w:r w:rsidR="00A65FF9" w:rsidRPr="00F62B7A">
              <w:rPr>
                <w:rFonts w:ascii="Arial" w:eastAsiaTheme="minorEastAsia" w:hAnsi="Arial" w:cs="Arial"/>
                <w:b/>
                <w:bCs/>
                <w:color w:val="000000" w:themeColor="text1"/>
                <w:sz w:val="20"/>
                <w:szCs w:val="20"/>
                <w:lang w:val="en-US"/>
              </w:rPr>
              <w:t xml:space="preserve"> weeks</w:t>
            </w:r>
          </w:p>
        </w:tc>
        <w:tc>
          <w:tcPr>
            <w:tcW w:w="4963" w:type="dxa"/>
          </w:tcPr>
          <w:p w14:paraId="35C6EC05"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2B594E04"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c>
          <w:tcPr>
            <w:tcW w:w="4283" w:type="dxa"/>
          </w:tcPr>
          <w:p w14:paraId="1C12ACE6"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137FA4EF"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r>
      <w:tr w:rsidR="00A65FF9" w14:paraId="6E3D6F36" w14:textId="77777777" w:rsidTr="00BA23A9">
        <w:tc>
          <w:tcPr>
            <w:tcW w:w="1160" w:type="dxa"/>
          </w:tcPr>
          <w:p w14:paraId="1AA40538" w14:textId="0BEC36CC"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1</w:t>
            </w:r>
            <w:r w:rsidR="002533BB">
              <w:rPr>
                <w:rFonts w:ascii="Arial" w:eastAsiaTheme="minorEastAsia" w:hAnsi="Arial" w:cs="Arial"/>
                <w:b/>
                <w:bCs/>
                <w:color w:val="000000" w:themeColor="text1"/>
                <w:sz w:val="20"/>
                <w:szCs w:val="20"/>
                <w:lang w:val="en-US"/>
              </w:rPr>
              <w:t>0</w:t>
            </w:r>
            <w:r w:rsidRPr="00F62B7A">
              <w:rPr>
                <w:rFonts w:ascii="Arial" w:eastAsiaTheme="minorEastAsia" w:hAnsi="Arial" w:cs="Arial"/>
                <w:b/>
                <w:bCs/>
                <w:color w:val="000000" w:themeColor="text1"/>
                <w:sz w:val="20"/>
                <w:szCs w:val="20"/>
                <w:lang w:val="en-US"/>
              </w:rPr>
              <w:t xml:space="preserve"> weeks</w:t>
            </w:r>
          </w:p>
        </w:tc>
        <w:tc>
          <w:tcPr>
            <w:tcW w:w="4963" w:type="dxa"/>
          </w:tcPr>
          <w:p w14:paraId="2168F915"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532855E5"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c>
          <w:tcPr>
            <w:tcW w:w="4283" w:type="dxa"/>
          </w:tcPr>
          <w:p w14:paraId="4D742608"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7BE3D3B3"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Outcome ax (access to care, help seeking, stigma)</w:t>
            </w:r>
          </w:p>
        </w:tc>
      </w:tr>
    </w:tbl>
    <w:p w14:paraId="45E06E1E" w14:textId="77777777" w:rsidR="00A65FF9" w:rsidRDefault="00A65FF9" w:rsidP="00A65FF9">
      <w:pPr>
        <w:rPr>
          <w:rFonts w:ascii="Arial" w:eastAsiaTheme="minorEastAsia" w:hAnsi="Arial" w:cs="Arial"/>
          <w:color w:val="000000" w:themeColor="text1"/>
          <w:sz w:val="20"/>
          <w:szCs w:val="20"/>
          <w:lang w:val="en-US"/>
        </w:rPr>
      </w:pPr>
    </w:p>
    <w:p w14:paraId="4DED4658" w14:textId="4C161479" w:rsidR="00A65FF9" w:rsidRPr="002A3DD1" w:rsidRDefault="00A65FF9" w:rsidP="00A65FF9">
      <w:pPr>
        <w:rPr>
          <w:rFonts w:ascii="Arial" w:eastAsiaTheme="minorEastAsia" w:hAnsi="Arial" w:cs="Arial"/>
          <w:color w:val="000000" w:themeColor="text1"/>
          <w:sz w:val="20"/>
          <w:szCs w:val="20"/>
          <w:lang w:val="en-US"/>
        </w:rPr>
      </w:pPr>
      <w:r>
        <w:rPr>
          <w:rFonts w:ascii="Arial" w:eastAsiaTheme="minorEastAsia" w:hAnsi="Arial" w:cs="Arial"/>
          <w:b/>
          <w:bCs/>
          <w:i/>
          <w:iCs/>
          <w:color w:val="000000" w:themeColor="text1"/>
          <w:sz w:val="20"/>
          <w:szCs w:val="20"/>
          <w:lang w:val="en-US"/>
        </w:rPr>
        <w:t>Tr</w:t>
      </w:r>
      <w:r w:rsidRPr="00DA3A8E">
        <w:rPr>
          <w:rFonts w:ascii="Arial" w:eastAsiaTheme="minorEastAsia" w:hAnsi="Arial" w:cs="Arial"/>
          <w:b/>
          <w:bCs/>
          <w:i/>
          <w:iCs/>
          <w:color w:val="000000" w:themeColor="text1"/>
          <w:sz w:val="20"/>
          <w:szCs w:val="20"/>
          <w:lang w:val="en-US"/>
        </w:rPr>
        <w:t xml:space="preserve">ial 2: Monitor vs Control. </w:t>
      </w:r>
      <w:r>
        <w:rPr>
          <w:rFonts w:ascii="Arial" w:eastAsiaTheme="minorEastAsia" w:hAnsi="Arial" w:cs="Arial"/>
          <w:color w:val="000000" w:themeColor="text1"/>
          <w:sz w:val="20"/>
          <w:szCs w:val="20"/>
          <w:lang w:val="en-US"/>
        </w:rPr>
        <w:t xml:space="preserve">The key difference in this trial is </w:t>
      </w:r>
      <w:r w:rsidR="00B73D69">
        <w:rPr>
          <w:rFonts w:ascii="Arial" w:eastAsiaTheme="minorEastAsia" w:hAnsi="Arial" w:cs="Arial"/>
          <w:color w:val="000000" w:themeColor="text1"/>
          <w:sz w:val="20"/>
          <w:szCs w:val="20"/>
          <w:lang w:val="en-US"/>
        </w:rPr>
        <w:t>whether the assessment of stigma is completed before or after the mental health check</w:t>
      </w:r>
      <w:r>
        <w:rPr>
          <w:rFonts w:ascii="Arial" w:eastAsiaTheme="minorEastAsia" w:hAnsi="Arial" w:cs="Arial"/>
          <w:color w:val="000000" w:themeColor="text1"/>
          <w:sz w:val="20"/>
          <w:szCs w:val="20"/>
          <w:lang w:val="en-US"/>
        </w:rPr>
        <w:t xml:space="preserve"> </w:t>
      </w:r>
    </w:p>
    <w:tbl>
      <w:tblPr>
        <w:tblStyle w:val="TableGrid"/>
        <w:tblW w:w="0" w:type="auto"/>
        <w:tblLook w:val="04A0" w:firstRow="1" w:lastRow="0" w:firstColumn="1" w:lastColumn="0" w:noHBand="0" w:noVBand="1"/>
      </w:tblPr>
      <w:tblGrid>
        <w:gridCol w:w="1711"/>
        <w:gridCol w:w="4296"/>
        <w:gridCol w:w="4189"/>
      </w:tblGrid>
      <w:tr w:rsidR="00A65FF9" w14:paraId="418168AC" w14:textId="77777777" w:rsidTr="00BA23A9">
        <w:tc>
          <w:tcPr>
            <w:tcW w:w="1729" w:type="dxa"/>
            <w:shd w:val="clear" w:color="auto" w:fill="BFBFBF" w:themeFill="background1" w:themeFillShade="BF"/>
          </w:tcPr>
          <w:p w14:paraId="22B088D2" w14:textId="77777777" w:rsidR="00A65FF9" w:rsidRDefault="00A65FF9" w:rsidP="00BA23A9">
            <w:pPr>
              <w:rPr>
                <w:rFonts w:ascii="Arial" w:eastAsiaTheme="minorEastAsia" w:hAnsi="Arial" w:cs="Arial"/>
                <w:color w:val="000000" w:themeColor="text1"/>
                <w:sz w:val="20"/>
                <w:szCs w:val="20"/>
                <w:lang w:val="en-US"/>
              </w:rPr>
            </w:pPr>
          </w:p>
        </w:tc>
        <w:tc>
          <w:tcPr>
            <w:tcW w:w="4394" w:type="dxa"/>
            <w:shd w:val="clear" w:color="auto" w:fill="BFBFBF" w:themeFill="background1" w:themeFillShade="BF"/>
          </w:tcPr>
          <w:p w14:paraId="697D9483"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Monitor</w:t>
            </w:r>
          </w:p>
        </w:tc>
        <w:tc>
          <w:tcPr>
            <w:tcW w:w="4283" w:type="dxa"/>
            <w:shd w:val="clear" w:color="auto" w:fill="BFBFBF" w:themeFill="background1" w:themeFillShade="BF"/>
          </w:tcPr>
          <w:p w14:paraId="11B75696"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Control</w:t>
            </w:r>
          </w:p>
        </w:tc>
      </w:tr>
      <w:tr w:rsidR="00A65FF9" w14:paraId="767389B6" w14:textId="77777777" w:rsidTr="00BA23A9">
        <w:tc>
          <w:tcPr>
            <w:tcW w:w="1729" w:type="dxa"/>
          </w:tcPr>
          <w:p w14:paraId="1C996075"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Screening</w:t>
            </w:r>
          </w:p>
        </w:tc>
        <w:tc>
          <w:tcPr>
            <w:tcW w:w="4394" w:type="dxa"/>
          </w:tcPr>
          <w:p w14:paraId="43163767"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Parent questionnaire</w:t>
            </w:r>
          </w:p>
        </w:tc>
        <w:tc>
          <w:tcPr>
            <w:tcW w:w="4283" w:type="dxa"/>
          </w:tcPr>
          <w:p w14:paraId="46584E86"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Parent questionnaire</w:t>
            </w:r>
          </w:p>
          <w:p w14:paraId="44C937EE" w14:textId="77777777" w:rsidR="00A65FF9" w:rsidRDefault="00A65FF9" w:rsidP="00BA23A9">
            <w:pPr>
              <w:rPr>
                <w:rFonts w:ascii="Arial" w:eastAsiaTheme="minorEastAsia" w:hAnsi="Arial" w:cs="Arial"/>
                <w:color w:val="000000" w:themeColor="text1"/>
                <w:sz w:val="20"/>
                <w:szCs w:val="20"/>
                <w:lang w:val="en-US"/>
              </w:rPr>
            </w:pPr>
          </w:p>
        </w:tc>
      </w:tr>
      <w:tr w:rsidR="00A65FF9" w14:paraId="6E6F339A" w14:textId="77777777" w:rsidTr="00BA23A9">
        <w:tc>
          <w:tcPr>
            <w:tcW w:w="1729" w:type="dxa"/>
          </w:tcPr>
          <w:p w14:paraId="49770CAB"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Baseline</w:t>
            </w:r>
          </w:p>
        </w:tc>
        <w:tc>
          <w:tcPr>
            <w:tcW w:w="4394" w:type="dxa"/>
          </w:tcPr>
          <w:p w14:paraId="772DD834"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34CC4C29"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ax</w:t>
            </w:r>
            <w:r>
              <w:rPr>
                <w:rFonts w:ascii="Arial" w:eastAsiaTheme="minorEastAsia" w:hAnsi="Arial" w:cs="Arial"/>
                <w:color w:val="000000" w:themeColor="text1"/>
                <w:sz w:val="20"/>
                <w:szCs w:val="20"/>
                <w:lang w:val="en-US"/>
              </w:rPr>
              <w:t xml:space="preserve"> (stigma)</w:t>
            </w:r>
          </w:p>
        </w:tc>
        <w:tc>
          <w:tcPr>
            <w:tcW w:w="4283" w:type="dxa"/>
          </w:tcPr>
          <w:p w14:paraId="1C9291BF"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ax</w:t>
            </w:r>
            <w:r>
              <w:rPr>
                <w:rFonts w:ascii="Arial" w:eastAsiaTheme="minorEastAsia" w:hAnsi="Arial" w:cs="Arial"/>
                <w:color w:val="000000" w:themeColor="text1"/>
                <w:sz w:val="20"/>
                <w:szCs w:val="20"/>
                <w:lang w:val="en-US"/>
              </w:rPr>
              <w:t xml:space="preserve"> (stigma)</w:t>
            </w:r>
          </w:p>
          <w:p w14:paraId="3DEDFF7D"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tc>
      </w:tr>
      <w:tr w:rsidR="00A65FF9" w14:paraId="3C9FDCCA" w14:textId="77777777" w:rsidTr="00BA23A9">
        <w:tc>
          <w:tcPr>
            <w:tcW w:w="1729" w:type="dxa"/>
          </w:tcPr>
          <w:p w14:paraId="3B1B88F1"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6 weeks</w:t>
            </w:r>
          </w:p>
        </w:tc>
        <w:tc>
          <w:tcPr>
            <w:tcW w:w="4394" w:type="dxa"/>
          </w:tcPr>
          <w:p w14:paraId="2A6151E8"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728FE847"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ax</w:t>
            </w:r>
            <w:r>
              <w:rPr>
                <w:rFonts w:ascii="Arial" w:eastAsiaTheme="minorEastAsia" w:hAnsi="Arial" w:cs="Arial"/>
                <w:color w:val="000000" w:themeColor="text1"/>
                <w:sz w:val="20"/>
                <w:szCs w:val="20"/>
                <w:lang w:val="en-US"/>
              </w:rPr>
              <w:t xml:space="preserve"> (stigma)</w:t>
            </w:r>
          </w:p>
        </w:tc>
        <w:tc>
          <w:tcPr>
            <w:tcW w:w="4283" w:type="dxa"/>
          </w:tcPr>
          <w:p w14:paraId="15CED213" w14:textId="77777777" w:rsidR="00A65FF9" w:rsidRDefault="00A65FF9" w:rsidP="00BA23A9">
            <w:pPr>
              <w:rPr>
                <w:rFonts w:ascii="Arial" w:eastAsiaTheme="minorEastAsia" w:hAnsi="Arial" w:cs="Arial"/>
                <w:color w:val="000000" w:themeColor="text1"/>
                <w:sz w:val="20"/>
                <w:szCs w:val="20"/>
                <w:lang w:val="en-US"/>
              </w:rPr>
            </w:pPr>
          </w:p>
          <w:p w14:paraId="3A5DD422"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ax</w:t>
            </w:r>
            <w:r>
              <w:rPr>
                <w:rFonts w:ascii="Arial" w:eastAsiaTheme="minorEastAsia" w:hAnsi="Arial" w:cs="Arial"/>
                <w:color w:val="000000" w:themeColor="text1"/>
                <w:sz w:val="20"/>
                <w:szCs w:val="20"/>
                <w:lang w:val="en-US"/>
              </w:rPr>
              <w:t xml:space="preserve"> (stigma)</w:t>
            </w:r>
          </w:p>
        </w:tc>
      </w:tr>
      <w:tr w:rsidR="00A65FF9" w14:paraId="06746EAC" w14:textId="77777777" w:rsidTr="00BA23A9">
        <w:tc>
          <w:tcPr>
            <w:tcW w:w="1729" w:type="dxa"/>
          </w:tcPr>
          <w:p w14:paraId="5BE61350" w14:textId="77777777" w:rsidR="00A65FF9" w:rsidRPr="00F62B7A" w:rsidRDefault="00A65FF9" w:rsidP="00BA23A9">
            <w:pPr>
              <w:rPr>
                <w:rFonts w:ascii="Arial" w:eastAsiaTheme="minorEastAsia" w:hAnsi="Arial" w:cs="Arial"/>
                <w:b/>
                <w:bCs/>
                <w:color w:val="000000" w:themeColor="text1"/>
                <w:sz w:val="20"/>
                <w:szCs w:val="20"/>
                <w:lang w:val="en-US"/>
              </w:rPr>
            </w:pPr>
            <w:r w:rsidRPr="00F62B7A">
              <w:rPr>
                <w:rFonts w:ascii="Arial" w:eastAsiaTheme="minorEastAsia" w:hAnsi="Arial" w:cs="Arial"/>
                <w:b/>
                <w:bCs/>
                <w:color w:val="000000" w:themeColor="text1"/>
                <w:sz w:val="20"/>
                <w:szCs w:val="20"/>
                <w:lang w:val="en-US"/>
              </w:rPr>
              <w:t>12 weeks</w:t>
            </w:r>
          </w:p>
        </w:tc>
        <w:tc>
          <w:tcPr>
            <w:tcW w:w="4394" w:type="dxa"/>
          </w:tcPr>
          <w:p w14:paraId="247FCD6A"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p w14:paraId="55F81DD1"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ax</w:t>
            </w:r>
            <w:r>
              <w:rPr>
                <w:rFonts w:ascii="Arial" w:eastAsiaTheme="minorEastAsia" w:hAnsi="Arial" w:cs="Arial"/>
                <w:color w:val="000000" w:themeColor="text1"/>
                <w:sz w:val="20"/>
                <w:szCs w:val="20"/>
                <w:lang w:val="en-US"/>
              </w:rPr>
              <w:t xml:space="preserve"> (stigma)</w:t>
            </w:r>
          </w:p>
        </w:tc>
        <w:tc>
          <w:tcPr>
            <w:tcW w:w="4283" w:type="dxa"/>
          </w:tcPr>
          <w:p w14:paraId="2A9CD19D" w14:textId="77777777" w:rsidR="00A65FF9" w:rsidRDefault="00A65FF9" w:rsidP="00BA23A9">
            <w:pPr>
              <w:rPr>
                <w:rFonts w:ascii="Arial" w:eastAsiaTheme="minorEastAsia" w:hAnsi="Arial" w:cs="Arial"/>
                <w:color w:val="000000" w:themeColor="text1"/>
                <w:sz w:val="20"/>
                <w:szCs w:val="20"/>
                <w:lang w:val="en-US"/>
              </w:rPr>
            </w:pPr>
            <w:r w:rsidRPr="1395EDC5">
              <w:rPr>
                <w:rFonts w:ascii="Arial" w:eastAsiaTheme="minorEastAsia" w:hAnsi="Arial" w:cs="Arial"/>
                <w:color w:val="000000" w:themeColor="text1"/>
                <w:sz w:val="20"/>
                <w:szCs w:val="20"/>
                <w:lang w:val="en-US"/>
              </w:rPr>
              <w:t xml:space="preserve">Outcome </w:t>
            </w:r>
            <w:r w:rsidRPr="0609C946">
              <w:rPr>
                <w:rFonts w:ascii="Arial" w:eastAsiaTheme="minorEastAsia" w:hAnsi="Arial" w:cs="Arial"/>
                <w:color w:val="000000" w:themeColor="text1"/>
                <w:sz w:val="20"/>
                <w:szCs w:val="20"/>
                <w:lang w:val="en-US"/>
              </w:rPr>
              <w:t xml:space="preserve">ax </w:t>
            </w:r>
            <w:r>
              <w:rPr>
                <w:rFonts w:ascii="Arial" w:eastAsiaTheme="minorEastAsia" w:hAnsi="Arial" w:cs="Arial"/>
                <w:color w:val="000000" w:themeColor="text1"/>
                <w:sz w:val="20"/>
                <w:szCs w:val="20"/>
                <w:lang w:val="en-US"/>
              </w:rPr>
              <w:t>(stigma)</w:t>
            </w:r>
          </w:p>
          <w:p w14:paraId="5D224315" w14:textId="77777777" w:rsidR="00A65FF9" w:rsidRDefault="00A65FF9" w:rsidP="00BA23A9">
            <w:pPr>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lang w:val="en-US"/>
              </w:rPr>
              <w:t>Mental health check</w:t>
            </w:r>
          </w:p>
        </w:tc>
      </w:tr>
    </w:tbl>
    <w:p w14:paraId="3BC6817E" w14:textId="77777777" w:rsidR="00A65FF9" w:rsidRDefault="00A65FF9" w:rsidP="00A65FF9">
      <w:pPr>
        <w:rPr>
          <w:rFonts w:ascii="Arial" w:eastAsiaTheme="minorEastAsia" w:hAnsi="Arial" w:cs="Arial"/>
          <w:color w:val="000000" w:themeColor="text1"/>
          <w:sz w:val="20"/>
          <w:szCs w:val="20"/>
          <w:lang w:val="en-US"/>
        </w:rPr>
      </w:pPr>
      <w:r w:rsidRPr="0609C946">
        <w:rPr>
          <w:rFonts w:ascii="Arial" w:eastAsiaTheme="minorEastAsia" w:hAnsi="Arial" w:cs="Arial"/>
          <w:i/>
          <w:iCs/>
          <w:color w:val="000000" w:themeColor="text1"/>
          <w:sz w:val="20"/>
          <w:szCs w:val="20"/>
          <w:lang w:val="en-US"/>
        </w:rPr>
        <w:t xml:space="preserve">Note. </w:t>
      </w:r>
      <w:r w:rsidRPr="0609C946">
        <w:rPr>
          <w:rFonts w:ascii="Arial" w:eastAsiaTheme="minorEastAsia" w:hAnsi="Arial" w:cs="Arial"/>
          <w:color w:val="000000" w:themeColor="text1"/>
          <w:sz w:val="20"/>
          <w:szCs w:val="20"/>
          <w:lang w:val="en-US"/>
        </w:rPr>
        <w:t xml:space="preserve">ax = assessment </w:t>
      </w:r>
    </w:p>
    <w:p w14:paraId="33D3C6F4" w14:textId="65B86AED" w:rsidR="00A65FF9" w:rsidRPr="00354817" w:rsidRDefault="00354817" w:rsidP="00834305">
      <w:pPr>
        <w:rPr>
          <w:rFonts w:ascii="Arial" w:hAnsi="Arial" w:cs="Arial"/>
          <w:b/>
          <w:bCs/>
          <w:i/>
          <w:iCs/>
        </w:rPr>
      </w:pPr>
      <w:r w:rsidRPr="00354817">
        <w:rPr>
          <w:rFonts w:ascii="Arial" w:hAnsi="Arial" w:cs="Arial"/>
          <w:b/>
          <w:bCs/>
          <w:i/>
          <w:iCs/>
        </w:rPr>
        <w:t>Description of the Mental Health Check</w:t>
      </w:r>
    </w:p>
    <w:p w14:paraId="4F152BA3" w14:textId="061C4E56" w:rsidR="00354817" w:rsidRPr="00354817" w:rsidRDefault="00354817" w:rsidP="00354817">
      <w:pPr>
        <w:ind w:left="720"/>
        <w:rPr>
          <w:rFonts w:ascii="Arial" w:eastAsiaTheme="minorEastAsia" w:hAnsi="Arial" w:cs="Arial"/>
          <w:color w:val="000000" w:themeColor="text1"/>
          <w:lang w:val="en-US"/>
        </w:rPr>
      </w:pPr>
      <w:r w:rsidRPr="00354817">
        <w:rPr>
          <w:rFonts w:ascii="Arial" w:eastAsiaTheme="minorEastAsia" w:hAnsi="Arial" w:cs="Arial"/>
          <w:b/>
          <w:bCs/>
          <w:i/>
          <w:iCs/>
          <w:color w:val="000000" w:themeColor="text1"/>
          <w:lang w:val="en-US"/>
        </w:rPr>
        <w:t xml:space="preserve">Mental Health Check. </w:t>
      </w:r>
      <w:r w:rsidRPr="00354817">
        <w:rPr>
          <w:rFonts w:ascii="Arial" w:eastAsiaTheme="minorEastAsia" w:hAnsi="Arial" w:cs="Arial"/>
          <w:color w:val="000000" w:themeColor="text1"/>
          <w:lang w:val="en-US"/>
        </w:rPr>
        <w:t xml:space="preserve">The mental health check (see Appendix A) will comprise brief questionnaires assessing symptoms of anxiety and depression. The questionnaire differs according to the person completing the questionnaire (i.e., parent or child) and the age of the child. For children and their parents in Grades 3 – 6, we will use the Revised Child Anxiety and Depression Scale-Child (RCADS-C-25) and Revised Child Anxiety and Depression Scale-Parent (RCADS-P-25; Ebesutani etal., 2012, 2017). For children in Grades K to 2, parents will complete the Preschool Anxiety Scale (PAS; </w:t>
      </w:r>
      <w:r w:rsidR="00EE05BF">
        <w:rPr>
          <w:rFonts w:ascii="Arial" w:eastAsiaTheme="minorEastAsia" w:hAnsi="Arial" w:cs="Arial"/>
          <w:color w:val="000000" w:themeColor="text1"/>
          <w:lang w:val="en-US"/>
        </w:rPr>
        <w:t>Spence et al., 2001</w:t>
      </w:r>
      <w:r w:rsidRPr="00354817">
        <w:rPr>
          <w:rFonts w:ascii="Arial" w:eastAsiaTheme="minorEastAsia" w:hAnsi="Arial" w:cs="Arial"/>
          <w:color w:val="000000" w:themeColor="text1"/>
          <w:lang w:val="en-US"/>
        </w:rPr>
        <w:t xml:space="preserve">), and the Preschool Feelings Checklist (PFC; Luby et al., 2004). An example of the report and triage information is also provided in Appendix A. </w:t>
      </w:r>
    </w:p>
    <w:p w14:paraId="7A37E5AD" w14:textId="77777777" w:rsidR="00354817" w:rsidRPr="00354817" w:rsidRDefault="00354817" w:rsidP="00354817">
      <w:pPr>
        <w:ind w:left="720"/>
        <w:rPr>
          <w:rFonts w:ascii="Arial" w:eastAsiaTheme="minorEastAsia" w:hAnsi="Arial" w:cs="Arial"/>
          <w:color w:val="000000" w:themeColor="text1"/>
          <w:lang w:val="en-US"/>
        </w:rPr>
      </w:pPr>
    </w:p>
    <w:p w14:paraId="4D731967" w14:textId="06F5EDB2" w:rsidR="00354817" w:rsidRPr="00354817" w:rsidRDefault="00354817" w:rsidP="79570846">
      <w:pPr>
        <w:ind w:left="720"/>
        <w:rPr>
          <w:rFonts w:ascii="Arial" w:eastAsiaTheme="minorEastAsia" w:hAnsi="Arial" w:cs="Arial"/>
          <w:color w:val="000000" w:themeColor="text1"/>
          <w:lang w:val="en-US"/>
        </w:rPr>
      </w:pPr>
      <w:r w:rsidRPr="0D51C212">
        <w:rPr>
          <w:rFonts w:ascii="Arial" w:eastAsiaTheme="minorEastAsia" w:hAnsi="Arial" w:cs="Arial"/>
          <w:b/>
          <w:bCs/>
          <w:color w:val="000000" w:themeColor="text1"/>
          <w:lang w:val="en-US"/>
        </w:rPr>
        <w:lastRenderedPageBreak/>
        <w:t>Grades 3 to 6:</w:t>
      </w:r>
      <w:r w:rsidRPr="0D51C212">
        <w:rPr>
          <w:rFonts w:ascii="Arial" w:eastAsiaTheme="minorEastAsia" w:hAnsi="Arial" w:cs="Arial"/>
          <w:color w:val="000000" w:themeColor="text1"/>
          <w:lang w:val="en-US"/>
        </w:rPr>
        <w:t xml:space="preserve"> The RCADS-C/P-25 contains 15 items assessing anxiety and 10 items assessing depression. Evaluation of the psychometric properties indicate adequate internal consistency in community and clinical samples (alphas = 0.70 – 0.82). The anxiety scale is structurally valid and internally consistent (alpha = 0.82) with test-retest reliability (r = .78 - .86) and criterion validity considered acceptable (Klaufus et al., 2020). Items on the RCADS-C/P-25 are scored on a 4-point Likert scale ranging from 0 to 3, with raw scores tallied and converted into T scores using age and gendered normative data from the United States. T scores greater than 65 are considered “borderline clinical threshold for anxiety”. Cildren scoring above 65 on either parent or child report will be considered as experiencing “above threshold” anxiety and/or depression symptoms. We are also including additional questions to measure how much anxiety interferes with the child’s daily life </w:t>
      </w:r>
      <w:r w:rsidR="0D51C212" w:rsidRPr="0D51C212">
        <w:rPr>
          <w:rFonts w:ascii="Arial" w:eastAsiaTheme="minorEastAsia" w:hAnsi="Arial" w:cs="Arial"/>
          <w:color w:val="000000" w:themeColor="text1"/>
          <w:lang w:val="en-US"/>
        </w:rPr>
        <w:t>(three additional questions in the child report; two in the parent report)</w:t>
      </w:r>
      <w:r w:rsidRPr="0D51C212">
        <w:rPr>
          <w:rFonts w:ascii="Arial" w:eastAsiaTheme="minorEastAsia" w:hAnsi="Arial" w:cs="Arial"/>
          <w:color w:val="000000" w:themeColor="text1"/>
          <w:lang w:val="en-US"/>
        </w:rPr>
        <w:t xml:space="preserve">. </w:t>
      </w:r>
    </w:p>
    <w:p w14:paraId="04E8D068" w14:textId="7F3667F4" w:rsidR="00CB04A1" w:rsidRPr="00CB04A1" w:rsidRDefault="00354817" w:rsidP="00CB04A1">
      <w:pPr>
        <w:ind w:left="720"/>
        <w:rPr>
          <w:rFonts w:ascii="Arial" w:eastAsia="Arial" w:hAnsi="Arial" w:cs="Arial"/>
          <w:lang w:val="en-US"/>
        </w:rPr>
      </w:pPr>
      <w:r w:rsidRPr="00354817">
        <w:rPr>
          <w:rFonts w:ascii="Arial" w:eastAsiaTheme="minorEastAsia" w:hAnsi="Arial" w:cs="Arial"/>
          <w:b/>
          <w:bCs/>
          <w:color w:val="000000" w:themeColor="text1"/>
          <w:lang w:val="en-US"/>
        </w:rPr>
        <w:t>Grades K to 2:</w:t>
      </w:r>
      <w:r w:rsidRPr="00354817">
        <w:rPr>
          <w:rFonts w:ascii="Arial" w:eastAsiaTheme="minorEastAsia" w:hAnsi="Arial" w:cs="Arial"/>
          <w:color w:val="000000" w:themeColor="text1"/>
          <w:lang w:val="en-US"/>
        </w:rPr>
        <w:t xml:space="preserve"> The PAS contains 28 items assessing five factors of anxiety (social anxiety, separation anxiety, generalised anxiety, </w:t>
      </w:r>
      <w:r w:rsidR="00EE05BF">
        <w:rPr>
          <w:rFonts w:ascii="Arial" w:eastAsiaTheme="minorEastAsia" w:hAnsi="Arial" w:cs="Arial"/>
          <w:color w:val="000000" w:themeColor="text1"/>
          <w:lang w:val="en-US"/>
        </w:rPr>
        <w:t>physical injury</w:t>
      </w:r>
      <w:r w:rsidR="00EE05BF" w:rsidRPr="00354817">
        <w:rPr>
          <w:rFonts w:ascii="Arial" w:eastAsiaTheme="minorEastAsia" w:hAnsi="Arial" w:cs="Arial"/>
          <w:color w:val="000000" w:themeColor="text1"/>
          <w:lang w:val="en-US"/>
        </w:rPr>
        <w:t xml:space="preserve"> </w:t>
      </w:r>
      <w:r w:rsidRPr="00354817">
        <w:rPr>
          <w:rFonts w:ascii="Arial" w:eastAsiaTheme="minorEastAsia" w:hAnsi="Arial" w:cs="Arial"/>
          <w:color w:val="000000" w:themeColor="text1"/>
          <w:lang w:val="en-US"/>
        </w:rPr>
        <w:t xml:space="preserve">fears, and obsessive-compulsive </w:t>
      </w:r>
      <w:r w:rsidR="00EE05BF">
        <w:rPr>
          <w:rFonts w:ascii="Arial" w:eastAsiaTheme="minorEastAsia" w:hAnsi="Arial" w:cs="Arial"/>
          <w:color w:val="000000" w:themeColor="text1"/>
          <w:lang w:val="en-US"/>
        </w:rPr>
        <w:t>disorder</w:t>
      </w:r>
      <w:r w:rsidRPr="00354817">
        <w:rPr>
          <w:rFonts w:ascii="Arial" w:eastAsiaTheme="minorEastAsia" w:hAnsi="Arial" w:cs="Arial"/>
          <w:color w:val="000000" w:themeColor="text1"/>
          <w:lang w:val="en-US"/>
        </w:rPr>
        <w:t xml:space="preserve">). </w:t>
      </w:r>
      <w:r w:rsidRPr="00354817">
        <w:rPr>
          <w:rFonts w:ascii="Arial" w:eastAsiaTheme="minorEastAsia" w:hAnsi="Arial" w:cs="Arial"/>
          <w:lang w:val="en-US"/>
        </w:rPr>
        <w:t>I</w:t>
      </w:r>
      <w:r w:rsidRPr="00354817">
        <w:rPr>
          <w:rFonts w:ascii="Arial" w:eastAsia="Arial" w:hAnsi="Arial" w:cs="Arial"/>
          <w:lang w:val="en-US"/>
        </w:rPr>
        <w:t xml:space="preserve">tems on the PAS are completed by parents of children aged </w:t>
      </w:r>
      <w:r w:rsidR="00EE05BF">
        <w:rPr>
          <w:rFonts w:ascii="Arial" w:eastAsia="Arial" w:hAnsi="Arial" w:cs="Arial"/>
          <w:lang w:val="en-US"/>
        </w:rPr>
        <w:t>2.5</w:t>
      </w:r>
      <w:r w:rsidRPr="00354817">
        <w:rPr>
          <w:rFonts w:ascii="Arial" w:eastAsia="Arial" w:hAnsi="Arial" w:cs="Arial"/>
          <w:lang w:val="en-US"/>
        </w:rPr>
        <w:t xml:space="preserve"> to 6</w:t>
      </w:r>
      <w:r w:rsidR="00EE05BF">
        <w:rPr>
          <w:rFonts w:ascii="Arial" w:eastAsia="Arial" w:hAnsi="Arial" w:cs="Arial"/>
          <w:lang w:val="en-US"/>
        </w:rPr>
        <w:t>.5</w:t>
      </w:r>
      <w:r w:rsidRPr="00354817">
        <w:rPr>
          <w:rFonts w:ascii="Arial" w:eastAsia="Arial" w:hAnsi="Arial" w:cs="Arial"/>
          <w:lang w:val="en-US"/>
        </w:rPr>
        <w:t xml:space="preserve"> years and are scored on a 5-point Likert scale ranging from 0 (</w:t>
      </w:r>
      <w:r w:rsidRPr="00354817">
        <w:rPr>
          <w:rFonts w:ascii="Arial" w:eastAsia="Arial" w:hAnsi="Arial" w:cs="Arial"/>
          <w:i/>
          <w:iCs/>
          <w:lang w:val="en-US"/>
        </w:rPr>
        <w:t xml:space="preserve">not </w:t>
      </w:r>
      <w:r w:rsidR="00EE05BF">
        <w:rPr>
          <w:rFonts w:ascii="Arial" w:eastAsia="Arial" w:hAnsi="Arial" w:cs="Arial"/>
          <w:i/>
          <w:iCs/>
          <w:lang w:val="en-US"/>
        </w:rPr>
        <w:t xml:space="preserve">true </w:t>
      </w:r>
      <w:r w:rsidRPr="00354817">
        <w:rPr>
          <w:rFonts w:ascii="Arial" w:eastAsia="Arial" w:hAnsi="Arial" w:cs="Arial"/>
          <w:i/>
          <w:iCs/>
          <w:lang w:val="en-US"/>
        </w:rPr>
        <w:t>at all</w:t>
      </w:r>
      <w:r w:rsidRPr="00354817">
        <w:rPr>
          <w:rFonts w:ascii="Arial" w:eastAsia="Arial" w:hAnsi="Arial" w:cs="Arial"/>
          <w:lang w:val="en-US"/>
        </w:rPr>
        <w:t>) to 4 (</w:t>
      </w:r>
      <w:r w:rsidRPr="00354817">
        <w:rPr>
          <w:rFonts w:ascii="Arial" w:eastAsia="Arial" w:hAnsi="Arial" w:cs="Arial"/>
          <w:i/>
          <w:iCs/>
          <w:lang w:val="en-US"/>
        </w:rPr>
        <w:t>very often true</w:t>
      </w:r>
      <w:r w:rsidRPr="00354817">
        <w:rPr>
          <w:rFonts w:ascii="Arial" w:eastAsia="Arial" w:hAnsi="Arial" w:cs="Arial"/>
          <w:lang w:val="en-US"/>
        </w:rPr>
        <w:t xml:space="preserve">), with a maximum total score of 112, where higher scores indicate greater levels of anxiety. </w:t>
      </w:r>
    </w:p>
    <w:p w14:paraId="2E09147F" w14:textId="23AC7ED6" w:rsidR="00CB04A1" w:rsidRPr="00CB04A1" w:rsidRDefault="00CB04A1" w:rsidP="00CB04A1">
      <w:pPr>
        <w:ind w:left="720"/>
        <w:rPr>
          <w:rFonts w:ascii="Arial" w:eastAsia="Arial" w:hAnsi="Arial" w:cs="Arial"/>
          <w:lang w:val="en-US"/>
        </w:rPr>
      </w:pPr>
      <w:r w:rsidRPr="00CB04A1">
        <w:rPr>
          <w:rFonts w:ascii="Arial" w:eastAsia="Arial" w:hAnsi="Arial" w:cs="Arial"/>
          <w:lang w:val="en-US"/>
        </w:rPr>
        <w:t>Raw scores for the total scale and each subscale are tallied and converted into T scores using age and gendered normative data from Australia. T-scores greater than 60 are considered “elevated”. The PAS has good construct validity, moderately correlating with the CBCL (r = 0.59, r = 0.68; p &lt; 0.001). Each PAS subscale also correlates significantly with the CBCL (r’s = 0.37 to 0.61), however it is recommended to use the total scale, as the five factor model using all scales provides a significantly better fit of data than each one-factor model (Spence et al., 2001).</w:t>
      </w:r>
    </w:p>
    <w:p w14:paraId="1A0EF8BC" w14:textId="11505E77" w:rsidR="00354817" w:rsidRPr="00354817" w:rsidRDefault="00CB04A1" w:rsidP="00CB04A1">
      <w:pPr>
        <w:ind w:left="720"/>
        <w:rPr>
          <w:rFonts w:ascii="Arial" w:eastAsiaTheme="minorEastAsia" w:hAnsi="Arial" w:cs="Arial"/>
          <w:color w:val="000000" w:themeColor="text1"/>
          <w:lang w:val="en-US"/>
        </w:rPr>
      </w:pPr>
      <w:r w:rsidRPr="00CB04A1">
        <w:rPr>
          <w:rFonts w:ascii="Arial" w:eastAsia="Arial" w:hAnsi="Arial" w:cs="Arial"/>
          <w:lang w:val="en-US"/>
        </w:rPr>
        <w:t xml:space="preserve">A 29th Yes/No item in the PAS asks, </w:t>
      </w:r>
      <w:r w:rsidRPr="0038087F">
        <w:rPr>
          <w:rFonts w:ascii="Arial" w:eastAsia="Arial" w:hAnsi="Arial" w:cs="Arial"/>
          <w:i/>
          <w:iCs/>
          <w:lang w:val="en-US"/>
        </w:rPr>
        <w:t>“Has your child ever experienced anything really bad or traumatic (e.g., severe accident, death of a family member/friend, assault, robbery, disaster)”</w:t>
      </w:r>
      <w:r w:rsidRPr="00CB04A1">
        <w:rPr>
          <w:rFonts w:ascii="Arial" w:eastAsia="Arial" w:hAnsi="Arial" w:cs="Arial"/>
          <w:lang w:val="en-US"/>
        </w:rPr>
        <w:t>; if the parent responds “Yes”, then a further 5 questions assessing post-traumatic stress disorder (PTSD) are included. These 5 items are also scored on the same 5-point Likert scale as the first 28 items , with a maximum total score of 20, yet these items are not scored as they are for clinicial interest only</w:t>
      </w:r>
      <w:r w:rsidR="00555EA4">
        <w:rPr>
          <w:rFonts w:ascii="Arial" w:eastAsia="Arial" w:hAnsi="Arial" w:cs="Arial"/>
          <w:lang w:val="en-US"/>
        </w:rPr>
        <w:t xml:space="preserve"> </w:t>
      </w:r>
      <w:r w:rsidR="00555EA4" w:rsidRPr="00CB04A1">
        <w:rPr>
          <w:rFonts w:ascii="Arial" w:eastAsia="Arial" w:hAnsi="Arial" w:cs="Arial"/>
          <w:lang w:val="en-US"/>
        </w:rPr>
        <w:t>(Spence et al., 2001)</w:t>
      </w:r>
      <w:r w:rsidRPr="00CB04A1">
        <w:rPr>
          <w:rFonts w:ascii="Arial" w:eastAsia="Arial" w:hAnsi="Arial" w:cs="Arial"/>
          <w:lang w:val="en-US"/>
        </w:rPr>
        <w:t>.</w:t>
      </w:r>
    </w:p>
    <w:p w14:paraId="14DF39A4" w14:textId="77777777" w:rsidR="00354817" w:rsidRPr="00354817" w:rsidRDefault="00354817" w:rsidP="00354817">
      <w:pPr>
        <w:ind w:left="720"/>
        <w:rPr>
          <w:rFonts w:ascii="Arial" w:hAnsi="Arial" w:cs="Arial"/>
          <w:color w:val="000000" w:themeColor="text1"/>
        </w:rPr>
      </w:pPr>
      <w:r w:rsidRPr="00354817">
        <w:rPr>
          <w:rFonts w:ascii="Arial" w:eastAsiaTheme="minorEastAsia" w:hAnsi="Arial" w:cs="Arial"/>
          <w:b/>
          <w:bCs/>
          <w:color w:val="000000" w:themeColor="text1"/>
          <w:lang w:val="en-US"/>
        </w:rPr>
        <w:t>Grades K to 2:</w:t>
      </w:r>
      <w:r w:rsidRPr="00354817">
        <w:rPr>
          <w:rFonts w:ascii="Arial" w:eastAsiaTheme="minorEastAsia" w:hAnsi="Arial" w:cs="Arial"/>
          <w:color w:val="000000" w:themeColor="text1"/>
          <w:lang w:val="en-US"/>
        </w:rPr>
        <w:t xml:space="preserve"> </w:t>
      </w:r>
      <w:r w:rsidRPr="00354817">
        <w:rPr>
          <w:rFonts w:ascii="Arial" w:hAnsi="Arial" w:cs="Arial"/>
          <w:color w:val="000000" w:themeColor="text1"/>
          <w:lang w:val="en-US"/>
        </w:rPr>
        <w:t xml:space="preserve">The PFC contains 16 items assessing depressive symptoms in children aged 3 to 6 years. </w:t>
      </w:r>
      <w:r w:rsidRPr="00354817">
        <w:rPr>
          <w:rFonts w:ascii="Arial" w:hAnsi="Arial" w:cs="Arial"/>
          <w:color w:val="000000" w:themeColor="text1"/>
        </w:rPr>
        <w:t xml:space="preserve">Internal consistency for this scale has been reported to be good, (α = 0.85; Silver et al., 2021). The maximum sensitivity (i.e., ability to correctly identify depression in children; 0.92) and specific (i.e., not falsely identifying children who are not depressed; 0.84) are adequate (Luby et al., 2004). The PFC’s convergent validity is adequate via associations with Preschool Age Psychiatric Assessment (depressive disorders; r = .25, r = .27; p &lt; .001), and the CBCL Affective Problems Scale (r = .47, r = .29; p &lt; .001) in ages 3 and 6, respectively (Silver et al., 2021). It is important to note the latter study comprised a small proportion of children with depressive symptoms (i.e., 10 from 80 children). </w:t>
      </w:r>
      <w:r w:rsidRPr="00354817">
        <w:rPr>
          <w:rFonts w:ascii="Arial" w:hAnsi="Arial" w:cs="Arial"/>
          <w:color w:val="000000" w:themeColor="text1"/>
          <w:lang w:val="en-US"/>
        </w:rPr>
        <w:t>Items are completed by parents of children aged 3 to 6 years and are scored on a dichotomous scale with response options of “Yes” and “No” (scored as Y = 1, N = 0). An example of one item is as follows, Q12) “</w:t>
      </w:r>
      <w:r w:rsidRPr="00354817">
        <w:rPr>
          <w:rFonts w:ascii="Arial" w:hAnsi="Arial" w:cs="Arial"/>
          <w:color w:val="000000" w:themeColor="text1"/>
        </w:rPr>
        <w:t xml:space="preserve">Often seems to be very tired and has low energy”. Scores range from 0-16. Higher scores indicate greater symptoms of depression. </w:t>
      </w:r>
    </w:p>
    <w:p w14:paraId="007E624A" w14:textId="1CE9CCE2" w:rsidR="00904D9A" w:rsidRPr="007C4819" w:rsidRDefault="0062670D" w:rsidP="001D5509">
      <w:pPr>
        <w:pStyle w:val="Heading1"/>
        <w:ind w:right="283"/>
        <w:jc w:val="both"/>
        <w:rPr>
          <w:rFonts w:ascii="Arial" w:hAnsi="Arial" w:cs="Arial"/>
          <w:b/>
          <w:bCs/>
          <w:color w:val="auto"/>
          <w:sz w:val="22"/>
          <w:szCs w:val="22"/>
        </w:rPr>
      </w:pPr>
      <w:bookmarkStart w:id="15" w:name="_bookmark83"/>
      <w:bookmarkStart w:id="16" w:name="_Toc72309547"/>
      <w:bookmarkEnd w:id="15"/>
      <w:r w:rsidRPr="007C4819">
        <w:rPr>
          <w:rFonts w:ascii="Arial" w:hAnsi="Arial" w:cs="Arial"/>
          <w:b/>
          <w:bCs/>
          <w:color w:val="auto"/>
          <w:sz w:val="22"/>
          <w:szCs w:val="22"/>
        </w:rPr>
        <w:t>Sample Size</w:t>
      </w:r>
      <w:bookmarkEnd w:id="16"/>
    </w:p>
    <w:p w14:paraId="26CEB293" w14:textId="2A698B79" w:rsidR="00800C9F" w:rsidRDefault="00B83200" w:rsidP="005E7B85">
      <w:pPr>
        <w:pStyle w:val="SectionHeading"/>
        <w:numPr>
          <w:ilvl w:val="0"/>
          <w:numId w:val="0"/>
        </w:numPr>
        <w:spacing w:after="0" w:line="240" w:lineRule="auto"/>
        <w:ind w:right="283"/>
        <w:jc w:val="both"/>
        <w:rPr>
          <w:b w:val="0"/>
          <w:bCs w:val="0"/>
          <w:lang w:val="en-US" w:bidi="en-US"/>
        </w:rPr>
      </w:pPr>
      <w:r w:rsidRPr="007C4819">
        <w:rPr>
          <w:b w:val="0"/>
          <w:bCs w:val="0"/>
        </w:rPr>
        <w:t>The plan is to enro</w:t>
      </w:r>
      <w:r w:rsidR="00D57F79">
        <w:rPr>
          <w:b w:val="0"/>
          <w:bCs w:val="0"/>
        </w:rPr>
        <w:t xml:space="preserve">l </w:t>
      </w:r>
      <w:r w:rsidR="00457B77">
        <w:rPr>
          <w:b w:val="0"/>
          <w:bCs w:val="0"/>
        </w:rPr>
        <w:t xml:space="preserve">432 child-parent dyads </w:t>
      </w:r>
      <w:r w:rsidR="00800C9F" w:rsidRPr="007C4819">
        <w:rPr>
          <w:b w:val="0"/>
          <w:bCs w:val="0"/>
        </w:rPr>
        <w:t>to complete</w:t>
      </w:r>
      <w:r w:rsidR="00457B77">
        <w:rPr>
          <w:b w:val="0"/>
          <w:bCs w:val="0"/>
        </w:rPr>
        <w:t xml:space="preserve"> T</w:t>
      </w:r>
      <w:r w:rsidR="00800C9F" w:rsidRPr="007C4819">
        <w:rPr>
          <w:b w:val="0"/>
          <w:bCs w:val="0"/>
        </w:rPr>
        <w:t>rial</w:t>
      </w:r>
      <w:r w:rsidR="00457B77">
        <w:rPr>
          <w:b w:val="0"/>
          <w:bCs w:val="0"/>
        </w:rPr>
        <w:t xml:space="preserve"> 1</w:t>
      </w:r>
      <w:r w:rsidR="003C6DF8" w:rsidRPr="007C4819">
        <w:rPr>
          <w:b w:val="0"/>
          <w:bCs w:val="0"/>
        </w:rPr>
        <w:t xml:space="preserve">. The nominated sample is </w:t>
      </w:r>
      <w:r w:rsidR="00800C9F" w:rsidRPr="007C4819">
        <w:rPr>
          <w:b w:val="0"/>
          <w:bCs w:val="0"/>
        </w:rPr>
        <w:t>based o</w:t>
      </w:r>
      <w:r w:rsidR="00784383">
        <w:rPr>
          <w:b w:val="0"/>
          <w:bCs w:val="0"/>
        </w:rPr>
        <w:t xml:space="preserve">n the </w:t>
      </w:r>
      <w:r w:rsidR="00784383" w:rsidRPr="00784383">
        <w:rPr>
          <w:b w:val="0"/>
          <w:bCs w:val="0"/>
        </w:rPr>
        <w:t xml:space="preserve">ability </w:t>
      </w:r>
      <w:r w:rsidR="00784383" w:rsidRPr="00784383">
        <w:rPr>
          <w:b w:val="0"/>
          <w:bCs w:val="0"/>
          <w:lang w:val="en-US" w:bidi="en-US"/>
        </w:rPr>
        <w:t xml:space="preserve">detect a moderate effect with 80% power at alpha .05, N = 360 child-parent dyads are required to detect an effect size of .5, with </w:t>
      </w:r>
      <w:r w:rsidR="00784383" w:rsidRPr="00784383">
        <w:rPr>
          <w:b w:val="0"/>
          <w:bCs w:val="0"/>
          <w:i/>
          <w:iCs/>
          <w:lang w:val="en-US" w:bidi="en-US"/>
        </w:rPr>
        <w:t xml:space="preserve">N = </w:t>
      </w:r>
      <w:r w:rsidR="00784383" w:rsidRPr="00784383">
        <w:rPr>
          <w:b w:val="0"/>
          <w:bCs w:val="0"/>
          <w:lang w:val="en-US" w:bidi="en-US"/>
        </w:rPr>
        <w:t>432 child-parent dyads required to account for 20% attrition.</w:t>
      </w:r>
    </w:p>
    <w:p w14:paraId="47F91D20" w14:textId="77777777" w:rsidR="00784383" w:rsidRDefault="00784383" w:rsidP="001D5509">
      <w:pPr>
        <w:pStyle w:val="SectionHeading"/>
        <w:numPr>
          <w:ilvl w:val="0"/>
          <w:numId w:val="0"/>
        </w:numPr>
        <w:spacing w:after="0" w:line="240" w:lineRule="auto"/>
        <w:ind w:left="709" w:right="283"/>
        <w:jc w:val="both"/>
        <w:rPr>
          <w:b w:val="0"/>
          <w:bCs w:val="0"/>
          <w:lang w:val="en-US" w:bidi="en-US"/>
        </w:rPr>
      </w:pPr>
    </w:p>
    <w:p w14:paraId="7D87A8D2" w14:textId="69F9B9FB" w:rsidR="005E7B85" w:rsidRPr="009152A5" w:rsidRDefault="00784383" w:rsidP="005E7B85">
      <w:pPr>
        <w:pStyle w:val="SectionHeading"/>
        <w:numPr>
          <w:ilvl w:val="0"/>
          <w:numId w:val="0"/>
        </w:numPr>
        <w:spacing w:after="0" w:line="240" w:lineRule="auto"/>
        <w:ind w:left="360" w:right="283" w:hanging="360"/>
        <w:jc w:val="both"/>
        <w:rPr>
          <w:b w:val="0"/>
          <w:bCs w:val="0"/>
          <w:lang w:val="en-US" w:bidi="en-US"/>
        </w:rPr>
      </w:pPr>
      <w:r>
        <w:rPr>
          <w:b w:val="0"/>
          <w:bCs w:val="0"/>
          <w:lang w:val="en-US" w:bidi="en-US"/>
        </w:rPr>
        <w:lastRenderedPageBreak/>
        <w:t xml:space="preserve">We plan to </w:t>
      </w:r>
      <w:r w:rsidR="008106A7">
        <w:rPr>
          <w:b w:val="0"/>
          <w:bCs w:val="0"/>
          <w:lang w:val="en-US" w:bidi="en-US"/>
        </w:rPr>
        <w:t>enroll</w:t>
      </w:r>
      <w:r>
        <w:rPr>
          <w:b w:val="0"/>
          <w:bCs w:val="0"/>
          <w:lang w:val="en-US" w:bidi="en-US"/>
        </w:rPr>
        <w:t xml:space="preserve"> 440 child-parent dyads to complete Trial 2.</w:t>
      </w:r>
      <w:r w:rsidR="00CD4A20">
        <w:rPr>
          <w:b w:val="0"/>
          <w:bCs w:val="0"/>
          <w:lang w:val="en-US" w:bidi="en-US"/>
        </w:rPr>
        <w:t xml:space="preserve"> </w:t>
      </w:r>
      <w:r w:rsidR="00CD4A20" w:rsidRPr="009152A5">
        <w:rPr>
          <w:b w:val="0"/>
          <w:bCs w:val="0"/>
          <w:lang w:val="en-US" w:bidi="en-US"/>
        </w:rPr>
        <w:t>To detect a small effect with 80% power at</w:t>
      </w:r>
    </w:p>
    <w:p w14:paraId="1E1D8761" w14:textId="0F16ECD0" w:rsidR="00784383" w:rsidRPr="009152A5" w:rsidRDefault="00CD4A20" w:rsidP="005E7B85">
      <w:pPr>
        <w:pStyle w:val="SectionHeading"/>
        <w:numPr>
          <w:ilvl w:val="0"/>
          <w:numId w:val="0"/>
        </w:numPr>
        <w:spacing w:after="0" w:line="240" w:lineRule="auto"/>
        <w:ind w:right="283"/>
        <w:jc w:val="both"/>
        <w:rPr>
          <w:b w:val="0"/>
          <w:bCs w:val="0"/>
        </w:rPr>
      </w:pPr>
      <w:r w:rsidRPr="009152A5">
        <w:rPr>
          <w:b w:val="0"/>
          <w:bCs w:val="0"/>
          <w:lang w:val="en-US" w:bidi="en-US"/>
        </w:rPr>
        <w:t>alpha .05, N = 352 completers are required to detect an effect size of .3, with a total sample size of N = 440 child-parent dyads to allow for 20% attrition. We estimate to recruit participants from a sample of approximately 18 to 20 schools.</w:t>
      </w:r>
    </w:p>
    <w:p w14:paraId="51267785" w14:textId="453795E6" w:rsidR="004A3FCC" w:rsidRPr="007C4819" w:rsidRDefault="000B1E3F" w:rsidP="001D5509">
      <w:pPr>
        <w:pStyle w:val="Heading1"/>
        <w:ind w:right="283"/>
        <w:jc w:val="both"/>
        <w:rPr>
          <w:rFonts w:ascii="Arial" w:hAnsi="Arial" w:cs="Arial"/>
          <w:b/>
          <w:bCs/>
          <w:color w:val="auto"/>
          <w:sz w:val="22"/>
          <w:szCs w:val="22"/>
        </w:rPr>
      </w:pPr>
      <w:bookmarkStart w:id="17" w:name="_Toc72309548"/>
      <w:r w:rsidRPr="007C4819">
        <w:rPr>
          <w:rFonts w:ascii="Arial" w:hAnsi="Arial" w:cs="Arial"/>
          <w:b/>
          <w:bCs/>
          <w:color w:val="auto"/>
          <w:sz w:val="22"/>
          <w:szCs w:val="22"/>
        </w:rPr>
        <w:t>Selection and Withdrawal of Subjects</w:t>
      </w:r>
      <w:bookmarkEnd w:id="17"/>
    </w:p>
    <w:p w14:paraId="3CD063A4" w14:textId="77777777" w:rsidR="004A3FCC" w:rsidRPr="007C4819" w:rsidRDefault="004A3FCC" w:rsidP="001D5509">
      <w:pPr>
        <w:pStyle w:val="SectionHeading"/>
        <w:numPr>
          <w:ilvl w:val="0"/>
          <w:numId w:val="0"/>
        </w:numPr>
        <w:spacing w:after="0" w:line="240" w:lineRule="auto"/>
        <w:ind w:left="-567" w:right="283"/>
        <w:jc w:val="both"/>
      </w:pPr>
    </w:p>
    <w:p w14:paraId="46A07622" w14:textId="0B09CAA6" w:rsidR="004A3FCC" w:rsidRPr="007C4819" w:rsidRDefault="004A3FCC" w:rsidP="001D5509">
      <w:pPr>
        <w:pStyle w:val="Heading2"/>
        <w:ind w:right="283"/>
        <w:jc w:val="both"/>
        <w:rPr>
          <w:rFonts w:ascii="Arial" w:hAnsi="Arial" w:cs="Arial"/>
          <w:b/>
          <w:bCs/>
          <w:color w:val="000000" w:themeColor="text1"/>
          <w:sz w:val="22"/>
          <w:szCs w:val="22"/>
        </w:rPr>
      </w:pPr>
      <w:bookmarkStart w:id="18" w:name="_Toc72306741"/>
      <w:bookmarkStart w:id="19" w:name="_Toc72309549"/>
      <w:r w:rsidRPr="007C4819">
        <w:rPr>
          <w:rFonts w:ascii="Arial" w:hAnsi="Arial" w:cs="Arial"/>
          <w:b/>
          <w:bCs/>
          <w:color w:val="000000" w:themeColor="text1"/>
          <w:sz w:val="22"/>
          <w:szCs w:val="22"/>
        </w:rPr>
        <w:t>Inclusion</w:t>
      </w:r>
      <w:r w:rsidR="0003383B">
        <w:rPr>
          <w:rFonts w:ascii="Arial" w:hAnsi="Arial" w:cs="Arial"/>
          <w:b/>
          <w:bCs/>
          <w:color w:val="000000" w:themeColor="text1"/>
          <w:sz w:val="22"/>
          <w:szCs w:val="22"/>
        </w:rPr>
        <w:t>/Exclusion</w:t>
      </w:r>
      <w:r w:rsidRPr="007C4819">
        <w:rPr>
          <w:rFonts w:ascii="Arial" w:hAnsi="Arial" w:cs="Arial"/>
          <w:b/>
          <w:bCs/>
          <w:color w:val="000000" w:themeColor="text1"/>
          <w:sz w:val="22"/>
          <w:szCs w:val="22"/>
        </w:rPr>
        <w:t xml:space="preserve"> Criteria</w:t>
      </w:r>
      <w:bookmarkEnd w:id="18"/>
      <w:bookmarkEnd w:id="19"/>
    </w:p>
    <w:p w14:paraId="1322F779" w14:textId="77777777" w:rsidR="00400485" w:rsidRPr="006A78EB" w:rsidRDefault="00400485" w:rsidP="00400485">
      <w:pPr>
        <w:tabs>
          <w:tab w:val="num" w:pos="1440"/>
        </w:tabs>
        <w:rPr>
          <w:rFonts w:ascii="Arial" w:hAnsi="Arial" w:cs="Arial"/>
          <w:b/>
          <w:i/>
          <w:iCs/>
          <w:lang w:val="en-US" w:bidi="en-US"/>
        </w:rPr>
      </w:pPr>
      <w:r w:rsidRPr="006A78EB">
        <w:rPr>
          <w:rFonts w:ascii="Arial" w:hAnsi="Arial" w:cs="Arial"/>
          <w:b/>
          <w:i/>
          <w:iCs/>
          <w:lang w:val="en-US" w:bidi="en-US"/>
        </w:rPr>
        <w:t>Trial 1 participants:</w:t>
      </w:r>
    </w:p>
    <w:p w14:paraId="54A54439" w14:textId="77777777" w:rsidR="00490E4B" w:rsidRPr="00F2689D" w:rsidRDefault="00490E4B" w:rsidP="00F2689D">
      <w:pPr>
        <w:pStyle w:val="ListParagraph"/>
        <w:numPr>
          <w:ilvl w:val="0"/>
          <w:numId w:val="48"/>
        </w:numPr>
        <w:rPr>
          <w:rFonts w:ascii="Arial" w:hAnsi="Arial" w:cs="Arial"/>
          <w:bCs/>
          <w:lang w:val="en-US" w:bidi="en-US"/>
        </w:rPr>
      </w:pPr>
      <w:r w:rsidRPr="00F2689D">
        <w:rPr>
          <w:rFonts w:ascii="Arial" w:hAnsi="Arial" w:cs="Arial"/>
          <w:b/>
          <w:lang w:val="en-US" w:bidi="en-US"/>
        </w:rPr>
        <w:t xml:space="preserve">Children </w:t>
      </w:r>
      <w:r w:rsidRPr="00F2689D">
        <w:rPr>
          <w:rFonts w:ascii="Arial" w:hAnsi="Arial" w:cs="Arial"/>
          <w:bCs/>
          <w:lang w:val="en-US" w:bidi="en-US"/>
        </w:rPr>
        <w:t>in Years 3 to 6 who is able to access a device to complete the study questions, can consent and complete questions online (with help if needed)</w:t>
      </w:r>
    </w:p>
    <w:p w14:paraId="6337323F" w14:textId="77777777" w:rsidR="00490E4B" w:rsidRPr="00F2689D" w:rsidRDefault="00490E4B" w:rsidP="00F2689D">
      <w:pPr>
        <w:pStyle w:val="ListParagraph"/>
        <w:numPr>
          <w:ilvl w:val="1"/>
          <w:numId w:val="48"/>
        </w:numPr>
        <w:rPr>
          <w:rFonts w:ascii="Arial" w:hAnsi="Arial" w:cs="Arial"/>
          <w:bCs/>
          <w:lang w:val="en-US" w:bidi="en-US"/>
        </w:rPr>
      </w:pPr>
      <w:r w:rsidRPr="00F2689D">
        <w:rPr>
          <w:rFonts w:ascii="Arial" w:hAnsi="Arial" w:cs="Arial"/>
          <w:bCs/>
          <w:lang w:val="en-US" w:bidi="en-US"/>
        </w:rPr>
        <w:t>Note: children in Year K to 2 do not have sufficient cognitive capacity to independently answer the check or outcome assessments</w:t>
      </w:r>
    </w:p>
    <w:p w14:paraId="578F782C" w14:textId="77777777" w:rsidR="00490E4B" w:rsidRPr="00F2689D" w:rsidRDefault="00490E4B" w:rsidP="00F2689D">
      <w:pPr>
        <w:pStyle w:val="ListParagraph"/>
        <w:numPr>
          <w:ilvl w:val="0"/>
          <w:numId w:val="48"/>
        </w:numPr>
        <w:rPr>
          <w:rFonts w:ascii="Arial" w:hAnsi="Arial" w:cs="Arial"/>
          <w:bCs/>
          <w:lang w:val="en-US" w:bidi="en-US"/>
        </w:rPr>
      </w:pPr>
      <w:r w:rsidRPr="00F2689D">
        <w:rPr>
          <w:rFonts w:ascii="Arial" w:hAnsi="Arial" w:cs="Arial"/>
          <w:b/>
          <w:lang w:val="en-US" w:bidi="en-US"/>
        </w:rPr>
        <w:t xml:space="preserve">Parents/carers </w:t>
      </w:r>
      <w:r w:rsidRPr="00F2689D">
        <w:rPr>
          <w:rFonts w:ascii="Arial" w:hAnsi="Arial" w:cs="Arial"/>
          <w:bCs/>
          <w:lang w:val="en-US" w:bidi="en-US"/>
        </w:rPr>
        <w:t>of a child in Year K to 6 who is able to access a device to complete the study questions, can consent and complete questions online (with help if needed)</w:t>
      </w:r>
    </w:p>
    <w:p w14:paraId="65F28AFF" w14:textId="77777777" w:rsidR="006A78EB" w:rsidRPr="006A78EB" w:rsidRDefault="006A78EB" w:rsidP="006A78EB">
      <w:pPr>
        <w:pStyle w:val="ListParagraph"/>
        <w:spacing w:after="0" w:line="240" w:lineRule="auto"/>
        <w:rPr>
          <w:rFonts w:ascii="Arial" w:hAnsi="Arial" w:cs="Arial"/>
          <w:bCs/>
          <w:lang w:val="en-US" w:bidi="en-US"/>
        </w:rPr>
      </w:pPr>
    </w:p>
    <w:p w14:paraId="64F4F74F" w14:textId="77777777" w:rsidR="006A78EB" w:rsidRPr="006A78EB" w:rsidRDefault="006A78EB" w:rsidP="006A78EB">
      <w:pPr>
        <w:tabs>
          <w:tab w:val="num" w:pos="1440"/>
        </w:tabs>
        <w:rPr>
          <w:rFonts w:ascii="Arial" w:hAnsi="Arial" w:cs="Arial"/>
          <w:b/>
          <w:i/>
          <w:iCs/>
          <w:lang w:val="en-US" w:bidi="en-US"/>
        </w:rPr>
      </w:pPr>
      <w:r w:rsidRPr="006A78EB">
        <w:rPr>
          <w:rFonts w:ascii="Arial" w:hAnsi="Arial" w:cs="Arial"/>
          <w:b/>
          <w:i/>
          <w:iCs/>
          <w:lang w:val="en-US" w:bidi="en-US"/>
        </w:rPr>
        <w:t>Trial 2 participants:</w:t>
      </w:r>
    </w:p>
    <w:p w14:paraId="2261CFF3" w14:textId="77777777" w:rsidR="001570D7" w:rsidRPr="00F2689D" w:rsidRDefault="001570D7" w:rsidP="00F2689D">
      <w:pPr>
        <w:pStyle w:val="ListParagraph"/>
        <w:numPr>
          <w:ilvl w:val="0"/>
          <w:numId w:val="49"/>
        </w:numPr>
        <w:rPr>
          <w:rFonts w:ascii="Arial" w:hAnsi="Arial" w:cs="Arial"/>
          <w:bCs/>
          <w:lang w:val="en-US" w:bidi="en-US"/>
        </w:rPr>
      </w:pPr>
      <w:r w:rsidRPr="001570D7">
        <w:rPr>
          <w:rFonts w:ascii="Arial" w:hAnsi="Arial" w:cs="Arial"/>
          <w:b/>
          <w:lang w:val="en-US" w:bidi="en-US"/>
        </w:rPr>
        <w:t>Schools</w:t>
      </w:r>
      <w:r w:rsidRPr="00F2689D">
        <w:rPr>
          <w:rFonts w:ascii="Arial" w:hAnsi="Arial" w:cs="Arial"/>
          <w:bCs/>
          <w:lang w:val="en-US" w:bidi="en-US"/>
        </w:rPr>
        <w:t>: mainstream Government or Independent primary schools in Australia with the capacity to provide children with a device (i.e., laptop, desktop, tablet) to complete the assessments</w:t>
      </w:r>
    </w:p>
    <w:p w14:paraId="3449279D" w14:textId="77777777" w:rsidR="001570D7" w:rsidRDefault="001570D7" w:rsidP="00F2689D">
      <w:pPr>
        <w:pStyle w:val="ListParagraph"/>
        <w:numPr>
          <w:ilvl w:val="0"/>
          <w:numId w:val="49"/>
        </w:numPr>
        <w:rPr>
          <w:rFonts w:ascii="Arial" w:hAnsi="Arial" w:cs="Arial"/>
          <w:bCs/>
          <w:lang w:val="en-US" w:bidi="en-US"/>
        </w:rPr>
      </w:pPr>
      <w:r w:rsidRPr="001570D7">
        <w:rPr>
          <w:rFonts w:ascii="Arial" w:hAnsi="Arial" w:cs="Arial"/>
          <w:b/>
          <w:lang w:val="en-US" w:bidi="en-US"/>
        </w:rPr>
        <w:t>Classes</w:t>
      </w:r>
      <w:r w:rsidRPr="00F2689D">
        <w:rPr>
          <w:rFonts w:ascii="Arial" w:hAnsi="Arial" w:cs="Arial"/>
          <w:bCs/>
          <w:lang w:val="en-US" w:bidi="en-US"/>
        </w:rPr>
        <w:t>: where schools have more than one Year class, all Year classes will be invited to participate. Classes will range from 15 to 35 students per class and will include a mix of co-ed and single sex schools from both rural and non-rural areas.</w:t>
      </w:r>
    </w:p>
    <w:p w14:paraId="66FDB33F" w14:textId="77777777" w:rsidR="001570D7" w:rsidRDefault="001570D7" w:rsidP="001570D7">
      <w:pPr>
        <w:pStyle w:val="ListParagraph"/>
        <w:numPr>
          <w:ilvl w:val="0"/>
          <w:numId w:val="49"/>
        </w:numPr>
        <w:rPr>
          <w:rFonts w:ascii="Arial" w:hAnsi="Arial" w:cs="Arial"/>
          <w:bCs/>
          <w:lang w:val="en-US" w:bidi="en-US"/>
        </w:rPr>
      </w:pPr>
      <w:r w:rsidRPr="00F2689D">
        <w:rPr>
          <w:rFonts w:ascii="Arial" w:hAnsi="Arial" w:cs="Arial"/>
          <w:b/>
          <w:lang w:val="en-US" w:bidi="en-US"/>
        </w:rPr>
        <w:t>Children</w:t>
      </w:r>
      <w:r w:rsidRPr="00F2689D">
        <w:rPr>
          <w:rFonts w:ascii="Arial" w:hAnsi="Arial" w:cs="Arial"/>
          <w:bCs/>
          <w:lang w:val="en-US" w:bidi="en-US"/>
        </w:rPr>
        <w:t>: child attends Government or Independent Primary School in Australia and is in Year 3 to 6 with the capacity to answer questions online via a device (i.e., laptop, desktop, tablet), can consent and complete questions online (with help if needed), and their parent/carer has not opted-out</w:t>
      </w:r>
    </w:p>
    <w:p w14:paraId="381B3456" w14:textId="5D2BC9AE" w:rsidR="001570D7" w:rsidRDefault="001570D7" w:rsidP="00F2689D">
      <w:pPr>
        <w:pStyle w:val="ListParagraph"/>
        <w:numPr>
          <w:ilvl w:val="1"/>
          <w:numId w:val="49"/>
        </w:numPr>
        <w:rPr>
          <w:rFonts w:ascii="Arial" w:hAnsi="Arial" w:cs="Arial"/>
          <w:bCs/>
          <w:lang w:val="en-US" w:bidi="en-US"/>
        </w:rPr>
      </w:pPr>
      <w:r w:rsidRPr="00F2689D">
        <w:rPr>
          <w:rFonts w:ascii="Arial" w:hAnsi="Arial" w:cs="Arial"/>
          <w:bCs/>
          <w:lang w:val="en-US" w:bidi="en-US"/>
        </w:rPr>
        <w:t>Note:</w:t>
      </w:r>
      <w:r>
        <w:rPr>
          <w:rFonts w:ascii="Arial" w:hAnsi="Arial" w:cs="Arial"/>
          <w:bCs/>
          <w:lang w:val="en-US" w:bidi="en-US"/>
        </w:rPr>
        <w:t xml:space="preserve"> </w:t>
      </w:r>
      <w:r w:rsidRPr="00F2689D">
        <w:rPr>
          <w:rFonts w:ascii="Arial" w:hAnsi="Arial" w:cs="Arial"/>
          <w:bCs/>
          <w:lang w:val="en-US" w:bidi="en-US"/>
        </w:rPr>
        <w:t>children in Year K to 2 do not have sufficient cognitive capacity to independently answer the check or outcome assessments</w:t>
      </w:r>
    </w:p>
    <w:p w14:paraId="772EF497" w14:textId="77777777" w:rsidR="00291E41" w:rsidRDefault="001570D7" w:rsidP="001570D7">
      <w:pPr>
        <w:pStyle w:val="ListParagraph"/>
        <w:rPr>
          <w:rFonts w:ascii="Arial" w:hAnsi="Arial" w:cs="Arial"/>
          <w:bCs/>
          <w:lang w:val="en-US" w:bidi="en-US"/>
        </w:rPr>
      </w:pPr>
      <w:r w:rsidRPr="00744DEA">
        <w:rPr>
          <w:rFonts w:ascii="Arial" w:hAnsi="Arial" w:cs="Arial"/>
          <w:b/>
          <w:lang w:val="en-US" w:bidi="en-US"/>
        </w:rPr>
        <w:t>Parents/carers</w:t>
      </w:r>
      <w:r w:rsidRPr="00744DEA">
        <w:rPr>
          <w:rFonts w:ascii="Arial" w:hAnsi="Arial" w:cs="Arial"/>
          <w:bCs/>
          <w:lang w:val="en-US" w:bidi="en-US"/>
        </w:rPr>
        <w:t>: Parents of children in Year K to 6 who attends Government or Independent Primary School in Australia, has the capacity to answer questions online via a device (i.e., laptop, desktop, tablet) and complete questions online (with help if needed), and is able to provide informed consent</w:t>
      </w:r>
    </w:p>
    <w:p w14:paraId="06EBB009" w14:textId="77777777" w:rsidR="00291E41" w:rsidRDefault="00291E41">
      <w:pPr>
        <w:rPr>
          <w:rFonts w:ascii="Arial" w:hAnsi="Arial" w:cs="Arial"/>
          <w:bCs/>
          <w:lang w:val="en-US" w:bidi="en-US"/>
        </w:rPr>
      </w:pPr>
      <w:r>
        <w:rPr>
          <w:rFonts w:ascii="Arial" w:hAnsi="Arial" w:cs="Arial"/>
          <w:bCs/>
          <w:lang w:val="en-US" w:bidi="en-US"/>
        </w:rPr>
        <w:br w:type="page"/>
      </w:r>
    </w:p>
    <w:p w14:paraId="2CFD0AFE" w14:textId="4787607A"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20" w:name="_Toc72306743"/>
      <w:bookmarkStart w:id="21" w:name="_Toc72309551"/>
      <w:r w:rsidRPr="007C4819">
        <w:rPr>
          <w:rFonts w:ascii="Arial" w:hAnsi="Arial" w:cs="Arial"/>
          <w:b/>
          <w:bCs/>
          <w:color w:val="000000" w:themeColor="text1"/>
          <w:sz w:val="22"/>
          <w:szCs w:val="22"/>
        </w:rPr>
        <w:lastRenderedPageBreak/>
        <w:t>Recruitment Strategy</w:t>
      </w:r>
      <w:bookmarkEnd w:id="20"/>
      <w:bookmarkEnd w:id="21"/>
    </w:p>
    <w:p w14:paraId="610DE80C" w14:textId="2900B3FE" w:rsidR="007C25AB" w:rsidRDefault="007C25AB" w:rsidP="007C25AB">
      <w:pPr>
        <w:jc w:val="both"/>
        <w:rPr>
          <w:rFonts w:ascii="Arial" w:hAnsi="Arial" w:cs="Arial"/>
          <w:bCs/>
          <w:lang w:val="en-US" w:bidi="en-US"/>
        </w:rPr>
      </w:pPr>
      <w:r w:rsidRPr="00773E97">
        <w:rPr>
          <w:rFonts w:ascii="Arial" w:hAnsi="Arial" w:cs="Arial"/>
          <w:b/>
          <w:i/>
          <w:iCs/>
          <w:lang w:val="en-US" w:bidi="en-US"/>
        </w:rPr>
        <w:t xml:space="preserve">Trial 1 recruitment: </w:t>
      </w:r>
      <w:r w:rsidRPr="00773E97">
        <w:rPr>
          <w:rFonts w:ascii="Arial" w:hAnsi="Arial" w:cs="Arial"/>
          <w:bCs/>
          <w:lang w:val="en-US" w:bidi="en-US"/>
        </w:rPr>
        <w:t>To identify eligible children and parents/carers we will recruit through Australian schools using the following methods (see Appendix F for Trial 1 advertisements)</w:t>
      </w:r>
      <w:r w:rsidR="00414BE7">
        <w:rPr>
          <w:rFonts w:ascii="Arial" w:hAnsi="Arial" w:cs="Arial"/>
          <w:bCs/>
          <w:lang w:val="en-US" w:bidi="en-US"/>
        </w:rPr>
        <w:t>:</w:t>
      </w:r>
    </w:p>
    <w:tbl>
      <w:tblPr>
        <w:tblStyle w:val="TableGrid"/>
        <w:tblW w:w="9781" w:type="dxa"/>
        <w:tblLook w:val="04A0" w:firstRow="1" w:lastRow="0" w:firstColumn="1" w:lastColumn="0" w:noHBand="0" w:noVBand="1"/>
      </w:tblPr>
      <w:tblGrid>
        <w:gridCol w:w="2122"/>
        <w:gridCol w:w="7659"/>
      </w:tblGrid>
      <w:tr w:rsidR="00882679" w:rsidRPr="00AC08C5" w14:paraId="6095F340" w14:textId="77777777" w:rsidTr="00F55DA1">
        <w:trPr>
          <w:trHeight w:val="150"/>
        </w:trPr>
        <w:tc>
          <w:tcPr>
            <w:tcW w:w="2122" w:type="dxa"/>
          </w:tcPr>
          <w:p w14:paraId="7E08D053" w14:textId="77777777" w:rsidR="00882679" w:rsidRPr="00AC08C5" w:rsidRDefault="00882679" w:rsidP="00F55DA1">
            <w:pPr>
              <w:rPr>
                <w:rFonts w:ascii="Arial" w:hAnsi="Arial" w:cs="Arial"/>
                <w:sz w:val="20"/>
                <w:szCs w:val="20"/>
              </w:rPr>
            </w:pPr>
          </w:p>
        </w:tc>
        <w:tc>
          <w:tcPr>
            <w:tcW w:w="7659" w:type="dxa"/>
          </w:tcPr>
          <w:p w14:paraId="332D0141" w14:textId="77777777" w:rsidR="00882679" w:rsidRPr="00AC08C5" w:rsidRDefault="00882679" w:rsidP="00F55DA1">
            <w:pPr>
              <w:rPr>
                <w:rFonts w:ascii="Arial" w:hAnsi="Arial" w:cs="Arial"/>
                <w:b/>
                <w:bCs/>
                <w:sz w:val="20"/>
                <w:szCs w:val="20"/>
              </w:rPr>
            </w:pPr>
            <w:r>
              <w:rPr>
                <w:rFonts w:ascii="Arial" w:hAnsi="Arial" w:cs="Arial"/>
                <w:b/>
                <w:bCs/>
                <w:sz w:val="20"/>
                <w:szCs w:val="20"/>
              </w:rPr>
              <w:t xml:space="preserve">Parents of children in K – 6 and children in </w:t>
            </w:r>
            <w:r w:rsidRPr="00AC08C5">
              <w:rPr>
                <w:rFonts w:ascii="Arial" w:hAnsi="Arial" w:cs="Arial"/>
                <w:b/>
                <w:bCs/>
                <w:sz w:val="20"/>
                <w:szCs w:val="20"/>
              </w:rPr>
              <w:t>Y</w:t>
            </w:r>
            <w:r>
              <w:rPr>
                <w:rFonts w:ascii="Arial" w:hAnsi="Arial" w:cs="Arial"/>
                <w:b/>
                <w:bCs/>
                <w:sz w:val="20"/>
                <w:szCs w:val="20"/>
              </w:rPr>
              <w:t>3</w:t>
            </w:r>
            <w:r w:rsidRPr="00AC08C5">
              <w:rPr>
                <w:rFonts w:ascii="Arial" w:hAnsi="Arial" w:cs="Arial"/>
                <w:b/>
                <w:bCs/>
                <w:sz w:val="20"/>
                <w:szCs w:val="20"/>
              </w:rPr>
              <w:t xml:space="preserve"> - 6</w:t>
            </w:r>
          </w:p>
        </w:tc>
      </w:tr>
      <w:tr w:rsidR="00882679" w:rsidRPr="00AC08C5" w14:paraId="6D6488CD" w14:textId="77777777" w:rsidTr="00F55DA1">
        <w:trPr>
          <w:trHeight w:val="4484"/>
        </w:trPr>
        <w:tc>
          <w:tcPr>
            <w:tcW w:w="2122" w:type="dxa"/>
          </w:tcPr>
          <w:p w14:paraId="73A1D9E1" w14:textId="77777777" w:rsidR="00882679" w:rsidRPr="00AC08C5" w:rsidRDefault="00882679" w:rsidP="00F55DA1">
            <w:pPr>
              <w:rPr>
                <w:rFonts w:ascii="Arial" w:hAnsi="Arial" w:cs="Arial"/>
                <w:b/>
                <w:bCs/>
                <w:sz w:val="20"/>
                <w:szCs w:val="20"/>
              </w:rPr>
            </w:pPr>
            <w:r>
              <w:rPr>
                <w:rFonts w:ascii="Arial" w:hAnsi="Arial" w:cs="Arial"/>
                <w:b/>
                <w:bCs/>
                <w:sz w:val="20"/>
                <w:szCs w:val="20"/>
              </w:rPr>
              <w:t>Step 1</w:t>
            </w:r>
          </w:p>
          <w:p w14:paraId="233081B4" w14:textId="77777777" w:rsidR="00882679" w:rsidRPr="00AC08C5" w:rsidRDefault="00882679" w:rsidP="00F55DA1">
            <w:pPr>
              <w:rPr>
                <w:rFonts w:ascii="Arial" w:hAnsi="Arial" w:cs="Arial"/>
                <w:sz w:val="20"/>
                <w:szCs w:val="20"/>
              </w:rPr>
            </w:pPr>
          </w:p>
          <w:p w14:paraId="16EC9EB3" w14:textId="77777777" w:rsidR="00882679" w:rsidRPr="00AC08C5" w:rsidRDefault="00882679" w:rsidP="00F55DA1">
            <w:pPr>
              <w:rPr>
                <w:rFonts w:ascii="Arial" w:hAnsi="Arial" w:cs="Arial"/>
                <w:sz w:val="20"/>
                <w:szCs w:val="20"/>
              </w:rPr>
            </w:pPr>
          </w:p>
          <w:p w14:paraId="0E90F75F" w14:textId="77777777" w:rsidR="00882679" w:rsidRPr="00AC08C5" w:rsidRDefault="00882679" w:rsidP="00F55DA1">
            <w:pPr>
              <w:rPr>
                <w:rFonts w:ascii="Arial" w:hAnsi="Arial" w:cs="Arial"/>
                <w:b/>
                <w:bCs/>
                <w:sz w:val="20"/>
                <w:szCs w:val="20"/>
              </w:rPr>
            </w:pPr>
          </w:p>
          <w:p w14:paraId="6A6EAFC8" w14:textId="77777777" w:rsidR="00882679" w:rsidRPr="00AC08C5" w:rsidRDefault="00882679" w:rsidP="00F55DA1">
            <w:pPr>
              <w:rPr>
                <w:rFonts w:ascii="Arial" w:hAnsi="Arial" w:cs="Arial"/>
                <w:sz w:val="20"/>
                <w:szCs w:val="20"/>
              </w:rPr>
            </w:pPr>
          </w:p>
        </w:tc>
        <w:tc>
          <w:tcPr>
            <w:tcW w:w="7659" w:type="dxa"/>
          </w:tcPr>
          <w:p w14:paraId="335A754E" w14:textId="77777777" w:rsidR="00882679" w:rsidRDefault="00882679" w:rsidP="00882679">
            <w:pPr>
              <w:pStyle w:val="ListParagraph"/>
              <w:numPr>
                <w:ilvl w:val="0"/>
                <w:numId w:val="43"/>
              </w:numPr>
              <w:rPr>
                <w:rFonts w:ascii="Arial" w:hAnsi="Arial" w:cs="Arial"/>
                <w:bCs/>
                <w:sz w:val="20"/>
                <w:szCs w:val="20"/>
                <w:lang w:val="en-US" w:bidi="en-US"/>
              </w:rPr>
            </w:pPr>
            <w:r w:rsidRPr="004E695A">
              <w:rPr>
                <w:rFonts w:ascii="Arial" w:hAnsi="Arial" w:cs="Arial"/>
                <w:bCs/>
                <w:sz w:val="20"/>
                <w:szCs w:val="20"/>
                <w:lang w:val="en-US" w:bidi="en-US"/>
              </w:rPr>
              <w:t>Online advertisement targeting parents with a link to the study website</w:t>
            </w:r>
          </w:p>
          <w:p w14:paraId="30530F86" w14:textId="77777777" w:rsidR="00882679" w:rsidRDefault="00882679" w:rsidP="00882679">
            <w:pPr>
              <w:pStyle w:val="ListParagraph"/>
              <w:numPr>
                <w:ilvl w:val="0"/>
                <w:numId w:val="43"/>
              </w:numPr>
              <w:rPr>
                <w:rFonts w:ascii="Arial" w:hAnsi="Arial" w:cs="Arial"/>
                <w:bCs/>
                <w:sz w:val="20"/>
                <w:szCs w:val="20"/>
                <w:lang w:val="en-US" w:bidi="en-US"/>
              </w:rPr>
            </w:pPr>
            <w:r w:rsidRPr="004E695A">
              <w:rPr>
                <w:rFonts w:ascii="Arial" w:hAnsi="Arial" w:cs="Arial"/>
                <w:bCs/>
                <w:sz w:val="20"/>
                <w:szCs w:val="20"/>
                <w:lang w:val="en-US" w:bidi="en-US"/>
              </w:rPr>
              <w:t>School link newsletter advertisement – a state government initiative that links schools and local health services. Interested parents will be able to register their interest through the website or contact the research team via email for more information.</w:t>
            </w:r>
          </w:p>
          <w:p w14:paraId="7D874784" w14:textId="083EBD6E" w:rsidR="00882679" w:rsidRPr="00463E0B" w:rsidRDefault="00882679" w:rsidP="00882679">
            <w:pPr>
              <w:pStyle w:val="ListParagraph"/>
              <w:numPr>
                <w:ilvl w:val="0"/>
                <w:numId w:val="43"/>
              </w:numPr>
              <w:rPr>
                <w:rFonts w:ascii="Arial" w:hAnsi="Arial" w:cs="Arial"/>
                <w:bCs/>
                <w:sz w:val="20"/>
                <w:szCs w:val="20"/>
                <w:lang w:val="en-US" w:bidi="en-US"/>
              </w:rPr>
            </w:pPr>
            <w:r>
              <w:rPr>
                <w:rFonts w:ascii="Arial" w:hAnsi="Arial" w:cs="Arial"/>
                <w:bCs/>
                <w:sz w:val="20"/>
                <w:szCs w:val="20"/>
                <w:lang w:val="en-US" w:bidi="en-US"/>
              </w:rPr>
              <w:t xml:space="preserve">Emailing and phoning </w:t>
            </w:r>
            <w:r w:rsidR="006A6BFC">
              <w:rPr>
                <w:rFonts w:ascii="Arial" w:hAnsi="Arial" w:cs="Arial"/>
                <w:bCs/>
                <w:sz w:val="20"/>
                <w:szCs w:val="20"/>
                <w:lang w:val="en-US" w:bidi="en-US"/>
              </w:rPr>
              <w:t xml:space="preserve">NSW </w:t>
            </w:r>
            <w:r>
              <w:rPr>
                <w:rFonts w:ascii="Arial" w:hAnsi="Arial" w:cs="Arial"/>
                <w:bCs/>
                <w:sz w:val="20"/>
                <w:szCs w:val="20"/>
                <w:lang w:val="en-US" w:bidi="en-US"/>
              </w:rPr>
              <w:t xml:space="preserve">schools (admin/reception) to provide details about the study. To reduce the risk of coercion, the school administrator will be asked to forward the email invitation to the principal on the research team’s behalf. This reduces the risk of the principal perceiving non-participation as </w:t>
            </w:r>
            <w:r w:rsidRPr="00463E0B">
              <w:rPr>
                <w:rFonts w:ascii="Arial" w:hAnsi="Arial" w:cs="Arial"/>
                <w:bCs/>
                <w:sz w:val="20"/>
                <w:szCs w:val="20"/>
                <w:lang w:val="en-US" w:bidi="en-US"/>
              </w:rPr>
              <w:t xml:space="preserve">impacting their relationship with the research team. </w:t>
            </w:r>
          </w:p>
          <w:p w14:paraId="49CF89DD" w14:textId="77777777" w:rsidR="00882679" w:rsidRPr="00463E0B" w:rsidRDefault="00882679" w:rsidP="00882679">
            <w:pPr>
              <w:pStyle w:val="ListParagraph"/>
              <w:numPr>
                <w:ilvl w:val="0"/>
                <w:numId w:val="43"/>
              </w:numPr>
              <w:rPr>
                <w:rFonts w:ascii="Arial" w:hAnsi="Arial" w:cs="Arial"/>
                <w:sz w:val="20"/>
                <w:szCs w:val="20"/>
              </w:rPr>
            </w:pPr>
            <w:r w:rsidRPr="00463E0B">
              <w:rPr>
                <w:rFonts w:ascii="Arial" w:hAnsi="Arial" w:cs="Arial"/>
                <w:sz w:val="20"/>
                <w:szCs w:val="20"/>
              </w:rPr>
              <w:t>Schools will be asked to email the following materials to parents: links to a video description of the study and the study website</w:t>
            </w:r>
          </w:p>
          <w:p w14:paraId="39198C2C" w14:textId="7D03694F" w:rsidR="00D06085" w:rsidRPr="00CF53D8" w:rsidRDefault="65F84044" w:rsidP="65F84044">
            <w:pPr>
              <w:pStyle w:val="ListParagraph"/>
              <w:numPr>
                <w:ilvl w:val="0"/>
                <w:numId w:val="43"/>
              </w:numPr>
              <w:rPr>
                <w:rFonts w:ascii="Arial" w:hAnsi="Arial" w:cs="Arial"/>
                <w:sz w:val="20"/>
                <w:szCs w:val="20"/>
              </w:rPr>
            </w:pPr>
            <w:r w:rsidRPr="00CF53D8">
              <w:rPr>
                <w:rStyle w:val="normaltextrun"/>
                <w:rFonts w:ascii="Arial" w:hAnsi="Arial" w:cs="Arial"/>
                <w:sz w:val="20"/>
                <w:szCs w:val="20"/>
                <w:shd w:val="clear" w:color="auto" w:fill="FFFFFF"/>
                <w:lang w:val="en-US"/>
              </w:rPr>
              <w:t xml:space="preserve">Contacting school organisations such as P&amp;C </w:t>
            </w:r>
            <w:r w:rsidR="00D06085" w:rsidRPr="00CF53D8">
              <w:rPr>
                <w:rStyle w:val="normaltextrun"/>
                <w:rFonts w:ascii="Arial" w:hAnsi="Arial" w:cs="Arial"/>
                <w:sz w:val="20"/>
                <w:szCs w:val="20"/>
                <w:shd w:val="clear" w:color="auto" w:fill="FFFFFF"/>
                <w:lang w:val="en-US"/>
              </w:rPr>
              <w:t>(https://www.pandc.org.au/)</w:t>
            </w:r>
            <w:r w:rsidRPr="00CF53D8">
              <w:rPr>
                <w:rStyle w:val="normaltextrun"/>
                <w:rFonts w:ascii="Arial" w:hAnsi="Arial" w:cs="Arial"/>
                <w:sz w:val="20"/>
                <w:szCs w:val="20"/>
                <w:shd w:val="clear" w:color="auto" w:fill="FFFFFF"/>
                <w:lang w:val="en-US"/>
              </w:rPr>
              <w:t xml:space="preserve"> and the Black Dog Institute School Advisory Group</w:t>
            </w:r>
            <w:r w:rsidR="00D06085" w:rsidRPr="00CF53D8">
              <w:rPr>
                <w:rStyle w:val="normaltextrun"/>
                <w:rFonts w:ascii="Arial" w:hAnsi="Arial" w:cs="Arial"/>
                <w:sz w:val="20"/>
                <w:szCs w:val="20"/>
                <w:shd w:val="clear" w:color="auto" w:fill="FFFFFF"/>
                <w:lang w:val="en-US"/>
              </w:rPr>
              <w:t>, and inviting leads</w:t>
            </w:r>
            <w:r w:rsidRPr="00CF53D8">
              <w:rPr>
                <w:rStyle w:val="normaltextrun"/>
                <w:rFonts w:ascii="Arial" w:hAnsi="Arial" w:cs="Arial"/>
                <w:sz w:val="20"/>
                <w:szCs w:val="20"/>
                <w:shd w:val="clear" w:color="auto" w:fill="FFFFFF"/>
                <w:lang w:val="en-US"/>
              </w:rPr>
              <w:t xml:space="preserve"> to </w:t>
            </w:r>
            <w:r w:rsidR="00D06085" w:rsidRPr="00CF53D8">
              <w:rPr>
                <w:rStyle w:val="normaltextrun"/>
                <w:rFonts w:ascii="Arial" w:hAnsi="Arial" w:cs="Arial"/>
                <w:sz w:val="20"/>
                <w:szCs w:val="20"/>
                <w:shd w:val="clear" w:color="auto" w:fill="FFFFFF"/>
                <w:lang w:val="en-US"/>
              </w:rPr>
              <w:t>share the study link with details</w:t>
            </w:r>
            <w:r w:rsidRPr="00CF53D8">
              <w:rPr>
                <w:rStyle w:val="normaltextrun"/>
                <w:rFonts w:ascii="Arial" w:hAnsi="Arial" w:cs="Arial"/>
                <w:sz w:val="20"/>
                <w:szCs w:val="20"/>
                <w:shd w:val="clear" w:color="auto" w:fill="FFFFFF"/>
                <w:lang w:val="en-US"/>
              </w:rPr>
              <w:t xml:space="preserve"> about the study</w:t>
            </w:r>
            <w:r w:rsidR="00D06085" w:rsidRPr="00CF53D8">
              <w:rPr>
                <w:rStyle w:val="normaltextrun"/>
                <w:rFonts w:ascii="Arial" w:hAnsi="Arial" w:cs="Arial"/>
                <w:sz w:val="20"/>
                <w:szCs w:val="20"/>
                <w:shd w:val="clear" w:color="auto" w:fill="FFFFFF"/>
                <w:lang w:val="en-US"/>
              </w:rPr>
              <w:t xml:space="preserve"> to their network. Interested participants can register their interested participants can register their interest and sign-up to participate via the study website</w:t>
            </w:r>
            <w:r w:rsidR="00D06085" w:rsidRPr="00CF53D8">
              <w:rPr>
                <w:rStyle w:val="eop"/>
                <w:rFonts w:ascii="Arial" w:hAnsi="Arial" w:cs="Arial"/>
                <w:sz w:val="20"/>
                <w:szCs w:val="20"/>
                <w:shd w:val="clear" w:color="auto" w:fill="FFFFFF"/>
              </w:rPr>
              <w:t> </w:t>
            </w:r>
          </w:p>
          <w:p w14:paraId="39E8C751" w14:textId="77777777" w:rsidR="00882679" w:rsidRPr="00463E0B" w:rsidRDefault="00882679" w:rsidP="00882679">
            <w:pPr>
              <w:pStyle w:val="ListParagraph"/>
              <w:numPr>
                <w:ilvl w:val="0"/>
                <w:numId w:val="43"/>
              </w:numPr>
              <w:rPr>
                <w:rFonts w:ascii="Arial" w:hAnsi="Arial" w:cs="Arial"/>
                <w:sz w:val="20"/>
                <w:szCs w:val="20"/>
              </w:rPr>
            </w:pPr>
            <w:r w:rsidRPr="00463E0B">
              <w:rPr>
                <w:rFonts w:ascii="Arial" w:hAnsi="Arial" w:cs="Arial"/>
                <w:bCs/>
                <w:sz w:val="20"/>
                <w:szCs w:val="20"/>
                <w:lang w:val="en-US" w:bidi="en-US"/>
              </w:rPr>
              <w:t>Parents can register their interest for the study via a link to the study website. The</w:t>
            </w:r>
            <w:r>
              <w:rPr>
                <w:rFonts w:ascii="Arial" w:hAnsi="Arial" w:cs="Arial"/>
                <w:bCs/>
                <w:sz w:val="20"/>
                <w:szCs w:val="20"/>
                <w:lang w:val="en-US" w:bidi="en-US"/>
              </w:rPr>
              <w:t xml:space="preserve"> RAs</w:t>
            </w:r>
            <w:r w:rsidRPr="00463E0B">
              <w:rPr>
                <w:rFonts w:ascii="Arial" w:hAnsi="Arial" w:cs="Arial"/>
                <w:bCs/>
                <w:sz w:val="20"/>
                <w:szCs w:val="20"/>
                <w:lang w:val="en-US" w:bidi="en-US"/>
              </w:rPr>
              <w:t xml:space="preserve"> will contact interested parents to provide more information about the study, who will then be sent a link to complete the consent forms (parent and/or child) online. </w:t>
            </w:r>
          </w:p>
          <w:p w14:paraId="0FE85DB9" w14:textId="77777777" w:rsidR="001A1DED" w:rsidRPr="00EB2D27" w:rsidRDefault="001A1DED" w:rsidP="001A1DED">
            <w:pPr>
              <w:pStyle w:val="ListParagraph"/>
              <w:numPr>
                <w:ilvl w:val="0"/>
                <w:numId w:val="43"/>
              </w:numPr>
              <w:rPr>
                <w:rFonts w:ascii="Arial" w:hAnsi="Arial" w:cs="Arial"/>
                <w:sz w:val="20"/>
                <w:szCs w:val="20"/>
              </w:rPr>
            </w:pPr>
            <w:r>
              <w:rPr>
                <w:rFonts w:ascii="Arial" w:hAnsi="Arial" w:cs="Arial"/>
                <w:sz w:val="20"/>
                <w:szCs w:val="20"/>
              </w:rPr>
              <w:t>F</w:t>
            </w:r>
            <w:r w:rsidRPr="00EB2D27">
              <w:rPr>
                <w:rFonts w:ascii="Arial" w:hAnsi="Arial" w:cs="Arial"/>
                <w:sz w:val="20"/>
                <w:szCs w:val="20"/>
              </w:rPr>
              <w:t xml:space="preserve">ollow-up reminders will be sent to parents who provide their consent but do not start the </w:t>
            </w:r>
            <w:r>
              <w:rPr>
                <w:rFonts w:ascii="Arial" w:hAnsi="Arial" w:cs="Arial"/>
                <w:sz w:val="20"/>
                <w:szCs w:val="20"/>
              </w:rPr>
              <w:t>screening questions or baseline</w:t>
            </w:r>
            <w:r w:rsidRPr="00EB2D27">
              <w:rPr>
                <w:rFonts w:ascii="Arial" w:hAnsi="Arial" w:cs="Arial"/>
                <w:sz w:val="20"/>
                <w:szCs w:val="20"/>
              </w:rPr>
              <w:t xml:space="preserve"> questionnaire.</w:t>
            </w:r>
          </w:p>
          <w:p w14:paraId="60602D84" w14:textId="77777777" w:rsidR="001A1DED" w:rsidRPr="00F96BA9" w:rsidRDefault="001A1DED" w:rsidP="001A1DED">
            <w:pPr>
              <w:pStyle w:val="ListParagraph"/>
              <w:numPr>
                <w:ilvl w:val="0"/>
                <w:numId w:val="43"/>
              </w:numPr>
              <w:rPr>
                <w:rFonts w:ascii="Arial" w:hAnsi="Arial" w:cs="Arial"/>
                <w:sz w:val="20"/>
                <w:szCs w:val="20"/>
              </w:rPr>
            </w:pPr>
            <w:r>
              <w:rPr>
                <w:rFonts w:ascii="Arial" w:hAnsi="Arial" w:cs="Arial"/>
                <w:sz w:val="20"/>
                <w:szCs w:val="20"/>
              </w:rPr>
              <w:t>F</w:t>
            </w:r>
            <w:r w:rsidRPr="00D65324">
              <w:rPr>
                <w:rFonts w:ascii="Arial" w:hAnsi="Arial" w:cs="Arial"/>
                <w:sz w:val="20"/>
                <w:szCs w:val="20"/>
              </w:rPr>
              <w:t xml:space="preserve">ollow-up reminders will be sent to parents who have not completed the study questionnaires at any of the data collection periods (baseline, </w:t>
            </w:r>
            <w:r>
              <w:rPr>
                <w:rFonts w:ascii="Arial" w:hAnsi="Arial" w:cs="Arial"/>
                <w:sz w:val="20"/>
                <w:szCs w:val="20"/>
              </w:rPr>
              <w:t>5</w:t>
            </w:r>
            <w:r w:rsidRPr="00D65324">
              <w:rPr>
                <w:rFonts w:ascii="Arial" w:hAnsi="Arial" w:cs="Arial"/>
                <w:sz w:val="20"/>
                <w:szCs w:val="20"/>
              </w:rPr>
              <w:t xml:space="preserve"> weeks, and 1</w:t>
            </w:r>
            <w:r>
              <w:rPr>
                <w:rFonts w:ascii="Arial" w:hAnsi="Arial" w:cs="Arial"/>
                <w:sz w:val="20"/>
                <w:szCs w:val="20"/>
              </w:rPr>
              <w:t>0</w:t>
            </w:r>
            <w:r w:rsidRPr="00D65324">
              <w:rPr>
                <w:rFonts w:ascii="Arial" w:hAnsi="Arial" w:cs="Arial"/>
                <w:sz w:val="20"/>
                <w:szCs w:val="20"/>
              </w:rPr>
              <w:t xml:space="preserve"> weeks).</w:t>
            </w:r>
          </w:p>
          <w:p w14:paraId="64BEFA57" w14:textId="77777777" w:rsidR="001A1DED" w:rsidRPr="00A12559" w:rsidRDefault="001A1DED" w:rsidP="001A1DED">
            <w:pPr>
              <w:pStyle w:val="ListParagraph"/>
              <w:numPr>
                <w:ilvl w:val="0"/>
                <w:numId w:val="43"/>
              </w:numPr>
              <w:rPr>
                <w:rFonts w:ascii="Arial" w:hAnsi="Arial" w:cs="Arial"/>
                <w:sz w:val="20"/>
                <w:szCs w:val="20"/>
              </w:rPr>
            </w:pPr>
            <w:r>
              <w:rPr>
                <w:rFonts w:ascii="Arial" w:hAnsi="Arial" w:cs="Arial"/>
                <w:bCs/>
                <w:sz w:val="20"/>
                <w:szCs w:val="20"/>
                <w:lang w:val="en-US" w:bidi="en-US"/>
              </w:rPr>
              <w:t xml:space="preserve">These reminders </w:t>
            </w:r>
            <w:r w:rsidRPr="00463E0B">
              <w:rPr>
                <w:rFonts w:ascii="Arial" w:hAnsi="Arial" w:cs="Arial"/>
                <w:bCs/>
                <w:sz w:val="20"/>
                <w:szCs w:val="20"/>
                <w:lang w:val="en-US" w:bidi="en-US"/>
              </w:rPr>
              <w:t xml:space="preserve">will be limited to </w:t>
            </w:r>
            <w:r>
              <w:rPr>
                <w:rFonts w:ascii="Arial" w:hAnsi="Arial" w:cs="Arial"/>
                <w:b/>
                <w:sz w:val="20"/>
                <w:szCs w:val="20"/>
                <w:lang w:val="en-US" w:bidi="en-US"/>
              </w:rPr>
              <w:t>two</w:t>
            </w:r>
            <w:r w:rsidRPr="00463E0B">
              <w:rPr>
                <w:rFonts w:ascii="Arial" w:hAnsi="Arial" w:cs="Arial"/>
                <w:b/>
                <w:sz w:val="20"/>
                <w:szCs w:val="20"/>
                <w:lang w:val="en-US" w:bidi="en-US"/>
              </w:rPr>
              <w:t xml:space="preserve"> follow-up reminders</w:t>
            </w:r>
            <w:r>
              <w:rPr>
                <w:rFonts w:ascii="Arial" w:hAnsi="Arial" w:cs="Arial"/>
                <w:b/>
                <w:sz w:val="20"/>
                <w:szCs w:val="20"/>
                <w:lang w:val="en-US" w:bidi="en-US"/>
              </w:rPr>
              <w:t xml:space="preserve"> at </w:t>
            </w:r>
            <w:r w:rsidRPr="00F96BA9">
              <w:rPr>
                <w:rFonts w:ascii="Arial" w:hAnsi="Arial" w:cs="Arial"/>
                <w:b/>
                <w:sz w:val="20"/>
                <w:szCs w:val="20"/>
                <w:lang w:val="en-US" w:bidi="en-US"/>
              </w:rPr>
              <w:t>each</w:t>
            </w:r>
            <w:r>
              <w:rPr>
                <w:rFonts w:ascii="Arial" w:hAnsi="Arial" w:cs="Arial"/>
                <w:b/>
                <w:sz w:val="20"/>
                <w:szCs w:val="20"/>
                <w:lang w:val="en-US" w:bidi="en-US"/>
              </w:rPr>
              <w:t xml:space="preserve"> time-point</w:t>
            </w:r>
            <w:r w:rsidRPr="00463E0B">
              <w:rPr>
                <w:rFonts w:ascii="Arial" w:hAnsi="Arial" w:cs="Arial"/>
                <w:b/>
                <w:sz w:val="20"/>
                <w:szCs w:val="20"/>
                <w:lang w:val="en-US" w:bidi="en-US"/>
              </w:rPr>
              <w:t xml:space="preserve"> </w:t>
            </w:r>
            <w:r w:rsidRPr="00463E0B">
              <w:rPr>
                <w:rFonts w:ascii="Arial" w:hAnsi="Arial" w:cs="Arial"/>
                <w:bCs/>
                <w:sz w:val="20"/>
                <w:szCs w:val="20"/>
                <w:lang w:val="en-US" w:bidi="en-US"/>
              </w:rPr>
              <w:t xml:space="preserve">to ensure that the recipients do not feel inundated by reminders. These reminders will be restricted to </w:t>
            </w:r>
            <w:r>
              <w:rPr>
                <w:rFonts w:ascii="Arial" w:hAnsi="Arial" w:cs="Arial"/>
                <w:bCs/>
                <w:sz w:val="20"/>
                <w:szCs w:val="20"/>
                <w:lang w:val="en-US" w:bidi="en-US"/>
              </w:rPr>
              <w:t>two emails.</w:t>
            </w:r>
          </w:p>
          <w:p w14:paraId="0D96D033" w14:textId="77777777" w:rsidR="001A1DED" w:rsidRPr="00A12559" w:rsidRDefault="001A1DED" w:rsidP="001A1DED">
            <w:pPr>
              <w:pStyle w:val="ListParagraph"/>
              <w:numPr>
                <w:ilvl w:val="0"/>
                <w:numId w:val="43"/>
              </w:numPr>
              <w:rPr>
                <w:rFonts w:ascii="Arial" w:hAnsi="Arial" w:cs="Arial"/>
                <w:sz w:val="20"/>
                <w:szCs w:val="20"/>
              </w:rPr>
            </w:pPr>
            <w:r>
              <w:rPr>
                <w:rFonts w:ascii="Arial" w:hAnsi="Arial" w:cs="Arial"/>
                <w:bCs/>
                <w:sz w:val="20"/>
                <w:szCs w:val="20"/>
                <w:lang w:val="en-US" w:bidi="en-US"/>
              </w:rPr>
              <w:t xml:space="preserve">At each timepoint that participant receives an email reminder, they will also receive an SMS prompt. These SMS prompts ensure the participant is aware of the survey being made available to them, in the case that the email reminder is in the participant’s junk/spam folders. Therefore, participants will also receive </w:t>
            </w:r>
            <w:r>
              <w:rPr>
                <w:rFonts w:ascii="Arial" w:hAnsi="Arial" w:cs="Arial"/>
                <w:b/>
                <w:sz w:val="20"/>
                <w:szCs w:val="20"/>
                <w:lang w:val="en-US" w:bidi="en-US"/>
              </w:rPr>
              <w:t>two follow-up SMS prompts at each time point.</w:t>
            </w:r>
            <w:r w:rsidRPr="00463E0B">
              <w:rPr>
                <w:rFonts w:ascii="Arial" w:hAnsi="Arial" w:cs="Arial"/>
                <w:bCs/>
                <w:sz w:val="20"/>
                <w:szCs w:val="20"/>
                <w:lang w:val="en-US" w:bidi="en-US"/>
              </w:rPr>
              <w:t xml:space="preserve"> </w:t>
            </w:r>
            <w:r>
              <w:rPr>
                <w:rFonts w:ascii="Arial" w:hAnsi="Arial" w:cs="Arial"/>
                <w:bCs/>
                <w:sz w:val="20"/>
                <w:szCs w:val="20"/>
                <w:lang w:val="en-US" w:bidi="en-US"/>
              </w:rPr>
              <w:t>See Appendix U.</w:t>
            </w:r>
          </w:p>
          <w:p w14:paraId="6DBDD9EA" w14:textId="77777777" w:rsidR="001A1DED" w:rsidRPr="00463E0B" w:rsidRDefault="001A1DED" w:rsidP="001A1DED">
            <w:pPr>
              <w:pStyle w:val="ListParagraph"/>
              <w:numPr>
                <w:ilvl w:val="0"/>
                <w:numId w:val="43"/>
              </w:numPr>
              <w:rPr>
                <w:rFonts w:ascii="Arial" w:hAnsi="Arial" w:cs="Arial"/>
                <w:sz w:val="20"/>
                <w:szCs w:val="20"/>
              </w:rPr>
            </w:pPr>
            <w:r>
              <w:rPr>
                <w:rFonts w:ascii="Arial" w:hAnsi="Arial" w:cs="Arial"/>
                <w:bCs/>
                <w:sz w:val="20"/>
                <w:szCs w:val="20"/>
                <w:lang w:val="en-US" w:bidi="en-US"/>
              </w:rPr>
              <w:t>In the event that the trial is re-opened, participants who previously registered but did not complete the surveys will be contacted to notify them the study is open again</w:t>
            </w:r>
          </w:p>
          <w:p w14:paraId="299DFF0E" w14:textId="77777777" w:rsidR="00882679" w:rsidRDefault="00882679" w:rsidP="00882679">
            <w:pPr>
              <w:pStyle w:val="ListParagraph"/>
              <w:numPr>
                <w:ilvl w:val="0"/>
                <w:numId w:val="43"/>
              </w:numPr>
            </w:pPr>
            <w:r w:rsidRPr="00463E0B">
              <w:rPr>
                <w:rFonts w:ascii="Arial" w:hAnsi="Arial" w:cs="Arial"/>
                <w:sz w:val="20"/>
                <w:szCs w:val="20"/>
              </w:rPr>
              <w:t>The research team can be contacted at any time to ask questions</w:t>
            </w:r>
            <w:r>
              <w:t xml:space="preserve"> </w:t>
            </w:r>
          </w:p>
          <w:p w14:paraId="592B7298" w14:textId="77777777" w:rsidR="00594017" w:rsidRPr="00F2689D" w:rsidRDefault="00594017" w:rsidP="00594017">
            <w:pPr>
              <w:pStyle w:val="ListParagraph"/>
              <w:numPr>
                <w:ilvl w:val="0"/>
                <w:numId w:val="43"/>
              </w:numPr>
              <w:rPr>
                <w:rFonts w:ascii="Arial" w:hAnsi="Arial" w:cs="Arial"/>
                <w:sz w:val="20"/>
                <w:szCs w:val="20"/>
              </w:rPr>
            </w:pPr>
            <w:r w:rsidRPr="00463E0B">
              <w:rPr>
                <w:rFonts w:ascii="Arial" w:hAnsi="Arial" w:cs="Arial"/>
                <w:bCs/>
                <w:sz w:val="20"/>
                <w:szCs w:val="20"/>
                <w:lang w:val="en-US" w:bidi="en-US"/>
              </w:rPr>
              <w:t xml:space="preserve">There are no risks or discomforts associated with this recruitment strategy. Parents are free to withdraw from the study at any time, and it will be explicitly stated by the research team that participation </w:t>
            </w:r>
            <w:r w:rsidRPr="00463E0B">
              <w:rPr>
                <w:rFonts w:ascii="Arial" w:hAnsi="Arial" w:cs="Arial"/>
                <w:sz w:val="20"/>
                <w:szCs w:val="20"/>
                <w:lang w:val="en-US" w:bidi="en-US"/>
              </w:rPr>
              <w:t>is</w:t>
            </w:r>
            <w:r w:rsidRPr="00463E0B">
              <w:rPr>
                <w:rFonts w:ascii="Arial" w:hAnsi="Arial" w:cs="Arial"/>
                <w:bCs/>
                <w:sz w:val="20"/>
                <w:szCs w:val="20"/>
                <w:lang w:val="en-US" w:bidi="en-US"/>
              </w:rPr>
              <w:t xml:space="preserve"> entirely voluntary. </w:t>
            </w:r>
          </w:p>
          <w:p w14:paraId="7179EC20" w14:textId="74D3CE6D" w:rsidR="00594017" w:rsidRPr="00E7119B" w:rsidRDefault="00870A56" w:rsidP="00882679">
            <w:pPr>
              <w:pStyle w:val="ListParagraph"/>
              <w:numPr>
                <w:ilvl w:val="0"/>
                <w:numId w:val="43"/>
              </w:numPr>
            </w:pPr>
            <w:r w:rsidRPr="00E75BAD">
              <w:rPr>
                <w:rFonts w:ascii="Arial" w:hAnsi="Arial" w:cs="Arial"/>
                <w:sz w:val="20"/>
                <w:szCs w:val="20"/>
              </w:rPr>
              <w:t xml:space="preserve">The </w:t>
            </w:r>
            <w:r>
              <w:rPr>
                <w:rFonts w:ascii="Arial" w:hAnsi="Arial" w:cs="Arial"/>
                <w:sz w:val="20"/>
                <w:szCs w:val="20"/>
              </w:rPr>
              <w:t xml:space="preserve">PDF withdrawal form </w:t>
            </w:r>
            <w:r w:rsidRPr="00E75BAD">
              <w:rPr>
                <w:rFonts w:ascii="Arial" w:hAnsi="Arial" w:cs="Arial"/>
                <w:sz w:val="20"/>
                <w:szCs w:val="20"/>
              </w:rPr>
              <w:t>will be made available in the emails sent to participants. Participants will be withdrawn from the study upon the research team receiving the completed PDF form via email.</w:t>
            </w:r>
          </w:p>
        </w:tc>
      </w:tr>
      <w:tr w:rsidR="00882679" w:rsidRPr="00AC08C5" w14:paraId="4F4BC8B4" w14:textId="77777777" w:rsidTr="00F55DA1">
        <w:trPr>
          <w:trHeight w:val="2197"/>
        </w:trPr>
        <w:tc>
          <w:tcPr>
            <w:tcW w:w="2122" w:type="dxa"/>
          </w:tcPr>
          <w:p w14:paraId="44E10002" w14:textId="77777777" w:rsidR="00882679" w:rsidRPr="00AC08C5" w:rsidRDefault="00882679" w:rsidP="00F55DA1">
            <w:pPr>
              <w:rPr>
                <w:rFonts w:ascii="Arial" w:hAnsi="Arial" w:cs="Arial"/>
                <w:sz w:val="20"/>
                <w:szCs w:val="20"/>
              </w:rPr>
            </w:pPr>
            <w:r>
              <w:rPr>
                <w:rFonts w:ascii="Arial" w:hAnsi="Arial" w:cs="Arial"/>
                <w:b/>
                <w:bCs/>
                <w:sz w:val="20"/>
                <w:szCs w:val="20"/>
              </w:rPr>
              <w:lastRenderedPageBreak/>
              <w:t>Step 2</w:t>
            </w:r>
          </w:p>
        </w:tc>
        <w:tc>
          <w:tcPr>
            <w:tcW w:w="7659" w:type="dxa"/>
          </w:tcPr>
          <w:p w14:paraId="06CA16FC" w14:textId="4034EF32" w:rsidR="00882679" w:rsidRPr="00CF53D8" w:rsidRDefault="00882679" w:rsidP="00571185">
            <w:pPr>
              <w:pStyle w:val="ListParagraph"/>
              <w:numPr>
                <w:ilvl w:val="0"/>
                <w:numId w:val="30"/>
              </w:numPr>
              <w:rPr>
                <w:rFonts w:ascii="Arial" w:hAnsi="Arial" w:cs="Arial"/>
                <w:sz w:val="20"/>
                <w:szCs w:val="20"/>
                <w:lang w:val="en-US" w:bidi="en-US"/>
              </w:rPr>
            </w:pPr>
            <w:r w:rsidRPr="65F84044">
              <w:rPr>
                <w:rFonts w:ascii="Arial" w:hAnsi="Arial" w:cs="Arial"/>
                <w:sz w:val="20"/>
                <w:szCs w:val="20"/>
                <w:lang w:val="en-US" w:bidi="en-US"/>
              </w:rPr>
              <w:t xml:space="preserve">We will instigate additional </w:t>
            </w:r>
            <w:r w:rsidR="00AD30A2" w:rsidRPr="65F84044">
              <w:rPr>
                <w:rFonts w:ascii="Arial" w:hAnsi="Arial" w:cs="Arial"/>
                <w:sz w:val="20"/>
                <w:szCs w:val="20"/>
                <w:lang w:val="en-US" w:bidi="en-US"/>
              </w:rPr>
              <w:t xml:space="preserve">Australia-wide </w:t>
            </w:r>
            <w:r w:rsidRPr="65F84044">
              <w:rPr>
                <w:rFonts w:ascii="Arial" w:hAnsi="Arial" w:cs="Arial"/>
                <w:sz w:val="20"/>
                <w:szCs w:val="20"/>
                <w:lang w:val="en-US" w:bidi="en-US"/>
              </w:rPr>
              <w:t xml:space="preserve">arms-length methods to boost </w:t>
            </w:r>
            <w:r w:rsidRPr="00CF53D8">
              <w:rPr>
                <w:rFonts w:ascii="Arial" w:hAnsi="Arial" w:cs="Arial"/>
                <w:sz w:val="20"/>
                <w:szCs w:val="20"/>
                <w:lang w:val="en-US" w:bidi="en-US"/>
              </w:rPr>
              <w:t xml:space="preserve">recruitment if we have not reached 50% of our target sample by October 2022. Trial 1 will be advertised via the following channels: </w:t>
            </w:r>
          </w:p>
          <w:p w14:paraId="11E07540" w14:textId="77777777" w:rsidR="00882679" w:rsidRPr="00CF53D8" w:rsidRDefault="00882679" w:rsidP="00571185">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Black Dog Institute website and social media channels (e.g., Twitter, Instagram, and Facebook)</w:t>
            </w:r>
          </w:p>
          <w:p w14:paraId="6AFED876" w14:textId="77777777" w:rsidR="00882679" w:rsidRPr="00CF53D8" w:rsidRDefault="00882679" w:rsidP="00571185">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Conference presentations</w:t>
            </w:r>
          </w:p>
          <w:p w14:paraId="4DC31A42" w14:textId="77777777" w:rsidR="00882679" w:rsidRPr="00CF53D8" w:rsidRDefault="00882679" w:rsidP="00571185">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Professional networks such as school counsellor forums</w:t>
            </w:r>
          </w:p>
          <w:p w14:paraId="14477F44" w14:textId="77777777" w:rsidR="00882679" w:rsidRPr="00CF53D8" w:rsidRDefault="00882679" w:rsidP="00571185">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Word of mouth discussions</w:t>
            </w:r>
          </w:p>
          <w:p w14:paraId="1890B6E7" w14:textId="18E0C716" w:rsidR="00B774F1" w:rsidRPr="00CF53D8" w:rsidRDefault="00A65AFA" w:rsidP="00571185">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P&amp;C (</w:t>
            </w:r>
            <w:hyperlink r:id="rId21" w:history="1">
              <w:r w:rsidR="00575E36" w:rsidRPr="00CF53D8">
                <w:rPr>
                  <w:rStyle w:val="Hyperlink"/>
                  <w:rFonts w:ascii="Arial" w:hAnsi="Arial" w:cs="Arial"/>
                  <w:sz w:val="20"/>
                  <w:szCs w:val="20"/>
                </w:rPr>
                <w:t>https://www.pandc.org.au/</w:t>
              </w:r>
            </w:hyperlink>
            <w:r w:rsidRPr="00CF53D8">
              <w:rPr>
                <w:rFonts w:ascii="Arial" w:hAnsi="Arial" w:cs="Arial"/>
                <w:sz w:val="20"/>
                <w:szCs w:val="20"/>
                <w:lang w:val="en-US" w:bidi="en-US"/>
              </w:rPr>
              <w:t>)</w:t>
            </w:r>
          </w:p>
          <w:p w14:paraId="2A460960" w14:textId="6E7843E2" w:rsidR="00575E36" w:rsidRPr="00CF53D8" w:rsidRDefault="00575E36" w:rsidP="00575E36">
            <w:pPr>
              <w:pStyle w:val="ListParagraph"/>
              <w:numPr>
                <w:ilvl w:val="1"/>
                <w:numId w:val="30"/>
              </w:numPr>
              <w:rPr>
                <w:rFonts w:ascii="Arial" w:hAnsi="Arial" w:cs="Arial"/>
                <w:sz w:val="20"/>
                <w:szCs w:val="20"/>
                <w:lang w:val="en-US" w:bidi="en-US"/>
              </w:rPr>
            </w:pPr>
            <w:r w:rsidRPr="00CF53D8">
              <w:rPr>
                <w:rFonts w:ascii="Arial" w:hAnsi="Arial" w:cs="Arial"/>
                <w:sz w:val="20"/>
                <w:szCs w:val="20"/>
                <w:lang w:val="en-US" w:bidi="en-US"/>
              </w:rPr>
              <w:t>Black Dog Institute School Advisory Group</w:t>
            </w:r>
          </w:p>
          <w:p w14:paraId="0E8D09FC" w14:textId="77777777" w:rsidR="0024680F" w:rsidRPr="00CF53D8" w:rsidRDefault="00571185" w:rsidP="0024680F">
            <w:pPr>
              <w:pStyle w:val="ListParagraph"/>
              <w:numPr>
                <w:ilvl w:val="1"/>
                <w:numId w:val="30"/>
              </w:numPr>
              <w:rPr>
                <w:rFonts w:ascii="Arial" w:hAnsi="Arial" w:cs="Arial"/>
                <w:b/>
                <w:sz w:val="20"/>
                <w:szCs w:val="20"/>
              </w:rPr>
            </w:pPr>
            <w:r w:rsidRPr="00CF53D8">
              <w:rPr>
                <w:rFonts w:ascii="Arial" w:hAnsi="Arial" w:cs="Arial"/>
                <w:sz w:val="20"/>
                <w:szCs w:val="20"/>
              </w:rPr>
              <w:t>Parent blogs and networks (e.g., Raising Children’s network), parenting social media groups (e.g., parenting NSW)</w:t>
            </w:r>
            <w:r w:rsidR="00F55DA1" w:rsidRPr="00CF53D8">
              <w:rPr>
                <w:rFonts w:ascii="Arial" w:hAnsi="Arial" w:cs="Arial"/>
                <w:sz w:val="20"/>
                <w:szCs w:val="20"/>
              </w:rPr>
              <w:t xml:space="preserve"> </w:t>
            </w:r>
          </w:p>
          <w:p w14:paraId="7D05711B" w14:textId="003BBB4C" w:rsidR="0024680F" w:rsidRPr="00CF53D8" w:rsidRDefault="0024680F" w:rsidP="00F2689D">
            <w:pPr>
              <w:pStyle w:val="ListParagraph"/>
              <w:numPr>
                <w:ilvl w:val="1"/>
                <w:numId w:val="30"/>
              </w:numPr>
              <w:rPr>
                <w:rFonts w:ascii="Arial" w:hAnsi="Arial" w:cs="Arial"/>
                <w:b/>
                <w:sz w:val="20"/>
                <w:szCs w:val="20"/>
              </w:rPr>
            </w:pPr>
            <w:r w:rsidRPr="00CF53D8">
              <w:rPr>
                <w:rFonts w:ascii="Arial" w:hAnsi="Arial" w:cs="Arial"/>
                <w:bCs/>
                <w:sz w:val="20"/>
                <w:szCs w:val="20"/>
                <w:lang w:val="en-US" w:bidi="en-US"/>
              </w:rPr>
              <w:t>Child and Family East (CAFE) at Sydney Children’s Hospital, Randwick</w:t>
            </w:r>
          </w:p>
          <w:p w14:paraId="50D32553" w14:textId="54D1096D" w:rsidR="00571185" w:rsidRPr="00F2689D" w:rsidRDefault="0024680F" w:rsidP="00571185">
            <w:pPr>
              <w:pStyle w:val="ListParagraph"/>
              <w:numPr>
                <w:ilvl w:val="1"/>
                <w:numId w:val="30"/>
              </w:numPr>
              <w:rPr>
                <w:b/>
              </w:rPr>
            </w:pPr>
            <w:r w:rsidRPr="00CF53D8">
              <w:rPr>
                <w:rFonts w:ascii="Arial" w:hAnsi="Arial" w:cs="Arial"/>
                <w:bCs/>
                <w:sz w:val="20"/>
                <w:szCs w:val="20"/>
                <w:lang w:val="en-US" w:bidi="en-US"/>
              </w:rPr>
              <w:t>Child Development Unit (CDU) at Children's Hospital at Westmead</w:t>
            </w:r>
          </w:p>
        </w:tc>
      </w:tr>
    </w:tbl>
    <w:p w14:paraId="2FC3C7BD" w14:textId="77777777" w:rsidR="007C25AB" w:rsidRPr="00773E97" w:rsidRDefault="007C25AB" w:rsidP="007C25AB">
      <w:pPr>
        <w:jc w:val="both"/>
        <w:rPr>
          <w:rFonts w:ascii="Arial" w:hAnsi="Arial" w:cs="Arial"/>
          <w:bCs/>
          <w:lang w:val="en-US" w:bidi="en-US"/>
        </w:rPr>
      </w:pPr>
    </w:p>
    <w:p w14:paraId="04D279FA" w14:textId="77777777" w:rsidR="007C25AB" w:rsidRPr="00773E97" w:rsidRDefault="007C25AB" w:rsidP="007C25AB">
      <w:pPr>
        <w:jc w:val="both"/>
        <w:rPr>
          <w:rFonts w:ascii="Arial" w:hAnsi="Arial" w:cs="Arial"/>
          <w:b/>
          <w:i/>
          <w:iCs/>
          <w:lang w:val="en-US" w:bidi="en-US"/>
        </w:rPr>
      </w:pPr>
      <w:r w:rsidRPr="00773E97">
        <w:rPr>
          <w:rFonts w:ascii="Arial" w:hAnsi="Arial" w:cs="Arial"/>
          <w:b/>
          <w:i/>
          <w:iCs/>
          <w:lang w:val="en-US" w:bidi="en-US"/>
        </w:rPr>
        <w:t>Trial 2 recruitment (see Appendix G for Trial 2 advertisements)</w:t>
      </w:r>
    </w:p>
    <w:tbl>
      <w:tblPr>
        <w:tblStyle w:val="TableGrid"/>
        <w:tblW w:w="10207" w:type="dxa"/>
        <w:tblLook w:val="04A0" w:firstRow="1" w:lastRow="0" w:firstColumn="1" w:lastColumn="0" w:noHBand="0" w:noVBand="1"/>
      </w:tblPr>
      <w:tblGrid>
        <w:gridCol w:w="1428"/>
        <w:gridCol w:w="3132"/>
        <w:gridCol w:w="2927"/>
        <w:gridCol w:w="2720"/>
      </w:tblGrid>
      <w:tr w:rsidR="00FC792B" w:rsidRPr="00AC08C5" w14:paraId="00BCDA66" w14:textId="77777777" w:rsidTr="00BA23A9">
        <w:tc>
          <w:tcPr>
            <w:tcW w:w="1418" w:type="dxa"/>
          </w:tcPr>
          <w:p w14:paraId="17155BF2" w14:textId="77777777" w:rsidR="00FC792B" w:rsidRPr="00AC08C5" w:rsidRDefault="00FC792B" w:rsidP="00BA23A9">
            <w:pPr>
              <w:rPr>
                <w:rFonts w:ascii="Arial" w:hAnsi="Arial" w:cs="Arial"/>
                <w:sz w:val="20"/>
                <w:szCs w:val="20"/>
              </w:rPr>
            </w:pPr>
          </w:p>
        </w:tc>
        <w:tc>
          <w:tcPr>
            <w:tcW w:w="3136" w:type="dxa"/>
          </w:tcPr>
          <w:p w14:paraId="297517B3" w14:textId="77777777" w:rsidR="00FC792B" w:rsidRPr="00AC08C5" w:rsidRDefault="00FC792B" w:rsidP="00BA23A9">
            <w:pPr>
              <w:rPr>
                <w:rFonts w:ascii="Arial" w:hAnsi="Arial" w:cs="Arial"/>
                <w:b/>
                <w:bCs/>
                <w:sz w:val="20"/>
                <w:szCs w:val="20"/>
              </w:rPr>
            </w:pPr>
            <w:r w:rsidRPr="00AC08C5">
              <w:rPr>
                <w:rFonts w:ascii="Arial" w:hAnsi="Arial" w:cs="Arial"/>
                <w:b/>
                <w:bCs/>
                <w:sz w:val="20"/>
                <w:szCs w:val="20"/>
              </w:rPr>
              <w:t>Schools</w:t>
            </w:r>
          </w:p>
        </w:tc>
        <w:tc>
          <w:tcPr>
            <w:tcW w:w="2930" w:type="dxa"/>
          </w:tcPr>
          <w:p w14:paraId="0C1AFE21" w14:textId="018B1814" w:rsidR="00FC792B" w:rsidRPr="00AC08C5" w:rsidRDefault="00FC792B" w:rsidP="00BA23A9">
            <w:pPr>
              <w:rPr>
                <w:rFonts w:ascii="Arial" w:hAnsi="Arial" w:cs="Arial"/>
                <w:b/>
                <w:bCs/>
                <w:sz w:val="20"/>
                <w:szCs w:val="20"/>
              </w:rPr>
            </w:pPr>
            <w:r w:rsidRPr="00AC08C5">
              <w:rPr>
                <w:rFonts w:ascii="Arial" w:hAnsi="Arial" w:cs="Arial"/>
                <w:b/>
                <w:bCs/>
                <w:sz w:val="20"/>
                <w:szCs w:val="20"/>
              </w:rPr>
              <w:t>Children in Y</w:t>
            </w:r>
            <w:r w:rsidR="00882679">
              <w:rPr>
                <w:rFonts w:ascii="Arial" w:hAnsi="Arial" w:cs="Arial"/>
                <w:b/>
                <w:bCs/>
                <w:sz w:val="20"/>
                <w:szCs w:val="20"/>
              </w:rPr>
              <w:t>3</w:t>
            </w:r>
            <w:r w:rsidRPr="00AC08C5">
              <w:rPr>
                <w:rFonts w:ascii="Arial" w:hAnsi="Arial" w:cs="Arial"/>
                <w:b/>
                <w:bCs/>
                <w:sz w:val="20"/>
                <w:szCs w:val="20"/>
              </w:rPr>
              <w:t xml:space="preserve"> - 6</w:t>
            </w:r>
          </w:p>
        </w:tc>
        <w:tc>
          <w:tcPr>
            <w:tcW w:w="2723" w:type="dxa"/>
          </w:tcPr>
          <w:p w14:paraId="0293F223" w14:textId="77777777" w:rsidR="00FC792B" w:rsidRPr="00AC08C5" w:rsidRDefault="00FC792B" w:rsidP="00BA23A9">
            <w:pPr>
              <w:rPr>
                <w:rFonts w:ascii="Arial" w:hAnsi="Arial" w:cs="Arial"/>
                <w:b/>
                <w:bCs/>
                <w:sz w:val="20"/>
                <w:szCs w:val="20"/>
              </w:rPr>
            </w:pPr>
            <w:r w:rsidRPr="00AC08C5">
              <w:rPr>
                <w:rFonts w:ascii="Arial" w:hAnsi="Arial" w:cs="Arial"/>
                <w:b/>
                <w:bCs/>
                <w:sz w:val="20"/>
                <w:szCs w:val="20"/>
              </w:rPr>
              <w:t>Parents in YK - 6</w:t>
            </w:r>
          </w:p>
        </w:tc>
      </w:tr>
      <w:tr w:rsidR="00FC792B" w:rsidRPr="00AC08C5" w14:paraId="29ED5016" w14:textId="77777777" w:rsidTr="00BA23A9">
        <w:tc>
          <w:tcPr>
            <w:tcW w:w="1418" w:type="dxa"/>
          </w:tcPr>
          <w:p w14:paraId="68131894" w14:textId="77777777" w:rsidR="00FC792B" w:rsidRPr="00AC08C5" w:rsidRDefault="00FC792B" w:rsidP="00BA23A9">
            <w:pPr>
              <w:rPr>
                <w:rFonts w:ascii="Arial" w:hAnsi="Arial" w:cs="Arial"/>
                <w:sz w:val="20"/>
                <w:szCs w:val="20"/>
              </w:rPr>
            </w:pPr>
            <w:r w:rsidRPr="00AC08C5">
              <w:rPr>
                <w:rFonts w:ascii="Arial" w:hAnsi="Arial" w:cs="Arial"/>
                <w:b/>
                <w:bCs/>
                <w:sz w:val="20"/>
                <w:szCs w:val="20"/>
              </w:rPr>
              <w:t>Criteria</w:t>
            </w:r>
          </w:p>
        </w:tc>
        <w:tc>
          <w:tcPr>
            <w:tcW w:w="3136" w:type="dxa"/>
          </w:tcPr>
          <w:p w14:paraId="3FA2C5F8" w14:textId="77777777"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bCs/>
                <w:sz w:val="20"/>
                <w:szCs w:val="20"/>
                <w:lang w:val="en-US" w:bidi="en-US"/>
              </w:rPr>
              <w:t xml:space="preserve">Varied demographic profiles from a range </w:t>
            </w:r>
            <w:r w:rsidRPr="3637F025">
              <w:rPr>
                <w:rFonts w:ascii="Arial" w:hAnsi="Arial" w:cs="Arial"/>
                <w:sz w:val="20"/>
                <w:szCs w:val="20"/>
                <w:lang w:val="en-US" w:bidi="en-US"/>
              </w:rPr>
              <w:t>of</w:t>
            </w:r>
            <w:r w:rsidRPr="00AC08C5">
              <w:rPr>
                <w:rFonts w:ascii="Arial" w:hAnsi="Arial" w:cs="Arial"/>
                <w:bCs/>
                <w:sz w:val="20"/>
                <w:szCs w:val="20"/>
                <w:lang w:val="en-US" w:bidi="en-US"/>
              </w:rPr>
              <w:t xml:space="preserve"> rural and urban regions in Australia. </w:t>
            </w:r>
          </w:p>
        </w:tc>
        <w:tc>
          <w:tcPr>
            <w:tcW w:w="2930" w:type="dxa"/>
          </w:tcPr>
          <w:p w14:paraId="62918A84" w14:textId="78FA3D9B"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Attending participating school in Y</w:t>
            </w:r>
            <w:r w:rsidR="00882679">
              <w:rPr>
                <w:rFonts w:ascii="Arial" w:hAnsi="Arial" w:cs="Arial"/>
                <w:sz w:val="20"/>
                <w:szCs w:val="20"/>
              </w:rPr>
              <w:t>3</w:t>
            </w:r>
            <w:r w:rsidRPr="00AC08C5">
              <w:rPr>
                <w:rFonts w:ascii="Arial" w:hAnsi="Arial" w:cs="Arial"/>
                <w:sz w:val="20"/>
                <w:szCs w:val="20"/>
              </w:rPr>
              <w:t xml:space="preserve"> to 6</w:t>
            </w:r>
          </w:p>
          <w:p w14:paraId="047BD87A" w14:textId="77777777" w:rsidR="00FC792B" w:rsidRPr="00AC08C5" w:rsidRDefault="00FC792B" w:rsidP="00BA23A9">
            <w:pPr>
              <w:rPr>
                <w:rFonts w:ascii="Arial" w:hAnsi="Arial" w:cs="Arial"/>
                <w:sz w:val="20"/>
                <w:szCs w:val="20"/>
              </w:rPr>
            </w:pPr>
          </w:p>
        </w:tc>
        <w:tc>
          <w:tcPr>
            <w:tcW w:w="2723" w:type="dxa"/>
          </w:tcPr>
          <w:p w14:paraId="1E2C70BA" w14:textId="77777777" w:rsidR="00FC792B" w:rsidRPr="00AC08C5" w:rsidRDefault="00FC792B" w:rsidP="00BA23A9">
            <w:pPr>
              <w:rPr>
                <w:rFonts w:ascii="Arial" w:hAnsi="Arial" w:cs="Arial"/>
                <w:sz w:val="20"/>
                <w:szCs w:val="20"/>
              </w:rPr>
            </w:pPr>
            <w:r w:rsidRPr="00AC08C5">
              <w:rPr>
                <w:rFonts w:ascii="Arial" w:hAnsi="Arial" w:cs="Arial"/>
                <w:sz w:val="20"/>
                <w:szCs w:val="20"/>
              </w:rPr>
              <w:t>Parents of children in YK to 6 of a participation school</w:t>
            </w:r>
          </w:p>
        </w:tc>
      </w:tr>
      <w:tr w:rsidR="00FC792B" w:rsidRPr="00AC08C5" w14:paraId="7E1B25AF" w14:textId="77777777" w:rsidTr="00BA23A9">
        <w:tc>
          <w:tcPr>
            <w:tcW w:w="1418" w:type="dxa"/>
          </w:tcPr>
          <w:p w14:paraId="10261E88" w14:textId="77777777" w:rsidR="00FC792B" w:rsidRPr="00AC08C5" w:rsidRDefault="00FC792B" w:rsidP="00BA23A9">
            <w:pPr>
              <w:rPr>
                <w:rFonts w:ascii="Arial" w:hAnsi="Arial" w:cs="Arial"/>
                <w:b/>
                <w:bCs/>
                <w:sz w:val="20"/>
                <w:szCs w:val="20"/>
              </w:rPr>
            </w:pPr>
            <w:r w:rsidRPr="00AC08C5">
              <w:rPr>
                <w:rFonts w:ascii="Arial" w:hAnsi="Arial" w:cs="Arial"/>
                <w:b/>
                <w:bCs/>
                <w:sz w:val="20"/>
                <w:szCs w:val="20"/>
              </w:rPr>
              <w:t>Process</w:t>
            </w:r>
          </w:p>
          <w:p w14:paraId="216E0646" w14:textId="77777777" w:rsidR="00FC792B" w:rsidRPr="00AC08C5" w:rsidRDefault="00FC792B" w:rsidP="00BA23A9">
            <w:pPr>
              <w:rPr>
                <w:rFonts w:ascii="Arial" w:hAnsi="Arial" w:cs="Arial"/>
                <w:sz w:val="20"/>
                <w:szCs w:val="20"/>
              </w:rPr>
            </w:pPr>
          </w:p>
          <w:p w14:paraId="14F36E1E" w14:textId="77777777" w:rsidR="00FC792B" w:rsidRPr="00AC08C5" w:rsidRDefault="00FC792B" w:rsidP="00BA23A9">
            <w:pPr>
              <w:rPr>
                <w:rFonts w:ascii="Arial" w:hAnsi="Arial" w:cs="Arial"/>
                <w:sz w:val="20"/>
                <w:szCs w:val="20"/>
              </w:rPr>
            </w:pPr>
          </w:p>
          <w:p w14:paraId="59D441B3" w14:textId="77777777" w:rsidR="00FC792B" w:rsidRPr="00AC08C5" w:rsidRDefault="00FC792B" w:rsidP="00BA23A9">
            <w:pPr>
              <w:rPr>
                <w:rFonts w:ascii="Arial" w:hAnsi="Arial" w:cs="Arial"/>
                <w:b/>
                <w:bCs/>
                <w:sz w:val="20"/>
                <w:szCs w:val="20"/>
              </w:rPr>
            </w:pPr>
          </w:p>
          <w:p w14:paraId="3EE950D6" w14:textId="77777777" w:rsidR="00FC792B" w:rsidRPr="00AC08C5" w:rsidRDefault="00FC792B" w:rsidP="00BA23A9">
            <w:pPr>
              <w:rPr>
                <w:rFonts w:ascii="Arial" w:hAnsi="Arial" w:cs="Arial"/>
                <w:sz w:val="20"/>
                <w:szCs w:val="20"/>
              </w:rPr>
            </w:pPr>
          </w:p>
        </w:tc>
        <w:tc>
          <w:tcPr>
            <w:tcW w:w="3136" w:type="dxa"/>
          </w:tcPr>
          <w:p w14:paraId="17CEEF4C" w14:textId="63B7E230"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Government school research applications (SERAP</w:t>
            </w:r>
            <w:r w:rsidR="00706549">
              <w:rPr>
                <w:rFonts w:ascii="Arial" w:hAnsi="Arial" w:cs="Arial"/>
                <w:sz w:val="20"/>
                <w:szCs w:val="20"/>
              </w:rPr>
              <w:t xml:space="preserve"> for NSW schools</w:t>
            </w:r>
            <w:r w:rsidRPr="00AC08C5">
              <w:rPr>
                <w:rFonts w:ascii="Arial" w:hAnsi="Arial" w:cs="Arial"/>
                <w:sz w:val="20"/>
                <w:szCs w:val="20"/>
              </w:rPr>
              <w:t>, QERI</w:t>
            </w:r>
            <w:r w:rsidR="00706549">
              <w:rPr>
                <w:rFonts w:ascii="Arial" w:hAnsi="Arial" w:cs="Arial"/>
                <w:sz w:val="20"/>
                <w:szCs w:val="20"/>
              </w:rPr>
              <w:t xml:space="preserve"> for QLD schools</w:t>
            </w:r>
            <w:r w:rsidRPr="00AC08C5">
              <w:rPr>
                <w:rFonts w:ascii="Arial" w:hAnsi="Arial" w:cs="Arial"/>
                <w:sz w:val="20"/>
                <w:szCs w:val="20"/>
              </w:rPr>
              <w:t>, RAAC</w:t>
            </w:r>
            <w:r w:rsidR="00706549">
              <w:rPr>
                <w:rFonts w:ascii="Arial" w:hAnsi="Arial" w:cs="Arial"/>
                <w:sz w:val="20"/>
                <w:szCs w:val="20"/>
              </w:rPr>
              <w:t xml:space="preserve"> for TAS schools, and Research Conducted on Department of Education Sites by External Parties Policy process for WA schools</w:t>
            </w:r>
            <w:r w:rsidRPr="00AC08C5">
              <w:rPr>
                <w:rFonts w:ascii="Arial" w:hAnsi="Arial" w:cs="Arial"/>
                <w:sz w:val="20"/>
                <w:szCs w:val="20"/>
              </w:rPr>
              <w:t>)</w:t>
            </w:r>
          </w:p>
          <w:p w14:paraId="78BEEA02" w14:textId="77777777"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Independent schools through known contacts</w:t>
            </w:r>
          </w:p>
          <w:p w14:paraId="4F243FCB" w14:textId="77777777" w:rsidR="00FC792B" w:rsidRPr="00512112" w:rsidRDefault="00FC792B" w:rsidP="00FC792B">
            <w:pPr>
              <w:pStyle w:val="ListParagraph"/>
              <w:numPr>
                <w:ilvl w:val="0"/>
                <w:numId w:val="40"/>
              </w:numPr>
              <w:rPr>
                <w:rFonts w:ascii="Arial" w:hAnsi="Arial" w:cs="Arial"/>
                <w:sz w:val="20"/>
                <w:szCs w:val="20"/>
              </w:rPr>
            </w:pPr>
            <w:r w:rsidRPr="00AC08C5">
              <w:rPr>
                <w:rFonts w:ascii="Arial" w:hAnsi="Arial" w:cs="Arial"/>
                <w:bCs/>
                <w:sz w:val="20"/>
                <w:szCs w:val="20"/>
                <w:lang w:val="en-US" w:bidi="en-US"/>
              </w:rPr>
              <w:t>Identify schools through publicly available information provided by the state Departments of Education.</w:t>
            </w:r>
          </w:p>
          <w:p w14:paraId="3CB02C55" w14:textId="77777777" w:rsidR="00FC792B" w:rsidRPr="00AC08C5" w:rsidRDefault="00FC792B" w:rsidP="00FC792B">
            <w:pPr>
              <w:pStyle w:val="ListParagraph"/>
              <w:numPr>
                <w:ilvl w:val="0"/>
                <w:numId w:val="40"/>
              </w:numPr>
              <w:rPr>
                <w:rFonts w:ascii="Arial" w:hAnsi="Arial" w:cs="Arial"/>
                <w:sz w:val="20"/>
                <w:szCs w:val="20"/>
              </w:rPr>
            </w:pPr>
            <w:r>
              <w:rPr>
                <w:rFonts w:ascii="Arial" w:hAnsi="Arial" w:cs="Arial"/>
                <w:sz w:val="20"/>
                <w:szCs w:val="20"/>
              </w:rPr>
              <w:t>The schools recruited for Trial 2 will be different to the schools approached for Trial 1</w:t>
            </w:r>
          </w:p>
        </w:tc>
        <w:tc>
          <w:tcPr>
            <w:tcW w:w="2930" w:type="dxa"/>
          </w:tcPr>
          <w:p w14:paraId="4DA18DB2" w14:textId="77777777"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 xml:space="preserve">Schools will be asked to email these materials to parents: links to a video description of the study, information sheet, opt-out consent, parent information and consent, and parent questionnaire </w:t>
            </w:r>
          </w:p>
          <w:p w14:paraId="49C5D72E" w14:textId="77777777"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Parents will be invited to attend an online information session with the research team to hear more details about the study</w:t>
            </w:r>
          </w:p>
          <w:p w14:paraId="45DCE0AB" w14:textId="5AFCB6AC"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bCs/>
                <w:sz w:val="20"/>
                <w:szCs w:val="20"/>
                <w:lang w:val="en-US" w:bidi="en-US"/>
              </w:rPr>
              <w:t xml:space="preserve">We will ask schools to send a reminder to participating classes (via SMS or email) to encourage those who </w:t>
            </w:r>
            <w:r w:rsidR="00E06617">
              <w:rPr>
                <w:rFonts w:ascii="Arial" w:hAnsi="Arial" w:cs="Arial"/>
                <w:bCs/>
                <w:sz w:val="20"/>
                <w:szCs w:val="20"/>
                <w:lang w:val="en-US" w:bidi="en-US"/>
              </w:rPr>
              <w:t xml:space="preserve">do not </w:t>
            </w:r>
            <w:r w:rsidRPr="00AC08C5">
              <w:rPr>
                <w:rFonts w:ascii="Arial" w:hAnsi="Arial" w:cs="Arial"/>
                <w:bCs/>
                <w:sz w:val="20"/>
                <w:szCs w:val="20"/>
                <w:lang w:val="en-US" w:bidi="en-US"/>
              </w:rPr>
              <w:t xml:space="preserve">wish to take part to return the </w:t>
            </w:r>
            <w:r w:rsidR="00BA7ED6">
              <w:rPr>
                <w:rFonts w:ascii="Arial" w:hAnsi="Arial" w:cs="Arial"/>
                <w:bCs/>
                <w:sz w:val="20"/>
                <w:szCs w:val="20"/>
                <w:lang w:val="en-US" w:bidi="en-US"/>
              </w:rPr>
              <w:t xml:space="preserve">opt-out </w:t>
            </w:r>
            <w:r w:rsidRPr="00AC08C5">
              <w:rPr>
                <w:rFonts w:ascii="Arial" w:hAnsi="Arial" w:cs="Arial"/>
                <w:bCs/>
                <w:sz w:val="20"/>
                <w:szCs w:val="20"/>
                <w:lang w:val="en-US" w:bidi="en-US"/>
              </w:rPr>
              <w:t>consent forms – at least 2 weeks before the scheduled participation</w:t>
            </w:r>
          </w:p>
          <w:p w14:paraId="45A3DB9C" w14:textId="77777777" w:rsidR="00FC792B" w:rsidRPr="00AC08C5" w:rsidRDefault="00FC792B" w:rsidP="00FC792B">
            <w:pPr>
              <w:pStyle w:val="ListParagraph"/>
              <w:numPr>
                <w:ilvl w:val="0"/>
                <w:numId w:val="40"/>
              </w:numPr>
              <w:rPr>
                <w:rFonts w:ascii="Arial" w:hAnsi="Arial" w:cs="Arial"/>
                <w:sz w:val="20"/>
                <w:szCs w:val="20"/>
              </w:rPr>
            </w:pPr>
            <w:r w:rsidRPr="00AC08C5">
              <w:rPr>
                <w:rFonts w:ascii="Arial" w:hAnsi="Arial" w:cs="Arial"/>
                <w:bCs/>
                <w:sz w:val="20"/>
                <w:szCs w:val="20"/>
                <w:lang w:val="en-US" w:bidi="en-US"/>
              </w:rPr>
              <w:t xml:space="preserve">If </w:t>
            </w:r>
            <w:r w:rsidRPr="3637F025">
              <w:rPr>
                <w:rFonts w:ascii="Arial" w:hAnsi="Arial" w:cs="Arial"/>
                <w:sz w:val="20"/>
                <w:szCs w:val="20"/>
                <w:lang w:val="en-US" w:bidi="en-US"/>
              </w:rPr>
              <w:t>parents</w:t>
            </w:r>
            <w:r w:rsidRPr="00AC08C5">
              <w:rPr>
                <w:rFonts w:ascii="Arial" w:hAnsi="Arial" w:cs="Arial"/>
                <w:bCs/>
                <w:sz w:val="20"/>
                <w:szCs w:val="20"/>
                <w:lang w:val="en-US" w:bidi="en-US"/>
              </w:rPr>
              <w:t xml:space="preserve"> do not provide opt-out consent, but do </w:t>
            </w:r>
            <w:r w:rsidRPr="00AC08C5">
              <w:rPr>
                <w:rFonts w:ascii="Arial" w:hAnsi="Arial" w:cs="Arial"/>
                <w:b/>
                <w:sz w:val="20"/>
                <w:szCs w:val="20"/>
                <w:lang w:val="en-US" w:bidi="en-US"/>
              </w:rPr>
              <w:t>not</w:t>
            </w:r>
            <w:r w:rsidRPr="00AC08C5">
              <w:rPr>
                <w:rFonts w:ascii="Arial" w:hAnsi="Arial" w:cs="Arial"/>
                <w:bCs/>
                <w:sz w:val="20"/>
                <w:szCs w:val="20"/>
                <w:lang w:val="en-US" w:bidi="en-US"/>
              </w:rPr>
              <w:t xml:space="preserve"> complete the parent questionnaire, then children will be excluded from the study.</w:t>
            </w:r>
          </w:p>
        </w:tc>
        <w:tc>
          <w:tcPr>
            <w:tcW w:w="2723" w:type="dxa"/>
          </w:tcPr>
          <w:p w14:paraId="3A2CC132" w14:textId="77777777" w:rsidR="00FC792B" w:rsidRDefault="00FC792B" w:rsidP="00FC792B">
            <w:pPr>
              <w:pStyle w:val="ListParagraph"/>
              <w:numPr>
                <w:ilvl w:val="0"/>
                <w:numId w:val="40"/>
              </w:numPr>
              <w:rPr>
                <w:rFonts w:ascii="Arial" w:hAnsi="Arial" w:cs="Arial"/>
                <w:sz w:val="20"/>
                <w:szCs w:val="20"/>
              </w:rPr>
            </w:pPr>
            <w:r w:rsidRPr="00AC08C5">
              <w:rPr>
                <w:rFonts w:ascii="Arial" w:hAnsi="Arial" w:cs="Arial"/>
                <w:sz w:val="20"/>
                <w:szCs w:val="20"/>
              </w:rPr>
              <w:t xml:space="preserve">Schools will be asked to email these materials to parents: links to a video description of the study, information sheet, opt-out consent, parent information and consent, and parent questionnaire </w:t>
            </w:r>
          </w:p>
          <w:p w14:paraId="2AF991DE" w14:textId="77777777" w:rsidR="00FC792B" w:rsidRPr="00AC08C5" w:rsidRDefault="00FC792B" w:rsidP="00BA23A9">
            <w:pPr>
              <w:pStyle w:val="ListParagraph"/>
              <w:ind w:left="360"/>
              <w:rPr>
                <w:rFonts w:ascii="Arial" w:hAnsi="Arial" w:cs="Arial"/>
                <w:sz w:val="20"/>
                <w:szCs w:val="20"/>
              </w:rPr>
            </w:pPr>
          </w:p>
          <w:p w14:paraId="435DBCA7" w14:textId="77777777" w:rsidR="00FC792B" w:rsidRPr="00AC08C5" w:rsidRDefault="00FC792B" w:rsidP="00BA23A9">
            <w:pPr>
              <w:rPr>
                <w:rFonts w:ascii="Arial" w:hAnsi="Arial" w:cs="Arial"/>
                <w:sz w:val="20"/>
                <w:szCs w:val="20"/>
              </w:rPr>
            </w:pPr>
          </w:p>
        </w:tc>
      </w:tr>
      <w:tr w:rsidR="00FC792B" w:rsidRPr="00AC08C5" w14:paraId="2D8C698D" w14:textId="77777777" w:rsidTr="00BA23A9">
        <w:tc>
          <w:tcPr>
            <w:tcW w:w="1418" w:type="dxa"/>
          </w:tcPr>
          <w:p w14:paraId="7281B4AA" w14:textId="77777777" w:rsidR="00FC792B" w:rsidRPr="00AC08C5" w:rsidRDefault="00FC792B" w:rsidP="00BA23A9">
            <w:pPr>
              <w:rPr>
                <w:rFonts w:ascii="Arial" w:hAnsi="Arial" w:cs="Arial"/>
                <w:sz w:val="20"/>
                <w:szCs w:val="20"/>
              </w:rPr>
            </w:pPr>
            <w:r w:rsidRPr="00AC08C5">
              <w:rPr>
                <w:rFonts w:ascii="Arial" w:hAnsi="Arial" w:cs="Arial"/>
                <w:b/>
                <w:bCs/>
                <w:sz w:val="20"/>
                <w:szCs w:val="20"/>
              </w:rPr>
              <w:t>Participation</w:t>
            </w:r>
          </w:p>
        </w:tc>
        <w:tc>
          <w:tcPr>
            <w:tcW w:w="3136" w:type="dxa"/>
          </w:tcPr>
          <w:p w14:paraId="74FCD4F7" w14:textId="13BC04A8" w:rsidR="00FC792B" w:rsidRDefault="00FC792B" w:rsidP="00FC792B">
            <w:pPr>
              <w:pStyle w:val="ListParagraph"/>
              <w:numPr>
                <w:ilvl w:val="0"/>
                <w:numId w:val="42"/>
              </w:numPr>
              <w:rPr>
                <w:rFonts w:ascii="Arial" w:hAnsi="Arial" w:cs="Arial"/>
                <w:sz w:val="20"/>
                <w:szCs w:val="20"/>
              </w:rPr>
            </w:pPr>
            <w:r w:rsidRPr="00AC08C5">
              <w:rPr>
                <w:rFonts w:ascii="Arial" w:hAnsi="Arial" w:cs="Arial"/>
                <w:sz w:val="20"/>
                <w:szCs w:val="20"/>
              </w:rPr>
              <w:t xml:space="preserve">The research team will email </w:t>
            </w:r>
            <w:r w:rsidR="00B601DF">
              <w:rPr>
                <w:rFonts w:ascii="Arial" w:hAnsi="Arial" w:cs="Arial"/>
                <w:sz w:val="20"/>
                <w:szCs w:val="20"/>
              </w:rPr>
              <w:t xml:space="preserve">copies of the </w:t>
            </w:r>
            <w:r w:rsidRPr="00AC08C5">
              <w:rPr>
                <w:rFonts w:ascii="Arial" w:hAnsi="Arial" w:cs="Arial"/>
                <w:sz w:val="20"/>
                <w:szCs w:val="20"/>
              </w:rPr>
              <w:t xml:space="preserve">information sheets to school administrators (see </w:t>
            </w:r>
            <w:r w:rsidRPr="00AC08C5">
              <w:rPr>
                <w:rFonts w:ascii="Arial" w:hAnsi="Arial" w:cs="Arial"/>
                <w:sz w:val="20"/>
                <w:szCs w:val="20"/>
              </w:rPr>
              <w:lastRenderedPageBreak/>
              <w:t xml:space="preserve">Appendix I) – we may call the school administrator first to confirm the best email to send the information sheet </w:t>
            </w:r>
          </w:p>
          <w:p w14:paraId="713CA0B5" w14:textId="77777777" w:rsidR="00AF6B60" w:rsidRPr="00AF6B60" w:rsidRDefault="00AF6B60" w:rsidP="00AF6B60">
            <w:pPr>
              <w:pStyle w:val="ListParagraph"/>
              <w:ind w:left="360"/>
              <w:rPr>
                <w:rFonts w:ascii="Arial" w:hAnsi="Arial" w:cs="Arial"/>
                <w:sz w:val="20"/>
                <w:szCs w:val="20"/>
              </w:rPr>
            </w:pPr>
          </w:p>
          <w:p w14:paraId="228307A3" w14:textId="77777777" w:rsidR="00FC792B" w:rsidRDefault="00FC792B" w:rsidP="00FC792B">
            <w:pPr>
              <w:pStyle w:val="ListParagraph"/>
              <w:numPr>
                <w:ilvl w:val="0"/>
                <w:numId w:val="42"/>
              </w:numPr>
              <w:rPr>
                <w:rFonts w:ascii="Arial" w:hAnsi="Arial" w:cs="Arial"/>
                <w:sz w:val="20"/>
                <w:szCs w:val="20"/>
              </w:rPr>
            </w:pPr>
            <w:r w:rsidRPr="00AC08C5">
              <w:rPr>
                <w:rFonts w:ascii="Arial" w:hAnsi="Arial" w:cs="Arial"/>
                <w:sz w:val="20"/>
                <w:szCs w:val="20"/>
              </w:rPr>
              <w:t xml:space="preserve">School staff can register their interest in the study via a website or contact the research team. The study will be advertised on social media (see Appendix G). The research team will contact those who register their interest to provide more information about the study </w:t>
            </w:r>
          </w:p>
          <w:p w14:paraId="17C8AE17" w14:textId="77777777" w:rsidR="00FC792B" w:rsidRPr="00AC08C5" w:rsidRDefault="00FC792B" w:rsidP="00FC792B">
            <w:pPr>
              <w:pStyle w:val="ListParagraph"/>
              <w:numPr>
                <w:ilvl w:val="0"/>
                <w:numId w:val="42"/>
              </w:numPr>
              <w:rPr>
                <w:rFonts w:ascii="Arial" w:hAnsi="Arial" w:cs="Arial"/>
                <w:sz w:val="20"/>
                <w:szCs w:val="20"/>
              </w:rPr>
            </w:pPr>
            <w:r>
              <w:rPr>
                <w:rFonts w:ascii="Arial" w:hAnsi="Arial" w:cs="Arial"/>
                <w:sz w:val="20"/>
                <w:szCs w:val="20"/>
              </w:rPr>
              <w:t>The research team can be contacted at any time to discuss the study requirements</w:t>
            </w:r>
          </w:p>
        </w:tc>
        <w:tc>
          <w:tcPr>
            <w:tcW w:w="2930" w:type="dxa"/>
          </w:tcPr>
          <w:p w14:paraId="08CB72D6" w14:textId="77777777" w:rsidR="00FC792B" w:rsidRPr="00AC08C5" w:rsidRDefault="00FC792B" w:rsidP="00FC792B">
            <w:pPr>
              <w:pStyle w:val="ListParagraph"/>
              <w:numPr>
                <w:ilvl w:val="0"/>
                <w:numId w:val="41"/>
              </w:numPr>
              <w:rPr>
                <w:rFonts w:ascii="Arial" w:hAnsi="Arial" w:cs="Arial"/>
                <w:bCs/>
                <w:sz w:val="20"/>
                <w:szCs w:val="20"/>
                <w:lang w:val="en-US" w:bidi="en-US"/>
              </w:rPr>
            </w:pPr>
            <w:r w:rsidRPr="00AC08C5">
              <w:rPr>
                <w:rFonts w:ascii="Arial" w:hAnsi="Arial" w:cs="Arial"/>
                <w:bCs/>
                <w:sz w:val="20"/>
                <w:szCs w:val="20"/>
                <w:lang w:val="en-US" w:bidi="en-US"/>
              </w:rPr>
              <w:lastRenderedPageBreak/>
              <w:t xml:space="preserve">Where parents do not opt-out, children will be invited to take part in the </w:t>
            </w:r>
            <w:r w:rsidRPr="00AC08C5">
              <w:rPr>
                <w:rFonts w:ascii="Arial" w:hAnsi="Arial" w:cs="Arial"/>
                <w:bCs/>
                <w:sz w:val="20"/>
                <w:szCs w:val="20"/>
                <w:lang w:val="en-US" w:bidi="en-US"/>
              </w:rPr>
              <w:lastRenderedPageBreak/>
              <w:t xml:space="preserve">research at school as part of a whole class activity. </w:t>
            </w:r>
          </w:p>
          <w:p w14:paraId="0001445A" w14:textId="77777777" w:rsidR="00FC792B" w:rsidRPr="00AC08C5" w:rsidRDefault="00FC792B" w:rsidP="00FC792B">
            <w:pPr>
              <w:pStyle w:val="ListParagraph"/>
              <w:numPr>
                <w:ilvl w:val="0"/>
                <w:numId w:val="41"/>
              </w:numPr>
              <w:rPr>
                <w:rFonts w:ascii="Arial" w:hAnsi="Arial" w:cs="Arial"/>
                <w:bCs/>
                <w:sz w:val="20"/>
                <w:szCs w:val="20"/>
                <w:lang w:val="en-US" w:bidi="en-US"/>
              </w:rPr>
            </w:pPr>
            <w:r w:rsidRPr="00AC08C5">
              <w:rPr>
                <w:rFonts w:ascii="Arial" w:hAnsi="Arial" w:cs="Arial"/>
                <w:bCs/>
                <w:sz w:val="20"/>
                <w:szCs w:val="20"/>
                <w:lang w:val="en-US" w:bidi="en-US"/>
              </w:rPr>
              <w:t xml:space="preserve">The research team will ask schools to provide a list of the children who can participate. </w:t>
            </w:r>
          </w:p>
          <w:p w14:paraId="4BA7E48C" w14:textId="77777777" w:rsidR="00FC792B" w:rsidRPr="00AC08C5" w:rsidRDefault="00FC792B" w:rsidP="00FC792B">
            <w:pPr>
              <w:pStyle w:val="ListParagraph"/>
              <w:numPr>
                <w:ilvl w:val="0"/>
                <w:numId w:val="41"/>
              </w:numPr>
              <w:rPr>
                <w:rFonts w:ascii="Arial" w:hAnsi="Arial" w:cs="Arial"/>
                <w:bCs/>
                <w:sz w:val="20"/>
                <w:szCs w:val="20"/>
                <w:lang w:val="en-US" w:bidi="en-US"/>
              </w:rPr>
            </w:pPr>
            <w:r w:rsidRPr="00AC08C5">
              <w:rPr>
                <w:rFonts w:ascii="Arial" w:hAnsi="Arial" w:cs="Arial"/>
                <w:bCs/>
                <w:sz w:val="20"/>
                <w:szCs w:val="20"/>
                <w:lang w:val="en-US" w:bidi="en-US"/>
              </w:rPr>
              <w:t>Before participating, the teacher will read a verbal script (see Appendix L) to children explaining the study and offer an opportunity for children to ask questions.</w:t>
            </w:r>
          </w:p>
          <w:p w14:paraId="02F79D04" w14:textId="77777777" w:rsidR="00FC792B" w:rsidRPr="00AC08C5" w:rsidRDefault="00FC792B" w:rsidP="00BA23A9">
            <w:pPr>
              <w:rPr>
                <w:rFonts w:ascii="Arial" w:hAnsi="Arial" w:cs="Arial"/>
                <w:sz w:val="20"/>
                <w:szCs w:val="20"/>
              </w:rPr>
            </w:pPr>
          </w:p>
        </w:tc>
        <w:tc>
          <w:tcPr>
            <w:tcW w:w="2723" w:type="dxa"/>
          </w:tcPr>
          <w:p w14:paraId="13DD31E2" w14:textId="41F6DD4C" w:rsidR="00FC792B" w:rsidRPr="002953F4" w:rsidRDefault="00FC792B" w:rsidP="008C103B">
            <w:pPr>
              <w:pStyle w:val="ListParagraph"/>
              <w:numPr>
                <w:ilvl w:val="0"/>
                <w:numId w:val="41"/>
              </w:numPr>
              <w:rPr>
                <w:rFonts w:ascii="Arial" w:hAnsi="Arial" w:cs="Arial"/>
                <w:sz w:val="20"/>
                <w:szCs w:val="20"/>
              </w:rPr>
            </w:pPr>
            <w:r w:rsidRPr="00AC08C5">
              <w:rPr>
                <w:rFonts w:ascii="Arial" w:hAnsi="Arial" w:cs="Arial"/>
                <w:bCs/>
                <w:sz w:val="20"/>
                <w:szCs w:val="20"/>
                <w:lang w:val="en-US" w:bidi="en-US"/>
              </w:rPr>
              <w:lastRenderedPageBreak/>
              <w:t xml:space="preserve">Interested parents can complete the parent questionnaire and consent form online via </w:t>
            </w:r>
            <w:r w:rsidR="00F51762">
              <w:rPr>
                <w:rFonts w:ascii="Arial" w:hAnsi="Arial" w:cs="Arial"/>
                <w:bCs/>
                <w:sz w:val="20"/>
                <w:szCs w:val="20"/>
                <w:lang w:val="en-US" w:bidi="en-US"/>
              </w:rPr>
              <w:lastRenderedPageBreak/>
              <w:t>the online platform (</w:t>
            </w:r>
            <w:r w:rsidR="0099192B">
              <w:rPr>
                <w:rFonts w:ascii="Arial" w:hAnsi="Arial" w:cs="Arial"/>
                <w:bCs/>
                <w:sz w:val="20"/>
                <w:szCs w:val="20"/>
                <w:lang w:val="en-US" w:bidi="en-US"/>
              </w:rPr>
              <w:t>Qualtrics</w:t>
            </w:r>
            <w:r w:rsidR="00F51762">
              <w:rPr>
                <w:rFonts w:ascii="Arial" w:hAnsi="Arial" w:cs="Arial"/>
                <w:bCs/>
                <w:sz w:val="20"/>
                <w:szCs w:val="20"/>
                <w:lang w:val="en-US" w:bidi="en-US"/>
              </w:rPr>
              <w:t>)</w:t>
            </w:r>
            <w:r w:rsidRPr="00AC08C5">
              <w:rPr>
                <w:rFonts w:ascii="Arial" w:hAnsi="Arial" w:cs="Arial"/>
                <w:bCs/>
                <w:sz w:val="20"/>
                <w:szCs w:val="20"/>
                <w:lang w:val="en-US" w:bidi="en-US"/>
              </w:rPr>
              <w:t>.</w:t>
            </w:r>
          </w:p>
          <w:p w14:paraId="21A5A278" w14:textId="412671D8" w:rsidR="008C103B" w:rsidRPr="00D65324" w:rsidRDefault="008C103B" w:rsidP="008C103B">
            <w:pPr>
              <w:pStyle w:val="ListParagraph"/>
              <w:numPr>
                <w:ilvl w:val="0"/>
                <w:numId w:val="41"/>
              </w:numPr>
              <w:rPr>
                <w:rFonts w:ascii="Arial" w:hAnsi="Arial" w:cs="Arial"/>
                <w:sz w:val="20"/>
                <w:szCs w:val="20"/>
              </w:rPr>
            </w:pPr>
            <w:r w:rsidRPr="00D65324">
              <w:rPr>
                <w:rFonts w:ascii="Arial" w:hAnsi="Arial" w:cs="Arial"/>
                <w:sz w:val="20"/>
                <w:szCs w:val="20"/>
              </w:rPr>
              <w:t xml:space="preserve">Two follow-up reminders will be sent to parents who provide their consent but do not start the </w:t>
            </w:r>
            <w:r w:rsidR="00C050CC">
              <w:rPr>
                <w:rFonts w:ascii="Arial" w:hAnsi="Arial" w:cs="Arial"/>
                <w:sz w:val="20"/>
                <w:szCs w:val="20"/>
              </w:rPr>
              <w:t>screening questions or baseline</w:t>
            </w:r>
            <w:r w:rsidRPr="00D65324">
              <w:rPr>
                <w:rFonts w:ascii="Arial" w:hAnsi="Arial" w:cs="Arial"/>
                <w:sz w:val="20"/>
                <w:szCs w:val="20"/>
              </w:rPr>
              <w:t xml:space="preserve"> questionnaire.</w:t>
            </w:r>
          </w:p>
          <w:p w14:paraId="6A569FC6" w14:textId="77777777" w:rsidR="008C103B" w:rsidRPr="0095711F" w:rsidRDefault="008C103B" w:rsidP="008C103B">
            <w:pPr>
              <w:pStyle w:val="ListParagraph"/>
              <w:numPr>
                <w:ilvl w:val="0"/>
                <w:numId w:val="41"/>
              </w:numPr>
              <w:rPr>
                <w:rFonts w:ascii="Arial" w:hAnsi="Arial" w:cs="Arial"/>
                <w:sz w:val="20"/>
                <w:szCs w:val="20"/>
              </w:rPr>
            </w:pPr>
            <w:r w:rsidRPr="00D65324">
              <w:rPr>
                <w:rFonts w:ascii="Arial" w:hAnsi="Arial" w:cs="Arial"/>
                <w:sz w:val="20"/>
                <w:szCs w:val="20"/>
              </w:rPr>
              <w:t>Two follow-up reminders will be sent to parents who have not completed the study questionnaires at any of the data collection periods (baseline, 6 weeks, and 12 weeks).</w:t>
            </w:r>
          </w:p>
          <w:p w14:paraId="183C4D88" w14:textId="77777777" w:rsidR="008C103B" w:rsidRPr="00463E0B" w:rsidRDefault="008C103B" w:rsidP="008C103B">
            <w:pPr>
              <w:pStyle w:val="ListParagraph"/>
              <w:numPr>
                <w:ilvl w:val="0"/>
                <w:numId w:val="41"/>
              </w:numPr>
              <w:rPr>
                <w:rFonts w:ascii="Arial" w:hAnsi="Arial" w:cs="Arial"/>
                <w:sz w:val="20"/>
                <w:szCs w:val="20"/>
              </w:rPr>
            </w:pPr>
            <w:r>
              <w:rPr>
                <w:rFonts w:ascii="Arial" w:hAnsi="Arial" w:cs="Arial"/>
                <w:bCs/>
                <w:sz w:val="20"/>
                <w:szCs w:val="20"/>
                <w:lang w:val="en-US" w:bidi="en-US"/>
              </w:rPr>
              <w:t xml:space="preserve">These reminders </w:t>
            </w:r>
            <w:r w:rsidRPr="00463E0B">
              <w:rPr>
                <w:rFonts w:ascii="Arial" w:hAnsi="Arial" w:cs="Arial"/>
                <w:bCs/>
                <w:sz w:val="20"/>
                <w:szCs w:val="20"/>
                <w:lang w:val="en-US" w:bidi="en-US"/>
              </w:rPr>
              <w:t xml:space="preserve">will be limited to </w:t>
            </w:r>
            <w:r w:rsidRPr="00463E0B">
              <w:rPr>
                <w:rFonts w:ascii="Arial" w:hAnsi="Arial" w:cs="Arial"/>
                <w:b/>
                <w:sz w:val="20"/>
                <w:szCs w:val="20"/>
                <w:lang w:val="en-US" w:bidi="en-US"/>
              </w:rPr>
              <w:t>two follow-up reminders</w:t>
            </w:r>
            <w:r>
              <w:rPr>
                <w:rFonts w:ascii="Arial" w:hAnsi="Arial" w:cs="Arial"/>
                <w:b/>
                <w:sz w:val="20"/>
                <w:szCs w:val="20"/>
                <w:lang w:val="en-US" w:bidi="en-US"/>
              </w:rPr>
              <w:t xml:space="preserve"> each</w:t>
            </w:r>
            <w:r w:rsidRPr="00463E0B">
              <w:rPr>
                <w:rFonts w:ascii="Arial" w:hAnsi="Arial" w:cs="Arial"/>
                <w:b/>
                <w:sz w:val="20"/>
                <w:szCs w:val="20"/>
                <w:lang w:val="en-US" w:bidi="en-US"/>
              </w:rPr>
              <w:t xml:space="preserve"> </w:t>
            </w:r>
            <w:r w:rsidRPr="00463E0B">
              <w:rPr>
                <w:rFonts w:ascii="Arial" w:hAnsi="Arial" w:cs="Arial"/>
                <w:bCs/>
                <w:sz w:val="20"/>
                <w:szCs w:val="20"/>
                <w:lang w:val="en-US" w:bidi="en-US"/>
              </w:rPr>
              <w:t xml:space="preserve">to ensure that the recipients do not feel inundated by reminders. These reminders will be restricted to one email and one phone call, or two email reminders. </w:t>
            </w:r>
          </w:p>
          <w:p w14:paraId="5C770710" w14:textId="77777777" w:rsidR="008C103B" w:rsidRDefault="008C103B" w:rsidP="008C103B">
            <w:pPr>
              <w:pStyle w:val="ListParagraph"/>
              <w:numPr>
                <w:ilvl w:val="0"/>
                <w:numId w:val="41"/>
              </w:numPr>
            </w:pPr>
            <w:r w:rsidRPr="00463E0B">
              <w:rPr>
                <w:rFonts w:ascii="Arial" w:hAnsi="Arial" w:cs="Arial"/>
                <w:sz w:val="20"/>
                <w:szCs w:val="20"/>
              </w:rPr>
              <w:t>The research team can be contacted at any time to ask questions</w:t>
            </w:r>
            <w:r>
              <w:t xml:space="preserve"> </w:t>
            </w:r>
          </w:p>
          <w:p w14:paraId="5D56D48A" w14:textId="77777777" w:rsidR="008C103B" w:rsidRPr="00F2689D" w:rsidRDefault="008C103B" w:rsidP="008C103B">
            <w:pPr>
              <w:pStyle w:val="ListParagraph"/>
              <w:numPr>
                <w:ilvl w:val="0"/>
                <w:numId w:val="41"/>
              </w:numPr>
              <w:rPr>
                <w:rFonts w:ascii="Arial" w:hAnsi="Arial" w:cs="Arial"/>
                <w:sz w:val="20"/>
                <w:szCs w:val="20"/>
              </w:rPr>
            </w:pPr>
            <w:r w:rsidRPr="00463E0B">
              <w:rPr>
                <w:rFonts w:ascii="Arial" w:hAnsi="Arial" w:cs="Arial"/>
                <w:bCs/>
                <w:sz w:val="20"/>
                <w:szCs w:val="20"/>
                <w:lang w:val="en-US" w:bidi="en-US"/>
              </w:rPr>
              <w:t xml:space="preserve">There are no risks or discomforts associated with this recruitment strategy. Parents are free to withdraw from the study at any time, and it will be explicitly stated by the research team that participation </w:t>
            </w:r>
            <w:r w:rsidRPr="00463E0B">
              <w:rPr>
                <w:rFonts w:ascii="Arial" w:hAnsi="Arial" w:cs="Arial"/>
                <w:sz w:val="20"/>
                <w:szCs w:val="20"/>
                <w:lang w:val="en-US" w:bidi="en-US"/>
              </w:rPr>
              <w:t>is</w:t>
            </w:r>
            <w:r w:rsidRPr="00463E0B">
              <w:rPr>
                <w:rFonts w:ascii="Arial" w:hAnsi="Arial" w:cs="Arial"/>
                <w:bCs/>
                <w:sz w:val="20"/>
                <w:szCs w:val="20"/>
                <w:lang w:val="en-US" w:bidi="en-US"/>
              </w:rPr>
              <w:t xml:space="preserve"> entirely voluntary. </w:t>
            </w:r>
          </w:p>
          <w:p w14:paraId="704F4EBC" w14:textId="6724A944" w:rsidR="008C103B" w:rsidRPr="00AC08C5" w:rsidRDefault="008C103B" w:rsidP="008C103B">
            <w:pPr>
              <w:pStyle w:val="ListParagraph"/>
              <w:numPr>
                <w:ilvl w:val="0"/>
                <w:numId w:val="41"/>
              </w:numPr>
              <w:rPr>
                <w:rFonts w:ascii="Arial" w:hAnsi="Arial" w:cs="Arial"/>
                <w:sz w:val="20"/>
                <w:szCs w:val="20"/>
              </w:rPr>
            </w:pPr>
            <w:r w:rsidRPr="00E75BAD">
              <w:rPr>
                <w:rFonts w:ascii="Arial" w:hAnsi="Arial" w:cs="Arial"/>
                <w:sz w:val="20"/>
                <w:szCs w:val="20"/>
              </w:rPr>
              <w:t xml:space="preserve">The </w:t>
            </w:r>
            <w:r>
              <w:rPr>
                <w:rFonts w:ascii="Arial" w:hAnsi="Arial" w:cs="Arial"/>
                <w:sz w:val="20"/>
                <w:szCs w:val="20"/>
              </w:rPr>
              <w:t xml:space="preserve">PDF withdrawal form </w:t>
            </w:r>
            <w:r w:rsidRPr="00E75BAD">
              <w:rPr>
                <w:rFonts w:ascii="Arial" w:hAnsi="Arial" w:cs="Arial"/>
                <w:sz w:val="20"/>
                <w:szCs w:val="20"/>
              </w:rPr>
              <w:t>will be made available in the emails sent to participants. Participants will be withdrawn from the study upon the research team receiving the completed PDF form via email.</w:t>
            </w:r>
          </w:p>
        </w:tc>
      </w:tr>
    </w:tbl>
    <w:p w14:paraId="03F576EC" w14:textId="257C5F7E" w:rsidR="00AD1F09" w:rsidRPr="007C4819" w:rsidRDefault="00AD1F09" w:rsidP="000A5D99">
      <w:pPr>
        <w:spacing w:after="0" w:line="240" w:lineRule="auto"/>
        <w:ind w:right="283"/>
        <w:jc w:val="both"/>
        <w:rPr>
          <w:rFonts w:ascii="Arial" w:hAnsi="Arial" w:cs="Arial"/>
          <w:color w:val="0000FF"/>
        </w:rPr>
      </w:pPr>
    </w:p>
    <w:p w14:paraId="05092629" w14:textId="7E5B973D"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22" w:name="_Toc72306744"/>
      <w:bookmarkStart w:id="23" w:name="_Toc72309552"/>
      <w:r w:rsidRPr="007C4819">
        <w:rPr>
          <w:rFonts w:ascii="Arial" w:hAnsi="Arial" w:cs="Arial"/>
          <w:b/>
          <w:bCs/>
          <w:color w:val="000000" w:themeColor="text1"/>
          <w:sz w:val="22"/>
          <w:szCs w:val="22"/>
        </w:rPr>
        <w:t>Screening</w:t>
      </w:r>
      <w:bookmarkEnd w:id="22"/>
      <w:bookmarkEnd w:id="23"/>
      <w:r w:rsidRPr="007C4819">
        <w:rPr>
          <w:rFonts w:ascii="Arial" w:hAnsi="Arial" w:cs="Arial"/>
          <w:b/>
          <w:bCs/>
          <w:color w:val="000000" w:themeColor="text1"/>
          <w:sz w:val="22"/>
          <w:szCs w:val="22"/>
        </w:rPr>
        <w:t xml:space="preserve"> </w:t>
      </w:r>
    </w:p>
    <w:p w14:paraId="6A8A787B" w14:textId="0A005F8B" w:rsidR="00AD1F09" w:rsidRDefault="007C25AB" w:rsidP="007C25AB">
      <w:pPr>
        <w:spacing w:after="0" w:line="240" w:lineRule="auto"/>
        <w:ind w:right="283"/>
        <w:jc w:val="both"/>
        <w:rPr>
          <w:rFonts w:ascii="Arial" w:hAnsi="Arial" w:cs="Arial"/>
          <w:b/>
          <w:bCs/>
          <w:i/>
          <w:iCs/>
          <w:color w:val="000000" w:themeColor="text1"/>
        </w:rPr>
      </w:pPr>
      <w:r w:rsidRPr="007C25AB">
        <w:rPr>
          <w:rFonts w:ascii="Arial" w:hAnsi="Arial" w:cs="Arial"/>
          <w:b/>
          <w:bCs/>
          <w:i/>
          <w:iCs/>
          <w:color w:val="000000" w:themeColor="text1"/>
        </w:rPr>
        <w:t>Trial 1</w:t>
      </w:r>
    </w:p>
    <w:p w14:paraId="00B6AA6A" w14:textId="6221520F" w:rsidR="007C25AB" w:rsidRPr="00882679" w:rsidRDefault="007C25AB" w:rsidP="007C25AB">
      <w:pPr>
        <w:spacing w:after="0" w:line="240" w:lineRule="auto"/>
        <w:ind w:right="283"/>
        <w:jc w:val="both"/>
        <w:rPr>
          <w:rFonts w:ascii="Arial" w:eastAsiaTheme="minorEastAsia" w:hAnsi="Arial" w:cs="Arial"/>
          <w:color w:val="000000" w:themeColor="text1"/>
          <w:lang w:val="en-US"/>
        </w:rPr>
      </w:pPr>
      <w:r w:rsidRPr="00882679">
        <w:rPr>
          <w:rFonts w:ascii="Arial" w:hAnsi="Arial" w:cs="Arial"/>
          <w:color w:val="000000" w:themeColor="text1"/>
        </w:rPr>
        <w:t xml:space="preserve">After providing consent, </w:t>
      </w:r>
      <w:r w:rsidR="004F7BA9" w:rsidRPr="00882679">
        <w:rPr>
          <w:rFonts w:ascii="Arial" w:hAnsi="Arial" w:cs="Arial"/>
          <w:color w:val="000000" w:themeColor="text1"/>
        </w:rPr>
        <w:t xml:space="preserve">parents will be invited to complete a </w:t>
      </w:r>
      <w:r w:rsidR="00BF78D5" w:rsidRPr="00882679">
        <w:rPr>
          <w:rFonts w:ascii="Arial" w:eastAsiaTheme="minorEastAsia" w:hAnsi="Arial" w:cs="Arial"/>
          <w:color w:val="000000" w:themeColor="text1"/>
          <w:lang w:val="en-US"/>
        </w:rPr>
        <w:t>parent questionnaire to ensure that they (and their child) meet eligibility criteria for the trial</w:t>
      </w:r>
      <w:r w:rsidR="00C95EE6" w:rsidRPr="00882679">
        <w:rPr>
          <w:rFonts w:ascii="Arial" w:eastAsiaTheme="minorEastAsia" w:hAnsi="Arial" w:cs="Arial"/>
          <w:color w:val="000000" w:themeColor="text1"/>
          <w:lang w:val="en-US"/>
        </w:rPr>
        <w:t xml:space="preserve">. </w:t>
      </w:r>
      <w:r w:rsidR="00BF78D5" w:rsidRPr="00882679">
        <w:rPr>
          <w:rFonts w:ascii="Arial" w:eastAsiaTheme="minorEastAsia" w:hAnsi="Arial" w:cs="Arial"/>
          <w:color w:val="000000" w:themeColor="text1"/>
          <w:lang w:val="en-US"/>
        </w:rPr>
        <w:t xml:space="preserve">The questionnaire includes 13 items and will be </w:t>
      </w:r>
      <w:r w:rsidR="00BF78D5" w:rsidRPr="00882679">
        <w:rPr>
          <w:rFonts w:ascii="Arial" w:eastAsiaTheme="minorEastAsia" w:hAnsi="Arial" w:cs="Arial"/>
          <w:color w:val="000000" w:themeColor="text1"/>
          <w:lang w:val="en-US"/>
        </w:rPr>
        <w:lastRenderedPageBreak/>
        <w:t xml:space="preserve">completed online via </w:t>
      </w:r>
      <w:r w:rsidR="00882679" w:rsidRPr="00882679">
        <w:rPr>
          <w:rFonts w:ascii="Arial" w:eastAsiaTheme="minorEastAsia" w:hAnsi="Arial" w:cs="Arial"/>
          <w:color w:val="000000" w:themeColor="text1"/>
          <w:lang w:val="en-US"/>
        </w:rPr>
        <w:t>a suitable online platform (</w:t>
      </w:r>
      <w:r w:rsidR="006B33F0">
        <w:rPr>
          <w:rFonts w:ascii="Arial" w:eastAsiaTheme="minorEastAsia" w:hAnsi="Arial" w:cs="Arial"/>
          <w:color w:val="000000" w:themeColor="text1"/>
          <w:lang w:val="en-US"/>
        </w:rPr>
        <w:t>R</w:t>
      </w:r>
      <w:r w:rsidR="006B33F0" w:rsidRPr="00882679">
        <w:rPr>
          <w:rFonts w:ascii="Arial" w:eastAsiaTheme="minorEastAsia" w:hAnsi="Arial" w:cs="Arial"/>
          <w:color w:val="000000" w:themeColor="text1"/>
          <w:lang w:val="en-US"/>
        </w:rPr>
        <w:t xml:space="preserve">esearch </w:t>
      </w:r>
      <w:r w:rsidR="00882679" w:rsidRPr="00882679">
        <w:rPr>
          <w:rFonts w:ascii="Arial" w:eastAsiaTheme="minorEastAsia" w:hAnsi="Arial" w:cs="Arial"/>
          <w:color w:val="000000" w:themeColor="text1"/>
          <w:lang w:val="en-US"/>
        </w:rPr>
        <w:t>engine).</w:t>
      </w:r>
      <w:r w:rsidR="00BF78D5" w:rsidRPr="00882679">
        <w:rPr>
          <w:rFonts w:ascii="Arial" w:eastAsiaTheme="minorEastAsia" w:hAnsi="Arial" w:cs="Arial"/>
          <w:color w:val="000000" w:themeColor="text1"/>
          <w:lang w:val="en-US"/>
        </w:rPr>
        <w:t xml:space="preserve"> The questionnaire will take approximately </w:t>
      </w:r>
      <w:r w:rsidR="00C95EE6" w:rsidRPr="00882679">
        <w:rPr>
          <w:rFonts w:ascii="Arial" w:eastAsiaTheme="minorEastAsia" w:hAnsi="Arial" w:cs="Arial"/>
          <w:color w:val="000000" w:themeColor="text1"/>
          <w:lang w:val="en-US"/>
        </w:rPr>
        <w:t>10</w:t>
      </w:r>
      <w:r w:rsidR="00BF78D5" w:rsidRPr="00882679">
        <w:rPr>
          <w:rFonts w:ascii="Arial" w:eastAsiaTheme="minorEastAsia" w:hAnsi="Arial" w:cs="Arial"/>
          <w:color w:val="000000" w:themeColor="text1"/>
          <w:lang w:val="en-US"/>
        </w:rPr>
        <w:t xml:space="preserve"> minutes to complete. If the parent</w:t>
      </w:r>
      <w:r w:rsidR="00C95EE6" w:rsidRPr="00882679">
        <w:rPr>
          <w:rFonts w:ascii="Arial" w:eastAsiaTheme="minorEastAsia" w:hAnsi="Arial" w:cs="Arial"/>
          <w:color w:val="000000" w:themeColor="text1"/>
          <w:lang w:val="en-US"/>
        </w:rPr>
        <w:t xml:space="preserve"> and</w:t>
      </w:r>
      <w:r w:rsidR="00800C5F" w:rsidRPr="00882679">
        <w:rPr>
          <w:rFonts w:ascii="Arial" w:eastAsiaTheme="minorEastAsia" w:hAnsi="Arial" w:cs="Arial"/>
          <w:color w:val="000000" w:themeColor="text1"/>
          <w:lang w:val="en-US"/>
        </w:rPr>
        <w:t>/or</w:t>
      </w:r>
      <w:r w:rsidR="00C95EE6" w:rsidRPr="00882679">
        <w:rPr>
          <w:rFonts w:ascii="Arial" w:eastAsiaTheme="minorEastAsia" w:hAnsi="Arial" w:cs="Arial"/>
          <w:color w:val="000000" w:themeColor="text1"/>
          <w:lang w:val="en-US"/>
        </w:rPr>
        <w:t xml:space="preserve"> child do not meet eligibility criteria for the trial, the research team will contact the parent (phone and email) to </w:t>
      </w:r>
      <w:r w:rsidR="001A4B6F" w:rsidRPr="00882679">
        <w:rPr>
          <w:rFonts w:ascii="Arial" w:eastAsiaTheme="minorEastAsia" w:hAnsi="Arial" w:cs="Arial"/>
          <w:color w:val="000000" w:themeColor="text1"/>
          <w:lang w:val="en-US"/>
        </w:rPr>
        <w:t>thank them for their time and advise that they unfortunately do not meet criteria for enrolment into the study.</w:t>
      </w:r>
    </w:p>
    <w:p w14:paraId="77642E71" w14:textId="77777777" w:rsidR="002C32F9" w:rsidRPr="00882679" w:rsidRDefault="002C32F9" w:rsidP="007C25AB">
      <w:pPr>
        <w:spacing w:after="0" w:line="240" w:lineRule="auto"/>
        <w:ind w:right="283"/>
        <w:jc w:val="both"/>
        <w:rPr>
          <w:rFonts w:ascii="Arial" w:eastAsiaTheme="minorEastAsia" w:hAnsi="Arial" w:cs="Arial"/>
          <w:color w:val="000000" w:themeColor="text1"/>
          <w:lang w:val="en-US"/>
        </w:rPr>
      </w:pPr>
    </w:p>
    <w:p w14:paraId="6831ACD9" w14:textId="4C7DF7DC" w:rsidR="002C32F9" w:rsidRPr="00882679" w:rsidRDefault="002C32F9" w:rsidP="007C25AB">
      <w:pPr>
        <w:spacing w:after="0" w:line="240" w:lineRule="auto"/>
        <w:ind w:right="283"/>
        <w:jc w:val="both"/>
        <w:rPr>
          <w:rFonts w:ascii="Arial" w:eastAsiaTheme="minorEastAsia" w:hAnsi="Arial" w:cs="Arial"/>
          <w:b/>
          <w:bCs/>
          <w:i/>
          <w:iCs/>
          <w:color w:val="000000" w:themeColor="text1"/>
          <w:lang w:val="en-US"/>
        </w:rPr>
      </w:pPr>
      <w:r w:rsidRPr="00882679">
        <w:rPr>
          <w:rFonts w:ascii="Arial" w:eastAsiaTheme="minorEastAsia" w:hAnsi="Arial" w:cs="Arial"/>
          <w:b/>
          <w:bCs/>
          <w:i/>
          <w:iCs/>
          <w:color w:val="000000" w:themeColor="text1"/>
          <w:lang w:val="en-US"/>
        </w:rPr>
        <w:t>Trial 2</w:t>
      </w:r>
    </w:p>
    <w:p w14:paraId="1F1126C6" w14:textId="4D625AC3" w:rsidR="002C32F9" w:rsidRPr="00882679" w:rsidRDefault="002C32F9" w:rsidP="007C25AB">
      <w:pPr>
        <w:spacing w:after="0" w:line="240" w:lineRule="auto"/>
        <w:ind w:right="283"/>
        <w:jc w:val="both"/>
        <w:rPr>
          <w:rFonts w:ascii="Arial" w:hAnsi="Arial" w:cs="Arial"/>
          <w:color w:val="000000" w:themeColor="text1"/>
        </w:rPr>
      </w:pPr>
      <w:r w:rsidRPr="00882679">
        <w:rPr>
          <w:rFonts w:ascii="Arial" w:eastAsiaTheme="minorEastAsia" w:hAnsi="Arial" w:cs="Arial"/>
          <w:color w:val="000000" w:themeColor="text1"/>
          <w:lang w:val="en-US"/>
        </w:rPr>
        <w:t>After providing consent, school principals will complete a school questionnaire to ensure that their school is eligible to participate in the trial. Following this, parents will be invited to complete a parent questionnaire</w:t>
      </w:r>
      <w:r w:rsidR="00800C5F" w:rsidRPr="00882679">
        <w:rPr>
          <w:rFonts w:ascii="Arial" w:eastAsiaTheme="minorEastAsia" w:hAnsi="Arial" w:cs="Arial"/>
          <w:color w:val="000000" w:themeColor="text1"/>
          <w:lang w:val="en-US"/>
        </w:rPr>
        <w:t>.</w:t>
      </w:r>
      <w:r w:rsidR="00196C0F">
        <w:rPr>
          <w:rFonts w:ascii="Arial" w:eastAsiaTheme="minorEastAsia" w:hAnsi="Arial" w:cs="Arial"/>
          <w:color w:val="000000" w:themeColor="text1"/>
          <w:lang w:val="en-US"/>
        </w:rPr>
        <w:t xml:space="preserve"> Both questionnaires will be hosted on a suitable online platform (Qualtrics).</w:t>
      </w:r>
      <w:r w:rsidR="00800C5F" w:rsidRPr="00882679">
        <w:rPr>
          <w:rFonts w:ascii="Arial" w:eastAsiaTheme="minorEastAsia" w:hAnsi="Arial" w:cs="Arial"/>
          <w:color w:val="000000" w:themeColor="text1"/>
          <w:lang w:val="en-US"/>
        </w:rPr>
        <w:t xml:space="preserve"> If the parent and/or child do not meet eligibility criteria for the trial, the research team will contact the parent (phone and email) to thank them for their time and advise that they unfortunately do not meet criteria for enrolment into the study.</w:t>
      </w:r>
    </w:p>
    <w:p w14:paraId="1B859B27" w14:textId="77777777" w:rsidR="007C25AB" w:rsidRPr="007C4819" w:rsidRDefault="007C25AB" w:rsidP="007C25AB">
      <w:pPr>
        <w:spacing w:after="0" w:line="240" w:lineRule="auto"/>
        <w:ind w:right="283"/>
        <w:jc w:val="both"/>
        <w:rPr>
          <w:rFonts w:ascii="Arial" w:hAnsi="Arial" w:cs="Arial"/>
          <w:color w:val="0000FF"/>
        </w:rPr>
      </w:pPr>
    </w:p>
    <w:p w14:paraId="22748B1C" w14:textId="5FE55633"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24" w:name="_Toc72306745"/>
      <w:bookmarkStart w:id="25" w:name="_Toc72309553"/>
      <w:r w:rsidRPr="007C4819">
        <w:rPr>
          <w:rFonts w:ascii="Arial" w:hAnsi="Arial" w:cs="Arial"/>
          <w:b/>
          <w:bCs/>
          <w:color w:val="000000" w:themeColor="text1"/>
          <w:sz w:val="22"/>
          <w:szCs w:val="22"/>
        </w:rPr>
        <w:t>Consent</w:t>
      </w:r>
      <w:bookmarkEnd w:id="24"/>
      <w:bookmarkEnd w:id="25"/>
      <w:r w:rsidRPr="007C4819">
        <w:rPr>
          <w:rFonts w:ascii="Arial" w:hAnsi="Arial" w:cs="Arial"/>
          <w:b/>
          <w:bCs/>
          <w:color w:val="000000" w:themeColor="text1"/>
          <w:sz w:val="22"/>
          <w:szCs w:val="22"/>
        </w:rPr>
        <w:t xml:space="preserve"> </w:t>
      </w:r>
    </w:p>
    <w:p w14:paraId="13D4B438" w14:textId="77777777" w:rsidR="003B20D8" w:rsidRPr="00773E97" w:rsidRDefault="003B20D8" w:rsidP="003B20D8">
      <w:pPr>
        <w:rPr>
          <w:rFonts w:ascii="Arial" w:hAnsi="Arial" w:cs="Arial"/>
          <w:b/>
          <w:i/>
          <w:iCs/>
          <w:lang w:val="en-US" w:bidi="en-US"/>
        </w:rPr>
      </w:pPr>
      <w:r w:rsidRPr="00773E97">
        <w:rPr>
          <w:rFonts w:ascii="Arial" w:hAnsi="Arial" w:cs="Arial"/>
          <w:b/>
          <w:i/>
          <w:iCs/>
          <w:lang w:val="en-US" w:bidi="en-US"/>
        </w:rPr>
        <w:t xml:space="preserve">Trial 1 Consent </w:t>
      </w:r>
    </w:p>
    <w:tbl>
      <w:tblPr>
        <w:tblStyle w:val="TableGrid"/>
        <w:tblW w:w="9574" w:type="dxa"/>
        <w:tblLook w:val="04A0" w:firstRow="1" w:lastRow="0" w:firstColumn="1" w:lastColumn="0" w:noHBand="0" w:noVBand="1"/>
      </w:tblPr>
      <w:tblGrid>
        <w:gridCol w:w="1932"/>
        <w:gridCol w:w="3961"/>
        <w:gridCol w:w="3681"/>
      </w:tblGrid>
      <w:tr w:rsidR="00681AB3" w:rsidRPr="00AC08C5" w14:paraId="61F043FE" w14:textId="77777777" w:rsidTr="00F55DA1">
        <w:trPr>
          <w:trHeight w:val="258"/>
        </w:trPr>
        <w:tc>
          <w:tcPr>
            <w:tcW w:w="1932" w:type="dxa"/>
          </w:tcPr>
          <w:p w14:paraId="300BDD73" w14:textId="77777777" w:rsidR="00681AB3" w:rsidRPr="00AC08C5" w:rsidRDefault="00681AB3" w:rsidP="00F55DA1">
            <w:pPr>
              <w:rPr>
                <w:rFonts w:ascii="Arial" w:hAnsi="Arial" w:cs="Arial"/>
                <w:sz w:val="20"/>
                <w:szCs w:val="20"/>
              </w:rPr>
            </w:pPr>
          </w:p>
        </w:tc>
        <w:tc>
          <w:tcPr>
            <w:tcW w:w="3961" w:type="dxa"/>
          </w:tcPr>
          <w:p w14:paraId="523B4537" w14:textId="77777777" w:rsidR="00681AB3" w:rsidRPr="00AC08C5" w:rsidRDefault="00681AB3" w:rsidP="00F55DA1">
            <w:pPr>
              <w:rPr>
                <w:rFonts w:ascii="Arial" w:hAnsi="Arial" w:cs="Arial"/>
                <w:b/>
                <w:bCs/>
                <w:sz w:val="20"/>
                <w:szCs w:val="20"/>
              </w:rPr>
            </w:pPr>
            <w:r w:rsidRPr="00AC08C5">
              <w:rPr>
                <w:rFonts w:ascii="Arial" w:hAnsi="Arial" w:cs="Arial"/>
                <w:b/>
                <w:bCs/>
                <w:sz w:val="20"/>
                <w:szCs w:val="20"/>
              </w:rPr>
              <w:t>Children in Y</w:t>
            </w:r>
            <w:r>
              <w:rPr>
                <w:rFonts w:ascii="Arial" w:hAnsi="Arial" w:cs="Arial"/>
                <w:b/>
                <w:bCs/>
                <w:sz w:val="20"/>
                <w:szCs w:val="20"/>
              </w:rPr>
              <w:t>3</w:t>
            </w:r>
            <w:r w:rsidRPr="00AC08C5">
              <w:rPr>
                <w:rFonts w:ascii="Arial" w:hAnsi="Arial" w:cs="Arial"/>
                <w:b/>
                <w:bCs/>
                <w:sz w:val="20"/>
                <w:szCs w:val="20"/>
              </w:rPr>
              <w:t xml:space="preserve"> - 6</w:t>
            </w:r>
          </w:p>
        </w:tc>
        <w:tc>
          <w:tcPr>
            <w:tcW w:w="3681" w:type="dxa"/>
          </w:tcPr>
          <w:p w14:paraId="46DB30E9" w14:textId="77777777" w:rsidR="00681AB3" w:rsidRPr="00AC08C5" w:rsidRDefault="00681AB3" w:rsidP="00F55DA1">
            <w:pPr>
              <w:rPr>
                <w:rFonts w:ascii="Arial" w:hAnsi="Arial" w:cs="Arial"/>
                <w:b/>
                <w:bCs/>
                <w:sz w:val="20"/>
                <w:szCs w:val="20"/>
              </w:rPr>
            </w:pPr>
            <w:r w:rsidRPr="00AC08C5">
              <w:rPr>
                <w:rFonts w:ascii="Arial" w:hAnsi="Arial" w:cs="Arial"/>
                <w:b/>
                <w:bCs/>
                <w:sz w:val="20"/>
                <w:szCs w:val="20"/>
              </w:rPr>
              <w:t>Parents in YK - 6</w:t>
            </w:r>
          </w:p>
        </w:tc>
      </w:tr>
      <w:tr w:rsidR="00681AB3" w:rsidRPr="00AC08C5" w14:paraId="4E8392A9" w14:textId="77777777" w:rsidTr="00F55DA1">
        <w:trPr>
          <w:trHeight w:val="551"/>
        </w:trPr>
        <w:tc>
          <w:tcPr>
            <w:tcW w:w="1932" w:type="dxa"/>
          </w:tcPr>
          <w:p w14:paraId="596D4FF2" w14:textId="77777777" w:rsidR="00681AB3" w:rsidRPr="00AC08C5" w:rsidRDefault="00681AB3" w:rsidP="00F55DA1">
            <w:pPr>
              <w:rPr>
                <w:rFonts w:ascii="Arial" w:hAnsi="Arial" w:cs="Arial"/>
                <w:sz w:val="20"/>
                <w:szCs w:val="20"/>
              </w:rPr>
            </w:pPr>
            <w:r>
              <w:rPr>
                <w:b/>
                <w:bCs/>
                <w:sz w:val="20"/>
                <w:szCs w:val="20"/>
              </w:rPr>
              <w:t>Informed consent</w:t>
            </w:r>
          </w:p>
        </w:tc>
        <w:tc>
          <w:tcPr>
            <w:tcW w:w="3961" w:type="dxa"/>
          </w:tcPr>
          <w:p w14:paraId="51A0ED9A" w14:textId="12B38ACB" w:rsidR="00681AB3" w:rsidRDefault="00681AB3" w:rsidP="00681AB3">
            <w:pPr>
              <w:pStyle w:val="ListParagraph"/>
              <w:numPr>
                <w:ilvl w:val="0"/>
                <w:numId w:val="40"/>
              </w:numPr>
              <w:autoSpaceDE w:val="0"/>
              <w:autoSpaceDN w:val="0"/>
              <w:rPr>
                <w:rFonts w:ascii="Arial" w:hAnsi="Arial" w:cs="Arial"/>
                <w:sz w:val="20"/>
                <w:szCs w:val="20"/>
              </w:rPr>
            </w:pPr>
            <w:r>
              <w:rPr>
                <w:rFonts w:ascii="Arial" w:hAnsi="Arial" w:cs="Arial"/>
                <w:sz w:val="20"/>
                <w:szCs w:val="20"/>
              </w:rPr>
              <w:t xml:space="preserve">Parents/carers provide </w:t>
            </w:r>
            <w:r w:rsidR="0004012A" w:rsidRPr="0ED12C93">
              <w:rPr>
                <w:rFonts w:ascii="Arial" w:hAnsi="Arial" w:cs="Arial"/>
                <w:sz w:val="20"/>
                <w:szCs w:val="20"/>
              </w:rPr>
              <w:t>online consent (see Appendix H)</w:t>
            </w:r>
          </w:p>
          <w:p w14:paraId="25C7FBFF" w14:textId="77777777" w:rsidR="00681AB3" w:rsidRPr="00792CD9" w:rsidRDefault="00681AB3" w:rsidP="00681AB3">
            <w:pPr>
              <w:pStyle w:val="ListParagraph"/>
              <w:numPr>
                <w:ilvl w:val="0"/>
                <w:numId w:val="40"/>
              </w:numPr>
              <w:autoSpaceDE w:val="0"/>
              <w:autoSpaceDN w:val="0"/>
              <w:rPr>
                <w:rFonts w:ascii="Arial" w:hAnsi="Arial" w:cs="Arial"/>
                <w:sz w:val="20"/>
                <w:szCs w:val="20"/>
              </w:rPr>
            </w:pPr>
            <w:r>
              <w:rPr>
                <w:rFonts w:ascii="Arial" w:hAnsi="Arial" w:cs="Arial"/>
                <w:sz w:val="20"/>
                <w:szCs w:val="20"/>
              </w:rPr>
              <w:t xml:space="preserve">Children </w:t>
            </w:r>
            <w:r>
              <w:rPr>
                <w:rFonts w:ascii="Arial" w:hAnsi="Arial" w:cs="Arial"/>
                <w:bCs/>
                <w:sz w:val="20"/>
                <w:szCs w:val="20"/>
                <w:lang w:val="en-US" w:bidi="en-US"/>
              </w:rPr>
              <w:t>will be asked the following question: “are you happy to answer these questions about your mental health? If you start and decide to stop that is OK (Yes/No)” - to indicate their willingness to take part in the study.</w:t>
            </w:r>
          </w:p>
        </w:tc>
        <w:tc>
          <w:tcPr>
            <w:tcW w:w="3681" w:type="dxa"/>
          </w:tcPr>
          <w:p w14:paraId="041B3151" w14:textId="0CE049C4" w:rsidR="00681AB3" w:rsidRPr="00792CD9" w:rsidRDefault="00681AB3" w:rsidP="00681AB3">
            <w:pPr>
              <w:pStyle w:val="ListParagraph"/>
              <w:numPr>
                <w:ilvl w:val="0"/>
                <w:numId w:val="40"/>
              </w:numPr>
              <w:autoSpaceDE w:val="0"/>
              <w:autoSpaceDN w:val="0"/>
              <w:rPr>
                <w:rFonts w:ascii="Arial" w:hAnsi="Arial" w:cs="Arial"/>
                <w:sz w:val="20"/>
                <w:szCs w:val="20"/>
              </w:rPr>
            </w:pPr>
            <w:r w:rsidRPr="00792CD9">
              <w:rPr>
                <w:rFonts w:ascii="Arial" w:hAnsi="Arial" w:cs="Arial"/>
                <w:bCs/>
                <w:sz w:val="20"/>
                <w:szCs w:val="20"/>
                <w:lang w:val="en-US" w:bidi="en-US"/>
              </w:rPr>
              <w:t xml:space="preserve">Parents/carers </w:t>
            </w:r>
            <w:r>
              <w:rPr>
                <w:rFonts w:ascii="Arial" w:hAnsi="Arial" w:cs="Arial"/>
                <w:bCs/>
                <w:sz w:val="20"/>
                <w:szCs w:val="20"/>
                <w:lang w:val="en-US" w:bidi="en-US"/>
              </w:rPr>
              <w:t xml:space="preserve">provide </w:t>
            </w:r>
            <w:r w:rsidR="0004012A" w:rsidRPr="0ED12C93">
              <w:rPr>
                <w:rFonts w:ascii="Arial" w:hAnsi="Arial" w:cs="Arial"/>
                <w:sz w:val="20"/>
                <w:szCs w:val="20"/>
              </w:rPr>
              <w:t>online consent (see Appendix H)</w:t>
            </w:r>
          </w:p>
          <w:p w14:paraId="223FB570" w14:textId="77777777" w:rsidR="00681AB3" w:rsidRPr="00792CD9" w:rsidRDefault="00681AB3" w:rsidP="00681AB3">
            <w:pPr>
              <w:pStyle w:val="ListParagraph"/>
              <w:numPr>
                <w:ilvl w:val="0"/>
                <w:numId w:val="40"/>
              </w:numPr>
              <w:autoSpaceDE w:val="0"/>
              <w:autoSpaceDN w:val="0"/>
              <w:rPr>
                <w:rFonts w:ascii="Arial" w:hAnsi="Arial" w:cs="Arial"/>
                <w:sz w:val="20"/>
                <w:szCs w:val="20"/>
              </w:rPr>
            </w:pPr>
            <w:r w:rsidRPr="00792CD9">
              <w:rPr>
                <w:rFonts w:ascii="Arial" w:hAnsi="Arial" w:cs="Arial"/>
                <w:bCs/>
                <w:sz w:val="20"/>
                <w:szCs w:val="20"/>
                <w:lang w:val="en-US" w:bidi="en-US"/>
              </w:rPr>
              <w:t xml:space="preserve">Parents/carers </w:t>
            </w:r>
            <w:r>
              <w:rPr>
                <w:rFonts w:ascii="Arial" w:hAnsi="Arial" w:cs="Arial"/>
                <w:bCs/>
                <w:sz w:val="20"/>
                <w:szCs w:val="20"/>
                <w:lang w:val="en-US" w:bidi="en-US"/>
              </w:rPr>
              <w:t>can contact the PIs to ask questions about the study</w:t>
            </w:r>
          </w:p>
          <w:p w14:paraId="01204855" w14:textId="77777777" w:rsidR="00681AB3" w:rsidRPr="00792CD9" w:rsidRDefault="00681AB3" w:rsidP="00F55DA1">
            <w:pPr>
              <w:rPr>
                <w:rFonts w:ascii="Arial" w:hAnsi="Arial" w:cs="Arial"/>
                <w:sz w:val="20"/>
                <w:szCs w:val="20"/>
              </w:rPr>
            </w:pPr>
          </w:p>
        </w:tc>
      </w:tr>
      <w:tr w:rsidR="00681AB3" w:rsidRPr="00AC08C5" w14:paraId="5D45A738" w14:textId="77777777" w:rsidTr="00F55DA1">
        <w:trPr>
          <w:trHeight w:val="551"/>
        </w:trPr>
        <w:tc>
          <w:tcPr>
            <w:tcW w:w="1932" w:type="dxa"/>
          </w:tcPr>
          <w:p w14:paraId="289E3690" w14:textId="77777777" w:rsidR="00681AB3" w:rsidRDefault="00681AB3" w:rsidP="00F55DA1">
            <w:pPr>
              <w:rPr>
                <w:b/>
                <w:bCs/>
                <w:sz w:val="20"/>
                <w:szCs w:val="20"/>
              </w:rPr>
            </w:pPr>
            <w:r>
              <w:rPr>
                <w:b/>
                <w:bCs/>
                <w:sz w:val="20"/>
                <w:szCs w:val="20"/>
              </w:rPr>
              <w:t>Screening</w:t>
            </w:r>
          </w:p>
        </w:tc>
        <w:tc>
          <w:tcPr>
            <w:tcW w:w="3961" w:type="dxa"/>
          </w:tcPr>
          <w:p w14:paraId="589FF718" w14:textId="77777777" w:rsidR="00681AB3" w:rsidRDefault="00681AB3" w:rsidP="00681AB3">
            <w:pPr>
              <w:pStyle w:val="ListParagraph"/>
              <w:numPr>
                <w:ilvl w:val="0"/>
                <w:numId w:val="40"/>
              </w:numPr>
              <w:autoSpaceDE w:val="0"/>
              <w:autoSpaceDN w:val="0"/>
              <w:rPr>
                <w:rFonts w:ascii="Arial" w:hAnsi="Arial" w:cs="Arial"/>
                <w:sz w:val="20"/>
                <w:szCs w:val="20"/>
              </w:rPr>
            </w:pPr>
            <w:r>
              <w:rPr>
                <w:rFonts w:ascii="Arial" w:hAnsi="Arial" w:cs="Arial"/>
                <w:sz w:val="20"/>
                <w:szCs w:val="20"/>
              </w:rPr>
              <w:t>N/A – completed by parent/carer</w:t>
            </w:r>
          </w:p>
        </w:tc>
        <w:tc>
          <w:tcPr>
            <w:tcW w:w="3681" w:type="dxa"/>
          </w:tcPr>
          <w:p w14:paraId="0BD74A2F" w14:textId="77777777" w:rsidR="00681AB3" w:rsidRPr="00792CD9" w:rsidRDefault="00681AB3" w:rsidP="00681AB3">
            <w:pPr>
              <w:pStyle w:val="ListParagraph"/>
              <w:numPr>
                <w:ilvl w:val="0"/>
                <w:numId w:val="40"/>
              </w:numPr>
              <w:autoSpaceDE w:val="0"/>
              <w:autoSpaceDN w:val="0"/>
              <w:rPr>
                <w:rFonts w:ascii="Arial" w:hAnsi="Arial" w:cs="Arial"/>
                <w:bCs/>
                <w:sz w:val="20"/>
                <w:szCs w:val="20"/>
                <w:lang w:val="en-US" w:bidi="en-US"/>
              </w:rPr>
            </w:pPr>
            <w:r w:rsidRPr="00792CD9">
              <w:rPr>
                <w:rFonts w:ascii="Arial" w:hAnsi="Arial" w:cs="Arial"/>
                <w:bCs/>
                <w:sz w:val="20"/>
                <w:szCs w:val="20"/>
                <w:lang w:val="en-US" w:bidi="en-US"/>
              </w:rPr>
              <w:t>Parents</w:t>
            </w:r>
            <w:r>
              <w:rPr>
                <w:rFonts w:ascii="Arial" w:hAnsi="Arial" w:cs="Arial"/>
                <w:bCs/>
                <w:sz w:val="20"/>
                <w:szCs w:val="20"/>
                <w:lang w:val="en-US" w:bidi="en-US"/>
              </w:rPr>
              <w:t>/carers</w:t>
            </w:r>
            <w:r w:rsidRPr="00792CD9">
              <w:rPr>
                <w:rFonts w:ascii="Arial" w:hAnsi="Arial" w:cs="Arial"/>
                <w:bCs/>
                <w:sz w:val="20"/>
                <w:szCs w:val="20"/>
                <w:lang w:val="en-US" w:bidi="en-US"/>
              </w:rPr>
              <w:t xml:space="preserve"> will </w:t>
            </w:r>
            <w:r>
              <w:rPr>
                <w:rFonts w:ascii="Arial" w:hAnsi="Arial" w:cs="Arial"/>
                <w:bCs/>
                <w:sz w:val="20"/>
                <w:szCs w:val="20"/>
                <w:lang w:val="en-US" w:bidi="en-US"/>
              </w:rPr>
              <w:t>be emailed a link to a</w:t>
            </w:r>
            <w:r w:rsidRPr="00792CD9">
              <w:rPr>
                <w:rFonts w:ascii="Arial" w:hAnsi="Arial" w:cs="Arial"/>
                <w:bCs/>
                <w:sz w:val="20"/>
                <w:szCs w:val="20"/>
                <w:lang w:val="en-US" w:bidi="en-US"/>
              </w:rPr>
              <w:t xml:space="preserve"> demographic background questionnaire to determine </w:t>
            </w:r>
            <w:r>
              <w:rPr>
                <w:rFonts w:ascii="Arial" w:hAnsi="Arial" w:cs="Arial"/>
                <w:bCs/>
                <w:sz w:val="20"/>
                <w:szCs w:val="20"/>
                <w:lang w:val="en-US" w:bidi="en-US"/>
              </w:rPr>
              <w:t xml:space="preserve">their/their child’s </w:t>
            </w:r>
            <w:r w:rsidRPr="00792CD9">
              <w:rPr>
                <w:rFonts w:ascii="Arial" w:hAnsi="Arial" w:cs="Arial"/>
                <w:bCs/>
                <w:sz w:val="20"/>
                <w:szCs w:val="20"/>
                <w:lang w:val="en-US" w:bidi="en-US"/>
              </w:rPr>
              <w:t>eligibility for the trial</w:t>
            </w:r>
          </w:p>
        </w:tc>
      </w:tr>
      <w:tr w:rsidR="00681AB3" w:rsidRPr="00AC08C5" w14:paraId="27CFFCA7" w14:textId="77777777" w:rsidTr="00F55DA1">
        <w:trPr>
          <w:trHeight w:val="551"/>
        </w:trPr>
        <w:tc>
          <w:tcPr>
            <w:tcW w:w="1932" w:type="dxa"/>
          </w:tcPr>
          <w:p w14:paraId="542CE762" w14:textId="77777777" w:rsidR="00681AB3" w:rsidRDefault="00681AB3" w:rsidP="00F55DA1">
            <w:pPr>
              <w:rPr>
                <w:b/>
                <w:bCs/>
                <w:sz w:val="20"/>
                <w:szCs w:val="20"/>
              </w:rPr>
            </w:pPr>
            <w:r>
              <w:rPr>
                <w:b/>
                <w:bCs/>
                <w:sz w:val="20"/>
                <w:szCs w:val="20"/>
              </w:rPr>
              <w:t>Eligible</w:t>
            </w:r>
          </w:p>
        </w:tc>
        <w:tc>
          <w:tcPr>
            <w:tcW w:w="3961" w:type="dxa"/>
          </w:tcPr>
          <w:p w14:paraId="59B584D9" w14:textId="78CE733E" w:rsidR="00681AB3" w:rsidRDefault="00681AB3" w:rsidP="00681AB3">
            <w:pPr>
              <w:pStyle w:val="ListParagraph"/>
              <w:numPr>
                <w:ilvl w:val="0"/>
                <w:numId w:val="40"/>
              </w:numPr>
              <w:autoSpaceDE w:val="0"/>
              <w:autoSpaceDN w:val="0"/>
              <w:rPr>
                <w:rFonts w:ascii="Arial" w:hAnsi="Arial" w:cs="Arial"/>
                <w:sz w:val="20"/>
                <w:szCs w:val="20"/>
              </w:rPr>
            </w:pPr>
            <w:r>
              <w:rPr>
                <w:rFonts w:ascii="Arial" w:hAnsi="Arial" w:cs="Arial"/>
                <w:sz w:val="20"/>
                <w:szCs w:val="20"/>
              </w:rPr>
              <w:t xml:space="preserve">Randomly allocated to condition and parents will be emailed link for child to complete mental health check and outcome assessments (baseline, </w:t>
            </w:r>
            <w:r w:rsidR="00CD5E85">
              <w:rPr>
                <w:rFonts w:ascii="Arial" w:hAnsi="Arial" w:cs="Arial"/>
                <w:sz w:val="20"/>
                <w:szCs w:val="20"/>
              </w:rPr>
              <w:t>5</w:t>
            </w:r>
            <w:r>
              <w:rPr>
                <w:rFonts w:ascii="Arial" w:hAnsi="Arial" w:cs="Arial"/>
                <w:sz w:val="20"/>
                <w:szCs w:val="20"/>
              </w:rPr>
              <w:t xml:space="preserve"> weeks, 1</w:t>
            </w:r>
            <w:r w:rsidR="00CD5E85">
              <w:rPr>
                <w:rFonts w:ascii="Arial" w:hAnsi="Arial" w:cs="Arial"/>
                <w:sz w:val="20"/>
                <w:szCs w:val="20"/>
              </w:rPr>
              <w:t>0</w:t>
            </w:r>
            <w:r>
              <w:rPr>
                <w:rFonts w:ascii="Arial" w:hAnsi="Arial" w:cs="Arial"/>
                <w:sz w:val="20"/>
                <w:szCs w:val="20"/>
              </w:rPr>
              <w:t xml:space="preserve"> weeks)</w:t>
            </w:r>
          </w:p>
        </w:tc>
        <w:tc>
          <w:tcPr>
            <w:tcW w:w="3681" w:type="dxa"/>
          </w:tcPr>
          <w:p w14:paraId="23B66867" w14:textId="516E1336" w:rsidR="00681AB3" w:rsidRPr="00792CD9" w:rsidRDefault="00681AB3" w:rsidP="00681AB3">
            <w:pPr>
              <w:pStyle w:val="ListParagraph"/>
              <w:numPr>
                <w:ilvl w:val="0"/>
                <w:numId w:val="40"/>
              </w:numPr>
              <w:autoSpaceDE w:val="0"/>
              <w:autoSpaceDN w:val="0"/>
              <w:rPr>
                <w:rFonts w:ascii="Arial" w:hAnsi="Arial" w:cs="Arial"/>
                <w:bCs/>
                <w:sz w:val="20"/>
                <w:szCs w:val="20"/>
                <w:lang w:val="en-US" w:bidi="en-US"/>
              </w:rPr>
            </w:pPr>
            <w:r>
              <w:rPr>
                <w:rFonts w:ascii="Arial" w:hAnsi="Arial" w:cs="Arial"/>
                <w:bCs/>
                <w:sz w:val="20"/>
                <w:szCs w:val="20"/>
                <w:lang w:val="en-US" w:bidi="en-US"/>
              </w:rPr>
              <w:t xml:space="preserve">Randomly allocated to condition and will be emailed link to complete mental health check and outcome assessments </w:t>
            </w:r>
            <w:r>
              <w:rPr>
                <w:rFonts w:ascii="Arial" w:hAnsi="Arial" w:cs="Arial"/>
                <w:sz w:val="20"/>
                <w:szCs w:val="20"/>
              </w:rPr>
              <w:t xml:space="preserve">(baseline, </w:t>
            </w:r>
            <w:r w:rsidR="00CD5E85">
              <w:rPr>
                <w:rFonts w:ascii="Arial" w:hAnsi="Arial" w:cs="Arial"/>
                <w:sz w:val="20"/>
                <w:szCs w:val="20"/>
              </w:rPr>
              <w:t>5</w:t>
            </w:r>
            <w:r>
              <w:rPr>
                <w:rFonts w:ascii="Arial" w:hAnsi="Arial" w:cs="Arial"/>
                <w:sz w:val="20"/>
                <w:szCs w:val="20"/>
              </w:rPr>
              <w:t xml:space="preserve"> weeks, 1</w:t>
            </w:r>
            <w:r w:rsidR="00CD5E85">
              <w:rPr>
                <w:rFonts w:ascii="Arial" w:hAnsi="Arial" w:cs="Arial"/>
                <w:sz w:val="20"/>
                <w:szCs w:val="20"/>
              </w:rPr>
              <w:t>0</w:t>
            </w:r>
            <w:r>
              <w:rPr>
                <w:rFonts w:ascii="Arial" w:hAnsi="Arial" w:cs="Arial"/>
                <w:sz w:val="20"/>
                <w:szCs w:val="20"/>
              </w:rPr>
              <w:t xml:space="preserve"> weeks)</w:t>
            </w:r>
          </w:p>
        </w:tc>
      </w:tr>
      <w:tr w:rsidR="00681AB3" w:rsidRPr="00AC08C5" w14:paraId="32A258D9" w14:textId="77777777" w:rsidTr="00F55DA1">
        <w:trPr>
          <w:trHeight w:val="551"/>
        </w:trPr>
        <w:tc>
          <w:tcPr>
            <w:tcW w:w="1932" w:type="dxa"/>
          </w:tcPr>
          <w:p w14:paraId="711C6636" w14:textId="77777777" w:rsidR="00681AB3" w:rsidRDefault="00681AB3" w:rsidP="00F55DA1">
            <w:pPr>
              <w:rPr>
                <w:b/>
                <w:bCs/>
                <w:sz w:val="20"/>
                <w:szCs w:val="20"/>
              </w:rPr>
            </w:pPr>
            <w:r>
              <w:rPr>
                <w:b/>
                <w:bCs/>
                <w:sz w:val="20"/>
                <w:szCs w:val="20"/>
              </w:rPr>
              <w:t>Not eligible</w:t>
            </w:r>
          </w:p>
        </w:tc>
        <w:tc>
          <w:tcPr>
            <w:tcW w:w="3961" w:type="dxa"/>
          </w:tcPr>
          <w:p w14:paraId="698A13C2" w14:textId="77777777" w:rsidR="00681AB3" w:rsidRDefault="00681AB3" w:rsidP="00681AB3">
            <w:pPr>
              <w:pStyle w:val="ListParagraph"/>
              <w:numPr>
                <w:ilvl w:val="0"/>
                <w:numId w:val="40"/>
              </w:numPr>
              <w:autoSpaceDE w:val="0"/>
              <w:autoSpaceDN w:val="0"/>
              <w:rPr>
                <w:rFonts w:ascii="Arial" w:hAnsi="Arial" w:cs="Arial"/>
                <w:sz w:val="20"/>
                <w:szCs w:val="20"/>
              </w:rPr>
            </w:pPr>
            <w:r>
              <w:rPr>
                <w:rFonts w:ascii="Arial" w:hAnsi="Arial" w:cs="Arial"/>
                <w:sz w:val="20"/>
                <w:szCs w:val="20"/>
              </w:rPr>
              <w:t>N/A – parent advised</w:t>
            </w:r>
          </w:p>
        </w:tc>
        <w:tc>
          <w:tcPr>
            <w:tcW w:w="3681" w:type="dxa"/>
          </w:tcPr>
          <w:p w14:paraId="7124FA47" w14:textId="56500C80" w:rsidR="00681AB3" w:rsidRDefault="009C3F83" w:rsidP="00681AB3">
            <w:pPr>
              <w:pStyle w:val="ListParagraph"/>
              <w:numPr>
                <w:ilvl w:val="0"/>
                <w:numId w:val="40"/>
              </w:numPr>
              <w:autoSpaceDE w:val="0"/>
              <w:autoSpaceDN w:val="0"/>
              <w:rPr>
                <w:rFonts w:ascii="Arial" w:hAnsi="Arial" w:cs="Arial"/>
                <w:bCs/>
                <w:sz w:val="20"/>
                <w:szCs w:val="20"/>
                <w:lang w:val="en-US" w:bidi="en-US"/>
              </w:rPr>
            </w:pPr>
            <w:r>
              <w:rPr>
                <w:rFonts w:ascii="Arial" w:hAnsi="Arial" w:cs="Arial"/>
                <w:bCs/>
                <w:sz w:val="20"/>
                <w:szCs w:val="20"/>
                <w:lang w:val="en-US" w:bidi="en-US"/>
              </w:rPr>
              <w:t xml:space="preserve">Following the eligibility questionnaire, </w:t>
            </w:r>
            <w:r w:rsidR="0042720F">
              <w:rPr>
                <w:rFonts w:ascii="Arial" w:hAnsi="Arial" w:cs="Arial"/>
                <w:bCs/>
                <w:sz w:val="20"/>
                <w:szCs w:val="20"/>
                <w:lang w:val="en-US" w:bidi="en-US"/>
              </w:rPr>
              <w:t xml:space="preserve">the </w:t>
            </w:r>
            <w:r>
              <w:rPr>
                <w:rFonts w:ascii="Arial" w:hAnsi="Arial" w:cs="Arial"/>
                <w:bCs/>
                <w:sz w:val="20"/>
                <w:szCs w:val="20"/>
                <w:lang w:val="en-US" w:bidi="en-US"/>
              </w:rPr>
              <w:t>participant will be promptly taken to a webpage stating that they are not currently eligible for the study.</w:t>
            </w:r>
          </w:p>
        </w:tc>
      </w:tr>
    </w:tbl>
    <w:p w14:paraId="61C328A1" w14:textId="77777777" w:rsidR="00724941" w:rsidRPr="00773E97" w:rsidRDefault="00724941" w:rsidP="003B20D8">
      <w:pPr>
        <w:rPr>
          <w:rFonts w:ascii="Arial" w:hAnsi="Arial" w:cs="Arial"/>
          <w:b/>
          <w:i/>
          <w:iCs/>
          <w:lang w:val="en-US" w:bidi="en-US"/>
        </w:rPr>
      </w:pPr>
    </w:p>
    <w:p w14:paraId="5E09F396" w14:textId="6C35A9E2" w:rsidR="003B20D8" w:rsidRPr="00773E97" w:rsidRDefault="003B20D8" w:rsidP="003B20D8">
      <w:pPr>
        <w:rPr>
          <w:rFonts w:ascii="Arial" w:hAnsi="Arial" w:cs="Arial"/>
          <w:b/>
          <w:i/>
          <w:iCs/>
          <w:lang w:val="en-US" w:bidi="en-US"/>
        </w:rPr>
      </w:pPr>
      <w:r w:rsidRPr="00773E97">
        <w:rPr>
          <w:rFonts w:ascii="Arial" w:hAnsi="Arial" w:cs="Arial"/>
          <w:b/>
          <w:i/>
          <w:iCs/>
          <w:lang w:val="en-US" w:bidi="en-US"/>
        </w:rPr>
        <w:t>Trial 2 Consent (see Appendices I to K for Trial 2 Consent Forms)</w:t>
      </w:r>
    </w:p>
    <w:tbl>
      <w:tblPr>
        <w:tblStyle w:val="TableGrid"/>
        <w:tblW w:w="10207" w:type="dxa"/>
        <w:tblLook w:val="04A0" w:firstRow="1" w:lastRow="0" w:firstColumn="1" w:lastColumn="0" w:noHBand="0" w:noVBand="1"/>
      </w:tblPr>
      <w:tblGrid>
        <w:gridCol w:w="1428"/>
        <w:gridCol w:w="3132"/>
        <w:gridCol w:w="2927"/>
        <w:gridCol w:w="2720"/>
      </w:tblGrid>
      <w:tr w:rsidR="006362B8" w:rsidRPr="00AC08C5" w14:paraId="6A60DE71" w14:textId="77777777" w:rsidTr="00F55DA1">
        <w:tc>
          <w:tcPr>
            <w:tcW w:w="1428" w:type="dxa"/>
          </w:tcPr>
          <w:p w14:paraId="7ADE1AF1" w14:textId="65EDB103" w:rsidR="006362B8" w:rsidRPr="00AC08C5" w:rsidRDefault="004A3FCC" w:rsidP="00F55DA1">
            <w:pPr>
              <w:rPr>
                <w:rFonts w:ascii="Arial" w:hAnsi="Arial" w:cs="Arial"/>
                <w:sz w:val="20"/>
                <w:szCs w:val="20"/>
              </w:rPr>
            </w:pPr>
            <w:r w:rsidRPr="007C4819">
              <w:rPr>
                <w:rFonts w:ascii="Arial" w:hAnsi="Arial" w:cs="Arial"/>
                <w:color w:val="0000FF"/>
              </w:rPr>
              <w:t xml:space="preserve">   </w:t>
            </w:r>
          </w:p>
        </w:tc>
        <w:tc>
          <w:tcPr>
            <w:tcW w:w="3132" w:type="dxa"/>
          </w:tcPr>
          <w:p w14:paraId="35BC76A7" w14:textId="77777777" w:rsidR="006362B8" w:rsidRPr="00AC08C5" w:rsidRDefault="006362B8" w:rsidP="00F55DA1">
            <w:pPr>
              <w:rPr>
                <w:rFonts w:ascii="Arial" w:hAnsi="Arial" w:cs="Arial"/>
                <w:b/>
                <w:bCs/>
                <w:sz w:val="20"/>
                <w:szCs w:val="20"/>
              </w:rPr>
            </w:pPr>
            <w:r w:rsidRPr="00AC08C5">
              <w:rPr>
                <w:rFonts w:ascii="Arial" w:hAnsi="Arial" w:cs="Arial"/>
                <w:b/>
                <w:bCs/>
                <w:sz w:val="20"/>
                <w:szCs w:val="20"/>
              </w:rPr>
              <w:t>Schools</w:t>
            </w:r>
          </w:p>
        </w:tc>
        <w:tc>
          <w:tcPr>
            <w:tcW w:w="2927" w:type="dxa"/>
          </w:tcPr>
          <w:p w14:paraId="1A20BC1D" w14:textId="77777777" w:rsidR="006362B8" w:rsidRPr="00AC08C5" w:rsidRDefault="006362B8" w:rsidP="00F55DA1">
            <w:pPr>
              <w:rPr>
                <w:rFonts w:ascii="Arial" w:hAnsi="Arial" w:cs="Arial"/>
                <w:b/>
                <w:bCs/>
                <w:sz w:val="20"/>
                <w:szCs w:val="20"/>
              </w:rPr>
            </w:pPr>
            <w:r w:rsidRPr="00AC08C5">
              <w:rPr>
                <w:rFonts w:ascii="Arial" w:hAnsi="Arial" w:cs="Arial"/>
                <w:b/>
                <w:bCs/>
                <w:sz w:val="20"/>
                <w:szCs w:val="20"/>
              </w:rPr>
              <w:t>Children in Y</w:t>
            </w:r>
            <w:r>
              <w:rPr>
                <w:rFonts w:ascii="Arial" w:hAnsi="Arial" w:cs="Arial"/>
                <w:b/>
                <w:bCs/>
                <w:sz w:val="20"/>
                <w:szCs w:val="20"/>
              </w:rPr>
              <w:t>3</w:t>
            </w:r>
            <w:r w:rsidRPr="00AC08C5">
              <w:rPr>
                <w:rFonts w:ascii="Arial" w:hAnsi="Arial" w:cs="Arial"/>
                <w:b/>
                <w:bCs/>
                <w:sz w:val="20"/>
                <w:szCs w:val="20"/>
              </w:rPr>
              <w:t xml:space="preserve"> - 6</w:t>
            </w:r>
          </w:p>
        </w:tc>
        <w:tc>
          <w:tcPr>
            <w:tcW w:w="2720" w:type="dxa"/>
          </w:tcPr>
          <w:p w14:paraId="74DD5709" w14:textId="77777777" w:rsidR="006362B8" w:rsidRPr="00AC08C5" w:rsidRDefault="006362B8" w:rsidP="00F55DA1">
            <w:pPr>
              <w:rPr>
                <w:rFonts w:ascii="Arial" w:hAnsi="Arial" w:cs="Arial"/>
                <w:b/>
                <w:bCs/>
                <w:sz w:val="20"/>
                <w:szCs w:val="20"/>
              </w:rPr>
            </w:pPr>
            <w:r w:rsidRPr="00AC08C5">
              <w:rPr>
                <w:rFonts w:ascii="Arial" w:hAnsi="Arial" w:cs="Arial"/>
                <w:b/>
                <w:bCs/>
                <w:sz w:val="20"/>
                <w:szCs w:val="20"/>
              </w:rPr>
              <w:t>Parents in YK - 6</w:t>
            </w:r>
          </w:p>
        </w:tc>
      </w:tr>
      <w:tr w:rsidR="006362B8" w:rsidRPr="00AC08C5" w14:paraId="2B159865" w14:textId="77777777" w:rsidTr="00F55DA1">
        <w:tc>
          <w:tcPr>
            <w:tcW w:w="1428" w:type="dxa"/>
          </w:tcPr>
          <w:p w14:paraId="21427DBA" w14:textId="77777777" w:rsidR="006362B8" w:rsidRPr="00AC08C5" w:rsidRDefault="006362B8" w:rsidP="00F55DA1">
            <w:pPr>
              <w:rPr>
                <w:rFonts w:ascii="Arial" w:hAnsi="Arial" w:cs="Arial"/>
                <w:sz w:val="20"/>
                <w:szCs w:val="20"/>
              </w:rPr>
            </w:pPr>
            <w:r>
              <w:rPr>
                <w:b/>
                <w:bCs/>
                <w:sz w:val="20"/>
                <w:szCs w:val="20"/>
              </w:rPr>
              <w:t>Informed consent</w:t>
            </w:r>
          </w:p>
        </w:tc>
        <w:tc>
          <w:tcPr>
            <w:tcW w:w="3132" w:type="dxa"/>
          </w:tcPr>
          <w:p w14:paraId="796DD83D" w14:textId="46F11F51" w:rsidR="006362B8" w:rsidRDefault="006362B8" w:rsidP="006362B8">
            <w:pPr>
              <w:pStyle w:val="ListParagraph"/>
              <w:numPr>
                <w:ilvl w:val="0"/>
                <w:numId w:val="40"/>
              </w:numPr>
              <w:rPr>
                <w:rFonts w:ascii="Arial" w:hAnsi="Arial" w:cs="Arial"/>
                <w:bCs/>
                <w:sz w:val="20"/>
                <w:szCs w:val="20"/>
                <w:lang w:val="en-US" w:bidi="en-US"/>
              </w:rPr>
            </w:pPr>
            <w:r w:rsidRPr="00C106E1">
              <w:rPr>
                <w:rFonts w:ascii="Arial" w:hAnsi="Arial" w:cs="Arial"/>
                <w:bCs/>
                <w:sz w:val="20"/>
                <w:szCs w:val="20"/>
                <w:lang w:val="en-US" w:bidi="en-US"/>
              </w:rPr>
              <w:t xml:space="preserve">Principals provide </w:t>
            </w:r>
            <w:r w:rsidR="0004012A" w:rsidRPr="0ED12C93">
              <w:rPr>
                <w:rFonts w:ascii="Arial" w:hAnsi="Arial" w:cs="Arial"/>
                <w:sz w:val="20"/>
                <w:szCs w:val="20"/>
              </w:rPr>
              <w:t xml:space="preserve">online consent (see Appendix </w:t>
            </w:r>
            <w:r w:rsidR="0004012A">
              <w:rPr>
                <w:rFonts w:ascii="Arial" w:hAnsi="Arial" w:cs="Arial"/>
                <w:sz w:val="20"/>
                <w:szCs w:val="20"/>
              </w:rPr>
              <w:t>I</w:t>
            </w:r>
            <w:r w:rsidR="0004012A" w:rsidRPr="0ED12C93">
              <w:rPr>
                <w:rFonts w:ascii="Arial" w:hAnsi="Arial" w:cs="Arial"/>
                <w:sz w:val="20"/>
                <w:szCs w:val="20"/>
              </w:rPr>
              <w:t>)</w:t>
            </w:r>
            <w:r w:rsidR="00CD6503">
              <w:rPr>
                <w:rFonts w:ascii="Arial" w:hAnsi="Arial" w:cs="Arial"/>
                <w:sz w:val="20"/>
                <w:szCs w:val="20"/>
              </w:rPr>
              <w:t xml:space="preserve"> </w:t>
            </w:r>
            <w:r w:rsidRPr="00C106E1">
              <w:rPr>
                <w:rFonts w:ascii="Arial" w:hAnsi="Arial" w:cs="Arial"/>
                <w:bCs/>
                <w:sz w:val="20"/>
                <w:szCs w:val="20"/>
                <w:lang w:val="en-US" w:bidi="en-US"/>
              </w:rPr>
              <w:t xml:space="preserve">Principals will be encouraged to read the information sheet and consult with others, contact the research team, </w:t>
            </w:r>
            <w:r>
              <w:rPr>
                <w:rFonts w:ascii="Arial" w:hAnsi="Arial" w:cs="Arial"/>
                <w:bCs/>
                <w:sz w:val="20"/>
                <w:szCs w:val="20"/>
                <w:lang w:val="en-US" w:bidi="en-US"/>
              </w:rPr>
              <w:t>and</w:t>
            </w:r>
            <w:r w:rsidRPr="00C106E1">
              <w:rPr>
                <w:rFonts w:ascii="Arial" w:hAnsi="Arial" w:cs="Arial"/>
                <w:bCs/>
                <w:sz w:val="20"/>
                <w:szCs w:val="20"/>
                <w:lang w:val="en-US" w:bidi="en-US"/>
              </w:rPr>
              <w:t xml:space="preserve"> attend an information session before providing their consent. </w:t>
            </w:r>
          </w:p>
          <w:p w14:paraId="060D8E34" w14:textId="77777777" w:rsidR="006362B8" w:rsidRPr="00876B41" w:rsidRDefault="006362B8" w:rsidP="006362B8">
            <w:pPr>
              <w:pStyle w:val="ListParagraph"/>
              <w:numPr>
                <w:ilvl w:val="0"/>
                <w:numId w:val="40"/>
              </w:numPr>
              <w:rPr>
                <w:rFonts w:ascii="Arial" w:hAnsi="Arial" w:cs="Arial"/>
                <w:bCs/>
                <w:sz w:val="20"/>
                <w:szCs w:val="20"/>
                <w:lang w:val="en-US" w:bidi="en-US"/>
              </w:rPr>
            </w:pPr>
            <w:r w:rsidRPr="00C106E1">
              <w:rPr>
                <w:rFonts w:ascii="Arial" w:hAnsi="Arial" w:cs="Arial"/>
                <w:bCs/>
                <w:sz w:val="20"/>
                <w:szCs w:val="20"/>
                <w:lang w:val="en-US" w:bidi="en-US"/>
              </w:rPr>
              <w:lastRenderedPageBreak/>
              <w:t xml:space="preserve">Contact details of the research team are included for participants to raise questions </w:t>
            </w:r>
            <w:r>
              <w:rPr>
                <w:rFonts w:ascii="Arial" w:hAnsi="Arial" w:cs="Arial"/>
                <w:bCs/>
                <w:sz w:val="20"/>
                <w:szCs w:val="20"/>
                <w:lang w:val="en-US" w:bidi="en-US"/>
              </w:rPr>
              <w:t>for discussion</w:t>
            </w:r>
            <w:r w:rsidRPr="00C106E1">
              <w:rPr>
                <w:rFonts w:ascii="Arial" w:hAnsi="Arial" w:cs="Arial"/>
                <w:bCs/>
                <w:sz w:val="20"/>
                <w:szCs w:val="20"/>
                <w:lang w:val="en-US" w:bidi="en-US"/>
              </w:rPr>
              <w:t xml:space="preserve">. </w:t>
            </w:r>
          </w:p>
        </w:tc>
        <w:tc>
          <w:tcPr>
            <w:tcW w:w="2927" w:type="dxa"/>
          </w:tcPr>
          <w:p w14:paraId="5115260C" w14:textId="77777777" w:rsidR="006362B8" w:rsidRPr="00275DCF" w:rsidRDefault="006362B8" w:rsidP="00F55DA1">
            <w:pPr>
              <w:rPr>
                <w:rFonts w:ascii="Arial" w:hAnsi="Arial" w:cs="Arial"/>
                <w:b/>
                <w:bCs/>
                <w:sz w:val="20"/>
                <w:szCs w:val="20"/>
              </w:rPr>
            </w:pPr>
            <w:r>
              <w:rPr>
                <w:b/>
                <w:bCs/>
                <w:sz w:val="20"/>
                <w:szCs w:val="20"/>
              </w:rPr>
              <w:lastRenderedPageBreak/>
              <w:t>Parents</w:t>
            </w:r>
          </w:p>
          <w:p w14:paraId="33618D4D" w14:textId="3CBD7CF9" w:rsidR="006362B8" w:rsidRDefault="006362B8" w:rsidP="006362B8">
            <w:pPr>
              <w:pStyle w:val="ListParagraph"/>
              <w:numPr>
                <w:ilvl w:val="0"/>
                <w:numId w:val="40"/>
              </w:numPr>
              <w:autoSpaceDE w:val="0"/>
              <w:autoSpaceDN w:val="0"/>
              <w:rPr>
                <w:rFonts w:ascii="Arial" w:hAnsi="Arial" w:cs="Arial"/>
                <w:sz w:val="20"/>
                <w:szCs w:val="20"/>
              </w:rPr>
            </w:pPr>
            <w:r>
              <w:rPr>
                <w:rFonts w:ascii="Arial" w:hAnsi="Arial" w:cs="Arial"/>
                <w:sz w:val="20"/>
                <w:szCs w:val="20"/>
              </w:rPr>
              <w:t>Parents provide opt-out consent</w:t>
            </w:r>
            <w:r w:rsidR="0004012A">
              <w:rPr>
                <w:rFonts w:ascii="Arial" w:hAnsi="Arial" w:cs="Arial"/>
                <w:sz w:val="20"/>
                <w:szCs w:val="20"/>
              </w:rPr>
              <w:t xml:space="preserve"> online</w:t>
            </w:r>
            <w:r>
              <w:rPr>
                <w:rFonts w:ascii="Arial" w:hAnsi="Arial" w:cs="Arial"/>
                <w:sz w:val="20"/>
                <w:szCs w:val="20"/>
              </w:rPr>
              <w:t xml:space="preserve"> if they </w:t>
            </w:r>
            <w:r>
              <w:rPr>
                <w:rFonts w:ascii="Arial" w:hAnsi="Arial" w:cs="Arial"/>
                <w:b/>
                <w:bCs/>
                <w:sz w:val="20"/>
                <w:szCs w:val="20"/>
              </w:rPr>
              <w:t xml:space="preserve">do not </w:t>
            </w:r>
            <w:r>
              <w:rPr>
                <w:rFonts w:ascii="Arial" w:hAnsi="Arial" w:cs="Arial"/>
                <w:sz w:val="20"/>
                <w:szCs w:val="20"/>
              </w:rPr>
              <w:t>want their child to participate in the study</w:t>
            </w:r>
          </w:p>
          <w:p w14:paraId="40768EE0" w14:textId="2B4B363A" w:rsidR="006362B8" w:rsidRDefault="006362B8" w:rsidP="006362B8">
            <w:pPr>
              <w:pStyle w:val="ListParagraph"/>
              <w:numPr>
                <w:ilvl w:val="0"/>
                <w:numId w:val="40"/>
              </w:numPr>
              <w:rPr>
                <w:rFonts w:ascii="Arial" w:hAnsi="Arial" w:cs="Arial"/>
                <w:bCs/>
                <w:sz w:val="20"/>
                <w:szCs w:val="20"/>
                <w:lang w:val="en-US" w:bidi="en-US"/>
              </w:rPr>
            </w:pPr>
            <w:r>
              <w:rPr>
                <w:rFonts w:ascii="Arial" w:hAnsi="Arial" w:cs="Arial"/>
                <w:bCs/>
                <w:sz w:val="20"/>
                <w:szCs w:val="20"/>
                <w:lang w:val="en-US" w:bidi="en-US"/>
              </w:rPr>
              <w:t>P</w:t>
            </w:r>
            <w:r w:rsidRPr="00754D21">
              <w:rPr>
                <w:rFonts w:ascii="Arial" w:hAnsi="Arial" w:cs="Arial"/>
                <w:bCs/>
                <w:sz w:val="20"/>
                <w:szCs w:val="20"/>
                <w:lang w:val="en-US" w:bidi="en-US"/>
              </w:rPr>
              <w:t xml:space="preserve">arents will be </w:t>
            </w:r>
            <w:r>
              <w:rPr>
                <w:rFonts w:ascii="Arial" w:hAnsi="Arial" w:cs="Arial"/>
                <w:bCs/>
                <w:sz w:val="20"/>
                <w:szCs w:val="20"/>
                <w:lang w:val="en-US" w:bidi="en-US"/>
              </w:rPr>
              <w:t xml:space="preserve">emailed </w:t>
            </w:r>
            <w:r w:rsidRPr="00754D21">
              <w:rPr>
                <w:rFonts w:ascii="Arial" w:hAnsi="Arial" w:cs="Arial"/>
                <w:bCs/>
                <w:sz w:val="20"/>
                <w:szCs w:val="20"/>
                <w:lang w:val="en-US" w:bidi="en-US"/>
              </w:rPr>
              <w:t xml:space="preserve">an information statement that </w:t>
            </w:r>
            <w:r>
              <w:rPr>
                <w:rFonts w:ascii="Arial" w:hAnsi="Arial" w:cs="Arial"/>
                <w:bCs/>
                <w:sz w:val="20"/>
                <w:szCs w:val="20"/>
                <w:lang w:val="en-US" w:bidi="en-US"/>
              </w:rPr>
              <w:t xml:space="preserve">states </w:t>
            </w:r>
            <w:r w:rsidRPr="00754D21">
              <w:rPr>
                <w:rFonts w:ascii="Arial" w:hAnsi="Arial" w:cs="Arial"/>
                <w:bCs/>
                <w:sz w:val="20"/>
                <w:szCs w:val="20"/>
                <w:lang w:val="en-US" w:bidi="en-US"/>
              </w:rPr>
              <w:t xml:space="preserve">participation is presumed </w:t>
            </w:r>
            <w:r>
              <w:rPr>
                <w:rFonts w:ascii="Arial" w:hAnsi="Arial" w:cs="Arial"/>
                <w:bCs/>
                <w:sz w:val="20"/>
                <w:szCs w:val="20"/>
                <w:lang w:val="en-US" w:bidi="en-US"/>
              </w:rPr>
              <w:t xml:space="preserve">unless the opt-out consent form is </w:t>
            </w:r>
            <w:r>
              <w:rPr>
                <w:rFonts w:ascii="Arial" w:hAnsi="Arial" w:cs="Arial"/>
                <w:bCs/>
                <w:sz w:val="20"/>
                <w:szCs w:val="20"/>
                <w:lang w:val="en-US" w:bidi="en-US"/>
              </w:rPr>
              <w:lastRenderedPageBreak/>
              <w:t xml:space="preserve">completed </w:t>
            </w:r>
            <w:r w:rsidR="00703836">
              <w:rPr>
                <w:rFonts w:ascii="Arial" w:hAnsi="Arial" w:cs="Arial"/>
                <w:bCs/>
                <w:sz w:val="20"/>
                <w:szCs w:val="20"/>
                <w:lang w:val="en-US" w:bidi="en-US"/>
              </w:rPr>
              <w:t>online</w:t>
            </w:r>
            <w:r w:rsidRPr="00754D21">
              <w:rPr>
                <w:rFonts w:ascii="Arial" w:hAnsi="Arial" w:cs="Arial"/>
                <w:bCs/>
                <w:sz w:val="20"/>
                <w:szCs w:val="20"/>
                <w:lang w:val="en-US" w:bidi="en-US"/>
              </w:rPr>
              <w:t xml:space="preserve"> (see Appendix K).</w:t>
            </w:r>
            <w:r>
              <w:rPr>
                <w:rFonts w:ascii="Arial" w:hAnsi="Arial" w:cs="Arial"/>
                <w:bCs/>
                <w:sz w:val="20"/>
                <w:szCs w:val="20"/>
                <w:lang w:val="en-US" w:bidi="en-US"/>
              </w:rPr>
              <w:t xml:space="preserve"> </w:t>
            </w:r>
          </w:p>
          <w:p w14:paraId="1F54014B" w14:textId="77777777" w:rsidR="006362B8" w:rsidRDefault="006362B8" w:rsidP="006362B8">
            <w:pPr>
              <w:pStyle w:val="ListParagraph"/>
              <w:numPr>
                <w:ilvl w:val="0"/>
                <w:numId w:val="40"/>
              </w:numPr>
              <w:rPr>
                <w:rFonts w:ascii="Arial" w:hAnsi="Arial" w:cs="Arial"/>
                <w:bCs/>
                <w:sz w:val="20"/>
                <w:szCs w:val="20"/>
                <w:lang w:val="en-US" w:bidi="en-US"/>
              </w:rPr>
            </w:pPr>
            <w:r>
              <w:rPr>
                <w:rFonts w:ascii="Arial" w:hAnsi="Arial" w:cs="Arial"/>
                <w:bCs/>
                <w:sz w:val="20"/>
                <w:szCs w:val="20"/>
                <w:lang w:val="en-US" w:bidi="en-US"/>
              </w:rPr>
              <w:t>Parents can attend an information session with the research team</w:t>
            </w:r>
            <w:r w:rsidRPr="00275DCF">
              <w:rPr>
                <w:rFonts w:ascii="Arial" w:hAnsi="Arial" w:cs="Arial"/>
                <w:bCs/>
                <w:sz w:val="20"/>
                <w:szCs w:val="20"/>
                <w:lang w:val="en-US" w:bidi="en-US"/>
              </w:rPr>
              <w:t xml:space="preserve"> via Microsoft Teams to answer any questions about the study, and explicitly discuss the opt-out consent process.</w:t>
            </w:r>
          </w:p>
          <w:p w14:paraId="74C24C85" w14:textId="703CC8EA" w:rsidR="006362B8" w:rsidRDefault="00703836" w:rsidP="006362B8">
            <w:pPr>
              <w:pStyle w:val="ListParagraph"/>
              <w:numPr>
                <w:ilvl w:val="0"/>
                <w:numId w:val="40"/>
              </w:numPr>
              <w:rPr>
                <w:rFonts w:ascii="Arial" w:hAnsi="Arial" w:cs="Arial"/>
                <w:bCs/>
                <w:sz w:val="20"/>
                <w:szCs w:val="20"/>
                <w:lang w:val="en-US" w:bidi="en-US"/>
              </w:rPr>
            </w:pPr>
            <w:r>
              <w:rPr>
                <w:rFonts w:ascii="Arial" w:hAnsi="Arial" w:cs="Arial"/>
                <w:bCs/>
                <w:sz w:val="20"/>
                <w:szCs w:val="20"/>
                <w:lang w:val="en-US" w:bidi="en-US"/>
              </w:rPr>
              <w:t>Links to the o</w:t>
            </w:r>
            <w:r w:rsidRPr="00754D21">
              <w:rPr>
                <w:rFonts w:ascii="Arial" w:hAnsi="Arial" w:cs="Arial"/>
                <w:bCs/>
                <w:sz w:val="20"/>
                <w:szCs w:val="20"/>
                <w:lang w:val="en-US" w:bidi="en-US"/>
              </w:rPr>
              <w:t>pt</w:t>
            </w:r>
            <w:r w:rsidR="006362B8" w:rsidRPr="00754D21">
              <w:rPr>
                <w:rFonts w:ascii="Arial" w:hAnsi="Arial" w:cs="Arial"/>
                <w:bCs/>
                <w:sz w:val="20"/>
                <w:szCs w:val="20"/>
                <w:lang w:val="en-US" w:bidi="en-US"/>
              </w:rPr>
              <w:t>-out consent form will be emailed to parents by school staff at least 2 weeks prior to the research activity to allow sufficient time for parents to decline participation.</w:t>
            </w:r>
          </w:p>
          <w:p w14:paraId="5CFE85F2" w14:textId="77777777" w:rsidR="006362B8" w:rsidRDefault="006362B8" w:rsidP="006362B8">
            <w:pPr>
              <w:pStyle w:val="ListParagraph"/>
              <w:numPr>
                <w:ilvl w:val="0"/>
                <w:numId w:val="40"/>
              </w:numPr>
              <w:rPr>
                <w:rFonts w:ascii="Arial" w:hAnsi="Arial" w:cs="Arial"/>
                <w:bCs/>
                <w:sz w:val="20"/>
                <w:szCs w:val="20"/>
                <w:lang w:val="en-US" w:bidi="en-US"/>
              </w:rPr>
            </w:pPr>
            <w:r>
              <w:rPr>
                <w:rFonts w:ascii="Arial" w:hAnsi="Arial" w:cs="Arial"/>
                <w:bCs/>
                <w:sz w:val="20"/>
                <w:szCs w:val="20"/>
                <w:lang w:val="en-US" w:bidi="en-US"/>
              </w:rPr>
              <w:t xml:space="preserve">Opt-out consent is a practical and feasible consenting procedure in schools. It reduces the burden </w:t>
            </w:r>
            <w:r w:rsidRPr="00275DCF">
              <w:rPr>
                <w:rFonts w:ascii="Arial" w:hAnsi="Arial" w:cs="Arial"/>
                <w:bCs/>
                <w:sz w:val="20"/>
                <w:szCs w:val="20"/>
                <w:lang w:val="en-US" w:bidi="en-US"/>
              </w:rPr>
              <w:t>on school</w:t>
            </w:r>
            <w:r>
              <w:rPr>
                <w:rFonts w:ascii="Arial" w:hAnsi="Arial" w:cs="Arial"/>
                <w:bCs/>
                <w:sz w:val="20"/>
                <w:szCs w:val="20"/>
                <w:lang w:val="en-US" w:bidi="en-US"/>
              </w:rPr>
              <w:t xml:space="preserve"> staff and </w:t>
            </w:r>
            <w:r w:rsidRPr="00275DCF">
              <w:rPr>
                <w:rFonts w:ascii="Arial" w:hAnsi="Arial" w:cs="Arial"/>
                <w:bCs/>
                <w:sz w:val="20"/>
                <w:szCs w:val="20"/>
                <w:lang w:val="en-US" w:bidi="en-US"/>
              </w:rPr>
              <w:t>increase</w:t>
            </w:r>
            <w:r>
              <w:rPr>
                <w:rFonts w:ascii="Arial" w:hAnsi="Arial" w:cs="Arial"/>
                <w:bCs/>
                <w:sz w:val="20"/>
                <w:szCs w:val="20"/>
                <w:lang w:val="en-US" w:bidi="en-US"/>
              </w:rPr>
              <w:t>s</w:t>
            </w:r>
            <w:r w:rsidRPr="00275DCF">
              <w:rPr>
                <w:rFonts w:ascii="Arial" w:hAnsi="Arial" w:cs="Arial"/>
                <w:bCs/>
                <w:sz w:val="20"/>
                <w:szCs w:val="20"/>
                <w:lang w:val="en-US" w:bidi="en-US"/>
              </w:rPr>
              <w:t xml:space="preserve"> student participatio</w:t>
            </w:r>
            <w:r>
              <w:rPr>
                <w:rFonts w:ascii="Arial" w:hAnsi="Arial" w:cs="Arial"/>
                <w:bCs/>
                <w:sz w:val="20"/>
                <w:szCs w:val="20"/>
                <w:lang w:val="en-US" w:bidi="en-US"/>
              </w:rPr>
              <w:t>n.</w:t>
            </w:r>
          </w:p>
          <w:p w14:paraId="2B658A07" w14:textId="77777777" w:rsidR="006362B8" w:rsidRDefault="006362B8" w:rsidP="00F55DA1">
            <w:pPr>
              <w:rPr>
                <w:b/>
                <w:sz w:val="20"/>
                <w:szCs w:val="20"/>
                <w:lang w:val="en-US" w:bidi="en-US"/>
              </w:rPr>
            </w:pPr>
            <w:r>
              <w:rPr>
                <w:b/>
                <w:sz w:val="20"/>
                <w:szCs w:val="20"/>
                <w:lang w:val="en-US" w:bidi="en-US"/>
              </w:rPr>
              <w:t>Teachers</w:t>
            </w:r>
          </w:p>
          <w:p w14:paraId="716D04B5" w14:textId="77777777" w:rsidR="006362B8" w:rsidRDefault="006362B8" w:rsidP="006362B8">
            <w:pPr>
              <w:pStyle w:val="ListParagraph"/>
              <w:numPr>
                <w:ilvl w:val="0"/>
                <w:numId w:val="44"/>
              </w:numPr>
              <w:autoSpaceDE w:val="0"/>
              <w:autoSpaceDN w:val="0"/>
              <w:rPr>
                <w:rFonts w:ascii="Arial" w:hAnsi="Arial" w:cs="Arial"/>
                <w:bCs/>
                <w:sz w:val="20"/>
                <w:szCs w:val="20"/>
                <w:lang w:val="en-US" w:bidi="en-US"/>
              </w:rPr>
            </w:pPr>
            <w:r>
              <w:rPr>
                <w:rFonts w:ascii="Arial" w:hAnsi="Arial" w:cs="Arial"/>
                <w:bCs/>
                <w:sz w:val="20"/>
                <w:szCs w:val="20"/>
                <w:lang w:val="en-US" w:bidi="en-US"/>
              </w:rPr>
              <w:t>Read a plain language statement that explains the research, what to do, and opportunity to decline participation (see Appendix L)</w:t>
            </w:r>
          </w:p>
          <w:p w14:paraId="7E5A8F9B" w14:textId="77777777" w:rsidR="006362B8" w:rsidRPr="00935772" w:rsidRDefault="006362B8" w:rsidP="00F55DA1">
            <w:pPr>
              <w:rPr>
                <w:b/>
                <w:sz w:val="20"/>
                <w:szCs w:val="20"/>
                <w:lang w:val="en-US" w:bidi="en-US"/>
              </w:rPr>
            </w:pPr>
            <w:r>
              <w:rPr>
                <w:b/>
                <w:sz w:val="20"/>
                <w:szCs w:val="20"/>
                <w:lang w:val="en-US" w:bidi="en-US"/>
              </w:rPr>
              <w:t>Children</w:t>
            </w:r>
          </w:p>
          <w:p w14:paraId="73443740" w14:textId="77777777" w:rsidR="006362B8" w:rsidRDefault="006362B8" w:rsidP="006362B8">
            <w:pPr>
              <w:pStyle w:val="ListParagraph"/>
              <w:numPr>
                <w:ilvl w:val="0"/>
                <w:numId w:val="44"/>
              </w:numPr>
              <w:autoSpaceDE w:val="0"/>
              <w:autoSpaceDN w:val="0"/>
              <w:rPr>
                <w:rFonts w:ascii="Arial" w:hAnsi="Arial" w:cs="Arial"/>
                <w:bCs/>
                <w:sz w:val="20"/>
                <w:szCs w:val="20"/>
                <w:lang w:val="en-US" w:bidi="en-US"/>
              </w:rPr>
            </w:pPr>
            <w:r w:rsidRPr="001B4B05">
              <w:rPr>
                <w:rFonts w:ascii="Arial" w:hAnsi="Arial" w:cs="Arial"/>
                <w:bCs/>
                <w:sz w:val="20"/>
                <w:szCs w:val="20"/>
                <w:lang w:val="en-US" w:bidi="en-US"/>
              </w:rPr>
              <w:t>Where parents do not opt-out, written assent will be obtained from children</w:t>
            </w:r>
          </w:p>
          <w:p w14:paraId="1B087B87" w14:textId="77777777" w:rsidR="006362B8" w:rsidRPr="00935772" w:rsidRDefault="006362B8" w:rsidP="006362B8">
            <w:pPr>
              <w:pStyle w:val="ListParagraph"/>
              <w:numPr>
                <w:ilvl w:val="0"/>
                <w:numId w:val="44"/>
              </w:numPr>
              <w:autoSpaceDE w:val="0"/>
              <w:autoSpaceDN w:val="0"/>
              <w:rPr>
                <w:rFonts w:ascii="Arial" w:hAnsi="Arial" w:cs="Arial"/>
                <w:bCs/>
                <w:sz w:val="20"/>
                <w:szCs w:val="20"/>
                <w:lang w:val="en-US" w:bidi="en-US"/>
              </w:rPr>
            </w:pPr>
            <w:r>
              <w:rPr>
                <w:rFonts w:ascii="Arial" w:hAnsi="Arial" w:cs="Arial"/>
                <w:bCs/>
                <w:sz w:val="20"/>
                <w:szCs w:val="20"/>
                <w:lang w:val="en-US" w:bidi="en-US"/>
              </w:rPr>
              <w:t xml:space="preserve">Can decline participation by selecting “no” on the landing page of the study </w:t>
            </w:r>
          </w:p>
          <w:p w14:paraId="2F77A576" w14:textId="77777777" w:rsidR="006362B8" w:rsidRPr="00935772" w:rsidRDefault="006362B8" w:rsidP="00F55DA1">
            <w:pPr>
              <w:pStyle w:val="ListParagraph"/>
              <w:ind w:left="360"/>
              <w:rPr>
                <w:rFonts w:ascii="Arial" w:hAnsi="Arial" w:cs="Arial"/>
                <w:b/>
                <w:sz w:val="20"/>
                <w:szCs w:val="20"/>
                <w:lang w:val="en-US" w:bidi="en-US"/>
              </w:rPr>
            </w:pPr>
          </w:p>
        </w:tc>
        <w:tc>
          <w:tcPr>
            <w:tcW w:w="2720" w:type="dxa"/>
          </w:tcPr>
          <w:p w14:paraId="1C137B48" w14:textId="66F4A1D5" w:rsidR="006362B8" w:rsidRPr="00935772" w:rsidRDefault="006362B8" w:rsidP="006362B8">
            <w:pPr>
              <w:pStyle w:val="ListParagraph"/>
              <w:numPr>
                <w:ilvl w:val="0"/>
                <w:numId w:val="44"/>
              </w:numPr>
              <w:autoSpaceDE w:val="0"/>
              <w:autoSpaceDN w:val="0"/>
              <w:rPr>
                <w:rFonts w:ascii="Arial" w:hAnsi="Arial" w:cs="Arial"/>
                <w:bCs/>
                <w:sz w:val="20"/>
                <w:szCs w:val="20"/>
                <w:lang w:val="en-US" w:bidi="en-US"/>
              </w:rPr>
            </w:pPr>
            <w:r>
              <w:rPr>
                <w:rFonts w:ascii="Arial" w:hAnsi="Arial" w:cs="Arial"/>
                <w:bCs/>
                <w:sz w:val="20"/>
                <w:szCs w:val="20"/>
                <w:lang w:val="en-US" w:bidi="en-US"/>
              </w:rPr>
              <w:lastRenderedPageBreak/>
              <w:t>Parents/carers</w:t>
            </w:r>
            <w:r w:rsidRPr="00935772">
              <w:rPr>
                <w:rFonts w:ascii="Arial" w:hAnsi="Arial" w:cs="Arial"/>
                <w:bCs/>
                <w:sz w:val="20"/>
                <w:szCs w:val="20"/>
                <w:lang w:val="en-US" w:bidi="en-US"/>
              </w:rPr>
              <w:t xml:space="preserve"> provide </w:t>
            </w:r>
            <w:r w:rsidR="0004012A" w:rsidRPr="0ED12C93">
              <w:rPr>
                <w:rFonts w:ascii="Arial" w:hAnsi="Arial" w:cs="Arial"/>
                <w:sz w:val="20"/>
                <w:szCs w:val="20"/>
              </w:rPr>
              <w:t xml:space="preserve">online consent (see Appendix </w:t>
            </w:r>
            <w:r w:rsidR="0004012A">
              <w:rPr>
                <w:rFonts w:ascii="Arial" w:hAnsi="Arial" w:cs="Arial"/>
                <w:sz w:val="20"/>
                <w:szCs w:val="20"/>
              </w:rPr>
              <w:t>J</w:t>
            </w:r>
            <w:r w:rsidR="0004012A" w:rsidRPr="0ED12C93">
              <w:rPr>
                <w:rFonts w:ascii="Arial" w:hAnsi="Arial" w:cs="Arial"/>
                <w:sz w:val="20"/>
                <w:szCs w:val="20"/>
              </w:rPr>
              <w:t>)</w:t>
            </w:r>
          </w:p>
          <w:p w14:paraId="326D43B6" w14:textId="77777777" w:rsidR="006362B8" w:rsidRDefault="006362B8" w:rsidP="00F55DA1">
            <w:pPr>
              <w:rPr>
                <w:bCs/>
                <w:sz w:val="20"/>
                <w:szCs w:val="20"/>
                <w:lang w:val="en-US" w:bidi="en-US"/>
              </w:rPr>
            </w:pPr>
          </w:p>
          <w:p w14:paraId="24CB6CB1" w14:textId="77777777" w:rsidR="006362B8" w:rsidRPr="00AC08C5" w:rsidRDefault="006362B8" w:rsidP="00F55DA1">
            <w:pPr>
              <w:rPr>
                <w:rFonts w:ascii="Arial" w:hAnsi="Arial" w:cs="Arial"/>
                <w:sz w:val="20"/>
                <w:szCs w:val="20"/>
              </w:rPr>
            </w:pPr>
          </w:p>
        </w:tc>
      </w:tr>
      <w:tr w:rsidR="006362B8" w:rsidRPr="00AC08C5" w14:paraId="2DCD4AE7" w14:textId="77777777" w:rsidTr="00F55DA1">
        <w:tc>
          <w:tcPr>
            <w:tcW w:w="1428" w:type="dxa"/>
          </w:tcPr>
          <w:p w14:paraId="76842937" w14:textId="77777777" w:rsidR="006362B8" w:rsidRPr="00AC08C5" w:rsidRDefault="006362B8" w:rsidP="00F55DA1">
            <w:pPr>
              <w:rPr>
                <w:rFonts w:ascii="Arial" w:hAnsi="Arial" w:cs="Arial"/>
                <w:sz w:val="20"/>
                <w:szCs w:val="20"/>
              </w:rPr>
            </w:pPr>
            <w:r>
              <w:rPr>
                <w:b/>
                <w:bCs/>
                <w:sz w:val="20"/>
                <w:szCs w:val="20"/>
              </w:rPr>
              <w:t>Screening</w:t>
            </w:r>
          </w:p>
        </w:tc>
        <w:tc>
          <w:tcPr>
            <w:tcW w:w="3132" w:type="dxa"/>
          </w:tcPr>
          <w:p w14:paraId="472E0A9B" w14:textId="77777777" w:rsidR="006362B8" w:rsidRPr="00AC08C5" w:rsidRDefault="006362B8" w:rsidP="006362B8">
            <w:pPr>
              <w:pStyle w:val="ListParagraph"/>
              <w:numPr>
                <w:ilvl w:val="0"/>
                <w:numId w:val="40"/>
              </w:numPr>
              <w:rPr>
                <w:rFonts w:ascii="Arial" w:hAnsi="Arial" w:cs="Arial"/>
                <w:sz w:val="20"/>
                <w:szCs w:val="20"/>
              </w:rPr>
            </w:pPr>
            <w:r>
              <w:rPr>
                <w:rFonts w:ascii="Arial" w:hAnsi="Arial" w:cs="Arial"/>
                <w:bCs/>
                <w:sz w:val="20"/>
                <w:szCs w:val="20"/>
                <w:lang w:val="en-US" w:bidi="en-US"/>
              </w:rPr>
              <w:t>Principals will then be invited to complete the brief background screening questionnaire to determine school eligibility.</w:t>
            </w:r>
          </w:p>
        </w:tc>
        <w:tc>
          <w:tcPr>
            <w:tcW w:w="2927" w:type="dxa"/>
          </w:tcPr>
          <w:p w14:paraId="4C59BE3D" w14:textId="178430C5" w:rsidR="006362B8" w:rsidRPr="00AC08C5" w:rsidRDefault="00FE266B" w:rsidP="006362B8">
            <w:pPr>
              <w:pStyle w:val="ListParagraph"/>
              <w:numPr>
                <w:ilvl w:val="0"/>
                <w:numId w:val="40"/>
              </w:numPr>
              <w:rPr>
                <w:rFonts w:ascii="Arial" w:hAnsi="Arial" w:cs="Arial"/>
                <w:sz w:val="20"/>
                <w:szCs w:val="20"/>
              </w:rPr>
            </w:pPr>
            <w:r>
              <w:rPr>
                <w:rFonts w:ascii="Arial" w:hAnsi="Arial" w:cs="Arial"/>
                <w:sz w:val="20"/>
                <w:szCs w:val="20"/>
              </w:rPr>
              <w:t xml:space="preserve"> Children will answer 6 demographic questions to capture information about their socioeconomic status. Children will not be excluded based on these responses.</w:t>
            </w:r>
          </w:p>
        </w:tc>
        <w:tc>
          <w:tcPr>
            <w:tcW w:w="2720" w:type="dxa"/>
          </w:tcPr>
          <w:p w14:paraId="29E41383" w14:textId="53D89C09" w:rsidR="006362B8" w:rsidRPr="00935772" w:rsidRDefault="006362B8" w:rsidP="006362B8">
            <w:pPr>
              <w:pStyle w:val="ListParagraph"/>
              <w:numPr>
                <w:ilvl w:val="0"/>
                <w:numId w:val="40"/>
              </w:numPr>
              <w:autoSpaceDE w:val="0"/>
              <w:autoSpaceDN w:val="0"/>
              <w:rPr>
                <w:rFonts w:ascii="Arial" w:hAnsi="Arial" w:cs="Arial"/>
                <w:sz w:val="20"/>
                <w:szCs w:val="20"/>
              </w:rPr>
            </w:pPr>
          </w:p>
        </w:tc>
      </w:tr>
      <w:tr w:rsidR="006362B8" w:rsidRPr="00AC08C5" w14:paraId="5890345C" w14:textId="77777777" w:rsidTr="00F55DA1">
        <w:tc>
          <w:tcPr>
            <w:tcW w:w="1428" w:type="dxa"/>
          </w:tcPr>
          <w:p w14:paraId="37BF503E" w14:textId="77777777" w:rsidR="006362B8" w:rsidRPr="00AC08C5" w:rsidRDefault="006362B8" w:rsidP="00F55DA1">
            <w:pPr>
              <w:rPr>
                <w:rFonts w:ascii="Arial" w:hAnsi="Arial" w:cs="Arial"/>
                <w:sz w:val="20"/>
                <w:szCs w:val="20"/>
              </w:rPr>
            </w:pPr>
            <w:r>
              <w:rPr>
                <w:b/>
                <w:bCs/>
                <w:sz w:val="20"/>
                <w:szCs w:val="20"/>
              </w:rPr>
              <w:t>Eligible</w:t>
            </w:r>
          </w:p>
        </w:tc>
        <w:tc>
          <w:tcPr>
            <w:tcW w:w="3132" w:type="dxa"/>
          </w:tcPr>
          <w:p w14:paraId="41762993" w14:textId="77777777" w:rsidR="006362B8" w:rsidRDefault="006362B8" w:rsidP="006362B8">
            <w:pPr>
              <w:pStyle w:val="ListParagraph"/>
              <w:numPr>
                <w:ilvl w:val="0"/>
                <w:numId w:val="42"/>
              </w:numPr>
              <w:rPr>
                <w:rFonts w:ascii="Arial" w:hAnsi="Arial" w:cs="Arial"/>
                <w:sz w:val="20"/>
                <w:szCs w:val="20"/>
              </w:rPr>
            </w:pPr>
            <w:r>
              <w:rPr>
                <w:rFonts w:ascii="Arial" w:hAnsi="Arial" w:cs="Arial"/>
                <w:sz w:val="20"/>
                <w:szCs w:val="20"/>
              </w:rPr>
              <w:t>Notified by PIs by telephone</w:t>
            </w:r>
          </w:p>
          <w:p w14:paraId="6D25B814" w14:textId="77777777" w:rsidR="006362B8" w:rsidRPr="00AC08C5" w:rsidRDefault="006362B8" w:rsidP="006362B8">
            <w:pPr>
              <w:pStyle w:val="ListParagraph"/>
              <w:numPr>
                <w:ilvl w:val="0"/>
                <w:numId w:val="42"/>
              </w:numPr>
              <w:rPr>
                <w:rFonts w:ascii="Arial" w:hAnsi="Arial" w:cs="Arial"/>
                <w:sz w:val="20"/>
                <w:szCs w:val="20"/>
              </w:rPr>
            </w:pPr>
            <w:r>
              <w:rPr>
                <w:rFonts w:ascii="Arial" w:hAnsi="Arial" w:cs="Arial"/>
                <w:sz w:val="20"/>
                <w:szCs w:val="20"/>
              </w:rPr>
              <w:t>Identify contact person to liaise with the research team</w:t>
            </w:r>
          </w:p>
        </w:tc>
        <w:tc>
          <w:tcPr>
            <w:tcW w:w="2927" w:type="dxa"/>
          </w:tcPr>
          <w:p w14:paraId="5B13C2A3" w14:textId="77777777" w:rsidR="006362B8" w:rsidRPr="00935772" w:rsidRDefault="006362B8" w:rsidP="006362B8">
            <w:pPr>
              <w:pStyle w:val="ListParagraph"/>
              <w:numPr>
                <w:ilvl w:val="0"/>
                <w:numId w:val="42"/>
              </w:numPr>
              <w:autoSpaceDE w:val="0"/>
              <w:autoSpaceDN w:val="0"/>
              <w:rPr>
                <w:rFonts w:ascii="Arial" w:hAnsi="Arial" w:cs="Arial"/>
                <w:sz w:val="20"/>
                <w:szCs w:val="20"/>
              </w:rPr>
            </w:pPr>
            <w:r w:rsidRPr="00935772">
              <w:rPr>
                <w:rFonts w:ascii="Arial" w:hAnsi="Arial" w:cs="Arial"/>
                <w:bCs/>
                <w:sz w:val="20"/>
                <w:szCs w:val="20"/>
                <w:lang w:val="en-US" w:bidi="en-US"/>
              </w:rPr>
              <w:t xml:space="preserve">Randomly allocated to condition and will be emailed link to complete mental health check and outcome assessments </w:t>
            </w:r>
            <w:r w:rsidRPr="00935772">
              <w:rPr>
                <w:rFonts w:ascii="Arial" w:hAnsi="Arial" w:cs="Arial"/>
                <w:sz w:val="20"/>
                <w:szCs w:val="20"/>
              </w:rPr>
              <w:t>(baseline, 6 weeks, 12 weeks)</w:t>
            </w:r>
            <w:r>
              <w:rPr>
                <w:rFonts w:ascii="Arial" w:hAnsi="Arial" w:cs="Arial"/>
                <w:sz w:val="20"/>
                <w:szCs w:val="20"/>
              </w:rPr>
              <w:t xml:space="preserve"> to complete at school</w:t>
            </w:r>
          </w:p>
        </w:tc>
        <w:tc>
          <w:tcPr>
            <w:tcW w:w="2720" w:type="dxa"/>
          </w:tcPr>
          <w:p w14:paraId="201ECC4C" w14:textId="77777777" w:rsidR="006362B8" w:rsidRPr="00AC08C5" w:rsidRDefault="006362B8" w:rsidP="006362B8">
            <w:pPr>
              <w:pStyle w:val="ListParagraph"/>
              <w:numPr>
                <w:ilvl w:val="0"/>
                <w:numId w:val="41"/>
              </w:numPr>
              <w:rPr>
                <w:rFonts w:ascii="Arial" w:hAnsi="Arial" w:cs="Arial"/>
                <w:sz w:val="20"/>
                <w:szCs w:val="20"/>
              </w:rPr>
            </w:pPr>
            <w:r>
              <w:rPr>
                <w:rFonts w:ascii="Arial" w:hAnsi="Arial" w:cs="Arial"/>
                <w:bCs/>
                <w:sz w:val="20"/>
                <w:szCs w:val="20"/>
                <w:lang w:val="en-US" w:bidi="en-US"/>
              </w:rPr>
              <w:t xml:space="preserve">Randomly allocated to condition and will be emailed link to complete mental health check and outcome assessments </w:t>
            </w:r>
            <w:r>
              <w:rPr>
                <w:rFonts w:ascii="Arial" w:hAnsi="Arial" w:cs="Arial"/>
                <w:sz w:val="20"/>
                <w:szCs w:val="20"/>
              </w:rPr>
              <w:t>(baseline, 6 weeks, 12 weeks)</w:t>
            </w:r>
          </w:p>
        </w:tc>
      </w:tr>
      <w:tr w:rsidR="006362B8" w:rsidRPr="00AC08C5" w14:paraId="5E1DD9C8" w14:textId="77777777" w:rsidTr="00F55DA1">
        <w:tc>
          <w:tcPr>
            <w:tcW w:w="1428" w:type="dxa"/>
          </w:tcPr>
          <w:p w14:paraId="2F358278" w14:textId="77777777" w:rsidR="006362B8" w:rsidRPr="00AC08C5" w:rsidRDefault="006362B8" w:rsidP="00F55DA1">
            <w:pPr>
              <w:rPr>
                <w:rFonts w:ascii="Arial" w:hAnsi="Arial" w:cs="Arial"/>
                <w:b/>
                <w:bCs/>
                <w:sz w:val="20"/>
                <w:szCs w:val="20"/>
              </w:rPr>
            </w:pPr>
            <w:r>
              <w:rPr>
                <w:b/>
                <w:bCs/>
                <w:sz w:val="20"/>
                <w:szCs w:val="20"/>
              </w:rPr>
              <w:t>Not eligible</w:t>
            </w:r>
          </w:p>
        </w:tc>
        <w:tc>
          <w:tcPr>
            <w:tcW w:w="3132" w:type="dxa"/>
          </w:tcPr>
          <w:p w14:paraId="32DAEF4A" w14:textId="28D471EC" w:rsidR="006362B8" w:rsidRPr="00AC08C5" w:rsidRDefault="009C3F83" w:rsidP="006362B8">
            <w:pPr>
              <w:pStyle w:val="ListParagraph"/>
              <w:numPr>
                <w:ilvl w:val="0"/>
                <w:numId w:val="42"/>
              </w:numPr>
              <w:rPr>
                <w:rFonts w:ascii="Arial" w:hAnsi="Arial" w:cs="Arial"/>
                <w:sz w:val="20"/>
                <w:szCs w:val="20"/>
              </w:rPr>
            </w:pPr>
            <w:r>
              <w:rPr>
                <w:rFonts w:ascii="Arial" w:hAnsi="Arial" w:cs="Arial"/>
                <w:bCs/>
                <w:sz w:val="20"/>
                <w:szCs w:val="20"/>
                <w:lang w:val="en-US" w:bidi="en-US"/>
              </w:rPr>
              <w:t xml:space="preserve">Following the eligibility questionnaire, </w:t>
            </w:r>
            <w:r w:rsidR="002230AA">
              <w:rPr>
                <w:rFonts w:ascii="Arial" w:hAnsi="Arial" w:cs="Arial"/>
                <w:bCs/>
                <w:sz w:val="20"/>
                <w:szCs w:val="20"/>
                <w:lang w:val="en-US" w:bidi="en-US"/>
              </w:rPr>
              <w:t xml:space="preserve">the school </w:t>
            </w:r>
            <w:r w:rsidR="002230AA">
              <w:rPr>
                <w:rFonts w:ascii="Arial" w:hAnsi="Arial" w:cs="Arial"/>
                <w:bCs/>
                <w:sz w:val="20"/>
                <w:szCs w:val="20"/>
                <w:lang w:val="en-US" w:bidi="en-US"/>
              </w:rPr>
              <w:lastRenderedPageBreak/>
              <w:t>contact</w:t>
            </w:r>
            <w:r>
              <w:rPr>
                <w:rFonts w:ascii="Arial" w:hAnsi="Arial" w:cs="Arial"/>
                <w:bCs/>
                <w:sz w:val="20"/>
                <w:szCs w:val="20"/>
                <w:lang w:val="en-US" w:bidi="en-US"/>
              </w:rPr>
              <w:t xml:space="preserve"> will be promptly taken to a webpage stating that the</w:t>
            </w:r>
            <w:r w:rsidR="002230AA">
              <w:rPr>
                <w:rFonts w:ascii="Arial" w:hAnsi="Arial" w:cs="Arial"/>
                <w:bCs/>
                <w:sz w:val="20"/>
                <w:szCs w:val="20"/>
                <w:lang w:val="en-US" w:bidi="en-US"/>
              </w:rPr>
              <w:t>ir school is</w:t>
            </w:r>
            <w:r>
              <w:rPr>
                <w:rFonts w:ascii="Arial" w:hAnsi="Arial" w:cs="Arial"/>
                <w:bCs/>
                <w:sz w:val="20"/>
                <w:szCs w:val="20"/>
                <w:lang w:val="en-US" w:bidi="en-US"/>
              </w:rPr>
              <w:t xml:space="preserve"> not currently eligible for the study.</w:t>
            </w:r>
          </w:p>
        </w:tc>
        <w:tc>
          <w:tcPr>
            <w:tcW w:w="2927" w:type="dxa"/>
          </w:tcPr>
          <w:p w14:paraId="141ABE7B" w14:textId="77777777" w:rsidR="006362B8" w:rsidRPr="00935772" w:rsidRDefault="006362B8" w:rsidP="006362B8">
            <w:pPr>
              <w:pStyle w:val="ListParagraph"/>
              <w:numPr>
                <w:ilvl w:val="0"/>
                <w:numId w:val="42"/>
              </w:numPr>
              <w:autoSpaceDE w:val="0"/>
              <w:autoSpaceDN w:val="0"/>
              <w:rPr>
                <w:rFonts w:ascii="Arial" w:hAnsi="Arial" w:cs="Arial"/>
                <w:sz w:val="20"/>
                <w:szCs w:val="20"/>
              </w:rPr>
            </w:pPr>
            <w:r>
              <w:rPr>
                <w:rFonts w:ascii="Arial" w:hAnsi="Arial" w:cs="Arial"/>
                <w:sz w:val="20"/>
                <w:szCs w:val="20"/>
              </w:rPr>
              <w:lastRenderedPageBreak/>
              <w:t>N/A – parent contacted</w:t>
            </w:r>
          </w:p>
        </w:tc>
        <w:tc>
          <w:tcPr>
            <w:tcW w:w="2720" w:type="dxa"/>
          </w:tcPr>
          <w:p w14:paraId="610A2AEE" w14:textId="191EF0E7" w:rsidR="006362B8" w:rsidRPr="00AC08C5" w:rsidRDefault="006362B8" w:rsidP="006362B8">
            <w:pPr>
              <w:pStyle w:val="ListParagraph"/>
              <w:numPr>
                <w:ilvl w:val="0"/>
                <w:numId w:val="41"/>
              </w:numPr>
              <w:rPr>
                <w:rFonts w:ascii="Arial" w:hAnsi="Arial" w:cs="Arial"/>
                <w:sz w:val="20"/>
                <w:szCs w:val="20"/>
              </w:rPr>
            </w:pPr>
          </w:p>
        </w:tc>
      </w:tr>
    </w:tbl>
    <w:p w14:paraId="3634F210" w14:textId="16514760" w:rsidR="004A3FCC" w:rsidRPr="007C4819" w:rsidRDefault="004A3FCC" w:rsidP="001D5509">
      <w:pPr>
        <w:spacing w:after="0" w:line="240" w:lineRule="auto"/>
        <w:ind w:right="283"/>
        <w:jc w:val="both"/>
      </w:pPr>
    </w:p>
    <w:p w14:paraId="03778648" w14:textId="7C28D4F1" w:rsidR="004A3FCC"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26" w:name="_Toc72306746"/>
      <w:bookmarkStart w:id="27" w:name="_Toc72309554"/>
      <w:r w:rsidRPr="007C4819">
        <w:rPr>
          <w:rFonts w:ascii="Arial" w:hAnsi="Arial" w:cs="Arial"/>
          <w:b/>
          <w:bCs/>
          <w:color w:val="000000" w:themeColor="text1"/>
          <w:sz w:val="22"/>
          <w:szCs w:val="22"/>
        </w:rPr>
        <w:t>Withdrawal of Consent or Participant</w:t>
      </w:r>
      <w:bookmarkEnd w:id="26"/>
      <w:bookmarkEnd w:id="27"/>
      <w:r w:rsidRPr="007C4819">
        <w:rPr>
          <w:rFonts w:ascii="Arial" w:hAnsi="Arial" w:cs="Arial"/>
          <w:b/>
          <w:bCs/>
          <w:color w:val="000000" w:themeColor="text1"/>
          <w:sz w:val="22"/>
          <w:szCs w:val="22"/>
        </w:rPr>
        <w:t xml:space="preserve"> </w:t>
      </w:r>
    </w:p>
    <w:p w14:paraId="7D9A95A9" w14:textId="3178D4ED" w:rsidR="00EB78DF" w:rsidRDefault="00EB78DF" w:rsidP="00EB78DF">
      <w:pPr>
        <w:spacing w:after="0" w:line="240" w:lineRule="auto"/>
        <w:ind w:left="709" w:right="283"/>
        <w:jc w:val="both"/>
        <w:rPr>
          <w:rFonts w:ascii="Arial" w:hAnsi="Arial" w:cs="Arial"/>
        </w:rPr>
      </w:pPr>
      <w:r w:rsidRPr="009A0601">
        <w:rPr>
          <w:rFonts w:ascii="Arial" w:hAnsi="Arial" w:cs="Arial"/>
        </w:rPr>
        <w:t>Participants</w:t>
      </w:r>
      <w:r>
        <w:rPr>
          <w:rFonts w:ascii="Arial" w:hAnsi="Arial" w:cs="Arial"/>
        </w:rPr>
        <w:t xml:space="preserve"> may withdraw from Trial 1 or 2 at any time by completing the Form for Withdrawal of Participation at the end of the PISCF. </w:t>
      </w:r>
      <w:r w:rsidR="00F4793A" w:rsidRPr="00F4793A">
        <w:rPr>
          <w:rFonts w:ascii="Arial" w:hAnsi="Arial" w:cs="Arial"/>
        </w:rPr>
        <w:t>The PDF withdrawal form will be made available in the emails sent to participants. Participants will be withdrawn from the study upon the research team receiving the completed PDF form via email.</w:t>
      </w:r>
      <w:r w:rsidR="00F4793A">
        <w:rPr>
          <w:rFonts w:ascii="Arial" w:hAnsi="Arial" w:cs="Arial"/>
        </w:rPr>
        <w:t xml:space="preserve"> </w:t>
      </w:r>
      <w:r>
        <w:rPr>
          <w:rFonts w:ascii="Arial" w:hAnsi="Arial" w:cs="Arial"/>
        </w:rPr>
        <w:t>They are informed of this, and that their</w:t>
      </w:r>
      <w:r w:rsidRPr="00AE2B5E">
        <w:rPr>
          <w:rFonts w:ascii="Arial" w:hAnsi="Arial" w:cs="Arial"/>
        </w:rPr>
        <w:t xml:space="preserve"> decision whether to take part or not to take part, or to take part and then withdraw, will not affect </w:t>
      </w:r>
      <w:r>
        <w:rPr>
          <w:rFonts w:ascii="Arial" w:hAnsi="Arial" w:cs="Arial"/>
        </w:rPr>
        <w:t>their</w:t>
      </w:r>
      <w:r w:rsidRPr="00AE2B5E">
        <w:rPr>
          <w:rFonts w:ascii="Arial" w:hAnsi="Arial" w:cs="Arial"/>
        </w:rPr>
        <w:t xml:space="preserve"> relationship with </w:t>
      </w:r>
      <w:r>
        <w:rPr>
          <w:rFonts w:ascii="Arial" w:hAnsi="Arial" w:cs="Arial"/>
        </w:rPr>
        <w:t>the</w:t>
      </w:r>
      <w:r w:rsidRPr="00AE2B5E">
        <w:rPr>
          <w:rFonts w:ascii="Arial" w:hAnsi="Arial" w:cs="Arial"/>
        </w:rPr>
        <w:t xml:space="preserve"> UNSW</w:t>
      </w:r>
      <w:r>
        <w:rPr>
          <w:rFonts w:ascii="Arial" w:hAnsi="Arial" w:cs="Arial"/>
        </w:rPr>
        <w:t xml:space="preserve"> or </w:t>
      </w:r>
      <w:r w:rsidRPr="00AE2B5E">
        <w:rPr>
          <w:rFonts w:ascii="Arial" w:hAnsi="Arial" w:cs="Arial"/>
        </w:rPr>
        <w:t>the Black Dog Institute</w:t>
      </w:r>
      <w:r>
        <w:rPr>
          <w:rFonts w:ascii="Arial" w:hAnsi="Arial" w:cs="Arial"/>
        </w:rPr>
        <w:t xml:space="preserve"> (BDI; See PISCF).</w:t>
      </w:r>
      <w:r w:rsidR="00924E56">
        <w:rPr>
          <w:rFonts w:ascii="Arial" w:hAnsi="Arial" w:cs="Arial"/>
        </w:rPr>
        <w:t xml:space="preserve"> </w:t>
      </w:r>
    </w:p>
    <w:p w14:paraId="2E6C75F2" w14:textId="77777777" w:rsidR="00EB78DF" w:rsidRDefault="00EB78DF" w:rsidP="00EB78DF">
      <w:pPr>
        <w:spacing w:after="0" w:line="240" w:lineRule="auto"/>
        <w:ind w:left="709" w:right="283"/>
        <w:jc w:val="both"/>
        <w:rPr>
          <w:rFonts w:ascii="Arial" w:hAnsi="Arial" w:cs="Arial"/>
        </w:rPr>
      </w:pPr>
    </w:p>
    <w:p w14:paraId="3D9B5342" w14:textId="2161898D" w:rsidR="00724941" w:rsidRPr="005225D8" w:rsidRDefault="00EB78DF" w:rsidP="005225D8">
      <w:pPr>
        <w:spacing w:after="0" w:line="240" w:lineRule="auto"/>
        <w:ind w:left="709" w:right="283"/>
        <w:jc w:val="both"/>
        <w:rPr>
          <w:rFonts w:ascii="Arial" w:hAnsi="Arial" w:cs="Arial"/>
        </w:rPr>
      </w:pPr>
      <w:r>
        <w:rPr>
          <w:rFonts w:ascii="Arial" w:hAnsi="Arial" w:cs="Arial"/>
        </w:rPr>
        <w:t>Participants are informed in the PISCF that if they withdraw from the study, the research team will destroy any information that has been collected. However, they are also informed that if they withdraw after group results have been combined in a way that does not identify them, the research team will not be able to withdraw their responses from the aggregated results</w:t>
      </w:r>
      <w:r w:rsidR="005225D8">
        <w:rPr>
          <w:rFonts w:ascii="Arial" w:hAnsi="Arial" w:cs="Arial"/>
        </w:rPr>
        <w:t>.</w:t>
      </w:r>
    </w:p>
    <w:p w14:paraId="7AC07EE1" w14:textId="2C2D68F0" w:rsidR="000B1E3F" w:rsidRPr="007C4819" w:rsidRDefault="000B1E3F" w:rsidP="007C4819">
      <w:pPr>
        <w:pStyle w:val="Heading1"/>
        <w:rPr>
          <w:rFonts w:ascii="Arial" w:hAnsi="Arial" w:cs="Arial"/>
          <w:b/>
          <w:bCs/>
          <w:color w:val="auto"/>
          <w:sz w:val="22"/>
          <w:szCs w:val="22"/>
        </w:rPr>
      </w:pPr>
      <w:bookmarkStart w:id="28" w:name="_bookmark84"/>
      <w:bookmarkStart w:id="29" w:name="_Toc72309555"/>
      <w:bookmarkEnd w:id="28"/>
      <w:r w:rsidRPr="007C4819">
        <w:rPr>
          <w:rFonts w:ascii="Arial" w:hAnsi="Arial" w:cs="Arial"/>
          <w:b/>
          <w:bCs/>
          <w:color w:val="auto"/>
          <w:sz w:val="22"/>
          <w:szCs w:val="22"/>
        </w:rPr>
        <w:t>Treatment of Subjects</w:t>
      </w:r>
      <w:bookmarkEnd w:id="29"/>
    </w:p>
    <w:p w14:paraId="6ABB24C3" w14:textId="77777777" w:rsidR="008023A3" w:rsidRDefault="008023A3" w:rsidP="008023A3">
      <w:pPr>
        <w:ind w:left="709"/>
        <w:rPr>
          <w:rFonts w:ascii="Arial" w:hAnsi="Arial" w:cs="Arial"/>
        </w:rPr>
      </w:pPr>
      <w:r w:rsidRPr="00412C09">
        <w:rPr>
          <w:rFonts w:ascii="Arial" w:hAnsi="Arial" w:cs="Arial"/>
        </w:rPr>
        <w:t>An overview of the difference in research procedures that participants will be asked to complete is described in the table below.</w:t>
      </w:r>
    </w:p>
    <w:p w14:paraId="31FA7D94" w14:textId="340751CD" w:rsidR="008023A3" w:rsidRPr="00CE525D" w:rsidRDefault="008023A3" w:rsidP="008023A3">
      <w:pPr>
        <w:ind w:left="709"/>
        <w:rPr>
          <w:rFonts w:ascii="Arial" w:hAnsi="Arial" w:cs="Arial"/>
          <w:b/>
          <w:bCs/>
        </w:rPr>
      </w:pPr>
      <w:r w:rsidRPr="00CE525D">
        <w:rPr>
          <w:rFonts w:ascii="Arial" w:hAnsi="Arial" w:cs="Arial"/>
          <w:b/>
          <w:bCs/>
        </w:rPr>
        <w:t>Trial 1</w:t>
      </w:r>
    </w:p>
    <w:tbl>
      <w:tblPr>
        <w:tblStyle w:val="TableGrid"/>
        <w:tblW w:w="9589" w:type="dxa"/>
        <w:tblInd w:w="607" w:type="dxa"/>
        <w:tblLook w:val="04A0" w:firstRow="1" w:lastRow="0" w:firstColumn="1" w:lastColumn="0" w:noHBand="0" w:noVBand="1"/>
      </w:tblPr>
      <w:tblGrid>
        <w:gridCol w:w="1231"/>
        <w:gridCol w:w="4253"/>
        <w:gridCol w:w="4105"/>
      </w:tblGrid>
      <w:tr w:rsidR="008023A3" w:rsidRPr="009D019B" w14:paraId="3394C91A" w14:textId="77777777" w:rsidTr="00CE525D">
        <w:tc>
          <w:tcPr>
            <w:tcW w:w="1231" w:type="dxa"/>
            <w:shd w:val="clear" w:color="auto" w:fill="BFBFBF" w:themeFill="background1" w:themeFillShade="BF"/>
          </w:tcPr>
          <w:p w14:paraId="5BA7E390" w14:textId="11EF325D" w:rsidR="008023A3" w:rsidRPr="00CE525D" w:rsidRDefault="008023A3" w:rsidP="009D6DB2">
            <w:pPr>
              <w:rPr>
                <w:rFonts w:ascii="Arial" w:hAnsi="Arial" w:cs="Arial"/>
                <w:b/>
                <w:bCs/>
              </w:rPr>
            </w:pPr>
          </w:p>
        </w:tc>
        <w:tc>
          <w:tcPr>
            <w:tcW w:w="4253" w:type="dxa"/>
            <w:shd w:val="clear" w:color="auto" w:fill="BFBFBF" w:themeFill="background1" w:themeFillShade="BF"/>
          </w:tcPr>
          <w:p w14:paraId="0F29A5B4" w14:textId="2E27F62F" w:rsidR="008023A3" w:rsidRPr="00CE525D" w:rsidRDefault="000F6644" w:rsidP="009D6DB2">
            <w:pPr>
              <w:rPr>
                <w:rFonts w:ascii="Arial" w:hAnsi="Arial" w:cs="Arial"/>
                <w:b/>
                <w:bCs/>
              </w:rPr>
            </w:pPr>
            <w:r w:rsidRPr="00CE525D">
              <w:rPr>
                <w:rFonts w:ascii="Arial" w:hAnsi="Arial" w:cs="Arial"/>
                <w:b/>
                <w:bCs/>
              </w:rPr>
              <w:t>Triage</w:t>
            </w:r>
          </w:p>
        </w:tc>
        <w:tc>
          <w:tcPr>
            <w:tcW w:w="4105" w:type="dxa"/>
            <w:shd w:val="clear" w:color="auto" w:fill="BFBFBF" w:themeFill="background1" w:themeFillShade="BF"/>
          </w:tcPr>
          <w:p w14:paraId="1D21C524" w14:textId="227EADA9" w:rsidR="008023A3" w:rsidRPr="00CE525D" w:rsidRDefault="000F6644" w:rsidP="009D6DB2">
            <w:pPr>
              <w:rPr>
                <w:rFonts w:ascii="Arial" w:hAnsi="Arial" w:cs="Arial"/>
                <w:b/>
                <w:bCs/>
              </w:rPr>
            </w:pPr>
            <w:r w:rsidRPr="00CE525D">
              <w:rPr>
                <w:rFonts w:ascii="Arial" w:hAnsi="Arial" w:cs="Arial"/>
                <w:b/>
                <w:bCs/>
              </w:rPr>
              <w:t>Standard care</w:t>
            </w:r>
          </w:p>
        </w:tc>
      </w:tr>
      <w:tr w:rsidR="000F6644" w:rsidRPr="009D019B" w14:paraId="3E2CF05C" w14:textId="77777777" w:rsidTr="008023A3">
        <w:tc>
          <w:tcPr>
            <w:tcW w:w="1231" w:type="dxa"/>
          </w:tcPr>
          <w:p w14:paraId="21D7DCDE" w14:textId="13CD3219" w:rsidR="000F6644" w:rsidRPr="00CE525D" w:rsidRDefault="000F6644" w:rsidP="008023A3">
            <w:pPr>
              <w:spacing w:after="200" w:line="276" w:lineRule="auto"/>
              <w:rPr>
                <w:rFonts w:ascii="Arial" w:hAnsi="Arial" w:cs="Arial"/>
                <w:b/>
                <w:bCs/>
              </w:rPr>
            </w:pPr>
            <w:r w:rsidRPr="00CE525D">
              <w:rPr>
                <w:rFonts w:ascii="Arial" w:hAnsi="Arial" w:cs="Arial"/>
                <w:b/>
                <w:bCs/>
              </w:rPr>
              <w:t>Parents</w:t>
            </w:r>
          </w:p>
        </w:tc>
        <w:tc>
          <w:tcPr>
            <w:tcW w:w="4253" w:type="dxa"/>
          </w:tcPr>
          <w:p w14:paraId="7D2A7728" w14:textId="77777777" w:rsidR="009D4151" w:rsidRDefault="000F6644" w:rsidP="000F6644">
            <w:pPr>
              <w:pStyle w:val="ListParagraph"/>
              <w:numPr>
                <w:ilvl w:val="0"/>
                <w:numId w:val="33"/>
              </w:numPr>
              <w:spacing w:after="200" w:line="276" w:lineRule="auto"/>
              <w:rPr>
                <w:rFonts w:ascii="Arial" w:hAnsi="Arial" w:cs="Arial"/>
              </w:rPr>
            </w:pPr>
            <w:r>
              <w:rPr>
                <w:rFonts w:ascii="Arial" w:hAnsi="Arial" w:cs="Arial"/>
              </w:rPr>
              <w:t>Complete screening questionnaire</w:t>
            </w:r>
          </w:p>
          <w:p w14:paraId="3A7FE8F6" w14:textId="2609195B" w:rsidR="000F6644" w:rsidRPr="009D4151" w:rsidRDefault="009D4151" w:rsidP="009D4151">
            <w:pPr>
              <w:pStyle w:val="ListParagraph"/>
              <w:numPr>
                <w:ilvl w:val="0"/>
                <w:numId w:val="33"/>
              </w:numPr>
              <w:spacing w:after="200" w:line="276" w:lineRule="auto"/>
              <w:rPr>
                <w:rFonts w:ascii="Arial" w:hAnsi="Arial" w:cs="Arial"/>
              </w:rPr>
            </w:pPr>
            <w:r>
              <w:rPr>
                <w:rFonts w:ascii="Arial" w:hAnsi="Arial" w:cs="Arial"/>
              </w:rPr>
              <w:t xml:space="preserve">Baseline: complete mental health check </w:t>
            </w:r>
            <w:r w:rsidRPr="006362B8">
              <w:rPr>
                <w:rFonts w:ascii="Arial" w:hAnsi="Arial" w:cs="Arial"/>
                <w:b/>
                <w:bCs/>
              </w:rPr>
              <w:t>and r</w:t>
            </w:r>
            <w:r w:rsidR="000F6644" w:rsidRPr="006362B8">
              <w:rPr>
                <w:rFonts w:ascii="Arial" w:hAnsi="Arial" w:cs="Arial"/>
                <w:b/>
                <w:bCs/>
              </w:rPr>
              <w:t>eceive triage information</w:t>
            </w:r>
            <w:r>
              <w:rPr>
                <w:rFonts w:ascii="Arial" w:hAnsi="Arial" w:cs="Arial"/>
              </w:rPr>
              <w:t xml:space="preserve"> and outcome assessment</w:t>
            </w:r>
            <w:r w:rsidR="000F6644" w:rsidRPr="009D4151">
              <w:rPr>
                <w:rFonts w:ascii="Arial" w:hAnsi="Arial" w:cs="Arial"/>
              </w:rPr>
              <w:t xml:space="preserve"> (</w:t>
            </w:r>
            <w:r w:rsidR="00284CD9" w:rsidRPr="009D4151">
              <w:rPr>
                <w:rFonts w:ascii="Arial" w:hAnsi="Arial" w:cs="Arial"/>
              </w:rPr>
              <w:t>Access to Care, GHSQ</w:t>
            </w:r>
            <w:r>
              <w:rPr>
                <w:rFonts w:ascii="Arial" w:hAnsi="Arial" w:cs="Arial"/>
              </w:rPr>
              <w:t>, stigma</w:t>
            </w:r>
            <w:r w:rsidR="00284CD9" w:rsidRPr="009D4151">
              <w:rPr>
                <w:rFonts w:ascii="Arial" w:hAnsi="Arial" w:cs="Arial"/>
              </w:rPr>
              <w:t>)</w:t>
            </w:r>
          </w:p>
          <w:p w14:paraId="71410790" w14:textId="71AB475E" w:rsidR="00284CD9" w:rsidRPr="000F6644" w:rsidRDefault="00284CD9" w:rsidP="000F6644">
            <w:pPr>
              <w:pStyle w:val="ListParagraph"/>
              <w:numPr>
                <w:ilvl w:val="0"/>
                <w:numId w:val="33"/>
              </w:numPr>
              <w:spacing w:after="200" w:line="276" w:lineRule="auto"/>
              <w:rPr>
                <w:rFonts w:ascii="Arial" w:hAnsi="Arial" w:cs="Arial"/>
              </w:rPr>
            </w:pPr>
            <w:r>
              <w:rPr>
                <w:rFonts w:ascii="Arial" w:hAnsi="Arial" w:cs="Arial"/>
              </w:rPr>
              <w:t xml:space="preserve">Complete </w:t>
            </w:r>
            <w:r w:rsidR="000B3B5F">
              <w:rPr>
                <w:rFonts w:ascii="Arial" w:hAnsi="Arial" w:cs="Arial"/>
              </w:rPr>
              <w:t>5</w:t>
            </w:r>
            <w:r>
              <w:rPr>
                <w:rFonts w:ascii="Arial" w:hAnsi="Arial" w:cs="Arial"/>
              </w:rPr>
              <w:t>- and 1</w:t>
            </w:r>
            <w:r w:rsidR="000B3B5F">
              <w:rPr>
                <w:rFonts w:ascii="Arial" w:hAnsi="Arial" w:cs="Arial"/>
              </w:rPr>
              <w:t>0</w:t>
            </w:r>
            <w:r>
              <w:rPr>
                <w:rFonts w:ascii="Arial" w:hAnsi="Arial" w:cs="Arial"/>
              </w:rPr>
              <w:t>-week assessments (mental health check, Access to Care, GHSQ</w:t>
            </w:r>
            <w:r w:rsidR="009D4151">
              <w:rPr>
                <w:rFonts w:ascii="Arial" w:hAnsi="Arial" w:cs="Arial"/>
              </w:rPr>
              <w:t>, stigma</w:t>
            </w:r>
            <w:r>
              <w:rPr>
                <w:rFonts w:ascii="Arial" w:hAnsi="Arial" w:cs="Arial"/>
              </w:rPr>
              <w:t>)</w:t>
            </w:r>
          </w:p>
        </w:tc>
        <w:tc>
          <w:tcPr>
            <w:tcW w:w="4105" w:type="dxa"/>
          </w:tcPr>
          <w:p w14:paraId="5ACF1CCE" w14:textId="5F6318E8" w:rsidR="000F6644" w:rsidRDefault="000F6644" w:rsidP="002E6FD3">
            <w:pPr>
              <w:pStyle w:val="ListParagraph"/>
              <w:numPr>
                <w:ilvl w:val="0"/>
                <w:numId w:val="35"/>
              </w:numPr>
              <w:spacing w:after="200" w:line="276" w:lineRule="auto"/>
              <w:rPr>
                <w:rFonts w:ascii="Arial" w:hAnsi="Arial" w:cs="Arial"/>
              </w:rPr>
            </w:pPr>
            <w:r>
              <w:rPr>
                <w:rFonts w:ascii="Arial" w:hAnsi="Arial" w:cs="Arial"/>
              </w:rPr>
              <w:t>Co</w:t>
            </w:r>
            <w:r w:rsidR="009D4151">
              <w:rPr>
                <w:rFonts w:ascii="Arial" w:hAnsi="Arial" w:cs="Arial"/>
              </w:rPr>
              <w:t xml:space="preserve">mplete screening questionnaire </w:t>
            </w:r>
          </w:p>
          <w:p w14:paraId="67B4CD9C" w14:textId="4C723A8F" w:rsidR="00284CD9" w:rsidRDefault="009D4151" w:rsidP="002E6FD3">
            <w:pPr>
              <w:pStyle w:val="ListParagraph"/>
              <w:numPr>
                <w:ilvl w:val="0"/>
                <w:numId w:val="35"/>
              </w:numPr>
              <w:spacing w:after="200" w:line="276" w:lineRule="auto"/>
              <w:rPr>
                <w:rFonts w:ascii="Arial" w:hAnsi="Arial" w:cs="Arial"/>
              </w:rPr>
            </w:pPr>
            <w:r>
              <w:rPr>
                <w:rFonts w:ascii="Arial" w:hAnsi="Arial" w:cs="Arial"/>
              </w:rPr>
              <w:t>Baseline: complete mental health check and outcome</w:t>
            </w:r>
            <w:r w:rsidR="00284CD9">
              <w:rPr>
                <w:rFonts w:ascii="Arial" w:hAnsi="Arial" w:cs="Arial"/>
              </w:rPr>
              <w:t xml:space="preserve"> assessment (Access to Care, GHSQ</w:t>
            </w:r>
            <w:r>
              <w:rPr>
                <w:rFonts w:ascii="Arial" w:hAnsi="Arial" w:cs="Arial"/>
              </w:rPr>
              <w:t>, stigma</w:t>
            </w:r>
            <w:r w:rsidR="00284CD9">
              <w:rPr>
                <w:rFonts w:ascii="Arial" w:hAnsi="Arial" w:cs="Arial"/>
              </w:rPr>
              <w:t>)</w:t>
            </w:r>
          </w:p>
          <w:p w14:paraId="54467C0B" w14:textId="21D69101" w:rsidR="00284CD9" w:rsidRDefault="00284CD9" w:rsidP="002E6FD3">
            <w:pPr>
              <w:pStyle w:val="ListParagraph"/>
              <w:numPr>
                <w:ilvl w:val="0"/>
                <w:numId w:val="35"/>
              </w:numPr>
              <w:spacing w:after="200" w:line="276" w:lineRule="auto"/>
              <w:rPr>
                <w:rFonts w:ascii="Arial" w:hAnsi="Arial" w:cs="Arial"/>
              </w:rPr>
            </w:pPr>
            <w:r>
              <w:rPr>
                <w:rFonts w:ascii="Arial" w:hAnsi="Arial" w:cs="Arial"/>
              </w:rPr>
              <w:t xml:space="preserve">Complete </w:t>
            </w:r>
            <w:r w:rsidR="000B3B5F">
              <w:rPr>
                <w:rFonts w:ascii="Arial" w:hAnsi="Arial" w:cs="Arial"/>
              </w:rPr>
              <w:t>5</w:t>
            </w:r>
            <w:r>
              <w:rPr>
                <w:rFonts w:ascii="Arial" w:hAnsi="Arial" w:cs="Arial"/>
              </w:rPr>
              <w:t>- and 1</w:t>
            </w:r>
            <w:r w:rsidR="000B3B5F">
              <w:rPr>
                <w:rFonts w:ascii="Arial" w:hAnsi="Arial" w:cs="Arial"/>
              </w:rPr>
              <w:t>0</w:t>
            </w:r>
            <w:r>
              <w:rPr>
                <w:rFonts w:ascii="Arial" w:hAnsi="Arial" w:cs="Arial"/>
              </w:rPr>
              <w:t>-week assessments (mental health check, Access to Care, GHSQ</w:t>
            </w:r>
            <w:r w:rsidR="009D4151">
              <w:rPr>
                <w:rFonts w:ascii="Arial" w:hAnsi="Arial" w:cs="Arial"/>
              </w:rPr>
              <w:t>, stigma</w:t>
            </w:r>
            <w:r>
              <w:rPr>
                <w:rFonts w:ascii="Arial" w:hAnsi="Arial" w:cs="Arial"/>
              </w:rPr>
              <w:t>)</w:t>
            </w:r>
          </w:p>
          <w:p w14:paraId="66CC1420" w14:textId="3F85905B" w:rsidR="007A03DE" w:rsidRDefault="007A03DE" w:rsidP="002E6FD3">
            <w:pPr>
              <w:pStyle w:val="ListParagraph"/>
              <w:numPr>
                <w:ilvl w:val="0"/>
                <w:numId w:val="35"/>
              </w:numPr>
              <w:spacing w:after="200" w:line="276" w:lineRule="auto"/>
              <w:rPr>
                <w:rFonts w:ascii="Arial" w:hAnsi="Arial" w:cs="Arial"/>
              </w:rPr>
            </w:pPr>
            <w:r>
              <w:rPr>
                <w:rFonts w:ascii="Arial" w:hAnsi="Arial" w:cs="Arial"/>
              </w:rPr>
              <w:t>Option to receive triage information after week 1</w:t>
            </w:r>
            <w:r w:rsidR="000B3B5F">
              <w:rPr>
                <w:rFonts w:ascii="Arial" w:hAnsi="Arial" w:cs="Arial"/>
              </w:rPr>
              <w:t>0</w:t>
            </w:r>
          </w:p>
        </w:tc>
      </w:tr>
      <w:tr w:rsidR="008023A3" w:rsidRPr="009D019B" w14:paraId="453191B2" w14:textId="77777777" w:rsidTr="008023A3">
        <w:tc>
          <w:tcPr>
            <w:tcW w:w="1231" w:type="dxa"/>
          </w:tcPr>
          <w:p w14:paraId="50735789" w14:textId="164CDBF0" w:rsidR="008023A3" w:rsidRPr="00CE525D" w:rsidRDefault="008023A3" w:rsidP="008023A3">
            <w:pPr>
              <w:spacing w:after="200" w:line="276" w:lineRule="auto"/>
              <w:rPr>
                <w:rFonts w:ascii="Arial" w:hAnsi="Arial" w:cs="Arial"/>
                <w:b/>
                <w:bCs/>
              </w:rPr>
            </w:pPr>
            <w:r w:rsidRPr="00CE525D">
              <w:rPr>
                <w:rFonts w:ascii="Arial" w:hAnsi="Arial" w:cs="Arial"/>
                <w:b/>
                <w:bCs/>
              </w:rPr>
              <w:t>Children</w:t>
            </w:r>
          </w:p>
        </w:tc>
        <w:tc>
          <w:tcPr>
            <w:tcW w:w="4253" w:type="dxa"/>
          </w:tcPr>
          <w:p w14:paraId="11FDE532" w14:textId="2E6DE343" w:rsidR="00284CD9" w:rsidRDefault="00284CD9" w:rsidP="00284CD9">
            <w:pPr>
              <w:pStyle w:val="ListParagraph"/>
              <w:numPr>
                <w:ilvl w:val="0"/>
                <w:numId w:val="33"/>
              </w:numPr>
              <w:spacing w:after="200" w:line="276" w:lineRule="auto"/>
              <w:rPr>
                <w:rFonts w:ascii="Arial" w:hAnsi="Arial" w:cs="Arial"/>
              </w:rPr>
            </w:pPr>
            <w:r>
              <w:rPr>
                <w:rFonts w:ascii="Arial" w:hAnsi="Arial" w:cs="Arial"/>
              </w:rPr>
              <w:t>Complete baseline assessment (</w:t>
            </w:r>
            <w:r w:rsidR="009D4151">
              <w:rPr>
                <w:rFonts w:ascii="Arial" w:hAnsi="Arial" w:cs="Arial"/>
              </w:rPr>
              <w:t xml:space="preserve">mental health check, </w:t>
            </w:r>
            <w:r>
              <w:rPr>
                <w:rFonts w:ascii="Arial" w:hAnsi="Arial" w:cs="Arial"/>
              </w:rPr>
              <w:t>Access to Care, GHSQ</w:t>
            </w:r>
            <w:r w:rsidR="009D4151">
              <w:rPr>
                <w:rFonts w:ascii="Arial" w:hAnsi="Arial" w:cs="Arial"/>
              </w:rPr>
              <w:t>, stigma</w:t>
            </w:r>
            <w:r>
              <w:rPr>
                <w:rFonts w:ascii="Arial" w:hAnsi="Arial" w:cs="Arial"/>
              </w:rPr>
              <w:t>)</w:t>
            </w:r>
          </w:p>
          <w:p w14:paraId="2D99988C" w14:textId="4C8FAECC" w:rsidR="008023A3" w:rsidRPr="00284CD9" w:rsidRDefault="00284CD9" w:rsidP="00284CD9">
            <w:pPr>
              <w:pStyle w:val="ListParagraph"/>
              <w:numPr>
                <w:ilvl w:val="0"/>
                <w:numId w:val="33"/>
              </w:numPr>
              <w:spacing w:after="200" w:line="276" w:lineRule="auto"/>
              <w:rPr>
                <w:rFonts w:ascii="Arial" w:hAnsi="Arial" w:cs="Arial"/>
              </w:rPr>
            </w:pPr>
            <w:r w:rsidRPr="00284CD9">
              <w:rPr>
                <w:rFonts w:ascii="Arial" w:hAnsi="Arial" w:cs="Arial"/>
              </w:rPr>
              <w:t xml:space="preserve">Complete </w:t>
            </w:r>
            <w:r w:rsidR="000B3B5F">
              <w:rPr>
                <w:rFonts w:ascii="Arial" w:hAnsi="Arial" w:cs="Arial"/>
              </w:rPr>
              <w:t>5</w:t>
            </w:r>
            <w:r w:rsidRPr="00284CD9">
              <w:rPr>
                <w:rFonts w:ascii="Arial" w:hAnsi="Arial" w:cs="Arial"/>
              </w:rPr>
              <w:t>- and 1</w:t>
            </w:r>
            <w:r w:rsidR="000B3B5F">
              <w:rPr>
                <w:rFonts w:ascii="Arial" w:hAnsi="Arial" w:cs="Arial"/>
              </w:rPr>
              <w:t>0</w:t>
            </w:r>
            <w:r w:rsidRPr="00284CD9">
              <w:rPr>
                <w:rFonts w:ascii="Arial" w:hAnsi="Arial" w:cs="Arial"/>
              </w:rPr>
              <w:t>-week assessments (mental health check, Access to Care, GHSQ</w:t>
            </w:r>
            <w:r w:rsidR="009D4151">
              <w:rPr>
                <w:rFonts w:ascii="Arial" w:hAnsi="Arial" w:cs="Arial"/>
              </w:rPr>
              <w:t>, stigma</w:t>
            </w:r>
            <w:r w:rsidRPr="00284CD9">
              <w:rPr>
                <w:rFonts w:ascii="Arial" w:hAnsi="Arial" w:cs="Arial"/>
              </w:rPr>
              <w:t>)</w:t>
            </w:r>
          </w:p>
          <w:p w14:paraId="787DF76A" w14:textId="77777777" w:rsidR="008023A3" w:rsidRPr="0088797D" w:rsidRDefault="008023A3" w:rsidP="009D6DB2">
            <w:pPr>
              <w:pStyle w:val="ListParagraph"/>
              <w:rPr>
                <w:rFonts w:ascii="Arial" w:hAnsi="Arial" w:cs="Arial"/>
              </w:rPr>
            </w:pPr>
          </w:p>
        </w:tc>
        <w:tc>
          <w:tcPr>
            <w:tcW w:w="4105" w:type="dxa"/>
          </w:tcPr>
          <w:p w14:paraId="26AFE3F6" w14:textId="48491A55" w:rsidR="00284CD9" w:rsidRDefault="00284CD9" w:rsidP="00284CD9">
            <w:pPr>
              <w:pStyle w:val="ListParagraph"/>
              <w:numPr>
                <w:ilvl w:val="0"/>
                <w:numId w:val="33"/>
              </w:numPr>
              <w:spacing w:after="200" w:line="276" w:lineRule="auto"/>
              <w:rPr>
                <w:rFonts w:ascii="Arial" w:hAnsi="Arial" w:cs="Arial"/>
              </w:rPr>
            </w:pPr>
            <w:r>
              <w:rPr>
                <w:rFonts w:ascii="Arial" w:hAnsi="Arial" w:cs="Arial"/>
              </w:rPr>
              <w:t>Complete baseline assessment (</w:t>
            </w:r>
            <w:r w:rsidR="009D4151">
              <w:rPr>
                <w:rFonts w:ascii="Arial" w:hAnsi="Arial" w:cs="Arial"/>
              </w:rPr>
              <w:t xml:space="preserve">mental health check, </w:t>
            </w:r>
            <w:r>
              <w:rPr>
                <w:rFonts w:ascii="Arial" w:hAnsi="Arial" w:cs="Arial"/>
              </w:rPr>
              <w:t>Access to Care, GHSQ</w:t>
            </w:r>
            <w:r w:rsidR="009D4151">
              <w:rPr>
                <w:rFonts w:ascii="Arial" w:hAnsi="Arial" w:cs="Arial"/>
              </w:rPr>
              <w:t>, stigma</w:t>
            </w:r>
            <w:r>
              <w:rPr>
                <w:rFonts w:ascii="Arial" w:hAnsi="Arial" w:cs="Arial"/>
              </w:rPr>
              <w:t>)</w:t>
            </w:r>
          </w:p>
          <w:p w14:paraId="44C91D0C" w14:textId="6DC2D417" w:rsidR="00284CD9" w:rsidRPr="00284CD9" w:rsidRDefault="00284CD9" w:rsidP="00284CD9">
            <w:pPr>
              <w:pStyle w:val="ListParagraph"/>
              <w:numPr>
                <w:ilvl w:val="0"/>
                <w:numId w:val="33"/>
              </w:numPr>
              <w:spacing w:after="200" w:line="276" w:lineRule="auto"/>
              <w:rPr>
                <w:rFonts w:ascii="Arial" w:hAnsi="Arial" w:cs="Arial"/>
              </w:rPr>
            </w:pPr>
            <w:r w:rsidRPr="00284CD9">
              <w:rPr>
                <w:rFonts w:ascii="Arial" w:hAnsi="Arial" w:cs="Arial"/>
              </w:rPr>
              <w:t xml:space="preserve">Complete </w:t>
            </w:r>
            <w:r w:rsidR="000B3B5F">
              <w:rPr>
                <w:rFonts w:ascii="Arial" w:hAnsi="Arial" w:cs="Arial"/>
              </w:rPr>
              <w:t>5</w:t>
            </w:r>
            <w:r w:rsidRPr="00284CD9">
              <w:rPr>
                <w:rFonts w:ascii="Arial" w:hAnsi="Arial" w:cs="Arial"/>
              </w:rPr>
              <w:t>- and 1</w:t>
            </w:r>
            <w:r w:rsidR="000B3B5F">
              <w:rPr>
                <w:rFonts w:ascii="Arial" w:hAnsi="Arial" w:cs="Arial"/>
              </w:rPr>
              <w:t>0</w:t>
            </w:r>
            <w:r w:rsidRPr="00284CD9">
              <w:rPr>
                <w:rFonts w:ascii="Arial" w:hAnsi="Arial" w:cs="Arial"/>
              </w:rPr>
              <w:t>-week assessments (mental health check, Access to Care, GHSQ</w:t>
            </w:r>
            <w:r w:rsidR="009D4151">
              <w:rPr>
                <w:rFonts w:ascii="Arial" w:hAnsi="Arial" w:cs="Arial"/>
              </w:rPr>
              <w:t>, stigma</w:t>
            </w:r>
            <w:r w:rsidRPr="00284CD9">
              <w:rPr>
                <w:rFonts w:ascii="Arial" w:hAnsi="Arial" w:cs="Arial"/>
              </w:rPr>
              <w:t>)</w:t>
            </w:r>
          </w:p>
          <w:p w14:paraId="705698D2" w14:textId="77777777" w:rsidR="008023A3" w:rsidRPr="00542D96" w:rsidRDefault="008023A3" w:rsidP="009D6DB2">
            <w:pPr>
              <w:pStyle w:val="ListParagraph"/>
              <w:rPr>
                <w:rFonts w:ascii="Arial" w:hAnsi="Arial" w:cs="Arial"/>
              </w:rPr>
            </w:pPr>
          </w:p>
        </w:tc>
      </w:tr>
    </w:tbl>
    <w:p w14:paraId="3EAC7F74" w14:textId="77777777" w:rsidR="00CE525D" w:rsidRDefault="00CE525D" w:rsidP="00CE525D">
      <w:pPr>
        <w:ind w:left="709"/>
        <w:rPr>
          <w:rFonts w:ascii="Arial" w:hAnsi="Arial" w:cs="Arial"/>
          <w:b/>
          <w:bCs/>
        </w:rPr>
      </w:pPr>
    </w:p>
    <w:p w14:paraId="47BC8E48" w14:textId="5F66FF85" w:rsidR="00CE525D" w:rsidRPr="00CE525D" w:rsidRDefault="00CE525D" w:rsidP="00CE525D">
      <w:pPr>
        <w:ind w:left="709"/>
        <w:rPr>
          <w:rFonts w:ascii="Arial" w:hAnsi="Arial" w:cs="Arial"/>
          <w:b/>
          <w:bCs/>
        </w:rPr>
      </w:pPr>
      <w:r w:rsidRPr="00CE525D">
        <w:rPr>
          <w:rFonts w:ascii="Arial" w:hAnsi="Arial" w:cs="Arial"/>
          <w:b/>
          <w:bCs/>
        </w:rPr>
        <w:t xml:space="preserve">Trial </w:t>
      </w:r>
      <w:r>
        <w:rPr>
          <w:rFonts w:ascii="Arial" w:hAnsi="Arial" w:cs="Arial"/>
          <w:b/>
          <w:bCs/>
        </w:rPr>
        <w:t>2</w:t>
      </w:r>
    </w:p>
    <w:tbl>
      <w:tblPr>
        <w:tblStyle w:val="TableGrid"/>
        <w:tblW w:w="9589" w:type="dxa"/>
        <w:tblInd w:w="607" w:type="dxa"/>
        <w:tblLook w:val="04A0" w:firstRow="1" w:lastRow="0" w:firstColumn="1" w:lastColumn="0" w:noHBand="0" w:noVBand="1"/>
      </w:tblPr>
      <w:tblGrid>
        <w:gridCol w:w="1231"/>
        <w:gridCol w:w="4253"/>
        <w:gridCol w:w="4105"/>
      </w:tblGrid>
      <w:tr w:rsidR="00CE525D" w:rsidRPr="009D019B" w14:paraId="3B4BE5C0" w14:textId="77777777" w:rsidTr="009D6DB2">
        <w:tc>
          <w:tcPr>
            <w:tcW w:w="1231" w:type="dxa"/>
            <w:shd w:val="clear" w:color="auto" w:fill="BFBFBF" w:themeFill="background1" w:themeFillShade="BF"/>
          </w:tcPr>
          <w:p w14:paraId="3A1E8EF0" w14:textId="77777777" w:rsidR="00CE525D" w:rsidRPr="00CE525D" w:rsidRDefault="00CE525D" w:rsidP="009D6DB2">
            <w:pPr>
              <w:rPr>
                <w:rFonts w:ascii="Arial" w:hAnsi="Arial" w:cs="Arial"/>
                <w:b/>
                <w:bCs/>
              </w:rPr>
            </w:pPr>
          </w:p>
        </w:tc>
        <w:tc>
          <w:tcPr>
            <w:tcW w:w="4253" w:type="dxa"/>
            <w:shd w:val="clear" w:color="auto" w:fill="BFBFBF" w:themeFill="background1" w:themeFillShade="BF"/>
          </w:tcPr>
          <w:p w14:paraId="415E5186" w14:textId="6F5DB67E" w:rsidR="00CE525D" w:rsidRPr="00CE525D" w:rsidRDefault="001962C8" w:rsidP="009D6DB2">
            <w:pPr>
              <w:rPr>
                <w:rFonts w:ascii="Arial" w:hAnsi="Arial" w:cs="Arial"/>
                <w:b/>
                <w:bCs/>
              </w:rPr>
            </w:pPr>
            <w:r>
              <w:rPr>
                <w:rFonts w:ascii="Arial" w:hAnsi="Arial" w:cs="Arial"/>
                <w:b/>
                <w:bCs/>
              </w:rPr>
              <w:t>Monitor</w:t>
            </w:r>
          </w:p>
        </w:tc>
        <w:tc>
          <w:tcPr>
            <w:tcW w:w="4105" w:type="dxa"/>
            <w:shd w:val="clear" w:color="auto" w:fill="BFBFBF" w:themeFill="background1" w:themeFillShade="BF"/>
          </w:tcPr>
          <w:p w14:paraId="5A6A4E54" w14:textId="7B3E59C0" w:rsidR="00CE525D" w:rsidRPr="00CE525D" w:rsidRDefault="001962C8" w:rsidP="009D6DB2">
            <w:pPr>
              <w:rPr>
                <w:rFonts w:ascii="Arial" w:hAnsi="Arial" w:cs="Arial"/>
                <w:b/>
                <w:bCs/>
              </w:rPr>
            </w:pPr>
            <w:r>
              <w:rPr>
                <w:rFonts w:ascii="Arial" w:hAnsi="Arial" w:cs="Arial"/>
                <w:b/>
                <w:bCs/>
              </w:rPr>
              <w:t>Control</w:t>
            </w:r>
          </w:p>
        </w:tc>
      </w:tr>
      <w:tr w:rsidR="00CE525D" w:rsidRPr="009D019B" w14:paraId="5DCCE24E" w14:textId="77777777" w:rsidTr="009D6DB2">
        <w:tc>
          <w:tcPr>
            <w:tcW w:w="1231" w:type="dxa"/>
          </w:tcPr>
          <w:p w14:paraId="69B9CC8A" w14:textId="77777777" w:rsidR="00CE525D" w:rsidRPr="00CE525D" w:rsidRDefault="00CE525D" w:rsidP="009D6DB2">
            <w:pPr>
              <w:spacing w:after="200" w:line="276" w:lineRule="auto"/>
              <w:rPr>
                <w:rFonts w:ascii="Arial" w:hAnsi="Arial" w:cs="Arial"/>
                <w:b/>
                <w:bCs/>
              </w:rPr>
            </w:pPr>
            <w:r w:rsidRPr="00CE525D">
              <w:rPr>
                <w:rFonts w:ascii="Arial" w:hAnsi="Arial" w:cs="Arial"/>
                <w:b/>
                <w:bCs/>
              </w:rPr>
              <w:t>Parents</w:t>
            </w:r>
          </w:p>
        </w:tc>
        <w:tc>
          <w:tcPr>
            <w:tcW w:w="4253" w:type="dxa"/>
          </w:tcPr>
          <w:p w14:paraId="17E8C984" w14:textId="099C95F7" w:rsidR="00CE525D" w:rsidRDefault="00CE525D" w:rsidP="009D6DB2">
            <w:pPr>
              <w:pStyle w:val="ListParagraph"/>
              <w:numPr>
                <w:ilvl w:val="0"/>
                <w:numId w:val="33"/>
              </w:numPr>
              <w:spacing w:after="200" w:line="276" w:lineRule="auto"/>
              <w:rPr>
                <w:rFonts w:ascii="Arial" w:hAnsi="Arial" w:cs="Arial"/>
              </w:rPr>
            </w:pPr>
            <w:r>
              <w:rPr>
                <w:rFonts w:ascii="Arial" w:hAnsi="Arial" w:cs="Arial"/>
              </w:rPr>
              <w:t xml:space="preserve">Complete screening questionnaire </w:t>
            </w:r>
          </w:p>
          <w:p w14:paraId="60205B99" w14:textId="74B0D5A3" w:rsidR="00CE525D" w:rsidRDefault="00CE525D" w:rsidP="009D6DB2">
            <w:pPr>
              <w:pStyle w:val="ListParagraph"/>
              <w:numPr>
                <w:ilvl w:val="0"/>
                <w:numId w:val="33"/>
              </w:numPr>
              <w:spacing w:after="200" w:line="276" w:lineRule="auto"/>
              <w:rPr>
                <w:rFonts w:ascii="Arial" w:hAnsi="Arial" w:cs="Arial"/>
              </w:rPr>
            </w:pPr>
            <w:r>
              <w:rPr>
                <w:rFonts w:ascii="Arial" w:hAnsi="Arial" w:cs="Arial"/>
              </w:rPr>
              <w:t>Complete baseline assessment (</w:t>
            </w:r>
            <w:r w:rsidR="006340C4">
              <w:rPr>
                <w:rFonts w:ascii="Arial" w:hAnsi="Arial" w:cs="Arial"/>
              </w:rPr>
              <w:t>mental health check, stigma)</w:t>
            </w:r>
          </w:p>
          <w:p w14:paraId="77D9EF57" w14:textId="77777777" w:rsidR="00CE525D" w:rsidRDefault="009D4151" w:rsidP="009D6DB2">
            <w:pPr>
              <w:pStyle w:val="ListParagraph"/>
              <w:numPr>
                <w:ilvl w:val="0"/>
                <w:numId w:val="33"/>
              </w:numPr>
              <w:spacing w:after="200" w:line="276" w:lineRule="auto"/>
              <w:rPr>
                <w:rFonts w:ascii="Arial" w:hAnsi="Arial" w:cs="Arial"/>
              </w:rPr>
            </w:pPr>
            <w:r>
              <w:rPr>
                <w:rFonts w:ascii="Arial" w:hAnsi="Arial" w:cs="Arial"/>
              </w:rPr>
              <w:t>Complete 6</w:t>
            </w:r>
            <w:r w:rsidR="00CE525D">
              <w:rPr>
                <w:rFonts w:ascii="Arial" w:hAnsi="Arial" w:cs="Arial"/>
              </w:rPr>
              <w:t xml:space="preserve">-week assessments (mental health check, </w:t>
            </w:r>
            <w:r w:rsidR="006340C4">
              <w:rPr>
                <w:rFonts w:ascii="Arial" w:hAnsi="Arial" w:cs="Arial"/>
              </w:rPr>
              <w:t>stigma)</w:t>
            </w:r>
          </w:p>
          <w:p w14:paraId="5466ED0C" w14:textId="34E3D4AB" w:rsidR="009D4151" w:rsidRPr="000F6644" w:rsidRDefault="009D4151" w:rsidP="009D6DB2">
            <w:pPr>
              <w:pStyle w:val="ListParagraph"/>
              <w:numPr>
                <w:ilvl w:val="0"/>
                <w:numId w:val="33"/>
              </w:numPr>
              <w:spacing w:after="200" w:line="276" w:lineRule="auto"/>
              <w:rPr>
                <w:rFonts w:ascii="Arial" w:hAnsi="Arial" w:cs="Arial"/>
              </w:rPr>
            </w:pPr>
            <w:r>
              <w:rPr>
                <w:rFonts w:ascii="Arial" w:hAnsi="Arial" w:cs="Arial"/>
              </w:rPr>
              <w:t>Complete 12-week assessments (mental health check, stigma)</w:t>
            </w:r>
          </w:p>
        </w:tc>
        <w:tc>
          <w:tcPr>
            <w:tcW w:w="4105" w:type="dxa"/>
          </w:tcPr>
          <w:p w14:paraId="0BA0D7DA" w14:textId="5731DA27" w:rsidR="00CE525D" w:rsidRDefault="00CE525D" w:rsidP="009D6DB2">
            <w:pPr>
              <w:pStyle w:val="ListParagraph"/>
              <w:numPr>
                <w:ilvl w:val="0"/>
                <w:numId w:val="35"/>
              </w:numPr>
              <w:spacing w:after="200" w:line="276" w:lineRule="auto"/>
              <w:rPr>
                <w:rFonts w:ascii="Arial" w:hAnsi="Arial" w:cs="Arial"/>
              </w:rPr>
            </w:pPr>
            <w:r>
              <w:rPr>
                <w:rFonts w:ascii="Arial" w:hAnsi="Arial" w:cs="Arial"/>
              </w:rPr>
              <w:t xml:space="preserve">Complete screening questionnaire </w:t>
            </w:r>
          </w:p>
          <w:p w14:paraId="34858EA7" w14:textId="0FB5839E" w:rsidR="00CE525D" w:rsidRDefault="00CE525D" w:rsidP="009D6DB2">
            <w:pPr>
              <w:pStyle w:val="ListParagraph"/>
              <w:numPr>
                <w:ilvl w:val="0"/>
                <w:numId w:val="35"/>
              </w:numPr>
              <w:spacing w:after="200" w:line="276" w:lineRule="auto"/>
              <w:rPr>
                <w:rFonts w:ascii="Arial" w:hAnsi="Arial" w:cs="Arial"/>
              </w:rPr>
            </w:pPr>
            <w:r>
              <w:rPr>
                <w:rFonts w:ascii="Arial" w:hAnsi="Arial" w:cs="Arial"/>
              </w:rPr>
              <w:t>Complete baseline assessment (</w:t>
            </w:r>
            <w:r w:rsidR="0093700A">
              <w:rPr>
                <w:rFonts w:ascii="Arial" w:hAnsi="Arial" w:cs="Arial"/>
              </w:rPr>
              <w:t xml:space="preserve">stigma, </w:t>
            </w:r>
            <w:r w:rsidR="009D4151">
              <w:rPr>
                <w:rFonts w:ascii="Arial" w:hAnsi="Arial" w:cs="Arial"/>
              </w:rPr>
              <w:t>mental health check</w:t>
            </w:r>
            <w:r w:rsidR="006340C4">
              <w:rPr>
                <w:rFonts w:ascii="Arial" w:hAnsi="Arial" w:cs="Arial"/>
              </w:rPr>
              <w:t>)</w:t>
            </w:r>
          </w:p>
          <w:p w14:paraId="2E9E610D" w14:textId="77777777" w:rsidR="00CE525D" w:rsidRDefault="009D4151" w:rsidP="009D4151">
            <w:pPr>
              <w:pStyle w:val="ListParagraph"/>
              <w:numPr>
                <w:ilvl w:val="0"/>
                <w:numId w:val="35"/>
              </w:numPr>
              <w:spacing w:after="200" w:line="276" w:lineRule="auto"/>
              <w:rPr>
                <w:rFonts w:ascii="Arial" w:hAnsi="Arial" w:cs="Arial"/>
              </w:rPr>
            </w:pPr>
            <w:r>
              <w:rPr>
                <w:rFonts w:ascii="Arial" w:hAnsi="Arial" w:cs="Arial"/>
              </w:rPr>
              <w:t>Complete 6-</w:t>
            </w:r>
            <w:r w:rsidR="00CE525D">
              <w:rPr>
                <w:rFonts w:ascii="Arial" w:hAnsi="Arial" w:cs="Arial"/>
              </w:rPr>
              <w:t>week assessments (</w:t>
            </w:r>
            <w:r w:rsidR="006340C4">
              <w:rPr>
                <w:rFonts w:ascii="Arial" w:hAnsi="Arial" w:cs="Arial"/>
              </w:rPr>
              <w:t>stigma)</w:t>
            </w:r>
          </w:p>
          <w:p w14:paraId="02BE68F3" w14:textId="721986EE" w:rsidR="009D4151" w:rsidRDefault="009D4151" w:rsidP="009D4151">
            <w:pPr>
              <w:pStyle w:val="ListParagraph"/>
              <w:numPr>
                <w:ilvl w:val="0"/>
                <w:numId w:val="35"/>
              </w:numPr>
              <w:spacing w:after="200" w:line="276" w:lineRule="auto"/>
              <w:rPr>
                <w:rFonts w:ascii="Arial" w:hAnsi="Arial" w:cs="Arial"/>
              </w:rPr>
            </w:pPr>
            <w:r>
              <w:rPr>
                <w:rFonts w:ascii="Arial" w:hAnsi="Arial" w:cs="Arial"/>
              </w:rPr>
              <w:t xml:space="preserve">Complete </w:t>
            </w:r>
            <w:r w:rsidR="007A03DE">
              <w:rPr>
                <w:rFonts w:ascii="Arial" w:hAnsi="Arial" w:cs="Arial"/>
              </w:rPr>
              <w:t>12-week</w:t>
            </w:r>
            <w:r>
              <w:rPr>
                <w:rFonts w:ascii="Arial" w:hAnsi="Arial" w:cs="Arial"/>
              </w:rPr>
              <w:t xml:space="preserve"> assessment (stigma, mental health check)</w:t>
            </w:r>
          </w:p>
        </w:tc>
      </w:tr>
      <w:tr w:rsidR="00CE525D" w:rsidRPr="009D019B" w14:paraId="460C3F85" w14:textId="77777777" w:rsidTr="009D4151">
        <w:trPr>
          <w:trHeight w:val="1091"/>
        </w:trPr>
        <w:tc>
          <w:tcPr>
            <w:tcW w:w="1231" w:type="dxa"/>
          </w:tcPr>
          <w:p w14:paraId="1812B4BD" w14:textId="77777777" w:rsidR="00CE525D" w:rsidRPr="00CE525D" w:rsidRDefault="00CE525D" w:rsidP="009D6DB2">
            <w:pPr>
              <w:spacing w:after="200" w:line="276" w:lineRule="auto"/>
              <w:rPr>
                <w:rFonts w:ascii="Arial" w:hAnsi="Arial" w:cs="Arial"/>
                <w:b/>
                <w:bCs/>
              </w:rPr>
            </w:pPr>
            <w:r w:rsidRPr="00CE525D">
              <w:rPr>
                <w:rFonts w:ascii="Arial" w:hAnsi="Arial" w:cs="Arial"/>
                <w:b/>
                <w:bCs/>
              </w:rPr>
              <w:t>Children</w:t>
            </w:r>
          </w:p>
        </w:tc>
        <w:tc>
          <w:tcPr>
            <w:tcW w:w="4253" w:type="dxa"/>
          </w:tcPr>
          <w:p w14:paraId="3E72D8BF" w14:textId="77777777" w:rsidR="009D4151" w:rsidRDefault="009D4151" w:rsidP="009D4151">
            <w:pPr>
              <w:pStyle w:val="ListParagraph"/>
              <w:numPr>
                <w:ilvl w:val="0"/>
                <w:numId w:val="33"/>
              </w:numPr>
              <w:spacing w:after="200" w:line="276" w:lineRule="auto"/>
              <w:rPr>
                <w:rFonts w:ascii="Arial" w:hAnsi="Arial" w:cs="Arial"/>
              </w:rPr>
            </w:pPr>
            <w:r>
              <w:rPr>
                <w:rFonts w:ascii="Arial" w:hAnsi="Arial" w:cs="Arial"/>
              </w:rPr>
              <w:t>Complete baseline assessment (mental health check, stigma)</w:t>
            </w:r>
          </w:p>
          <w:p w14:paraId="56F1EBD4" w14:textId="77777777" w:rsidR="009D4151" w:rsidRDefault="009D4151" w:rsidP="009D4151">
            <w:pPr>
              <w:pStyle w:val="ListParagraph"/>
              <w:numPr>
                <w:ilvl w:val="0"/>
                <w:numId w:val="33"/>
              </w:numPr>
              <w:spacing w:after="200" w:line="276" w:lineRule="auto"/>
              <w:rPr>
                <w:rFonts w:ascii="Arial" w:hAnsi="Arial" w:cs="Arial"/>
              </w:rPr>
            </w:pPr>
            <w:r>
              <w:rPr>
                <w:rFonts w:ascii="Arial" w:hAnsi="Arial" w:cs="Arial"/>
              </w:rPr>
              <w:t>Complete 6-week assessments (mental health check, stigma)</w:t>
            </w:r>
          </w:p>
          <w:p w14:paraId="6336D1B9" w14:textId="5653629A" w:rsidR="00CE525D" w:rsidRPr="0088797D" w:rsidRDefault="009D4151" w:rsidP="009D4151">
            <w:pPr>
              <w:pStyle w:val="ListParagraph"/>
              <w:rPr>
                <w:rFonts w:ascii="Arial" w:hAnsi="Arial" w:cs="Arial"/>
              </w:rPr>
            </w:pPr>
            <w:r>
              <w:rPr>
                <w:rFonts w:ascii="Arial" w:hAnsi="Arial" w:cs="Arial"/>
              </w:rPr>
              <w:t>Complete 12-week assessments (mental health check, stigma)</w:t>
            </w:r>
          </w:p>
        </w:tc>
        <w:tc>
          <w:tcPr>
            <w:tcW w:w="4105" w:type="dxa"/>
          </w:tcPr>
          <w:p w14:paraId="6FD13AB3" w14:textId="4B18D005" w:rsidR="009D4151" w:rsidRDefault="009D4151" w:rsidP="009D4151">
            <w:pPr>
              <w:pStyle w:val="ListParagraph"/>
              <w:numPr>
                <w:ilvl w:val="0"/>
                <w:numId w:val="35"/>
              </w:numPr>
              <w:spacing w:after="200" w:line="276" w:lineRule="auto"/>
              <w:rPr>
                <w:rFonts w:ascii="Arial" w:hAnsi="Arial" w:cs="Arial"/>
              </w:rPr>
            </w:pPr>
            <w:r>
              <w:rPr>
                <w:rFonts w:ascii="Arial" w:hAnsi="Arial" w:cs="Arial"/>
              </w:rPr>
              <w:t>Complete baseline assessment (</w:t>
            </w:r>
            <w:r w:rsidR="0093700A">
              <w:rPr>
                <w:rFonts w:ascii="Arial" w:hAnsi="Arial" w:cs="Arial"/>
              </w:rPr>
              <w:t xml:space="preserve">stigma, </w:t>
            </w:r>
            <w:r>
              <w:rPr>
                <w:rFonts w:ascii="Arial" w:hAnsi="Arial" w:cs="Arial"/>
              </w:rPr>
              <w:t>mental health check)</w:t>
            </w:r>
          </w:p>
          <w:p w14:paraId="48C5C875" w14:textId="77777777" w:rsidR="009D4151" w:rsidRDefault="009D4151" w:rsidP="009D4151">
            <w:pPr>
              <w:pStyle w:val="ListParagraph"/>
              <w:numPr>
                <w:ilvl w:val="0"/>
                <w:numId w:val="35"/>
              </w:numPr>
              <w:spacing w:after="200" w:line="276" w:lineRule="auto"/>
              <w:rPr>
                <w:rFonts w:ascii="Arial" w:hAnsi="Arial" w:cs="Arial"/>
              </w:rPr>
            </w:pPr>
            <w:r>
              <w:rPr>
                <w:rFonts w:ascii="Arial" w:hAnsi="Arial" w:cs="Arial"/>
              </w:rPr>
              <w:t>Complete 6-week assessments (stigma)</w:t>
            </w:r>
          </w:p>
          <w:p w14:paraId="65F6BF0D" w14:textId="45C2702D" w:rsidR="00CE525D" w:rsidRPr="00542D96" w:rsidRDefault="009D4151" w:rsidP="009D4151">
            <w:pPr>
              <w:pStyle w:val="ListParagraph"/>
              <w:rPr>
                <w:rFonts w:ascii="Arial" w:hAnsi="Arial" w:cs="Arial"/>
              </w:rPr>
            </w:pPr>
            <w:r>
              <w:rPr>
                <w:rFonts w:ascii="Arial" w:hAnsi="Arial" w:cs="Arial"/>
              </w:rPr>
              <w:t xml:space="preserve">Complete </w:t>
            </w:r>
            <w:r w:rsidR="007A03DE">
              <w:rPr>
                <w:rFonts w:ascii="Arial" w:hAnsi="Arial" w:cs="Arial"/>
              </w:rPr>
              <w:t>12-week</w:t>
            </w:r>
            <w:r>
              <w:rPr>
                <w:rFonts w:ascii="Arial" w:hAnsi="Arial" w:cs="Arial"/>
              </w:rPr>
              <w:t xml:space="preserve"> assessment (stigma, mental health check)</w:t>
            </w:r>
          </w:p>
        </w:tc>
      </w:tr>
    </w:tbl>
    <w:p w14:paraId="07A71C35" w14:textId="77777777" w:rsidR="00A62CAB" w:rsidRPr="007C4819" w:rsidRDefault="00A62CAB" w:rsidP="001D5509">
      <w:pPr>
        <w:ind w:left="709" w:right="283"/>
        <w:rPr>
          <w:rFonts w:ascii="Arial" w:hAnsi="Arial" w:cs="Arial"/>
          <w:color w:val="0000FF"/>
        </w:rPr>
      </w:pPr>
    </w:p>
    <w:p w14:paraId="1F2E58D3" w14:textId="5B96C455" w:rsidR="00A62CAB" w:rsidRPr="00D25A99" w:rsidRDefault="00A62CAB" w:rsidP="007C4819">
      <w:pPr>
        <w:pStyle w:val="Heading2"/>
        <w:rPr>
          <w:rFonts w:ascii="Arial" w:hAnsi="Arial" w:cs="Arial"/>
          <w:b/>
          <w:bCs/>
          <w:color w:val="000000" w:themeColor="text1"/>
          <w:sz w:val="22"/>
          <w:szCs w:val="22"/>
        </w:rPr>
      </w:pPr>
      <w:r w:rsidRPr="00D25A99">
        <w:rPr>
          <w:rFonts w:ascii="Arial" w:hAnsi="Arial" w:cs="Arial"/>
          <w:b/>
          <w:bCs/>
          <w:color w:val="000000" w:themeColor="text1"/>
          <w:sz w:val="22"/>
          <w:szCs w:val="22"/>
        </w:rPr>
        <w:t>Investigational Medical Product and Trial Intervention</w:t>
      </w:r>
    </w:p>
    <w:p w14:paraId="0073AEDF" w14:textId="77777777" w:rsidR="000862D1" w:rsidRDefault="003D40B1" w:rsidP="00E464FF">
      <w:pPr>
        <w:rPr>
          <w:rFonts w:ascii="Arial" w:eastAsiaTheme="minorEastAsia" w:hAnsi="Arial" w:cs="Arial"/>
          <w:color w:val="000000" w:themeColor="text1"/>
          <w:lang w:val="en-US"/>
        </w:rPr>
      </w:pPr>
      <w:r>
        <w:rPr>
          <w:rFonts w:ascii="Arial" w:hAnsi="Arial" w:cs="Arial"/>
          <w:color w:val="000000" w:themeColor="text1"/>
        </w:rPr>
        <w:t xml:space="preserve">Trial 1 and 2 are </w:t>
      </w:r>
      <w:r w:rsidR="00B72499">
        <w:rPr>
          <w:rFonts w:ascii="Arial" w:hAnsi="Arial" w:cs="Arial"/>
          <w:color w:val="000000" w:themeColor="text1"/>
        </w:rPr>
        <w:t>evaluating the newly developed “Mental Health Check” for childr</w:t>
      </w:r>
      <w:r w:rsidR="00B72499" w:rsidRPr="00E464FF">
        <w:rPr>
          <w:rFonts w:ascii="Arial" w:hAnsi="Arial" w:cs="Arial"/>
          <w:color w:val="000000" w:themeColor="text1"/>
        </w:rPr>
        <w:t>en</w:t>
      </w:r>
      <w:r w:rsidR="00E464FF" w:rsidRPr="00E464FF">
        <w:rPr>
          <w:rFonts w:ascii="Arial" w:hAnsi="Arial" w:cs="Arial"/>
          <w:color w:val="000000" w:themeColor="text1"/>
        </w:rPr>
        <w:t xml:space="preserve">. </w:t>
      </w:r>
      <w:r w:rsidR="00E464FF" w:rsidRPr="00E464FF">
        <w:rPr>
          <w:rFonts w:ascii="Arial" w:eastAsiaTheme="minorEastAsia" w:hAnsi="Arial" w:cs="Arial"/>
          <w:color w:val="000000" w:themeColor="text1"/>
          <w:lang w:val="en-US"/>
        </w:rPr>
        <w:t xml:space="preserve">The </w:t>
      </w:r>
      <w:r w:rsidR="00E464FF" w:rsidRPr="00E464FF">
        <w:rPr>
          <w:rFonts w:ascii="Arial" w:hAnsi="Arial" w:cs="Arial"/>
          <w:color w:val="000000" w:themeColor="text1"/>
          <w:lang w:val="en-US" w:bidi="en-US"/>
        </w:rPr>
        <w:t xml:space="preserve">mental health check </w:t>
      </w:r>
      <w:r w:rsidR="00E464FF" w:rsidRPr="00E464FF">
        <w:rPr>
          <w:rFonts w:ascii="Arial" w:eastAsiaTheme="minorEastAsia" w:hAnsi="Arial" w:cs="Arial"/>
          <w:color w:val="000000" w:themeColor="text1"/>
          <w:lang w:val="en-US"/>
        </w:rPr>
        <w:t xml:space="preserve">is a questionnaire delivered on a website that offers a way for parents and children to answer questions on symptoms of anxiety and depression. </w:t>
      </w:r>
      <w:r w:rsidR="000862D1">
        <w:rPr>
          <w:rFonts w:ascii="Arial" w:eastAsiaTheme="minorEastAsia" w:hAnsi="Arial" w:cs="Arial"/>
          <w:color w:val="000000" w:themeColor="text1"/>
          <w:lang w:val="en-US"/>
        </w:rPr>
        <w:t xml:space="preserve">The Check includes three main components: </w:t>
      </w:r>
    </w:p>
    <w:p w14:paraId="7EE5D9C9" w14:textId="07CA5DEA" w:rsidR="000862D1" w:rsidRDefault="000862D1" w:rsidP="000862D1">
      <w:pPr>
        <w:pStyle w:val="ListParagraph"/>
        <w:numPr>
          <w:ilvl w:val="0"/>
          <w:numId w:val="36"/>
        </w:numPr>
        <w:rPr>
          <w:rFonts w:ascii="Arial" w:eastAsiaTheme="minorEastAsia" w:hAnsi="Arial" w:cs="Arial"/>
          <w:color w:val="000000" w:themeColor="text1"/>
          <w:lang w:val="en-US"/>
        </w:rPr>
      </w:pPr>
      <w:r>
        <w:rPr>
          <w:rFonts w:ascii="Arial" w:eastAsiaTheme="minorEastAsia" w:hAnsi="Arial" w:cs="Arial"/>
          <w:color w:val="000000" w:themeColor="text1"/>
          <w:lang w:val="en-US"/>
        </w:rPr>
        <w:t>Parents and children answer questions to assess and identify symptoms of anxiety and depression</w:t>
      </w:r>
    </w:p>
    <w:p w14:paraId="7C9C89FD" w14:textId="2052E210" w:rsidR="00D620B1" w:rsidRDefault="00D620B1" w:rsidP="000862D1">
      <w:pPr>
        <w:pStyle w:val="ListParagraph"/>
        <w:numPr>
          <w:ilvl w:val="0"/>
          <w:numId w:val="36"/>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Parents are provided with a report that describes the tests, </w:t>
      </w:r>
      <w:r w:rsidR="008106A7">
        <w:rPr>
          <w:rFonts w:ascii="Arial" w:eastAsiaTheme="minorEastAsia" w:hAnsi="Arial" w:cs="Arial"/>
          <w:color w:val="000000" w:themeColor="text1"/>
          <w:lang w:val="en-US"/>
        </w:rPr>
        <w:t>responses,</w:t>
      </w:r>
      <w:r>
        <w:rPr>
          <w:rFonts w:ascii="Arial" w:eastAsiaTheme="minorEastAsia" w:hAnsi="Arial" w:cs="Arial"/>
          <w:color w:val="000000" w:themeColor="text1"/>
          <w:lang w:val="en-US"/>
        </w:rPr>
        <w:t xml:space="preserve"> and scores, with a descriptor (e</w:t>
      </w:r>
      <w:r w:rsidR="000F5EA8">
        <w:rPr>
          <w:rFonts w:ascii="Arial" w:eastAsiaTheme="minorEastAsia" w:hAnsi="Arial" w:cs="Arial"/>
          <w:color w:val="000000" w:themeColor="text1"/>
          <w:lang w:val="en-US"/>
        </w:rPr>
        <w:t>.g.,</w:t>
      </w:r>
      <w:r w:rsidR="00922054">
        <w:rPr>
          <w:rFonts w:ascii="Arial" w:eastAsiaTheme="minorEastAsia" w:hAnsi="Arial" w:cs="Arial"/>
          <w:color w:val="000000" w:themeColor="text1"/>
          <w:lang w:val="en-US"/>
        </w:rPr>
        <w:t xml:space="preserve"> coping vs struggling;</w:t>
      </w:r>
      <w:r w:rsidR="000F5EA8">
        <w:rPr>
          <w:rFonts w:ascii="Arial" w:eastAsiaTheme="minorEastAsia" w:hAnsi="Arial" w:cs="Arial"/>
          <w:color w:val="000000" w:themeColor="text1"/>
          <w:lang w:val="en-US"/>
        </w:rPr>
        <w:t xml:space="preserve"> terminology to be decided)</w:t>
      </w:r>
      <w:r w:rsidR="00D632FC">
        <w:rPr>
          <w:rFonts w:ascii="Arial" w:eastAsiaTheme="minorEastAsia" w:hAnsi="Arial" w:cs="Arial"/>
          <w:color w:val="000000" w:themeColor="text1"/>
          <w:lang w:val="en-US"/>
        </w:rPr>
        <w:t>.</w:t>
      </w:r>
      <w:r w:rsidR="00382250" w:rsidRPr="00382250">
        <w:rPr>
          <w:rFonts w:ascii="Arial" w:eastAsiaTheme="minorEastAsia" w:hAnsi="Arial" w:cs="Arial"/>
          <w:color w:val="000000" w:themeColor="text1"/>
          <w:lang w:val="en-US"/>
        </w:rPr>
        <w:t xml:space="preserve"> </w:t>
      </w:r>
      <w:r w:rsidR="00382250" w:rsidRPr="001962C8">
        <w:rPr>
          <w:rFonts w:ascii="Arial" w:eastAsiaTheme="minorEastAsia" w:hAnsi="Arial" w:cs="Arial"/>
          <w:color w:val="000000" w:themeColor="text1"/>
          <w:lang w:val="en-US"/>
        </w:rPr>
        <w:t>Parents can email, download, or print the report.</w:t>
      </w:r>
    </w:p>
    <w:p w14:paraId="077E334F" w14:textId="262F28AC" w:rsidR="00E464FF" w:rsidRPr="001962C8" w:rsidRDefault="001962C8" w:rsidP="001962C8">
      <w:pPr>
        <w:pStyle w:val="ListParagraph"/>
        <w:numPr>
          <w:ilvl w:val="0"/>
          <w:numId w:val="36"/>
        </w:numPr>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Parents are also provided with triage information </w:t>
      </w:r>
      <w:r w:rsidR="00E464FF" w:rsidRPr="001962C8">
        <w:rPr>
          <w:rFonts w:ascii="Arial" w:eastAsiaTheme="minorEastAsia" w:hAnsi="Arial" w:cs="Arial"/>
          <w:color w:val="000000" w:themeColor="text1"/>
          <w:lang w:val="en-US"/>
        </w:rPr>
        <w:t>about services and resources that can support the child (e.g., psychoeducation, parenting resources, links to services, recommendations to see a psychologist or GP). The scoring and report will be generated automatically using a computer algorithm that is being developed by the IT team at BDI. Completion of the mental health check and triage differs depending on the trial and treatment allocation</w:t>
      </w:r>
      <w:r w:rsidR="005B7259">
        <w:rPr>
          <w:rFonts w:ascii="Arial" w:eastAsiaTheme="minorEastAsia" w:hAnsi="Arial" w:cs="Arial"/>
          <w:color w:val="000000" w:themeColor="text1"/>
          <w:lang w:val="en-US"/>
        </w:rPr>
        <w:t xml:space="preserve"> (see Section 11 Treatment of Subjects)</w:t>
      </w:r>
    </w:p>
    <w:p w14:paraId="47090F78" w14:textId="77777777" w:rsidR="00A62CAB" w:rsidRPr="007C4819" w:rsidRDefault="00A62CAB" w:rsidP="001D5509">
      <w:pPr>
        <w:pStyle w:val="ListParagraph"/>
        <w:spacing w:after="0" w:line="256" w:lineRule="auto"/>
        <w:ind w:left="709" w:right="283"/>
        <w:jc w:val="both"/>
        <w:rPr>
          <w:rFonts w:ascii="Arial" w:hAnsi="Arial" w:cs="Arial"/>
          <w:color w:val="0000FF"/>
        </w:rPr>
      </w:pPr>
    </w:p>
    <w:p w14:paraId="501255D1" w14:textId="77777777" w:rsidR="00A62CAB" w:rsidRDefault="00A62CAB" w:rsidP="007C4819">
      <w:pPr>
        <w:pStyle w:val="Heading2"/>
        <w:rPr>
          <w:rFonts w:ascii="Arial" w:hAnsi="Arial" w:cs="Arial"/>
          <w:b/>
          <w:bCs/>
          <w:color w:val="auto"/>
          <w:sz w:val="22"/>
          <w:szCs w:val="22"/>
        </w:rPr>
      </w:pPr>
      <w:r w:rsidRPr="00E07F0F">
        <w:rPr>
          <w:rFonts w:ascii="Arial" w:hAnsi="Arial" w:cs="Arial"/>
          <w:b/>
          <w:bCs/>
          <w:color w:val="auto"/>
          <w:sz w:val="22"/>
          <w:szCs w:val="22"/>
        </w:rPr>
        <w:t>Storage, dispensing and product accountability.</w:t>
      </w:r>
    </w:p>
    <w:p w14:paraId="5B72A4BA" w14:textId="5ACA389A" w:rsidR="00A62CAB" w:rsidRPr="001C2F64" w:rsidRDefault="00E07F0F" w:rsidP="006853BF">
      <w:pPr>
        <w:rPr>
          <w:rFonts w:ascii="Arial" w:hAnsi="Arial" w:cs="Arial"/>
          <w:color w:val="0000FF"/>
        </w:rPr>
      </w:pPr>
      <w:r w:rsidRPr="001C2F64">
        <w:rPr>
          <w:rFonts w:ascii="Arial" w:hAnsi="Arial" w:cs="Arial"/>
        </w:rPr>
        <w:t>The website hosting the Mental Health Check with be developed and maintained by IT and Development teams at BDI</w:t>
      </w:r>
      <w:r w:rsidR="00B009A5" w:rsidRPr="001C2F64">
        <w:rPr>
          <w:rFonts w:ascii="Arial" w:hAnsi="Arial" w:cs="Arial"/>
        </w:rPr>
        <w:t xml:space="preserve">. All accountability and management of the Mental Health Check will be managed by research team. </w:t>
      </w:r>
      <w:r w:rsidR="00A62CAB" w:rsidRPr="001C2F64">
        <w:rPr>
          <w:rFonts w:ascii="Arial" w:hAnsi="Arial" w:cs="Arial"/>
          <w:color w:val="0000FF"/>
        </w:rPr>
        <w:t xml:space="preserve"> </w:t>
      </w:r>
    </w:p>
    <w:p w14:paraId="2DF3D4F5" w14:textId="77777777" w:rsidR="00A62CAB" w:rsidRPr="007C4819" w:rsidRDefault="00A62CAB" w:rsidP="001D5509">
      <w:pPr>
        <w:pStyle w:val="ListParagraph"/>
        <w:spacing w:after="0" w:line="240" w:lineRule="auto"/>
        <w:ind w:left="1080" w:right="283"/>
        <w:rPr>
          <w:rFonts w:ascii="Arial" w:hAnsi="Arial" w:cs="Arial"/>
          <w:color w:val="0000FF"/>
        </w:rPr>
      </w:pPr>
    </w:p>
    <w:p w14:paraId="7637EAED" w14:textId="6AD4E4BA" w:rsidR="00A62CAB" w:rsidRPr="006853BF" w:rsidRDefault="00A62CAB" w:rsidP="007C4819">
      <w:pPr>
        <w:pStyle w:val="Heading2"/>
        <w:rPr>
          <w:rFonts w:ascii="Arial" w:hAnsi="Arial" w:cs="Arial"/>
          <w:b/>
          <w:bCs/>
          <w:color w:val="auto"/>
          <w:sz w:val="22"/>
          <w:szCs w:val="22"/>
        </w:rPr>
      </w:pPr>
      <w:r w:rsidRPr="006853BF">
        <w:rPr>
          <w:rFonts w:ascii="Arial" w:hAnsi="Arial" w:cs="Arial"/>
          <w:b/>
          <w:bCs/>
          <w:color w:val="auto"/>
          <w:sz w:val="22"/>
          <w:szCs w:val="22"/>
        </w:rPr>
        <w:t>Randomisation and Allocation</w:t>
      </w:r>
    </w:p>
    <w:p w14:paraId="0A3C0A1E" w14:textId="3694778A" w:rsidR="002D5659" w:rsidRPr="002D5659" w:rsidRDefault="002D5659" w:rsidP="002D5659">
      <w:pPr>
        <w:rPr>
          <w:rFonts w:ascii="Arial" w:eastAsiaTheme="minorEastAsia" w:hAnsi="Arial" w:cs="Arial"/>
          <w:color w:val="000000" w:themeColor="text1"/>
          <w:lang w:val="en-US"/>
        </w:rPr>
      </w:pPr>
      <w:r w:rsidRPr="002D5659">
        <w:rPr>
          <w:rFonts w:ascii="Arial" w:eastAsiaTheme="minorEastAsia" w:hAnsi="Arial" w:cs="Arial"/>
          <w:b/>
          <w:bCs/>
          <w:i/>
          <w:iCs/>
          <w:color w:val="000000" w:themeColor="text1"/>
          <w:lang w:val="en-US"/>
        </w:rPr>
        <w:t xml:space="preserve">Trial 1. </w:t>
      </w:r>
      <w:r w:rsidRPr="002D5659">
        <w:rPr>
          <w:rFonts w:ascii="Arial" w:eastAsiaTheme="minorEastAsia" w:hAnsi="Arial" w:cs="Arial"/>
          <w:color w:val="000000" w:themeColor="text1"/>
          <w:lang w:val="en-US"/>
        </w:rPr>
        <w:t xml:space="preserve">Participants will be individually randomized using minimization procedures to ensure balance across the conditions (i.e., triage or standard care) on the following variables: 1) socioeconomic status using the Index of Community Socio-Educational Advantage level (ICSEA; &lt;1000 versus =&gt; 1000), 2) location (metropolitan vs rural/remote), and 3) gender identity (male, female, non-binary). Minimisation will be completed in </w:t>
      </w:r>
      <w:r w:rsidR="005E5387">
        <w:rPr>
          <w:rFonts w:ascii="Arial" w:eastAsiaTheme="minorEastAsia" w:hAnsi="Arial" w:cs="Arial"/>
          <w:color w:val="000000" w:themeColor="text1"/>
          <w:lang w:val="en-US"/>
        </w:rPr>
        <w:t>Research Engine.</w:t>
      </w:r>
      <w:r w:rsidRPr="002D5659">
        <w:rPr>
          <w:rFonts w:ascii="Arial" w:eastAsiaTheme="minorEastAsia" w:hAnsi="Arial" w:cs="Arial"/>
          <w:color w:val="000000" w:themeColor="text1"/>
          <w:lang w:val="en-US"/>
        </w:rPr>
        <w:t xml:space="preserve"> </w:t>
      </w:r>
    </w:p>
    <w:p w14:paraId="75A12566" w14:textId="77777777" w:rsidR="00BF251B" w:rsidRPr="00D677A8" w:rsidRDefault="002D5659" w:rsidP="00BF251B">
      <w:pPr>
        <w:rPr>
          <w:rFonts w:ascii="Arial" w:hAnsi="Arial" w:cs="Arial"/>
        </w:rPr>
      </w:pPr>
      <w:r w:rsidRPr="002D5659">
        <w:rPr>
          <w:rFonts w:ascii="Arial" w:eastAsiaTheme="minorEastAsia" w:hAnsi="Arial" w:cs="Arial"/>
          <w:b/>
          <w:bCs/>
          <w:i/>
          <w:iCs/>
          <w:color w:val="000000" w:themeColor="text1"/>
          <w:lang w:val="en-US"/>
        </w:rPr>
        <w:lastRenderedPageBreak/>
        <w:t xml:space="preserve">Trial 2. </w:t>
      </w:r>
      <w:r w:rsidRPr="002D5659">
        <w:rPr>
          <w:rFonts w:ascii="Arial" w:eastAsiaTheme="minorEastAsia" w:hAnsi="Arial" w:cs="Arial"/>
          <w:color w:val="000000" w:themeColor="text1"/>
          <w:lang w:val="en-US"/>
        </w:rPr>
        <w:t>Schools will be assigned to a single condition (cluster design) for administrative feasibility. Assignment will be carried out by an external researcher not involved in the study activities. Assignment will occur after the school principals provide consent for participation. During the consent process, principals will be advised that their school may be allocated to one of two treatment conditions</w:t>
      </w:r>
      <w:r w:rsidR="008106A7" w:rsidRPr="002D5659">
        <w:rPr>
          <w:rFonts w:ascii="Arial" w:eastAsiaTheme="minorEastAsia" w:hAnsi="Arial" w:cs="Arial"/>
          <w:color w:val="000000" w:themeColor="text1"/>
          <w:lang w:val="en-US"/>
        </w:rPr>
        <w:t xml:space="preserve">. </w:t>
      </w:r>
      <w:r w:rsidRPr="002D5659">
        <w:rPr>
          <w:rFonts w:ascii="Arial" w:eastAsiaTheme="minorEastAsia" w:hAnsi="Arial" w:cs="Arial"/>
          <w:color w:val="000000" w:themeColor="text1"/>
          <w:lang w:val="en-US"/>
        </w:rPr>
        <w:t xml:space="preserve">A minimization approach will be used to ensure balance across the conditions (i.e., triage or standard care; monitor or control) on the following variables: 1) socioeconomic status </w:t>
      </w:r>
      <w:r w:rsidR="00231B4E">
        <w:rPr>
          <w:rFonts w:ascii="Arial" w:eastAsiaTheme="minorEastAsia" w:hAnsi="Arial" w:cs="Arial"/>
          <w:color w:val="000000" w:themeColor="text1"/>
          <w:lang w:val="en-US"/>
        </w:rPr>
        <w:t xml:space="preserve">of the school </w:t>
      </w:r>
      <w:r w:rsidRPr="002D5659">
        <w:rPr>
          <w:rFonts w:ascii="Arial" w:eastAsiaTheme="minorEastAsia" w:hAnsi="Arial" w:cs="Arial"/>
          <w:color w:val="000000" w:themeColor="text1"/>
          <w:lang w:val="en-US"/>
        </w:rPr>
        <w:t xml:space="preserve">using the Index of Community Socio-Educational Advantage level (ICSEA; &lt;1000 versus =&gt; 1000), 2) location </w:t>
      </w:r>
      <w:r w:rsidR="00231B4E">
        <w:rPr>
          <w:rFonts w:ascii="Arial" w:eastAsiaTheme="minorEastAsia" w:hAnsi="Arial" w:cs="Arial"/>
          <w:color w:val="000000" w:themeColor="text1"/>
          <w:lang w:val="en-US"/>
        </w:rPr>
        <w:t xml:space="preserve">of the school </w:t>
      </w:r>
      <w:r w:rsidRPr="002D5659">
        <w:rPr>
          <w:rFonts w:ascii="Arial" w:eastAsiaTheme="minorEastAsia" w:hAnsi="Arial" w:cs="Arial"/>
          <w:color w:val="000000" w:themeColor="text1"/>
          <w:lang w:val="en-US"/>
        </w:rPr>
        <w:t xml:space="preserve">(metropolitan vs rural/remote), and 3) gender </w:t>
      </w:r>
      <w:r w:rsidR="00231B4E">
        <w:rPr>
          <w:rFonts w:ascii="Arial" w:eastAsiaTheme="minorEastAsia" w:hAnsi="Arial" w:cs="Arial"/>
          <w:color w:val="000000" w:themeColor="text1"/>
          <w:lang w:val="en-US"/>
        </w:rPr>
        <w:t xml:space="preserve">mix of the school </w:t>
      </w:r>
      <w:r w:rsidRPr="002D5659">
        <w:rPr>
          <w:rFonts w:ascii="Arial" w:eastAsiaTheme="minorEastAsia" w:hAnsi="Arial" w:cs="Arial"/>
          <w:color w:val="000000" w:themeColor="text1"/>
          <w:lang w:val="en-US"/>
        </w:rPr>
        <w:t xml:space="preserve">(single vs mixed gender schools). Minimisation will be completed in </w:t>
      </w:r>
      <w:r w:rsidR="005E5387">
        <w:rPr>
          <w:rFonts w:ascii="Arial" w:eastAsiaTheme="minorEastAsia" w:hAnsi="Arial" w:cs="Arial"/>
          <w:color w:val="000000" w:themeColor="text1"/>
          <w:lang w:val="en-US"/>
        </w:rPr>
        <w:t>a statistical package</w:t>
      </w:r>
      <w:r w:rsidRPr="002D5659">
        <w:rPr>
          <w:rFonts w:ascii="Arial" w:eastAsiaTheme="minorEastAsia" w:hAnsi="Arial" w:cs="Arial"/>
          <w:color w:val="000000" w:themeColor="text1"/>
          <w:lang w:val="en-US"/>
        </w:rPr>
        <w:t>. Schools and researchers will not be blinded to the assignment, but participating parents and children will not be informed of their school’s allocation.</w:t>
      </w:r>
      <w:r w:rsidR="00BF251B">
        <w:rPr>
          <w:rFonts w:ascii="Arial" w:eastAsiaTheme="minorEastAsia" w:hAnsi="Arial" w:cs="Arial"/>
          <w:color w:val="000000" w:themeColor="text1"/>
          <w:lang w:val="en-US"/>
        </w:rPr>
        <w:t xml:space="preserve"> </w:t>
      </w:r>
      <w:r w:rsidR="00BF251B" w:rsidRPr="00D677A8">
        <w:rPr>
          <w:rFonts w:ascii="Arial" w:hAnsi="Arial" w:cs="Arial"/>
        </w:rPr>
        <w:t>The method developed and implemented by Carter and Hood [2008] will be used to ensure balance between intervention arms. This enumerates all possible divisions of the available schools into two groups and calculates a balance index for each of these groupings. Groupings with an acceptable level of balance will be retained (maximum 10) and the allocation schedule will be selected at random from these.  Should any additional schools become available, they will be assigned using minimisation based on the balance factors and taking into account assignments made in the initial allocation.</w:t>
      </w:r>
    </w:p>
    <w:p w14:paraId="4224B90F" w14:textId="77777777" w:rsidR="00BF251B" w:rsidRPr="00D677A8" w:rsidRDefault="00BF251B" w:rsidP="00BF251B">
      <w:pPr>
        <w:rPr>
          <w:rFonts w:ascii="Arial" w:hAnsi="Arial" w:cs="Arial"/>
        </w:rPr>
      </w:pPr>
    </w:p>
    <w:p w14:paraId="15DC49CC" w14:textId="77777777" w:rsidR="00BF251B" w:rsidRPr="00D677A8" w:rsidRDefault="00BF251B" w:rsidP="00BF251B">
      <w:pPr>
        <w:autoSpaceDE w:val="0"/>
        <w:autoSpaceDN w:val="0"/>
        <w:ind w:left="720" w:hanging="720"/>
        <w:rPr>
          <w:rFonts w:ascii="Arial" w:hAnsi="Arial" w:cs="Arial"/>
        </w:rPr>
      </w:pPr>
      <w:r w:rsidRPr="00D677A8">
        <w:rPr>
          <w:rFonts w:ascii="Arial" w:hAnsi="Arial" w:cs="Arial"/>
        </w:rPr>
        <w:t>Carter, B. R., &amp; Hood, K. (2008). Balance algorithm for cluster randomized trials. BMC Medical Research Methodology, 8, 65. doi:10.1186/1471-2288-8-65</w:t>
      </w:r>
    </w:p>
    <w:p w14:paraId="3C5CE1B6" w14:textId="3F07C651" w:rsidR="002D5659" w:rsidRPr="002D5659" w:rsidRDefault="002D5659" w:rsidP="002D5659">
      <w:pPr>
        <w:rPr>
          <w:rFonts w:ascii="Arial" w:eastAsiaTheme="minorEastAsia" w:hAnsi="Arial" w:cs="Arial"/>
          <w:color w:val="000000" w:themeColor="text1"/>
          <w:lang w:val="en-US"/>
        </w:rPr>
      </w:pPr>
    </w:p>
    <w:p w14:paraId="251AE890" w14:textId="2EF6C33B" w:rsidR="004A3FCC" w:rsidRPr="007C4819" w:rsidRDefault="004A3FCC" w:rsidP="001D5509">
      <w:pPr>
        <w:pStyle w:val="Heading1"/>
        <w:ind w:right="283"/>
        <w:jc w:val="both"/>
        <w:rPr>
          <w:rFonts w:ascii="Arial" w:hAnsi="Arial" w:cs="Arial"/>
          <w:b/>
          <w:bCs/>
          <w:color w:val="auto"/>
          <w:sz w:val="22"/>
          <w:szCs w:val="22"/>
        </w:rPr>
      </w:pPr>
      <w:bookmarkStart w:id="30" w:name="_bookmark85"/>
      <w:bookmarkStart w:id="31" w:name="_Toc72309556"/>
      <w:bookmarkEnd w:id="30"/>
      <w:r w:rsidRPr="007C4819">
        <w:rPr>
          <w:rFonts w:ascii="Arial" w:hAnsi="Arial" w:cs="Arial"/>
          <w:b/>
          <w:bCs/>
          <w:color w:val="auto"/>
          <w:sz w:val="22"/>
          <w:szCs w:val="22"/>
        </w:rPr>
        <w:t>Safety and Monitoring</w:t>
      </w:r>
      <w:bookmarkEnd w:id="31"/>
      <w:r w:rsidRPr="007C4819">
        <w:rPr>
          <w:rFonts w:ascii="Arial" w:hAnsi="Arial" w:cs="Arial"/>
          <w:b/>
          <w:bCs/>
          <w:color w:val="auto"/>
          <w:sz w:val="22"/>
          <w:szCs w:val="22"/>
        </w:rPr>
        <w:t xml:space="preserve"> </w:t>
      </w:r>
    </w:p>
    <w:p w14:paraId="4BAC679A" w14:textId="300F6F7D" w:rsidR="004A3FCC" w:rsidRPr="007C4819" w:rsidRDefault="004A3FCC" w:rsidP="001D5509">
      <w:pPr>
        <w:pStyle w:val="SectionHeading"/>
        <w:numPr>
          <w:ilvl w:val="0"/>
          <w:numId w:val="0"/>
        </w:numPr>
        <w:ind w:left="360" w:right="283" w:hanging="360"/>
        <w:jc w:val="both"/>
      </w:pPr>
    </w:p>
    <w:p w14:paraId="5B34E181" w14:textId="1820EFDD"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Assessment of Safety Event Report Forms</w:t>
      </w:r>
    </w:p>
    <w:p w14:paraId="4579B6B9" w14:textId="4BEEEBAE" w:rsidR="004A3FCC" w:rsidRPr="007C4819" w:rsidRDefault="004A3FCC" w:rsidP="001D5509">
      <w:pPr>
        <w:pStyle w:val="SectionHeading"/>
        <w:numPr>
          <w:ilvl w:val="0"/>
          <w:numId w:val="0"/>
        </w:numPr>
        <w:ind w:left="709" w:right="283"/>
        <w:jc w:val="both"/>
        <w:rPr>
          <w:b w:val="0"/>
          <w:bCs w:val="0"/>
          <w:color w:val="0000FF"/>
        </w:rPr>
      </w:pPr>
      <w:r w:rsidRPr="007C4819">
        <w:rPr>
          <w:b w:val="0"/>
          <w:bCs w:val="0"/>
        </w:rPr>
        <w:t>Safety reports will be assessed on the</w:t>
      </w:r>
      <w:r w:rsidRPr="007C4819">
        <w:rPr>
          <w:rFonts w:asciiTheme="minorHAnsi" w:hAnsiTheme="minorHAnsi" w:cstheme="minorBidi"/>
          <w:color w:val="auto"/>
        </w:rPr>
        <w:t xml:space="preserve"> </w:t>
      </w:r>
      <w:r w:rsidRPr="007C4819">
        <w:rPr>
          <w:b w:val="0"/>
          <w:bCs w:val="0"/>
        </w:rPr>
        <w:t xml:space="preserve">seriousness, causality, and expectedness of the event to the trial treatment(s), intervention(s), investigational medical product(s), investigational medical device(s). The following are known and expected adverse effects, harms, </w:t>
      </w:r>
      <w:r w:rsidR="00A62CAB" w:rsidRPr="007C4819">
        <w:rPr>
          <w:b w:val="0"/>
          <w:bCs w:val="0"/>
        </w:rPr>
        <w:t>risks,</w:t>
      </w:r>
      <w:r w:rsidRPr="007C4819">
        <w:rPr>
          <w:b w:val="0"/>
          <w:bCs w:val="0"/>
        </w:rPr>
        <w:t xml:space="preserve"> or discomforts associated with trial procedures, </w:t>
      </w:r>
      <w:r w:rsidR="00B95F02" w:rsidRPr="007C4819">
        <w:rPr>
          <w:b w:val="0"/>
          <w:bCs w:val="0"/>
        </w:rPr>
        <w:t>treatments,</w:t>
      </w:r>
      <w:r w:rsidRPr="007C4819">
        <w:rPr>
          <w:b w:val="0"/>
          <w:bCs w:val="0"/>
        </w:rPr>
        <w:t xml:space="preserve"> or interventions. </w:t>
      </w:r>
    </w:p>
    <w:p w14:paraId="74A9A78F" w14:textId="04029DDF" w:rsidR="004A3FCC" w:rsidRPr="007C4819" w:rsidRDefault="00445FB2" w:rsidP="00B95F02">
      <w:pPr>
        <w:pStyle w:val="SectionHeading"/>
        <w:numPr>
          <w:ilvl w:val="0"/>
          <w:numId w:val="19"/>
        </w:numPr>
        <w:ind w:right="283"/>
        <w:jc w:val="both"/>
      </w:pPr>
      <w:r w:rsidRPr="007C4819">
        <w:t xml:space="preserve">Known </w:t>
      </w:r>
      <w:r w:rsidR="004A3FCC" w:rsidRPr="007C4819">
        <w:t>Adverse Effects</w:t>
      </w:r>
    </w:p>
    <w:p w14:paraId="2F4AFA92" w14:textId="1E542B6F" w:rsidR="005F3155" w:rsidRPr="00F87FEA" w:rsidRDefault="005F3155" w:rsidP="005F3155">
      <w:pPr>
        <w:pStyle w:val="SectionHeading"/>
        <w:numPr>
          <w:ilvl w:val="0"/>
          <w:numId w:val="0"/>
        </w:numPr>
        <w:ind w:left="1069" w:right="283"/>
        <w:jc w:val="both"/>
        <w:rPr>
          <w:b w:val="0"/>
          <w:bCs w:val="0"/>
          <w:color w:val="auto"/>
        </w:rPr>
      </w:pPr>
      <w:r>
        <w:rPr>
          <w:b w:val="0"/>
          <w:bCs w:val="0"/>
          <w:color w:val="auto"/>
        </w:rPr>
        <w:t>It is possible that participants</w:t>
      </w:r>
      <w:r w:rsidR="00FF52F0">
        <w:rPr>
          <w:b w:val="0"/>
          <w:bCs w:val="0"/>
          <w:color w:val="auto"/>
        </w:rPr>
        <w:t xml:space="preserve"> may experience</w:t>
      </w:r>
      <w:r>
        <w:rPr>
          <w:b w:val="0"/>
          <w:bCs w:val="0"/>
          <w:color w:val="auto"/>
        </w:rPr>
        <w:t xml:space="preserve"> psychological distress induced by trial assessments (completion of online questionnaires)</w:t>
      </w:r>
      <w:r w:rsidR="00FF52F0">
        <w:rPr>
          <w:b w:val="0"/>
          <w:bCs w:val="0"/>
          <w:color w:val="auto"/>
        </w:rPr>
        <w:t>.</w:t>
      </w:r>
      <w:r>
        <w:rPr>
          <w:b w:val="0"/>
          <w:bCs w:val="0"/>
          <w:color w:val="auto"/>
        </w:rPr>
        <w:t xml:space="preserve"> </w:t>
      </w:r>
    </w:p>
    <w:p w14:paraId="193E511C" w14:textId="77777777" w:rsidR="004A3FCC" w:rsidRPr="007C4819" w:rsidRDefault="004A3FCC" w:rsidP="001D5509">
      <w:pPr>
        <w:pStyle w:val="SectionHeading"/>
        <w:numPr>
          <w:ilvl w:val="0"/>
          <w:numId w:val="0"/>
        </w:numPr>
        <w:ind w:left="360" w:right="283" w:hanging="360"/>
        <w:jc w:val="both"/>
        <w:rPr>
          <w:b w:val="0"/>
          <w:bCs w:val="0"/>
          <w:color w:val="0000FF"/>
        </w:rPr>
      </w:pPr>
    </w:p>
    <w:p w14:paraId="135D853F" w14:textId="7C198335" w:rsidR="004A3FCC" w:rsidRPr="007C4819" w:rsidRDefault="00445FB2" w:rsidP="00B95F02">
      <w:pPr>
        <w:pStyle w:val="SectionHeading"/>
        <w:numPr>
          <w:ilvl w:val="0"/>
          <w:numId w:val="19"/>
        </w:numPr>
        <w:ind w:right="283"/>
        <w:jc w:val="both"/>
      </w:pPr>
      <w:r w:rsidRPr="007C4819">
        <w:t xml:space="preserve">Known </w:t>
      </w:r>
      <w:r w:rsidR="004A3FCC" w:rsidRPr="007C4819">
        <w:t>Harms, Risks or Discomforts</w:t>
      </w:r>
    </w:p>
    <w:p w14:paraId="226522C7" w14:textId="77777777" w:rsidR="00FF52F0" w:rsidRPr="00F87FEA" w:rsidRDefault="00FF52F0" w:rsidP="00FF52F0">
      <w:pPr>
        <w:pStyle w:val="SectionHeading"/>
        <w:numPr>
          <w:ilvl w:val="0"/>
          <w:numId w:val="19"/>
        </w:numPr>
        <w:ind w:right="283"/>
        <w:jc w:val="both"/>
        <w:rPr>
          <w:b w:val="0"/>
          <w:bCs w:val="0"/>
          <w:color w:val="auto"/>
        </w:rPr>
      </w:pPr>
      <w:r>
        <w:rPr>
          <w:b w:val="0"/>
          <w:bCs w:val="0"/>
          <w:color w:val="auto"/>
        </w:rPr>
        <w:t xml:space="preserve">It is possible that participants may experience psychological distress induced by trial assessments (completion of online questionnaires). </w:t>
      </w:r>
    </w:p>
    <w:p w14:paraId="37E15ADF" w14:textId="77777777" w:rsidR="004A3FCC" w:rsidRPr="007C4819" w:rsidRDefault="004A3FCC" w:rsidP="001D5509">
      <w:pPr>
        <w:pStyle w:val="SectionHeading"/>
        <w:numPr>
          <w:ilvl w:val="0"/>
          <w:numId w:val="0"/>
        </w:numPr>
        <w:ind w:left="1069" w:right="283"/>
        <w:jc w:val="both"/>
      </w:pPr>
    </w:p>
    <w:p w14:paraId="5A0CD1CC" w14:textId="29E99F1E"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 xml:space="preserve">Adverse Events </w:t>
      </w:r>
    </w:p>
    <w:p w14:paraId="118765CD" w14:textId="609A3667" w:rsidR="007C4819" w:rsidRPr="007C4819" w:rsidRDefault="007C4819" w:rsidP="007C4819">
      <w:pPr>
        <w:pStyle w:val="Pa18"/>
        <w:ind w:left="720" w:right="283"/>
        <w:jc w:val="both"/>
        <w:rPr>
          <w:rFonts w:ascii="Arial" w:hAnsi="Arial" w:cs="Arial"/>
          <w:color w:val="000000" w:themeColor="text1"/>
          <w:sz w:val="22"/>
          <w:szCs w:val="22"/>
        </w:rPr>
      </w:pPr>
      <w:r w:rsidRPr="007C4819">
        <w:rPr>
          <w:rFonts w:ascii="Arial" w:hAnsi="Arial" w:cs="Arial"/>
          <w:color w:val="000000" w:themeColor="text1"/>
          <w:sz w:val="22"/>
          <w:szCs w:val="22"/>
        </w:rPr>
        <w:t xml:space="preserve">Any untoward medical occurrence, unintended disease or injury, or untoward clinical signs (including abnormal laboratory findings) in participants, </w:t>
      </w:r>
      <w:r w:rsidR="008106A7" w:rsidRPr="007C4819">
        <w:rPr>
          <w:rFonts w:ascii="Arial" w:hAnsi="Arial" w:cs="Arial"/>
          <w:color w:val="000000" w:themeColor="text1"/>
          <w:sz w:val="22"/>
          <w:szCs w:val="22"/>
        </w:rPr>
        <w:t>users,</w:t>
      </w:r>
      <w:r w:rsidRPr="007C4819">
        <w:rPr>
          <w:rFonts w:ascii="Arial" w:hAnsi="Arial" w:cs="Arial"/>
          <w:color w:val="000000" w:themeColor="text1"/>
          <w:sz w:val="22"/>
          <w:szCs w:val="22"/>
        </w:rPr>
        <w:t xml:space="preserve"> or other persons, whether or not related to the investigational medical device.</w:t>
      </w:r>
    </w:p>
    <w:p w14:paraId="605E6D86" w14:textId="77777777" w:rsidR="00A62CAB" w:rsidRPr="007C4819" w:rsidRDefault="00A62CAB" w:rsidP="001D5509">
      <w:pPr>
        <w:pStyle w:val="SectionHeading"/>
        <w:numPr>
          <w:ilvl w:val="0"/>
          <w:numId w:val="0"/>
        </w:numPr>
        <w:spacing w:after="0"/>
        <w:ind w:left="720" w:right="283"/>
        <w:jc w:val="both"/>
        <w:rPr>
          <w:b w:val="0"/>
          <w:bCs w:val="0"/>
        </w:rPr>
      </w:pPr>
    </w:p>
    <w:p w14:paraId="185C6C9A" w14:textId="4FDFD370" w:rsidR="004A3FCC" w:rsidRPr="007C4819" w:rsidRDefault="004A3FCC" w:rsidP="001D5509">
      <w:pPr>
        <w:pStyle w:val="SectionHeading"/>
        <w:numPr>
          <w:ilvl w:val="0"/>
          <w:numId w:val="0"/>
        </w:numPr>
        <w:spacing w:after="0"/>
        <w:ind w:left="720" w:right="283"/>
        <w:jc w:val="both"/>
        <w:rPr>
          <w:b w:val="0"/>
          <w:bCs w:val="0"/>
        </w:rPr>
      </w:pPr>
      <w:r w:rsidRPr="007C4819">
        <w:rPr>
          <w:b w:val="0"/>
          <w:bCs w:val="0"/>
        </w:rPr>
        <w:t>AEs are assessed using the safety monitoring flow chart</w:t>
      </w:r>
      <w:r w:rsidR="00602E37" w:rsidRPr="007C4819">
        <w:rPr>
          <w:b w:val="0"/>
          <w:bCs w:val="0"/>
        </w:rPr>
        <w:t>. T</w:t>
      </w:r>
      <w:r w:rsidRPr="007C4819">
        <w:rPr>
          <w:b w:val="0"/>
          <w:bCs w:val="0"/>
        </w:rPr>
        <w:t xml:space="preserve">hose classified as </w:t>
      </w:r>
      <w:r w:rsidR="003A5285">
        <w:rPr>
          <w:b w:val="0"/>
          <w:bCs w:val="0"/>
        </w:rPr>
        <w:t>“</w:t>
      </w:r>
      <w:r w:rsidRPr="007C4819">
        <w:rPr>
          <w:b w:val="0"/>
          <w:bCs w:val="0"/>
        </w:rPr>
        <w:t>not serious</w:t>
      </w:r>
      <w:r w:rsidR="003A5285">
        <w:rPr>
          <w:b w:val="0"/>
          <w:bCs w:val="0"/>
        </w:rPr>
        <w:t>”</w:t>
      </w:r>
      <w:r w:rsidRPr="007C4819">
        <w:rPr>
          <w:b w:val="0"/>
          <w:bCs w:val="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7C4819" w:rsidRDefault="004A3FCC" w:rsidP="001D5509">
      <w:pPr>
        <w:pStyle w:val="SectionHeading"/>
        <w:numPr>
          <w:ilvl w:val="0"/>
          <w:numId w:val="0"/>
        </w:numPr>
        <w:spacing w:after="0"/>
        <w:ind w:left="720" w:right="283"/>
        <w:jc w:val="both"/>
        <w:rPr>
          <w:b w:val="0"/>
          <w:bCs w:val="0"/>
        </w:rPr>
      </w:pPr>
    </w:p>
    <w:p w14:paraId="4573C3CD" w14:textId="3AC328CC" w:rsidR="004A3FCC" w:rsidRDefault="004A3FCC" w:rsidP="001D5509">
      <w:pPr>
        <w:pStyle w:val="SectionHeading"/>
        <w:numPr>
          <w:ilvl w:val="0"/>
          <w:numId w:val="0"/>
        </w:numPr>
        <w:spacing w:after="0"/>
        <w:ind w:left="720" w:right="283"/>
        <w:jc w:val="both"/>
        <w:rPr>
          <w:b w:val="0"/>
          <w:bCs w:val="0"/>
        </w:rPr>
      </w:pPr>
      <w:r w:rsidRPr="007C4819">
        <w:rPr>
          <w:b w:val="0"/>
          <w:bCs w:val="0"/>
        </w:rPr>
        <w:lastRenderedPageBreak/>
        <w:t xml:space="preserve">Adverse event reports must be reported to the Coordinating Principal Investigator within </w:t>
      </w:r>
      <w:r w:rsidR="00375F32">
        <w:rPr>
          <w:b w:val="0"/>
          <w:bCs w:val="0"/>
        </w:rPr>
        <w:t xml:space="preserve">immediately, within 24 hours. </w:t>
      </w:r>
      <w:r w:rsidRPr="007C4819">
        <w:rPr>
          <w:b w:val="0"/>
          <w:bCs w:val="0"/>
          <w:color w:val="auto"/>
        </w:rPr>
        <w:t xml:space="preserve">All </w:t>
      </w:r>
      <w:r w:rsidRPr="007C4819">
        <w:rPr>
          <w:b w:val="0"/>
          <w:bCs w:val="0"/>
        </w:rPr>
        <w:t xml:space="preserve">adverse event reports must be recorded in the </w:t>
      </w:r>
      <w:hyperlink r:id="rId22" w:history="1">
        <w:r w:rsidRPr="007C4819">
          <w:rPr>
            <w:rStyle w:val="Hyperlink"/>
            <w:b w:val="0"/>
            <w:bCs w:val="0"/>
          </w:rPr>
          <w:t>UNSW Safety Monitoring Register Template</w:t>
        </w:r>
      </w:hyperlink>
      <w:r w:rsidRPr="007C4819">
        <w:rPr>
          <w:b w:val="0"/>
          <w:bCs w:val="0"/>
        </w:rPr>
        <w:t>.</w:t>
      </w:r>
    </w:p>
    <w:p w14:paraId="009AF851" w14:textId="77777777" w:rsidR="00427554" w:rsidRDefault="00427554" w:rsidP="001D5509">
      <w:pPr>
        <w:pStyle w:val="SectionHeading"/>
        <w:numPr>
          <w:ilvl w:val="0"/>
          <w:numId w:val="0"/>
        </w:numPr>
        <w:spacing w:after="0"/>
        <w:ind w:left="720" w:right="283"/>
        <w:jc w:val="both"/>
        <w:rPr>
          <w:b w:val="0"/>
          <w:bCs w:val="0"/>
        </w:rPr>
      </w:pPr>
    </w:p>
    <w:p w14:paraId="00B1E92D" w14:textId="77777777" w:rsidR="00427554" w:rsidRPr="00427554" w:rsidRDefault="00427554" w:rsidP="00427554">
      <w:pPr>
        <w:pStyle w:val="SectionHeading"/>
        <w:numPr>
          <w:ilvl w:val="0"/>
          <w:numId w:val="0"/>
        </w:numPr>
        <w:spacing w:after="0"/>
        <w:ind w:left="360" w:right="283" w:hanging="360"/>
        <w:jc w:val="both"/>
        <w:rPr>
          <w:b w:val="0"/>
          <w:bCs w:val="0"/>
        </w:rPr>
      </w:pPr>
      <w:r w:rsidRPr="00427554">
        <w:rPr>
          <w:b w:val="0"/>
          <w:bCs w:val="0"/>
        </w:rPr>
        <w:t>We will report any of the following adverse events following the HREC reporting procedure:</w:t>
      </w:r>
    </w:p>
    <w:p w14:paraId="444B12B4" w14:textId="232480FA" w:rsidR="00427554" w:rsidRPr="00427554" w:rsidRDefault="00427554" w:rsidP="00427554">
      <w:pPr>
        <w:pStyle w:val="SectionHeading"/>
        <w:numPr>
          <w:ilvl w:val="0"/>
          <w:numId w:val="45"/>
        </w:numPr>
        <w:spacing w:after="0"/>
        <w:ind w:right="283"/>
        <w:jc w:val="both"/>
        <w:rPr>
          <w:b w:val="0"/>
          <w:bCs w:val="0"/>
        </w:rPr>
      </w:pPr>
      <w:r w:rsidRPr="00427554">
        <w:rPr>
          <w:b w:val="0"/>
          <w:bCs w:val="0"/>
        </w:rPr>
        <w:t>For children</w:t>
      </w:r>
      <w:r w:rsidR="002C1553">
        <w:rPr>
          <w:b w:val="0"/>
          <w:bCs w:val="0"/>
        </w:rPr>
        <w:t xml:space="preserve"> in all groups</w:t>
      </w:r>
      <w:r w:rsidRPr="00427554">
        <w:rPr>
          <w:b w:val="0"/>
          <w:bCs w:val="0"/>
        </w:rPr>
        <w:t xml:space="preserve">, we will evaluate responses on the mental health check and identify if there are any significant (i.e., &gt;1SD) increases in anxiety and/or depression symptoms from baseline to </w:t>
      </w:r>
      <w:r w:rsidR="002679A4">
        <w:rPr>
          <w:b w:val="0"/>
          <w:bCs w:val="0"/>
        </w:rPr>
        <w:t xml:space="preserve">5 weeks (trial 1) </w:t>
      </w:r>
      <w:r w:rsidR="00602EA0">
        <w:rPr>
          <w:b w:val="0"/>
          <w:bCs w:val="0"/>
        </w:rPr>
        <w:t xml:space="preserve">or </w:t>
      </w:r>
      <w:r w:rsidRPr="00427554">
        <w:rPr>
          <w:b w:val="0"/>
          <w:bCs w:val="0"/>
        </w:rPr>
        <w:t>6 weeks</w:t>
      </w:r>
      <w:r w:rsidR="002679A4">
        <w:rPr>
          <w:b w:val="0"/>
          <w:bCs w:val="0"/>
        </w:rPr>
        <w:t xml:space="preserve"> (trial 2)</w:t>
      </w:r>
      <w:r w:rsidRPr="00427554">
        <w:rPr>
          <w:b w:val="0"/>
          <w:bCs w:val="0"/>
        </w:rPr>
        <w:t xml:space="preserve">, or </w:t>
      </w:r>
      <w:r w:rsidR="00B962EE">
        <w:rPr>
          <w:b w:val="0"/>
          <w:bCs w:val="0"/>
        </w:rPr>
        <w:t xml:space="preserve">5 weeks to 10 weeks (trial 1) or </w:t>
      </w:r>
      <w:r w:rsidRPr="00427554">
        <w:rPr>
          <w:b w:val="0"/>
          <w:bCs w:val="0"/>
        </w:rPr>
        <w:t>6 weeks to 12 weeks</w:t>
      </w:r>
      <w:r w:rsidR="00B962EE">
        <w:rPr>
          <w:b w:val="0"/>
          <w:bCs w:val="0"/>
        </w:rPr>
        <w:t xml:space="preserve"> (trial 2)</w:t>
      </w:r>
      <w:r w:rsidRPr="00427554">
        <w:rPr>
          <w:b w:val="0"/>
          <w:bCs w:val="0"/>
        </w:rPr>
        <w:t xml:space="preserve">. A 1 SD increase is considered an adverse event as this increase may be due to the monitoring (i.e., regular completion of mental health check) over the course of the trial. In such cases, the research team will </w:t>
      </w:r>
      <w:r w:rsidR="00F35240">
        <w:rPr>
          <w:b w:val="0"/>
          <w:bCs w:val="0"/>
        </w:rPr>
        <w:t>notify</w:t>
      </w:r>
      <w:r w:rsidR="00F35240" w:rsidRPr="00427554">
        <w:rPr>
          <w:b w:val="0"/>
          <w:bCs w:val="0"/>
        </w:rPr>
        <w:t xml:space="preserve"> </w:t>
      </w:r>
      <w:r w:rsidRPr="00427554">
        <w:rPr>
          <w:b w:val="0"/>
          <w:bCs w:val="0"/>
        </w:rPr>
        <w:t>the parent</w:t>
      </w:r>
      <w:r w:rsidR="001B507A">
        <w:rPr>
          <w:b w:val="0"/>
          <w:bCs w:val="0"/>
        </w:rPr>
        <w:t>, discuss the result</w:t>
      </w:r>
      <w:r w:rsidRPr="00427554">
        <w:rPr>
          <w:b w:val="0"/>
          <w:bCs w:val="0"/>
        </w:rPr>
        <w:t xml:space="preserve"> and </w:t>
      </w:r>
      <w:r w:rsidR="00F35240">
        <w:rPr>
          <w:b w:val="0"/>
          <w:bCs w:val="0"/>
        </w:rPr>
        <w:t>provide them</w:t>
      </w:r>
      <w:r w:rsidR="00305906">
        <w:rPr>
          <w:b w:val="0"/>
          <w:bCs w:val="0"/>
        </w:rPr>
        <w:t xml:space="preserve"> with</w:t>
      </w:r>
      <w:r w:rsidR="00F35240">
        <w:rPr>
          <w:b w:val="0"/>
          <w:bCs w:val="0"/>
        </w:rPr>
        <w:t xml:space="preserve"> the option to withdraw their </w:t>
      </w:r>
      <w:r w:rsidR="001B507A">
        <w:rPr>
          <w:b w:val="0"/>
          <w:bCs w:val="0"/>
        </w:rPr>
        <w:t>child from the study</w:t>
      </w:r>
      <w:r w:rsidR="00CF4359">
        <w:rPr>
          <w:b w:val="0"/>
          <w:bCs w:val="0"/>
        </w:rPr>
        <w:t xml:space="preserve"> should they wish</w:t>
      </w:r>
      <w:r w:rsidR="001B507A">
        <w:rPr>
          <w:b w:val="0"/>
          <w:bCs w:val="0"/>
        </w:rPr>
        <w:t>.</w:t>
      </w:r>
      <w:r w:rsidR="00CE2953">
        <w:rPr>
          <w:b w:val="0"/>
          <w:bCs w:val="0"/>
        </w:rPr>
        <w:t xml:space="preserve"> </w:t>
      </w:r>
      <w:r w:rsidR="0042767B">
        <w:rPr>
          <w:b w:val="0"/>
          <w:bCs w:val="0"/>
        </w:rPr>
        <w:t xml:space="preserve">In the event we are not able to contact the </w:t>
      </w:r>
      <w:r w:rsidR="001B3987">
        <w:rPr>
          <w:b w:val="0"/>
          <w:bCs w:val="0"/>
        </w:rPr>
        <w:t xml:space="preserve">parent/ carer to discuss the result, the child will be automatically withdrawn from the study. </w:t>
      </w:r>
    </w:p>
    <w:p w14:paraId="0F195571" w14:textId="2F6BA3C7" w:rsidR="00427554" w:rsidRPr="00427554" w:rsidRDefault="00427554" w:rsidP="00427554">
      <w:pPr>
        <w:pStyle w:val="SectionHeading"/>
        <w:numPr>
          <w:ilvl w:val="0"/>
          <w:numId w:val="45"/>
        </w:numPr>
        <w:spacing w:after="0"/>
        <w:ind w:right="283"/>
        <w:jc w:val="both"/>
        <w:rPr>
          <w:b w:val="0"/>
          <w:bCs w:val="0"/>
        </w:rPr>
      </w:pPr>
      <w:r w:rsidRPr="00427554">
        <w:rPr>
          <w:b w:val="0"/>
          <w:bCs w:val="0"/>
        </w:rPr>
        <w:t>Parent withdrawal due to severe distress (parent or child) and the need for crisis management support</w:t>
      </w:r>
    </w:p>
    <w:p w14:paraId="59EF8B05" w14:textId="7780679F" w:rsidR="00427554" w:rsidRPr="00427554" w:rsidRDefault="00427554" w:rsidP="00427554">
      <w:pPr>
        <w:pStyle w:val="SectionHeading"/>
        <w:numPr>
          <w:ilvl w:val="0"/>
          <w:numId w:val="45"/>
        </w:numPr>
        <w:spacing w:after="0"/>
        <w:ind w:right="283"/>
        <w:jc w:val="both"/>
        <w:rPr>
          <w:b w:val="0"/>
          <w:bCs w:val="0"/>
        </w:rPr>
      </w:pPr>
      <w:r w:rsidRPr="00427554">
        <w:rPr>
          <w:b w:val="0"/>
          <w:bCs w:val="0"/>
        </w:rPr>
        <w:t>Distress due to not receiving triage information – triage information will be provided to the family and the participant withdrawn from the trial</w:t>
      </w:r>
    </w:p>
    <w:p w14:paraId="55B516C8" w14:textId="3979BD57" w:rsidR="00427554" w:rsidRPr="00427554" w:rsidRDefault="00427554" w:rsidP="00427554">
      <w:pPr>
        <w:pStyle w:val="SectionHeading"/>
        <w:numPr>
          <w:ilvl w:val="0"/>
          <w:numId w:val="45"/>
        </w:numPr>
        <w:spacing w:after="0"/>
        <w:ind w:right="283"/>
        <w:jc w:val="both"/>
        <w:rPr>
          <w:b w:val="0"/>
          <w:bCs w:val="0"/>
        </w:rPr>
      </w:pPr>
      <w:r w:rsidRPr="00427554">
        <w:rPr>
          <w:b w:val="0"/>
          <w:bCs w:val="0"/>
        </w:rPr>
        <w:t>Any protocol deviations or violations will also be reported to the HREC. Safety event reports, including adverse and serious adverse events will be reported by Francis</w:t>
      </w:r>
      <w:r w:rsidR="002368B0">
        <w:rPr>
          <w:b w:val="0"/>
          <w:bCs w:val="0"/>
        </w:rPr>
        <w:t>, Songco</w:t>
      </w:r>
      <w:r w:rsidRPr="00427554">
        <w:rPr>
          <w:b w:val="0"/>
          <w:bCs w:val="0"/>
        </w:rPr>
        <w:t xml:space="preserve"> or Hudson. Significant safety issues and urgent safety measures will be reported to the UNSW Sponsors Delegate (humanethics@unsw.edu.au) immediately but no later than seven days. The Trial Management Group (comprised of all investigators) will meet regularly to discuss any potential safety issues or concerns relating to adverse events. Research Assistant Lim</w:t>
      </w:r>
      <w:r w:rsidR="00EB2EC7">
        <w:rPr>
          <w:b w:val="0"/>
          <w:bCs w:val="0"/>
        </w:rPr>
        <w:t>,</w:t>
      </w:r>
      <w:r w:rsidRPr="00427554">
        <w:rPr>
          <w:b w:val="0"/>
          <w:bCs w:val="0"/>
        </w:rPr>
        <w:t xml:space="preserve"> </w:t>
      </w:r>
      <w:r w:rsidR="00F25118">
        <w:rPr>
          <w:b w:val="0"/>
          <w:bCs w:val="0"/>
        </w:rPr>
        <w:t>Project Manager Allsop</w:t>
      </w:r>
      <w:r w:rsidR="00EB2EC7">
        <w:rPr>
          <w:b w:val="0"/>
          <w:bCs w:val="0"/>
        </w:rPr>
        <w:t xml:space="preserve"> and Research Assistant McDermott</w:t>
      </w:r>
      <w:r w:rsidRPr="00427554">
        <w:rPr>
          <w:b w:val="0"/>
          <w:bCs w:val="0"/>
        </w:rPr>
        <w:t xml:space="preserve"> will immediately notify Francis</w:t>
      </w:r>
      <w:r w:rsidR="002368B0">
        <w:rPr>
          <w:b w:val="0"/>
          <w:bCs w:val="0"/>
        </w:rPr>
        <w:t>, Songco</w:t>
      </w:r>
      <w:r w:rsidRPr="00427554">
        <w:rPr>
          <w:b w:val="0"/>
          <w:bCs w:val="0"/>
        </w:rPr>
        <w:t xml:space="preserve"> and Hudson if there are any indications of protocol deviations, violations, safety issues or adverse events that may arise. Single case reports of Adverse Events and Serious Adverse Events will not be reported to the UNSW Sponsors delegate, though all case reports will be recorded in the Safety Monitoring Register, assessed as per trial safety standards, and be reported to the UNSW Sponsor’s Delegate at the conclusion of the study. </w:t>
      </w:r>
    </w:p>
    <w:p w14:paraId="7AF939F9" w14:textId="22B569AC" w:rsidR="00427554" w:rsidRPr="007C4819" w:rsidRDefault="00427554" w:rsidP="00427554">
      <w:pPr>
        <w:pStyle w:val="SectionHeading"/>
        <w:numPr>
          <w:ilvl w:val="0"/>
          <w:numId w:val="45"/>
        </w:numPr>
        <w:spacing w:after="0"/>
        <w:ind w:right="283"/>
        <w:jc w:val="both"/>
        <w:rPr>
          <w:b w:val="0"/>
          <w:bCs w:val="0"/>
        </w:rPr>
      </w:pPr>
      <w:r w:rsidRPr="00427554">
        <w:rPr>
          <w:b w:val="0"/>
          <w:bCs w:val="0"/>
        </w:rPr>
        <w:t>The research team’s process to assess whether the event was related to the clinical trial, its procedures, or the interventions, is as follows: Any investigator who receives information sufficient for an adverse event or safety issue regarding a participant is required to report this to Francis</w:t>
      </w:r>
      <w:r w:rsidR="002368B0">
        <w:rPr>
          <w:b w:val="0"/>
          <w:bCs w:val="0"/>
        </w:rPr>
        <w:t>, Songco</w:t>
      </w:r>
      <w:r w:rsidRPr="00427554">
        <w:rPr>
          <w:b w:val="0"/>
          <w:bCs w:val="0"/>
        </w:rPr>
        <w:t xml:space="preserve"> and Hudson, where this will be recorded in the Safety Monitoring Register. The Data Safety Monitoring Board will be periodically tracking participant data to observe any unexpected trends in participant measures and report their findings to the Trial Management Group. In the case of an adverse event, upon ensuring the provision of support has been provided to the participant, the Trial Management Group will investigate if there were any errors in the performance of the trial relating to clinic error, misuse, or operational difficulties (e.g., instructions provided). This will be disclosed to our committee established for assessing safety monitoring reports.</w:t>
      </w:r>
    </w:p>
    <w:p w14:paraId="278B372D" w14:textId="77777777" w:rsidR="004A3FCC" w:rsidRPr="007C4819" w:rsidRDefault="004A3FCC" w:rsidP="001D5509">
      <w:pPr>
        <w:pStyle w:val="SectionHeading"/>
        <w:numPr>
          <w:ilvl w:val="0"/>
          <w:numId w:val="0"/>
        </w:numPr>
        <w:ind w:left="360" w:right="283"/>
        <w:jc w:val="both"/>
      </w:pPr>
    </w:p>
    <w:p w14:paraId="05180D33" w14:textId="0661FEAB" w:rsidR="007C4819" w:rsidRDefault="007C4819" w:rsidP="007C4819">
      <w:pPr>
        <w:pStyle w:val="Heading2"/>
        <w:rPr>
          <w:rFonts w:ascii="Arial" w:hAnsi="Arial" w:cs="Arial"/>
          <w:b/>
          <w:bCs/>
          <w:color w:val="auto"/>
          <w:sz w:val="22"/>
          <w:szCs w:val="22"/>
        </w:rPr>
      </w:pPr>
      <w:r w:rsidRPr="007C4819">
        <w:rPr>
          <w:rFonts w:ascii="Arial" w:hAnsi="Arial" w:cs="Arial"/>
          <w:b/>
          <w:bCs/>
          <w:color w:val="auto"/>
          <w:sz w:val="22"/>
          <w:szCs w:val="22"/>
        </w:rPr>
        <w:t>Adverse Device Effect</w:t>
      </w:r>
    </w:p>
    <w:p w14:paraId="7873A3B6" w14:textId="55A01B32" w:rsidR="007C4819" w:rsidRDefault="007C4819" w:rsidP="007C4819">
      <w:pPr>
        <w:autoSpaceDE w:val="0"/>
        <w:autoSpaceDN w:val="0"/>
        <w:adjustRightInd w:val="0"/>
        <w:spacing w:after="100" w:line="201" w:lineRule="atLeast"/>
        <w:ind w:left="720"/>
        <w:jc w:val="both"/>
        <w:rPr>
          <w:rFonts w:ascii="Arial" w:hAnsi="Arial" w:cs="Arial"/>
          <w:color w:val="000000" w:themeColor="text1"/>
        </w:rPr>
      </w:pPr>
      <w:r>
        <w:rPr>
          <w:rFonts w:ascii="Arial" w:hAnsi="Arial" w:cs="Arial"/>
          <w:color w:val="000000" w:themeColor="text1"/>
        </w:rPr>
        <w:t xml:space="preserve">An adverse device effect (ADE) is </w:t>
      </w:r>
      <w:r w:rsidRPr="007C4819">
        <w:rPr>
          <w:rFonts w:ascii="Arial" w:hAnsi="Arial" w:cs="Arial"/>
          <w:color w:val="000000" w:themeColor="text1"/>
        </w:rPr>
        <w:t xml:space="preserve">related to the use of an investigational medical device. </w:t>
      </w:r>
      <w:r>
        <w:rPr>
          <w:rFonts w:ascii="Arial" w:hAnsi="Arial" w:cs="Arial"/>
          <w:color w:val="000000" w:themeColor="text1"/>
        </w:rPr>
        <w:t>Including</w:t>
      </w:r>
      <w:r w:rsidRPr="007C4819">
        <w:rPr>
          <w:rFonts w:ascii="Arial" w:hAnsi="Arial" w:cs="Arial"/>
          <w:color w:val="000000" w:themeColor="text1"/>
        </w:rPr>
        <w:t xml:space="preserve"> adverse events resulting from insufficient or inadequate Instructions for Use, deployment, implantation, installation, or operation, or any malfunction of the investigational medical device. This definition includes any event resulting from use error or from intentional misuse of the investigational medical device. </w:t>
      </w:r>
    </w:p>
    <w:p w14:paraId="14A140F5" w14:textId="1450B454" w:rsidR="007C4819" w:rsidRPr="007C4819" w:rsidRDefault="007C4819" w:rsidP="007C4819">
      <w:pPr>
        <w:pStyle w:val="SectionHeading"/>
        <w:numPr>
          <w:ilvl w:val="0"/>
          <w:numId w:val="0"/>
        </w:numPr>
        <w:spacing w:after="0"/>
        <w:ind w:left="720" w:right="283"/>
        <w:jc w:val="both"/>
        <w:rPr>
          <w:b w:val="0"/>
          <w:bCs w:val="0"/>
        </w:rPr>
      </w:pPr>
      <w:r w:rsidRPr="007C4819">
        <w:rPr>
          <w:b w:val="0"/>
          <w:bCs w:val="0"/>
        </w:rPr>
        <w:lastRenderedPageBreak/>
        <w:t>A</w:t>
      </w:r>
      <w:r>
        <w:rPr>
          <w:b w:val="0"/>
          <w:bCs w:val="0"/>
        </w:rPr>
        <w:t>DE</w:t>
      </w:r>
      <w:r w:rsidRPr="007C4819">
        <w:rPr>
          <w:b w:val="0"/>
          <w:bCs w:val="0"/>
        </w:rPr>
        <w:t xml:space="preserve"> are assessed using the safety monitoring flow chart. Those classified as </w:t>
      </w:r>
      <w:r w:rsidR="003A5285">
        <w:rPr>
          <w:b w:val="0"/>
          <w:bCs w:val="0"/>
        </w:rPr>
        <w:t>“</w:t>
      </w:r>
      <w:r w:rsidRPr="007C4819">
        <w:rPr>
          <w:b w:val="0"/>
          <w:bCs w:val="0"/>
        </w:rPr>
        <w:t>not serious</w:t>
      </w:r>
      <w:r w:rsidR="003A5285">
        <w:rPr>
          <w:b w:val="0"/>
          <w:bCs w:val="0"/>
        </w:rPr>
        <w:t>”</w:t>
      </w:r>
      <w:r w:rsidRPr="007C4819">
        <w:rPr>
          <w:b w:val="0"/>
          <w:bCs w:val="0"/>
        </w:rPr>
        <w:t xml:space="preserve"> are assessed by the qualified physician/medical expert specified in section 2 of the protocol. The Qualified Physician cannot delegate this responsibility to other research personnel. </w:t>
      </w:r>
    </w:p>
    <w:p w14:paraId="0945A9F6" w14:textId="77777777" w:rsidR="007C4819" w:rsidRPr="007C4819" w:rsidRDefault="007C4819" w:rsidP="007C4819">
      <w:pPr>
        <w:pStyle w:val="SectionHeading"/>
        <w:numPr>
          <w:ilvl w:val="0"/>
          <w:numId w:val="0"/>
        </w:numPr>
        <w:spacing w:after="0"/>
        <w:ind w:left="720" w:right="283"/>
        <w:jc w:val="both"/>
        <w:rPr>
          <w:b w:val="0"/>
          <w:bCs w:val="0"/>
        </w:rPr>
      </w:pPr>
    </w:p>
    <w:p w14:paraId="5095FA43" w14:textId="45883CB7" w:rsidR="007C4819" w:rsidRPr="007C4819" w:rsidRDefault="007C4819" w:rsidP="007C4819">
      <w:pPr>
        <w:pStyle w:val="SectionHeading"/>
        <w:numPr>
          <w:ilvl w:val="0"/>
          <w:numId w:val="0"/>
        </w:numPr>
        <w:spacing w:after="0"/>
        <w:ind w:left="720" w:right="283"/>
        <w:jc w:val="both"/>
        <w:rPr>
          <w:b w:val="0"/>
          <w:bCs w:val="0"/>
        </w:rPr>
      </w:pPr>
      <w:r>
        <w:rPr>
          <w:b w:val="0"/>
          <w:bCs w:val="0"/>
        </w:rPr>
        <w:t>ADE</w:t>
      </w:r>
      <w:r w:rsidRPr="007C4819">
        <w:rPr>
          <w:b w:val="0"/>
          <w:bCs w:val="0"/>
        </w:rPr>
        <w:t xml:space="preserve"> must be reported to the Coordinating Principal Investigator within </w:t>
      </w:r>
      <w:r w:rsidR="009649B7">
        <w:rPr>
          <w:b w:val="0"/>
          <w:bCs w:val="0"/>
        </w:rPr>
        <w:t xml:space="preserve">immediately, within 24 hours. </w:t>
      </w:r>
      <w:r w:rsidRPr="007C4819">
        <w:rPr>
          <w:b w:val="0"/>
          <w:bCs w:val="0"/>
          <w:color w:val="auto"/>
        </w:rPr>
        <w:t xml:space="preserve">All </w:t>
      </w:r>
      <w:r w:rsidRPr="007C4819">
        <w:rPr>
          <w:b w:val="0"/>
          <w:bCs w:val="0"/>
        </w:rPr>
        <w:t xml:space="preserve">adverse event reports must be recorded in the </w:t>
      </w:r>
      <w:hyperlink r:id="rId23" w:history="1">
        <w:r w:rsidRPr="007C4819">
          <w:rPr>
            <w:rStyle w:val="Hyperlink"/>
            <w:b w:val="0"/>
            <w:bCs w:val="0"/>
          </w:rPr>
          <w:t>UNSW Safety Monitoring Register Template</w:t>
        </w:r>
      </w:hyperlink>
      <w:r w:rsidRPr="007C4819">
        <w:rPr>
          <w:b w:val="0"/>
          <w:bCs w:val="0"/>
        </w:rPr>
        <w:t>.</w:t>
      </w:r>
    </w:p>
    <w:p w14:paraId="023DB6FA" w14:textId="77777777" w:rsidR="007C4819" w:rsidRPr="007C4819" w:rsidRDefault="007C4819" w:rsidP="007C4819">
      <w:pPr>
        <w:autoSpaceDE w:val="0"/>
        <w:autoSpaceDN w:val="0"/>
        <w:adjustRightInd w:val="0"/>
        <w:spacing w:after="100" w:line="201" w:lineRule="atLeast"/>
        <w:ind w:left="720"/>
        <w:jc w:val="both"/>
        <w:rPr>
          <w:rFonts w:ascii="Arial" w:hAnsi="Arial" w:cs="Arial"/>
          <w:color w:val="000000" w:themeColor="text1"/>
        </w:rPr>
      </w:pPr>
    </w:p>
    <w:p w14:paraId="312FC3A9" w14:textId="028A0CC2"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Serious Adverse Events</w:t>
      </w:r>
      <w:r w:rsidR="00CD7238" w:rsidRPr="007C4819">
        <w:rPr>
          <w:rFonts w:ascii="Arial" w:hAnsi="Arial" w:cs="Arial"/>
          <w:b/>
          <w:bCs/>
          <w:color w:val="auto"/>
          <w:sz w:val="22"/>
          <w:szCs w:val="22"/>
        </w:rPr>
        <w:t xml:space="preserve"> </w:t>
      </w:r>
    </w:p>
    <w:p w14:paraId="0EBEB916" w14:textId="07A5A19A" w:rsidR="004A3FCC" w:rsidRPr="007C4819" w:rsidRDefault="00803A60" w:rsidP="001D5509">
      <w:pPr>
        <w:pStyle w:val="SectionHeading"/>
        <w:numPr>
          <w:ilvl w:val="0"/>
          <w:numId w:val="0"/>
        </w:numPr>
        <w:spacing w:after="0"/>
        <w:ind w:left="720" w:right="283"/>
        <w:jc w:val="both"/>
        <w:rPr>
          <w:b w:val="0"/>
          <w:bCs w:val="0"/>
        </w:rPr>
      </w:pPr>
      <w:r w:rsidRPr="007C4819">
        <w:rPr>
          <w:b w:val="0"/>
          <w:bCs w:val="0"/>
        </w:rPr>
        <w:t xml:space="preserve">Serious </w:t>
      </w:r>
      <w:r w:rsidR="004A3FCC" w:rsidRPr="007C4819">
        <w:rPr>
          <w:b w:val="0"/>
          <w:bCs w:val="0"/>
        </w:rPr>
        <w:t xml:space="preserve">Adverse </w:t>
      </w:r>
      <w:r w:rsidR="00A62CAB" w:rsidRPr="007C4819">
        <w:rPr>
          <w:b w:val="0"/>
          <w:bCs w:val="0"/>
        </w:rPr>
        <w:t>Events (</w:t>
      </w:r>
      <w:r w:rsidR="004073D2" w:rsidRPr="007C4819">
        <w:rPr>
          <w:b w:val="0"/>
          <w:bCs w:val="0"/>
        </w:rPr>
        <w:t>SAE</w:t>
      </w:r>
      <w:r w:rsidR="009A5CBC" w:rsidRPr="007C4819">
        <w:rPr>
          <w:b w:val="0"/>
          <w:bCs w:val="0"/>
        </w:rPr>
        <w:t>s</w:t>
      </w:r>
      <w:r w:rsidR="004073D2" w:rsidRPr="007C4819">
        <w:rPr>
          <w:b w:val="0"/>
          <w:bCs w:val="0"/>
        </w:rPr>
        <w:t>)</w:t>
      </w:r>
      <w:r w:rsidR="004A3FCC" w:rsidRPr="007C4819">
        <w:rPr>
          <w:b w:val="0"/>
          <w:bCs w:val="0"/>
        </w:rPr>
        <w:t xml:space="preserve"> </w:t>
      </w:r>
      <w:r w:rsidR="00735D5A" w:rsidRPr="007C4819">
        <w:rPr>
          <w:b w:val="0"/>
          <w:bCs w:val="0"/>
        </w:rPr>
        <w:t>that</w:t>
      </w:r>
      <w:r w:rsidR="004A3FCC" w:rsidRPr="007C4819">
        <w:rPr>
          <w:b w:val="0"/>
          <w:bCs w:val="0"/>
        </w:rPr>
        <w:t xml:space="preserve"> result in or lead to</w:t>
      </w:r>
      <w:r w:rsidR="00735D5A" w:rsidRPr="007C4819">
        <w:rPr>
          <w:b w:val="0"/>
          <w:bCs w:val="0"/>
        </w:rPr>
        <w:t xml:space="preserve"> one or more of the following and the event is </w:t>
      </w:r>
      <w:r w:rsidR="00735D5A" w:rsidRPr="007C4819">
        <w:rPr>
          <w:u w:val="single"/>
        </w:rPr>
        <w:t>not related</w:t>
      </w:r>
      <w:r w:rsidR="00735D5A" w:rsidRPr="007C4819">
        <w:rPr>
          <w:b w:val="0"/>
          <w:bCs w:val="0"/>
        </w:rPr>
        <w:t xml:space="preserve"> to the</w:t>
      </w:r>
      <w:r w:rsidR="00A62CAB" w:rsidRPr="007C4819">
        <w:rPr>
          <w:b w:val="0"/>
          <w:bCs w:val="0"/>
        </w:rPr>
        <w:t xml:space="preserve"> </w:t>
      </w:r>
      <w:bookmarkStart w:id="32" w:name="_Hlk72312715"/>
      <w:r w:rsidR="00A62CAB" w:rsidRPr="007C4819">
        <w:rPr>
          <w:b w:val="0"/>
          <w:bCs w:val="0"/>
        </w:rPr>
        <w:t xml:space="preserve">investigational medical product, the </w:t>
      </w:r>
      <w:r w:rsidR="00735D5A" w:rsidRPr="007C4819">
        <w:rPr>
          <w:b w:val="0"/>
          <w:bCs w:val="0"/>
        </w:rPr>
        <w:t xml:space="preserve">trial </w:t>
      </w:r>
      <w:r w:rsidR="00A62CAB" w:rsidRPr="007C4819">
        <w:rPr>
          <w:b w:val="0"/>
          <w:bCs w:val="0"/>
        </w:rPr>
        <w:t>intervention, or procedures</w:t>
      </w:r>
      <w:r w:rsidR="004A3FCC" w:rsidRPr="007C4819">
        <w:rPr>
          <w:b w:val="0"/>
          <w:bCs w:val="0"/>
        </w:rPr>
        <w:t>:</w:t>
      </w:r>
      <w:bookmarkEnd w:id="32"/>
    </w:p>
    <w:p w14:paraId="2C3177E2" w14:textId="56E556D2"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The death of a trial participant.</w:t>
      </w:r>
    </w:p>
    <w:p w14:paraId="00D0DB1E" w14:textId="3C255D00"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A life-threatening illness or injury involving a trial participant.</w:t>
      </w:r>
    </w:p>
    <w:p w14:paraId="6772C259" w14:textId="096E26F6"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A participant</w:t>
      </w:r>
      <w:r w:rsidR="003A5285">
        <w:rPr>
          <w:rFonts w:ascii="Arial" w:hAnsi="Arial" w:cs="Arial"/>
          <w:color w:val="000000" w:themeColor="text1"/>
        </w:rPr>
        <w:t>’</w:t>
      </w:r>
      <w:r w:rsidRPr="007C4819">
        <w:rPr>
          <w:rFonts w:ascii="Arial" w:hAnsi="Arial" w:cs="Arial"/>
          <w:color w:val="000000" w:themeColor="text1"/>
        </w:rPr>
        <w:t>s permanent impairment of body structure or body function.</w:t>
      </w:r>
    </w:p>
    <w:p w14:paraId="3896AFDE" w14:textId="6FBAA757"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In-patient or prolonged hospitalisation (not for a pre-existing condition or an elective surgery) of a trial participant.</w:t>
      </w:r>
    </w:p>
    <w:p w14:paraId="07E5AD4C" w14:textId="23CA8090"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26C280B2" w:rsidR="004A3FCC" w:rsidRPr="007C4819" w:rsidRDefault="004A3FCC" w:rsidP="001D5509">
      <w:pPr>
        <w:numPr>
          <w:ilvl w:val="0"/>
          <w:numId w:val="9"/>
        </w:numPr>
        <w:shd w:val="clear" w:color="auto" w:fill="FFFFFF"/>
        <w:spacing w:before="100" w:beforeAutospacing="1" w:after="100" w:afterAutospacing="1" w:line="240" w:lineRule="auto"/>
        <w:ind w:right="283"/>
        <w:jc w:val="both"/>
        <w:rPr>
          <w:rFonts w:ascii="Arial" w:hAnsi="Arial" w:cs="Arial"/>
          <w:color w:val="000000" w:themeColor="text1"/>
        </w:rPr>
      </w:pPr>
      <w:r w:rsidRPr="007C4819">
        <w:rPr>
          <w:rFonts w:ascii="Arial" w:hAnsi="Arial" w:cs="Arial"/>
          <w:color w:val="000000" w:themeColor="text1"/>
        </w:rPr>
        <w:t>Fetal distress, fetal death or congenital abnormality or birth defect.</w:t>
      </w:r>
    </w:p>
    <w:p w14:paraId="119AE7EB" w14:textId="2052B8E4" w:rsidR="004A3FCC" w:rsidRPr="007C4819" w:rsidRDefault="004073D2" w:rsidP="001D5509">
      <w:pPr>
        <w:pStyle w:val="SectionHeading"/>
        <w:numPr>
          <w:ilvl w:val="0"/>
          <w:numId w:val="0"/>
        </w:numPr>
        <w:spacing w:after="0"/>
        <w:ind w:left="720" w:right="283"/>
        <w:jc w:val="both"/>
        <w:rPr>
          <w:b w:val="0"/>
          <w:bCs w:val="0"/>
        </w:rPr>
      </w:pPr>
      <w:r w:rsidRPr="007C4819">
        <w:rPr>
          <w:b w:val="0"/>
          <w:bCs w:val="0"/>
        </w:rPr>
        <w:t>SAE reports are</w:t>
      </w:r>
      <w:r w:rsidR="005928E6" w:rsidRPr="007C4819">
        <w:rPr>
          <w:b w:val="0"/>
          <w:bCs w:val="0"/>
        </w:rPr>
        <w:t xml:space="preserve"> </w:t>
      </w:r>
      <w:r w:rsidRPr="007C4819">
        <w:rPr>
          <w:b w:val="0"/>
          <w:bCs w:val="0"/>
        </w:rPr>
        <w:t xml:space="preserve">classified </w:t>
      </w:r>
      <w:r w:rsidR="00735D5A" w:rsidRPr="007C4819">
        <w:rPr>
          <w:b w:val="0"/>
          <w:bCs w:val="0"/>
        </w:rPr>
        <w:t xml:space="preserve">following the safety </w:t>
      </w:r>
      <w:r w:rsidR="00363ED0" w:rsidRPr="007C4819">
        <w:rPr>
          <w:b w:val="0"/>
          <w:bCs w:val="0"/>
        </w:rPr>
        <w:t xml:space="preserve">assessment </w:t>
      </w:r>
      <w:r w:rsidR="00464CB7" w:rsidRPr="007C4819">
        <w:rPr>
          <w:b w:val="0"/>
          <w:bCs w:val="0"/>
        </w:rPr>
        <w:t>flowchart</w:t>
      </w:r>
      <w:r w:rsidR="004A3FCC" w:rsidRPr="007C4819">
        <w:rPr>
          <w:b w:val="0"/>
          <w:bCs w:val="0"/>
        </w:rPr>
        <w:t xml:space="preserve"> </w:t>
      </w:r>
      <w:r w:rsidR="0066418E" w:rsidRPr="007C4819">
        <w:rPr>
          <w:b w:val="0"/>
          <w:bCs w:val="0"/>
        </w:rPr>
        <w:t xml:space="preserve">and are </w:t>
      </w:r>
      <w:r w:rsidR="004A3FCC" w:rsidRPr="007C4819">
        <w:rPr>
          <w:b w:val="0"/>
          <w:bCs w:val="0"/>
        </w:rPr>
        <w:t xml:space="preserve">assessed by </w:t>
      </w:r>
      <w:r w:rsidR="0085560D" w:rsidRPr="007C4819">
        <w:rPr>
          <w:b w:val="0"/>
          <w:bCs w:val="0"/>
        </w:rPr>
        <w:t xml:space="preserve">Sponsors Independent Medical </w:t>
      </w:r>
      <w:r w:rsidR="004A3FCC" w:rsidRPr="007C4819">
        <w:rPr>
          <w:b w:val="0"/>
          <w:bCs w:val="0"/>
        </w:rPr>
        <w:t xml:space="preserve">specified in section 2 of the protocol. The </w:t>
      </w:r>
      <w:r w:rsidR="0085560D" w:rsidRPr="007C4819">
        <w:rPr>
          <w:b w:val="0"/>
          <w:bCs w:val="0"/>
        </w:rPr>
        <w:t xml:space="preserve">Sponsors Independent Medical </w:t>
      </w:r>
      <w:r w:rsidR="004A3FCC" w:rsidRPr="007C4819">
        <w:rPr>
          <w:b w:val="0"/>
          <w:bCs w:val="0"/>
        </w:rPr>
        <w:t xml:space="preserve">cannot delegate this responsibility to other research personnel. </w:t>
      </w:r>
      <w:r w:rsidR="001546AC" w:rsidRPr="007C4819">
        <w:rPr>
          <w:b w:val="0"/>
          <w:bCs w:val="0"/>
        </w:rPr>
        <w:t>SAE reports are reported to the Coordinating Principal Investigator withi</w:t>
      </w:r>
      <w:r w:rsidR="0074515B">
        <w:rPr>
          <w:b w:val="0"/>
          <w:bCs w:val="0"/>
        </w:rPr>
        <w:t xml:space="preserve">n </w:t>
      </w:r>
      <w:r w:rsidR="00D602BA">
        <w:rPr>
          <w:b w:val="0"/>
          <w:bCs w:val="0"/>
        </w:rPr>
        <w:t xml:space="preserve">48 hours of the event </w:t>
      </w:r>
      <w:r w:rsidR="002E3A27">
        <w:rPr>
          <w:b w:val="0"/>
          <w:bCs w:val="0"/>
        </w:rPr>
        <w:t>occurring</w:t>
      </w:r>
      <w:r w:rsidR="00D602BA">
        <w:rPr>
          <w:b w:val="0"/>
          <w:bCs w:val="0"/>
        </w:rPr>
        <w:t>.</w:t>
      </w:r>
      <w:r w:rsidR="001546AC" w:rsidRPr="007C4819">
        <w:rPr>
          <w:b w:val="0"/>
          <w:bCs w:val="0"/>
        </w:rPr>
        <w:t xml:space="preserve"> SAR reports must be recorded in the </w:t>
      </w:r>
      <w:hyperlink r:id="rId24" w:history="1">
        <w:r w:rsidR="001546AC" w:rsidRPr="007C4819">
          <w:rPr>
            <w:rStyle w:val="Hyperlink"/>
            <w:b w:val="0"/>
            <w:bCs w:val="0"/>
          </w:rPr>
          <w:t>UNSW Safety Monitoring Register Template</w:t>
        </w:r>
      </w:hyperlink>
      <w:r w:rsidR="001546AC" w:rsidRPr="007C4819">
        <w:rPr>
          <w:b w:val="0"/>
          <w:bCs w:val="0"/>
        </w:rPr>
        <w:t>.</w:t>
      </w:r>
    </w:p>
    <w:p w14:paraId="39C3D93F" w14:textId="29721BD5" w:rsidR="003F5E2D" w:rsidRPr="007C4819" w:rsidRDefault="003F5E2D" w:rsidP="001D5509">
      <w:pPr>
        <w:pStyle w:val="SectionHeading"/>
        <w:numPr>
          <w:ilvl w:val="0"/>
          <w:numId w:val="0"/>
        </w:numPr>
        <w:spacing w:after="0"/>
        <w:ind w:left="720" w:right="283"/>
        <w:jc w:val="both"/>
        <w:rPr>
          <w:b w:val="0"/>
          <w:bCs w:val="0"/>
        </w:rPr>
      </w:pPr>
    </w:p>
    <w:p w14:paraId="34F1D72B" w14:textId="3431FD37" w:rsidR="002B5E2F" w:rsidRPr="007C4819" w:rsidRDefault="002B5E2F" w:rsidP="007C4819">
      <w:pPr>
        <w:pStyle w:val="Heading2"/>
        <w:rPr>
          <w:rFonts w:ascii="Arial" w:hAnsi="Arial" w:cs="Arial"/>
          <w:b/>
          <w:bCs/>
          <w:color w:val="auto"/>
          <w:sz w:val="22"/>
          <w:szCs w:val="22"/>
        </w:rPr>
      </w:pPr>
      <w:r w:rsidRPr="007C4819">
        <w:rPr>
          <w:rFonts w:ascii="Arial" w:hAnsi="Arial" w:cs="Arial"/>
          <w:b/>
          <w:bCs/>
          <w:color w:val="auto"/>
          <w:sz w:val="22"/>
          <w:szCs w:val="22"/>
        </w:rPr>
        <w:t xml:space="preserve">Serious Adverse </w:t>
      </w:r>
      <w:r w:rsidR="007C4819">
        <w:rPr>
          <w:rFonts w:ascii="Arial" w:hAnsi="Arial" w:cs="Arial"/>
          <w:b/>
          <w:bCs/>
          <w:color w:val="auto"/>
          <w:sz w:val="22"/>
          <w:szCs w:val="22"/>
        </w:rPr>
        <w:t>Device Effects</w:t>
      </w:r>
    </w:p>
    <w:p w14:paraId="66446A29" w14:textId="20B36D6B" w:rsidR="002B5E2F" w:rsidRPr="007C4819" w:rsidRDefault="006D5893" w:rsidP="001D5509">
      <w:pPr>
        <w:pStyle w:val="SectionHeading"/>
        <w:numPr>
          <w:ilvl w:val="0"/>
          <w:numId w:val="0"/>
        </w:numPr>
        <w:spacing w:after="0"/>
        <w:ind w:left="720" w:right="283"/>
        <w:jc w:val="both"/>
        <w:rPr>
          <w:b w:val="0"/>
          <w:bCs w:val="0"/>
        </w:rPr>
      </w:pPr>
      <w:r w:rsidRPr="007C4819">
        <w:rPr>
          <w:b w:val="0"/>
          <w:bCs w:val="0"/>
        </w:rPr>
        <w:t xml:space="preserve">A </w:t>
      </w:r>
      <w:r w:rsidR="002B5E2F" w:rsidRPr="007C4819">
        <w:rPr>
          <w:b w:val="0"/>
          <w:bCs w:val="0"/>
        </w:rPr>
        <w:t xml:space="preserve">Serious Adverse </w:t>
      </w:r>
      <w:r w:rsidR="007C4819">
        <w:rPr>
          <w:b w:val="0"/>
          <w:bCs w:val="0"/>
        </w:rPr>
        <w:t xml:space="preserve">Device Effect (SADE) </w:t>
      </w:r>
      <w:r w:rsidRPr="007C4819">
        <w:rPr>
          <w:b w:val="0"/>
          <w:bCs w:val="0"/>
        </w:rPr>
        <w:t>is an</w:t>
      </w:r>
      <w:r w:rsidR="00300D77" w:rsidRPr="007C4819">
        <w:rPr>
          <w:b w:val="0"/>
          <w:bCs w:val="0"/>
        </w:rPr>
        <w:t xml:space="preserve"> SAE that </w:t>
      </w:r>
      <w:r w:rsidR="002B5E2F" w:rsidRPr="007C4819">
        <w:rPr>
          <w:b w:val="0"/>
          <w:bCs w:val="0"/>
        </w:rPr>
        <w:t xml:space="preserve">is </w:t>
      </w:r>
      <w:r w:rsidR="002B5E2F" w:rsidRPr="007C4819">
        <w:rPr>
          <w:u w:val="single"/>
        </w:rPr>
        <w:t>related</w:t>
      </w:r>
      <w:r w:rsidR="002B5E2F" w:rsidRPr="007C4819">
        <w:rPr>
          <w:b w:val="0"/>
          <w:bCs w:val="0"/>
        </w:rPr>
        <w:t xml:space="preserve"> </w:t>
      </w:r>
      <w:bookmarkStart w:id="33" w:name="_Hlk72312867"/>
      <w:r w:rsidR="00A62CAB" w:rsidRPr="007C4819">
        <w:rPr>
          <w:b w:val="0"/>
          <w:bCs w:val="0"/>
        </w:rPr>
        <w:t>to the investigational medical product, the trial intervention, or procedures</w:t>
      </w:r>
      <w:bookmarkEnd w:id="33"/>
      <w:r w:rsidR="00300D77" w:rsidRPr="007C4819">
        <w:rPr>
          <w:b w:val="0"/>
          <w:bCs w:val="0"/>
        </w:rPr>
        <w:t>.</w:t>
      </w:r>
      <w:r w:rsidR="00327B7A" w:rsidRPr="007C4819">
        <w:rPr>
          <w:b w:val="0"/>
          <w:bCs w:val="0"/>
        </w:rPr>
        <w:t xml:space="preserve"> </w:t>
      </w:r>
      <w:r w:rsidR="002B5E2F" w:rsidRPr="007C4819">
        <w:rPr>
          <w:b w:val="0"/>
          <w:bCs w:val="0"/>
        </w:rPr>
        <w:t>SA</w:t>
      </w:r>
      <w:r w:rsidR="009A5CBC" w:rsidRPr="007C4819">
        <w:rPr>
          <w:b w:val="0"/>
          <w:bCs w:val="0"/>
        </w:rPr>
        <w:t>R</w:t>
      </w:r>
      <w:r w:rsidR="002B5E2F" w:rsidRPr="007C4819">
        <w:rPr>
          <w:b w:val="0"/>
          <w:bCs w:val="0"/>
        </w:rPr>
        <w:t xml:space="preserve"> reports are classified following the safety assessment flowchart and are assessed by Sponsors Independent Medical specified in section 2 of the protocol. </w:t>
      </w:r>
      <w:r w:rsidR="00300D77" w:rsidRPr="007C4819">
        <w:rPr>
          <w:b w:val="0"/>
          <w:bCs w:val="0"/>
        </w:rPr>
        <w:t>The sponsors independent medical expert must determine whether the SAR</w:t>
      </w:r>
      <w:r w:rsidRPr="007C4819">
        <w:rPr>
          <w:b w:val="0"/>
          <w:bCs w:val="0"/>
        </w:rPr>
        <w:t xml:space="preserve"> </w:t>
      </w:r>
      <w:r w:rsidR="00300D77" w:rsidRPr="007C4819">
        <w:rPr>
          <w:b w:val="0"/>
          <w:bCs w:val="0"/>
        </w:rPr>
        <w:t>was expected or unexpected.</w:t>
      </w:r>
      <w:r w:rsidR="00300D77" w:rsidRPr="007C4819">
        <w:t xml:space="preserve"> </w:t>
      </w:r>
      <w:r w:rsidR="00300D77" w:rsidRPr="007C4819">
        <w:rPr>
          <w:b w:val="0"/>
          <w:bCs w:val="0"/>
        </w:rPr>
        <w:t>The Sponsors Independent Medical cannot delegate this responsibility to other research personnel.</w:t>
      </w:r>
    </w:p>
    <w:p w14:paraId="798CA552" w14:textId="23AF4615" w:rsidR="00277857" w:rsidRPr="007C4819" w:rsidRDefault="00277857" w:rsidP="001D5509">
      <w:pPr>
        <w:pStyle w:val="SectionHeading"/>
        <w:numPr>
          <w:ilvl w:val="0"/>
          <w:numId w:val="0"/>
        </w:numPr>
        <w:spacing w:after="0"/>
        <w:ind w:left="720" w:right="283"/>
        <w:jc w:val="both"/>
        <w:rPr>
          <w:b w:val="0"/>
          <w:bCs w:val="0"/>
        </w:rPr>
      </w:pPr>
    </w:p>
    <w:p w14:paraId="162060E2" w14:textId="64A14A54" w:rsidR="00277857" w:rsidRPr="007C4819" w:rsidRDefault="00277857" w:rsidP="001D5509">
      <w:pPr>
        <w:pStyle w:val="Heading4"/>
        <w:numPr>
          <w:ilvl w:val="0"/>
          <w:numId w:val="10"/>
        </w:numPr>
        <w:ind w:right="283"/>
        <w:jc w:val="both"/>
        <w:rPr>
          <w:rFonts w:ascii="Arial" w:hAnsi="Arial" w:cs="Arial"/>
          <w:b/>
          <w:bCs/>
          <w:i w:val="0"/>
          <w:iCs w:val="0"/>
          <w:color w:val="auto"/>
        </w:rPr>
      </w:pPr>
      <w:r w:rsidRPr="007C4819">
        <w:rPr>
          <w:rFonts w:ascii="Arial" w:hAnsi="Arial" w:cs="Arial"/>
          <w:b/>
          <w:bCs/>
          <w:i w:val="0"/>
          <w:iCs w:val="0"/>
          <w:color w:val="auto"/>
        </w:rPr>
        <w:t>Expected Serious Adverse Reaction</w:t>
      </w:r>
    </w:p>
    <w:p w14:paraId="1AAD75F3" w14:textId="5C6DCC92" w:rsidR="00277857" w:rsidRPr="007C4819" w:rsidRDefault="00EA0621" w:rsidP="001D5509">
      <w:pPr>
        <w:pStyle w:val="SectionHeading"/>
        <w:numPr>
          <w:ilvl w:val="0"/>
          <w:numId w:val="0"/>
        </w:numPr>
        <w:spacing w:after="0"/>
        <w:ind w:left="1080" w:right="283"/>
        <w:jc w:val="both"/>
        <w:rPr>
          <w:b w:val="0"/>
          <w:bCs w:val="0"/>
        </w:rPr>
      </w:pPr>
      <w:r w:rsidRPr="007C4819">
        <w:rPr>
          <w:b w:val="0"/>
          <w:bCs w:val="0"/>
        </w:rPr>
        <w:t xml:space="preserve">A serious adverse reaction by its nature, incidence, </w:t>
      </w:r>
      <w:r w:rsidR="00327B7A" w:rsidRPr="007C4819">
        <w:rPr>
          <w:b w:val="0"/>
          <w:bCs w:val="0"/>
        </w:rPr>
        <w:t>severity,</w:t>
      </w:r>
      <w:r w:rsidRPr="007C4819">
        <w:rPr>
          <w:b w:val="0"/>
          <w:bCs w:val="0"/>
        </w:rPr>
        <w:t xml:space="preserve"> or outcome is anticipated and identified in the current version of the </w:t>
      </w:r>
      <w:r w:rsidR="00A62CAB" w:rsidRPr="007C4819">
        <w:rPr>
          <w:b w:val="0"/>
          <w:bCs w:val="0"/>
        </w:rPr>
        <w:t xml:space="preserve">investigational medical product or </w:t>
      </w:r>
      <w:r w:rsidR="002623C2" w:rsidRPr="007C4819">
        <w:rPr>
          <w:b w:val="0"/>
          <w:bCs w:val="0"/>
        </w:rPr>
        <w:t xml:space="preserve">intervention </w:t>
      </w:r>
      <w:r w:rsidRPr="007C4819">
        <w:rPr>
          <w:b w:val="0"/>
          <w:bCs w:val="0"/>
        </w:rPr>
        <w:t>safety information are classified as</w:t>
      </w:r>
      <w:r w:rsidR="00681E38" w:rsidRPr="007C4819">
        <w:rPr>
          <w:b w:val="0"/>
          <w:bCs w:val="0"/>
        </w:rPr>
        <w:t xml:space="preserve"> a </w:t>
      </w:r>
      <w:r w:rsidR="006F382C" w:rsidRPr="007C4819">
        <w:rPr>
          <w:b w:val="0"/>
          <w:bCs w:val="0"/>
        </w:rPr>
        <w:t>SAR</w:t>
      </w:r>
      <w:r w:rsidR="006F66D2" w:rsidRPr="007C4819">
        <w:rPr>
          <w:b w:val="0"/>
          <w:bCs w:val="0"/>
        </w:rPr>
        <w:t xml:space="preserve"> report</w:t>
      </w:r>
      <w:r w:rsidR="006F382C" w:rsidRPr="007C4819">
        <w:rPr>
          <w:b w:val="0"/>
          <w:bCs w:val="0"/>
        </w:rPr>
        <w:t>.</w:t>
      </w:r>
      <w:r w:rsidR="005F4D67" w:rsidRPr="007C4819">
        <w:rPr>
          <w:b w:val="0"/>
          <w:bCs w:val="0"/>
        </w:rPr>
        <w:t xml:space="preserve"> SAR reports are reported to the Coordinating Principal Investigator </w:t>
      </w:r>
      <w:r w:rsidR="009D7856">
        <w:rPr>
          <w:b w:val="0"/>
          <w:bCs w:val="0"/>
        </w:rPr>
        <w:t xml:space="preserve">as soon as possible </w:t>
      </w:r>
      <w:r w:rsidR="004C628F">
        <w:rPr>
          <w:b w:val="0"/>
          <w:bCs w:val="0"/>
        </w:rPr>
        <w:t>but no later than 7 days</w:t>
      </w:r>
      <w:r w:rsidR="005F4D67" w:rsidRPr="007C4819">
        <w:rPr>
          <w:b w:val="0"/>
          <w:bCs w:val="0"/>
          <w:color w:val="0000FF"/>
        </w:rPr>
        <w:t xml:space="preserve"> </w:t>
      </w:r>
      <w:r w:rsidR="005F4D67" w:rsidRPr="007C4819">
        <w:rPr>
          <w:b w:val="0"/>
          <w:bCs w:val="0"/>
        </w:rPr>
        <w:t xml:space="preserve">for multicentre clinical trials. </w:t>
      </w:r>
      <w:r w:rsidR="002623C2" w:rsidRPr="007C4819">
        <w:rPr>
          <w:b w:val="0"/>
          <w:bCs w:val="0"/>
        </w:rPr>
        <w:t xml:space="preserve">Serious Adverse Reaction </w:t>
      </w:r>
      <w:r w:rsidR="005F4D67" w:rsidRPr="007C4819">
        <w:rPr>
          <w:b w:val="0"/>
          <w:bCs w:val="0"/>
        </w:rPr>
        <w:t xml:space="preserve">reports must be recorded in the </w:t>
      </w:r>
      <w:hyperlink r:id="rId25" w:history="1">
        <w:r w:rsidR="005F4D67" w:rsidRPr="007C4819">
          <w:rPr>
            <w:rStyle w:val="Hyperlink"/>
            <w:b w:val="0"/>
            <w:bCs w:val="0"/>
          </w:rPr>
          <w:t>UNSW Safety Monitoring Register Template</w:t>
        </w:r>
      </w:hyperlink>
      <w:r w:rsidR="005F4D67" w:rsidRPr="007C4819">
        <w:rPr>
          <w:b w:val="0"/>
          <w:bCs w:val="0"/>
        </w:rPr>
        <w:t>.</w:t>
      </w:r>
    </w:p>
    <w:p w14:paraId="161A9393" w14:textId="77777777" w:rsidR="006F382C" w:rsidRPr="007C4819" w:rsidRDefault="006F382C" w:rsidP="001D5509">
      <w:pPr>
        <w:pStyle w:val="SectionHeading"/>
        <w:numPr>
          <w:ilvl w:val="0"/>
          <w:numId w:val="0"/>
        </w:numPr>
        <w:spacing w:after="0"/>
        <w:ind w:left="1080" w:right="283"/>
        <w:jc w:val="both"/>
        <w:rPr>
          <w:b w:val="0"/>
          <w:bCs w:val="0"/>
        </w:rPr>
      </w:pPr>
    </w:p>
    <w:p w14:paraId="1342DF64" w14:textId="751CBC75" w:rsidR="00277857" w:rsidRPr="007C4819" w:rsidRDefault="00277857" w:rsidP="001D5509">
      <w:pPr>
        <w:pStyle w:val="Heading4"/>
        <w:numPr>
          <w:ilvl w:val="0"/>
          <w:numId w:val="10"/>
        </w:numPr>
        <w:ind w:right="283"/>
        <w:jc w:val="both"/>
        <w:rPr>
          <w:rFonts w:ascii="Arial" w:hAnsi="Arial" w:cs="Arial"/>
          <w:b/>
          <w:bCs/>
          <w:i w:val="0"/>
          <w:iCs w:val="0"/>
          <w:color w:val="auto"/>
        </w:rPr>
      </w:pPr>
      <w:r w:rsidRPr="007C4819">
        <w:rPr>
          <w:rFonts w:ascii="Arial" w:hAnsi="Arial" w:cs="Arial"/>
          <w:b/>
          <w:bCs/>
          <w:i w:val="0"/>
          <w:iCs w:val="0"/>
          <w:color w:val="auto"/>
        </w:rPr>
        <w:t>Susp</w:t>
      </w:r>
      <w:r w:rsidR="00035832" w:rsidRPr="007C4819">
        <w:rPr>
          <w:rFonts w:ascii="Arial" w:hAnsi="Arial" w:cs="Arial"/>
          <w:b/>
          <w:bCs/>
          <w:i w:val="0"/>
          <w:iCs w:val="0"/>
          <w:color w:val="auto"/>
        </w:rPr>
        <w:t>ected Unexpected Serious Adverse Reaction (SUSAR</w:t>
      </w:r>
      <w:r w:rsidR="001B4CE3" w:rsidRPr="007C4819">
        <w:rPr>
          <w:rFonts w:ascii="Arial" w:hAnsi="Arial" w:cs="Arial"/>
          <w:b/>
          <w:bCs/>
          <w:i w:val="0"/>
          <w:iCs w:val="0"/>
          <w:color w:val="auto"/>
        </w:rPr>
        <w:t>)</w:t>
      </w:r>
      <w:r w:rsidR="00035832" w:rsidRPr="007C4819">
        <w:rPr>
          <w:rFonts w:ascii="Arial" w:hAnsi="Arial" w:cs="Arial"/>
          <w:b/>
          <w:bCs/>
          <w:i w:val="0"/>
          <w:iCs w:val="0"/>
          <w:color w:val="auto"/>
        </w:rPr>
        <w:t xml:space="preserve"> </w:t>
      </w:r>
    </w:p>
    <w:p w14:paraId="6D1EAF24" w14:textId="2CF0B0EF" w:rsidR="005F4D67" w:rsidRPr="007C4819" w:rsidRDefault="00681E38" w:rsidP="001D5509">
      <w:pPr>
        <w:autoSpaceDE w:val="0"/>
        <w:autoSpaceDN w:val="0"/>
        <w:adjustRightInd w:val="0"/>
        <w:spacing w:after="100" w:line="201" w:lineRule="atLeast"/>
        <w:ind w:left="1080" w:right="283"/>
        <w:jc w:val="both"/>
        <w:rPr>
          <w:rFonts w:ascii="Arial" w:hAnsi="Arial" w:cs="Arial"/>
        </w:rPr>
      </w:pPr>
      <w:r w:rsidRPr="007C4819">
        <w:rPr>
          <w:rFonts w:ascii="Arial" w:hAnsi="Arial" w:cs="Arial"/>
          <w:color w:val="000000" w:themeColor="text1"/>
        </w:rPr>
        <w:t xml:space="preserve">A serious adverse </w:t>
      </w:r>
      <w:r w:rsidRPr="007C4819">
        <w:rPr>
          <w:rFonts w:ascii="Arial" w:hAnsi="Arial" w:cs="Arial"/>
        </w:rPr>
        <w:t>reaction</w:t>
      </w:r>
      <w:r w:rsidRPr="007C4819">
        <w:rPr>
          <w:rFonts w:ascii="Arial" w:hAnsi="Arial" w:cs="Arial"/>
          <w:color w:val="000000" w:themeColor="text1"/>
        </w:rPr>
        <w:t xml:space="preserve"> by its nature, incidence, </w:t>
      </w:r>
      <w:r w:rsidR="00327B7A" w:rsidRPr="007C4819">
        <w:rPr>
          <w:rFonts w:ascii="Arial" w:hAnsi="Arial" w:cs="Arial"/>
          <w:color w:val="000000" w:themeColor="text1"/>
        </w:rPr>
        <w:t>severity,</w:t>
      </w:r>
      <w:r w:rsidRPr="007C4819">
        <w:rPr>
          <w:rFonts w:ascii="Arial" w:hAnsi="Arial" w:cs="Arial"/>
          <w:color w:val="000000" w:themeColor="text1"/>
        </w:rPr>
        <w:t xml:space="preserve"> or outcome is</w:t>
      </w:r>
      <w:r w:rsidRPr="007C4819">
        <w:rPr>
          <w:rFonts w:ascii="Arial" w:hAnsi="Arial" w:cs="Arial"/>
        </w:rPr>
        <w:t xml:space="preserve"> un</w:t>
      </w:r>
      <w:r w:rsidRPr="007C4819">
        <w:rPr>
          <w:rFonts w:ascii="Arial" w:hAnsi="Arial" w:cs="Arial"/>
          <w:color w:val="000000" w:themeColor="text1"/>
        </w:rPr>
        <w:t xml:space="preserve">anticipated and </w:t>
      </w:r>
      <w:r w:rsidR="005F4D67" w:rsidRPr="007C4819">
        <w:rPr>
          <w:rFonts w:ascii="Arial" w:hAnsi="Arial" w:cs="Arial"/>
        </w:rPr>
        <w:t xml:space="preserve">not </w:t>
      </w:r>
      <w:r w:rsidRPr="007C4819">
        <w:rPr>
          <w:rFonts w:ascii="Arial" w:hAnsi="Arial" w:cs="Arial"/>
          <w:color w:val="000000" w:themeColor="text1"/>
        </w:rPr>
        <w:t xml:space="preserve">identified in the </w:t>
      </w:r>
      <w:r w:rsidR="00A62CAB" w:rsidRPr="007C4819">
        <w:rPr>
          <w:rFonts w:ascii="Arial" w:hAnsi="Arial" w:cs="Arial"/>
          <w:color w:val="000000" w:themeColor="text1"/>
        </w:rPr>
        <w:t xml:space="preserve">investigational medical product, the trial intervention, or procedures </w:t>
      </w:r>
      <w:r w:rsidRPr="007C4819">
        <w:rPr>
          <w:rFonts w:ascii="Arial" w:hAnsi="Arial" w:cs="Arial"/>
          <w:color w:val="000000" w:themeColor="text1"/>
        </w:rPr>
        <w:t>for use safety information are classified as</w:t>
      </w:r>
      <w:r w:rsidRPr="007C4819">
        <w:rPr>
          <w:rFonts w:ascii="Arial" w:hAnsi="Arial" w:cs="Arial"/>
        </w:rPr>
        <w:t xml:space="preserve"> </w:t>
      </w:r>
      <w:r w:rsidR="005F4D67" w:rsidRPr="007C4819">
        <w:rPr>
          <w:rFonts w:ascii="Arial" w:hAnsi="Arial" w:cs="Arial"/>
        </w:rPr>
        <w:t xml:space="preserve">a SUSAR. </w:t>
      </w:r>
    </w:p>
    <w:p w14:paraId="56554529" w14:textId="68F06EF8" w:rsidR="00A62CAB" w:rsidRPr="007C4819"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7C4819">
        <w:rPr>
          <w:rFonts w:ascii="Arial" w:hAnsi="Arial" w:cs="Arial"/>
          <w:color w:val="000000" w:themeColor="text1"/>
        </w:rPr>
        <w:t>Fatal or life-threatening Australian SUSAR reports are reported to the Therapeutic Goods Administration, the Coordinating Principal Investigator, and the sponsor</w:t>
      </w:r>
      <w:r w:rsidR="003A5285">
        <w:rPr>
          <w:rFonts w:ascii="Arial" w:hAnsi="Arial" w:cs="Arial"/>
          <w:color w:val="000000" w:themeColor="text1"/>
        </w:rPr>
        <w:t>’</w:t>
      </w:r>
      <w:r w:rsidRPr="007C4819">
        <w:rPr>
          <w:rFonts w:ascii="Arial" w:hAnsi="Arial" w:cs="Arial"/>
          <w:color w:val="000000" w:themeColor="text1"/>
        </w:rPr>
        <w:t xml:space="preserve">s delegate within 7 </w:t>
      </w:r>
      <w:r w:rsidRPr="007C4819">
        <w:rPr>
          <w:rFonts w:ascii="Arial" w:hAnsi="Arial" w:cs="Arial"/>
          <w:color w:val="000000" w:themeColor="text1"/>
        </w:rPr>
        <w:lastRenderedPageBreak/>
        <w:t xml:space="preserve">calendar days after being made aware of the case follow up information reported within a further 8 calendar days. </w:t>
      </w:r>
    </w:p>
    <w:p w14:paraId="204B0CAA" w14:textId="6450AEE3" w:rsidR="00A62CAB" w:rsidRPr="007C4819"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7C4819">
        <w:rPr>
          <w:rFonts w:ascii="Arial" w:hAnsi="Arial" w:cs="Arial"/>
          <w:color w:val="000000" w:themeColor="text1"/>
        </w:rPr>
        <w:t>All other Australian SUSAR reports are to be reported to the Therapeutic Goods Administration, the Coordinating Principal Investigator, and the sponsor</w:t>
      </w:r>
      <w:r w:rsidR="003A5285">
        <w:rPr>
          <w:rFonts w:ascii="Arial" w:hAnsi="Arial" w:cs="Arial"/>
          <w:color w:val="000000" w:themeColor="text1"/>
        </w:rPr>
        <w:t>’</w:t>
      </w:r>
      <w:r w:rsidRPr="007C4819">
        <w:rPr>
          <w:rFonts w:ascii="Arial" w:hAnsi="Arial" w:cs="Arial"/>
          <w:color w:val="000000" w:themeColor="text1"/>
        </w:rPr>
        <w:t xml:space="preserve">s delegate within 15 calendar days after being made aware of the case follow up information reported within a further 8 calendar days. SUSAR reports must be recorded in the </w:t>
      </w:r>
      <w:hyperlink r:id="rId26" w:history="1">
        <w:r w:rsidRPr="007C4819">
          <w:rPr>
            <w:rStyle w:val="Hyperlink"/>
            <w:rFonts w:ascii="Arial" w:hAnsi="Arial" w:cs="Arial"/>
          </w:rPr>
          <w:t>UNSW Safety Monitoring Register Template</w:t>
        </w:r>
      </w:hyperlink>
      <w:r w:rsidRPr="007C4819">
        <w:rPr>
          <w:rFonts w:ascii="Arial" w:hAnsi="Arial" w:cs="Arial"/>
          <w:color w:val="000000" w:themeColor="text1"/>
        </w:rPr>
        <w:t>.</w:t>
      </w:r>
    </w:p>
    <w:p w14:paraId="19AD79E7" w14:textId="63AF5771" w:rsidR="00CF5540" w:rsidRPr="007C4819" w:rsidRDefault="00CF5540" w:rsidP="007C4819">
      <w:pPr>
        <w:pStyle w:val="Heading2"/>
        <w:rPr>
          <w:b/>
          <w:bCs/>
          <w:sz w:val="22"/>
          <w:szCs w:val="22"/>
        </w:rPr>
      </w:pPr>
      <w:r w:rsidRPr="007C4819">
        <w:rPr>
          <w:rFonts w:ascii="Arial" w:hAnsi="Arial" w:cs="Arial"/>
          <w:b/>
          <w:bCs/>
          <w:color w:val="auto"/>
          <w:sz w:val="22"/>
          <w:szCs w:val="22"/>
        </w:rPr>
        <w:t>Significant Safety Issue (SSI</w:t>
      </w:r>
      <w:r w:rsidRPr="007C4819">
        <w:rPr>
          <w:sz w:val="22"/>
          <w:szCs w:val="22"/>
        </w:rPr>
        <w:t xml:space="preserve">) </w:t>
      </w:r>
    </w:p>
    <w:p w14:paraId="63C3E5DD" w14:textId="2D47EBE4" w:rsidR="00A62CAB" w:rsidRPr="007C4819" w:rsidRDefault="00A62CAB" w:rsidP="001D5509">
      <w:pPr>
        <w:autoSpaceDE w:val="0"/>
        <w:autoSpaceDN w:val="0"/>
        <w:adjustRightInd w:val="0"/>
        <w:spacing w:after="100" w:line="201" w:lineRule="atLeast"/>
        <w:ind w:left="720" w:right="283"/>
        <w:jc w:val="both"/>
        <w:rPr>
          <w:b/>
          <w:bCs/>
        </w:rPr>
      </w:pPr>
      <w:r w:rsidRPr="007C4819">
        <w:rPr>
          <w:rFonts w:ascii="Arial" w:hAnsi="Arial" w:cs="Arial"/>
          <w:color w:val="000000" w:themeColor="text1"/>
        </w:rPr>
        <w:t>A safety issue that could adversely affect participants</w:t>
      </w:r>
      <w:r w:rsidR="003A5285">
        <w:rPr>
          <w:rFonts w:ascii="Arial" w:hAnsi="Arial" w:cs="Arial"/>
          <w:color w:val="000000" w:themeColor="text1"/>
        </w:rPr>
        <w:t>’</w:t>
      </w:r>
      <w:r w:rsidRPr="007C4819">
        <w:rPr>
          <w:rFonts w:ascii="Arial" w:hAnsi="Arial" w:cs="Arial"/>
          <w:color w:val="000000" w:themeColor="text1"/>
        </w:rPr>
        <w:t xml:space="preserve"> safety or materially impact the continued ethical acceptability or conduct of the trial. The Therapeutic Goods Administration, Human Research Ethics Committee and Sponsor</w:t>
      </w:r>
      <w:r w:rsidR="003A5285">
        <w:rPr>
          <w:rFonts w:ascii="Arial" w:hAnsi="Arial" w:cs="Arial"/>
          <w:color w:val="000000" w:themeColor="text1"/>
        </w:rPr>
        <w:t>’</w:t>
      </w:r>
      <w:r w:rsidRPr="007C4819">
        <w:rPr>
          <w:rFonts w:ascii="Arial" w:hAnsi="Arial" w:cs="Arial"/>
          <w:color w:val="000000" w:themeColor="text1"/>
        </w:rPr>
        <w:t>s Delegate must be notified of all significant safety issues within 15 calendar days of the sponsor instigating or being made aware of the issue</w:t>
      </w:r>
      <w:r w:rsidRPr="007C4819">
        <w:rPr>
          <w:rFonts w:ascii="Arial" w:hAnsi="Arial" w:cs="Arial"/>
          <w:b/>
          <w:bCs/>
          <w:color w:val="000000" w:themeColor="text1"/>
        </w:rPr>
        <w:t xml:space="preserve">. </w:t>
      </w:r>
      <w:r w:rsidRPr="007C4819">
        <w:rPr>
          <w:rFonts w:ascii="Arial" w:hAnsi="Arial" w:cs="Arial"/>
          <w:color w:val="000000" w:themeColor="text1"/>
        </w:rPr>
        <w:t xml:space="preserve">SSI reports must be recorded in the </w:t>
      </w:r>
      <w:hyperlink r:id="rId27" w:history="1">
        <w:r w:rsidRPr="007C4819">
          <w:rPr>
            <w:rStyle w:val="Hyperlink"/>
            <w:rFonts w:ascii="Arial" w:hAnsi="Arial" w:cs="Arial"/>
          </w:rPr>
          <w:t>UNSW Safety Monitoring Register Template</w:t>
        </w:r>
      </w:hyperlink>
      <w:r w:rsidRPr="007C4819">
        <w:rPr>
          <w:rFonts w:ascii="Arial" w:hAnsi="Arial" w:cs="Arial"/>
          <w:color w:val="000000" w:themeColor="text1"/>
        </w:rPr>
        <w:t>.</w:t>
      </w:r>
    </w:p>
    <w:p w14:paraId="1F2C8EFF" w14:textId="57425D77" w:rsidR="00CF5540" w:rsidRPr="007C4819" w:rsidRDefault="00CF5540" w:rsidP="001D5509">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7C4819" w:rsidRDefault="00AD15CE" w:rsidP="007C4819">
      <w:pPr>
        <w:pStyle w:val="Heading2"/>
        <w:rPr>
          <w:rFonts w:ascii="Arial" w:hAnsi="Arial" w:cs="Arial"/>
          <w:b/>
          <w:bCs/>
          <w:color w:val="auto"/>
          <w:sz w:val="22"/>
          <w:szCs w:val="22"/>
        </w:rPr>
      </w:pPr>
      <w:r w:rsidRPr="007C4819">
        <w:rPr>
          <w:rFonts w:ascii="Arial" w:hAnsi="Arial" w:cs="Arial"/>
          <w:b/>
          <w:bCs/>
          <w:color w:val="auto"/>
          <w:sz w:val="22"/>
          <w:szCs w:val="22"/>
        </w:rPr>
        <w:t>Urgent Safety Measure (USM)</w:t>
      </w:r>
    </w:p>
    <w:p w14:paraId="1D53FE27" w14:textId="0C0513BB" w:rsidR="00A62CAB" w:rsidRPr="007C4819" w:rsidRDefault="00A62CAB" w:rsidP="001D5509">
      <w:pPr>
        <w:autoSpaceDE w:val="0"/>
        <w:autoSpaceDN w:val="0"/>
        <w:adjustRightInd w:val="0"/>
        <w:spacing w:after="100" w:line="201" w:lineRule="atLeast"/>
        <w:ind w:left="720" w:right="283"/>
        <w:jc w:val="both"/>
        <w:rPr>
          <w:rFonts w:ascii="Arial" w:hAnsi="Arial" w:cs="Arial"/>
          <w:color w:val="000000" w:themeColor="text1"/>
        </w:rPr>
      </w:pPr>
      <w:r w:rsidRPr="007C4819">
        <w:rPr>
          <w:rFonts w:ascii="Arial" w:hAnsi="Arial" w:cs="Arial"/>
          <w:color w:val="000000" w:themeColor="text1"/>
        </w:rPr>
        <w:t>A measure that is taken to eliminate an immediate hazard to a participant</w:t>
      </w:r>
      <w:r w:rsidR="003A5285">
        <w:rPr>
          <w:rFonts w:ascii="Arial" w:hAnsi="Arial" w:cs="Arial"/>
          <w:color w:val="000000" w:themeColor="text1"/>
        </w:rPr>
        <w:t>’</w:t>
      </w:r>
      <w:r w:rsidRPr="007C4819">
        <w:rPr>
          <w:rFonts w:ascii="Arial" w:hAnsi="Arial" w:cs="Arial"/>
          <w:color w:val="000000" w:themeColor="text1"/>
        </w:rPr>
        <w:t>s health or safety. Significant safety issues where an urgent safety measure is required to be taken to eliminate an immediate hazard must be classified as a significant safety issue requiring an urgent safety measure. The Therapeutic Goods Administration, Human Research Ethics Committee and the Sponsor</w:t>
      </w:r>
      <w:r w:rsidR="003A5285">
        <w:rPr>
          <w:rFonts w:ascii="Arial" w:hAnsi="Arial" w:cs="Arial"/>
          <w:color w:val="000000" w:themeColor="text1"/>
        </w:rPr>
        <w:t>’</w:t>
      </w:r>
      <w:r w:rsidRPr="007C4819">
        <w:rPr>
          <w:rFonts w:ascii="Arial" w:hAnsi="Arial" w:cs="Arial"/>
          <w:color w:val="000000" w:themeColor="text1"/>
        </w:rPr>
        <w:t xml:space="preserve">s Delegate must be notified of any significant safety issues that meet the definition of an urgent safety measure should be notified within 72 hours. Examples include: </w:t>
      </w:r>
    </w:p>
    <w:p w14:paraId="01F62A33" w14:textId="579A6E6D" w:rsidR="0017475B" w:rsidRPr="007C4819" w:rsidRDefault="0017475B" w:rsidP="00B95F02">
      <w:pPr>
        <w:numPr>
          <w:ilvl w:val="0"/>
          <w:numId w:val="11"/>
        </w:numPr>
        <w:autoSpaceDE w:val="0"/>
        <w:autoSpaceDN w:val="0"/>
        <w:adjustRightInd w:val="0"/>
        <w:spacing w:after="100" w:line="201" w:lineRule="atLeast"/>
        <w:ind w:right="283"/>
        <w:jc w:val="both"/>
        <w:rPr>
          <w:rFonts w:ascii="Arial" w:hAnsi="Arial" w:cs="Arial"/>
          <w:color w:val="000000" w:themeColor="text1"/>
        </w:rPr>
      </w:pPr>
      <w:r w:rsidRPr="007C4819">
        <w:rPr>
          <w:rFonts w:ascii="Arial" w:hAnsi="Arial" w:cs="Arial"/>
          <w:color w:val="000000" w:themeColor="text1"/>
        </w:rPr>
        <w:t>a serious adverse event that could be associated with the trial procedures and that requires modification of the conduct of the trial</w:t>
      </w:r>
      <w:r w:rsidR="00A62CAB" w:rsidRPr="007C4819">
        <w:rPr>
          <w:rFonts w:ascii="Arial" w:hAnsi="Arial" w:cs="Arial"/>
          <w:color w:val="000000" w:themeColor="text1"/>
        </w:rPr>
        <w:t>.</w:t>
      </w:r>
    </w:p>
    <w:p w14:paraId="5BBD8672" w14:textId="69D85B95" w:rsidR="0017475B" w:rsidRPr="007C4819" w:rsidRDefault="0017475B" w:rsidP="00B95F02">
      <w:pPr>
        <w:numPr>
          <w:ilvl w:val="0"/>
          <w:numId w:val="11"/>
        </w:numPr>
        <w:autoSpaceDE w:val="0"/>
        <w:autoSpaceDN w:val="0"/>
        <w:adjustRightInd w:val="0"/>
        <w:spacing w:after="100" w:line="201" w:lineRule="atLeast"/>
        <w:ind w:right="283"/>
        <w:jc w:val="both"/>
        <w:rPr>
          <w:rFonts w:ascii="Arial" w:hAnsi="Arial" w:cs="Arial"/>
          <w:color w:val="000000" w:themeColor="text1"/>
        </w:rPr>
      </w:pPr>
      <w:r w:rsidRPr="007C4819">
        <w:rPr>
          <w:rFonts w:ascii="Arial" w:hAnsi="Arial" w:cs="Arial"/>
          <w:color w:val="000000" w:themeColor="text1"/>
        </w:rPr>
        <w:t>a patient population</w:t>
      </w:r>
      <w:r w:rsidR="00113544" w:rsidRPr="007C4819">
        <w:rPr>
          <w:rFonts w:ascii="Arial" w:hAnsi="Arial" w:cs="Arial"/>
          <w:color w:val="000000" w:themeColor="text1"/>
        </w:rPr>
        <w:t xml:space="preserve"> hazard</w:t>
      </w:r>
      <w:r w:rsidRPr="007C4819">
        <w:rPr>
          <w:rFonts w:ascii="Arial" w:hAnsi="Arial" w:cs="Arial"/>
          <w:color w:val="000000" w:themeColor="text1"/>
        </w:rPr>
        <w:t>, such as lack of efficacy of an</w:t>
      </w:r>
      <w:r w:rsidR="00113544" w:rsidRPr="007C4819">
        <w:rPr>
          <w:rFonts w:ascii="Arial" w:hAnsi="Arial" w:cs="Arial"/>
          <w:color w:val="000000" w:themeColor="text1"/>
        </w:rPr>
        <w:t xml:space="preserve"> intervention</w:t>
      </w:r>
      <w:r w:rsidRPr="007C4819">
        <w:rPr>
          <w:rFonts w:ascii="Arial" w:hAnsi="Arial" w:cs="Arial"/>
          <w:color w:val="000000" w:themeColor="text1"/>
        </w:rPr>
        <w:t xml:space="preserve"> used for the treatment of a life-threatening disease</w:t>
      </w:r>
      <w:r w:rsidR="00113544" w:rsidRPr="007C4819">
        <w:rPr>
          <w:rFonts w:ascii="Arial" w:hAnsi="Arial" w:cs="Arial"/>
          <w:color w:val="000000" w:themeColor="text1"/>
        </w:rPr>
        <w:t>.</w:t>
      </w:r>
    </w:p>
    <w:p w14:paraId="04BB29F8" w14:textId="305D01B4" w:rsidR="008769C4" w:rsidRPr="007C4819" w:rsidRDefault="00D24679" w:rsidP="001D5509">
      <w:pPr>
        <w:pStyle w:val="SectionHeading"/>
        <w:numPr>
          <w:ilvl w:val="0"/>
          <w:numId w:val="0"/>
        </w:numPr>
        <w:ind w:left="720" w:right="283"/>
        <w:jc w:val="both"/>
        <w:rPr>
          <w:b w:val="0"/>
          <w:bCs w:val="0"/>
        </w:rPr>
      </w:pPr>
      <w:r w:rsidRPr="007C4819">
        <w:rPr>
          <w:b w:val="0"/>
          <w:bCs w:val="0"/>
        </w:rPr>
        <w:t xml:space="preserve">USM reports must be recorded in the </w:t>
      </w:r>
      <w:hyperlink r:id="rId28" w:history="1">
        <w:r w:rsidRPr="007C4819">
          <w:rPr>
            <w:rStyle w:val="Hyperlink"/>
            <w:b w:val="0"/>
            <w:bCs w:val="0"/>
          </w:rPr>
          <w:t>UNSW Safety Monitoring Register Template</w:t>
        </w:r>
      </w:hyperlink>
      <w:r w:rsidRPr="007C4819">
        <w:rPr>
          <w:b w:val="0"/>
          <w:bCs w:val="0"/>
        </w:rPr>
        <w:t>.</w:t>
      </w:r>
    </w:p>
    <w:p w14:paraId="7AEB8705" w14:textId="77777777" w:rsidR="00AD15CE" w:rsidRPr="007C4819" w:rsidRDefault="00AD15CE" w:rsidP="001D5509">
      <w:pPr>
        <w:pStyle w:val="SectionHeading"/>
        <w:numPr>
          <w:ilvl w:val="0"/>
          <w:numId w:val="0"/>
        </w:numPr>
        <w:ind w:left="720" w:right="283"/>
        <w:jc w:val="both"/>
        <w:rPr>
          <w:b w:val="0"/>
          <w:bCs w:val="0"/>
        </w:rPr>
      </w:pPr>
    </w:p>
    <w:p w14:paraId="247A553A" w14:textId="21C5ECFD" w:rsidR="004A3FCC" w:rsidRPr="007C4819" w:rsidRDefault="004A3FCC" w:rsidP="007C4819">
      <w:pPr>
        <w:pStyle w:val="Heading2"/>
        <w:rPr>
          <w:sz w:val="22"/>
          <w:szCs w:val="22"/>
        </w:rPr>
      </w:pPr>
      <w:r w:rsidRPr="007C4819">
        <w:rPr>
          <w:rFonts w:ascii="Arial" w:hAnsi="Arial" w:cs="Arial"/>
          <w:b/>
          <w:bCs/>
          <w:color w:val="auto"/>
          <w:sz w:val="22"/>
          <w:szCs w:val="22"/>
        </w:rPr>
        <w:lastRenderedPageBreak/>
        <w:t>Safety</w:t>
      </w:r>
      <w:r w:rsidRPr="007C4819">
        <w:rPr>
          <w:sz w:val="22"/>
          <w:szCs w:val="22"/>
        </w:rPr>
        <w:t xml:space="preserve"> </w:t>
      </w:r>
      <w:r w:rsidRPr="007C4819">
        <w:rPr>
          <w:rFonts w:ascii="Arial" w:hAnsi="Arial" w:cs="Arial"/>
          <w:b/>
          <w:bCs/>
          <w:color w:val="auto"/>
          <w:sz w:val="22"/>
          <w:szCs w:val="22"/>
        </w:rPr>
        <w:t>Assessment Flow Chart</w:t>
      </w:r>
      <w:r w:rsidR="003C7BFA" w:rsidRPr="007C4819">
        <w:rPr>
          <w:rFonts w:ascii="Arial" w:hAnsi="Arial" w:cs="Arial"/>
          <w:b/>
          <w:bCs/>
          <w:color w:val="auto"/>
          <w:sz w:val="22"/>
          <w:szCs w:val="22"/>
        </w:rPr>
        <w:t xml:space="preserve"> Investigational Medical </w:t>
      </w:r>
      <w:r w:rsidR="007C4819" w:rsidRPr="007C4819">
        <w:rPr>
          <w:rFonts w:ascii="Arial" w:hAnsi="Arial" w:cs="Arial"/>
          <w:b/>
          <w:bCs/>
          <w:color w:val="auto"/>
          <w:sz w:val="22"/>
          <w:szCs w:val="22"/>
        </w:rPr>
        <w:t>Device Trials</w:t>
      </w:r>
    </w:p>
    <w:p w14:paraId="0DF23263" w14:textId="64DD2373" w:rsidR="00F159C3" w:rsidRPr="007C4819" w:rsidRDefault="00F159C3" w:rsidP="001D5509">
      <w:pPr>
        <w:pStyle w:val="SectionHeading"/>
        <w:numPr>
          <w:ilvl w:val="0"/>
          <w:numId w:val="0"/>
        </w:numPr>
        <w:ind w:left="360" w:right="283"/>
        <w:jc w:val="center"/>
      </w:pPr>
      <w:r w:rsidRPr="007C4819">
        <w:rPr>
          <w:noProof/>
          <w:lang w:eastAsia="en-AU"/>
        </w:rPr>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5DC8E8" w14:textId="77777777"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Register of Clinical Trial Safety Monitoring Reports</w:t>
      </w:r>
    </w:p>
    <w:p w14:paraId="6FF1552E" w14:textId="24C16D69" w:rsidR="004A3FCC" w:rsidRPr="007C4819" w:rsidRDefault="004A3FCC" w:rsidP="001D5509">
      <w:pPr>
        <w:shd w:val="clear" w:color="auto" w:fill="FFFFFF"/>
        <w:spacing w:after="300" w:line="240" w:lineRule="auto"/>
        <w:ind w:left="720" w:right="283"/>
        <w:jc w:val="both"/>
        <w:rPr>
          <w:rFonts w:ascii="Arial" w:hAnsi="Arial" w:cs="Arial"/>
          <w:color w:val="000000" w:themeColor="text1"/>
        </w:rPr>
      </w:pPr>
      <w:r w:rsidRPr="007C4819">
        <w:rPr>
          <w:rFonts w:ascii="Arial" w:hAnsi="Arial" w:cs="Arial"/>
          <w:color w:val="000000" w:themeColor="text1"/>
        </w:rPr>
        <w:t>A register of all event reports</w:t>
      </w:r>
      <w:r w:rsidR="000E3517" w:rsidRPr="007C4819">
        <w:rPr>
          <w:rFonts w:ascii="Arial" w:hAnsi="Arial" w:cs="Arial"/>
          <w:color w:val="000000" w:themeColor="text1"/>
        </w:rPr>
        <w:t xml:space="preserve"> </w:t>
      </w:r>
      <w:r w:rsidR="008106A7" w:rsidRPr="007C4819">
        <w:rPr>
          <w:rFonts w:ascii="Arial" w:hAnsi="Arial" w:cs="Arial"/>
          <w:color w:val="000000" w:themeColor="text1"/>
        </w:rPr>
        <w:t>assessed,</w:t>
      </w:r>
      <w:r w:rsidR="000E3517" w:rsidRPr="007C4819">
        <w:rPr>
          <w:rFonts w:ascii="Arial" w:hAnsi="Arial" w:cs="Arial"/>
          <w:color w:val="000000" w:themeColor="text1"/>
        </w:rPr>
        <w:t xml:space="preserve"> and classified is to be retained by the Coordinating Principal Investigator and reported to the trial sponsor annually and the HREC if required. </w:t>
      </w:r>
    </w:p>
    <w:p w14:paraId="185DAAF1" w14:textId="77777777"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Reporting of Clinical Trial Safety Monitoring Reports</w:t>
      </w:r>
    </w:p>
    <w:p w14:paraId="5C73A24F" w14:textId="7AB071DF" w:rsidR="004A3FCC" w:rsidRPr="007C4819" w:rsidRDefault="00AF344E" w:rsidP="001D5509">
      <w:pPr>
        <w:shd w:val="clear" w:color="auto" w:fill="FFFFFF"/>
        <w:spacing w:after="300" w:line="240" w:lineRule="auto"/>
        <w:ind w:left="720" w:right="283"/>
        <w:jc w:val="both"/>
        <w:rPr>
          <w:rFonts w:ascii="Arial" w:hAnsi="Arial" w:cs="Arial"/>
        </w:rPr>
      </w:pPr>
      <w:r w:rsidRPr="007C4819">
        <w:rPr>
          <w:rFonts w:ascii="Arial" w:hAnsi="Arial" w:cs="Arial"/>
        </w:rPr>
        <w:t xml:space="preserve">Single </w:t>
      </w:r>
      <w:r w:rsidR="004A3FCC" w:rsidRPr="007C4819">
        <w:rPr>
          <w:rFonts w:ascii="Arial" w:hAnsi="Arial" w:cs="Arial"/>
        </w:rPr>
        <w:t>case reports of Adverse Events Adverse Reactions</w:t>
      </w:r>
      <w:r w:rsidR="00F159C3" w:rsidRPr="007C4819">
        <w:rPr>
          <w:rFonts w:ascii="Arial" w:hAnsi="Arial" w:cs="Arial"/>
        </w:rPr>
        <w:t xml:space="preserve">, </w:t>
      </w:r>
      <w:r w:rsidR="004A3FCC" w:rsidRPr="007C4819">
        <w:rPr>
          <w:rFonts w:ascii="Arial" w:hAnsi="Arial" w:cs="Arial"/>
        </w:rPr>
        <w:t>Serious Adverse Events (SAEs)</w:t>
      </w:r>
      <w:r w:rsidR="00F159C3" w:rsidRPr="007C4819">
        <w:rPr>
          <w:rFonts w:ascii="Arial" w:hAnsi="Arial" w:cs="Arial"/>
        </w:rPr>
        <w:t>,</w:t>
      </w:r>
      <w:r w:rsidR="004A3FCC" w:rsidRPr="007C4819">
        <w:rPr>
          <w:rFonts w:ascii="Arial" w:hAnsi="Arial" w:cs="Arial"/>
        </w:rPr>
        <w:t xml:space="preserve"> Serious Adverse Reactions (SARs), reports do not need to be reported to the UNSW Sponsor</w:t>
      </w:r>
      <w:r w:rsidR="003A5285">
        <w:rPr>
          <w:rFonts w:ascii="Arial" w:hAnsi="Arial" w:cs="Arial"/>
        </w:rPr>
        <w:t>’</w:t>
      </w:r>
      <w:r w:rsidR="004A3FCC" w:rsidRPr="007C4819">
        <w:rPr>
          <w:rFonts w:ascii="Arial" w:hAnsi="Arial" w:cs="Arial"/>
        </w:rPr>
        <w:t>s Delegate</w:t>
      </w:r>
      <w:r w:rsidRPr="007C4819">
        <w:rPr>
          <w:rFonts w:ascii="Arial" w:hAnsi="Arial" w:cs="Arial"/>
        </w:rPr>
        <w:t xml:space="preserve"> or the HREC</w:t>
      </w:r>
      <w:r w:rsidR="004A3FCC" w:rsidRPr="007C4819">
        <w:rPr>
          <w:rFonts w:ascii="Arial" w:hAnsi="Arial" w:cs="Arial"/>
        </w:rPr>
        <w:t>. All single case reports must be recorded in a safety monitoring register and</w:t>
      </w:r>
      <w:r w:rsidR="00F159C3" w:rsidRPr="007C4819">
        <w:rPr>
          <w:rFonts w:ascii="Arial" w:hAnsi="Arial" w:cs="Arial"/>
        </w:rPr>
        <w:t xml:space="preserve"> are</w:t>
      </w:r>
      <w:r w:rsidR="004A3FCC" w:rsidRPr="007C4819">
        <w:rPr>
          <w:rFonts w:ascii="Arial" w:hAnsi="Arial" w:cs="Arial"/>
        </w:rPr>
        <w:t xml:space="preserve"> reported to the UNSW Sponsor</w:t>
      </w:r>
      <w:r w:rsidR="003A5285">
        <w:rPr>
          <w:rFonts w:ascii="Arial" w:hAnsi="Arial" w:cs="Arial"/>
        </w:rPr>
        <w:t>’</w:t>
      </w:r>
      <w:r w:rsidR="004A3FCC" w:rsidRPr="007C4819">
        <w:rPr>
          <w:rFonts w:ascii="Arial" w:hAnsi="Arial" w:cs="Arial"/>
        </w:rPr>
        <w:t xml:space="preserve">s Delegate annually. </w:t>
      </w:r>
    </w:p>
    <w:p w14:paraId="1857385B" w14:textId="185FF0E5" w:rsidR="009E626E" w:rsidRPr="007C4819" w:rsidRDefault="009E626E" w:rsidP="00B95F02">
      <w:pPr>
        <w:pStyle w:val="Heading4"/>
        <w:numPr>
          <w:ilvl w:val="0"/>
          <w:numId w:val="12"/>
        </w:numPr>
        <w:ind w:right="283"/>
        <w:jc w:val="both"/>
        <w:rPr>
          <w:rFonts w:ascii="Arial" w:hAnsi="Arial" w:cs="Arial"/>
          <w:b/>
          <w:bCs/>
          <w:i w:val="0"/>
          <w:iCs w:val="0"/>
          <w:color w:val="000000" w:themeColor="text1"/>
        </w:rPr>
      </w:pPr>
      <w:r w:rsidRPr="007C4819">
        <w:rPr>
          <w:rFonts w:ascii="Arial" w:hAnsi="Arial" w:cs="Arial"/>
          <w:b/>
          <w:bCs/>
          <w:i w:val="0"/>
          <w:iCs w:val="0"/>
          <w:color w:val="000000" w:themeColor="text1"/>
        </w:rPr>
        <w:lastRenderedPageBreak/>
        <w:t>Emerging Safety Issues</w:t>
      </w:r>
    </w:p>
    <w:p w14:paraId="73DA9A10" w14:textId="68C9EA30" w:rsidR="003D60EA" w:rsidRDefault="004A3FCC" w:rsidP="007C4819">
      <w:pPr>
        <w:pStyle w:val="Heading2"/>
        <w:rPr>
          <w:rFonts w:ascii="Arial" w:hAnsi="Arial" w:cs="Arial"/>
          <w:color w:val="000000" w:themeColor="text1"/>
          <w:sz w:val="22"/>
          <w:szCs w:val="22"/>
        </w:rPr>
      </w:pPr>
      <w:r w:rsidRPr="003E062A">
        <w:rPr>
          <w:rFonts w:ascii="Arial" w:hAnsi="Arial" w:cs="Arial"/>
          <w:color w:val="000000" w:themeColor="text1"/>
          <w:sz w:val="22"/>
          <w:szCs w:val="22"/>
        </w:rPr>
        <w:t>The Trial Management Group</w:t>
      </w:r>
      <w:r w:rsidR="00C048E0" w:rsidRPr="003E062A">
        <w:rPr>
          <w:rFonts w:ascii="Arial" w:hAnsi="Arial" w:cs="Arial"/>
          <w:color w:val="000000" w:themeColor="text1"/>
          <w:sz w:val="22"/>
          <w:szCs w:val="22"/>
        </w:rPr>
        <w:t xml:space="preserve">, </w:t>
      </w:r>
      <w:r w:rsidRPr="003E062A">
        <w:rPr>
          <w:rFonts w:ascii="Arial" w:hAnsi="Arial" w:cs="Arial"/>
          <w:color w:val="000000" w:themeColor="text1"/>
          <w:sz w:val="22"/>
          <w:szCs w:val="22"/>
        </w:rPr>
        <w:t>Trial Safety Committee or the Data Safety Monitoring Board</w:t>
      </w:r>
      <w:r w:rsidR="00A13BA6" w:rsidRPr="003E062A">
        <w:rPr>
          <w:rFonts w:ascii="Arial" w:hAnsi="Arial" w:cs="Arial"/>
          <w:color w:val="000000" w:themeColor="text1"/>
          <w:sz w:val="22"/>
          <w:szCs w:val="22"/>
        </w:rPr>
        <w:t xml:space="preserve"> is responsible for </w:t>
      </w:r>
      <w:r w:rsidRPr="003E062A">
        <w:rPr>
          <w:rFonts w:ascii="Arial" w:hAnsi="Arial" w:cs="Arial"/>
          <w:color w:val="000000" w:themeColor="text1"/>
          <w:sz w:val="22"/>
          <w:szCs w:val="22"/>
        </w:rPr>
        <w:t>review</w:t>
      </w:r>
      <w:r w:rsidR="00A13BA6" w:rsidRPr="003E062A">
        <w:rPr>
          <w:rFonts w:ascii="Arial" w:hAnsi="Arial" w:cs="Arial"/>
          <w:color w:val="000000" w:themeColor="text1"/>
          <w:sz w:val="22"/>
          <w:szCs w:val="22"/>
        </w:rPr>
        <w:t>ing</w:t>
      </w:r>
      <w:r w:rsidRPr="003E062A">
        <w:rPr>
          <w:rFonts w:ascii="Arial" w:hAnsi="Arial" w:cs="Arial"/>
          <w:color w:val="000000" w:themeColor="text1"/>
          <w:sz w:val="22"/>
          <w:szCs w:val="22"/>
        </w:rPr>
        <w:t xml:space="preserve"> the safety information to identify any serious emerging safety concerns. If safety concerns are identified</w:t>
      </w:r>
      <w:r w:rsidR="006E3A7B" w:rsidRPr="003E062A">
        <w:rPr>
          <w:rFonts w:ascii="Arial" w:hAnsi="Arial" w:cs="Arial"/>
          <w:color w:val="000000" w:themeColor="text1"/>
          <w:sz w:val="22"/>
          <w:szCs w:val="22"/>
        </w:rPr>
        <w:t>,</w:t>
      </w:r>
      <w:r w:rsidR="00C048E0" w:rsidRPr="003E062A">
        <w:rPr>
          <w:rFonts w:ascii="Arial" w:hAnsi="Arial" w:cs="Arial"/>
          <w:color w:val="000000" w:themeColor="text1"/>
          <w:sz w:val="22"/>
          <w:szCs w:val="22"/>
        </w:rPr>
        <w:t xml:space="preserve"> this body </w:t>
      </w:r>
      <w:r w:rsidR="00A13BA6" w:rsidRPr="003E062A">
        <w:rPr>
          <w:rFonts w:ascii="Arial" w:hAnsi="Arial" w:cs="Arial"/>
          <w:color w:val="000000" w:themeColor="text1"/>
          <w:sz w:val="22"/>
          <w:szCs w:val="22"/>
        </w:rPr>
        <w:t>will establish</w:t>
      </w:r>
      <w:r w:rsidRPr="003E062A">
        <w:rPr>
          <w:rFonts w:ascii="Arial" w:hAnsi="Arial" w:cs="Arial"/>
          <w:color w:val="000000" w:themeColor="text1"/>
          <w:sz w:val="22"/>
          <w:szCs w:val="22"/>
        </w:rPr>
        <w:t xml:space="preserve"> a plan to minimise the time participants may be placed at excess risk of harm</w:t>
      </w:r>
      <w:r w:rsidR="003D60EA" w:rsidRPr="003E062A">
        <w:rPr>
          <w:rFonts w:ascii="Arial" w:hAnsi="Arial" w:cs="Arial"/>
          <w:color w:val="000000" w:themeColor="text1"/>
          <w:sz w:val="22"/>
          <w:szCs w:val="22"/>
        </w:rPr>
        <w:t>. Before implementing the plan</w:t>
      </w:r>
      <w:r w:rsidR="003035F8" w:rsidRPr="003E062A">
        <w:rPr>
          <w:rFonts w:ascii="Arial" w:hAnsi="Arial" w:cs="Arial"/>
          <w:color w:val="000000" w:themeColor="text1"/>
          <w:sz w:val="22"/>
          <w:szCs w:val="22"/>
        </w:rPr>
        <w:t>,</w:t>
      </w:r>
      <w:r w:rsidR="003D60EA" w:rsidRPr="003E062A">
        <w:rPr>
          <w:rFonts w:ascii="Arial" w:hAnsi="Arial" w:cs="Arial"/>
          <w:color w:val="000000" w:themeColor="text1"/>
          <w:sz w:val="22"/>
          <w:szCs w:val="22"/>
        </w:rPr>
        <w:t xml:space="preserve"> the Trial Management Group, Trial Safety </w:t>
      </w:r>
      <w:r w:rsidR="008106A7" w:rsidRPr="003E062A">
        <w:rPr>
          <w:rFonts w:ascii="Arial" w:hAnsi="Arial" w:cs="Arial"/>
          <w:color w:val="000000" w:themeColor="text1"/>
          <w:sz w:val="22"/>
          <w:szCs w:val="22"/>
        </w:rPr>
        <w:t>Committee,</w:t>
      </w:r>
      <w:r w:rsidR="003D60EA" w:rsidRPr="003E062A">
        <w:rPr>
          <w:rFonts w:ascii="Arial" w:hAnsi="Arial" w:cs="Arial"/>
          <w:color w:val="000000" w:themeColor="text1"/>
          <w:sz w:val="22"/>
          <w:szCs w:val="22"/>
        </w:rPr>
        <w:t xml:space="preserve"> or the Data Safety Monitoring Board must seek</w:t>
      </w:r>
      <w:r w:rsidR="003035F8" w:rsidRPr="003E062A">
        <w:rPr>
          <w:rFonts w:ascii="Arial" w:hAnsi="Arial" w:cs="Arial"/>
          <w:color w:val="000000" w:themeColor="text1"/>
          <w:sz w:val="22"/>
          <w:szCs w:val="22"/>
        </w:rPr>
        <w:t xml:space="preserve"> the advice of the human</w:t>
      </w:r>
      <w:r w:rsidR="007E43AD" w:rsidRPr="003E062A">
        <w:rPr>
          <w:rFonts w:ascii="Arial" w:hAnsi="Arial" w:cs="Arial"/>
          <w:color w:val="000000" w:themeColor="text1"/>
          <w:sz w:val="22"/>
          <w:szCs w:val="22"/>
        </w:rPr>
        <w:t xml:space="preserve"> </w:t>
      </w:r>
      <w:r w:rsidR="003035F8" w:rsidRPr="003E062A">
        <w:rPr>
          <w:rFonts w:ascii="Arial" w:hAnsi="Arial" w:cs="Arial"/>
          <w:color w:val="000000" w:themeColor="text1"/>
          <w:sz w:val="22"/>
          <w:szCs w:val="22"/>
        </w:rPr>
        <w:t xml:space="preserve">research ethics committee and </w:t>
      </w:r>
      <w:r w:rsidR="007E43AD" w:rsidRPr="003E062A">
        <w:rPr>
          <w:rFonts w:ascii="Arial" w:hAnsi="Arial" w:cs="Arial"/>
          <w:color w:val="000000" w:themeColor="text1"/>
          <w:sz w:val="22"/>
          <w:szCs w:val="22"/>
        </w:rPr>
        <w:t>sponsor</w:t>
      </w:r>
      <w:r w:rsidR="003A5285" w:rsidRPr="003E062A">
        <w:rPr>
          <w:rFonts w:ascii="Arial" w:hAnsi="Arial" w:cs="Arial"/>
          <w:color w:val="000000" w:themeColor="text1"/>
          <w:sz w:val="22"/>
          <w:szCs w:val="22"/>
        </w:rPr>
        <w:t>’</w:t>
      </w:r>
      <w:r w:rsidR="007E43AD" w:rsidRPr="003E062A">
        <w:rPr>
          <w:rFonts w:ascii="Arial" w:hAnsi="Arial" w:cs="Arial"/>
          <w:color w:val="000000" w:themeColor="text1"/>
          <w:sz w:val="22"/>
          <w:szCs w:val="22"/>
        </w:rPr>
        <w:t xml:space="preserve">s delegate. </w:t>
      </w:r>
    </w:p>
    <w:p w14:paraId="597A52A7" w14:textId="77777777" w:rsidR="003E062A" w:rsidRPr="003E062A" w:rsidRDefault="003E062A" w:rsidP="003E062A"/>
    <w:p w14:paraId="05883BD8" w14:textId="0964DB8C" w:rsidR="00CF337E" w:rsidRPr="007C4819" w:rsidRDefault="0046081F" w:rsidP="00B95F02">
      <w:pPr>
        <w:pStyle w:val="Heading4"/>
        <w:numPr>
          <w:ilvl w:val="0"/>
          <w:numId w:val="12"/>
        </w:numPr>
        <w:ind w:right="283"/>
        <w:jc w:val="both"/>
        <w:rPr>
          <w:rFonts w:ascii="Arial" w:hAnsi="Arial" w:cs="Arial"/>
          <w:b/>
          <w:bCs/>
          <w:i w:val="0"/>
          <w:iCs w:val="0"/>
          <w:color w:val="000000" w:themeColor="text1"/>
        </w:rPr>
      </w:pPr>
      <w:r w:rsidRPr="007C4819">
        <w:rPr>
          <w:rFonts w:ascii="Arial" w:hAnsi="Arial" w:cs="Arial"/>
          <w:b/>
          <w:bCs/>
          <w:i w:val="0"/>
          <w:iCs w:val="0"/>
          <w:color w:val="000000" w:themeColor="text1"/>
        </w:rPr>
        <w:t>Annual assessment of safety</w:t>
      </w:r>
    </w:p>
    <w:p w14:paraId="5B26AAD5" w14:textId="2B4DAF0C" w:rsidR="004A3FCC" w:rsidRPr="007C4819" w:rsidRDefault="004A3FCC" w:rsidP="001D5509">
      <w:pPr>
        <w:shd w:val="clear" w:color="auto" w:fill="FFFFFF"/>
        <w:spacing w:after="0" w:line="240" w:lineRule="auto"/>
        <w:ind w:left="1080" w:right="283"/>
        <w:contextualSpacing/>
        <w:jc w:val="both"/>
        <w:rPr>
          <w:rFonts w:ascii="Arial" w:hAnsi="Arial" w:cs="Arial"/>
        </w:rPr>
      </w:pPr>
      <w:r w:rsidRPr="007C4819">
        <w:rPr>
          <w:rFonts w:ascii="Arial" w:hAnsi="Arial" w:cs="Arial"/>
        </w:rPr>
        <w:t>The</w:t>
      </w:r>
      <w:r w:rsidR="0046081F" w:rsidRPr="007C4819">
        <w:rPr>
          <w:rFonts w:ascii="Arial" w:hAnsi="Arial" w:cs="Arial"/>
        </w:rPr>
        <w:t xml:space="preserve"> following information must be provided in a report to the sponsors delegate annually:</w:t>
      </w:r>
    </w:p>
    <w:p w14:paraId="6B7A4998" w14:textId="38778AEE" w:rsidR="00E30A62" w:rsidRPr="007C4819" w:rsidRDefault="00E30A62"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7C4819">
        <w:rPr>
          <w:rFonts w:ascii="Arial" w:hAnsi="Arial" w:cs="Arial"/>
        </w:rPr>
        <w:t xml:space="preserve">Documented evidence that the </w:t>
      </w:r>
      <w:r w:rsidRPr="00D31A54">
        <w:rPr>
          <w:rFonts w:ascii="Arial" w:hAnsi="Arial" w:cs="Arial"/>
        </w:rPr>
        <w:t xml:space="preserve">Trial Management Group, Trial Safety </w:t>
      </w:r>
      <w:r w:rsidR="008106A7" w:rsidRPr="00D31A54">
        <w:rPr>
          <w:rFonts w:ascii="Arial" w:hAnsi="Arial" w:cs="Arial"/>
        </w:rPr>
        <w:t>Committee,</w:t>
      </w:r>
      <w:r w:rsidRPr="00D31A54">
        <w:rPr>
          <w:rFonts w:ascii="Arial" w:hAnsi="Arial" w:cs="Arial"/>
        </w:rPr>
        <w:t xml:space="preserve"> or the Data Safety Monitoring Board (</w:t>
      </w:r>
      <w:r w:rsidR="00A62CAB" w:rsidRPr="00D31A54">
        <w:rPr>
          <w:rFonts w:ascii="Arial" w:hAnsi="Arial" w:cs="Arial"/>
        </w:rPr>
        <w:t>e.g.,</w:t>
      </w:r>
      <w:r w:rsidRPr="00D31A54">
        <w:rPr>
          <w:rFonts w:ascii="Arial" w:hAnsi="Arial" w:cs="Arial"/>
        </w:rPr>
        <w:t xml:space="preserve"> </w:t>
      </w:r>
      <w:r w:rsidRPr="007C4819">
        <w:rPr>
          <w:rFonts w:ascii="Arial" w:hAnsi="Arial" w:cs="Arial"/>
        </w:rPr>
        <w:t>meeting minutes</w:t>
      </w:r>
      <w:r w:rsidR="00B33759" w:rsidRPr="007C4819">
        <w:rPr>
          <w:rFonts w:ascii="Arial" w:hAnsi="Arial" w:cs="Arial"/>
        </w:rPr>
        <w:t xml:space="preserve">) confirming that regular reviews of safety </w:t>
      </w:r>
      <w:r w:rsidR="009B69E6" w:rsidRPr="007C4819">
        <w:rPr>
          <w:rFonts w:ascii="Arial" w:hAnsi="Arial" w:cs="Arial"/>
        </w:rPr>
        <w:t xml:space="preserve">occurred. </w:t>
      </w:r>
      <w:r w:rsidRPr="007C4819">
        <w:rPr>
          <w:rFonts w:ascii="Arial" w:hAnsi="Arial" w:cs="Arial"/>
        </w:rPr>
        <w:t xml:space="preserve"> </w:t>
      </w:r>
    </w:p>
    <w:p w14:paraId="75748A10" w14:textId="3CDD99C9" w:rsidR="004A3FCC" w:rsidRPr="007C4819" w:rsidRDefault="009B69E6"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7C4819">
        <w:rPr>
          <w:rFonts w:ascii="Arial" w:hAnsi="Arial" w:cs="Arial"/>
        </w:rPr>
        <w:t>A</w:t>
      </w:r>
      <w:r w:rsidR="004A3FCC" w:rsidRPr="007C4819">
        <w:rPr>
          <w:rFonts w:ascii="Arial" w:hAnsi="Arial" w:cs="Arial"/>
        </w:rPr>
        <w:t xml:space="preserve">nalysis of the trial intervention(s) and its implications for participants considering all available safety data and </w:t>
      </w:r>
      <w:r w:rsidR="007606E8" w:rsidRPr="007C4819">
        <w:rPr>
          <w:rFonts w:ascii="Arial" w:hAnsi="Arial" w:cs="Arial"/>
        </w:rPr>
        <w:t>relevant clinical or non-clinical studies result</w:t>
      </w:r>
      <w:r w:rsidR="004A3FCC" w:rsidRPr="007C4819">
        <w:rPr>
          <w:rFonts w:ascii="Arial" w:hAnsi="Arial" w:cs="Arial"/>
        </w:rPr>
        <w:t>s</w:t>
      </w:r>
      <w:r w:rsidR="007606E8" w:rsidRPr="007C4819">
        <w:rPr>
          <w:rFonts w:ascii="Arial" w:hAnsi="Arial" w:cs="Arial"/>
        </w:rPr>
        <w:t>.</w:t>
      </w:r>
    </w:p>
    <w:p w14:paraId="6F62C7AF" w14:textId="5DBF00CD" w:rsidR="004A3FCC" w:rsidRPr="007C4819" w:rsidRDefault="00575F3F" w:rsidP="001D5509">
      <w:pPr>
        <w:numPr>
          <w:ilvl w:val="0"/>
          <w:numId w:val="8"/>
        </w:numPr>
        <w:shd w:val="clear" w:color="auto" w:fill="FFFFFF"/>
        <w:tabs>
          <w:tab w:val="clear" w:pos="720"/>
          <w:tab w:val="num" w:pos="1440"/>
        </w:tabs>
        <w:spacing w:before="100" w:beforeAutospacing="1" w:after="0" w:afterAutospacing="1" w:line="240" w:lineRule="auto"/>
        <w:ind w:left="1440" w:right="283"/>
        <w:contextualSpacing/>
        <w:jc w:val="both"/>
        <w:rPr>
          <w:rFonts w:ascii="Arial" w:hAnsi="Arial" w:cs="Arial"/>
        </w:rPr>
      </w:pPr>
      <w:r w:rsidRPr="007C4819">
        <w:rPr>
          <w:rFonts w:ascii="Arial" w:hAnsi="Arial" w:cs="Arial"/>
        </w:rPr>
        <w:t>Any reports of emerging safety issues and a</w:t>
      </w:r>
      <w:r w:rsidR="004A3FCC" w:rsidRPr="007C4819">
        <w:rPr>
          <w:rFonts w:ascii="Arial" w:hAnsi="Arial" w:cs="Arial"/>
        </w:rPr>
        <w:t xml:space="preserve"> description of any measures taken or proposed to minimise risks. </w:t>
      </w:r>
    </w:p>
    <w:p w14:paraId="3B938766" w14:textId="66345336" w:rsidR="004A3FCC" w:rsidRPr="007C4819" w:rsidRDefault="007606E8" w:rsidP="001D5509">
      <w:pPr>
        <w:numPr>
          <w:ilvl w:val="0"/>
          <w:numId w:val="8"/>
        </w:numPr>
        <w:shd w:val="clear" w:color="auto" w:fill="FFFFFF"/>
        <w:tabs>
          <w:tab w:val="clear" w:pos="720"/>
          <w:tab w:val="num" w:pos="1440"/>
        </w:tabs>
        <w:spacing w:before="100" w:beforeAutospacing="1" w:after="100" w:afterAutospacing="1" w:line="240" w:lineRule="auto"/>
        <w:ind w:left="1440" w:right="283"/>
        <w:jc w:val="both"/>
        <w:rPr>
          <w:rFonts w:ascii="Arial" w:hAnsi="Arial" w:cs="Arial"/>
        </w:rPr>
      </w:pPr>
      <w:r w:rsidRPr="007C4819">
        <w:rPr>
          <w:rFonts w:ascii="Arial" w:hAnsi="Arial" w:cs="Arial"/>
        </w:rPr>
        <w:t>A copy of the safety monitoring register</w:t>
      </w:r>
      <w:r w:rsidR="008D0FEC" w:rsidRPr="007C4819">
        <w:rPr>
          <w:rFonts w:ascii="Arial" w:hAnsi="Arial" w:cs="Arial"/>
        </w:rPr>
        <w:t>.</w:t>
      </w:r>
    </w:p>
    <w:p w14:paraId="1D5C490A" w14:textId="77777777" w:rsidR="00A90A6A" w:rsidRPr="007C4819" w:rsidRDefault="00E551F3" w:rsidP="001D5509">
      <w:pPr>
        <w:pStyle w:val="Heading1"/>
        <w:ind w:right="283"/>
        <w:jc w:val="both"/>
        <w:rPr>
          <w:rFonts w:ascii="Arial" w:hAnsi="Arial" w:cs="Arial"/>
          <w:b/>
          <w:bCs/>
          <w:color w:val="auto"/>
          <w:sz w:val="22"/>
          <w:szCs w:val="22"/>
        </w:rPr>
      </w:pPr>
      <w:bookmarkStart w:id="34" w:name="_bookmark87"/>
      <w:bookmarkStart w:id="35" w:name="_Toc72309557"/>
      <w:bookmarkEnd w:id="34"/>
      <w:r w:rsidRPr="007C4819">
        <w:rPr>
          <w:rFonts w:ascii="Arial" w:hAnsi="Arial" w:cs="Arial"/>
          <w:b/>
          <w:bCs/>
          <w:color w:val="auto"/>
          <w:sz w:val="22"/>
          <w:szCs w:val="22"/>
        </w:rPr>
        <w:t>Non-compliance, Protocol Deviation and Serious Breaches of Good Clinical Practice</w:t>
      </w:r>
      <w:bookmarkEnd w:id="35"/>
    </w:p>
    <w:p w14:paraId="1BC64AB8" w14:textId="7487EB56" w:rsidR="00653B50" w:rsidRPr="007C4819" w:rsidRDefault="00653B50" w:rsidP="001D5509">
      <w:pPr>
        <w:pStyle w:val="Heading2"/>
        <w:ind w:right="283"/>
        <w:jc w:val="both"/>
        <w:rPr>
          <w:rFonts w:ascii="Arial" w:hAnsi="Arial" w:cs="Arial"/>
          <w:b/>
          <w:bCs/>
          <w:color w:val="auto"/>
          <w:sz w:val="22"/>
          <w:szCs w:val="22"/>
        </w:rPr>
      </w:pPr>
      <w:bookmarkStart w:id="36" w:name="_Toc72306750"/>
      <w:bookmarkStart w:id="37" w:name="_Toc72309558"/>
      <w:r w:rsidRPr="007C4819">
        <w:rPr>
          <w:rFonts w:ascii="Arial" w:hAnsi="Arial" w:cs="Arial"/>
          <w:b/>
          <w:bCs/>
          <w:color w:val="auto"/>
          <w:sz w:val="22"/>
          <w:szCs w:val="22"/>
        </w:rPr>
        <w:t>Protocol Deviation</w:t>
      </w:r>
      <w:bookmarkEnd w:id="36"/>
      <w:bookmarkEnd w:id="37"/>
      <w:r w:rsidRPr="007C4819">
        <w:rPr>
          <w:rFonts w:ascii="Arial" w:hAnsi="Arial" w:cs="Arial"/>
          <w:b/>
          <w:bCs/>
          <w:color w:val="auto"/>
          <w:sz w:val="22"/>
          <w:szCs w:val="22"/>
        </w:rPr>
        <w:t> </w:t>
      </w:r>
    </w:p>
    <w:p w14:paraId="212D28D9" w14:textId="5D4D42C6" w:rsidR="00653B50" w:rsidRPr="007C4819"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A protocol deviation is defined as any breach, </w:t>
      </w:r>
      <w:r w:rsidR="008106A7" w:rsidRPr="007C4819">
        <w:rPr>
          <w:rFonts w:ascii="Arial" w:eastAsia="Times New Roman" w:hAnsi="Arial" w:cs="Arial"/>
          <w:color w:val="000000" w:themeColor="text1"/>
          <w:lang w:eastAsia="en-AU"/>
        </w:rPr>
        <w:t>divergence,</w:t>
      </w:r>
      <w:r w:rsidRPr="007C4819">
        <w:rPr>
          <w:rFonts w:ascii="Arial" w:eastAsia="Times New Roman" w:hAnsi="Arial" w:cs="Arial"/>
          <w:color w:val="000000" w:themeColor="text1"/>
          <w:lang w:eastAsia="en-AU"/>
        </w:rPr>
        <w:t xml:space="preserve"> or departure from the requirements of Good Clinical Practice, the clinical trial protocol, the clinical trial standard operating procedures, or the human ethics approval </w:t>
      </w:r>
      <w:r w:rsidR="00C65482" w:rsidRPr="007C4819">
        <w:rPr>
          <w:rFonts w:ascii="Arial" w:eastAsia="Times New Roman" w:hAnsi="Arial" w:cs="Arial"/>
          <w:color w:val="000000" w:themeColor="text1"/>
          <w:lang w:eastAsia="en-AU"/>
        </w:rPr>
        <w:t>that does</w:t>
      </w:r>
      <w:r w:rsidRPr="007C4819">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7C4819">
        <w:rPr>
          <w:rFonts w:ascii="Arial" w:eastAsia="Times New Roman" w:hAnsi="Arial" w:cs="Arial"/>
          <w:color w:val="000000" w:themeColor="text1"/>
          <w:lang w:eastAsia="en-AU"/>
        </w:rPr>
        <w:t>persistently or systematically</w:t>
      </w:r>
      <w:r w:rsidRPr="007C4819">
        <w:rPr>
          <w:rFonts w:ascii="Arial" w:eastAsia="Times New Roman" w:hAnsi="Arial" w:cs="Arial"/>
          <w:color w:val="000000" w:themeColor="text1"/>
          <w:lang w:eastAsia="en-AU"/>
        </w:rPr>
        <w:t xml:space="preserve"> and do not </w:t>
      </w:r>
      <w:r w:rsidR="003A1B08" w:rsidRPr="007C4819">
        <w:rPr>
          <w:rFonts w:ascii="Arial" w:eastAsia="Times New Roman" w:hAnsi="Arial" w:cs="Arial"/>
          <w:color w:val="000000" w:themeColor="text1"/>
          <w:lang w:eastAsia="en-AU"/>
        </w:rPr>
        <w:t>potentially</w:t>
      </w:r>
      <w:r w:rsidRPr="007C4819">
        <w:rPr>
          <w:rFonts w:ascii="Arial" w:eastAsia="Times New Roman" w:hAnsi="Arial" w:cs="Arial"/>
          <w:color w:val="000000" w:themeColor="text1"/>
          <w:lang w:eastAsia="en-AU"/>
        </w:rPr>
        <w:t xml:space="preserve"> result in participant harms. Examples of protocol deviations include but are not limited to: </w:t>
      </w:r>
    </w:p>
    <w:p w14:paraId="5C84C28E"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Blood samples obtained or clinical trial testing occurring at times close to, but not precisely at the time points specified in the protocol. </w:t>
      </w:r>
    </w:p>
    <w:p w14:paraId="6E3B469E" w14:textId="756561C8"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completion of consent forms, safety monitoring report, case report forms or data collection tools in a manner that is not consistent with the protocol instructions or failure to make reports within the required reporting timeframes.  </w:t>
      </w:r>
    </w:p>
    <w:p w14:paraId="73111B4C" w14:textId="32675B2F"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instructions for use. </w:t>
      </w:r>
    </w:p>
    <w:p w14:paraId="72513535"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Use of an unapproved version of the participant information statement or recruitment of participants using unapproved recruitment procedures.  </w:t>
      </w:r>
    </w:p>
    <w:p w14:paraId="3073232C"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Inclusion of a participant that does not meet the inclusion criteria.  </w:t>
      </w:r>
    </w:p>
    <w:p w14:paraId="06B92AB4" w14:textId="27783925" w:rsidR="005803F1"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An urgent safety measure </w:t>
      </w:r>
      <w:r w:rsidR="003A1B08" w:rsidRPr="007C4819">
        <w:rPr>
          <w:rFonts w:ascii="Arial" w:eastAsia="Times New Roman" w:hAnsi="Arial" w:cs="Arial"/>
          <w:color w:val="000000" w:themeColor="text1"/>
          <w:lang w:eastAsia="en-AU"/>
        </w:rPr>
        <w:t>must</w:t>
      </w:r>
      <w:r w:rsidRPr="007C4819">
        <w:rPr>
          <w:rFonts w:ascii="Arial" w:eastAsia="Times New Roman" w:hAnsi="Arial" w:cs="Arial"/>
          <w:color w:val="000000" w:themeColor="text1"/>
          <w:lang w:eastAsia="en-AU"/>
        </w:rPr>
        <w:t xml:space="preserve"> be taken to eliminate an immediate hazard to a participant</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health or safety. </w:t>
      </w:r>
    </w:p>
    <w:p w14:paraId="7AB909E9" w14:textId="13CBA658" w:rsidR="00653B50" w:rsidRPr="007C4819" w:rsidRDefault="00653B50" w:rsidP="001D5509">
      <w:pPr>
        <w:pStyle w:val="Heading2"/>
        <w:ind w:right="283"/>
        <w:jc w:val="both"/>
        <w:rPr>
          <w:rFonts w:ascii="Arial" w:hAnsi="Arial" w:cs="Arial"/>
          <w:b/>
          <w:bCs/>
          <w:color w:val="auto"/>
          <w:sz w:val="22"/>
          <w:szCs w:val="22"/>
        </w:rPr>
      </w:pPr>
      <w:bookmarkStart w:id="38" w:name="_Toc72306751"/>
      <w:bookmarkStart w:id="39" w:name="_Toc72309559"/>
      <w:r w:rsidRPr="007C4819">
        <w:rPr>
          <w:rFonts w:ascii="Arial" w:hAnsi="Arial" w:cs="Arial"/>
          <w:b/>
          <w:bCs/>
          <w:color w:val="auto"/>
          <w:sz w:val="22"/>
          <w:szCs w:val="22"/>
        </w:rPr>
        <w:t>Serious Breach</w:t>
      </w:r>
      <w:r w:rsidR="003A1B08" w:rsidRPr="007C4819">
        <w:rPr>
          <w:rFonts w:ascii="Arial" w:hAnsi="Arial" w:cs="Arial"/>
          <w:b/>
          <w:bCs/>
          <w:color w:val="auto"/>
          <w:sz w:val="22"/>
          <w:szCs w:val="22"/>
        </w:rPr>
        <w:t xml:space="preserve"> of Good Clinical Practice</w:t>
      </w:r>
      <w:bookmarkEnd w:id="38"/>
      <w:bookmarkEnd w:id="39"/>
    </w:p>
    <w:p w14:paraId="27BE206A" w14:textId="77777777" w:rsidR="00653B50" w:rsidRPr="007C4819"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lastRenderedPageBreak/>
        <w:t>Persistent or systematic non-compliance with the instructions for completing consent forms, safety monitoring forms, case report forms or data collection tools that result in continued missed or incomplete data collection.  </w:t>
      </w:r>
    </w:p>
    <w:p w14:paraId="26BBFDA6"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Failure to record or report adverse events, serious adverse events, suspected unexpected serious adverse reactions, significant safety issues where urgent safety measures were implemented.  </w:t>
      </w:r>
    </w:p>
    <w:p w14:paraId="14FE92F6" w14:textId="6E7470DC"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clinical trial procedures </w:t>
      </w:r>
      <w:r w:rsidR="003A1B08" w:rsidRPr="007C4819">
        <w:rPr>
          <w:rFonts w:ascii="Arial" w:eastAsia="Times New Roman" w:hAnsi="Arial" w:cs="Arial"/>
          <w:color w:val="000000" w:themeColor="text1"/>
          <w:lang w:eastAsia="en-AU"/>
        </w:rPr>
        <w:t>following</w:t>
      </w:r>
      <w:r w:rsidRPr="007C4819">
        <w:rPr>
          <w:rFonts w:ascii="Arial" w:eastAsia="Times New Roman" w:hAnsi="Arial" w:cs="Arial"/>
          <w:color w:val="000000" w:themeColor="text1"/>
          <w:lang w:eastAsia="en-AU"/>
        </w:rPr>
        <w:t xml:space="preserve"> the clinical trial delegation log.  </w:t>
      </w:r>
    </w:p>
    <w:p w14:paraId="0558B00D"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Widespread and uncontrolled use of protocol waivers affecting eligibility criteria, which leads to harm to trial subjects. </w:t>
      </w:r>
    </w:p>
    <w:p w14:paraId="36669D8B"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68440878"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research </w:t>
      </w:r>
      <w:r w:rsidR="003A1B08" w:rsidRPr="007C4819">
        <w:rPr>
          <w:rFonts w:ascii="Arial" w:eastAsia="Times New Roman" w:hAnsi="Arial" w:cs="Arial"/>
          <w:color w:val="000000" w:themeColor="text1"/>
          <w:lang w:eastAsia="en-AU"/>
        </w:rPr>
        <w:t>following the</w:t>
      </w:r>
      <w:r w:rsidRPr="007C4819">
        <w:rPr>
          <w:rFonts w:ascii="Arial" w:eastAsia="Times New Roman" w:hAnsi="Arial" w:cs="Arial"/>
          <w:color w:val="000000" w:themeColor="text1"/>
          <w:lang w:eastAsia="en-AU"/>
        </w:rPr>
        <w:t xml:space="preserve"> issued approvals, permits or licences </w:t>
      </w:r>
      <w:r w:rsidR="003A1B08" w:rsidRPr="007C4819">
        <w:rPr>
          <w:rFonts w:ascii="Arial" w:eastAsia="Times New Roman" w:hAnsi="Arial" w:cs="Arial"/>
          <w:color w:val="000000" w:themeColor="text1"/>
          <w:lang w:eastAsia="en-AU"/>
        </w:rPr>
        <w:t>by</w:t>
      </w:r>
      <w:r w:rsidRPr="007C4819">
        <w:rPr>
          <w:rFonts w:ascii="Arial" w:eastAsia="Times New Roman" w:hAnsi="Arial" w:cs="Arial"/>
          <w:color w:val="000000" w:themeColor="text1"/>
          <w:lang w:eastAsia="en-AU"/>
        </w:rPr>
        <w:t xml:space="preserve"> required laws, regulations, disciplinary </w:t>
      </w:r>
      <w:r w:rsidR="00E74376" w:rsidRPr="007C4819">
        <w:rPr>
          <w:rFonts w:ascii="Arial" w:eastAsia="Times New Roman" w:hAnsi="Arial" w:cs="Arial"/>
          <w:color w:val="000000" w:themeColor="text1"/>
          <w:lang w:eastAsia="en-AU"/>
        </w:rPr>
        <w:t>standards,</w:t>
      </w:r>
      <w:r w:rsidRPr="007C4819">
        <w:rPr>
          <w:rFonts w:ascii="Arial" w:eastAsia="Times New Roman" w:hAnsi="Arial" w:cs="Arial"/>
          <w:color w:val="000000" w:themeColor="text1"/>
          <w:lang w:eastAsia="en-AU"/>
        </w:rPr>
        <w:t xml:space="preserve"> and UNSW policies relating to the responsible or safe conduct of research. </w:t>
      </w:r>
    </w:p>
    <w:p w14:paraId="0F45AB35"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Concealing or facilitating breaches (or potential breaches) of the Research Code by others. </w:t>
      </w:r>
    </w:p>
    <w:p w14:paraId="7EC5B677" w14:textId="208AB185" w:rsidR="00653B50" w:rsidRPr="007C4819" w:rsidRDefault="003A1B08"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Researching</w:t>
      </w:r>
      <w:r w:rsidR="00653B50" w:rsidRPr="007C4819">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7C4819">
        <w:rPr>
          <w:rFonts w:ascii="Arial" w:eastAsia="Times New Roman" w:hAnsi="Arial" w:cs="Arial"/>
          <w:color w:val="000000" w:themeColor="text1"/>
          <w:lang w:eastAsia="en-AU"/>
        </w:rPr>
        <w:t>standards,</w:t>
      </w:r>
      <w:r w:rsidR="00653B50" w:rsidRPr="007C4819">
        <w:rPr>
          <w:rFonts w:ascii="Arial" w:eastAsia="Times New Roman" w:hAnsi="Arial" w:cs="Arial"/>
          <w:color w:val="000000" w:themeColor="text1"/>
          <w:lang w:eastAsia="en-AU"/>
        </w:rPr>
        <w:t xml:space="preserve"> and UNSW policies related to the responsible or safe conduct of research. </w:t>
      </w:r>
    </w:p>
    <w:p w14:paraId="01F5E580" w14:textId="06270FB1"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w:t>
      </w:r>
      <w:r w:rsidR="00C65482" w:rsidRPr="007C4819">
        <w:rPr>
          <w:rFonts w:ascii="Arial" w:eastAsia="Times New Roman" w:hAnsi="Arial" w:cs="Arial"/>
          <w:color w:val="000000" w:themeColor="text1"/>
          <w:lang w:eastAsia="en-AU"/>
        </w:rPr>
        <w:t>r</w:t>
      </w:r>
      <w:r w:rsidRPr="007C4819">
        <w:rPr>
          <w:rFonts w:ascii="Arial" w:eastAsia="Times New Roman" w:hAnsi="Arial" w:cs="Arial"/>
          <w:color w:val="000000" w:themeColor="text1"/>
          <w:lang w:eastAsia="en-AU"/>
        </w:rPr>
        <w:t>esearch as approved by an ethics review body where that conduct leads to (or has the potential to) results in participant harms. </w:t>
      </w:r>
    </w:p>
    <w:p w14:paraId="51721320" w14:textId="45A5C661" w:rsidR="00653B50" w:rsidRPr="007C4819" w:rsidRDefault="003A1B08"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Researching</w:t>
      </w:r>
      <w:r w:rsidR="00653B50" w:rsidRPr="007C4819">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Any breaches as outlined in the UNSW Research Misconduct Procedure or the Australian Code for responsible conduct of research that leads to (or has the potential to) result in participant harms.  </w:t>
      </w:r>
    </w:p>
    <w:p w14:paraId="4433C4CC" w14:textId="77777777" w:rsidR="00A833AC" w:rsidRPr="007C4819" w:rsidRDefault="00A833AC" w:rsidP="001D5509">
      <w:pPr>
        <w:pStyle w:val="Heading2"/>
        <w:ind w:right="283"/>
        <w:jc w:val="both"/>
        <w:rPr>
          <w:rFonts w:ascii="Arial" w:hAnsi="Arial" w:cs="Arial"/>
          <w:b/>
          <w:bCs/>
          <w:color w:val="auto"/>
          <w:sz w:val="22"/>
          <w:szCs w:val="22"/>
        </w:rPr>
      </w:pPr>
      <w:bookmarkStart w:id="40" w:name="_Toc72306752"/>
      <w:bookmarkStart w:id="41" w:name="_Toc72309560"/>
      <w:r w:rsidRPr="007C4819">
        <w:rPr>
          <w:rFonts w:ascii="Arial" w:hAnsi="Arial" w:cs="Arial"/>
          <w:b/>
          <w:bCs/>
          <w:color w:val="auto"/>
          <w:sz w:val="22"/>
          <w:szCs w:val="22"/>
        </w:rPr>
        <w:t>Reporting Protocol Deviations</w:t>
      </w:r>
      <w:bookmarkEnd w:id="40"/>
      <w:bookmarkEnd w:id="41"/>
      <w:r w:rsidRPr="007C4819">
        <w:rPr>
          <w:rFonts w:ascii="Arial" w:hAnsi="Arial" w:cs="Arial"/>
          <w:b/>
          <w:bCs/>
          <w:color w:val="auto"/>
          <w:sz w:val="22"/>
          <w:szCs w:val="22"/>
        </w:rPr>
        <w:t>  </w:t>
      </w:r>
    </w:p>
    <w:p w14:paraId="1111928A" w14:textId="5EF04A84"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Protocol deviations occurring at a site must be documented in site files and reported by </w:t>
      </w:r>
      <w:r w:rsidR="003F5AB3" w:rsidRPr="007C4819">
        <w:rPr>
          <w:rFonts w:ascii="Arial" w:eastAsia="Times New Roman" w:hAnsi="Arial" w:cs="Arial"/>
          <w:color w:val="000000" w:themeColor="text1"/>
          <w:lang w:eastAsia="en-AU"/>
        </w:rPr>
        <w:t xml:space="preserve">the </w:t>
      </w:r>
      <w:r w:rsidRPr="007C4819">
        <w:rPr>
          <w:rFonts w:ascii="Arial" w:eastAsia="Times New Roman" w:hAnsi="Arial" w:cs="Arial"/>
          <w:color w:val="000000" w:themeColor="text1"/>
          <w:lang w:eastAsia="en-AU"/>
        </w:rPr>
        <w:t>principal site investigator to the Coordinating Principal Investigator.</w:t>
      </w:r>
    </w:p>
    <w:p w14:paraId="6A2F7619" w14:textId="7EC39416"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Coordinating Principal Investigator must review the protocol deviation</w:t>
      </w:r>
      <w:r w:rsidR="003F5AB3" w:rsidRPr="007C4819">
        <w:rPr>
          <w:rFonts w:ascii="Arial" w:eastAsia="Times New Roman" w:hAnsi="Arial" w:cs="Arial"/>
          <w:color w:val="000000" w:themeColor="text1"/>
          <w:lang w:eastAsia="en-AU"/>
        </w:rPr>
        <w:t xml:space="preserve"> and</w:t>
      </w:r>
      <w:r w:rsidRPr="007C4819">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6EDCD4C1"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protocol deviation and corrective action plan must be reported to the UNSW Sponsor</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Delegate by the Coordinating Principal Investigator or Coordinating Research Team using the protocol deviation report form.  </w:t>
      </w:r>
    </w:p>
    <w:p w14:paraId="5B681F0D" w14:textId="77777777" w:rsidR="00A833AC" w:rsidRPr="007C4819" w:rsidRDefault="00A833AC" w:rsidP="001D5509">
      <w:pPr>
        <w:pStyle w:val="Heading2"/>
        <w:ind w:right="283"/>
        <w:jc w:val="both"/>
        <w:rPr>
          <w:rFonts w:ascii="Arial" w:eastAsia="Times New Roman" w:hAnsi="Arial" w:cs="Arial"/>
          <w:b/>
          <w:bCs/>
          <w:color w:val="auto"/>
          <w:sz w:val="22"/>
          <w:szCs w:val="22"/>
          <w:lang w:eastAsia="en-AU"/>
        </w:rPr>
      </w:pPr>
      <w:bookmarkStart w:id="42" w:name="_Toc72306753"/>
      <w:bookmarkStart w:id="43" w:name="_Toc72309561"/>
      <w:r w:rsidRPr="007C4819">
        <w:rPr>
          <w:rFonts w:ascii="Arial" w:hAnsi="Arial" w:cs="Arial"/>
          <w:b/>
          <w:bCs/>
          <w:color w:val="auto"/>
          <w:sz w:val="22"/>
          <w:szCs w:val="22"/>
        </w:rPr>
        <w:t>Reporting</w:t>
      </w:r>
      <w:r w:rsidRPr="007C4819">
        <w:rPr>
          <w:rFonts w:ascii="Arial" w:eastAsia="Times New Roman" w:hAnsi="Arial" w:cs="Arial"/>
          <w:b/>
          <w:bCs/>
          <w:color w:val="auto"/>
          <w:sz w:val="22"/>
          <w:szCs w:val="22"/>
          <w:lang w:eastAsia="en-AU"/>
        </w:rPr>
        <w:t> of a Serious Breach</w:t>
      </w:r>
      <w:bookmarkEnd w:id="42"/>
      <w:bookmarkEnd w:id="43"/>
      <w:r w:rsidRPr="007C4819">
        <w:rPr>
          <w:rFonts w:ascii="Arial" w:eastAsia="Times New Roman" w:hAnsi="Arial" w:cs="Arial"/>
          <w:b/>
          <w:bCs/>
          <w:color w:val="auto"/>
          <w:sz w:val="22"/>
          <w:szCs w:val="22"/>
          <w:lang w:eastAsia="en-AU"/>
        </w:rPr>
        <w:t> </w:t>
      </w:r>
    </w:p>
    <w:p w14:paraId="447C1209" w14:textId="77777777"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serious breach occurring at a participating site must be reported by the site Principal Investigator to the Coordinating Principal Investigator within a specified timeframe.  </w:t>
      </w:r>
    </w:p>
    <w:p w14:paraId="66CCB4B7" w14:textId="0AB22B6C"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Coordinating Principal Investigator must review the serious breach, along with the clinical trial protocol</w:t>
      </w:r>
      <w:r w:rsidR="00B56784"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39FEE11F"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The serious breach report and the CAPA </w:t>
      </w:r>
      <w:r w:rsidR="003F5AB3" w:rsidRPr="007C4819">
        <w:rPr>
          <w:rFonts w:ascii="Arial" w:eastAsia="Times New Roman" w:hAnsi="Arial" w:cs="Arial"/>
          <w:color w:val="000000" w:themeColor="text1"/>
          <w:lang w:eastAsia="en-AU"/>
        </w:rPr>
        <w:t>must</w:t>
      </w:r>
      <w:r w:rsidRPr="007C4819">
        <w:rPr>
          <w:rFonts w:ascii="Arial" w:eastAsia="Times New Roman" w:hAnsi="Arial" w:cs="Arial"/>
          <w:color w:val="000000" w:themeColor="text1"/>
          <w:lang w:eastAsia="en-AU"/>
        </w:rPr>
        <w:t xml:space="preserve"> be provided to the approving HREC</w:t>
      </w:r>
      <w:r w:rsidR="003F5AB3"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7C4819" w:rsidRDefault="00A833AC" w:rsidP="001D5509">
      <w:pPr>
        <w:pStyle w:val="Heading2"/>
        <w:ind w:right="283"/>
        <w:jc w:val="both"/>
        <w:rPr>
          <w:rFonts w:ascii="Arial" w:hAnsi="Arial" w:cs="Arial"/>
          <w:b/>
          <w:bCs/>
          <w:color w:val="auto"/>
          <w:sz w:val="22"/>
          <w:szCs w:val="22"/>
        </w:rPr>
      </w:pPr>
      <w:bookmarkStart w:id="44" w:name="_Toc72306754"/>
      <w:bookmarkStart w:id="45" w:name="_Toc72309562"/>
      <w:r w:rsidRPr="007C4819">
        <w:rPr>
          <w:rFonts w:ascii="Arial" w:hAnsi="Arial" w:cs="Arial"/>
          <w:b/>
          <w:bCs/>
          <w:color w:val="auto"/>
          <w:sz w:val="22"/>
          <w:szCs w:val="22"/>
        </w:rPr>
        <w:t>Reporting of Serious Breaches by Third Parties</w:t>
      </w:r>
      <w:bookmarkEnd w:id="44"/>
      <w:bookmarkEnd w:id="45"/>
      <w:r w:rsidRPr="007C4819">
        <w:rPr>
          <w:rFonts w:ascii="Arial" w:hAnsi="Arial" w:cs="Arial"/>
          <w:b/>
          <w:bCs/>
          <w:color w:val="auto"/>
          <w:sz w:val="22"/>
          <w:szCs w:val="22"/>
        </w:rPr>
        <w:t> </w:t>
      </w:r>
    </w:p>
    <w:p w14:paraId="089BB671" w14:textId="6E0A81B8"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1C734305"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Suspected Breach form must be completed when a third party (</w:t>
      </w:r>
      <w:r w:rsidR="00E74376" w:rsidRPr="007C4819">
        <w:rPr>
          <w:rFonts w:ascii="Arial" w:eastAsia="Times New Roman" w:hAnsi="Arial" w:cs="Arial"/>
          <w:color w:val="000000" w:themeColor="text1"/>
          <w:lang w:eastAsia="en-AU"/>
        </w:rPr>
        <w:t>e.g.,</w:t>
      </w:r>
      <w:r w:rsidRPr="007C4819">
        <w:rPr>
          <w:rFonts w:ascii="Arial" w:eastAsia="Times New Roman" w:hAnsi="Arial" w:cs="Arial"/>
          <w:color w:val="000000" w:themeColor="text1"/>
          <w:lang w:eastAsia="en-AU"/>
        </w:rPr>
        <w:t xml:space="preserve"> individual</w:t>
      </w:r>
      <w:r w:rsidR="003F5AB3"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institution) wishes to report a suspected breach of Good Clinical Practice or the protocol</w:t>
      </w:r>
      <w:r w:rsidR="003F5AB3" w:rsidRPr="007C4819">
        <w:rPr>
          <w:rFonts w:ascii="Arial" w:eastAsia="Times New Roman" w:hAnsi="Arial" w:cs="Arial"/>
          <w:color w:val="000000" w:themeColor="text1"/>
          <w:lang w:eastAsia="en-AU"/>
        </w:rPr>
        <w:t xml:space="preserve"> and</w:t>
      </w:r>
      <w:r w:rsidRPr="007C4819">
        <w:rPr>
          <w:rFonts w:ascii="Arial" w:eastAsia="Times New Roman" w:hAnsi="Arial" w:cs="Arial"/>
          <w:color w:val="000000" w:themeColor="text1"/>
          <w:lang w:eastAsia="en-AU"/>
        </w:rPr>
        <w:t xml:space="preserve"> should be </w:t>
      </w:r>
      <w:r w:rsidRPr="007C4819">
        <w:rPr>
          <w:rFonts w:ascii="Arial" w:eastAsia="Times New Roman" w:hAnsi="Arial" w:cs="Arial"/>
          <w:color w:val="000000" w:themeColor="text1"/>
          <w:lang w:eastAsia="en-AU"/>
        </w:rPr>
        <w:lastRenderedPageBreak/>
        <w:t>reported directly to the reviewing HREC without reporting through the sponsor. </w:t>
      </w:r>
    </w:p>
    <w:p w14:paraId="5C125267" w14:textId="77777777"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Recording of Protocol Deviation and Serious Breach Reports  </w:t>
      </w:r>
    </w:p>
    <w:p w14:paraId="45F02EAE" w14:textId="4192604F"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register of protocol deviation and serious breach reports must be recorded</w:t>
      </w:r>
      <w:r w:rsidR="00B56784" w:rsidRPr="007C4819">
        <w:rPr>
          <w:rFonts w:ascii="Arial" w:eastAsia="Times New Roman" w:hAnsi="Arial" w:cs="Arial"/>
          <w:color w:val="000000" w:themeColor="text1"/>
          <w:lang w:eastAsia="en-AU"/>
        </w:rPr>
        <w:t>. W</w:t>
      </w:r>
      <w:r w:rsidRPr="007C4819">
        <w:rPr>
          <w:rFonts w:ascii="Arial" w:eastAsia="Times New Roman" w:hAnsi="Arial" w:cs="Arial"/>
          <w:color w:val="000000" w:themeColor="text1"/>
          <w:lang w:eastAsia="en-AU"/>
        </w:rPr>
        <w:t>ritten records and copies of documentation sent to the sponsor must be retained in the Investigator Site File.  </w:t>
      </w:r>
    </w:p>
    <w:p w14:paraId="2A3BAD51" w14:textId="5B2A532A"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Copies of protocol deviation and serious breach reports must be recorded, written records and copies of documentation sent to the sponsor, referrals made to the HREC or </w:t>
      </w:r>
      <w:r w:rsidR="00B56784" w:rsidRPr="007C4819">
        <w:rPr>
          <w:rFonts w:ascii="Arial" w:eastAsia="Times New Roman" w:hAnsi="Arial" w:cs="Arial"/>
          <w:color w:val="000000" w:themeColor="text1"/>
          <w:lang w:eastAsia="en-AU"/>
        </w:rPr>
        <w:t>establishing</w:t>
      </w:r>
      <w:r w:rsidRPr="007C4819">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7C4819" w:rsidRDefault="00E74376" w:rsidP="001D5509">
      <w:pPr>
        <w:pStyle w:val="Heading1"/>
        <w:ind w:right="283"/>
        <w:jc w:val="both"/>
        <w:rPr>
          <w:rFonts w:ascii="Arial" w:hAnsi="Arial" w:cs="Arial"/>
          <w:b/>
          <w:bCs/>
          <w:color w:val="auto"/>
          <w:sz w:val="22"/>
          <w:szCs w:val="22"/>
        </w:rPr>
      </w:pPr>
      <w:r w:rsidRPr="007C4819">
        <w:rPr>
          <w:rStyle w:val="Strong"/>
          <w:sz w:val="22"/>
          <w:szCs w:val="22"/>
        </w:rPr>
        <w:t> </w:t>
      </w:r>
      <w:bookmarkStart w:id="46" w:name="_Toc72309563"/>
      <w:r w:rsidRPr="007C4819">
        <w:rPr>
          <w:rFonts w:ascii="Arial" w:hAnsi="Arial" w:cs="Arial"/>
          <w:b/>
          <w:bCs/>
          <w:color w:val="auto"/>
          <w:sz w:val="22"/>
          <w:szCs w:val="22"/>
        </w:rPr>
        <w:t>Review of a Protocol Deviation and a Serious Breach</w:t>
      </w:r>
      <w:bookmarkEnd w:id="46"/>
      <w:r w:rsidRPr="007C4819">
        <w:rPr>
          <w:rFonts w:ascii="Arial" w:hAnsi="Arial" w:cs="Arial"/>
          <w:b/>
          <w:bCs/>
          <w:color w:val="auto"/>
          <w:sz w:val="22"/>
          <w:szCs w:val="22"/>
        </w:rPr>
        <w:t> </w:t>
      </w:r>
    </w:p>
    <w:p w14:paraId="6A3E6825" w14:textId="6E5CB1F9"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will review reports to establish whether the event meets the definition of a protocol deviation or serious breach, to establish whether the proposed CAPA is appropriate and establish whether there is or will be an ongoing impact on the reliability and robustness of the data generated. </w:t>
      </w:r>
    </w:p>
    <w:p w14:paraId="4787ABD6" w14:textId="14857EFA" w:rsidR="00E74376" w:rsidRPr="007C4819" w:rsidRDefault="00445FB2"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will seek advice from the approving HREC</w:t>
      </w:r>
      <w:r w:rsidR="00E74376" w:rsidRPr="007C4819">
        <w:rPr>
          <w:rFonts w:ascii="Arial" w:hAnsi="Arial" w:cs="Arial"/>
          <w:color w:val="000000" w:themeColor="text1"/>
          <w:sz w:val="22"/>
          <w:szCs w:val="22"/>
        </w:rPr>
        <w:t xml:space="preserve"> on the corrective and preventive actions.</w:t>
      </w:r>
    </w:p>
    <w:p w14:paraId="3AD800FE" w14:textId="3AED92DF"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30" w:tgtFrame="_blank" w:history="1">
        <w:r w:rsidRPr="007C4819">
          <w:rPr>
            <w:rStyle w:val="Hyperlink"/>
            <w:rFonts w:ascii="Arial" w:hAnsi="Arial" w:cs="Arial"/>
            <w:color w:val="000000" w:themeColor="text1"/>
            <w:sz w:val="22"/>
            <w:szCs w:val="22"/>
          </w:rPr>
          <w:t>UNSW Research Misconduct Procedure</w:t>
        </w:r>
      </w:hyperlink>
      <w:r w:rsidRPr="007C4819">
        <w:rPr>
          <w:rFonts w:ascii="Arial" w:hAnsi="Arial" w:cs="Arial"/>
          <w:color w:val="000000" w:themeColor="text1"/>
          <w:sz w:val="22"/>
          <w:szCs w:val="22"/>
        </w:rPr>
        <w:t> to establish whether a breach of the </w:t>
      </w:r>
      <w:hyperlink r:id="rId31" w:tgtFrame="_blank" w:history="1">
        <w:r w:rsidRPr="007C4819">
          <w:rPr>
            <w:rStyle w:val="Hyperlink"/>
            <w:rFonts w:ascii="Arial" w:hAnsi="Arial" w:cs="Arial"/>
            <w:color w:val="000000" w:themeColor="text1"/>
            <w:sz w:val="22"/>
            <w:szCs w:val="22"/>
          </w:rPr>
          <w:t>UNSW Research Code of Conduct</w:t>
        </w:r>
      </w:hyperlink>
      <w:r w:rsidRPr="007C4819">
        <w:rPr>
          <w:rFonts w:ascii="Arial" w:hAnsi="Arial" w:cs="Arial"/>
          <w:color w:val="000000" w:themeColor="text1"/>
          <w:sz w:val="22"/>
          <w:szCs w:val="22"/>
        </w:rPr>
        <w:t> has occurred. </w:t>
      </w:r>
    </w:p>
    <w:p w14:paraId="0BAAD85C" w14:textId="1A88EF1D"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Protocol deviation or serious breach reports where 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determines that site personnel are responsible for a protocol deviation or the serious breach will be referred onto their responsible institution for review under their Research Misconduct procedures to establish whether a breach of the </w:t>
      </w:r>
      <w:hyperlink r:id="rId32" w:tgtFrame="_blank" w:history="1">
        <w:r w:rsidRPr="007C4819">
          <w:rPr>
            <w:rStyle w:val="Hyperlink"/>
            <w:rFonts w:ascii="Arial" w:hAnsi="Arial" w:cs="Arial"/>
            <w:color w:val="000000" w:themeColor="text1"/>
            <w:sz w:val="22"/>
            <w:szCs w:val="22"/>
          </w:rPr>
          <w:t>Australian Research Code for the Responsible Conduct of Research</w:t>
        </w:r>
      </w:hyperlink>
      <w:r w:rsidRPr="007C4819">
        <w:rPr>
          <w:rFonts w:ascii="Arial" w:hAnsi="Arial" w:cs="Arial"/>
          <w:color w:val="000000" w:themeColor="text1"/>
          <w:sz w:val="22"/>
          <w:szCs w:val="22"/>
        </w:rPr>
        <w:t> has occurred. </w:t>
      </w:r>
    </w:p>
    <w:p w14:paraId="283690EC" w14:textId="6CD19FD3" w:rsidR="000B1E3F" w:rsidRPr="007C4819" w:rsidRDefault="000B1E3F" w:rsidP="001D5509">
      <w:pPr>
        <w:pStyle w:val="Heading1"/>
        <w:ind w:right="283"/>
        <w:jc w:val="both"/>
        <w:rPr>
          <w:rFonts w:ascii="Arial" w:hAnsi="Arial" w:cs="Arial"/>
          <w:b/>
          <w:bCs/>
          <w:color w:val="auto"/>
          <w:sz w:val="22"/>
          <w:szCs w:val="22"/>
        </w:rPr>
      </w:pPr>
      <w:bookmarkStart w:id="47" w:name="_Toc72309564"/>
      <w:r w:rsidRPr="007C4819">
        <w:rPr>
          <w:rFonts w:ascii="Arial" w:hAnsi="Arial" w:cs="Arial"/>
          <w:b/>
          <w:bCs/>
          <w:color w:val="auto"/>
          <w:sz w:val="22"/>
          <w:szCs w:val="22"/>
        </w:rPr>
        <w:t>Statistics</w:t>
      </w:r>
      <w:bookmarkEnd w:id="47"/>
    </w:p>
    <w:p w14:paraId="41A64A34" w14:textId="77777777" w:rsidR="00EB6737" w:rsidRPr="00AD305D" w:rsidRDefault="00EB6737" w:rsidP="00EB6737">
      <w:pPr>
        <w:rPr>
          <w:rFonts w:ascii="Arial" w:eastAsia="Arial" w:hAnsi="Arial" w:cs="Arial"/>
          <w:b/>
          <w:bCs/>
          <w:i/>
          <w:iCs/>
          <w:sz w:val="20"/>
          <w:szCs w:val="20"/>
        </w:rPr>
      </w:pPr>
      <w:bookmarkStart w:id="48" w:name="_bookmark88"/>
      <w:bookmarkStart w:id="49" w:name="_Toc72309565"/>
      <w:bookmarkEnd w:id="48"/>
      <w:r w:rsidRPr="00AD305D">
        <w:rPr>
          <w:rFonts w:ascii="Arial" w:eastAsia="Arial" w:hAnsi="Arial" w:cs="Arial"/>
          <w:b/>
          <w:bCs/>
          <w:i/>
          <w:iCs/>
          <w:sz w:val="20"/>
          <w:szCs w:val="20"/>
        </w:rPr>
        <w:t>Trial 1</w:t>
      </w:r>
    </w:p>
    <w:p w14:paraId="23798B9A" w14:textId="406BB93A" w:rsidR="00EB6737" w:rsidRPr="00773E97" w:rsidRDefault="00EB6737" w:rsidP="00EB6737">
      <w:pPr>
        <w:rPr>
          <w:rFonts w:ascii="Arial" w:eastAsia="Arial" w:hAnsi="Arial" w:cs="Arial"/>
        </w:rPr>
      </w:pPr>
      <w:r w:rsidRPr="00773E97">
        <w:rPr>
          <w:rFonts w:ascii="Arial" w:eastAsia="Arial" w:hAnsi="Arial" w:cs="Arial"/>
        </w:rPr>
        <w:t>Statistical analyses will be conducted using IBM SPSS statistics 2</w:t>
      </w:r>
      <w:r w:rsidR="00DA3F46">
        <w:rPr>
          <w:rFonts w:ascii="Arial" w:eastAsia="Arial" w:hAnsi="Arial" w:cs="Arial"/>
        </w:rPr>
        <w:t>8</w:t>
      </w:r>
      <w:r w:rsidRPr="00773E97">
        <w:rPr>
          <w:rFonts w:ascii="Arial" w:eastAsia="Arial" w:hAnsi="Arial" w:cs="Arial"/>
        </w:rPr>
        <w:t xml:space="preserve">. Participant characteristics and scores on outcome measures (mental health check, access to care, general help seeking) at each time point (baseline, </w:t>
      </w:r>
      <w:r w:rsidR="00601C43">
        <w:rPr>
          <w:rFonts w:ascii="Arial" w:eastAsia="Arial" w:hAnsi="Arial" w:cs="Arial"/>
        </w:rPr>
        <w:t>5</w:t>
      </w:r>
      <w:r w:rsidRPr="00773E97">
        <w:rPr>
          <w:rFonts w:ascii="Arial" w:eastAsia="Arial" w:hAnsi="Arial" w:cs="Arial"/>
        </w:rPr>
        <w:t xml:space="preserve"> weeks, 1</w:t>
      </w:r>
      <w:r w:rsidR="00601C43">
        <w:rPr>
          <w:rFonts w:ascii="Arial" w:eastAsia="Arial" w:hAnsi="Arial" w:cs="Arial"/>
        </w:rPr>
        <w:t>0</w:t>
      </w:r>
      <w:r w:rsidRPr="00773E97">
        <w:rPr>
          <w:rFonts w:ascii="Arial" w:eastAsia="Arial" w:hAnsi="Arial" w:cs="Arial"/>
        </w:rPr>
        <w:t xml:space="preserve"> weeks) will be presented using descriptive statistics: mean, standard deviation, and 95% confidence intervals. </w:t>
      </w:r>
      <w:r w:rsidR="006418C4">
        <w:rPr>
          <w:rFonts w:ascii="Arial" w:eastAsia="Arial" w:hAnsi="Arial" w:cs="Arial"/>
        </w:rPr>
        <w:t xml:space="preserve">Interim analysis </w:t>
      </w:r>
      <w:r w:rsidR="00B679F1">
        <w:rPr>
          <w:rFonts w:ascii="Arial" w:eastAsia="Arial" w:hAnsi="Arial" w:cs="Arial"/>
        </w:rPr>
        <w:t xml:space="preserve">of the primary outcome data </w:t>
      </w:r>
      <w:r w:rsidR="006418C4">
        <w:rPr>
          <w:rFonts w:ascii="Arial" w:eastAsia="Arial" w:hAnsi="Arial" w:cs="Arial"/>
        </w:rPr>
        <w:t>will be conducted</w:t>
      </w:r>
      <w:r w:rsidR="00FE612F">
        <w:rPr>
          <w:rFonts w:ascii="Arial" w:eastAsia="Arial" w:hAnsi="Arial" w:cs="Arial"/>
        </w:rPr>
        <w:t xml:space="preserve"> in the event that the target sample</w:t>
      </w:r>
      <w:r w:rsidR="00A3693F">
        <w:rPr>
          <w:rFonts w:ascii="Arial" w:eastAsia="Arial" w:hAnsi="Arial" w:cs="Arial"/>
        </w:rPr>
        <w:t xml:space="preserve"> size</w:t>
      </w:r>
      <w:r w:rsidR="00FE612F">
        <w:rPr>
          <w:rFonts w:ascii="Arial" w:eastAsia="Arial" w:hAnsi="Arial" w:cs="Arial"/>
        </w:rPr>
        <w:t xml:space="preserve"> is not recruited</w:t>
      </w:r>
      <w:r w:rsidR="00A3693F">
        <w:rPr>
          <w:rFonts w:ascii="Arial" w:eastAsia="Arial" w:hAnsi="Arial" w:cs="Arial"/>
        </w:rPr>
        <w:t>. If a significant result is identified in this interim analysis</w:t>
      </w:r>
      <w:r w:rsidR="00F05448">
        <w:rPr>
          <w:rFonts w:ascii="Arial" w:eastAsia="Arial" w:hAnsi="Arial" w:cs="Arial"/>
        </w:rPr>
        <w:t>, the trial will be prematurely stopped. Where futility is identified</w:t>
      </w:r>
      <w:r w:rsidR="009E321A">
        <w:rPr>
          <w:rFonts w:ascii="Arial" w:eastAsia="Arial" w:hAnsi="Arial" w:cs="Arial"/>
        </w:rPr>
        <w:t>, the study will be abandoned and</w:t>
      </w:r>
      <w:r w:rsidR="005335B2">
        <w:rPr>
          <w:rFonts w:ascii="Arial" w:eastAsia="Arial" w:hAnsi="Arial" w:cs="Arial"/>
        </w:rPr>
        <w:t xml:space="preserve"> where</w:t>
      </w:r>
      <w:r w:rsidR="009E321A">
        <w:rPr>
          <w:rFonts w:ascii="Arial" w:eastAsia="Arial" w:hAnsi="Arial" w:cs="Arial"/>
        </w:rPr>
        <w:t xml:space="preserve"> </w:t>
      </w:r>
      <w:r w:rsidR="003E3D45">
        <w:rPr>
          <w:rFonts w:ascii="Arial" w:eastAsia="Arial" w:hAnsi="Arial" w:cs="Arial"/>
        </w:rPr>
        <w:t>the interim analysis shows an</w:t>
      </w:r>
      <w:r w:rsidR="009E321A">
        <w:rPr>
          <w:rFonts w:ascii="Arial" w:eastAsia="Arial" w:hAnsi="Arial" w:cs="Arial"/>
        </w:rPr>
        <w:t xml:space="preserve"> inconclusive finding</w:t>
      </w:r>
      <w:r w:rsidR="003E3D45">
        <w:rPr>
          <w:rFonts w:ascii="Arial" w:eastAsia="Arial" w:hAnsi="Arial" w:cs="Arial"/>
        </w:rPr>
        <w:t xml:space="preserve">, </w:t>
      </w:r>
      <w:r w:rsidR="00C404E8">
        <w:rPr>
          <w:rFonts w:ascii="Arial" w:eastAsia="Arial" w:hAnsi="Arial" w:cs="Arial"/>
        </w:rPr>
        <w:t xml:space="preserve">recruitment would be re-opened. </w:t>
      </w:r>
    </w:p>
    <w:p w14:paraId="151D4798" w14:textId="60F31E2C" w:rsidR="00EB6737" w:rsidRPr="00773E97" w:rsidRDefault="00EB6737" w:rsidP="00EB6737">
      <w:pPr>
        <w:rPr>
          <w:rFonts w:ascii="Arial" w:eastAsia="Arial" w:hAnsi="Arial" w:cs="Arial"/>
        </w:rPr>
      </w:pPr>
      <w:r w:rsidRPr="00773E97">
        <w:rPr>
          <w:rFonts w:ascii="Arial" w:eastAsia="Arial" w:hAnsi="Arial" w:cs="Arial"/>
        </w:rPr>
        <w:t xml:space="preserve">To investigate within group changes in the triage group from </w:t>
      </w:r>
      <w:r w:rsidR="000050A7" w:rsidRPr="00773E97">
        <w:rPr>
          <w:rFonts w:ascii="Arial" w:eastAsia="Arial" w:hAnsi="Arial" w:cs="Arial"/>
        </w:rPr>
        <w:t xml:space="preserve">baseline to </w:t>
      </w:r>
      <w:r w:rsidR="007E36F9">
        <w:rPr>
          <w:rFonts w:ascii="Arial" w:eastAsia="Arial" w:hAnsi="Arial" w:cs="Arial"/>
        </w:rPr>
        <w:t>5</w:t>
      </w:r>
      <w:r w:rsidR="000050A7" w:rsidRPr="00773E97">
        <w:rPr>
          <w:rFonts w:ascii="Arial" w:eastAsia="Arial" w:hAnsi="Arial" w:cs="Arial"/>
        </w:rPr>
        <w:t xml:space="preserve"> weeks to 1</w:t>
      </w:r>
      <w:r w:rsidR="007E36F9">
        <w:rPr>
          <w:rFonts w:ascii="Arial" w:eastAsia="Arial" w:hAnsi="Arial" w:cs="Arial"/>
        </w:rPr>
        <w:t>0</w:t>
      </w:r>
      <w:r w:rsidR="000050A7" w:rsidRPr="00773E97">
        <w:rPr>
          <w:rFonts w:ascii="Arial" w:eastAsia="Arial" w:hAnsi="Arial" w:cs="Arial"/>
        </w:rPr>
        <w:t xml:space="preserve"> weeks</w:t>
      </w:r>
      <w:r w:rsidR="007E36F9">
        <w:rPr>
          <w:rFonts w:ascii="Arial" w:eastAsia="Arial" w:hAnsi="Arial" w:cs="Arial"/>
        </w:rPr>
        <w:t>,</w:t>
      </w:r>
      <w:r w:rsidR="000050A7">
        <w:rPr>
          <w:rFonts w:ascii="Arial" w:eastAsia="Arial" w:hAnsi="Arial" w:cs="Arial"/>
        </w:rPr>
        <w:t xml:space="preserve"> </w:t>
      </w:r>
      <w:r w:rsidR="00F026AB">
        <w:rPr>
          <w:rFonts w:ascii="Arial" w:eastAsia="Arial" w:hAnsi="Arial" w:cs="Arial"/>
        </w:rPr>
        <w:t>m</w:t>
      </w:r>
      <w:r w:rsidR="00D67001">
        <w:rPr>
          <w:rFonts w:ascii="Arial" w:eastAsia="Arial" w:hAnsi="Arial" w:cs="Arial"/>
        </w:rPr>
        <w:t>ixed</w:t>
      </w:r>
      <w:r w:rsidR="00F026AB">
        <w:rPr>
          <w:rFonts w:ascii="Arial" w:eastAsia="Arial" w:hAnsi="Arial" w:cs="Arial"/>
        </w:rPr>
        <w:t>-m</w:t>
      </w:r>
      <w:r w:rsidR="00D67001">
        <w:rPr>
          <w:rFonts w:ascii="Arial" w:eastAsia="Arial" w:hAnsi="Arial" w:cs="Arial"/>
        </w:rPr>
        <w:t xml:space="preserve">odel </w:t>
      </w:r>
      <w:r w:rsidR="00F026AB">
        <w:rPr>
          <w:rFonts w:ascii="Arial" w:eastAsia="Arial" w:hAnsi="Arial" w:cs="Arial"/>
        </w:rPr>
        <w:t>r</w:t>
      </w:r>
      <w:r w:rsidR="00D67001">
        <w:rPr>
          <w:rFonts w:ascii="Arial" w:eastAsia="Arial" w:hAnsi="Arial" w:cs="Arial"/>
        </w:rPr>
        <w:t xml:space="preserve">epeated </w:t>
      </w:r>
      <w:r w:rsidR="00F026AB">
        <w:rPr>
          <w:rFonts w:ascii="Arial" w:eastAsia="Arial" w:hAnsi="Arial" w:cs="Arial"/>
        </w:rPr>
        <w:t>m</w:t>
      </w:r>
      <w:r w:rsidR="00D67001">
        <w:rPr>
          <w:rFonts w:ascii="Arial" w:eastAsia="Arial" w:hAnsi="Arial" w:cs="Arial"/>
        </w:rPr>
        <w:t>easures (MMRM)</w:t>
      </w:r>
      <w:r w:rsidRPr="00773E97">
        <w:rPr>
          <w:rFonts w:ascii="Arial" w:eastAsia="Arial" w:hAnsi="Arial" w:cs="Arial"/>
        </w:rPr>
        <w:t xml:space="preserve"> will be used for each outcome measure (mental health check, access to care, general help seeking). Time will be treated as a </w:t>
      </w:r>
      <w:r w:rsidR="00E20AFD">
        <w:rPr>
          <w:rFonts w:ascii="Arial" w:eastAsia="Arial" w:hAnsi="Arial" w:cs="Arial"/>
        </w:rPr>
        <w:t>within-group</w:t>
      </w:r>
      <w:r w:rsidR="004E7417">
        <w:rPr>
          <w:rFonts w:ascii="Arial" w:eastAsia="Arial" w:hAnsi="Arial" w:cs="Arial"/>
        </w:rPr>
        <w:t>s factor</w:t>
      </w:r>
      <w:r w:rsidR="00E76B35">
        <w:rPr>
          <w:rFonts w:ascii="Arial" w:eastAsia="Arial" w:hAnsi="Arial" w:cs="Arial"/>
        </w:rPr>
        <w:t xml:space="preserve"> </w:t>
      </w:r>
      <w:r w:rsidR="0079015F">
        <w:rPr>
          <w:rFonts w:ascii="Arial" w:eastAsia="Arial" w:hAnsi="Arial" w:cs="Arial"/>
        </w:rPr>
        <w:t>(</w:t>
      </w:r>
      <w:r w:rsidR="00126888">
        <w:rPr>
          <w:rFonts w:ascii="Arial" w:eastAsia="Arial" w:hAnsi="Arial" w:cs="Arial"/>
        </w:rPr>
        <w:t xml:space="preserve">baseline, 5 weeks, 10 weeks) </w:t>
      </w:r>
      <w:r w:rsidR="00E76B35">
        <w:rPr>
          <w:rFonts w:ascii="Arial" w:eastAsia="Arial" w:hAnsi="Arial" w:cs="Arial"/>
        </w:rPr>
        <w:t xml:space="preserve">and condition as the </w:t>
      </w:r>
      <w:r w:rsidR="002C55BF">
        <w:rPr>
          <w:rFonts w:ascii="Arial" w:eastAsia="Arial" w:hAnsi="Arial" w:cs="Arial"/>
        </w:rPr>
        <w:t>between</w:t>
      </w:r>
      <w:r w:rsidR="0079015F">
        <w:rPr>
          <w:rFonts w:ascii="Arial" w:eastAsia="Arial" w:hAnsi="Arial" w:cs="Arial"/>
        </w:rPr>
        <w:t>-group factor</w:t>
      </w:r>
      <w:r w:rsidR="00420169">
        <w:rPr>
          <w:rFonts w:ascii="Arial" w:eastAsia="Arial" w:hAnsi="Arial" w:cs="Arial"/>
        </w:rPr>
        <w:t xml:space="preserve"> (</w:t>
      </w:r>
      <w:r w:rsidR="00315CF9">
        <w:rPr>
          <w:rFonts w:ascii="Arial" w:eastAsia="Arial" w:hAnsi="Arial" w:cs="Arial"/>
        </w:rPr>
        <w:t>intervention vs. control)</w:t>
      </w:r>
      <w:r w:rsidR="0079015F">
        <w:rPr>
          <w:rFonts w:ascii="Arial" w:eastAsia="Arial" w:hAnsi="Arial" w:cs="Arial"/>
        </w:rPr>
        <w:t>.</w:t>
      </w:r>
      <w:r w:rsidRPr="00773E97">
        <w:rPr>
          <w:rFonts w:ascii="Arial" w:eastAsia="Arial" w:hAnsi="Arial" w:cs="Arial"/>
        </w:rPr>
        <w:t xml:space="preserve">. </w:t>
      </w:r>
      <w:r w:rsidR="001017AB" w:rsidRPr="001017AB">
        <w:rPr>
          <w:rFonts w:ascii="Arial" w:eastAsia="Arial" w:hAnsi="Arial" w:cs="Arial"/>
        </w:rPr>
        <w:t xml:space="preserve">This approach handles missing data by including all available data from each subject into the analysis and assumes missing data are missing at random. An unstructured covariance matrix accommodated within-participant dependency and degrees of freedom will be estimated using the Kenward-Roger method. </w:t>
      </w:r>
      <w:r w:rsidR="00006C4E">
        <w:rPr>
          <w:rFonts w:ascii="Arial" w:eastAsia="Arial" w:hAnsi="Arial" w:cs="Arial"/>
        </w:rPr>
        <w:t xml:space="preserve">Where necessary, </w:t>
      </w:r>
      <w:r w:rsidR="00CA4328">
        <w:rPr>
          <w:rFonts w:ascii="Arial" w:eastAsia="Arial" w:hAnsi="Arial" w:cs="Arial"/>
        </w:rPr>
        <w:t xml:space="preserve">data will be </w:t>
      </w:r>
      <w:r w:rsidR="00C61F54">
        <w:rPr>
          <w:rFonts w:ascii="Arial" w:eastAsia="Arial" w:hAnsi="Arial" w:cs="Arial"/>
        </w:rPr>
        <w:t xml:space="preserve">transformed </w:t>
      </w:r>
      <w:r w:rsidR="00476D80">
        <w:rPr>
          <w:rFonts w:ascii="Arial" w:eastAsia="Arial" w:hAnsi="Arial" w:cs="Arial"/>
        </w:rPr>
        <w:t xml:space="preserve">in order to </w:t>
      </w:r>
      <w:r w:rsidR="0012239F">
        <w:rPr>
          <w:rFonts w:ascii="Arial" w:eastAsia="Arial" w:hAnsi="Arial" w:cs="Arial"/>
        </w:rPr>
        <w:t>meet the normality assumption</w:t>
      </w:r>
      <w:r w:rsidR="00D63965">
        <w:rPr>
          <w:rFonts w:ascii="Arial" w:eastAsia="Arial" w:hAnsi="Arial" w:cs="Arial"/>
        </w:rPr>
        <w:t>s</w:t>
      </w:r>
      <w:r w:rsidR="006572C2">
        <w:rPr>
          <w:rFonts w:ascii="Arial" w:eastAsia="Arial" w:hAnsi="Arial" w:cs="Arial"/>
        </w:rPr>
        <w:t xml:space="preserve"> of model residuals</w:t>
      </w:r>
      <w:r w:rsidR="00885CD1">
        <w:rPr>
          <w:rFonts w:ascii="Arial" w:eastAsia="Arial" w:hAnsi="Arial" w:cs="Arial"/>
        </w:rPr>
        <w:t xml:space="preserve"> in order to establish </w:t>
      </w:r>
      <w:r w:rsidR="00C9023A">
        <w:rPr>
          <w:rFonts w:ascii="Arial" w:eastAsia="Arial" w:hAnsi="Arial" w:cs="Arial"/>
        </w:rPr>
        <w:t>the robustness</w:t>
      </w:r>
      <w:r w:rsidR="000B3043">
        <w:rPr>
          <w:rFonts w:ascii="Arial" w:eastAsia="Arial" w:hAnsi="Arial" w:cs="Arial"/>
        </w:rPr>
        <w:t xml:space="preserve"> of conclusions reached</w:t>
      </w:r>
      <w:r w:rsidR="00BF003D">
        <w:rPr>
          <w:rFonts w:ascii="Arial" w:eastAsia="Arial" w:hAnsi="Arial" w:cs="Arial"/>
        </w:rPr>
        <w:t xml:space="preserve"> using raw scores. </w:t>
      </w:r>
      <w:r w:rsidR="001017AB" w:rsidRPr="001017AB">
        <w:rPr>
          <w:rFonts w:ascii="Arial" w:eastAsia="Arial" w:hAnsi="Arial" w:cs="Arial"/>
        </w:rPr>
        <w:t>Between-groups effect sizes will be calculated as the modelled standardized mean difference at each occasion of measurement.</w:t>
      </w:r>
      <w:r w:rsidR="001017AB">
        <w:rPr>
          <w:rFonts w:ascii="Arial" w:eastAsia="Arial" w:hAnsi="Arial" w:cs="Arial"/>
        </w:rPr>
        <w:t xml:space="preserve"> </w:t>
      </w:r>
      <w:r w:rsidRPr="00773E97">
        <w:rPr>
          <w:rFonts w:ascii="Arial" w:eastAsia="Arial" w:hAnsi="Arial" w:cs="Arial"/>
        </w:rPr>
        <w:t xml:space="preserve">All analyses will be two tailed, with statistical significance set at </w:t>
      </w:r>
      <w:r w:rsidRPr="00773E97">
        <w:rPr>
          <w:rFonts w:ascii="Arial" w:eastAsia="Arial" w:hAnsi="Arial" w:cs="Arial"/>
          <w:i/>
          <w:iCs/>
        </w:rPr>
        <w:t xml:space="preserve">p </w:t>
      </w:r>
      <w:r w:rsidRPr="00773E97">
        <w:rPr>
          <w:rFonts w:ascii="Arial" w:eastAsia="Arial" w:hAnsi="Arial" w:cs="Arial"/>
        </w:rPr>
        <w:t xml:space="preserve">&lt; .05. Effect sizes will be calculated to determine the size of the within group changes between baseline, </w:t>
      </w:r>
      <w:r w:rsidR="007E36F9">
        <w:rPr>
          <w:rFonts w:ascii="Arial" w:eastAsia="Arial" w:hAnsi="Arial" w:cs="Arial"/>
        </w:rPr>
        <w:t>5</w:t>
      </w:r>
      <w:r w:rsidRPr="00773E97">
        <w:rPr>
          <w:rFonts w:ascii="Arial" w:eastAsia="Arial" w:hAnsi="Arial" w:cs="Arial"/>
        </w:rPr>
        <w:t xml:space="preserve"> weeks, and 1</w:t>
      </w:r>
      <w:r w:rsidR="007E36F9">
        <w:rPr>
          <w:rFonts w:ascii="Arial" w:eastAsia="Arial" w:hAnsi="Arial" w:cs="Arial"/>
        </w:rPr>
        <w:t>0</w:t>
      </w:r>
      <w:r w:rsidRPr="00773E97">
        <w:rPr>
          <w:rFonts w:ascii="Arial" w:eastAsia="Arial" w:hAnsi="Arial" w:cs="Arial"/>
        </w:rPr>
        <w:t xml:space="preserve"> weeks of the intervention for each outcome measure. </w:t>
      </w:r>
    </w:p>
    <w:p w14:paraId="67773959" w14:textId="69D96A1B" w:rsidR="00EB6737" w:rsidRPr="00773E97" w:rsidRDefault="00EB6737" w:rsidP="00EB6737">
      <w:pPr>
        <w:rPr>
          <w:rFonts w:ascii="Arial" w:eastAsia="Arial" w:hAnsi="Arial" w:cs="Arial"/>
        </w:rPr>
      </w:pPr>
      <w:r w:rsidRPr="00773E97">
        <w:rPr>
          <w:rFonts w:ascii="Arial" w:eastAsia="Arial" w:hAnsi="Arial" w:cs="Arial"/>
        </w:rPr>
        <w:lastRenderedPageBreak/>
        <w:t xml:space="preserve">To investigate between group differences in changes in clinical outcomes from baseline to </w:t>
      </w:r>
      <w:r w:rsidR="007E36F9">
        <w:rPr>
          <w:rFonts w:ascii="Arial" w:eastAsia="Arial" w:hAnsi="Arial" w:cs="Arial"/>
        </w:rPr>
        <w:t>5</w:t>
      </w:r>
      <w:r w:rsidRPr="00773E97">
        <w:rPr>
          <w:rFonts w:ascii="Arial" w:eastAsia="Arial" w:hAnsi="Arial" w:cs="Arial"/>
        </w:rPr>
        <w:t xml:space="preserve"> weeks to 1</w:t>
      </w:r>
      <w:r w:rsidR="007E36F9">
        <w:rPr>
          <w:rFonts w:ascii="Arial" w:eastAsia="Arial" w:hAnsi="Arial" w:cs="Arial"/>
        </w:rPr>
        <w:t>0</w:t>
      </w:r>
      <w:r w:rsidRPr="00773E97">
        <w:rPr>
          <w:rFonts w:ascii="Arial" w:eastAsia="Arial" w:hAnsi="Arial" w:cs="Arial"/>
        </w:rPr>
        <w:t xml:space="preserve"> weeks in the triage group compared to the standard care group, </w:t>
      </w:r>
      <w:r w:rsidR="000F2B9F">
        <w:rPr>
          <w:rFonts w:ascii="Arial" w:eastAsia="Arial" w:hAnsi="Arial" w:cs="Arial"/>
        </w:rPr>
        <w:t>mixed-model repeated measures (MMRM)</w:t>
      </w:r>
      <w:r w:rsidRPr="00773E97">
        <w:rPr>
          <w:rFonts w:ascii="Arial" w:eastAsia="Arial" w:hAnsi="Arial" w:cs="Arial"/>
        </w:rPr>
        <w:t xml:space="preserve"> will then be used to evaluate differences in outcome measures across the groups.  </w:t>
      </w:r>
    </w:p>
    <w:p w14:paraId="2394EA8D" w14:textId="77777777" w:rsidR="00EB6737" w:rsidRPr="00773E97" w:rsidRDefault="00EB6737" w:rsidP="00EB6737">
      <w:pPr>
        <w:rPr>
          <w:rFonts w:ascii="Arial" w:eastAsia="Arial" w:hAnsi="Arial" w:cs="Arial"/>
          <w:b/>
          <w:bCs/>
          <w:i/>
          <w:iCs/>
        </w:rPr>
      </w:pPr>
      <w:r w:rsidRPr="00773E97">
        <w:rPr>
          <w:rFonts w:ascii="Arial" w:eastAsia="Arial" w:hAnsi="Arial" w:cs="Arial"/>
          <w:b/>
          <w:bCs/>
          <w:i/>
          <w:iCs/>
        </w:rPr>
        <w:t>Trial 2</w:t>
      </w:r>
    </w:p>
    <w:p w14:paraId="22F6D7C0" w14:textId="54C86BC5" w:rsidR="00EB6737" w:rsidRPr="00773E97" w:rsidRDefault="00EB6737" w:rsidP="00EB6737">
      <w:pPr>
        <w:rPr>
          <w:rFonts w:ascii="Arial" w:eastAsia="Arial" w:hAnsi="Arial" w:cs="Arial"/>
        </w:rPr>
      </w:pPr>
      <w:r w:rsidRPr="00773E97">
        <w:rPr>
          <w:rFonts w:ascii="Arial" w:eastAsia="Arial" w:hAnsi="Arial" w:cs="Arial"/>
        </w:rPr>
        <w:t>Statistical analyses will be conducted using IBM SPSS statistics 2</w:t>
      </w:r>
      <w:r w:rsidR="00A82F43">
        <w:rPr>
          <w:rFonts w:ascii="Arial" w:eastAsia="Arial" w:hAnsi="Arial" w:cs="Arial"/>
        </w:rPr>
        <w:t>8</w:t>
      </w:r>
      <w:r w:rsidRPr="00773E97">
        <w:rPr>
          <w:rFonts w:ascii="Arial" w:eastAsia="Arial" w:hAnsi="Arial" w:cs="Arial"/>
        </w:rPr>
        <w:t xml:space="preserve">. Participant characteristics and scores on outcome measures (stigma) at each time point (baseline, 6 weeks, 12 weeks) will be presented using descriptive statistics: mean, standard deviation, and 95% confidence intervals. </w:t>
      </w:r>
    </w:p>
    <w:p w14:paraId="3C8C10E3" w14:textId="1FAE3C33" w:rsidR="00EB6737" w:rsidRPr="00773E97" w:rsidRDefault="00EB6737" w:rsidP="00EB6737">
      <w:pPr>
        <w:rPr>
          <w:rFonts w:ascii="Arial" w:eastAsia="Arial" w:hAnsi="Arial" w:cs="Arial"/>
        </w:rPr>
      </w:pPr>
      <w:r w:rsidRPr="00773E97">
        <w:rPr>
          <w:rFonts w:ascii="Arial" w:eastAsia="Arial" w:hAnsi="Arial" w:cs="Arial"/>
        </w:rPr>
        <w:t xml:space="preserve">To investigate within group changes in the monitor group from baseline to 6 weeks to 12 weeks, </w:t>
      </w:r>
      <w:r w:rsidR="000F2B9F">
        <w:rPr>
          <w:rFonts w:ascii="Arial" w:eastAsia="Arial" w:hAnsi="Arial" w:cs="Arial"/>
        </w:rPr>
        <w:t>mixed-model repeated measures (MMRM)</w:t>
      </w:r>
      <w:r w:rsidRPr="00773E97">
        <w:rPr>
          <w:rFonts w:ascii="Arial" w:eastAsia="Arial" w:hAnsi="Arial" w:cs="Arial"/>
        </w:rPr>
        <w:t xml:space="preserve"> </w:t>
      </w:r>
      <w:r w:rsidR="00FD626D">
        <w:rPr>
          <w:rFonts w:ascii="Arial" w:eastAsia="Arial" w:hAnsi="Arial" w:cs="Arial"/>
        </w:rPr>
        <w:t xml:space="preserve">with effects </w:t>
      </w:r>
      <w:r w:rsidR="00087898">
        <w:rPr>
          <w:rFonts w:ascii="Arial" w:eastAsia="Arial" w:hAnsi="Arial" w:cs="Arial"/>
        </w:rPr>
        <w:t xml:space="preserve">attributable </w:t>
      </w:r>
      <w:r w:rsidR="00B23B36">
        <w:rPr>
          <w:rFonts w:ascii="Arial" w:eastAsia="Arial" w:hAnsi="Arial" w:cs="Arial"/>
        </w:rPr>
        <w:t xml:space="preserve">to schools </w:t>
      </w:r>
      <w:r w:rsidR="00CE6D03">
        <w:rPr>
          <w:rFonts w:ascii="Arial" w:eastAsia="Arial" w:hAnsi="Arial" w:cs="Arial"/>
        </w:rPr>
        <w:t xml:space="preserve">included as a </w:t>
      </w:r>
      <w:r w:rsidR="00015C7C">
        <w:rPr>
          <w:rFonts w:ascii="Arial" w:eastAsia="Arial" w:hAnsi="Arial" w:cs="Arial"/>
        </w:rPr>
        <w:t xml:space="preserve">random intercept </w:t>
      </w:r>
      <w:r w:rsidRPr="00773E97">
        <w:rPr>
          <w:rFonts w:ascii="Arial" w:eastAsia="Arial" w:hAnsi="Arial" w:cs="Arial"/>
        </w:rPr>
        <w:t xml:space="preserve">will be used for the outcome measure (stigma). Time will be treated as a </w:t>
      </w:r>
      <w:r w:rsidR="000F2B9F">
        <w:rPr>
          <w:rFonts w:ascii="Arial" w:eastAsia="Arial" w:hAnsi="Arial" w:cs="Arial"/>
        </w:rPr>
        <w:t>within-groups</w:t>
      </w:r>
      <w:r w:rsidRPr="00773E97">
        <w:rPr>
          <w:rFonts w:ascii="Arial" w:eastAsia="Arial" w:hAnsi="Arial" w:cs="Arial"/>
        </w:rPr>
        <w:t xml:space="preserve"> factor</w:t>
      </w:r>
      <w:r w:rsidR="00984213">
        <w:rPr>
          <w:rFonts w:ascii="Arial" w:eastAsia="Arial" w:hAnsi="Arial" w:cs="Arial"/>
        </w:rPr>
        <w:t xml:space="preserve"> (baseline, 6 weeks, 12 weeks) and condition as the between-group factor (intervention vs. control)</w:t>
      </w:r>
      <w:r w:rsidRPr="00773E97">
        <w:rPr>
          <w:rFonts w:ascii="Arial" w:eastAsia="Arial" w:hAnsi="Arial" w:cs="Arial"/>
        </w:rPr>
        <w:t xml:space="preserve">. </w:t>
      </w:r>
      <w:r w:rsidR="00B22BF2" w:rsidRPr="001017AB">
        <w:rPr>
          <w:rFonts w:ascii="Arial" w:eastAsia="Arial" w:hAnsi="Arial" w:cs="Arial"/>
        </w:rPr>
        <w:t>This approach handles missing data by including all available data from each subject into the analysis and assumes missing data are missing at random. An unstructured covariance matrix accommodated within-participant dependency and degrees of freedom will be estimated using the Kenward-Roger method. Between-groups effect sizes will be calculated as the modelled standardized mean difference at each occasion of measurement.</w:t>
      </w:r>
      <w:r w:rsidR="00B22BF2">
        <w:rPr>
          <w:rFonts w:ascii="Arial" w:eastAsia="Arial" w:hAnsi="Arial" w:cs="Arial"/>
        </w:rPr>
        <w:t xml:space="preserve"> </w:t>
      </w:r>
      <w:r w:rsidRPr="00773E97">
        <w:rPr>
          <w:rFonts w:ascii="Arial" w:eastAsia="Arial" w:hAnsi="Arial" w:cs="Arial"/>
        </w:rPr>
        <w:t xml:space="preserve">All analyses will be two tailed, with statistical significance set at </w:t>
      </w:r>
      <w:r w:rsidRPr="00773E97">
        <w:rPr>
          <w:rFonts w:ascii="Arial" w:eastAsia="Arial" w:hAnsi="Arial" w:cs="Arial"/>
          <w:i/>
          <w:iCs/>
        </w:rPr>
        <w:t xml:space="preserve">p </w:t>
      </w:r>
      <w:r w:rsidRPr="00773E97">
        <w:rPr>
          <w:rFonts w:ascii="Arial" w:eastAsia="Arial" w:hAnsi="Arial" w:cs="Arial"/>
        </w:rPr>
        <w:t xml:space="preserve">&lt; .05. Effect sizes will be calculated to determine the size of the within group changes between baseline, 6 weeks, and 12 weeks of the intervention for each outcome measure. </w:t>
      </w:r>
    </w:p>
    <w:p w14:paraId="4211FE68" w14:textId="0787B602" w:rsidR="00EB6737" w:rsidRPr="00773E97" w:rsidRDefault="00EB6737" w:rsidP="00EB6737">
      <w:pPr>
        <w:rPr>
          <w:rFonts w:ascii="Arial" w:eastAsia="Arial" w:hAnsi="Arial" w:cs="Arial"/>
        </w:rPr>
      </w:pPr>
      <w:r w:rsidRPr="00773E97">
        <w:rPr>
          <w:rFonts w:ascii="Arial" w:eastAsia="Arial" w:hAnsi="Arial" w:cs="Arial"/>
        </w:rPr>
        <w:t>Interim analyses with the D</w:t>
      </w:r>
      <w:r w:rsidR="00922054">
        <w:rPr>
          <w:rFonts w:ascii="Arial" w:eastAsia="Arial" w:hAnsi="Arial" w:cs="Arial"/>
        </w:rPr>
        <w:t>ata Safety Monitoring Board</w:t>
      </w:r>
      <w:r w:rsidRPr="00773E97">
        <w:rPr>
          <w:rFonts w:ascii="Arial" w:eastAsia="Arial" w:hAnsi="Arial" w:cs="Arial"/>
        </w:rPr>
        <w:t xml:space="preserve"> will be conducted when 50% target sample has been recruited for each trial.</w:t>
      </w:r>
    </w:p>
    <w:p w14:paraId="10D5C34A" w14:textId="2DCE31B1" w:rsidR="002A130B" w:rsidRPr="00773E97" w:rsidRDefault="002A130B" w:rsidP="00EB6737">
      <w:pPr>
        <w:rPr>
          <w:rFonts w:ascii="Arial" w:eastAsia="Arial" w:hAnsi="Arial" w:cs="Arial"/>
        </w:rPr>
      </w:pPr>
      <w:r w:rsidRPr="00773E97">
        <w:rPr>
          <w:rFonts w:ascii="Arial" w:eastAsia="Arial" w:hAnsi="Arial" w:cs="Arial"/>
        </w:rPr>
        <w:t xml:space="preserve">To investigate between group differences in changes in clinical outcomes from baseline to 6 weeks to 12 weeks in the monitor group compared to the control group, </w:t>
      </w:r>
      <w:r w:rsidR="001C7594">
        <w:rPr>
          <w:rFonts w:ascii="Arial" w:eastAsia="Arial" w:hAnsi="Arial" w:cs="Arial"/>
        </w:rPr>
        <w:t>mixed-model repeated measures (MMRM)</w:t>
      </w:r>
      <w:r w:rsidRPr="00773E97">
        <w:rPr>
          <w:rFonts w:ascii="Arial" w:eastAsia="Arial" w:hAnsi="Arial" w:cs="Arial"/>
        </w:rPr>
        <w:t xml:space="preserve"> will then be used to evaluate differences in stigma between the groups. We will </w:t>
      </w:r>
      <w:r w:rsidR="008A0662">
        <w:rPr>
          <w:rFonts w:ascii="Arial" w:eastAsia="Arial" w:hAnsi="Arial" w:cs="Arial"/>
        </w:rPr>
        <w:t>include</w:t>
      </w:r>
      <w:r w:rsidRPr="00773E97">
        <w:rPr>
          <w:rFonts w:ascii="Arial" w:eastAsia="Arial" w:hAnsi="Arial" w:cs="Arial"/>
        </w:rPr>
        <w:t xml:space="preserve"> school as a random effect to </w:t>
      </w:r>
      <w:r w:rsidR="001A3DC3">
        <w:rPr>
          <w:rFonts w:ascii="Arial" w:eastAsia="Arial" w:hAnsi="Arial" w:cs="Arial"/>
        </w:rPr>
        <w:t>accommodate</w:t>
      </w:r>
      <w:r w:rsidR="001A1D2F">
        <w:rPr>
          <w:rFonts w:ascii="Arial" w:eastAsia="Arial" w:hAnsi="Arial" w:cs="Arial"/>
        </w:rPr>
        <w:t xml:space="preserve"> </w:t>
      </w:r>
      <w:r w:rsidRPr="00773E97">
        <w:rPr>
          <w:rFonts w:ascii="Arial" w:eastAsia="Arial" w:hAnsi="Arial" w:cs="Arial"/>
        </w:rPr>
        <w:t>clustering effects.</w:t>
      </w:r>
    </w:p>
    <w:p w14:paraId="12F909DD" w14:textId="74115D53" w:rsidR="000B1E3F" w:rsidRPr="007C4819" w:rsidRDefault="00963216" w:rsidP="00EB6737">
      <w:pPr>
        <w:pStyle w:val="Heading1"/>
        <w:ind w:right="283"/>
        <w:jc w:val="both"/>
        <w:rPr>
          <w:rFonts w:ascii="Arial" w:hAnsi="Arial" w:cs="Arial"/>
          <w:b/>
          <w:bCs/>
          <w:color w:val="auto"/>
          <w:sz w:val="22"/>
          <w:szCs w:val="22"/>
        </w:rPr>
      </w:pPr>
      <w:r w:rsidRPr="00773E97">
        <w:rPr>
          <w:rFonts w:ascii="Arial" w:hAnsi="Arial" w:cs="Arial"/>
          <w:b/>
          <w:bCs/>
          <w:color w:val="auto"/>
          <w:sz w:val="22"/>
          <w:szCs w:val="22"/>
        </w:rPr>
        <w:t xml:space="preserve">Data </w:t>
      </w:r>
      <w:r w:rsidR="00FD4CDF" w:rsidRPr="00773E97">
        <w:rPr>
          <w:rFonts w:ascii="Arial" w:hAnsi="Arial" w:cs="Arial"/>
          <w:b/>
          <w:bCs/>
          <w:color w:val="auto"/>
          <w:sz w:val="22"/>
          <w:szCs w:val="22"/>
        </w:rPr>
        <w:t>Handling</w:t>
      </w:r>
      <w:r w:rsidR="00B42D21" w:rsidRPr="00773E97">
        <w:rPr>
          <w:rFonts w:ascii="Arial" w:hAnsi="Arial" w:cs="Arial"/>
          <w:b/>
          <w:bCs/>
          <w:color w:val="auto"/>
          <w:sz w:val="22"/>
          <w:szCs w:val="22"/>
        </w:rPr>
        <w:t>, Ownership</w:t>
      </w:r>
      <w:r w:rsidR="00FD4CDF" w:rsidRPr="00773E97">
        <w:rPr>
          <w:rFonts w:ascii="Arial" w:hAnsi="Arial" w:cs="Arial"/>
          <w:b/>
          <w:bCs/>
          <w:color w:val="auto"/>
          <w:sz w:val="22"/>
          <w:szCs w:val="22"/>
        </w:rPr>
        <w:t xml:space="preserve"> and</w:t>
      </w:r>
      <w:r w:rsidR="00FD4CDF" w:rsidRPr="007C4819">
        <w:rPr>
          <w:rFonts w:ascii="Arial" w:hAnsi="Arial" w:cs="Arial"/>
          <w:b/>
          <w:bCs/>
          <w:color w:val="auto"/>
          <w:sz w:val="22"/>
          <w:szCs w:val="22"/>
        </w:rPr>
        <w:t xml:space="preserve"> Access</w:t>
      </w:r>
      <w:bookmarkEnd w:id="49"/>
    </w:p>
    <w:p w14:paraId="567BAC22" w14:textId="237468A6" w:rsidR="00745772" w:rsidRPr="007C4819" w:rsidRDefault="00936644" w:rsidP="001D5509">
      <w:pPr>
        <w:pStyle w:val="Heading1"/>
        <w:ind w:right="283"/>
        <w:jc w:val="both"/>
        <w:rPr>
          <w:rFonts w:ascii="Arial" w:hAnsi="Arial" w:cs="Arial"/>
          <w:b/>
          <w:bCs/>
          <w:color w:val="auto"/>
          <w:sz w:val="22"/>
          <w:szCs w:val="22"/>
        </w:rPr>
      </w:pPr>
      <w:bookmarkStart w:id="50" w:name="_Toc72309566"/>
      <w:r w:rsidRPr="007C4819">
        <w:rPr>
          <w:rFonts w:ascii="Arial" w:hAnsi="Arial" w:cs="Arial"/>
          <w:b/>
          <w:bCs/>
          <w:color w:val="auto"/>
          <w:sz w:val="22"/>
          <w:szCs w:val="22"/>
        </w:rPr>
        <w:t>Data Ownership</w:t>
      </w:r>
      <w:bookmarkEnd w:id="50"/>
    </w:p>
    <w:p w14:paraId="7EEBF2A3" w14:textId="08A5A2BE" w:rsidR="001A3415" w:rsidRPr="007C4819" w:rsidRDefault="00FD4CDF" w:rsidP="001D5509">
      <w:pPr>
        <w:pStyle w:val="SectionHeading"/>
        <w:numPr>
          <w:ilvl w:val="0"/>
          <w:numId w:val="0"/>
        </w:numPr>
        <w:ind w:left="720" w:right="283"/>
        <w:jc w:val="both"/>
        <w:rPr>
          <w:b w:val="0"/>
          <w:bCs w:val="0"/>
        </w:rPr>
      </w:pPr>
      <w:r w:rsidRPr="007C4819">
        <w:rPr>
          <w:b w:val="0"/>
          <w:bCs w:val="0"/>
        </w:rPr>
        <w:t xml:space="preserve">All research data collected during this trial is governed and handled following the Research Data Governance and Materials Handling </w:t>
      </w:r>
      <w:hyperlink r:id="rId33" w:history="1">
        <w:r w:rsidRPr="007C4819">
          <w:rPr>
            <w:rStyle w:val="Hyperlink"/>
            <w:b w:val="0"/>
            <w:bCs w:val="0"/>
            <w:color w:val="000000" w:themeColor="text1"/>
          </w:rPr>
          <w:t>policy</w:t>
        </w:r>
      </w:hyperlink>
      <w:r w:rsidRPr="007C4819">
        <w:rPr>
          <w:b w:val="0"/>
          <w:bCs w:val="0"/>
        </w:rPr>
        <w:t xml:space="preserve">. </w:t>
      </w:r>
      <w:r w:rsidR="001A3415" w:rsidRPr="007C4819">
        <w:rPr>
          <w:b w:val="0"/>
          <w:bCs w:val="0"/>
        </w:rPr>
        <w:t xml:space="preserve">UNSW, rather than any individual or Organisational Unit, is the Custodian of data and materials and any information derived from the data. Original research data and primary materials generated in the </w:t>
      </w:r>
      <w:r w:rsidR="004F745C" w:rsidRPr="007C4819">
        <w:rPr>
          <w:b w:val="0"/>
          <w:bCs w:val="0"/>
        </w:rPr>
        <w:t>research conducted</w:t>
      </w:r>
      <w:r w:rsidR="001A3415" w:rsidRPr="007C4819">
        <w:rPr>
          <w:b w:val="0"/>
          <w:bCs w:val="0"/>
        </w:rPr>
        <w:t xml:space="preserve"> at the University will be owned and retained by the University subject to any contractual, statutory, ethical, or funding body requirements.</w:t>
      </w:r>
    </w:p>
    <w:p w14:paraId="2148ED30" w14:textId="77777777" w:rsidR="00623CCF" w:rsidRPr="007C4819" w:rsidRDefault="00623CCF" w:rsidP="001D5509">
      <w:pPr>
        <w:pStyle w:val="SectionHeading"/>
        <w:numPr>
          <w:ilvl w:val="0"/>
          <w:numId w:val="0"/>
        </w:numPr>
        <w:ind w:left="720" w:right="283"/>
        <w:jc w:val="both"/>
        <w:rPr>
          <w:b w:val="0"/>
          <w:bCs w:val="0"/>
        </w:rPr>
      </w:pPr>
    </w:p>
    <w:p w14:paraId="01BC5889" w14:textId="5AB3B213" w:rsidR="00A62CAB" w:rsidRPr="007C4819" w:rsidRDefault="00A62CAB" w:rsidP="001D5509">
      <w:pPr>
        <w:pStyle w:val="Heading1"/>
        <w:ind w:right="283"/>
        <w:jc w:val="both"/>
        <w:rPr>
          <w:rFonts w:ascii="Arial" w:hAnsi="Arial" w:cs="Arial"/>
          <w:b/>
          <w:bCs/>
          <w:color w:val="auto"/>
          <w:sz w:val="22"/>
          <w:szCs w:val="22"/>
        </w:rPr>
      </w:pPr>
      <w:bookmarkStart w:id="51" w:name="_Toc72309567"/>
      <w:r w:rsidRPr="007C4819">
        <w:rPr>
          <w:rFonts w:ascii="Arial" w:hAnsi="Arial" w:cs="Arial"/>
          <w:b/>
          <w:bCs/>
          <w:color w:val="auto"/>
          <w:sz w:val="22"/>
          <w:szCs w:val="22"/>
        </w:rPr>
        <w:t xml:space="preserve">Authorship </w:t>
      </w:r>
    </w:p>
    <w:p w14:paraId="5934399C" w14:textId="2076857D" w:rsidR="00D31A54" w:rsidRPr="00D31A54" w:rsidRDefault="003459C0" w:rsidP="001D5509">
      <w:pPr>
        <w:ind w:left="709" w:right="283"/>
        <w:rPr>
          <w:rFonts w:ascii="Arial" w:hAnsi="Arial" w:cs="Arial"/>
        </w:rPr>
      </w:pPr>
      <w:r>
        <w:rPr>
          <w:rFonts w:ascii="Arial" w:hAnsi="Arial" w:cs="Arial"/>
        </w:rPr>
        <w:t>Requirements for authorship include a significant contribution to the study in terms of design</w:t>
      </w:r>
      <w:r w:rsidR="00C74407">
        <w:rPr>
          <w:rFonts w:ascii="Arial" w:hAnsi="Arial" w:cs="Arial"/>
        </w:rPr>
        <w:t xml:space="preserve">, development, </w:t>
      </w:r>
      <w:r w:rsidR="000B4EFF">
        <w:rPr>
          <w:rFonts w:ascii="Arial" w:hAnsi="Arial" w:cs="Arial"/>
        </w:rPr>
        <w:t>and analyses.</w:t>
      </w:r>
    </w:p>
    <w:p w14:paraId="1643028E" w14:textId="4EBB47BF" w:rsidR="00623CCF" w:rsidRPr="007C4819" w:rsidRDefault="00623CCF" w:rsidP="001D550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Recording and Reporting Data</w:t>
      </w:r>
      <w:bookmarkEnd w:id="51"/>
    </w:p>
    <w:p w14:paraId="303BC49B" w14:textId="37DD7DAD" w:rsidR="003324DA" w:rsidRPr="007C4819" w:rsidRDefault="00B42D21" w:rsidP="001D5509">
      <w:pPr>
        <w:spacing w:after="0"/>
        <w:ind w:left="720" w:right="283"/>
        <w:contextualSpacing/>
        <w:jc w:val="both"/>
        <w:rPr>
          <w:rFonts w:ascii="Arial" w:hAnsi="Arial" w:cs="Arial"/>
          <w:color w:val="000000" w:themeColor="text1"/>
        </w:rPr>
      </w:pPr>
      <w:r w:rsidRPr="007C4819">
        <w:rPr>
          <w:rFonts w:ascii="Arial" w:hAnsi="Arial" w:cs="Arial"/>
          <w:color w:val="000000" w:themeColor="text1"/>
        </w:rPr>
        <w:t>Principal Investigators are responsible for maintaining adequate and accurate source documents and trial records that include all pertinent observations on each site</w:t>
      </w:r>
      <w:r w:rsidR="003A5285">
        <w:rPr>
          <w:rFonts w:ascii="Arial" w:hAnsi="Arial" w:cs="Arial"/>
          <w:color w:val="000000" w:themeColor="text1"/>
        </w:rPr>
        <w:t>’</w:t>
      </w:r>
      <w:r w:rsidRPr="007C4819">
        <w:rPr>
          <w:rFonts w:ascii="Arial" w:hAnsi="Arial" w:cs="Arial"/>
          <w:color w:val="000000" w:themeColor="text1"/>
        </w:rPr>
        <w:t xml:space="preserve">s trial subjects. Source data must be attributable, legible, contemporaneous, original, accurate, and complete. </w:t>
      </w:r>
    </w:p>
    <w:p w14:paraId="4578737C" w14:textId="77777777" w:rsidR="00754B4A" w:rsidRPr="007C4819" w:rsidRDefault="00754B4A" w:rsidP="001D5509">
      <w:pPr>
        <w:spacing w:after="0"/>
        <w:ind w:left="720" w:right="283"/>
        <w:contextualSpacing/>
        <w:jc w:val="both"/>
        <w:rPr>
          <w:rFonts w:ascii="Arial" w:hAnsi="Arial" w:cs="Arial"/>
          <w:color w:val="000000" w:themeColor="text1"/>
        </w:rPr>
      </w:pPr>
    </w:p>
    <w:p w14:paraId="1A914EA6" w14:textId="65AFA8E7" w:rsidR="00841D10" w:rsidRPr="00AE3F6F" w:rsidRDefault="00F05EF8" w:rsidP="00841D10">
      <w:pPr>
        <w:spacing w:after="0"/>
        <w:ind w:left="720" w:right="283"/>
        <w:contextualSpacing/>
        <w:jc w:val="both"/>
        <w:rPr>
          <w:rFonts w:ascii="Arial" w:hAnsi="Arial" w:cs="Arial"/>
          <w:color w:val="000000" w:themeColor="text1"/>
        </w:rPr>
      </w:pPr>
      <w:r>
        <w:rPr>
          <w:rFonts w:ascii="Arial" w:hAnsi="Arial" w:cs="Arial"/>
          <w:color w:val="000000" w:themeColor="text1"/>
        </w:rPr>
        <w:lastRenderedPageBreak/>
        <w:t>Participants</w:t>
      </w:r>
      <w:r w:rsidRPr="00AE3F6F">
        <w:rPr>
          <w:rFonts w:ascii="Arial" w:hAnsi="Arial" w:cs="Arial"/>
          <w:color w:val="000000" w:themeColor="text1"/>
        </w:rPr>
        <w:t xml:space="preserve"> will be assigned a participant ID</w:t>
      </w:r>
      <w:r>
        <w:rPr>
          <w:rFonts w:ascii="Arial" w:hAnsi="Arial" w:cs="Arial"/>
          <w:color w:val="000000" w:themeColor="text1"/>
        </w:rPr>
        <w:t>,</w:t>
      </w:r>
      <w:r w:rsidRPr="00AE3F6F">
        <w:rPr>
          <w:rFonts w:ascii="Arial" w:hAnsi="Arial" w:cs="Arial"/>
          <w:color w:val="000000" w:themeColor="text1"/>
        </w:rPr>
        <w:t xml:space="preserve"> and data will be </w:t>
      </w:r>
      <w:r w:rsidRPr="00457518">
        <w:rPr>
          <w:rFonts w:ascii="Arial" w:hAnsi="Arial" w:cs="Arial"/>
        </w:rPr>
        <w:t xml:space="preserve">reported using </w:t>
      </w:r>
      <w:r w:rsidR="00922054">
        <w:rPr>
          <w:rFonts w:ascii="Arial" w:hAnsi="Arial" w:cs="Arial"/>
        </w:rPr>
        <w:t>an online platform (Research Engine</w:t>
      </w:r>
      <w:r w:rsidR="0099192B">
        <w:rPr>
          <w:rFonts w:ascii="Arial" w:hAnsi="Arial" w:cs="Arial"/>
        </w:rPr>
        <w:t xml:space="preserve"> and Qualtrics</w:t>
      </w:r>
      <w:r w:rsidR="00922054">
        <w:rPr>
          <w:rFonts w:ascii="Arial" w:hAnsi="Arial" w:cs="Arial"/>
        </w:rPr>
        <w:t xml:space="preserve">). </w:t>
      </w:r>
      <w:r w:rsidRPr="00B4757E">
        <w:rPr>
          <w:rFonts w:ascii="Arial" w:hAnsi="Arial" w:cs="Arial"/>
          <w:color w:val="000000" w:themeColor="text1"/>
        </w:rPr>
        <w:t>Once all data is collected through</w:t>
      </w:r>
      <w:r>
        <w:rPr>
          <w:rFonts w:ascii="Arial" w:hAnsi="Arial" w:cs="Arial"/>
          <w:color w:val="000000" w:themeColor="text1"/>
        </w:rPr>
        <w:t xml:space="preserve"> the</w:t>
      </w:r>
      <w:r w:rsidRPr="00B4757E">
        <w:rPr>
          <w:rFonts w:ascii="Arial" w:hAnsi="Arial" w:cs="Arial"/>
          <w:color w:val="000000" w:themeColor="text1"/>
        </w:rPr>
        <w:t xml:space="preserve"> </w:t>
      </w:r>
      <w:r>
        <w:rPr>
          <w:rFonts w:ascii="Arial" w:hAnsi="Arial" w:cs="Arial"/>
          <w:color w:val="000000" w:themeColor="text1"/>
        </w:rPr>
        <w:t>platform</w:t>
      </w:r>
      <w:r w:rsidRPr="00B4757E">
        <w:rPr>
          <w:rFonts w:ascii="Arial" w:hAnsi="Arial" w:cs="Arial"/>
          <w:color w:val="000000" w:themeColor="text1"/>
        </w:rPr>
        <w:t xml:space="preserve">, data will be </w:t>
      </w:r>
      <w:r w:rsidR="004B4B19" w:rsidRPr="00B4757E">
        <w:rPr>
          <w:rFonts w:ascii="Arial" w:hAnsi="Arial" w:cs="Arial"/>
          <w:color w:val="000000" w:themeColor="text1"/>
        </w:rPr>
        <w:t>downloaded,</w:t>
      </w:r>
      <w:r w:rsidRPr="00B4757E">
        <w:rPr>
          <w:rFonts w:ascii="Arial" w:hAnsi="Arial" w:cs="Arial"/>
          <w:color w:val="000000" w:themeColor="text1"/>
        </w:rPr>
        <w:t xml:space="preserve"> and personally identifiable information will be removed from the dataset by the research team. The de-identified data will be stored on the UNSW OneDrive with access restricted to research staff via password protection.</w:t>
      </w:r>
      <w:r>
        <w:rPr>
          <w:rFonts w:ascii="Arial" w:hAnsi="Arial" w:cs="Arial"/>
          <w:color w:val="000000" w:themeColor="text1"/>
        </w:rPr>
        <w:t xml:space="preserve"> </w:t>
      </w:r>
      <w:r w:rsidRPr="00E372A8">
        <w:rPr>
          <w:rFonts w:ascii="Arial" w:hAnsi="Arial" w:cs="Arial"/>
          <w:color w:val="000000" w:themeColor="text1"/>
        </w:rPr>
        <w:t>OneDrive</w:t>
      </w:r>
      <w:r>
        <w:rPr>
          <w:rFonts w:ascii="Arial" w:hAnsi="Arial" w:cs="Arial"/>
          <w:color w:val="000000" w:themeColor="text1"/>
        </w:rPr>
        <w:t xml:space="preserve"> is a</w:t>
      </w:r>
      <w:r w:rsidRPr="00E372A8">
        <w:rPr>
          <w:rFonts w:ascii="Arial" w:hAnsi="Arial" w:cs="Arial"/>
          <w:color w:val="000000" w:themeColor="text1"/>
        </w:rPr>
        <w:t>ppropriate for research data classified from Public to Highly Sensitive</w:t>
      </w:r>
      <w:r>
        <w:rPr>
          <w:rFonts w:ascii="Arial" w:hAnsi="Arial" w:cs="Arial"/>
          <w:color w:val="000000" w:themeColor="text1"/>
        </w:rPr>
        <w:t>.</w:t>
      </w:r>
      <w:r w:rsidR="00841D10" w:rsidRPr="00841D10">
        <w:rPr>
          <w:rFonts w:ascii="Arial" w:hAnsi="Arial" w:cs="Arial"/>
          <w:color w:val="000000" w:themeColor="text1"/>
        </w:rPr>
        <w:t xml:space="preserve"> </w:t>
      </w:r>
      <w:r w:rsidR="00841D10" w:rsidRPr="00AE3F6F">
        <w:rPr>
          <w:rFonts w:ascii="Arial" w:hAnsi="Arial" w:cs="Arial"/>
          <w:color w:val="000000" w:themeColor="text1"/>
        </w:rPr>
        <w:t xml:space="preserve">Any change or correction to </w:t>
      </w:r>
      <w:r w:rsidR="00841D10">
        <w:rPr>
          <w:rFonts w:ascii="Arial" w:hAnsi="Arial" w:cs="Arial"/>
          <w:color w:val="000000" w:themeColor="text1"/>
        </w:rPr>
        <w:t>data</w:t>
      </w:r>
      <w:r w:rsidR="00841D10" w:rsidRPr="00AE3F6F">
        <w:rPr>
          <w:rFonts w:ascii="Arial" w:hAnsi="Arial" w:cs="Arial"/>
          <w:color w:val="000000" w:themeColor="text1"/>
        </w:rPr>
        <w:t xml:space="preserve"> should be dated, initialled, and explained (if necessary) and should not obscure the original entry (i.e., an audit trail should be maintained); this applies to both written and electronic changes or corrections.</w:t>
      </w:r>
    </w:p>
    <w:p w14:paraId="381D5B85" w14:textId="5382FA0A" w:rsidR="00A62CAB" w:rsidRDefault="00A62CAB" w:rsidP="001D5509">
      <w:pPr>
        <w:spacing w:after="0"/>
        <w:ind w:left="720" w:right="283"/>
        <w:contextualSpacing/>
        <w:jc w:val="both"/>
        <w:rPr>
          <w:rFonts w:ascii="Arial" w:hAnsi="Arial" w:cs="Arial"/>
          <w:color w:val="000000" w:themeColor="text1"/>
        </w:rPr>
      </w:pPr>
    </w:p>
    <w:p w14:paraId="7E3F726B" w14:textId="5228D68B" w:rsidR="00FE3EB5" w:rsidRPr="00AE3F6F" w:rsidRDefault="00FE3EB5" w:rsidP="00FE3EB5">
      <w:pPr>
        <w:spacing w:after="0"/>
        <w:ind w:left="720" w:right="283"/>
        <w:contextualSpacing/>
        <w:jc w:val="both"/>
        <w:rPr>
          <w:rFonts w:ascii="Arial" w:hAnsi="Arial" w:cs="Arial"/>
          <w:color w:val="000000" w:themeColor="text1"/>
        </w:rPr>
      </w:pPr>
      <w:r>
        <w:rPr>
          <w:rFonts w:ascii="Arial" w:hAnsi="Arial" w:cs="Arial"/>
          <w:color w:val="000000" w:themeColor="text1"/>
        </w:rPr>
        <w:t xml:space="preserve">Data will be retained on the UNSW </w:t>
      </w:r>
      <w:r w:rsidR="00AF6C10">
        <w:rPr>
          <w:rFonts w:ascii="Arial" w:hAnsi="Arial" w:cs="Arial"/>
          <w:color w:val="000000" w:themeColor="text1"/>
        </w:rPr>
        <w:t>secure servers</w:t>
      </w:r>
      <w:r>
        <w:rPr>
          <w:rFonts w:ascii="Arial" w:hAnsi="Arial" w:cs="Arial"/>
          <w:color w:val="000000" w:themeColor="text1"/>
        </w:rPr>
        <w:t xml:space="preserve"> for </w:t>
      </w:r>
      <w:r w:rsidRPr="00E372A8">
        <w:rPr>
          <w:rFonts w:ascii="Arial" w:hAnsi="Arial" w:cs="Arial"/>
          <w:color w:val="000000" w:themeColor="text1"/>
        </w:rPr>
        <w:t xml:space="preserve">up to </w:t>
      </w:r>
      <w:r w:rsidR="00AF6C10">
        <w:rPr>
          <w:rFonts w:ascii="Arial" w:hAnsi="Arial" w:cs="Arial"/>
          <w:color w:val="000000" w:themeColor="text1"/>
        </w:rPr>
        <w:t xml:space="preserve">15 </w:t>
      </w:r>
      <w:r>
        <w:rPr>
          <w:rFonts w:ascii="Arial" w:hAnsi="Arial" w:cs="Arial"/>
          <w:color w:val="000000" w:themeColor="text1"/>
        </w:rPr>
        <w:t xml:space="preserve">years after </w:t>
      </w:r>
      <w:r w:rsidR="00AF6C10">
        <w:rPr>
          <w:rFonts w:ascii="Arial" w:hAnsi="Arial" w:cs="Arial"/>
          <w:color w:val="000000" w:themeColor="text1"/>
        </w:rPr>
        <w:t xml:space="preserve">study completion, or until the participants reach 25 years of age (as per the retention period for clinical trials involving children) </w:t>
      </w:r>
      <w:r>
        <w:rPr>
          <w:rFonts w:ascii="Arial" w:hAnsi="Arial" w:cs="Arial"/>
          <w:color w:val="000000" w:themeColor="text1"/>
        </w:rPr>
        <w:t>and stored within Australia. In the UNSW OneDrive, the data i</w:t>
      </w:r>
      <w:r w:rsidRPr="00B773F3">
        <w:rPr>
          <w:rFonts w:ascii="Arial" w:hAnsi="Arial" w:cs="Arial"/>
          <w:color w:val="000000" w:themeColor="text1"/>
        </w:rPr>
        <w:t>s encrypted in the cloud; a secure link is required to access and share the data.</w:t>
      </w:r>
      <w:r w:rsidRPr="008B5FDD">
        <w:t xml:space="preserve"> </w:t>
      </w:r>
      <w:r w:rsidRPr="008B5FDD">
        <w:rPr>
          <w:rFonts w:ascii="Arial" w:hAnsi="Arial" w:cs="Arial"/>
          <w:color w:val="000000" w:themeColor="text1"/>
        </w:rPr>
        <w:t xml:space="preserve">Only members of the </w:t>
      </w:r>
      <w:r>
        <w:rPr>
          <w:rFonts w:ascii="Arial" w:hAnsi="Arial" w:cs="Arial"/>
          <w:color w:val="000000" w:themeColor="text1"/>
        </w:rPr>
        <w:t xml:space="preserve">UNSW and Black Dog Institute </w:t>
      </w:r>
      <w:r w:rsidRPr="008B5FDD">
        <w:rPr>
          <w:rFonts w:ascii="Arial" w:hAnsi="Arial" w:cs="Arial"/>
          <w:color w:val="000000" w:themeColor="text1"/>
        </w:rPr>
        <w:t xml:space="preserve">research team listed on this </w:t>
      </w:r>
      <w:r>
        <w:rPr>
          <w:rFonts w:ascii="Arial" w:hAnsi="Arial" w:cs="Arial"/>
          <w:color w:val="000000" w:themeColor="text1"/>
        </w:rPr>
        <w:t>protocol</w:t>
      </w:r>
      <w:r w:rsidRPr="008B5FDD">
        <w:rPr>
          <w:rFonts w:ascii="Arial" w:hAnsi="Arial" w:cs="Arial"/>
          <w:color w:val="000000" w:themeColor="text1"/>
        </w:rPr>
        <w:t xml:space="preserve"> will have access to the data.</w:t>
      </w:r>
    </w:p>
    <w:p w14:paraId="585B4132" w14:textId="77777777" w:rsidR="00DA4BE4" w:rsidRPr="007C4819" w:rsidRDefault="00DA4BE4" w:rsidP="001D5509">
      <w:pPr>
        <w:spacing w:after="0"/>
        <w:ind w:left="720" w:right="283"/>
        <w:contextualSpacing/>
        <w:jc w:val="both"/>
        <w:rPr>
          <w:rFonts w:ascii="Arial" w:hAnsi="Arial" w:cs="Arial"/>
          <w:color w:val="000000" w:themeColor="text1"/>
        </w:rPr>
      </w:pPr>
    </w:p>
    <w:p w14:paraId="47C4016B" w14:textId="53870043" w:rsidR="00A62CAB" w:rsidRPr="007C4819" w:rsidRDefault="00A62CAB" w:rsidP="00B95F02">
      <w:pPr>
        <w:pStyle w:val="SectionHeading"/>
        <w:numPr>
          <w:ilvl w:val="0"/>
          <w:numId w:val="16"/>
        </w:numPr>
        <w:spacing w:after="0"/>
        <w:ind w:right="283"/>
        <w:jc w:val="both"/>
      </w:pPr>
      <w:r w:rsidRPr="007C4819">
        <w:t xml:space="preserve">Confidentiality </w:t>
      </w:r>
    </w:p>
    <w:p w14:paraId="6841DA16" w14:textId="581392CC" w:rsidR="00A62CAB" w:rsidRPr="007C4819" w:rsidRDefault="00A62CAB" w:rsidP="001D5509">
      <w:pPr>
        <w:shd w:val="clear" w:color="auto" w:fill="FFFFFF" w:themeFill="background1"/>
        <w:spacing w:after="0"/>
        <w:ind w:left="720" w:right="283"/>
        <w:jc w:val="both"/>
        <w:rPr>
          <w:rFonts w:ascii="Arial" w:hAnsi="Arial" w:cs="Arial"/>
          <w:color w:val="0000FF"/>
        </w:rPr>
      </w:pPr>
      <w:r w:rsidRPr="007C4819">
        <w:rPr>
          <w:rFonts w:ascii="Arial" w:hAnsi="Arial" w:cs="Arial"/>
          <w:color w:val="000000" w:themeColor="text1"/>
        </w:rPr>
        <w:t xml:space="preserve">Information collected in the trial must be handled following the requirements of the Privacy and Personal Information Protection Act 1998 (NSW).  Trial subjects have right of access to personal information held about them by the UNSW and can request correction and amendment of it. The UNSW requirements to ensure that personal information is protected is available in the </w:t>
      </w:r>
      <w:hyperlink r:id="rId34" w:history="1">
        <w:r w:rsidRPr="007C4819">
          <w:rPr>
            <w:rFonts w:ascii="Arial" w:hAnsi="Arial" w:cs="Arial"/>
            <w:color w:val="0000FF"/>
            <w:u w:val="single"/>
          </w:rPr>
          <w:t>UNSW Privacy Management Plan</w:t>
        </w:r>
      </w:hyperlink>
      <w:r w:rsidRPr="007C4819">
        <w:rPr>
          <w:rFonts w:ascii="Arial" w:hAnsi="Arial" w:cs="Arial"/>
          <w:color w:val="0000FF"/>
        </w:rPr>
        <w:t>.</w:t>
      </w:r>
    </w:p>
    <w:p w14:paraId="01F38C5B" w14:textId="77777777" w:rsidR="00A62CAB" w:rsidRPr="007C4819" w:rsidRDefault="00A62CAB" w:rsidP="001D5509">
      <w:pPr>
        <w:shd w:val="clear" w:color="auto" w:fill="FFFFFF" w:themeFill="background1"/>
        <w:spacing w:after="0"/>
        <w:ind w:left="720" w:right="283"/>
        <w:jc w:val="both"/>
        <w:rPr>
          <w:rFonts w:ascii="Arial" w:hAnsi="Arial" w:cs="Arial"/>
          <w:bCs/>
          <w:iCs/>
          <w:color w:val="000000" w:themeColor="text1"/>
        </w:rPr>
      </w:pPr>
    </w:p>
    <w:p w14:paraId="41B87703" w14:textId="0B72A22B" w:rsidR="00522D90" w:rsidRPr="007C4819" w:rsidRDefault="00DA4BE4" w:rsidP="00B95F02">
      <w:pPr>
        <w:pStyle w:val="SectionHeading"/>
        <w:numPr>
          <w:ilvl w:val="0"/>
          <w:numId w:val="16"/>
        </w:numPr>
        <w:spacing w:after="0"/>
        <w:ind w:right="283"/>
        <w:jc w:val="both"/>
      </w:pPr>
      <w:r w:rsidRPr="007C4819">
        <w:rPr>
          <w:color w:val="000000"/>
        </w:rPr>
        <w:t>Direct Access to Source Data and Documents</w:t>
      </w:r>
    </w:p>
    <w:p w14:paraId="26E72431" w14:textId="6D762F6C" w:rsidR="00DA4BE4" w:rsidRPr="007C4819" w:rsidRDefault="00DA4BE4" w:rsidP="001D5509">
      <w:pPr>
        <w:pStyle w:val="SectionHeading"/>
        <w:numPr>
          <w:ilvl w:val="0"/>
          <w:numId w:val="0"/>
        </w:numPr>
        <w:spacing w:after="0"/>
        <w:ind w:left="720" w:right="283"/>
        <w:jc w:val="both"/>
        <w:rPr>
          <w:b w:val="0"/>
          <w:bCs w:val="0"/>
        </w:rPr>
      </w:pPr>
      <w:r w:rsidRPr="007C4819">
        <w:rPr>
          <w:b w:val="0"/>
          <w:bCs w:val="0"/>
        </w:rPr>
        <w:t xml:space="preserve">Site principal investigator(s) and institution(s) will permit trial-related monitoring, audits, </w:t>
      </w:r>
      <w:r w:rsidR="00A62CAB" w:rsidRPr="007C4819">
        <w:rPr>
          <w:b w:val="0"/>
          <w:bCs w:val="0"/>
        </w:rPr>
        <w:t>HREC</w:t>
      </w:r>
      <w:r w:rsidRPr="007C4819">
        <w:rPr>
          <w:b w:val="0"/>
          <w:bCs w:val="0"/>
        </w:rPr>
        <w:t xml:space="preserve"> review, and regulatory inspection(s), providing direct access to source data/documents.</w:t>
      </w:r>
      <w:r w:rsidR="00A62CAB" w:rsidRPr="007C4819">
        <w:rPr>
          <w:b w:val="0"/>
          <w:bCs w:val="0"/>
        </w:rPr>
        <w:t xml:space="preserve"> The sponsor will not have access to source data however, site(s) and institutions will allow the sponsors monitor or auditor access to source documentation for auditing purposes. </w:t>
      </w:r>
    </w:p>
    <w:p w14:paraId="50BAE9AF" w14:textId="38194631" w:rsidR="00A62CAB" w:rsidRPr="007C4819" w:rsidRDefault="00A62CAB" w:rsidP="001D5509">
      <w:pPr>
        <w:pStyle w:val="Heading1"/>
        <w:ind w:right="283"/>
        <w:jc w:val="both"/>
        <w:rPr>
          <w:rFonts w:ascii="Arial" w:hAnsi="Arial" w:cs="Arial"/>
          <w:b/>
          <w:bCs/>
          <w:color w:val="auto"/>
          <w:sz w:val="22"/>
          <w:szCs w:val="22"/>
        </w:rPr>
      </w:pPr>
      <w:bookmarkStart w:id="52" w:name="_bookmark89"/>
      <w:bookmarkStart w:id="53" w:name="_Toc72309568"/>
      <w:bookmarkEnd w:id="52"/>
      <w:r w:rsidRPr="007C4819">
        <w:rPr>
          <w:rFonts w:ascii="Arial" w:hAnsi="Arial" w:cs="Arial"/>
          <w:b/>
          <w:bCs/>
          <w:color w:val="auto"/>
          <w:sz w:val="22"/>
          <w:szCs w:val="22"/>
        </w:rPr>
        <w:t>Trial Management Group, Data Safety Monitoring Board, Independent Safety Committee</w:t>
      </w:r>
    </w:p>
    <w:p w14:paraId="772F1BD4" w14:textId="0768F1C3" w:rsidR="00F81887" w:rsidRPr="00052B19" w:rsidRDefault="00F81887" w:rsidP="001D5509">
      <w:pPr>
        <w:ind w:left="709" w:right="283"/>
        <w:rPr>
          <w:rFonts w:ascii="Arial" w:hAnsi="Arial" w:cs="Arial"/>
          <w:color w:val="000000" w:themeColor="text1"/>
        </w:rPr>
      </w:pPr>
      <w:r w:rsidRPr="00052B19">
        <w:rPr>
          <w:rFonts w:ascii="Arial" w:hAnsi="Arial" w:cs="Arial"/>
          <w:color w:val="000000" w:themeColor="text1"/>
        </w:rPr>
        <w:t xml:space="preserve">The Trial Management group will meet </w:t>
      </w:r>
      <w:r w:rsidR="00052B19" w:rsidRPr="00052B19">
        <w:rPr>
          <w:rFonts w:ascii="Arial" w:hAnsi="Arial" w:cs="Arial"/>
          <w:color w:val="000000" w:themeColor="text1"/>
        </w:rPr>
        <w:t>weekly to fortnightly to trouble shoot any issues or concerns that arise relating to the trial. Notes and documents arising from these meetings will be stored securely on UNSW OneDrive.</w:t>
      </w:r>
    </w:p>
    <w:p w14:paraId="0813DD33" w14:textId="3E50287D" w:rsidR="00694127" w:rsidRDefault="00F81887" w:rsidP="00694127">
      <w:pPr>
        <w:ind w:left="709" w:right="283"/>
        <w:rPr>
          <w:rFonts w:ascii="Arial" w:hAnsi="Arial" w:cs="Arial"/>
          <w:color w:val="000000" w:themeColor="text1"/>
        </w:rPr>
      </w:pPr>
      <w:r w:rsidRPr="00052B19">
        <w:rPr>
          <w:rFonts w:ascii="Arial" w:hAnsi="Arial" w:cs="Arial"/>
          <w:color w:val="000000" w:themeColor="text1"/>
        </w:rPr>
        <w:t xml:space="preserve">The Data Safety Monitoring Board will </w:t>
      </w:r>
      <w:r w:rsidR="00694127">
        <w:rPr>
          <w:rFonts w:ascii="Arial" w:hAnsi="Arial" w:cs="Arial"/>
          <w:color w:val="000000" w:themeColor="text1"/>
        </w:rPr>
        <w:t>-</w:t>
      </w:r>
      <w:r w:rsidRPr="00052B19">
        <w:rPr>
          <w:rFonts w:ascii="Arial" w:hAnsi="Arial" w:cs="Arial"/>
          <w:color w:val="000000" w:themeColor="text1"/>
        </w:rPr>
        <w:t xml:space="preserve"> </w:t>
      </w:r>
    </w:p>
    <w:p w14:paraId="3510E643" w14:textId="77777777" w:rsidR="00694127" w:rsidRPr="00D63D58" w:rsidRDefault="00694127" w:rsidP="00694127">
      <w:pPr>
        <w:pStyle w:val="ListParagraph"/>
        <w:numPr>
          <w:ilvl w:val="0"/>
          <w:numId w:val="39"/>
        </w:numPr>
        <w:ind w:right="283"/>
        <w:rPr>
          <w:rFonts w:ascii="Arial" w:hAnsi="Arial" w:cs="Arial"/>
          <w:color w:val="000000" w:themeColor="text1"/>
        </w:rPr>
      </w:pPr>
      <w:r w:rsidRPr="00D63D58">
        <w:rPr>
          <w:rFonts w:ascii="Arial" w:hAnsi="Arial" w:cs="Arial"/>
        </w:rPr>
        <w:t>Periodically review aggregate subject data related to safety, attrition, withdrawals, data integrity and overall conduct of the trial and discuss via telephone conference;</w:t>
      </w:r>
    </w:p>
    <w:p w14:paraId="15888115" w14:textId="77777777" w:rsidR="00694127" w:rsidRPr="00D63D58" w:rsidRDefault="00694127" w:rsidP="00694127">
      <w:pPr>
        <w:pStyle w:val="ListParagraph"/>
        <w:numPr>
          <w:ilvl w:val="0"/>
          <w:numId w:val="39"/>
        </w:numPr>
        <w:ind w:right="283"/>
        <w:rPr>
          <w:rFonts w:ascii="Arial" w:hAnsi="Arial" w:cs="Arial"/>
          <w:color w:val="000000" w:themeColor="text1"/>
        </w:rPr>
      </w:pPr>
      <w:r w:rsidRPr="00D63D58">
        <w:rPr>
          <w:rFonts w:ascii="Arial" w:hAnsi="Arial" w:cs="Arial"/>
        </w:rPr>
        <w:t>Provide recommendations to continue, modify or terminate the trial</w:t>
      </w:r>
    </w:p>
    <w:p w14:paraId="5096C484" w14:textId="45ACE98C" w:rsidR="00694127" w:rsidRPr="00D63D58" w:rsidRDefault="00694127" w:rsidP="00694127">
      <w:pPr>
        <w:pStyle w:val="ListParagraph"/>
        <w:numPr>
          <w:ilvl w:val="0"/>
          <w:numId w:val="39"/>
        </w:numPr>
        <w:ind w:right="283"/>
        <w:rPr>
          <w:rFonts w:ascii="Arial" w:hAnsi="Arial" w:cs="Arial"/>
          <w:color w:val="000000" w:themeColor="text1"/>
        </w:rPr>
      </w:pPr>
      <w:r w:rsidRPr="00D63D58">
        <w:rPr>
          <w:rFonts w:ascii="Arial" w:hAnsi="Arial" w:cs="Arial"/>
        </w:rPr>
        <w:t xml:space="preserve">Maintain records of all activities. </w:t>
      </w:r>
    </w:p>
    <w:p w14:paraId="2755D94A" w14:textId="237DC619" w:rsidR="00694127" w:rsidRPr="00CE7D83" w:rsidRDefault="00694127" w:rsidP="00694127">
      <w:pPr>
        <w:spacing w:after="0" w:line="264" w:lineRule="auto"/>
        <w:ind w:left="709"/>
        <w:jc w:val="both"/>
        <w:rPr>
          <w:rFonts w:ascii="Calibri" w:hAnsi="Calibri" w:cs="Calibri"/>
          <w:b/>
          <w:sz w:val="20"/>
          <w:szCs w:val="20"/>
        </w:rPr>
      </w:pPr>
      <w:r w:rsidRPr="00052B19">
        <w:rPr>
          <w:rFonts w:ascii="Arial" w:hAnsi="Arial" w:cs="Arial"/>
          <w:color w:val="000000" w:themeColor="text1"/>
        </w:rPr>
        <w:t>Outcomes from analyses and any meeting minutes will be stored securely on UNSW OneDrive.</w:t>
      </w:r>
    </w:p>
    <w:p w14:paraId="1B1907C9" w14:textId="77777777" w:rsidR="00A96AC2" w:rsidRDefault="00A96AC2" w:rsidP="00052B19">
      <w:pPr>
        <w:ind w:left="709" w:right="283"/>
        <w:rPr>
          <w:rFonts w:ascii="Arial" w:hAnsi="Arial" w:cs="Arial"/>
          <w:b/>
          <w:bCs/>
        </w:rPr>
      </w:pPr>
    </w:p>
    <w:p w14:paraId="7031F5A1" w14:textId="03958B98" w:rsidR="000B1E3F" w:rsidRPr="007C4819" w:rsidRDefault="00DA4BE4" w:rsidP="00052B19">
      <w:pPr>
        <w:ind w:left="709" w:right="283"/>
        <w:rPr>
          <w:rFonts w:ascii="Arial" w:hAnsi="Arial" w:cs="Arial"/>
          <w:b/>
          <w:bCs/>
        </w:rPr>
      </w:pPr>
      <w:r w:rsidRPr="007C4819">
        <w:rPr>
          <w:rFonts w:ascii="Arial" w:hAnsi="Arial" w:cs="Arial"/>
          <w:b/>
          <w:bCs/>
        </w:rPr>
        <w:t xml:space="preserve">Monitoring </w:t>
      </w:r>
      <w:r w:rsidR="000B1E3F" w:rsidRPr="007C4819">
        <w:rPr>
          <w:rFonts w:ascii="Arial" w:hAnsi="Arial" w:cs="Arial"/>
          <w:b/>
          <w:bCs/>
        </w:rPr>
        <w:t>Quality Control and Quality Assurance</w:t>
      </w:r>
      <w:bookmarkEnd w:id="53"/>
    </w:p>
    <w:p w14:paraId="6B027427" w14:textId="52366051" w:rsidR="008B542A" w:rsidRDefault="008B542A" w:rsidP="001D5509">
      <w:pPr>
        <w:pStyle w:val="SectionHeading"/>
        <w:numPr>
          <w:ilvl w:val="0"/>
          <w:numId w:val="0"/>
        </w:numPr>
        <w:ind w:left="709" w:right="283"/>
        <w:jc w:val="both"/>
        <w:rPr>
          <w:b w:val="0"/>
          <w:bCs w:val="0"/>
        </w:rPr>
      </w:pPr>
      <w:r w:rsidRPr="007C4819">
        <w:rPr>
          <w:b w:val="0"/>
          <w:bCs w:val="0"/>
        </w:rPr>
        <w:t>The Coordinating Principal Investigator and Principal Investigator(s)</w:t>
      </w:r>
      <w:r w:rsidR="00232BA1">
        <w:rPr>
          <w:b w:val="0"/>
          <w:bCs w:val="0"/>
        </w:rPr>
        <w:t>’</w:t>
      </w:r>
      <w:r w:rsidRPr="007C4819">
        <w:rPr>
          <w:b w:val="0"/>
          <w:bCs w:val="0"/>
        </w:rPr>
        <w:t xml:space="preserve"> responsibility </w:t>
      </w:r>
      <w:r w:rsidR="008106A7" w:rsidRPr="007C4819">
        <w:rPr>
          <w:b w:val="0"/>
          <w:bCs w:val="0"/>
        </w:rPr>
        <w:t>is</w:t>
      </w:r>
      <w:r w:rsidRPr="007C4819">
        <w:rPr>
          <w:b w:val="0"/>
          <w:bCs w:val="0"/>
        </w:rPr>
        <w:t xml:space="preserve"> to monitor the clinical trial. </w:t>
      </w:r>
      <w:r w:rsidR="003A5285">
        <w:rPr>
          <w:b w:val="0"/>
          <w:bCs w:val="0"/>
        </w:rPr>
        <w:t xml:space="preserve">The Coordinating Principal Investigator and Principal Investigator(s) are responsible for undertaking or participating in site initiation </w:t>
      </w:r>
      <w:r w:rsidRPr="007C4819">
        <w:rPr>
          <w:b w:val="0"/>
          <w:bCs w:val="0"/>
        </w:rPr>
        <w:t xml:space="preserve">or protocol-specific training before recruitment and data collection commences. A monitoring report demonstrating regular </w:t>
      </w:r>
      <w:r w:rsidRPr="007C4819">
        <w:rPr>
          <w:b w:val="0"/>
          <w:bCs w:val="0"/>
        </w:rPr>
        <w:lastRenderedPageBreak/>
        <w:t xml:space="preserve">compliance monitoring with the clinical trial protocol, </w:t>
      </w:r>
      <w:r w:rsidR="003A5285">
        <w:rPr>
          <w:b w:val="0"/>
          <w:bCs w:val="0"/>
        </w:rPr>
        <w:t>procedures, and</w:t>
      </w:r>
      <w:r w:rsidRPr="007C4819">
        <w:rPr>
          <w:b w:val="0"/>
          <w:bCs w:val="0"/>
        </w:rPr>
        <w:t xml:space="preserve"> HREC approval is provided to the UNSW Sponsor</w:t>
      </w:r>
      <w:r w:rsidR="003A5285">
        <w:rPr>
          <w:b w:val="0"/>
          <w:bCs w:val="0"/>
        </w:rPr>
        <w:t>’</w:t>
      </w:r>
      <w:r w:rsidRPr="007C4819">
        <w:rPr>
          <w:b w:val="0"/>
          <w:bCs w:val="0"/>
        </w:rPr>
        <w:t>s Delegate annually. </w:t>
      </w:r>
    </w:p>
    <w:p w14:paraId="7444B097" w14:textId="77777777" w:rsidR="00A86664" w:rsidRPr="007C4819" w:rsidRDefault="00A86664" w:rsidP="001D5509">
      <w:pPr>
        <w:pStyle w:val="SectionHeading"/>
        <w:numPr>
          <w:ilvl w:val="0"/>
          <w:numId w:val="0"/>
        </w:numPr>
        <w:ind w:left="709" w:right="283"/>
        <w:jc w:val="both"/>
        <w:rPr>
          <w:b w:val="0"/>
          <w:bCs w:val="0"/>
        </w:rPr>
      </w:pPr>
    </w:p>
    <w:p w14:paraId="1EF7A7E8" w14:textId="415F0B4F" w:rsidR="00AC5C32" w:rsidRPr="007C4819" w:rsidRDefault="008B542A" w:rsidP="001D5509">
      <w:pPr>
        <w:pStyle w:val="SectionHeading"/>
        <w:numPr>
          <w:ilvl w:val="0"/>
          <w:numId w:val="0"/>
        </w:numPr>
        <w:ind w:left="709" w:right="283"/>
        <w:jc w:val="both"/>
        <w:rPr>
          <w:b w:val="0"/>
          <w:bCs w:val="0"/>
        </w:rPr>
      </w:pPr>
      <w:r w:rsidRPr="007C4819">
        <w:rPr>
          <w:b w:val="0"/>
          <w:bCs w:val="0"/>
        </w:rPr>
        <w:t xml:space="preserve">Root, cause, analysis reports are to be completed by the Coordinating Principal Investigator for reports of non-compliance and serious breaches. A corrective and preventative action plan must be developed and actioned for any reports of non-compliance and serious breaches. </w:t>
      </w:r>
    </w:p>
    <w:p w14:paraId="203489FF" w14:textId="74996DC7" w:rsidR="00AC5C32" w:rsidRPr="007C4819" w:rsidRDefault="00AC5C32" w:rsidP="001D5509">
      <w:pPr>
        <w:pStyle w:val="Heading1"/>
        <w:ind w:right="283"/>
        <w:jc w:val="both"/>
        <w:rPr>
          <w:rFonts w:ascii="Arial" w:hAnsi="Arial" w:cs="Arial"/>
          <w:b/>
          <w:bCs/>
          <w:color w:val="auto"/>
          <w:sz w:val="22"/>
          <w:szCs w:val="22"/>
        </w:rPr>
      </w:pPr>
      <w:bookmarkStart w:id="54" w:name="_Toc72309569"/>
      <w:r w:rsidRPr="007C4819">
        <w:rPr>
          <w:rFonts w:ascii="Arial" w:hAnsi="Arial" w:cs="Arial"/>
          <w:b/>
          <w:bCs/>
          <w:color w:val="auto"/>
          <w:sz w:val="22"/>
          <w:szCs w:val="22"/>
        </w:rPr>
        <w:t>Clinical Trial Research Agreement</w:t>
      </w:r>
      <w:bookmarkEnd w:id="54"/>
    </w:p>
    <w:p w14:paraId="5C862A25" w14:textId="1AC513FF" w:rsidR="005344B0" w:rsidRPr="007C4819" w:rsidRDefault="005344B0" w:rsidP="001D5509">
      <w:pPr>
        <w:pStyle w:val="SectionHeading"/>
        <w:numPr>
          <w:ilvl w:val="0"/>
          <w:numId w:val="0"/>
        </w:numPr>
        <w:ind w:left="709" w:right="283"/>
        <w:jc w:val="both"/>
        <w:rPr>
          <w:b w:val="0"/>
          <w:bCs w:val="0"/>
        </w:rPr>
      </w:pPr>
      <w:r w:rsidRPr="007C4819">
        <w:rPr>
          <w:b w:val="0"/>
          <w:bCs w:val="0"/>
        </w:rPr>
        <w:t xml:space="preserve">The Coordinating Principal </w:t>
      </w:r>
      <w:r w:rsidR="004F745C" w:rsidRPr="007C4819">
        <w:rPr>
          <w:b w:val="0"/>
          <w:bCs w:val="0"/>
        </w:rPr>
        <w:t>investigator</w:t>
      </w:r>
      <w:r w:rsidRPr="007C4819">
        <w:rPr>
          <w:b w:val="0"/>
          <w:bCs w:val="0"/>
        </w:rPr>
        <w:t xml:space="preserve">s </w:t>
      </w:r>
      <w:r w:rsidR="00F57F0B" w:rsidRPr="007C4819">
        <w:rPr>
          <w:b w:val="0"/>
          <w:bCs w:val="0"/>
        </w:rPr>
        <w:t>must ensure</w:t>
      </w:r>
      <w:r w:rsidRPr="007C4819">
        <w:rPr>
          <w:b w:val="0"/>
          <w:bCs w:val="0"/>
        </w:rPr>
        <w:t xml:space="preserve"> that agreements are executed at each of the following sites before site initiation, recruitment, and data collection commences.</w:t>
      </w:r>
    </w:p>
    <w:p w14:paraId="589C9DC6" w14:textId="77777777" w:rsidR="001D5509" w:rsidRPr="007C4819" w:rsidRDefault="001D5509" w:rsidP="001D5509">
      <w:pPr>
        <w:pStyle w:val="SectionHeading"/>
        <w:numPr>
          <w:ilvl w:val="0"/>
          <w:numId w:val="0"/>
        </w:numPr>
        <w:ind w:left="709" w:right="283"/>
        <w:jc w:val="both"/>
        <w:rPr>
          <w:b w:val="0"/>
          <w:bCs w:val="0"/>
        </w:rPr>
      </w:pPr>
    </w:p>
    <w:p w14:paraId="159CE2CC" w14:textId="55FCA6EC" w:rsidR="001D5509" w:rsidRPr="007C4819" w:rsidRDefault="001D5509" w:rsidP="001D5509">
      <w:pPr>
        <w:pStyle w:val="SectionHeading"/>
        <w:numPr>
          <w:ilvl w:val="0"/>
          <w:numId w:val="0"/>
        </w:numPr>
        <w:ind w:left="709" w:right="283"/>
        <w:jc w:val="both"/>
        <w:rPr>
          <w:b w:val="0"/>
          <w:bCs w:val="0"/>
        </w:rPr>
      </w:pPr>
      <w:r w:rsidRPr="007C4819">
        <w:rPr>
          <w:b w:val="0"/>
          <w:bCs w:val="0"/>
        </w:rPr>
        <w:t>Templates for clinical trial research agreements can be downloaded using the following link:</w:t>
      </w:r>
    </w:p>
    <w:p w14:paraId="293F5CB0" w14:textId="0B5DA04E" w:rsidR="001D5509" w:rsidRPr="007C4819" w:rsidRDefault="002E1C66" w:rsidP="00B95F02">
      <w:pPr>
        <w:pStyle w:val="SectionHeading"/>
        <w:numPr>
          <w:ilvl w:val="0"/>
          <w:numId w:val="25"/>
        </w:numPr>
        <w:ind w:right="283"/>
        <w:jc w:val="both"/>
        <w:rPr>
          <w:b w:val="0"/>
          <w:bCs w:val="0"/>
        </w:rPr>
      </w:pPr>
      <w:hyperlink r:id="rId35" w:history="1">
        <w:r w:rsidR="001D5509" w:rsidRPr="007C4819">
          <w:rPr>
            <w:rStyle w:val="Hyperlink"/>
            <w:b w:val="0"/>
            <w:bCs w:val="0"/>
            <w:color w:val="000000" w:themeColor="text1"/>
          </w:rPr>
          <w:t>https://www.medicinesaustralia.com.au/policy/clinical-trials/clinical-trial-research-agreements/</w:t>
        </w:r>
      </w:hyperlink>
      <w:r w:rsidR="001D5509" w:rsidRPr="007C4819">
        <w:rPr>
          <w:b w:val="0"/>
          <w:bCs w:val="0"/>
        </w:rPr>
        <w:t xml:space="preserve"> </w:t>
      </w:r>
    </w:p>
    <w:p w14:paraId="7382AAEC" w14:textId="03C7A26A" w:rsidR="001D5509" w:rsidRPr="007C4819" w:rsidRDefault="001D5509" w:rsidP="00B95F02">
      <w:pPr>
        <w:numPr>
          <w:ilvl w:val="0"/>
          <w:numId w:val="26"/>
        </w:numPr>
        <w:shd w:val="clear" w:color="auto" w:fill="FFFFFF"/>
        <w:spacing w:before="100" w:beforeAutospacing="1" w:after="100" w:afterAutospacing="1" w:line="240" w:lineRule="auto"/>
        <w:ind w:right="283"/>
        <w:jc w:val="both"/>
        <w:rPr>
          <w:rFonts w:ascii="Arial" w:hAnsi="Arial" w:cs="Arial"/>
          <w:color w:val="000000" w:themeColor="text1"/>
        </w:rPr>
      </w:pPr>
      <w:r w:rsidRPr="007C4819">
        <w:rPr>
          <w:rFonts w:ascii="Arial" w:hAnsi="Arial" w:cs="Arial"/>
          <w:color w:val="000000" w:themeColor="text1"/>
        </w:rPr>
        <w:t>All agreements are to be negotiated with </w:t>
      </w:r>
      <w:hyperlink r:id="rId36" w:history="1">
        <w:r w:rsidRPr="007C4819">
          <w:rPr>
            <w:rStyle w:val="Hyperlink"/>
            <w:rFonts w:ascii="Arial" w:hAnsi="Arial" w:cs="Arial"/>
            <w:color w:val="000000" w:themeColor="text1"/>
          </w:rPr>
          <w:t>Research Grants and Contracts</w:t>
        </w:r>
      </w:hyperlink>
      <w:r w:rsidRPr="007C4819">
        <w:rPr>
          <w:rFonts w:ascii="Arial" w:hAnsi="Arial" w:cs="Arial"/>
          <w:color w:val="000000" w:themeColor="text1"/>
        </w:rPr>
        <w:t> once the clinical trial protocol has been developed, human ethics approval has been established</w:t>
      </w:r>
      <w:r w:rsidR="003A5285">
        <w:rPr>
          <w:rFonts w:ascii="Arial" w:hAnsi="Arial" w:cs="Arial"/>
          <w:color w:val="000000" w:themeColor="text1"/>
        </w:rPr>
        <w:t>,</w:t>
      </w:r>
      <w:r w:rsidRPr="007C4819">
        <w:rPr>
          <w:rFonts w:ascii="Arial" w:hAnsi="Arial" w:cs="Arial"/>
          <w:color w:val="000000" w:themeColor="text1"/>
        </w:rPr>
        <w:t xml:space="preserve"> and, where applicable, the UNSW Clinical Trials Sponsor</w:t>
      </w:r>
      <w:r w:rsidR="003A5285">
        <w:rPr>
          <w:rFonts w:ascii="Arial" w:hAnsi="Arial" w:cs="Arial"/>
          <w:color w:val="000000" w:themeColor="text1"/>
        </w:rPr>
        <w:t>’</w:t>
      </w:r>
      <w:r w:rsidRPr="007C4819">
        <w:rPr>
          <w:rFonts w:ascii="Arial" w:hAnsi="Arial" w:cs="Arial"/>
          <w:color w:val="000000" w:themeColor="text1"/>
        </w:rPr>
        <w:t>s Delegate has confirmed that UNSW will act as clinical trial sponsor.</w:t>
      </w:r>
    </w:p>
    <w:p w14:paraId="76E4190A" w14:textId="77777777" w:rsidR="001D5509" w:rsidRPr="007C4819" w:rsidRDefault="001D5509" w:rsidP="00B95F02">
      <w:pPr>
        <w:numPr>
          <w:ilvl w:val="0"/>
          <w:numId w:val="26"/>
        </w:numPr>
        <w:shd w:val="clear" w:color="auto" w:fill="FFFFFF"/>
        <w:spacing w:before="100" w:beforeAutospacing="1" w:after="100" w:afterAutospacing="1" w:line="240" w:lineRule="auto"/>
        <w:ind w:right="283"/>
        <w:jc w:val="both"/>
        <w:rPr>
          <w:rFonts w:ascii="Arial" w:hAnsi="Arial" w:cs="Arial"/>
          <w:color w:val="000000" w:themeColor="text1"/>
        </w:rPr>
      </w:pPr>
      <w:r w:rsidRPr="007C4819">
        <w:rPr>
          <w:rFonts w:ascii="Arial" w:hAnsi="Arial" w:cs="Arial"/>
          <w:color w:val="000000" w:themeColor="text1"/>
        </w:rPr>
        <w:t>Signed CTRAs and other agreements must be included in the list of GCP essential documents. Recruitment and data collection for a clinical trial must not commence without an executed CTRA in place.</w:t>
      </w:r>
    </w:p>
    <w:p w14:paraId="582992DC" w14:textId="77777777" w:rsidR="00F57F0B" w:rsidRPr="007C4819" w:rsidRDefault="00F57F0B" w:rsidP="001D5509">
      <w:pPr>
        <w:pStyle w:val="Heading1"/>
        <w:ind w:right="283"/>
        <w:jc w:val="both"/>
        <w:rPr>
          <w:rFonts w:ascii="Arial" w:eastAsiaTheme="minorHAnsi" w:hAnsi="Arial" w:cs="Arial"/>
          <w:color w:val="000000" w:themeColor="text1"/>
          <w:sz w:val="22"/>
          <w:szCs w:val="22"/>
        </w:rPr>
      </w:pPr>
      <w:bookmarkStart w:id="55" w:name="_Toc72309570"/>
      <w:r w:rsidRPr="007C4819">
        <w:rPr>
          <w:rFonts w:ascii="Arial" w:eastAsiaTheme="minorHAnsi" w:hAnsi="Arial" w:cs="Arial"/>
          <w:b/>
          <w:bCs/>
          <w:color w:val="000000" w:themeColor="text1"/>
          <w:sz w:val="22"/>
          <w:szCs w:val="22"/>
        </w:rPr>
        <w:t>Research Governance Site Authorisation</w:t>
      </w:r>
      <w:bookmarkEnd w:id="55"/>
      <w:r w:rsidRPr="007C4819">
        <w:rPr>
          <w:rFonts w:ascii="Arial" w:eastAsiaTheme="minorHAnsi" w:hAnsi="Arial" w:cs="Arial"/>
          <w:color w:val="000000" w:themeColor="text1"/>
          <w:sz w:val="22"/>
          <w:szCs w:val="22"/>
        </w:rPr>
        <w:t> </w:t>
      </w:r>
    </w:p>
    <w:p w14:paraId="4DF3EA85" w14:textId="6A063C84" w:rsidR="00F57F0B" w:rsidRPr="007C4819" w:rsidRDefault="00F57F0B"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color w:val="000000"/>
        </w:rPr>
        <w:t>Site authorisation is to be obtained, or if a research site is added, a site authorisation letter from the delegated authority of an institution responsible for any participating site is obtained. It is to be stored as a GCP essential document before participants are recruited at a participating site. </w:t>
      </w:r>
    </w:p>
    <w:p w14:paraId="267AD101" w14:textId="77777777" w:rsidR="00643C14" w:rsidRPr="007C4819" w:rsidRDefault="00643C14" w:rsidP="001D5509">
      <w:pPr>
        <w:pStyle w:val="Heading1"/>
        <w:ind w:right="283"/>
        <w:jc w:val="both"/>
        <w:rPr>
          <w:rFonts w:ascii="Arial" w:hAnsi="Arial" w:cs="Arial"/>
          <w:color w:val="000000"/>
          <w:sz w:val="22"/>
          <w:szCs w:val="22"/>
        </w:rPr>
      </w:pPr>
      <w:bookmarkStart w:id="56" w:name="_Toc72309571"/>
      <w:r w:rsidRPr="007C4819">
        <w:rPr>
          <w:rFonts w:ascii="Arial" w:hAnsi="Arial" w:cs="Arial"/>
          <w:b/>
          <w:bCs/>
          <w:color w:val="000000" w:themeColor="text1"/>
          <w:sz w:val="22"/>
          <w:szCs w:val="22"/>
        </w:rPr>
        <w:t>Good</w:t>
      </w:r>
      <w:r w:rsidRPr="007C4819">
        <w:rPr>
          <w:rFonts w:ascii="Arial" w:hAnsi="Arial" w:cs="Arial"/>
          <w:b/>
          <w:bCs/>
          <w:color w:val="000000"/>
          <w:sz w:val="22"/>
          <w:szCs w:val="22"/>
        </w:rPr>
        <w:t xml:space="preserve"> </w:t>
      </w:r>
      <w:r w:rsidRPr="007C4819">
        <w:rPr>
          <w:rFonts w:ascii="Arial" w:hAnsi="Arial" w:cs="Arial"/>
          <w:b/>
          <w:bCs/>
          <w:color w:val="000000" w:themeColor="text1"/>
          <w:sz w:val="22"/>
          <w:szCs w:val="22"/>
        </w:rPr>
        <w:t>Clinical</w:t>
      </w:r>
      <w:r w:rsidRPr="007C4819">
        <w:rPr>
          <w:rFonts w:ascii="Arial" w:hAnsi="Arial" w:cs="Arial"/>
          <w:b/>
          <w:bCs/>
          <w:color w:val="000000"/>
          <w:sz w:val="22"/>
          <w:szCs w:val="22"/>
        </w:rPr>
        <w:t xml:space="preserve"> </w:t>
      </w:r>
      <w:r w:rsidRPr="007C4819">
        <w:rPr>
          <w:rFonts w:ascii="Arial" w:eastAsiaTheme="minorHAnsi" w:hAnsi="Arial" w:cs="Arial"/>
          <w:b/>
          <w:bCs/>
          <w:color w:val="000000" w:themeColor="text1"/>
          <w:sz w:val="22"/>
          <w:szCs w:val="22"/>
        </w:rPr>
        <w:t>Practice</w:t>
      </w:r>
      <w:r w:rsidRPr="007C4819">
        <w:rPr>
          <w:rFonts w:ascii="Arial" w:hAnsi="Arial" w:cs="Arial"/>
          <w:b/>
          <w:bCs/>
          <w:color w:val="000000"/>
          <w:sz w:val="22"/>
          <w:szCs w:val="22"/>
        </w:rPr>
        <w:t xml:space="preserve"> Requirements</w:t>
      </w:r>
      <w:r w:rsidRPr="007C4819">
        <w:rPr>
          <w:rFonts w:ascii="Arial" w:hAnsi="Arial" w:cs="Arial"/>
          <w:color w:val="000000"/>
          <w:sz w:val="22"/>
          <w:szCs w:val="22"/>
        </w:rPr>
        <w:t> </w:t>
      </w:r>
      <w:bookmarkEnd w:id="56"/>
      <w:r w:rsidRPr="007C4819">
        <w:rPr>
          <w:rFonts w:ascii="Arial" w:hAnsi="Arial" w:cs="Arial"/>
          <w:color w:val="000000"/>
          <w:sz w:val="22"/>
          <w:szCs w:val="22"/>
        </w:rPr>
        <w:t> </w:t>
      </w:r>
    </w:p>
    <w:p w14:paraId="50B0D4C6" w14:textId="6225A951" w:rsidR="00643C14" w:rsidRPr="007C4819" w:rsidRDefault="00643C14" w:rsidP="001D5509">
      <w:pPr>
        <w:widowControl w:val="0"/>
        <w:autoSpaceDE w:val="0"/>
        <w:autoSpaceDN w:val="0"/>
        <w:spacing w:after="0" w:line="240" w:lineRule="auto"/>
        <w:ind w:left="709" w:right="283"/>
        <w:jc w:val="both"/>
        <w:rPr>
          <w:rFonts w:ascii="Arial" w:hAnsi="Arial" w:cs="Arial"/>
          <w:color w:val="000000"/>
        </w:rPr>
      </w:pPr>
      <w:r w:rsidRPr="007C4819">
        <w:rPr>
          <w:rFonts w:ascii="Arial" w:hAnsi="Arial" w:cs="Arial"/>
          <w:color w:val="000000"/>
          <w:lang w:val="en-US"/>
        </w:rPr>
        <w:t>Coordinating</w:t>
      </w:r>
      <w:r w:rsidR="00A62CAB" w:rsidRPr="007C4819">
        <w:rPr>
          <w:rFonts w:ascii="Arial" w:hAnsi="Arial" w:cs="Arial"/>
          <w:color w:val="000000"/>
          <w:lang w:val="en-US"/>
        </w:rPr>
        <w:t xml:space="preserve"> Principal Investigators, Principal Investigators and all site personnel or</w:t>
      </w:r>
      <w:r w:rsidRPr="007C4819">
        <w:rPr>
          <w:rFonts w:ascii="Arial" w:hAnsi="Arial" w:cs="Arial"/>
          <w:color w:val="000000"/>
          <w:lang w:val="en-US"/>
        </w:rPr>
        <w:t xml:space="preserve"> trial-related staff </w:t>
      </w:r>
      <w:r w:rsidR="00A62CAB" w:rsidRPr="007C4819">
        <w:rPr>
          <w:rFonts w:ascii="Arial" w:hAnsi="Arial" w:cs="Arial"/>
          <w:color w:val="000000"/>
          <w:lang w:val="en-US"/>
        </w:rPr>
        <w:t xml:space="preserve">must </w:t>
      </w:r>
      <w:r w:rsidRPr="007C4819">
        <w:rPr>
          <w:rFonts w:ascii="Arial" w:hAnsi="Arial" w:cs="Arial"/>
          <w:color w:val="000000"/>
          <w:lang w:val="en-US"/>
        </w:rPr>
        <w:t>have current Good Clinical Practice Training.</w:t>
      </w:r>
      <w:r w:rsidR="00A62CAB" w:rsidRPr="007C4819">
        <w:rPr>
          <w:rFonts w:ascii="Arial" w:hAnsi="Arial" w:cs="Arial"/>
          <w:color w:val="000000"/>
          <w:lang w:val="en-US"/>
        </w:rPr>
        <w:t xml:space="preserve"> E</w:t>
      </w:r>
      <w:r w:rsidRPr="007C4819">
        <w:rPr>
          <w:rFonts w:ascii="Arial" w:hAnsi="Arial" w:cs="Arial"/>
          <w:color w:val="000000"/>
          <w:lang w:val="en-US"/>
        </w:rPr>
        <w:t>vidence of training confirmation is to be stored as a GCP essential document. </w:t>
      </w:r>
      <w:r w:rsidRPr="007C4819">
        <w:rPr>
          <w:rFonts w:ascii="Arial" w:hAnsi="Arial" w:cs="Arial"/>
          <w:color w:val="000000"/>
        </w:rPr>
        <w:t> </w:t>
      </w:r>
    </w:p>
    <w:p w14:paraId="40330535" w14:textId="77777777" w:rsidR="00BC3553" w:rsidRPr="007C4819" w:rsidRDefault="00BC3553" w:rsidP="001D5509">
      <w:pPr>
        <w:widowControl w:val="0"/>
        <w:autoSpaceDE w:val="0"/>
        <w:autoSpaceDN w:val="0"/>
        <w:spacing w:after="0" w:line="240" w:lineRule="auto"/>
        <w:ind w:left="709" w:right="283"/>
        <w:jc w:val="both"/>
        <w:rPr>
          <w:rFonts w:ascii="Arial" w:hAnsi="Arial" w:cs="Arial"/>
          <w:color w:val="000000"/>
        </w:rPr>
      </w:pPr>
    </w:p>
    <w:p w14:paraId="2ADF9FB9" w14:textId="53A5CBBA" w:rsidR="00643C14" w:rsidRPr="007C4819" w:rsidRDefault="00643C14" w:rsidP="001D5509">
      <w:pPr>
        <w:widowControl w:val="0"/>
        <w:autoSpaceDE w:val="0"/>
        <w:autoSpaceDN w:val="0"/>
        <w:spacing w:after="0" w:line="240" w:lineRule="auto"/>
        <w:ind w:left="709" w:right="283"/>
        <w:jc w:val="both"/>
        <w:rPr>
          <w:rFonts w:ascii="Arial" w:hAnsi="Arial" w:cs="Arial"/>
          <w:color w:val="000000"/>
        </w:rPr>
      </w:pPr>
      <w:r w:rsidRPr="007C4819">
        <w:rPr>
          <w:rFonts w:ascii="Arial" w:hAnsi="Arial" w:cs="Arial"/>
          <w:color w:val="000000"/>
          <w:lang w:val="en-US"/>
        </w:rPr>
        <w:t>It is the responsibility of the Coordinating and Principal Investigators to familiarise themselves with the requirements of the </w:t>
      </w:r>
      <w:hyperlink r:id="rId37" w:tgtFrame="_blank" w:history="1">
        <w:r w:rsidRPr="007C4819">
          <w:rPr>
            <w:rStyle w:val="Hyperlink"/>
            <w:rFonts w:ascii="Arial" w:hAnsi="Arial" w:cs="Arial"/>
            <w:lang w:val="en-US"/>
          </w:rPr>
          <w:t>Guideline for Good Clinical Practice (E6, R2)</w:t>
        </w:r>
      </w:hyperlink>
      <w:r w:rsidRPr="007C4819">
        <w:rPr>
          <w:rFonts w:ascii="Arial" w:hAnsi="Arial" w:cs="Arial"/>
          <w:color w:val="000000"/>
          <w:lang w:val="en-US"/>
        </w:rPr>
        <w:t> </w:t>
      </w:r>
      <w:r w:rsidRPr="007C4819">
        <w:rPr>
          <w:rFonts w:ascii="Arial" w:hAnsi="Arial" w:cs="Arial"/>
          <w:color w:val="000000"/>
        </w:rPr>
        <w:t> </w:t>
      </w:r>
    </w:p>
    <w:p w14:paraId="1A8593C3" w14:textId="11826500" w:rsidR="00BC3553" w:rsidRPr="007C4819" w:rsidRDefault="00BC3553" w:rsidP="001D5509">
      <w:pPr>
        <w:widowControl w:val="0"/>
        <w:autoSpaceDE w:val="0"/>
        <w:autoSpaceDN w:val="0"/>
        <w:spacing w:after="0" w:line="240" w:lineRule="auto"/>
        <w:ind w:right="283"/>
        <w:jc w:val="both"/>
        <w:rPr>
          <w:rFonts w:ascii="Arial" w:hAnsi="Arial" w:cs="Arial"/>
          <w:color w:val="000000"/>
        </w:rPr>
      </w:pPr>
    </w:p>
    <w:p w14:paraId="52697D93" w14:textId="599DDEC7" w:rsidR="00BC3553" w:rsidRPr="007C4819" w:rsidRDefault="001768A3" w:rsidP="001D5509">
      <w:pPr>
        <w:pStyle w:val="Heading1"/>
        <w:ind w:right="283"/>
        <w:rPr>
          <w:rFonts w:ascii="Arial" w:hAnsi="Arial" w:cs="Arial"/>
          <w:b/>
          <w:bCs/>
          <w:color w:val="000000" w:themeColor="text1"/>
          <w:sz w:val="22"/>
          <w:szCs w:val="22"/>
        </w:rPr>
      </w:pPr>
      <w:bookmarkStart w:id="57" w:name="_Toc72309572"/>
      <w:r w:rsidRPr="007C4819">
        <w:rPr>
          <w:rFonts w:ascii="Arial" w:hAnsi="Arial" w:cs="Arial"/>
          <w:b/>
          <w:bCs/>
          <w:color w:val="000000" w:themeColor="text1"/>
          <w:sz w:val="22"/>
          <w:szCs w:val="22"/>
        </w:rPr>
        <w:t>Essential Documents for the Conduct of a Clinical Trial</w:t>
      </w:r>
      <w:bookmarkEnd w:id="57"/>
    </w:p>
    <w:p w14:paraId="47A90A3D" w14:textId="1CAE6AE4" w:rsidR="00FF540B" w:rsidRPr="007C4819" w:rsidRDefault="00B1509D"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color w:val="000000"/>
        </w:rPr>
        <w:t xml:space="preserve">All essential documents referred to </w:t>
      </w:r>
      <w:r w:rsidR="009F396A" w:rsidRPr="007C4819">
        <w:rPr>
          <w:rFonts w:ascii="Arial" w:hAnsi="Arial" w:cs="Arial"/>
          <w:color w:val="000000"/>
        </w:rPr>
        <w:t>in</w:t>
      </w:r>
      <w:r w:rsidRPr="007C4819">
        <w:rPr>
          <w:rFonts w:ascii="Arial" w:hAnsi="Arial" w:cs="Arial"/>
          <w:color w:val="000000"/>
        </w:rPr>
        <w:t xml:space="preserve"> section 8.2 </w:t>
      </w:r>
      <w:r w:rsidRPr="007C4819">
        <w:rPr>
          <w:rFonts w:ascii="Arial" w:hAnsi="Arial" w:cs="Arial"/>
          <w:color w:val="000000"/>
          <w:lang w:val="en-US"/>
        </w:rPr>
        <w:t>of the </w:t>
      </w:r>
      <w:hyperlink r:id="rId38" w:tgtFrame="_blank" w:history="1">
        <w:r w:rsidRPr="007C4819">
          <w:rPr>
            <w:rStyle w:val="Hyperlink"/>
            <w:rFonts w:ascii="Arial" w:hAnsi="Arial" w:cs="Arial"/>
            <w:lang w:val="en-US"/>
          </w:rPr>
          <w:t>Guideline for Good Clinical Practice (E6, R2)</w:t>
        </w:r>
      </w:hyperlink>
      <w:r w:rsidRPr="007C4819">
        <w:rPr>
          <w:rFonts w:ascii="Arial" w:hAnsi="Arial" w:cs="Arial"/>
          <w:color w:val="000000"/>
          <w:lang w:val="en-US"/>
        </w:rPr>
        <w:t> </w:t>
      </w:r>
      <w:r w:rsidRPr="007C4819">
        <w:rPr>
          <w:rFonts w:ascii="Arial" w:hAnsi="Arial" w:cs="Arial"/>
          <w:color w:val="000000"/>
        </w:rPr>
        <w:t xml:space="preserve">  are retained by all </w:t>
      </w:r>
      <w:r w:rsidR="009F396A" w:rsidRPr="007C4819">
        <w:rPr>
          <w:rFonts w:ascii="Arial" w:hAnsi="Arial" w:cs="Arial"/>
          <w:color w:val="000000"/>
        </w:rPr>
        <w:t>trial investigators</w:t>
      </w:r>
      <w:r w:rsidRPr="007C4819">
        <w:rPr>
          <w:rFonts w:ascii="Arial" w:hAnsi="Arial" w:cs="Arial"/>
          <w:color w:val="000000"/>
        </w:rPr>
        <w:t xml:space="preserve">. </w:t>
      </w:r>
    </w:p>
    <w:p w14:paraId="640E6688" w14:textId="32F24329" w:rsidR="001D5509" w:rsidRPr="007C481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p>
    <w:p w14:paraId="13074CD2" w14:textId="05025D62" w:rsidR="001D5509" w:rsidRPr="007C4819" w:rsidRDefault="001D5509" w:rsidP="001D5509">
      <w:pPr>
        <w:pStyle w:val="Heading2"/>
        <w:ind w:right="283"/>
        <w:rPr>
          <w:rFonts w:ascii="Arial" w:hAnsi="Arial" w:cs="Arial"/>
          <w:b/>
          <w:bCs/>
          <w:color w:val="000000" w:themeColor="text1"/>
          <w:sz w:val="22"/>
          <w:szCs w:val="22"/>
        </w:rPr>
      </w:pPr>
      <w:r w:rsidRPr="007C4819">
        <w:rPr>
          <w:rFonts w:ascii="Arial" w:hAnsi="Arial" w:cs="Arial"/>
          <w:b/>
          <w:bCs/>
          <w:color w:val="000000" w:themeColor="text1"/>
          <w:sz w:val="22"/>
          <w:szCs w:val="22"/>
        </w:rPr>
        <w:t>Qualifications and Curriculum Vitae</w:t>
      </w:r>
    </w:p>
    <w:p w14:paraId="385B4A30" w14:textId="5693A867" w:rsidR="001D5509" w:rsidRPr="007C481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rPr>
        <w:t xml:space="preserve">Copies of CVs for all principal investigators will be stored as an essential document. The </w:t>
      </w:r>
      <w:hyperlink r:id="rId39" w:history="1">
        <w:r w:rsidRPr="007C4819">
          <w:rPr>
            <w:rStyle w:val="Hyperlink"/>
            <w:rFonts w:ascii="Arial" w:hAnsi="Arial" w:cs="Arial"/>
            <w:color w:val="0072B5"/>
            <w:shd w:val="clear" w:color="auto" w:fill="FFFFFF"/>
          </w:rPr>
          <w:t>TransCelerate CV template</w:t>
        </w:r>
      </w:hyperlink>
      <w:r w:rsidRPr="007C4819">
        <w:rPr>
          <w:rFonts w:ascii="Arial" w:hAnsi="Arial" w:cs="Arial"/>
        </w:rPr>
        <w:t xml:space="preserve"> can be used as a template.</w:t>
      </w:r>
    </w:p>
    <w:p w14:paraId="23CAAF55" w14:textId="77777777" w:rsidR="00FF540B" w:rsidRPr="007C4819" w:rsidRDefault="00FF540B" w:rsidP="001D5509">
      <w:pPr>
        <w:ind w:right="283"/>
        <w:rPr>
          <w:rFonts w:ascii="Arial" w:hAnsi="Arial" w:cs="Arial"/>
          <w:color w:val="000000"/>
        </w:rPr>
      </w:pPr>
      <w:r w:rsidRPr="007C4819">
        <w:rPr>
          <w:rFonts w:ascii="Arial" w:hAnsi="Arial" w:cs="Arial"/>
          <w:color w:val="000000"/>
        </w:rPr>
        <w:br w:type="page"/>
      </w:r>
    </w:p>
    <w:p w14:paraId="0ADDEE3F" w14:textId="77777777" w:rsidR="00FF540B" w:rsidRPr="007C4819"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RPr="007C4819" w:rsidSect="004A3FCC">
          <w:headerReference w:type="default" r:id="rId40"/>
          <w:footerReference w:type="default" r:id="rId41"/>
          <w:pgSz w:w="11906" w:h="16838"/>
          <w:pgMar w:top="1440" w:right="707" w:bottom="1440" w:left="993" w:header="708" w:footer="708" w:gutter="0"/>
          <w:cols w:space="708"/>
          <w:docGrid w:linePitch="360"/>
        </w:sectPr>
      </w:pPr>
    </w:p>
    <w:p w14:paraId="25260217" w14:textId="07A8DFD9" w:rsidR="000A1F24" w:rsidRPr="007C4819" w:rsidRDefault="00596D1D" w:rsidP="00596D1D">
      <w:pPr>
        <w:pStyle w:val="Heading1"/>
        <w:ind w:right="283"/>
        <w:jc w:val="both"/>
        <w:rPr>
          <w:rFonts w:ascii="Arial" w:hAnsi="Arial" w:cs="Arial"/>
          <w:b/>
          <w:bCs/>
          <w:color w:val="000000"/>
          <w:sz w:val="22"/>
          <w:szCs w:val="22"/>
        </w:rPr>
      </w:pPr>
      <w:bookmarkStart w:id="58" w:name="_Toc72309573"/>
      <w:r w:rsidRPr="007C4819">
        <w:rPr>
          <w:rFonts w:ascii="Arial" w:hAnsi="Arial" w:cs="Arial"/>
          <w:b/>
          <w:bCs/>
          <w:color w:val="000000"/>
          <w:sz w:val="22"/>
          <w:szCs w:val="22"/>
        </w:rPr>
        <w:lastRenderedPageBreak/>
        <w:t>Clinical Trial Delegation and Responsibilities Log</w:t>
      </w:r>
      <w:bookmarkEnd w:id="58"/>
      <w:r w:rsidRPr="007C4819">
        <w:rPr>
          <w:rFonts w:ascii="Arial" w:hAnsi="Arial" w:cs="Arial"/>
          <w:b/>
          <w:bCs/>
          <w:color w:val="000000"/>
          <w:sz w:val="22"/>
          <w:szCs w:val="22"/>
        </w:rPr>
        <w:t xml:space="preserve"> </w:t>
      </w:r>
    </w:p>
    <w:p w14:paraId="118B7581" w14:textId="77777777" w:rsidR="000A1F24" w:rsidRPr="007C4819"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937"/>
        <w:gridCol w:w="1587"/>
        <w:gridCol w:w="3870"/>
      </w:tblGrid>
      <w:tr w:rsidR="000A1F24" w:rsidRPr="007C4819"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Pr="007C4819" w:rsidRDefault="000A1F24">
            <w:pPr>
              <w:spacing w:after="0"/>
              <w:rPr>
                <w:rFonts w:cs="Arial"/>
                <w:b/>
                <w:bCs/>
              </w:rPr>
            </w:pPr>
            <w:r w:rsidRPr="007C4819">
              <w:rPr>
                <w:rFonts w:cs="Arial"/>
                <w:b/>
                <w:bCs/>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4E741733" w:rsidR="000A1F24" w:rsidRPr="007C4819" w:rsidRDefault="00A86664">
            <w:pPr>
              <w:pStyle w:val="SOP-size11"/>
              <w:spacing w:before="60" w:after="60" w:line="240" w:lineRule="atLeast"/>
              <w:rPr>
                <w:rFonts w:ascii="Calibri" w:hAnsi="Calibri" w:cs="Arial"/>
                <w:szCs w:val="22"/>
              </w:rPr>
            </w:pPr>
            <w:r>
              <w:rPr>
                <w:rFonts w:ascii="Calibri" w:hAnsi="Calibri" w:cs="Arial"/>
                <w:szCs w:val="22"/>
              </w:rPr>
              <w:t>TBA – in preparation</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Pr="007C4819" w:rsidRDefault="000A1F24">
            <w:pPr>
              <w:spacing w:after="0"/>
              <w:rPr>
                <w:rFonts w:ascii="Calibri" w:hAnsi="Calibri" w:cs="Arial"/>
                <w:b/>
                <w:bCs/>
              </w:rPr>
            </w:pPr>
            <w:r w:rsidRPr="007C4819">
              <w:rPr>
                <w:rFonts w:cs="Arial"/>
                <w:b/>
                <w:bCs/>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75AFE5AE" w:rsidR="000A1F24" w:rsidRPr="007C4819" w:rsidRDefault="00A86664">
            <w:pPr>
              <w:pStyle w:val="SOP-size11"/>
              <w:spacing w:before="60" w:after="60" w:line="240" w:lineRule="atLeast"/>
              <w:rPr>
                <w:rFonts w:ascii="Calibri" w:hAnsi="Calibri" w:cs="Arial"/>
                <w:szCs w:val="22"/>
              </w:rPr>
            </w:pPr>
            <w:r>
              <w:rPr>
                <w:rFonts w:ascii="Calibri" w:hAnsi="Calibri" w:cs="Arial"/>
                <w:szCs w:val="22"/>
              </w:rPr>
              <w:t>UNSW</w:t>
            </w:r>
          </w:p>
        </w:tc>
      </w:tr>
      <w:tr w:rsidR="000A1F24" w:rsidRPr="007C4819"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Pr="007C4819" w:rsidRDefault="000A1F24">
            <w:pPr>
              <w:spacing w:after="0"/>
              <w:rPr>
                <w:rFonts w:ascii="Calibri" w:hAnsi="Calibri" w:cs="Arial"/>
                <w:b/>
                <w:bCs/>
              </w:rPr>
            </w:pPr>
            <w:r w:rsidRPr="007C4819">
              <w:rPr>
                <w:rFonts w:cs="Arial"/>
                <w:b/>
                <w:bCs/>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41582F02" w:rsidR="000A1F24" w:rsidRPr="007C4819" w:rsidRDefault="00A86664">
            <w:pPr>
              <w:pStyle w:val="SOP-size11"/>
              <w:spacing w:before="60" w:after="60" w:line="240" w:lineRule="atLeast"/>
              <w:rPr>
                <w:rFonts w:ascii="Calibri" w:hAnsi="Calibri" w:cs="Arial"/>
                <w:szCs w:val="22"/>
              </w:rPr>
            </w:pPr>
            <w:r>
              <w:rPr>
                <w:rFonts w:ascii="Calibri" w:hAnsi="Calibri" w:cs="Arial"/>
                <w:szCs w:val="22"/>
              </w:rPr>
              <w:t>Prof Jennie Hudson</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Pr="007C4819" w:rsidRDefault="000A1F24">
            <w:pPr>
              <w:spacing w:after="0"/>
              <w:rPr>
                <w:rFonts w:ascii="Calibri" w:hAnsi="Calibri" w:cs="Arial"/>
                <w:b/>
                <w:bCs/>
              </w:rPr>
            </w:pPr>
            <w:r w:rsidRPr="007C4819">
              <w:rPr>
                <w:rFonts w:cs="Arial"/>
                <w:b/>
                <w:bCs/>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C20692C" w:rsidR="000A1F24" w:rsidRPr="007C4819" w:rsidRDefault="00A86664">
            <w:pPr>
              <w:pStyle w:val="SOP-size11"/>
              <w:spacing w:before="60" w:after="60" w:line="240" w:lineRule="atLeast"/>
              <w:rPr>
                <w:rFonts w:ascii="Calibri" w:hAnsi="Calibri"/>
                <w:szCs w:val="22"/>
              </w:rPr>
            </w:pPr>
            <w:r>
              <w:rPr>
                <w:rFonts w:ascii="Calibri" w:hAnsi="Calibri"/>
                <w:szCs w:val="22"/>
              </w:rPr>
              <w:t>N/A</w:t>
            </w:r>
          </w:p>
        </w:tc>
      </w:tr>
      <w:tr w:rsidR="000A1F24" w:rsidRPr="007C4819"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Pr="007C4819" w:rsidRDefault="000A1F24">
            <w:pPr>
              <w:spacing w:after="0"/>
              <w:rPr>
                <w:rFonts w:ascii="Calibri" w:hAnsi="Calibri" w:cs="Arial"/>
                <w:b/>
                <w:bCs/>
              </w:rPr>
            </w:pPr>
            <w:r w:rsidRPr="007C4819">
              <w:rPr>
                <w:rFonts w:cs="Arial"/>
                <w:b/>
                <w:bCs/>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0AE1671C" w:rsidR="000A1F24" w:rsidRPr="007C4819" w:rsidRDefault="00A86664">
            <w:pPr>
              <w:pStyle w:val="SOP-size11"/>
              <w:spacing w:before="60" w:after="60" w:line="240" w:lineRule="atLeast"/>
              <w:rPr>
                <w:rFonts w:ascii="Calibri" w:hAnsi="Calibri"/>
                <w:szCs w:val="22"/>
              </w:rPr>
            </w:pPr>
            <w:r>
              <w:rPr>
                <w:rFonts w:ascii="Calibri" w:hAnsi="Calibri"/>
                <w:szCs w:val="22"/>
              </w:rPr>
              <w:t>Black Dog Institute</w:t>
            </w:r>
          </w:p>
        </w:tc>
      </w:tr>
    </w:tbl>
    <w:p w14:paraId="41841578" w14:textId="77777777" w:rsidR="000A1F24" w:rsidRPr="007C4819" w:rsidRDefault="000A1F24" w:rsidP="00FF540B">
      <w:pPr>
        <w:pStyle w:val="Header"/>
        <w:ind w:left="-90"/>
        <w:rPr>
          <w:rFonts w:ascii="Calibri" w:hAnsi="Calibri"/>
          <w:b/>
          <w:color w:val="FF0000"/>
        </w:rPr>
      </w:pPr>
    </w:p>
    <w:p w14:paraId="2A9F956B" w14:textId="77777777" w:rsidR="000A1F24" w:rsidRPr="007C4819" w:rsidRDefault="000A1F24" w:rsidP="00FF540B">
      <w:pPr>
        <w:pStyle w:val="Header"/>
        <w:ind w:left="-90"/>
        <w:rPr>
          <w:rFonts w:ascii="Calibri" w:hAnsi="Calibri"/>
          <w:b/>
          <w:color w:val="FF0000"/>
        </w:rPr>
      </w:pPr>
    </w:p>
    <w:p w14:paraId="7E967040" w14:textId="46E16E32" w:rsidR="00FF540B" w:rsidRPr="007C4819" w:rsidRDefault="00FF540B" w:rsidP="00FF540B">
      <w:pPr>
        <w:pStyle w:val="Header"/>
        <w:ind w:left="-90"/>
        <w:rPr>
          <w:rFonts w:ascii="Calibri" w:hAnsi="Calibri"/>
          <w:b/>
          <w:color w:val="FF0000"/>
        </w:rPr>
      </w:pPr>
      <w:r w:rsidRPr="007C4819">
        <w:rPr>
          <w:rFonts w:ascii="Calibri" w:hAnsi="Calibri"/>
          <w:b/>
          <w:color w:val="FF0000"/>
        </w:rPr>
        <w:t xml:space="preserve">*THIS FORM IS TO BE COMPLETED BY ALL PERSONNEL INVOLVED IN THE STUDY AFTER RECEIVING PROPER STUDY TRAINING AND </w:t>
      </w:r>
      <w:r w:rsidR="000A1F24" w:rsidRPr="007C4819">
        <w:rPr>
          <w:rFonts w:ascii="Calibri" w:hAnsi="Calibri"/>
          <w:b/>
          <w:color w:val="FF0000"/>
        </w:rPr>
        <w:t>BEFORE</w:t>
      </w:r>
      <w:r w:rsidRPr="007C4819">
        <w:rPr>
          <w:rFonts w:ascii="Calibri" w:hAnsi="Calibri"/>
          <w:b/>
          <w:color w:val="FF0000"/>
        </w:rPr>
        <w:t xml:space="preserve"> TAKING PART IN ANY STUDY ACTIVITIES</w:t>
      </w:r>
    </w:p>
    <w:p w14:paraId="6C5D4A13" w14:textId="77777777" w:rsidR="00FF540B" w:rsidRPr="007C4819" w:rsidRDefault="00FF540B" w:rsidP="00FF540B">
      <w:pPr>
        <w:pStyle w:val="Header"/>
        <w:ind w:left="-90"/>
        <w:rPr>
          <w:rFonts w:ascii="Calibri" w:hAnsi="Calibri"/>
          <w:b/>
          <w:color w:val="FF0000"/>
        </w:rPr>
      </w:pPr>
    </w:p>
    <w:p w14:paraId="51EF9A6F" w14:textId="77777777" w:rsidR="00FF540B" w:rsidRPr="007C4819" w:rsidRDefault="00FF540B" w:rsidP="00FF540B">
      <w:pPr>
        <w:pStyle w:val="Header"/>
        <w:ind w:left="-90"/>
        <w:rPr>
          <w:rFonts w:ascii="Calibri" w:hAnsi="Calibri"/>
          <w:b/>
          <w:color w:val="FF0000"/>
        </w:rPr>
      </w:pPr>
      <w:r w:rsidRPr="007C4819">
        <w:rPr>
          <w:rFonts w:ascii="Calibri" w:hAnsi="Calibri"/>
          <w:b/>
          <w:color w:val="FF0000"/>
        </w:rPr>
        <w:t>Principal Investigator (PI)</w:t>
      </w:r>
    </w:p>
    <w:p w14:paraId="700484F0" w14:textId="1B2EA6C9" w:rsidR="00FF540B" w:rsidRPr="007C4819" w:rsidRDefault="00FF540B" w:rsidP="00FF540B">
      <w:pPr>
        <w:pStyle w:val="Caption"/>
        <w:spacing w:after="0"/>
        <w:ind w:left="-90" w:firstLine="0"/>
        <w:rPr>
          <w:rFonts w:ascii="Calibri" w:hAnsi="Calibri" w:cs="Calibri"/>
          <w:b w:val="0"/>
          <w:bCs w:val="0"/>
        </w:rPr>
      </w:pPr>
      <w:r w:rsidRPr="007C4819">
        <w:rPr>
          <w:rFonts w:ascii="Calibri" w:hAnsi="Calibri" w:cs="Calibri"/>
          <w:b w:val="0"/>
          <w:bCs w:val="0"/>
        </w:rPr>
        <w:t>By signing, I confirm/acknowledge that the tasks listed below will only be delegated to appropriately trained, skilled and qualified staff. I will remain responsible for the overall study conduct and reported data</w:t>
      </w:r>
      <w:r w:rsidR="000A1F24" w:rsidRPr="007C4819">
        <w:rPr>
          <w:rFonts w:ascii="Calibri" w:hAnsi="Calibri" w:cs="Calibri"/>
          <w:b w:val="0"/>
          <w:bCs w:val="0"/>
        </w:rPr>
        <w:t>,</w:t>
      </w:r>
      <w:r w:rsidRPr="007C4819">
        <w:rPr>
          <w:rFonts w:ascii="Calibri" w:hAnsi="Calibri" w:cs="Calibri"/>
          <w:b w:val="0"/>
          <w:bCs w:val="0"/>
        </w:rPr>
        <w:t xml:space="preserve"> </w:t>
      </w:r>
      <w:r w:rsidR="000A1F24" w:rsidRPr="007C4819">
        <w:rPr>
          <w:rFonts w:ascii="Calibri" w:hAnsi="Calibri" w:cs="Calibri"/>
          <w:b w:val="0"/>
          <w:bCs w:val="0"/>
        </w:rPr>
        <w:t>ensuring</w:t>
      </w:r>
      <w:r w:rsidRPr="007C4819">
        <w:rPr>
          <w:rFonts w:ascii="Calibri" w:hAnsi="Calibri" w:cs="Calibri"/>
          <w:b w:val="0"/>
          <w:bCs w:val="0"/>
        </w:rPr>
        <w:t xml:space="preserve"> study oversight.  All associates, colleagues, and employees assisting in the conduct of the study are informed about their obligations and have not performed any study tasks </w:t>
      </w:r>
      <w:r w:rsidR="000A1F24" w:rsidRPr="007C4819">
        <w:rPr>
          <w:rFonts w:ascii="Calibri" w:hAnsi="Calibri" w:cs="Calibri"/>
          <w:b w:val="0"/>
          <w:bCs w:val="0"/>
        </w:rPr>
        <w:t>before</w:t>
      </w:r>
      <w:r w:rsidRPr="007C4819">
        <w:rPr>
          <w:rFonts w:ascii="Calibri" w:hAnsi="Calibri" w:cs="Calibri"/>
          <w:b w:val="0"/>
          <w:bCs w:val="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sidRPr="007C4819">
        <w:rPr>
          <w:rFonts w:ascii="Calibri" w:hAnsi="Calibri" w:cs="Calibri"/>
          <w:b w:val="0"/>
          <w:bCs w:val="0"/>
        </w:rPr>
        <w:t>promptly</w:t>
      </w:r>
      <w:r w:rsidRPr="007C4819">
        <w:rPr>
          <w:rFonts w:ascii="Calibri" w:hAnsi="Calibri" w:cs="Calibri"/>
          <w:b w:val="0"/>
          <w:bCs w:val="0"/>
        </w:rPr>
        <w:t>.</w:t>
      </w:r>
    </w:p>
    <w:p w14:paraId="786CEB9D" w14:textId="77777777" w:rsidR="00FF540B" w:rsidRPr="007C4819" w:rsidRDefault="00FF540B" w:rsidP="00FF540B">
      <w:pPr>
        <w:rPr>
          <w:rFonts w:ascii="Calibri" w:hAnsi="Calibri" w:cs="Times New Roman"/>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rsidRPr="007C4819"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Pr="007C4819" w:rsidRDefault="00FF540B">
            <w:pPr>
              <w:spacing w:after="0"/>
              <w:jc w:val="center"/>
              <w:rPr>
                <w:rFonts w:cs="Arial"/>
                <w:b/>
                <w:bCs/>
                <w:lang w:val="en-US"/>
              </w:rPr>
            </w:pPr>
            <w:r w:rsidRPr="007C4819">
              <w:rPr>
                <w:rFonts w:cs="Arial"/>
                <w:b/>
                <w:bCs/>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Pr="007C4819" w:rsidRDefault="00FF540B">
            <w:pPr>
              <w:spacing w:after="0"/>
              <w:jc w:val="center"/>
              <w:rPr>
                <w:rFonts w:cs="Arial"/>
                <w:b/>
                <w:bCs/>
              </w:rPr>
            </w:pPr>
            <w:r w:rsidRPr="007C4819">
              <w:rPr>
                <w:rFonts w:cs="Arial"/>
                <w:b/>
                <w:bCs/>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Pr="007C4819" w:rsidRDefault="00FF540B">
            <w:pPr>
              <w:spacing w:after="0"/>
              <w:jc w:val="center"/>
              <w:rPr>
                <w:rFonts w:cs="Arial"/>
                <w:b/>
                <w:bCs/>
              </w:rPr>
            </w:pPr>
            <w:r w:rsidRPr="007C4819">
              <w:rPr>
                <w:rFonts w:cs="Arial"/>
                <w:b/>
                <w:bCs/>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Pr="007C4819" w:rsidRDefault="00FF540B">
            <w:pPr>
              <w:spacing w:after="0"/>
              <w:jc w:val="center"/>
              <w:rPr>
                <w:rFonts w:cs="Arial"/>
                <w:b/>
                <w:bCs/>
              </w:rPr>
            </w:pPr>
            <w:r w:rsidRPr="007C4819">
              <w:rPr>
                <w:rFonts w:eastAsia="Calibri,Arial" w:cs="Calibri,Arial"/>
                <w:b/>
                <w:bCs/>
              </w:rPr>
              <w:t>Start</w:t>
            </w:r>
          </w:p>
          <w:p w14:paraId="22C8183F" w14:textId="77777777" w:rsidR="00FF540B" w:rsidRPr="007C4819" w:rsidRDefault="00FF540B">
            <w:pPr>
              <w:spacing w:after="0"/>
              <w:jc w:val="center"/>
              <w:rPr>
                <w:rFonts w:cs="Arial"/>
                <w:b/>
                <w:bCs/>
              </w:rPr>
            </w:pPr>
            <w:r w:rsidRPr="007C4819">
              <w:rPr>
                <w:rFonts w:cs="Arial"/>
                <w:b/>
                <w:bCs/>
              </w:rPr>
              <w:t>(dd/mmm/yyyy)</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Pr="007C4819" w:rsidRDefault="00FF540B">
            <w:pPr>
              <w:spacing w:after="0"/>
              <w:jc w:val="center"/>
              <w:rPr>
                <w:rFonts w:cs="Arial"/>
                <w:b/>
                <w:bCs/>
              </w:rPr>
            </w:pPr>
            <w:r w:rsidRPr="007C4819">
              <w:rPr>
                <w:rFonts w:eastAsia="Calibri,Arial" w:cs="Calibri,Arial"/>
                <w:b/>
                <w:bCs/>
              </w:rPr>
              <w:t>End</w:t>
            </w:r>
          </w:p>
          <w:p w14:paraId="2D422298" w14:textId="77777777" w:rsidR="00FF540B" w:rsidRPr="007C4819" w:rsidRDefault="00FF540B">
            <w:pPr>
              <w:spacing w:after="0"/>
              <w:jc w:val="center"/>
              <w:rPr>
                <w:rFonts w:cs="Arial"/>
                <w:b/>
                <w:bCs/>
              </w:rPr>
            </w:pPr>
            <w:r w:rsidRPr="007C4819">
              <w:rPr>
                <w:rFonts w:cs="Arial"/>
                <w:b/>
                <w:bCs/>
              </w:rPr>
              <w:t xml:space="preserve">(dd/mmm/yyyy) </w:t>
            </w:r>
          </w:p>
          <w:p w14:paraId="5D35F9DC" w14:textId="77777777" w:rsidR="00FF540B" w:rsidRPr="007C4819" w:rsidRDefault="00FF540B">
            <w:pPr>
              <w:spacing w:after="0"/>
              <w:jc w:val="center"/>
              <w:rPr>
                <w:rFonts w:cs="Arial"/>
                <w:b/>
                <w:bCs/>
              </w:rPr>
            </w:pPr>
            <w:r w:rsidRPr="007C4819">
              <w:rPr>
                <w:rFonts w:cs="Arial"/>
                <w:b/>
                <w:bCs/>
              </w:rPr>
              <w:t>(complete only if prior to end of study)</w:t>
            </w:r>
          </w:p>
        </w:tc>
      </w:tr>
      <w:tr w:rsidR="00FF540B" w:rsidRPr="007C4819"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12856D95" w:rsidR="00FF540B" w:rsidRPr="007C4819" w:rsidRDefault="0021037E">
            <w:pPr>
              <w:spacing w:after="0" w:line="240" w:lineRule="auto"/>
              <w:rPr>
                <w:rFonts w:cs="Tahoma"/>
              </w:rPr>
            </w:pPr>
            <w:r>
              <w:rPr>
                <w:rFonts w:cs="Tahoma"/>
              </w:rPr>
              <w:t>Prof Jennie Hudson</w:t>
            </w:r>
          </w:p>
        </w:tc>
        <w:tc>
          <w:tcPr>
            <w:tcW w:w="4320" w:type="dxa"/>
            <w:tcBorders>
              <w:top w:val="single" w:sz="4" w:space="0" w:color="auto"/>
              <w:left w:val="single" w:sz="4" w:space="0" w:color="auto"/>
              <w:bottom w:val="single" w:sz="4" w:space="0" w:color="auto"/>
              <w:right w:val="single" w:sz="4" w:space="0" w:color="auto"/>
            </w:tcBorders>
          </w:tcPr>
          <w:p w14:paraId="40F6D7B9" w14:textId="77777777" w:rsidR="00FF540B" w:rsidRPr="007C4819" w:rsidRDefault="00FF540B">
            <w:pPr>
              <w:spacing w:after="0" w:line="240" w:lineRule="auto"/>
              <w:rPr>
                <w:rFonts w:cs="Tahoma"/>
              </w:rPr>
            </w:pPr>
          </w:p>
        </w:tc>
        <w:tc>
          <w:tcPr>
            <w:tcW w:w="1710" w:type="dxa"/>
            <w:tcBorders>
              <w:top w:val="single" w:sz="4" w:space="0" w:color="auto"/>
              <w:left w:val="single" w:sz="4" w:space="0" w:color="auto"/>
              <w:bottom w:val="single" w:sz="4" w:space="0" w:color="auto"/>
              <w:right w:val="single" w:sz="4" w:space="0" w:color="auto"/>
            </w:tcBorders>
          </w:tcPr>
          <w:p w14:paraId="58BEB8E9" w14:textId="08DE2F17" w:rsidR="00FF540B" w:rsidRPr="007C4819" w:rsidRDefault="0021037E">
            <w:pPr>
              <w:spacing w:after="0" w:line="240" w:lineRule="auto"/>
              <w:rPr>
                <w:rFonts w:cs="Tahoma"/>
              </w:rPr>
            </w:pPr>
            <w:r>
              <w:rPr>
                <w:rFonts w:cs="Tahoma"/>
              </w:rPr>
              <w:t>JH</w:t>
            </w:r>
          </w:p>
        </w:tc>
        <w:tc>
          <w:tcPr>
            <w:tcW w:w="2610" w:type="dxa"/>
            <w:tcBorders>
              <w:top w:val="single" w:sz="4" w:space="0" w:color="auto"/>
              <w:left w:val="single" w:sz="4" w:space="0" w:color="auto"/>
              <w:bottom w:val="single" w:sz="4" w:space="0" w:color="auto"/>
              <w:right w:val="single" w:sz="4" w:space="0" w:color="auto"/>
            </w:tcBorders>
          </w:tcPr>
          <w:p w14:paraId="27C8A148" w14:textId="6710B99D" w:rsidR="00FF540B" w:rsidRPr="007C4819" w:rsidRDefault="00733DBD">
            <w:pPr>
              <w:spacing w:after="0" w:line="240" w:lineRule="auto"/>
              <w:rPr>
                <w:rFonts w:cs="Tahoma"/>
              </w:rPr>
            </w:pPr>
            <w:r>
              <w:rPr>
                <w:rFonts w:cs="Tahoma"/>
              </w:rPr>
              <w:t>01/07/2022</w:t>
            </w: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Pr="007C4819" w:rsidRDefault="00FF540B">
            <w:pPr>
              <w:spacing w:after="0" w:line="240" w:lineRule="auto"/>
              <w:rPr>
                <w:rFonts w:cs="Tahoma"/>
              </w:rPr>
            </w:pPr>
          </w:p>
        </w:tc>
      </w:tr>
      <w:tr w:rsidR="00FF540B" w:rsidRPr="007C4819"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Pr="007C4819" w:rsidRDefault="00FF540B">
            <w:pPr>
              <w:spacing w:after="0" w:line="240" w:lineRule="auto"/>
              <w:rPr>
                <w:rFonts w:cs="Tahoma"/>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Pr="007C4819" w:rsidRDefault="00FF540B">
            <w:pPr>
              <w:spacing w:after="0" w:line="240" w:lineRule="auto"/>
              <w:rPr>
                <w:rFonts w:cs="Tahoma"/>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Pr="007C4819" w:rsidRDefault="00FF540B">
            <w:pPr>
              <w:spacing w:after="0" w:line="240" w:lineRule="auto"/>
              <w:rPr>
                <w:rFonts w:cs="Tahoma"/>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Pr="007C4819" w:rsidRDefault="00FF540B">
            <w:pPr>
              <w:spacing w:after="0" w:line="240" w:lineRule="auto"/>
              <w:rPr>
                <w:rFonts w:cs="Tahoma"/>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Pr="007C4819" w:rsidRDefault="00FF540B">
            <w:pPr>
              <w:spacing w:after="0" w:line="240" w:lineRule="auto"/>
              <w:rPr>
                <w:rFonts w:cs="Tahoma"/>
              </w:rPr>
            </w:pPr>
          </w:p>
        </w:tc>
      </w:tr>
    </w:tbl>
    <w:p w14:paraId="447406AC" w14:textId="77777777" w:rsidR="00FF540B" w:rsidRPr="007C4819" w:rsidRDefault="00FF540B" w:rsidP="00FF540B">
      <w:pPr>
        <w:pStyle w:val="Caption"/>
        <w:spacing w:after="0"/>
        <w:ind w:left="0" w:firstLine="0"/>
        <w:rPr>
          <w:rFonts w:ascii="Calibri" w:hAnsi="Calibri"/>
          <w:color w:val="FF0000"/>
        </w:rPr>
      </w:pPr>
    </w:p>
    <w:p w14:paraId="3230BB4B" w14:textId="77777777" w:rsidR="00FF540B" w:rsidRPr="007C4819" w:rsidRDefault="00FF540B" w:rsidP="00FF540B">
      <w:pPr>
        <w:pStyle w:val="Caption"/>
        <w:spacing w:after="0"/>
        <w:ind w:left="0" w:firstLine="0"/>
        <w:rPr>
          <w:rFonts w:ascii="Calibri" w:hAnsi="Calibri"/>
          <w:color w:val="FF0000"/>
        </w:rPr>
      </w:pPr>
      <w:r w:rsidRPr="007C4819">
        <w:rPr>
          <w:rFonts w:ascii="Calibri" w:hAnsi="Calibri"/>
          <w:color w:val="FF0000"/>
        </w:rPr>
        <w:t xml:space="preserve">Site Staff </w:t>
      </w:r>
    </w:p>
    <w:p w14:paraId="128DF8AD" w14:textId="77777777" w:rsidR="00FF540B" w:rsidRPr="007C4819" w:rsidRDefault="00FF540B" w:rsidP="00FF540B">
      <w:pPr>
        <w:rPr>
          <w:rFonts w:ascii="Calibri" w:hAnsi="Calibri"/>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rsidRPr="007C4819" w14:paraId="37912678" w14:textId="77777777" w:rsidTr="00FF540B">
        <w:trPr>
          <w:tblHeader/>
        </w:trPr>
        <w:tc>
          <w:tcPr>
            <w:tcW w:w="28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Pr="007C4819" w:rsidRDefault="00FF540B">
            <w:pPr>
              <w:spacing w:after="0"/>
              <w:jc w:val="center"/>
              <w:rPr>
                <w:rFonts w:cs="Arial"/>
                <w:b/>
                <w:bCs/>
                <w:lang w:val="en-US"/>
              </w:rPr>
            </w:pPr>
            <w:r w:rsidRPr="007C4819">
              <w:rPr>
                <w:rFonts w:cs="Arial"/>
                <w:b/>
                <w:bCs/>
              </w:rPr>
              <w:t>Name</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Pr="007C4819" w:rsidRDefault="00FF540B">
            <w:pPr>
              <w:spacing w:after="0"/>
              <w:jc w:val="center"/>
              <w:rPr>
                <w:rFonts w:cs="Arial"/>
                <w:b/>
                <w:bCs/>
              </w:rPr>
            </w:pPr>
            <w:r w:rsidRPr="007C4819">
              <w:rPr>
                <w:rFonts w:cs="Arial"/>
                <w:b/>
                <w:bCs/>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Pr="007C4819" w:rsidRDefault="00FF540B">
            <w:pPr>
              <w:spacing w:after="0"/>
              <w:jc w:val="center"/>
              <w:rPr>
                <w:rFonts w:cs="Arial"/>
                <w:b/>
                <w:bCs/>
              </w:rPr>
            </w:pPr>
            <w:r w:rsidRPr="007C4819">
              <w:rPr>
                <w:rFonts w:cs="Arial"/>
                <w:b/>
                <w:bCs/>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Pr="007C4819" w:rsidRDefault="00FF540B">
            <w:pPr>
              <w:spacing w:after="0"/>
              <w:jc w:val="center"/>
              <w:rPr>
                <w:rFonts w:cs="Arial"/>
                <w:b/>
                <w:bCs/>
              </w:rPr>
            </w:pPr>
            <w:r w:rsidRPr="007C4819">
              <w:rPr>
                <w:rFonts w:cs="Arial"/>
                <w:b/>
                <w:bCs/>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Pr="007C4819" w:rsidRDefault="00FF540B">
            <w:pPr>
              <w:spacing w:after="0"/>
              <w:jc w:val="center"/>
              <w:rPr>
                <w:rFonts w:cs="Arial"/>
                <w:b/>
                <w:bCs/>
              </w:rPr>
            </w:pPr>
            <w:r w:rsidRPr="007C4819">
              <w:rPr>
                <w:rFonts w:cs="Arial"/>
                <w:b/>
                <w:bCs/>
              </w:rPr>
              <w:t>Key Study Task(s)</w:t>
            </w:r>
          </w:p>
          <w:p w14:paraId="0927C528" w14:textId="77777777" w:rsidR="00FF540B" w:rsidRPr="007C4819" w:rsidRDefault="00FF540B">
            <w:pPr>
              <w:spacing w:after="0"/>
              <w:jc w:val="center"/>
              <w:rPr>
                <w:rFonts w:cs="Arial"/>
                <w:b/>
                <w:bCs/>
              </w:rPr>
            </w:pPr>
            <w:r w:rsidRPr="007C4819">
              <w:rPr>
                <w:rFonts w:cs="Arial"/>
                <w:b/>
                <w:bCs/>
              </w:rPr>
              <w:t>(choose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Pr="007C4819" w:rsidRDefault="00FF540B">
            <w:pPr>
              <w:spacing w:after="0"/>
              <w:jc w:val="center"/>
              <w:rPr>
                <w:rFonts w:cs="Arial"/>
                <w:b/>
                <w:bCs/>
              </w:rPr>
            </w:pPr>
            <w:r w:rsidRPr="007C4819">
              <w:rPr>
                <w:rFonts w:cs="Arial"/>
                <w:b/>
                <w:bCs/>
              </w:rPr>
              <w:t>Start</w:t>
            </w:r>
          </w:p>
          <w:p w14:paraId="3DFD0043" w14:textId="77777777" w:rsidR="00FF540B" w:rsidRPr="007C4819" w:rsidRDefault="00FF540B">
            <w:pPr>
              <w:spacing w:after="0"/>
              <w:jc w:val="center"/>
              <w:rPr>
                <w:rFonts w:cs="Arial"/>
                <w:b/>
                <w:bCs/>
              </w:rPr>
            </w:pPr>
            <w:r w:rsidRPr="007C4819">
              <w:rPr>
                <w:rFonts w:cs="Arial"/>
                <w:b/>
                <w:bCs/>
              </w:rPr>
              <w:t>(dd/mmm/yyyy)</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Pr="007C4819" w:rsidRDefault="00FF540B">
            <w:pPr>
              <w:spacing w:after="0"/>
              <w:jc w:val="center"/>
              <w:rPr>
                <w:rFonts w:cs="Arial"/>
                <w:b/>
                <w:bCs/>
              </w:rPr>
            </w:pPr>
            <w:r w:rsidRPr="007C4819">
              <w:rPr>
                <w:rFonts w:cs="Arial"/>
                <w:b/>
                <w:bCs/>
              </w:rPr>
              <w:t>End</w:t>
            </w:r>
          </w:p>
          <w:p w14:paraId="4CF2C99B" w14:textId="77777777" w:rsidR="00FF540B" w:rsidRPr="007C4819" w:rsidRDefault="00FF540B">
            <w:pPr>
              <w:spacing w:after="0"/>
              <w:ind w:left="-108" w:right="-108"/>
              <w:jc w:val="center"/>
              <w:rPr>
                <w:rFonts w:cs="Arial"/>
                <w:b/>
                <w:bCs/>
              </w:rPr>
            </w:pPr>
            <w:r w:rsidRPr="007C4819">
              <w:rPr>
                <w:rFonts w:cs="Arial"/>
                <w:b/>
                <w:bCs/>
              </w:rPr>
              <w:t>(dd/mmm/yyyy) (complete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Pr="007C4819" w:rsidRDefault="00FF540B">
            <w:pPr>
              <w:spacing w:after="0"/>
              <w:jc w:val="center"/>
              <w:rPr>
                <w:rFonts w:cs="Arial"/>
                <w:b/>
                <w:bCs/>
              </w:rPr>
            </w:pPr>
            <w:r w:rsidRPr="007C4819">
              <w:rPr>
                <w:rFonts w:cs="Arial"/>
                <w:b/>
                <w:bCs/>
              </w:rPr>
              <w:t>PI Initials &amp; Date</w:t>
            </w:r>
          </w:p>
          <w:p w14:paraId="742481B6" w14:textId="77777777" w:rsidR="00FF540B" w:rsidRPr="007C4819" w:rsidRDefault="00FF540B">
            <w:pPr>
              <w:spacing w:after="0"/>
              <w:jc w:val="center"/>
              <w:rPr>
                <w:rFonts w:cs="Arial"/>
                <w:b/>
                <w:bCs/>
              </w:rPr>
            </w:pPr>
            <w:r w:rsidRPr="007C4819">
              <w:rPr>
                <w:rFonts w:cs="Arial"/>
                <w:b/>
                <w:bCs/>
              </w:rPr>
              <w:t>(dd/mmm/yyyy)</w:t>
            </w:r>
          </w:p>
        </w:tc>
      </w:tr>
      <w:tr w:rsidR="00FF540B" w:rsidRPr="007C4819" w14:paraId="14AA0435"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67D8D1A" w14:textId="2B79B2FE" w:rsidR="00FF540B" w:rsidRPr="007C4819" w:rsidRDefault="0021037E">
            <w:pPr>
              <w:rPr>
                <w:rFonts w:cs="Tahoma"/>
              </w:rPr>
            </w:pPr>
            <w:r>
              <w:rPr>
                <w:rFonts w:cs="Tahoma"/>
              </w:rPr>
              <w:t>Dr Deanna Francis</w:t>
            </w:r>
          </w:p>
        </w:tc>
        <w:tc>
          <w:tcPr>
            <w:tcW w:w="2610" w:type="dxa"/>
            <w:tcBorders>
              <w:top w:val="single" w:sz="4" w:space="0" w:color="auto"/>
              <w:left w:val="single" w:sz="4" w:space="0" w:color="auto"/>
              <w:bottom w:val="single" w:sz="4" w:space="0" w:color="auto"/>
              <w:right w:val="single" w:sz="4" w:space="0" w:color="auto"/>
            </w:tcBorders>
          </w:tcPr>
          <w:p w14:paraId="299B118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3CFC8E9C" w14:textId="512991E6" w:rsidR="00FF540B" w:rsidRPr="007C4819" w:rsidRDefault="0021037E">
            <w:pPr>
              <w:rPr>
                <w:rFonts w:cs="Tahoma"/>
              </w:rPr>
            </w:pPr>
            <w:r>
              <w:rPr>
                <w:rFonts w:cs="Tahoma"/>
              </w:rPr>
              <w:t>DF</w:t>
            </w:r>
          </w:p>
        </w:tc>
        <w:tc>
          <w:tcPr>
            <w:tcW w:w="1890" w:type="dxa"/>
            <w:tcBorders>
              <w:top w:val="single" w:sz="4" w:space="0" w:color="auto"/>
              <w:left w:val="single" w:sz="4" w:space="0" w:color="auto"/>
              <w:bottom w:val="single" w:sz="4" w:space="0" w:color="auto"/>
              <w:right w:val="single" w:sz="4" w:space="0" w:color="auto"/>
            </w:tcBorders>
          </w:tcPr>
          <w:p w14:paraId="3FF7C858" w14:textId="7BE0F35E" w:rsidR="00FF540B" w:rsidRPr="007C4819" w:rsidRDefault="0021037E">
            <w:pPr>
              <w:rPr>
                <w:rFonts w:cs="Tahoma"/>
              </w:rPr>
            </w:pPr>
            <w:r>
              <w:rPr>
                <w:rFonts w:cs="Tahoma"/>
              </w:rPr>
              <w:t>Trial management</w:t>
            </w:r>
          </w:p>
        </w:tc>
        <w:tc>
          <w:tcPr>
            <w:tcW w:w="1980" w:type="dxa"/>
            <w:tcBorders>
              <w:top w:val="single" w:sz="4" w:space="0" w:color="auto"/>
              <w:left w:val="single" w:sz="4" w:space="0" w:color="auto"/>
              <w:bottom w:val="single" w:sz="4" w:space="0" w:color="auto"/>
              <w:right w:val="single" w:sz="4" w:space="0" w:color="auto"/>
            </w:tcBorders>
          </w:tcPr>
          <w:p w14:paraId="1FCDB15C" w14:textId="53162A89" w:rsidR="00FF540B" w:rsidRPr="007C4819" w:rsidRDefault="00B16BA8">
            <w:pPr>
              <w:rPr>
                <w:rFonts w:cs="Tahoma"/>
              </w:rPr>
            </w:pPr>
            <w:r>
              <w:rPr>
                <w:rFonts w:cs="Tahoma"/>
              </w:rPr>
              <w:t xml:space="preserve">1, 2, 3, </w:t>
            </w:r>
            <w:r w:rsidR="00482A98">
              <w:rPr>
                <w:rFonts w:cs="Tahoma"/>
              </w:rPr>
              <w:t xml:space="preserve">14, </w:t>
            </w:r>
            <w:r>
              <w:rPr>
                <w:rFonts w:cs="Tahoma"/>
              </w:rPr>
              <w:t xml:space="preserve">18, </w:t>
            </w:r>
          </w:p>
        </w:tc>
        <w:tc>
          <w:tcPr>
            <w:tcW w:w="1350" w:type="dxa"/>
            <w:tcBorders>
              <w:top w:val="single" w:sz="4" w:space="0" w:color="auto"/>
              <w:left w:val="single" w:sz="4" w:space="0" w:color="auto"/>
              <w:bottom w:val="single" w:sz="4" w:space="0" w:color="auto"/>
              <w:right w:val="single" w:sz="4" w:space="0" w:color="auto"/>
            </w:tcBorders>
          </w:tcPr>
          <w:p w14:paraId="3119E4A6" w14:textId="6F069D4D" w:rsidR="00FF540B" w:rsidRPr="007C4819" w:rsidRDefault="00733DBD">
            <w:pPr>
              <w:rPr>
                <w:rFonts w:cs="Tahoma"/>
              </w:rPr>
            </w:pPr>
            <w:r>
              <w:rPr>
                <w:rFonts w:cs="Tahoma"/>
              </w:rPr>
              <w:t>01/07/2022</w:t>
            </w:r>
          </w:p>
        </w:tc>
        <w:tc>
          <w:tcPr>
            <w:tcW w:w="1260" w:type="dxa"/>
            <w:tcBorders>
              <w:top w:val="single" w:sz="4" w:space="0" w:color="auto"/>
              <w:left w:val="single" w:sz="4" w:space="0" w:color="auto"/>
              <w:bottom w:val="single" w:sz="4" w:space="0" w:color="auto"/>
              <w:right w:val="single" w:sz="4" w:space="0" w:color="auto"/>
            </w:tcBorders>
          </w:tcPr>
          <w:p w14:paraId="4965800F"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55EE8B6D" w14:textId="77777777" w:rsidR="00FF540B" w:rsidRPr="007C4819" w:rsidRDefault="00FF540B">
            <w:pPr>
              <w:pBdr>
                <w:bottom w:val="single" w:sz="4" w:space="1" w:color="auto"/>
              </w:pBdr>
              <w:rPr>
                <w:rFonts w:cs="Tahoma"/>
              </w:rPr>
            </w:pPr>
            <w:r w:rsidRPr="007C4819">
              <w:rPr>
                <w:rFonts w:cs="Tahoma"/>
              </w:rPr>
              <w:t xml:space="preserve">   </w:t>
            </w:r>
          </w:p>
          <w:p w14:paraId="3B67B57B" w14:textId="77777777" w:rsidR="00FF540B" w:rsidRPr="007C4819" w:rsidRDefault="00FF540B">
            <w:pPr>
              <w:rPr>
                <w:rFonts w:cs="Tahoma"/>
              </w:rPr>
            </w:pPr>
            <w:r w:rsidRPr="007C4819">
              <w:rPr>
                <w:rFonts w:cs="Tahoma"/>
              </w:rPr>
              <w:t>__/___/_____</w:t>
            </w:r>
          </w:p>
        </w:tc>
      </w:tr>
      <w:tr w:rsidR="00FF540B" w:rsidRPr="007C4819" w14:paraId="3E06FF20" w14:textId="77777777" w:rsidTr="00312E9B">
        <w:trPr>
          <w:trHeight w:val="576"/>
        </w:trPr>
        <w:tc>
          <w:tcPr>
            <w:tcW w:w="2808" w:type="dxa"/>
            <w:tcBorders>
              <w:top w:val="single" w:sz="4" w:space="0" w:color="auto"/>
              <w:left w:val="single" w:sz="4" w:space="0" w:color="auto"/>
              <w:bottom w:val="single" w:sz="4" w:space="0" w:color="auto"/>
              <w:right w:val="single" w:sz="4" w:space="0" w:color="auto"/>
            </w:tcBorders>
          </w:tcPr>
          <w:p w14:paraId="59701488" w14:textId="7DEB8644" w:rsidR="00FF540B" w:rsidRPr="007C4819" w:rsidRDefault="002368B0">
            <w:pPr>
              <w:rPr>
                <w:rFonts w:cs="Tahoma"/>
              </w:rPr>
            </w:pPr>
            <w:r>
              <w:rPr>
                <w:rFonts w:cs="Tahoma"/>
              </w:rPr>
              <w:t>Dr Annabel Songco</w:t>
            </w:r>
          </w:p>
        </w:tc>
        <w:tc>
          <w:tcPr>
            <w:tcW w:w="2610" w:type="dxa"/>
            <w:tcBorders>
              <w:top w:val="single" w:sz="4" w:space="0" w:color="auto"/>
              <w:left w:val="single" w:sz="4" w:space="0" w:color="auto"/>
              <w:bottom w:val="single" w:sz="4" w:space="0" w:color="auto"/>
              <w:right w:val="single" w:sz="4" w:space="0" w:color="auto"/>
            </w:tcBorders>
          </w:tcPr>
          <w:p w14:paraId="3BD096D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C37DCD2" w14:textId="21C529A6" w:rsidR="00FF540B" w:rsidRPr="007C4819" w:rsidRDefault="002368B0">
            <w:pPr>
              <w:rPr>
                <w:rFonts w:cs="Tahoma"/>
              </w:rPr>
            </w:pPr>
            <w:r>
              <w:rPr>
                <w:rFonts w:cs="Tahoma"/>
              </w:rPr>
              <w:t>AS</w:t>
            </w:r>
          </w:p>
        </w:tc>
        <w:tc>
          <w:tcPr>
            <w:tcW w:w="1890" w:type="dxa"/>
            <w:tcBorders>
              <w:top w:val="single" w:sz="4" w:space="0" w:color="auto"/>
              <w:left w:val="single" w:sz="4" w:space="0" w:color="auto"/>
              <w:bottom w:val="single" w:sz="4" w:space="0" w:color="auto"/>
              <w:right w:val="single" w:sz="4" w:space="0" w:color="auto"/>
            </w:tcBorders>
          </w:tcPr>
          <w:p w14:paraId="161F43E7" w14:textId="08C8BBA1" w:rsidR="00FF540B" w:rsidRPr="007C4819" w:rsidRDefault="002368B0">
            <w:pPr>
              <w:rPr>
                <w:rFonts w:cs="Tahoma"/>
              </w:rPr>
            </w:pPr>
            <w:r>
              <w:rPr>
                <w:rFonts w:cs="Tahoma"/>
              </w:rPr>
              <w:t>Trial management</w:t>
            </w:r>
          </w:p>
        </w:tc>
        <w:tc>
          <w:tcPr>
            <w:tcW w:w="1980" w:type="dxa"/>
            <w:tcBorders>
              <w:top w:val="single" w:sz="4" w:space="0" w:color="auto"/>
              <w:left w:val="single" w:sz="4" w:space="0" w:color="auto"/>
              <w:bottom w:val="single" w:sz="4" w:space="0" w:color="auto"/>
              <w:right w:val="single" w:sz="4" w:space="0" w:color="auto"/>
            </w:tcBorders>
          </w:tcPr>
          <w:p w14:paraId="487C9FB4" w14:textId="32E362E1" w:rsidR="00FF540B" w:rsidRPr="007C4819" w:rsidRDefault="002368B0">
            <w:pPr>
              <w:rPr>
                <w:rFonts w:cs="Tahoma"/>
              </w:rPr>
            </w:pPr>
            <w:r>
              <w:rPr>
                <w:rFonts w:cs="Tahoma"/>
              </w:rPr>
              <w:t>1, 2, 3, 14, 18,</w:t>
            </w:r>
          </w:p>
        </w:tc>
        <w:tc>
          <w:tcPr>
            <w:tcW w:w="1350" w:type="dxa"/>
            <w:tcBorders>
              <w:top w:val="single" w:sz="4" w:space="0" w:color="auto"/>
              <w:left w:val="single" w:sz="4" w:space="0" w:color="auto"/>
              <w:bottom w:val="single" w:sz="4" w:space="0" w:color="auto"/>
              <w:right w:val="single" w:sz="4" w:space="0" w:color="auto"/>
            </w:tcBorders>
          </w:tcPr>
          <w:p w14:paraId="70078B5D" w14:textId="44CB8B95" w:rsidR="00FF540B" w:rsidRPr="007C4819" w:rsidRDefault="00E1099A">
            <w:pPr>
              <w:rPr>
                <w:rFonts w:cs="Tahoma"/>
              </w:rPr>
            </w:pPr>
            <w:r>
              <w:rPr>
                <w:rFonts w:cs="Tahoma"/>
              </w:rPr>
              <w:t>13/1/2023</w:t>
            </w:r>
          </w:p>
        </w:tc>
        <w:tc>
          <w:tcPr>
            <w:tcW w:w="1260" w:type="dxa"/>
            <w:tcBorders>
              <w:top w:val="single" w:sz="4" w:space="0" w:color="auto"/>
              <w:left w:val="single" w:sz="4" w:space="0" w:color="auto"/>
              <w:bottom w:val="single" w:sz="4" w:space="0" w:color="auto"/>
              <w:right w:val="single" w:sz="4" w:space="0" w:color="auto"/>
            </w:tcBorders>
          </w:tcPr>
          <w:p w14:paraId="6C7A59DB"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tcPr>
          <w:p w14:paraId="2C1BB54C" w14:textId="0336CD18" w:rsidR="00FF540B" w:rsidRPr="007C4819" w:rsidRDefault="00FF540B">
            <w:pPr>
              <w:rPr>
                <w:rFonts w:cs="Tahoma"/>
              </w:rPr>
            </w:pPr>
          </w:p>
        </w:tc>
      </w:tr>
      <w:tr w:rsidR="00FF540B" w:rsidRPr="007C4819" w14:paraId="1B1EF2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2D763249" w14:textId="75E5E938" w:rsidR="00FF540B" w:rsidRPr="007C4819" w:rsidRDefault="00831FEC">
            <w:pPr>
              <w:rPr>
                <w:rFonts w:cs="Tahoma"/>
              </w:rPr>
            </w:pPr>
            <w:r>
              <w:rPr>
                <w:rFonts w:cs="Tahoma"/>
              </w:rPr>
              <w:t>Miss Chloe Lim</w:t>
            </w:r>
          </w:p>
        </w:tc>
        <w:tc>
          <w:tcPr>
            <w:tcW w:w="2610" w:type="dxa"/>
            <w:tcBorders>
              <w:top w:val="single" w:sz="4" w:space="0" w:color="auto"/>
              <w:left w:val="single" w:sz="4" w:space="0" w:color="auto"/>
              <w:bottom w:val="single" w:sz="4" w:space="0" w:color="auto"/>
              <w:right w:val="single" w:sz="4" w:space="0" w:color="auto"/>
            </w:tcBorders>
          </w:tcPr>
          <w:p w14:paraId="2A73F52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3D91DDAC" w14:textId="51A30D3D" w:rsidR="00FF540B" w:rsidRPr="007C4819" w:rsidRDefault="00831FEC">
            <w:pPr>
              <w:rPr>
                <w:rFonts w:cs="Tahoma"/>
              </w:rPr>
            </w:pPr>
            <w:r>
              <w:rPr>
                <w:rFonts w:cs="Tahoma"/>
              </w:rPr>
              <w:t>CL</w:t>
            </w:r>
          </w:p>
        </w:tc>
        <w:tc>
          <w:tcPr>
            <w:tcW w:w="1890" w:type="dxa"/>
            <w:tcBorders>
              <w:top w:val="single" w:sz="4" w:space="0" w:color="auto"/>
              <w:left w:val="single" w:sz="4" w:space="0" w:color="auto"/>
              <w:bottom w:val="single" w:sz="4" w:space="0" w:color="auto"/>
              <w:right w:val="single" w:sz="4" w:space="0" w:color="auto"/>
            </w:tcBorders>
          </w:tcPr>
          <w:p w14:paraId="1FF1E1E8" w14:textId="5587E7A0" w:rsidR="00FF540B" w:rsidRPr="007C4819" w:rsidRDefault="00831FEC">
            <w:pPr>
              <w:rPr>
                <w:rFonts w:cs="Tahoma"/>
              </w:rPr>
            </w:pPr>
            <w:r>
              <w:rPr>
                <w:rFonts w:cs="Tahoma"/>
              </w:rPr>
              <w:t>General Project Assistance</w:t>
            </w:r>
          </w:p>
        </w:tc>
        <w:tc>
          <w:tcPr>
            <w:tcW w:w="1980" w:type="dxa"/>
            <w:tcBorders>
              <w:top w:val="single" w:sz="4" w:space="0" w:color="auto"/>
              <w:left w:val="single" w:sz="4" w:space="0" w:color="auto"/>
              <w:bottom w:val="single" w:sz="4" w:space="0" w:color="auto"/>
              <w:right w:val="single" w:sz="4" w:space="0" w:color="auto"/>
            </w:tcBorders>
          </w:tcPr>
          <w:p w14:paraId="1D7453A1" w14:textId="48DDB4CE" w:rsidR="00FF540B" w:rsidRPr="007C4819" w:rsidRDefault="00ED3A3B">
            <w:pPr>
              <w:rPr>
                <w:rFonts w:cs="Tahoma"/>
              </w:rPr>
            </w:pPr>
            <w:r>
              <w:rPr>
                <w:rFonts w:cs="Tahoma"/>
              </w:rPr>
              <w:t>1, 2, 3,</w:t>
            </w:r>
          </w:p>
        </w:tc>
        <w:tc>
          <w:tcPr>
            <w:tcW w:w="1350" w:type="dxa"/>
            <w:tcBorders>
              <w:top w:val="single" w:sz="4" w:space="0" w:color="auto"/>
              <w:left w:val="single" w:sz="4" w:space="0" w:color="auto"/>
              <w:bottom w:val="single" w:sz="4" w:space="0" w:color="auto"/>
              <w:right w:val="single" w:sz="4" w:space="0" w:color="auto"/>
            </w:tcBorders>
          </w:tcPr>
          <w:p w14:paraId="12B912DF" w14:textId="7549A230" w:rsidR="00FF540B" w:rsidRPr="007C4819" w:rsidRDefault="00733DBD">
            <w:pPr>
              <w:rPr>
                <w:rFonts w:cs="Tahoma"/>
              </w:rPr>
            </w:pPr>
            <w:r>
              <w:rPr>
                <w:rFonts w:cs="Tahoma"/>
              </w:rPr>
              <w:t>01/07/2022</w:t>
            </w:r>
          </w:p>
        </w:tc>
        <w:tc>
          <w:tcPr>
            <w:tcW w:w="1260" w:type="dxa"/>
            <w:tcBorders>
              <w:top w:val="single" w:sz="4" w:space="0" w:color="auto"/>
              <w:left w:val="single" w:sz="4" w:space="0" w:color="auto"/>
              <w:bottom w:val="single" w:sz="4" w:space="0" w:color="auto"/>
              <w:right w:val="single" w:sz="4" w:space="0" w:color="auto"/>
            </w:tcBorders>
          </w:tcPr>
          <w:p w14:paraId="61159E25"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FF540B" w:rsidRPr="007C4819" w:rsidRDefault="00FF540B">
            <w:pPr>
              <w:pBdr>
                <w:bottom w:val="single" w:sz="4" w:space="1" w:color="auto"/>
              </w:pBdr>
              <w:rPr>
                <w:rFonts w:cs="Tahoma"/>
              </w:rPr>
            </w:pPr>
            <w:r w:rsidRPr="007C4819">
              <w:rPr>
                <w:rFonts w:cs="Tahoma"/>
              </w:rPr>
              <w:t xml:space="preserve">   </w:t>
            </w:r>
          </w:p>
          <w:p w14:paraId="41880B1B" w14:textId="77777777" w:rsidR="00FF540B" w:rsidRPr="007C4819" w:rsidRDefault="00FF540B">
            <w:pPr>
              <w:rPr>
                <w:rFonts w:cs="Tahoma"/>
              </w:rPr>
            </w:pPr>
            <w:r w:rsidRPr="007C4819">
              <w:rPr>
                <w:rFonts w:cs="Tahoma"/>
              </w:rPr>
              <w:t>__/___/_____</w:t>
            </w:r>
          </w:p>
        </w:tc>
      </w:tr>
      <w:tr w:rsidR="00FF540B" w:rsidRPr="007C4819" w14:paraId="24CFEC8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D390ED5" w14:textId="2DC0FFF4" w:rsidR="00FF540B" w:rsidRPr="007C4819" w:rsidRDefault="00F9404C">
            <w:pPr>
              <w:rPr>
                <w:rFonts w:cs="Tahoma"/>
              </w:rPr>
            </w:pPr>
            <w:r>
              <w:rPr>
                <w:rFonts w:cs="Tahoma"/>
              </w:rPr>
              <w:t>Mrs Abigail Allsop</w:t>
            </w:r>
          </w:p>
        </w:tc>
        <w:tc>
          <w:tcPr>
            <w:tcW w:w="2610" w:type="dxa"/>
            <w:tcBorders>
              <w:top w:val="single" w:sz="4" w:space="0" w:color="auto"/>
              <w:left w:val="single" w:sz="4" w:space="0" w:color="auto"/>
              <w:bottom w:val="single" w:sz="4" w:space="0" w:color="auto"/>
              <w:right w:val="single" w:sz="4" w:space="0" w:color="auto"/>
            </w:tcBorders>
          </w:tcPr>
          <w:p w14:paraId="60FAABA3"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0B977724" w14:textId="5F969FB2" w:rsidR="00FF540B" w:rsidRPr="007C4819" w:rsidRDefault="00F9404C">
            <w:pPr>
              <w:rPr>
                <w:rFonts w:cs="Tahoma"/>
              </w:rPr>
            </w:pPr>
            <w:r>
              <w:rPr>
                <w:rFonts w:cs="Tahoma"/>
              </w:rPr>
              <w:t>AA</w:t>
            </w:r>
          </w:p>
        </w:tc>
        <w:tc>
          <w:tcPr>
            <w:tcW w:w="1890" w:type="dxa"/>
            <w:tcBorders>
              <w:top w:val="single" w:sz="4" w:space="0" w:color="auto"/>
              <w:left w:val="single" w:sz="4" w:space="0" w:color="auto"/>
              <w:bottom w:val="single" w:sz="4" w:space="0" w:color="auto"/>
              <w:right w:val="single" w:sz="4" w:space="0" w:color="auto"/>
            </w:tcBorders>
          </w:tcPr>
          <w:p w14:paraId="4CC25B45" w14:textId="6F791864" w:rsidR="00FF540B" w:rsidRPr="007C4819" w:rsidRDefault="003A7CE2">
            <w:pPr>
              <w:rPr>
                <w:rFonts w:cs="Tahoma"/>
              </w:rPr>
            </w:pPr>
            <w:r>
              <w:rPr>
                <w:rFonts w:cs="Tahoma"/>
              </w:rPr>
              <w:t>General Project Assistance</w:t>
            </w:r>
          </w:p>
        </w:tc>
        <w:tc>
          <w:tcPr>
            <w:tcW w:w="1980" w:type="dxa"/>
            <w:tcBorders>
              <w:top w:val="single" w:sz="4" w:space="0" w:color="auto"/>
              <w:left w:val="single" w:sz="4" w:space="0" w:color="auto"/>
              <w:bottom w:val="single" w:sz="4" w:space="0" w:color="auto"/>
              <w:right w:val="single" w:sz="4" w:space="0" w:color="auto"/>
            </w:tcBorders>
          </w:tcPr>
          <w:p w14:paraId="573452F0" w14:textId="2EDFC2B1" w:rsidR="00FF540B" w:rsidRPr="007C4819" w:rsidRDefault="003A7CE2">
            <w:pPr>
              <w:rPr>
                <w:rFonts w:cs="Tahoma"/>
              </w:rPr>
            </w:pPr>
            <w:r>
              <w:rPr>
                <w:rFonts w:cs="Tahoma"/>
              </w:rPr>
              <w:t>1, 2, 3,</w:t>
            </w:r>
          </w:p>
        </w:tc>
        <w:tc>
          <w:tcPr>
            <w:tcW w:w="1350" w:type="dxa"/>
            <w:tcBorders>
              <w:top w:val="single" w:sz="4" w:space="0" w:color="auto"/>
              <w:left w:val="single" w:sz="4" w:space="0" w:color="auto"/>
              <w:bottom w:val="single" w:sz="4" w:space="0" w:color="auto"/>
              <w:right w:val="single" w:sz="4" w:space="0" w:color="auto"/>
            </w:tcBorders>
          </w:tcPr>
          <w:p w14:paraId="0D5E981C" w14:textId="24B3A463" w:rsidR="00FF540B" w:rsidRPr="007C4819" w:rsidRDefault="00076C48">
            <w:pPr>
              <w:rPr>
                <w:rFonts w:cs="Tahoma"/>
              </w:rPr>
            </w:pPr>
            <w:r>
              <w:rPr>
                <w:rFonts w:cs="Tahoma"/>
              </w:rPr>
              <w:t>1</w:t>
            </w:r>
            <w:r w:rsidR="00E12AAA">
              <w:rPr>
                <w:rFonts w:cs="Tahoma"/>
              </w:rPr>
              <w:t>2</w:t>
            </w:r>
            <w:r>
              <w:rPr>
                <w:rFonts w:cs="Tahoma"/>
              </w:rPr>
              <w:t>/8/2022</w:t>
            </w: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Pr="007C4819" w:rsidRDefault="00FF540B">
            <w:pPr>
              <w:pBdr>
                <w:bottom w:val="single" w:sz="4" w:space="1" w:color="auto"/>
              </w:pBdr>
              <w:rPr>
                <w:rFonts w:cs="Tahoma"/>
              </w:rPr>
            </w:pPr>
            <w:r w:rsidRPr="007C4819">
              <w:rPr>
                <w:rFonts w:cs="Tahoma"/>
              </w:rPr>
              <w:t xml:space="preserve">   </w:t>
            </w:r>
          </w:p>
          <w:p w14:paraId="1C4882D5" w14:textId="77777777" w:rsidR="00FF540B" w:rsidRPr="007C4819" w:rsidRDefault="00FF540B">
            <w:pPr>
              <w:rPr>
                <w:rFonts w:cs="Tahoma"/>
              </w:rPr>
            </w:pPr>
            <w:r w:rsidRPr="007C4819">
              <w:rPr>
                <w:rFonts w:cs="Tahoma"/>
              </w:rPr>
              <w:t>__/___/_____</w:t>
            </w:r>
          </w:p>
        </w:tc>
      </w:tr>
      <w:tr w:rsidR="00FF540B" w:rsidRPr="007C4819" w14:paraId="5C620B4F"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7B1A948" w14:textId="6C345667" w:rsidR="00FF540B" w:rsidRPr="007C4819" w:rsidRDefault="00186346">
            <w:pPr>
              <w:rPr>
                <w:rFonts w:cs="Tahoma"/>
              </w:rPr>
            </w:pPr>
            <w:r>
              <w:rPr>
                <w:rFonts w:cs="Tahoma"/>
              </w:rPr>
              <w:t>Ms Emma McDermott</w:t>
            </w:r>
          </w:p>
        </w:tc>
        <w:tc>
          <w:tcPr>
            <w:tcW w:w="2610" w:type="dxa"/>
            <w:tcBorders>
              <w:top w:val="single" w:sz="4" w:space="0" w:color="auto"/>
              <w:left w:val="single" w:sz="4" w:space="0" w:color="auto"/>
              <w:bottom w:val="single" w:sz="4" w:space="0" w:color="auto"/>
              <w:right w:val="single" w:sz="4" w:space="0" w:color="auto"/>
            </w:tcBorders>
          </w:tcPr>
          <w:p w14:paraId="55B8141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11E8CD12" w14:textId="450F7058" w:rsidR="00FF540B" w:rsidRPr="007C4819" w:rsidRDefault="00186346">
            <w:pPr>
              <w:rPr>
                <w:rFonts w:cs="Tahoma"/>
              </w:rPr>
            </w:pPr>
            <w:r>
              <w:rPr>
                <w:rFonts w:cs="Tahoma"/>
              </w:rPr>
              <w:t>EM</w:t>
            </w:r>
          </w:p>
        </w:tc>
        <w:tc>
          <w:tcPr>
            <w:tcW w:w="1890" w:type="dxa"/>
            <w:tcBorders>
              <w:top w:val="single" w:sz="4" w:space="0" w:color="auto"/>
              <w:left w:val="single" w:sz="4" w:space="0" w:color="auto"/>
              <w:bottom w:val="single" w:sz="4" w:space="0" w:color="auto"/>
              <w:right w:val="single" w:sz="4" w:space="0" w:color="auto"/>
            </w:tcBorders>
          </w:tcPr>
          <w:p w14:paraId="2B0FDCEB" w14:textId="545BA36B" w:rsidR="00FF540B" w:rsidRPr="007C4819" w:rsidRDefault="00186346">
            <w:pPr>
              <w:rPr>
                <w:rFonts w:cs="Tahoma"/>
              </w:rPr>
            </w:pPr>
            <w:r>
              <w:rPr>
                <w:rFonts w:cs="Tahoma"/>
              </w:rPr>
              <w:t>General Project Assistance</w:t>
            </w:r>
          </w:p>
        </w:tc>
        <w:tc>
          <w:tcPr>
            <w:tcW w:w="1980" w:type="dxa"/>
            <w:tcBorders>
              <w:top w:val="single" w:sz="4" w:space="0" w:color="auto"/>
              <w:left w:val="single" w:sz="4" w:space="0" w:color="auto"/>
              <w:bottom w:val="single" w:sz="4" w:space="0" w:color="auto"/>
              <w:right w:val="single" w:sz="4" w:space="0" w:color="auto"/>
            </w:tcBorders>
          </w:tcPr>
          <w:p w14:paraId="1A9AF1C0" w14:textId="688109A7" w:rsidR="00FF540B" w:rsidRPr="007C4819" w:rsidRDefault="0043798B">
            <w:pPr>
              <w:rPr>
                <w:rFonts w:cs="Tahoma"/>
              </w:rPr>
            </w:pPr>
            <w:r>
              <w:rPr>
                <w:rFonts w:cs="Tahoma"/>
              </w:rPr>
              <w:t>1, 2, 3</w:t>
            </w:r>
          </w:p>
        </w:tc>
        <w:tc>
          <w:tcPr>
            <w:tcW w:w="1350" w:type="dxa"/>
            <w:tcBorders>
              <w:top w:val="single" w:sz="4" w:space="0" w:color="auto"/>
              <w:left w:val="single" w:sz="4" w:space="0" w:color="auto"/>
              <w:bottom w:val="single" w:sz="4" w:space="0" w:color="auto"/>
              <w:right w:val="single" w:sz="4" w:space="0" w:color="auto"/>
            </w:tcBorders>
          </w:tcPr>
          <w:p w14:paraId="45390613" w14:textId="29284D78" w:rsidR="00FF540B" w:rsidRPr="007C4819" w:rsidRDefault="0043798B">
            <w:pPr>
              <w:rPr>
                <w:rFonts w:cs="Tahoma"/>
              </w:rPr>
            </w:pPr>
            <w:r>
              <w:rPr>
                <w:rFonts w:cs="Tahoma"/>
              </w:rPr>
              <w:t>31/10/2022</w:t>
            </w: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Pr="007C4819" w:rsidRDefault="00FF540B">
            <w:pPr>
              <w:pBdr>
                <w:bottom w:val="single" w:sz="4" w:space="1" w:color="auto"/>
              </w:pBdr>
              <w:rPr>
                <w:rFonts w:cs="Tahoma"/>
              </w:rPr>
            </w:pPr>
            <w:r w:rsidRPr="007C4819">
              <w:rPr>
                <w:rFonts w:cs="Tahoma"/>
              </w:rPr>
              <w:t xml:space="preserve">   </w:t>
            </w:r>
          </w:p>
          <w:p w14:paraId="105D0A55" w14:textId="77777777" w:rsidR="00FF540B" w:rsidRPr="007C4819" w:rsidRDefault="00FF540B">
            <w:pPr>
              <w:rPr>
                <w:rFonts w:cs="Tahoma"/>
              </w:rPr>
            </w:pPr>
            <w:r w:rsidRPr="007C4819">
              <w:rPr>
                <w:rFonts w:cs="Tahoma"/>
              </w:rPr>
              <w:t>__/___/_____</w:t>
            </w:r>
          </w:p>
        </w:tc>
      </w:tr>
      <w:tr w:rsidR="00FF540B" w:rsidRPr="007C4819" w14:paraId="2EDCC7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858CAE3"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416C439A"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Pr="007C4819" w:rsidRDefault="00FF540B">
            <w:pPr>
              <w:pBdr>
                <w:bottom w:val="single" w:sz="4" w:space="1" w:color="auto"/>
              </w:pBdr>
              <w:rPr>
                <w:rFonts w:cs="Tahoma"/>
              </w:rPr>
            </w:pPr>
            <w:r w:rsidRPr="007C4819">
              <w:rPr>
                <w:rFonts w:cs="Tahoma"/>
              </w:rPr>
              <w:t xml:space="preserve">   </w:t>
            </w:r>
          </w:p>
          <w:p w14:paraId="31FC15CA" w14:textId="77777777" w:rsidR="00FF540B" w:rsidRPr="007C4819" w:rsidRDefault="00FF540B">
            <w:pPr>
              <w:rPr>
                <w:rFonts w:cs="Tahoma"/>
              </w:rPr>
            </w:pPr>
            <w:r w:rsidRPr="007C4819">
              <w:rPr>
                <w:rFonts w:cs="Tahoma"/>
              </w:rPr>
              <w:lastRenderedPageBreak/>
              <w:t>__/___/_____</w:t>
            </w:r>
          </w:p>
        </w:tc>
      </w:tr>
      <w:tr w:rsidR="00FF540B" w:rsidRPr="007C4819" w14:paraId="479888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6DDEFD5"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6B46AE05"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Pr="007C4819" w:rsidRDefault="00FF540B">
            <w:pPr>
              <w:pBdr>
                <w:bottom w:val="single" w:sz="4" w:space="1" w:color="auto"/>
              </w:pBdr>
              <w:rPr>
                <w:rFonts w:cs="Tahoma"/>
              </w:rPr>
            </w:pPr>
            <w:r w:rsidRPr="007C4819">
              <w:rPr>
                <w:rFonts w:cs="Tahoma"/>
              </w:rPr>
              <w:t xml:space="preserve">   </w:t>
            </w:r>
          </w:p>
          <w:p w14:paraId="0D350F4C" w14:textId="77777777" w:rsidR="00FF540B" w:rsidRPr="007C4819" w:rsidRDefault="00FF540B">
            <w:pPr>
              <w:rPr>
                <w:rFonts w:cs="Tahoma"/>
              </w:rPr>
            </w:pPr>
            <w:r w:rsidRPr="007C4819">
              <w:rPr>
                <w:rFonts w:cs="Tahoma"/>
              </w:rPr>
              <w:t>__/___/_____</w:t>
            </w:r>
          </w:p>
        </w:tc>
      </w:tr>
      <w:tr w:rsidR="00FF540B" w:rsidRPr="007C4819" w14:paraId="18533CCC"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1A8A328"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7D880B1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Pr="007C4819" w:rsidRDefault="00FF540B">
            <w:pPr>
              <w:pBdr>
                <w:bottom w:val="single" w:sz="4" w:space="1" w:color="auto"/>
              </w:pBdr>
              <w:rPr>
                <w:rFonts w:cs="Tahoma"/>
              </w:rPr>
            </w:pPr>
            <w:r w:rsidRPr="007C4819">
              <w:rPr>
                <w:rFonts w:cs="Tahoma"/>
              </w:rPr>
              <w:t xml:space="preserve">   </w:t>
            </w:r>
          </w:p>
          <w:p w14:paraId="0986ED88" w14:textId="77777777" w:rsidR="00FF540B" w:rsidRPr="007C4819" w:rsidRDefault="00FF540B">
            <w:pPr>
              <w:rPr>
                <w:rFonts w:cs="Tahoma"/>
              </w:rPr>
            </w:pPr>
            <w:r w:rsidRPr="007C4819">
              <w:rPr>
                <w:rFonts w:cs="Tahoma"/>
              </w:rPr>
              <w:t>__/___/_____</w:t>
            </w:r>
          </w:p>
        </w:tc>
      </w:tr>
      <w:tr w:rsidR="00FF540B" w:rsidRPr="007C4819" w14:paraId="1709B8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C500F0A"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365DBD90"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Pr="007C4819" w:rsidRDefault="00FF540B">
            <w:pPr>
              <w:pBdr>
                <w:bottom w:val="single" w:sz="4" w:space="1" w:color="auto"/>
              </w:pBdr>
              <w:rPr>
                <w:rFonts w:cs="Tahoma"/>
              </w:rPr>
            </w:pPr>
            <w:r w:rsidRPr="007C4819">
              <w:rPr>
                <w:rFonts w:cs="Tahoma"/>
              </w:rPr>
              <w:t xml:space="preserve">   </w:t>
            </w:r>
          </w:p>
          <w:p w14:paraId="09582ED8" w14:textId="77777777" w:rsidR="00FF540B" w:rsidRPr="007C4819" w:rsidRDefault="00FF540B">
            <w:pPr>
              <w:rPr>
                <w:rFonts w:cs="Tahoma"/>
              </w:rPr>
            </w:pPr>
            <w:r w:rsidRPr="007C4819">
              <w:rPr>
                <w:rFonts w:cs="Tahoma"/>
              </w:rPr>
              <w:t>__/___/_____</w:t>
            </w:r>
          </w:p>
        </w:tc>
      </w:tr>
      <w:tr w:rsidR="00FF540B" w:rsidRPr="007C4819" w14:paraId="7267502D"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AF78342"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347363E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Pr="007C4819" w:rsidRDefault="00FF540B">
            <w:pPr>
              <w:pBdr>
                <w:bottom w:val="single" w:sz="4" w:space="1" w:color="auto"/>
              </w:pBdr>
              <w:rPr>
                <w:rFonts w:cs="Tahoma"/>
              </w:rPr>
            </w:pPr>
            <w:r w:rsidRPr="007C4819">
              <w:rPr>
                <w:rFonts w:cs="Tahoma"/>
              </w:rPr>
              <w:t xml:space="preserve">   </w:t>
            </w:r>
          </w:p>
          <w:p w14:paraId="09BEA908" w14:textId="77777777" w:rsidR="00FF540B" w:rsidRPr="007C4819" w:rsidRDefault="00FF540B">
            <w:pPr>
              <w:rPr>
                <w:rFonts w:cs="Tahoma"/>
              </w:rPr>
            </w:pPr>
            <w:r w:rsidRPr="007C4819">
              <w:rPr>
                <w:rFonts w:cs="Tahoma"/>
              </w:rPr>
              <w:t>__/___/_____</w:t>
            </w:r>
          </w:p>
        </w:tc>
      </w:tr>
      <w:tr w:rsidR="00FF540B" w:rsidRPr="007C4819" w14:paraId="710074F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07BB800"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254E8FF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Pr="007C4819" w:rsidRDefault="00FF540B">
            <w:pPr>
              <w:pBdr>
                <w:bottom w:val="single" w:sz="4" w:space="1" w:color="auto"/>
              </w:pBdr>
              <w:rPr>
                <w:rFonts w:cs="Tahoma"/>
              </w:rPr>
            </w:pPr>
            <w:r w:rsidRPr="007C4819">
              <w:rPr>
                <w:rFonts w:cs="Tahoma"/>
              </w:rPr>
              <w:t xml:space="preserve">   </w:t>
            </w:r>
          </w:p>
          <w:p w14:paraId="71C0155D" w14:textId="77777777" w:rsidR="00FF540B" w:rsidRPr="007C4819" w:rsidRDefault="00FF540B">
            <w:pPr>
              <w:rPr>
                <w:rFonts w:cs="Tahoma"/>
              </w:rPr>
            </w:pPr>
            <w:r w:rsidRPr="007C4819">
              <w:rPr>
                <w:rFonts w:cs="Tahoma"/>
              </w:rPr>
              <w:t>__/___/_____</w:t>
            </w:r>
          </w:p>
        </w:tc>
      </w:tr>
      <w:tr w:rsidR="00FF540B" w:rsidRPr="007C4819" w14:paraId="76EA76E4"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993FC07"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7D38595A"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Pr="007C4819" w:rsidRDefault="00FF540B">
            <w:pPr>
              <w:pBdr>
                <w:bottom w:val="single" w:sz="4" w:space="1" w:color="auto"/>
              </w:pBdr>
              <w:rPr>
                <w:rFonts w:cs="Tahoma"/>
              </w:rPr>
            </w:pPr>
            <w:r w:rsidRPr="007C4819">
              <w:rPr>
                <w:rFonts w:cs="Tahoma"/>
              </w:rPr>
              <w:t xml:space="preserve">   </w:t>
            </w:r>
          </w:p>
          <w:p w14:paraId="6297DC47" w14:textId="77777777" w:rsidR="00FF540B" w:rsidRPr="007C4819" w:rsidRDefault="00FF540B">
            <w:pPr>
              <w:rPr>
                <w:rFonts w:cs="Tahoma"/>
              </w:rPr>
            </w:pPr>
            <w:r w:rsidRPr="007C4819">
              <w:rPr>
                <w:rFonts w:cs="Tahoma"/>
              </w:rPr>
              <w:t>__/___/_____</w:t>
            </w:r>
          </w:p>
        </w:tc>
      </w:tr>
    </w:tbl>
    <w:p w14:paraId="1BE006A3" w14:textId="77777777" w:rsidR="00FF540B" w:rsidRPr="007C4819"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rsidRPr="007C4819"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Pr="007C4819" w:rsidRDefault="00FF540B">
            <w:r w:rsidRPr="007C4819">
              <w:rPr>
                <w:b/>
              </w:rPr>
              <w:lastRenderedPageBreak/>
              <w:t xml:space="preserve">Comments: </w:t>
            </w:r>
          </w:p>
        </w:tc>
      </w:tr>
      <w:tr w:rsidR="00FF540B" w:rsidRPr="007C4819"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Pr="007C4819" w:rsidRDefault="00FF540B"/>
        </w:tc>
      </w:tr>
    </w:tbl>
    <w:p w14:paraId="343B7F8E" w14:textId="77777777" w:rsidR="00FF540B" w:rsidRPr="007C4819" w:rsidRDefault="00FF540B" w:rsidP="00FF540B">
      <w:pPr>
        <w:spacing w:after="0"/>
        <w:rPr>
          <w:rFonts w:ascii="Calibri" w:hAnsi="Calibri" w:cs="Arial"/>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rsidRPr="007C4819"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Pr="007C4819" w:rsidRDefault="00FF540B">
            <w:pPr>
              <w:jc w:val="center"/>
              <w:rPr>
                <w:rFonts w:cs="Times New Roman"/>
                <w:b/>
              </w:rPr>
            </w:pPr>
            <w:r w:rsidRPr="007C4819">
              <w:rPr>
                <w:b/>
              </w:rPr>
              <w:t>Electronic Signature Declaration for Principal Investigator and Site Staff</w:t>
            </w:r>
          </w:p>
          <w:p w14:paraId="387B346A" w14:textId="77777777" w:rsidR="00FF540B" w:rsidRPr="007C4819" w:rsidRDefault="00FF540B" w:rsidP="00B95F02">
            <w:pPr>
              <w:pStyle w:val="ListParagraph"/>
              <w:numPr>
                <w:ilvl w:val="0"/>
                <w:numId w:val="20"/>
              </w:numPr>
              <w:spacing w:after="0" w:line="240" w:lineRule="auto"/>
              <w:contextualSpacing w:val="0"/>
            </w:pPr>
            <w:r w:rsidRPr="007C4819">
              <w:t>My electronic signature as it applies to entering electronic data or signing records in sponsor-owned or sponsor -outsourced computer systems is the legally binding equivalent of my handwritten signature.</w:t>
            </w:r>
          </w:p>
          <w:p w14:paraId="6996ABA9" w14:textId="77777777" w:rsidR="00FF540B" w:rsidRPr="007C4819" w:rsidRDefault="00FF540B" w:rsidP="00B95F02">
            <w:pPr>
              <w:pStyle w:val="ListParagraph"/>
              <w:numPr>
                <w:ilvl w:val="0"/>
                <w:numId w:val="20"/>
              </w:numPr>
              <w:spacing w:after="0" w:line="240" w:lineRule="auto"/>
              <w:contextualSpacing w:val="0"/>
            </w:pPr>
            <w:r w:rsidRPr="007C4819">
              <w:t>I will not share password(s) assigned to me for this study with any other persons.</w:t>
            </w:r>
          </w:p>
        </w:tc>
      </w:tr>
    </w:tbl>
    <w:p w14:paraId="5C699D3E" w14:textId="77777777" w:rsidR="00FF540B" w:rsidRPr="007C4819" w:rsidRDefault="00FF540B" w:rsidP="00FF540B">
      <w:pPr>
        <w:spacing w:after="0"/>
        <w:rPr>
          <w:rFonts w:ascii="Calibri" w:hAnsi="Calibri" w:cs="Arial"/>
          <w:lang w:val="en-US"/>
        </w:rPr>
      </w:pPr>
    </w:p>
    <w:p w14:paraId="5AC233F4" w14:textId="77777777" w:rsidR="00FF540B" w:rsidRPr="007C4819" w:rsidRDefault="00FF540B" w:rsidP="00FF540B">
      <w:pPr>
        <w:spacing w:after="0"/>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rsidRPr="007C4819"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77777777" w:rsidR="00FF540B" w:rsidRPr="007C4819" w:rsidRDefault="00FF540B" w:rsidP="006D0D36">
            <w:pPr>
              <w:spacing w:before="120" w:after="120"/>
              <w:jc w:val="center"/>
              <w:rPr>
                <w:rFonts w:cs="Arial"/>
                <w:b/>
              </w:rPr>
            </w:pPr>
            <w:r w:rsidRPr="007C4819">
              <w:rPr>
                <w:rFonts w:cs="Arial"/>
                <w:b/>
              </w:rPr>
              <w:t>Principal Investigator’s End of Study Declaration</w:t>
            </w:r>
          </w:p>
          <w:p w14:paraId="055F3A47" w14:textId="73E9F77D" w:rsidR="00FF540B" w:rsidRPr="007C4819" w:rsidRDefault="00FF540B">
            <w:pPr>
              <w:rPr>
                <w:rFonts w:cs="Arial"/>
              </w:rPr>
            </w:pPr>
            <w:r w:rsidRPr="007C4819">
              <w:rPr>
                <w:rFonts w:cs="Arial"/>
              </w:rPr>
              <w:t>I hereby confirm that the above information is accurate and complete, and that I authori</w:t>
            </w:r>
            <w:r w:rsidR="00A62CAB" w:rsidRPr="007C4819">
              <w:rPr>
                <w:rFonts w:cs="Arial"/>
              </w:rPr>
              <w:t>s</w:t>
            </w:r>
            <w:r w:rsidRPr="007C4819">
              <w:rPr>
                <w:rFonts w:cs="Arial"/>
              </w:rPr>
              <w:t xml:space="preserve">ed the delegation of study-related tasks to each individual as listed above.  </w:t>
            </w:r>
          </w:p>
          <w:p w14:paraId="314B5843" w14:textId="2D97D76D" w:rsidR="00FF540B" w:rsidRPr="007C4819" w:rsidRDefault="00FF540B">
            <w:pPr>
              <w:tabs>
                <w:tab w:val="left" w:pos="2700"/>
                <w:tab w:val="left" w:leader="underscore" w:pos="8640"/>
                <w:tab w:val="left" w:pos="11520"/>
                <w:tab w:val="right" w:leader="underscore" w:pos="14400"/>
              </w:tabs>
              <w:spacing w:after="60"/>
              <w:rPr>
                <w:rFonts w:cs="Arial"/>
              </w:rPr>
            </w:pPr>
            <w:r w:rsidRPr="007C4819">
              <w:rPr>
                <w:rFonts w:cs="Arial"/>
                <w:b/>
              </w:rPr>
              <w:t>Principal Investigator’s Signature:</w:t>
            </w:r>
            <w:r w:rsidRPr="007C4819">
              <w:rPr>
                <w:rFonts w:cs="Arial"/>
              </w:rPr>
              <w:t xml:space="preserve"> </w:t>
            </w:r>
            <w:r w:rsidR="006D0D36">
              <w:rPr>
                <w:noProof/>
              </w:rPr>
              <w:drawing>
                <wp:inline distT="0" distB="0" distL="0" distR="0" wp14:anchorId="2C563859" wp14:editId="4C2EF12A">
                  <wp:extent cx="1802412" cy="741871"/>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a:extLst>
                              <a:ext uri="{28A0092B-C50C-407E-A947-70E740481C1C}">
                                <a14:useLocalDpi xmlns:a14="http://schemas.microsoft.com/office/drawing/2010/main" val="0"/>
                              </a:ext>
                            </a:extLst>
                          </a:blip>
                          <a:srcRect b="10817"/>
                          <a:stretch/>
                        </pic:blipFill>
                        <pic:spPr bwMode="auto">
                          <a:xfrm>
                            <a:off x="0" y="0"/>
                            <a:ext cx="1823973" cy="750746"/>
                          </a:xfrm>
                          <a:prstGeom prst="rect">
                            <a:avLst/>
                          </a:prstGeom>
                          <a:noFill/>
                          <a:ln>
                            <a:noFill/>
                          </a:ln>
                          <a:extLst>
                            <a:ext uri="{53640926-AAD7-44D8-BBD7-CCE9431645EC}">
                              <a14:shadowObscured xmlns:a14="http://schemas.microsoft.com/office/drawing/2010/main"/>
                            </a:ext>
                          </a:extLst>
                        </pic:spPr>
                      </pic:pic>
                    </a:graphicData>
                  </a:graphic>
                </wp:inline>
              </w:drawing>
            </w:r>
            <w:r w:rsidRPr="007C4819">
              <w:rPr>
                <w:rFonts w:cs="Arial"/>
              </w:rPr>
              <w:t xml:space="preserve">   </w:t>
            </w:r>
            <w:r w:rsidRPr="007C4819">
              <w:rPr>
                <w:rFonts w:cs="Arial"/>
                <w:b/>
              </w:rPr>
              <w:t xml:space="preserve">Date: </w:t>
            </w:r>
            <w:r w:rsidRPr="007C4819">
              <w:rPr>
                <w:rFonts w:cs="Arial"/>
              </w:rPr>
              <w:t xml:space="preserve"> </w:t>
            </w:r>
            <w:r w:rsidR="006D0D36">
              <w:rPr>
                <w:rFonts w:cs="Arial"/>
              </w:rPr>
              <w:t>23/05/2022</w:t>
            </w:r>
          </w:p>
        </w:tc>
      </w:tr>
    </w:tbl>
    <w:p w14:paraId="51CD3FDE" w14:textId="77777777" w:rsidR="00FF540B" w:rsidRPr="007C4819" w:rsidRDefault="00FF540B" w:rsidP="00FF540B">
      <w:pPr>
        <w:rPr>
          <w:rFonts w:ascii="Calibri" w:hAnsi="Calibri" w:cs="Times New Roman"/>
          <w:lang w:val="en-US"/>
        </w:rPr>
      </w:pPr>
    </w:p>
    <w:p w14:paraId="4A1813EB" w14:textId="77777777" w:rsidR="00FF540B" w:rsidRPr="007C4819" w:rsidRDefault="00FF540B" w:rsidP="00FF540B">
      <w:pPr>
        <w:rPr>
          <w:b/>
        </w:rPr>
      </w:pPr>
      <w:r w:rsidRPr="007C4819">
        <w:br w:type="page"/>
      </w:r>
      <w:r w:rsidRPr="007C4819">
        <w:rPr>
          <w:b/>
        </w:rPr>
        <w:lastRenderedPageBreak/>
        <w:t>Task Key:</w:t>
      </w:r>
    </w:p>
    <w:tbl>
      <w:tblPr>
        <w:tblW w:w="0" w:type="auto"/>
        <w:tblLook w:val="04A0" w:firstRow="1" w:lastRow="0" w:firstColumn="1" w:lastColumn="0" w:noHBand="0" w:noVBand="1"/>
      </w:tblPr>
      <w:tblGrid>
        <w:gridCol w:w="6803"/>
        <w:gridCol w:w="7155"/>
      </w:tblGrid>
      <w:tr w:rsidR="00FF540B" w:rsidRPr="007C4819" w14:paraId="4B2AFCEC" w14:textId="77777777" w:rsidTr="00FF540B">
        <w:trPr>
          <w:trHeight w:val="509"/>
        </w:trPr>
        <w:tc>
          <w:tcPr>
            <w:tcW w:w="7308" w:type="dxa"/>
            <w:vAlign w:val="center"/>
            <w:hideMark/>
          </w:tcPr>
          <w:p w14:paraId="18C10A45"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 Obtain informed consent *</w:t>
            </w:r>
          </w:p>
        </w:tc>
        <w:tc>
          <w:tcPr>
            <w:tcW w:w="7308" w:type="dxa"/>
            <w:vAlign w:val="center"/>
            <w:hideMark/>
          </w:tcPr>
          <w:p w14:paraId="40B3C21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12. Sample collection</w:t>
            </w:r>
          </w:p>
        </w:tc>
      </w:tr>
      <w:tr w:rsidR="00FF540B" w:rsidRPr="007C4819" w14:paraId="11426374" w14:textId="77777777" w:rsidTr="00FF540B">
        <w:trPr>
          <w:trHeight w:val="509"/>
        </w:trPr>
        <w:tc>
          <w:tcPr>
            <w:tcW w:w="7308" w:type="dxa"/>
            <w:vAlign w:val="center"/>
            <w:hideMark/>
          </w:tcPr>
          <w:p w14:paraId="4B35C585" w14:textId="77777777" w:rsidR="00FF540B" w:rsidRPr="007C4819" w:rsidRDefault="00FF540B">
            <w:pPr>
              <w:spacing w:after="0" w:line="240" w:lineRule="auto"/>
              <w:rPr>
                <w:rFonts w:eastAsia="Times New Roman" w:cs="Arial"/>
                <w:lang w:val="pt-BR"/>
              </w:rPr>
            </w:pPr>
            <w:r w:rsidRPr="007C4819">
              <w:rPr>
                <w:rFonts w:eastAsia="Times New Roman" w:cs="Arial"/>
                <w:lang w:val="pt-BR"/>
              </w:rPr>
              <w:t>2. Subject selection/recruitment*</w:t>
            </w:r>
          </w:p>
        </w:tc>
        <w:tc>
          <w:tcPr>
            <w:tcW w:w="7308" w:type="dxa"/>
            <w:vAlign w:val="center"/>
            <w:hideMark/>
          </w:tcPr>
          <w:p w14:paraId="68E76CB6" w14:textId="77777777" w:rsidR="00FF540B" w:rsidRPr="007C4819" w:rsidRDefault="00FF540B">
            <w:pPr>
              <w:spacing w:after="0" w:line="240" w:lineRule="auto"/>
              <w:rPr>
                <w:rFonts w:eastAsia="Times New Roman" w:cs="Arial"/>
                <w:lang w:val="en-US"/>
              </w:rPr>
            </w:pPr>
            <w:r w:rsidRPr="007C4819">
              <w:rPr>
                <w:rFonts w:eastAsia="Times New Roman" w:cs="Arial"/>
                <w:lang w:val="pt-BR"/>
              </w:rPr>
              <w:t>13. Sample processing and/or shipment</w:t>
            </w:r>
          </w:p>
        </w:tc>
      </w:tr>
      <w:tr w:rsidR="00FF540B" w:rsidRPr="007C4819" w14:paraId="150EC3AA" w14:textId="77777777" w:rsidTr="00FF540B">
        <w:trPr>
          <w:trHeight w:val="509"/>
        </w:trPr>
        <w:tc>
          <w:tcPr>
            <w:tcW w:w="7308" w:type="dxa"/>
            <w:vAlign w:val="center"/>
            <w:hideMark/>
          </w:tcPr>
          <w:p w14:paraId="3AEE0AB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3. Confirm eligibility (review inclusion/exclusion criteria)*</w:t>
            </w:r>
          </w:p>
        </w:tc>
        <w:tc>
          <w:tcPr>
            <w:tcW w:w="7308" w:type="dxa"/>
            <w:vAlign w:val="center"/>
            <w:hideMark/>
          </w:tcPr>
          <w:p w14:paraId="591EFE4D" w14:textId="77777777" w:rsidR="00FF540B" w:rsidRPr="007C4819" w:rsidRDefault="00FF540B">
            <w:pPr>
              <w:spacing w:after="0" w:line="240" w:lineRule="auto"/>
              <w:rPr>
                <w:rFonts w:eastAsia="Times New Roman" w:cs="Arial"/>
                <w:lang w:val="en-US"/>
              </w:rPr>
            </w:pPr>
            <w:r w:rsidRPr="007C4819">
              <w:rPr>
                <w:rFonts w:eastAsia="Times New Roman" w:cs="Arial"/>
                <w:lang w:val="pt-BR"/>
              </w:rPr>
              <w:t>14. Evaluate study-related test results *</w:t>
            </w:r>
          </w:p>
        </w:tc>
      </w:tr>
      <w:tr w:rsidR="00FF540B" w:rsidRPr="007C4819" w14:paraId="5C6922C4" w14:textId="77777777" w:rsidTr="00FF540B">
        <w:trPr>
          <w:trHeight w:val="509"/>
        </w:trPr>
        <w:tc>
          <w:tcPr>
            <w:tcW w:w="7308" w:type="dxa"/>
            <w:vAlign w:val="center"/>
            <w:hideMark/>
          </w:tcPr>
          <w:p w14:paraId="7275159D" w14:textId="77777777" w:rsidR="00FF540B" w:rsidRPr="007C4819" w:rsidRDefault="00FF540B">
            <w:pPr>
              <w:spacing w:after="0" w:line="240" w:lineRule="auto"/>
              <w:rPr>
                <w:rFonts w:eastAsia="Times New Roman" w:cs="Arial"/>
                <w:lang w:val="pt-BR"/>
              </w:rPr>
            </w:pPr>
            <w:r w:rsidRPr="007C4819">
              <w:rPr>
                <w:rFonts w:eastAsia="Times New Roman" w:cs="Arial"/>
                <w:lang w:val="pt-BR"/>
              </w:rPr>
              <w:t>4. Obtain medical history (source documents)</w:t>
            </w:r>
          </w:p>
        </w:tc>
        <w:tc>
          <w:tcPr>
            <w:tcW w:w="7308" w:type="dxa"/>
            <w:vAlign w:val="center"/>
            <w:hideMark/>
          </w:tcPr>
          <w:p w14:paraId="10CB2578" w14:textId="77777777" w:rsidR="00FF540B" w:rsidRPr="007C4819" w:rsidRDefault="00FF540B">
            <w:pPr>
              <w:spacing w:after="0" w:line="240" w:lineRule="auto"/>
              <w:rPr>
                <w:rFonts w:eastAsia="Times New Roman" w:cs="Arial"/>
                <w:lang w:val="en-US"/>
              </w:rPr>
            </w:pPr>
            <w:r w:rsidRPr="007C4819">
              <w:rPr>
                <w:rFonts w:eastAsia="Times New Roman" w:cs="Arial"/>
              </w:rPr>
              <w:t xml:space="preserve">15. Use IWRS/IVRS </w:t>
            </w:r>
          </w:p>
        </w:tc>
      </w:tr>
      <w:tr w:rsidR="00FF540B" w:rsidRPr="007C4819" w14:paraId="02DA3341" w14:textId="77777777" w:rsidTr="00FF540B">
        <w:trPr>
          <w:trHeight w:val="509"/>
        </w:trPr>
        <w:tc>
          <w:tcPr>
            <w:tcW w:w="7308" w:type="dxa"/>
            <w:vAlign w:val="center"/>
            <w:hideMark/>
          </w:tcPr>
          <w:p w14:paraId="48679F8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 xml:space="preserve">5. Perform physical exam*  </w:t>
            </w:r>
          </w:p>
        </w:tc>
        <w:tc>
          <w:tcPr>
            <w:tcW w:w="7308" w:type="dxa"/>
            <w:vAlign w:val="center"/>
            <w:hideMark/>
          </w:tcPr>
          <w:p w14:paraId="4A60E912" w14:textId="77777777" w:rsidR="00FF540B" w:rsidRPr="007C4819" w:rsidRDefault="00FF540B">
            <w:pPr>
              <w:spacing w:after="0" w:line="240" w:lineRule="auto"/>
              <w:rPr>
                <w:rFonts w:eastAsia="Times New Roman" w:cs="Arial"/>
                <w:lang w:val="pt-BR"/>
              </w:rPr>
            </w:pPr>
            <w:r w:rsidRPr="007C4819">
              <w:rPr>
                <w:rFonts w:eastAsia="Times New Roman" w:cs="Arial"/>
              </w:rPr>
              <w:t>16. Make entries/corrections on (e)CRFs</w:t>
            </w:r>
          </w:p>
        </w:tc>
      </w:tr>
      <w:tr w:rsidR="00FF540B" w:rsidRPr="007C4819" w14:paraId="6C6AE68E" w14:textId="77777777" w:rsidTr="00FF540B">
        <w:trPr>
          <w:trHeight w:val="509"/>
        </w:trPr>
        <w:tc>
          <w:tcPr>
            <w:tcW w:w="7308" w:type="dxa"/>
            <w:vAlign w:val="center"/>
            <w:hideMark/>
          </w:tcPr>
          <w:p w14:paraId="07ED04A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6. Conduct study visit procedure as outlined in the protocol*</w:t>
            </w:r>
          </w:p>
        </w:tc>
        <w:tc>
          <w:tcPr>
            <w:tcW w:w="7308" w:type="dxa"/>
            <w:vAlign w:val="center"/>
            <w:hideMark/>
          </w:tcPr>
          <w:p w14:paraId="2AD9464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17. Sign- off (e)CRFs*</w:t>
            </w:r>
          </w:p>
        </w:tc>
      </w:tr>
      <w:tr w:rsidR="00FF540B" w:rsidRPr="007C4819" w14:paraId="65914FF9" w14:textId="77777777" w:rsidTr="00FF540B">
        <w:trPr>
          <w:trHeight w:val="509"/>
        </w:trPr>
        <w:tc>
          <w:tcPr>
            <w:tcW w:w="7308" w:type="dxa"/>
            <w:vAlign w:val="center"/>
            <w:hideMark/>
          </w:tcPr>
          <w:p w14:paraId="5C1BCA6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7. Make study-related medical decisions*</w:t>
            </w:r>
          </w:p>
        </w:tc>
        <w:tc>
          <w:tcPr>
            <w:tcW w:w="7308" w:type="dxa"/>
            <w:vAlign w:val="center"/>
            <w:hideMark/>
          </w:tcPr>
          <w:p w14:paraId="3131FBB0" w14:textId="77777777" w:rsidR="00FF540B" w:rsidRPr="007C4819" w:rsidRDefault="00FF540B">
            <w:pPr>
              <w:spacing w:after="0" w:line="240" w:lineRule="auto"/>
              <w:rPr>
                <w:rFonts w:eastAsia="Times New Roman" w:cs="Arial"/>
                <w:lang w:val="en-US"/>
              </w:rPr>
            </w:pPr>
            <w:r w:rsidRPr="007C4819">
              <w:rPr>
                <w:rFonts w:eastAsia="Times New Roman" w:cs="Arial"/>
              </w:rPr>
              <w:t>18. Maintain essential documents</w:t>
            </w:r>
          </w:p>
        </w:tc>
      </w:tr>
      <w:tr w:rsidR="00FF540B" w:rsidRPr="007C4819" w14:paraId="58390C5F" w14:textId="77777777" w:rsidTr="00FF540B">
        <w:trPr>
          <w:trHeight w:val="509"/>
        </w:trPr>
        <w:tc>
          <w:tcPr>
            <w:tcW w:w="7308" w:type="dxa"/>
            <w:vAlign w:val="center"/>
            <w:hideMark/>
          </w:tcPr>
          <w:p w14:paraId="12B5F6C6" w14:textId="77777777" w:rsidR="00FF540B" w:rsidRPr="007C4819" w:rsidRDefault="00FF540B">
            <w:pPr>
              <w:spacing w:after="0" w:line="240" w:lineRule="auto"/>
              <w:rPr>
                <w:rFonts w:eastAsia="Times New Roman" w:cs="Arial"/>
                <w:lang w:val="pt-BR"/>
              </w:rPr>
            </w:pPr>
            <w:r w:rsidRPr="007C4819">
              <w:rPr>
                <w:rFonts w:eastAsia="Times New Roman" w:cs="Arial"/>
                <w:lang w:val="pt-BR"/>
              </w:rPr>
              <w:t>8. Assess AEs/SAEs*</w:t>
            </w:r>
          </w:p>
        </w:tc>
        <w:tc>
          <w:tcPr>
            <w:tcW w:w="7308" w:type="dxa"/>
            <w:vAlign w:val="center"/>
            <w:hideMark/>
          </w:tcPr>
          <w:p w14:paraId="69C8D24F" w14:textId="77777777" w:rsidR="00FF540B" w:rsidRPr="007C4819" w:rsidRDefault="00FF540B">
            <w:pPr>
              <w:spacing w:after="0" w:line="240" w:lineRule="auto"/>
              <w:ind w:right="-108"/>
              <w:rPr>
                <w:rFonts w:eastAsia="Times New Roman" w:cs="Arial"/>
                <w:lang w:val="en-US"/>
              </w:rPr>
            </w:pPr>
            <w:r w:rsidRPr="007C4819">
              <w:rPr>
                <w:rFonts w:eastAsia="Times New Roman" w:cs="Arial"/>
              </w:rPr>
              <w:t>19. Perform study-related assessments as per protocol *</w:t>
            </w:r>
          </w:p>
        </w:tc>
      </w:tr>
      <w:tr w:rsidR="00FF540B" w:rsidRPr="007C4819" w14:paraId="1BB6808E" w14:textId="77777777" w:rsidTr="00FF540B">
        <w:trPr>
          <w:trHeight w:val="509"/>
        </w:trPr>
        <w:tc>
          <w:tcPr>
            <w:tcW w:w="7308" w:type="dxa"/>
            <w:vAlign w:val="center"/>
            <w:hideMark/>
          </w:tcPr>
          <w:p w14:paraId="1F9C7307" w14:textId="77777777" w:rsidR="00FF540B" w:rsidRPr="007C4819" w:rsidRDefault="00FF540B">
            <w:pPr>
              <w:spacing w:after="0" w:line="240" w:lineRule="auto"/>
              <w:rPr>
                <w:rFonts w:eastAsia="Times New Roman" w:cs="Arial"/>
                <w:lang w:val="pt-BR"/>
              </w:rPr>
            </w:pPr>
            <w:r w:rsidRPr="007C4819">
              <w:rPr>
                <w:rFonts w:eastAsia="Times New Roman" w:cs="Arial"/>
                <w:lang w:val="pt-BR"/>
              </w:rPr>
              <w:t>9. Dispense study drug*</w:t>
            </w:r>
          </w:p>
        </w:tc>
        <w:tc>
          <w:tcPr>
            <w:tcW w:w="7308" w:type="dxa"/>
            <w:vAlign w:val="center"/>
            <w:hideMark/>
          </w:tcPr>
          <w:p w14:paraId="4FF59734" w14:textId="77777777" w:rsidR="00FF540B" w:rsidRPr="007C4819" w:rsidRDefault="00FF540B">
            <w:pPr>
              <w:spacing w:after="0" w:line="240" w:lineRule="auto"/>
              <w:rPr>
                <w:rFonts w:eastAsia="Times New Roman" w:cs="Arial"/>
                <w:lang w:val="en-US"/>
              </w:rPr>
            </w:pPr>
            <w:r w:rsidRPr="007C4819">
              <w:rPr>
                <w:rFonts w:eastAsia="Times New Roman" w:cs="Arial"/>
              </w:rPr>
              <w:t>20. Complete company- specific log ( if applicable)</w:t>
            </w:r>
          </w:p>
        </w:tc>
      </w:tr>
      <w:tr w:rsidR="00FF540B" w:rsidRPr="007C4819" w14:paraId="23F0447C" w14:textId="77777777" w:rsidTr="00FF540B">
        <w:trPr>
          <w:trHeight w:val="509"/>
        </w:trPr>
        <w:tc>
          <w:tcPr>
            <w:tcW w:w="7308" w:type="dxa"/>
            <w:vAlign w:val="center"/>
            <w:hideMark/>
          </w:tcPr>
          <w:p w14:paraId="436E992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10. Perform drug accountability</w:t>
            </w:r>
          </w:p>
        </w:tc>
        <w:tc>
          <w:tcPr>
            <w:tcW w:w="7308" w:type="dxa"/>
            <w:vAlign w:val="center"/>
            <w:hideMark/>
          </w:tcPr>
          <w:p w14:paraId="04F77280" w14:textId="77777777" w:rsidR="00FF540B" w:rsidRPr="007C4819" w:rsidRDefault="00FF540B">
            <w:pPr>
              <w:spacing w:after="0" w:line="240" w:lineRule="auto"/>
              <w:rPr>
                <w:rFonts w:eastAsia="Times New Roman" w:cs="Arial"/>
                <w:lang w:val="en-US"/>
              </w:rPr>
            </w:pPr>
            <w:r w:rsidRPr="007C4819">
              <w:rPr>
                <w:rFonts w:eastAsia="Times New Roman" w:cs="Arial"/>
              </w:rPr>
              <w:t>21. Other (specify)____________________________________________</w:t>
            </w:r>
          </w:p>
        </w:tc>
      </w:tr>
      <w:tr w:rsidR="00FF540B" w:rsidRPr="007C4819" w14:paraId="5278B335" w14:textId="77777777" w:rsidTr="00FF540B">
        <w:trPr>
          <w:trHeight w:val="509"/>
        </w:trPr>
        <w:tc>
          <w:tcPr>
            <w:tcW w:w="7308" w:type="dxa"/>
            <w:vAlign w:val="center"/>
            <w:hideMark/>
          </w:tcPr>
          <w:p w14:paraId="5380146D"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11. Study drug storage and temperature monitoring</w:t>
            </w:r>
          </w:p>
        </w:tc>
        <w:tc>
          <w:tcPr>
            <w:tcW w:w="7308" w:type="dxa"/>
            <w:vAlign w:val="center"/>
            <w:hideMark/>
          </w:tcPr>
          <w:p w14:paraId="739C6918" w14:textId="77777777" w:rsidR="00FF540B" w:rsidRPr="007C4819" w:rsidRDefault="00FF540B">
            <w:pPr>
              <w:spacing w:after="0" w:line="240" w:lineRule="auto"/>
              <w:ind w:right="-108"/>
              <w:rPr>
                <w:rFonts w:eastAsia="Times New Roman" w:cs="Arial"/>
                <w:lang w:val="en-US"/>
              </w:rPr>
            </w:pPr>
            <w:r w:rsidRPr="007C4819">
              <w:rPr>
                <w:rFonts w:eastAsia="Times New Roman" w:cs="Arial"/>
              </w:rPr>
              <w:t>22. Other (specify) ____________________________________________</w:t>
            </w:r>
          </w:p>
        </w:tc>
      </w:tr>
    </w:tbl>
    <w:p w14:paraId="7B7FCAE6" w14:textId="77777777" w:rsidR="00FF540B" w:rsidRPr="007C4819" w:rsidRDefault="00FF540B" w:rsidP="00FF540B">
      <w:pPr>
        <w:rPr>
          <w:rFonts w:ascii="Calibri" w:eastAsia="Calibri" w:hAnsi="Calibri" w:cs="Times New Roman"/>
          <w:lang w:val="en-US"/>
        </w:rPr>
      </w:pPr>
    </w:p>
    <w:p w14:paraId="7097C0CE" w14:textId="57A747F2" w:rsidR="00596D1D" w:rsidRPr="007C4819" w:rsidRDefault="00FF540B" w:rsidP="00FF540B">
      <w:pPr>
        <w:spacing w:after="0"/>
      </w:pPr>
      <w:r w:rsidRPr="007C4819">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Pr="007C4819" w:rsidRDefault="00596D1D">
      <w:r w:rsidRPr="007C4819">
        <w:br w:type="page"/>
      </w:r>
    </w:p>
    <w:p w14:paraId="28EE43AF" w14:textId="62D355F2" w:rsidR="00FF540B" w:rsidRPr="007C4819" w:rsidRDefault="00C97AFB" w:rsidP="00C97AFB">
      <w:pPr>
        <w:pStyle w:val="Heading1"/>
        <w:ind w:right="283"/>
        <w:jc w:val="both"/>
        <w:rPr>
          <w:rFonts w:ascii="Arial" w:hAnsi="Arial" w:cs="Arial"/>
          <w:b/>
          <w:bCs/>
          <w:color w:val="000000"/>
          <w:sz w:val="22"/>
          <w:szCs w:val="22"/>
        </w:rPr>
      </w:pPr>
      <w:bookmarkStart w:id="59" w:name="_Toc72309574"/>
      <w:r w:rsidRPr="007C4819">
        <w:rPr>
          <w:rFonts w:ascii="Arial" w:hAnsi="Arial" w:cs="Arial"/>
          <w:b/>
          <w:bCs/>
          <w:color w:val="000000"/>
          <w:sz w:val="22"/>
          <w:szCs w:val="22"/>
        </w:rPr>
        <w:lastRenderedPageBreak/>
        <w:t>Safety Monitoring Register Template</w:t>
      </w:r>
      <w:bookmarkEnd w:id="59"/>
    </w:p>
    <w:p w14:paraId="69D1DCB8" w14:textId="4A624D03" w:rsidR="000B1E3F" w:rsidRPr="007C4819"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Pr="007C4819"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C4819" w:rsidRDefault="002E1C66" w:rsidP="00B95F02">
      <w:pPr>
        <w:pStyle w:val="ListParagraph"/>
        <w:widowControl w:val="0"/>
        <w:numPr>
          <w:ilvl w:val="0"/>
          <w:numId w:val="21"/>
        </w:numPr>
        <w:tabs>
          <w:tab w:val="num" w:pos="720"/>
        </w:tabs>
        <w:autoSpaceDE w:val="0"/>
        <w:autoSpaceDN w:val="0"/>
        <w:spacing w:after="0" w:line="240" w:lineRule="auto"/>
        <w:ind w:right="283"/>
        <w:jc w:val="both"/>
        <w:rPr>
          <w:rStyle w:val="Hyperlink"/>
          <w:color w:val="0072B5"/>
          <w:shd w:val="clear" w:color="auto" w:fill="FFFFFF"/>
        </w:rPr>
      </w:pPr>
      <w:hyperlink r:id="rId43" w:history="1">
        <w:r w:rsidR="00C97AFB" w:rsidRPr="007C4819">
          <w:rPr>
            <w:rStyle w:val="Hyperlink"/>
            <w:rFonts w:ascii="Arial" w:hAnsi="Arial" w:cs="Arial"/>
            <w:color w:val="0072B5"/>
            <w:shd w:val="clear" w:color="auto" w:fill="FFFFFF"/>
          </w:rPr>
          <w:t>UNSW Safety Monitoring Register Template</w:t>
        </w:r>
      </w:hyperlink>
    </w:p>
    <w:p w14:paraId="6D2931DA" w14:textId="2286AC6E" w:rsidR="001D5509" w:rsidRPr="007C4819" w:rsidRDefault="002E1C66" w:rsidP="00B95F02">
      <w:pPr>
        <w:pStyle w:val="ListParagraph"/>
        <w:widowControl w:val="0"/>
        <w:numPr>
          <w:ilvl w:val="0"/>
          <w:numId w:val="21"/>
        </w:numPr>
        <w:tabs>
          <w:tab w:val="num" w:pos="720"/>
        </w:tabs>
        <w:autoSpaceDE w:val="0"/>
        <w:autoSpaceDN w:val="0"/>
        <w:spacing w:after="0" w:line="240" w:lineRule="auto"/>
        <w:ind w:right="283"/>
        <w:jc w:val="both"/>
        <w:rPr>
          <w:rStyle w:val="Hyperlink"/>
          <w:rFonts w:ascii="Arial" w:hAnsi="Arial" w:cs="Arial"/>
          <w:color w:val="0072B5"/>
          <w:shd w:val="clear" w:color="auto" w:fill="FFFFFF"/>
        </w:rPr>
      </w:pPr>
      <w:hyperlink r:id="rId44" w:history="1">
        <w:r w:rsidR="007A30AB" w:rsidRPr="007C4819">
          <w:rPr>
            <w:rStyle w:val="Hyperlink"/>
            <w:rFonts w:ascii="Arial" w:hAnsi="Arial" w:cs="Arial"/>
            <w:color w:val="0072B5"/>
            <w:shd w:val="clear" w:color="auto" w:fill="FFFFFF"/>
          </w:rPr>
          <w:t>UNSW Adverse Event or Incident Event Case Report Form</w:t>
        </w:r>
      </w:hyperlink>
      <w:r w:rsidR="007A30AB" w:rsidRPr="007C4819">
        <w:rPr>
          <w:rStyle w:val="Hyperlink"/>
          <w:rFonts w:ascii="Arial" w:hAnsi="Arial" w:cs="Arial"/>
          <w:color w:val="0072B5"/>
          <w:shd w:val="clear" w:color="auto" w:fill="FFFFFF"/>
        </w:rPr>
        <w:t xml:space="preserve"> Example.</w:t>
      </w:r>
    </w:p>
    <w:p w14:paraId="2391B867" w14:textId="77777777" w:rsidR="001D5509" w:rsidRPr="007C4819" w:rsidRDefault="001D5509">
      <w:pPr>
        <w:rPr>
          <w:rStyle w:val="Hyperlink"/>
          <w:rFonts w:ascii="Arial" w:hAnsi="Arial" w:cs="Arial"/>
          <w:color w:val="0072B5"/>
          <w:shd w:val="clear" w:color="auto" w:fill="FFFFFF"/>
        </w:rPr>
      </w:pPr>
      <w:r w:rsidRPr="007C4819">
        <w:rPr>
          <w:rStyle w:val="Hyperlink"/>
          <w:rFonts w:ascii="Arial" w:hAnsi="Arial" w:cs="Arial"/>
          <w:color w:val="0072B5"/>
          <w:shd w:val="clear" w:color="auto" w:fill="FFFFFF"/>
        </w:rPr>
        <w:br w:type="page"/>
      </w:r>
    </w:p>
    <w:p w14:paraId="0AA31FD5" w14:textId="77777777" w:rsidR="001D5509" w:rsidRPr="007C4819" w:rsidRDefault="001D5509" w:rsidP="001D5509">
      <w:pPr>
        <w:pStyle w:val="Heading1"/>
        <w:ind w:right="283"/>
        <w:jc w:val="both"/>
        <w:rPr>
          <w:rFonts w:ascii="Arial" w:hAnsi="Arial" w:cs="Arial"/>
          <w:b/>
          <w:bCs/>
          <w:color w:val="000000"/>
          <w:sz w:val="22"/>
          <w:szCs w:val="22"/>
        </w:rPr>
      </w:pPr>
      <w:bookmarkStart w:id="60" w:name="_Toc219635254"/>
      <w:bookmarkStart w:id="61" w:name="_Toc220145238"/>
      <w:bookmarkStart w:id="62" w:name="_Toc221098647"/>
      <w:r w:rsidRPr="007C4819">
        <w:rPr>
          <w:rFonts w:ascii="Arial" w:hAnsi="Arial" w:cs="Arial"/>
          <w:b/>
          <w:bCs/>
          <w:color w:val="000000"/>
          <w:sz w:val="22"/>
          <w:szCs w:val="22"/>
        </w:rPr>
        <w:lastRenderedPageBreak/>
        <w:t>Corrective and Preventive Action For</w:t>
      </w:r>
      <w:bookmarkEnd w:id="60"/>
      <w:bookmarkEnd w:id="61"/>
      <w:bookmarkEnd w:id="62"/>
      <w:r w:rsidRPr="007C4819">
        <w:rPr>
          <w:rFonts w:ascii="Arial" w:hAnsi="Arial" w:cs="Arial"/>
          <w:b/>
          <w:bCs/>
          <w:color w:val="000000"/>
          <w:sz w:val="22"/>
          <w:szCs w:val="22"/>
        </w:rPr>
        <w:t>m</w:t>
      </w:r>
    </w:p>
    <w:p w14:paraId="2F08D38B" w14:textId="77777777" w:rsidR="001D5509" w:rsidRPr="007C4819" w:rsidRDefault="001D5509" w:rsidP="001D5509">
      <w:pPr>
        <w:rPr>
          <w:rFonts w:ascii="Calibri" w:hAnsi="Calibri" w:cs="Calibri"/>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04"/>
        <w:gridCol w:w="2200"/>
        <w:gridCol w:w="2469"/>
        <w:gridCol w:w="2963"/>
        <w:gridCol w:w="3435"/>
      </w:tblGrid>
      <w:tr w:rsidR="001D5509" w:rsidRPr="007C4819" w14:paraId="09B7C1D6" w14:textId="77777777" w:rsidTr="001D5509">
        <w:tc>
          <w:tcPr>
            <w:tcW w:w="3713" w:type="dxa"/>
            <w:tcBorders>
              <w:top w:val="single" w:sz="4" w:space="0" w:color="auto"/>
              <w:left w:val="single" w:sz="4" w:space="0" w:color="auto"/>
              <w:bottom w:val="single" w:sz="4" w:space="0" w:color="auto"/>
              <w:right w:val="single" w:sz="4" w:space="0" w:color="auto"/>
            </w:tcBorders>
            <w:hideMark/>
          </w:tcPr>
          <w:p w14:paraId="00A858F0" w14:textId="77777777" w:rsidR="001D5509" w:rsidRPr="007C4819" w:rsidRDefault="001D5509">
            <w:pPr>
              <w:rPr>
                <w:rFonts w:ascii="Calibri" w:hAnsi="Calibri" w:cs="Calibri"/>
              </w:rPr>
            </w:pPr>
            <w:r w:rsidRPr="007C4819">
              <w:rPr>
                <w:rFonts w:ascii="Calibri" w:hAnsi="Calibri" w:cs="Calibri"/>
              </w:rPr>
              <w:t xml:space="preserve">Raised by:  </w:t>
            </w:r>
          </w:p>
        </w:tc>
        <w:tc>
          <w:tcPr>
            <w:tcW w:w="4773" w:type="dxa"/>
            <w:gridSpan w:val="3"/>
            <w:tcBorders>
              <w:top w:val="single" w:sz="4" w:space="0" w:color="auto"/>
              <w:left w:val="single" w:sz="4" w:space="0" w:color="auto"/>
              <w:bottom w:val="single" w:sz="4" w:space="0" w:color="auto"/>
              <w:right w:val="single" w:sz="4" w:space="0" w:color="auto"/>
            </w:tcBorders>
            <w:hideMark/>
          </w:tcPr>
          <w:p w14:paraId="55688FB5" w14:textId="77777777" w:rsidR="001D5509" w:rsidRPr="007C4819" w:rsidRDefault="001D5509">
            <w:pPr>
              <w:rPr>
                <w:rFonts w:ascii="Calibri" w:hAnsi="Calibri" w:cs="Calibri"/>
              </w:rPr>
            </w:pPr>
            <w:r w:rsidRPr="007C4819">
              <w:rPr>
                <w:rFonts w:ascii="Calibri" w:hAnsi="Calibri" w:cs="Calibri"/>
              </w:rPr>
              <w:t xml:space="preserve">Assigned to:  </w:t>
            </w:r>
          </w:p>
        </w:tc>
        <w:tc>
          <w:tcPr>
            <w:tcW w:w="2963" w:type="dxa"/>
            <w:tcBorders>
              <w:top w:val="single" w:sz="4" w:space="0" w:color="auto"/>
              <w:left w:val="single" w:sz="4" w:space="0" w:color="auto"/>
              <w:bottom w:val="single" w:sz="4" w:space="0" w:color="auto"/>
              <w:right w:val="single" w:sz="4" w:space="0" w:color="auto"/>
            </w:tcBorders>
            <w:hideMark/>
          </w:tcPr>
          <w:p w14:paraId="275DE627" w14:textId="77777777" w:rsidR="001D5509" w:rsidRPr="007C4819" w:rsidRDefault="001D5509">
            <w:pPr>
              <w:rPr>
                <w:rFonts w:ascii="Calibri" w:hAnsi="Calibri" w:cs="Calibri"/>
              </w:rPr>
            </w:pPr>
            <w:r w:rsidRPr="007C4819">
              <w:rPr>
                <w:rFonts w:ascii="Calibri" w:hAnsi="Calibri" w:cs="Calibri"/>
              </w:rPr>
              <w:t xml:space="preserve">Date:  </w:t>
            </w:r>
          </w:p>
        </w:tc>
        <w:tc>
          <w:tcPr>
            <w:tcW w:w="3435" w:type="dxa"/>
            <w:tcBorders>
              <w:top w:val="single" w:sz="4" w:space="0" w:color="auto"/>
              <w:left w:val="single" w:sz="4" w:space="0" w:color="auto"/>
              <w:bottom w:val="single" w:sz="4" w:space="0" w:color="auto"/>
              <w:right w:val="single" w:sz="4" w:space="0" w:color="auto"/>
            </w:tcBorders>
            <w:hideMark/>
          </w:tcPr>
          <w:p w14:paraId="58532B7A"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0CCD1DFE"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6993F266" w14:textId="77777777" w:rsidR="001D5509" w:rsidRPr="007C4819" w:rsidRDefault="001D5509">
            <w:pPr>
              <w:rPr>
                <w:rFonts w:ascii="Calibri" w:hAnsi="Calibri" w:cs="Calibri"/>
              </w:rPr>
            </w:pPr>
            <w:r w:rsidRPr="007C4819">
              <w:rPr>
                <w:rFonts w:ascii="Calibri" w:hAnsi="Calibri" w:cs="Calibri"/>
              </w:rPr>
              <w:t xml:space="preserve">Description:  </w:t>
            </w:r>
          </w:p>
          <w:p w14:paraId="6BC73414" w14:textId="77777777" w:rsidR="001D5509" w:rsidRPr="007C4819" w:rsidRDefault="001D5509">
            <w:pPr>
              <w:rPr>
                <w:rFonts w:ascii="Calibri" w:hAnsi="Calibri" w:cs="Calibri"/>
              </w:rPr>
            </w:pPr>
          </w:p>
          <w:p w14:paraId="5425DB3A" w14:textId="77777777" w:rsidR="001D5509" w:rsidRPr="007C4819" w:rsidRDefault="001D5509">
            <w:pPr>
              <w:rPr>
                <w:rFonts w:ascii="Calibri" w:hAnsi="Calibri" w:cs="Calibri"/>
              </w:rPr>
            </w:pPr>
          </w:p>
          <w:p w14:paraId="4B581291" w14:textId="77777777" w:rsidR="001D5509" w:rsidRPr="007C4819" w:rsidRDefault="001D5509">
            <w:pPr>
              <w:rPr>
                <w:rFonts w:ascii="Calibri" w:hAnsi="Calibri" w:cs="Calibri"/>
              </w:rPr>
            </w:pPr>
          </w:p>
        </w:tc>
      </w:tr>
      <w:tr w:rsidR="001D5509" w:rsidRPr="007C4819" w14:paraId="5F2B70E1"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34046088" w14:textId="77777777" w:rsidR="001D5509" w:rsidRPr="007C4819" w:rsidRDefault="001D5509">
            <w:pPr>
              <w:rPr>
                <w:rFonts w:ascii="Calibri" w:hAnsi="Calibri" w:cs="Calibri"/>
              </w:rPr>
            </w:pPr>
            <w:r w:rsidRPr="007C4819">
              <w:rPr>
                <w:rFonts w:ascii="Calibri" w:hAnsi="Calibri" w:cs="Calibri"/>
              </w:rPr>
              <w:t xml:space="preserve">Proposed immediate action (correction):  </w:t>
            </w:r>
          </w:p>
          <w:p w14:paraId="26F81148" w14:textId="77777777" w:rsidR="001D5509" w:rsidRPr="007C4819" w:rsidRDefault="001D5509">
            <w:pPr>
              <w:rPr>
                <w:rFonts w:ascii="Calibri" w:hAnsi="Calibri" w:cs="Calibri"/>
              </w:rPr>
            </w:pPr>
          </w:p>
          <w:p w14:paraId="15BBC2C3" w14:textId="77777777" w:rsidR="001D5509" w:rsidRPr="007C4819" w:rsidRDefault="001D5509">
            <w:pPr>
              <w:rPr>
                <w:rFonts w:ascii="Calibri" w:hAnsi="Calibri" w:cs="Calibri"/>
              </w:rPr>
            </w:pPr>
          </w:p>
        </w:tc>
      </w:tr>
      <w:tr w:rsidR="001D5509" w:rsidRPr="007C4819" w14:paraId="7A240CDA"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209650DD" w14:textId="77777777" w:rsidR="001D5509" w:rsidRPr="007C4819" w:rsidRDefault="001D5509">
            <w:pPr>
              <w:rPr>
                <w:rFonts w:ascii="Calibri" w:hAnsi="Calibri" w:cs="Calibri"/>
              </w:rPr>
            </w:pPr>
            <w:r w:rsidRPr="007C4819">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41A9020E"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BC0AFC7"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38B4AC03" w14:textId="77777777" w:rsidTr="001D5509">
        <w:tc>
          <w:tcPr>
            <w:tcW w:w="14884" w:type="dxa"/>
            <w:gridSpan w:val="6"/>
            <w:tcBorders>
              <w:top w:val="single" w:sz="4" w:space="0" w:color="auto"/>
              <w:left w:val="single" w:sz="4" w:space="0" w:color="auto"/>
              <w:bottom w:val="single" w:sz="4" w:space="0" w:color="auto"/>
              <w:right w:val="single" w:sz="4" w:space="0" w:color="auto"/>
            </w:tcBorders>
            <w:hideMark/>
          </w:tcPr>
          <w:p w14:paraId="540E03CD" w14:textId="77777777" w:rsidR="001D5509" w:rsidRPr="007C4819" w:rsidRDefault="001D5509">
            <w:pPr>
              <w:rPr>
                <w:rFonts w:ascii="Calibri" w:hAnsi="Calibri" w:cs="Calibri"/>
              </w:rPr>
            </w:pPr>
            <w:r w:rsidRPr="007C4819">
              <w:rPr>
                <w:rFonts w:ascii="Calibri" w:hAnsi="Calibri" w:cs="Calibri"/>
              </w:rPr>
              <w:t xml:space="preserve">Root cause analysis required:         Yes   </w:t>
            </w:r>
            <w:r w:rsidRPr="007C4819">
              <w:rPr>
                <w:rFonts w:ascii="Calibri" w:hAnsi="Calibri" w:cs="Calibri"/>
              </w:rPr>
              <w:fldChar w:fldCharType="begin">
                <w:ffData>
                  <w:name w:val="Check6"/>
                  <w:enabled/>
                  <w:calcOnExit w:val="0"/>
                  <w:checkBox>
                    <w:sizeAuto/>
                    <w:default w:val="0"/>
                  </w:checkBox>
                </w:ffData>
              </w:fldChar>
            </w:r>
            <w:bookmarkStart w:id="63" w:name="Check6"/>
            <w:r w:rsidRPr="007C4819">
              <w:rPr>
                <w:rFonts w:ascii="Calibri" w:hAnsi="Calibri" w:cs="Calibri"/>
              </w:rPr>
              <w:instrText xml:space="preserve"> FORMCHECKBOX </w:instrText>
            </w:r>
            <w:r w:rsidR="002E1C66">
              <w:rPr>
                <w:rFonts w:ascii="Calibri" w:hAnsi="Calibri" w:cs="Calibri"/>
              </w:rPr>
            </w:r>
            <w:r w:rsidR="002E1C66">
              <w:rPr>
                <w:rFonts w:ascii="Calibri" w:hAnsi="Calibri" w:cs="Calibri"/>
              </w:rPr>
              <w:fldChar w:fldCharType="separate"/>
            </w:r>
            <w:r w:rsidRPr="007C4819">
              <w:rPr>
                <w:rFonts w:ascii="Times New Roman" w:hAnsi="Times New Roman" w:cs="Times New Roman"/>
              </w:rPr>
              <w:fldChar w:fldCharType="end"/>
            </w:r>
            <w:bookmarkEnd w:id="63"/>
            <w:r w:rsidRPr="007C4819">
              <w:rPr>
                <w:rFonts w:ascii="Calibri" w:hAnsi="Calibri" w:cs="Calibri"/>
              </w:rPr>
              <w:t xml:space="preserve">     No   </w:t>
            </w:r>
            <w:r w:rsidRPr="007C4819">
              <w:rPr>
                <w:rFonts w:ascii="Calibri" w:hAnsi="Calibri" w:cs="Calibri"/>
              </w:rPr>
              <w:fldChar w:fldCharType="begin">
                <w:ffData>
                  <w:name w:val="Check7"/>
                  <w:enabled/>
                  <w:calcOnExit w:val="0"/>
                  <w:checkBox>
                    <w:sizeAuto/>
                    <w:default w:val="0"/>
                  </w:checkBox>
                </w:ffData>
              </w:fldChar>
            </w:r>
            <w:bookmarkStart w:id="64" w:name="Check7"/>
            <w:r w:rsidRPr="007C4819">
              <w:rPr>
                <w:rFonts w:ascii="Calibri" w:hAnsi="Calibri" w:cs="Calibri"/>
              </w:rPr>
              <w:instrText xml:space="preserve"> FORMCHECKBOX </w:instrText>
            </w:r>
            <w:r w:rsidR="002E1C66">
              <w:rPr>
                <w:rFonts w:ascii="Calibri" w:hAnsi="Calibri" w:cs="Calibri"/>
              </w:rPr>
            </w:r>
            <w:r w:rsidR="002E1C66">
              <w:rPr>
                <w:rFonts w:ascii="Calibri" w:hAnsi="Calibri" w:cs="Calibri"/>
              </w:rPr>
              <w:fldChar w:fldCharType="separate"/>
            </w:r>
            <w:r w:rsidRPr="007C4819">
              <w:rPr>
                <w:rFonts w:ascii="Times New Roman" w:hAnsi="Times New Roman" w:cs="Times New Roman"/>
              </w:rPr>
              <w:fldChar w:fldCharType="end"/>
            </w:r>
            <w:bookmarkEnd w:id="64"/>
            <w:r w:rsidRPr="007C4819">
              <w:rPr>
                <w:rFonts w:ascii="Calibri" w:hAnsi="Calibri" w:cs="Calibri"/>
              </w:rPr>
              <w:t xml:space="preserve">  </w:t>
            </w:r>
          </w:p>
        </w:tc>
      </w:tr>
      <w:tr w:rsidR="001D5509" w:rsidRPr="007C4819" w14:paraId="4736123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0637AF15" w14:textId="77777777" w:rsidR="001D5509" w:rsidRPr="007C4819" w:rsidRDefault="001D5509">
            <w:pPr>
              <w:rPr>
                <w:rFonts w:ascii="Calibri" w:hAnsi="Calibri" w:cs="Calibri"/>
              </w:rPr>
            </w:pPr>
            <w:r w:rsidRPr="007C4819">
              <w:rPr>
                <w:rFonts w:ascii="Calibri" w:hAnsi="Calibri" w:cs="Calibri"/>
              </w:rPr>
              <w:t xml:space="preserve">Underlying / root cause: </w:t>
            </w:r>
          </w:p>
          <w:p w14:paraId="214470C1" w14:textId="77777777" w:rsidR="001D5509" w:rsidRPr="007C4819" w:rsidRDefault="001D5509">
            <w:pPr>
              <w:rPr>
                <w:rFonts w:ascii="Calibri" w:hAnsi="Calibri" w:cs="Calibri"/>
              </w:rPr>
            </w:pPr>
          </w:p>
          <w:p w14:paraId="59A65176" w14:textId="77777777" w:rsidR="001D5509" w:rsidRPr="007C4819" w:rsidRDefault="001D5509">
            <w:pPr>
              <w:rPr>
                <w:rFonts w:ascii="Calibri" w:hAnsi="Calibri" w:cs="Calibri"/>
              </w:rPr>
            </w:pPr>
          </w:p>
          <w:p w14:paraId="5C90024B" w14:textId="77777777" w:rsidR="001D5509" w:rsidRPr="007C4819" w:rsidRDefault="001D5509">
            <w:pPr>
              <w:rPr>
                <w:rFonts w:ascii="Calibri" w:hAnsi="Calibri" w:cs="Calibri"/>
              </w:rPr>
            </w:pPr>
          </w:p>
          <w:p w14:paraId="1BB4DCB4" w14:textId="77777777" w:rsidR="001D5509" w:rsidRPr="007C4819" w:rsidRDefault="001D5509">
            <w:pPr>
              <w:rPr>
                <w:rFonts w:ascii="Calibri" w:hAnsi="Calibri" w:cs="Calibri"/>
              </w:rPr>
            </w:pPr>
          </w:p>
          <w:p w14:paraId="0483969F" w14:textId="77777777" w:rsidR="001D5509" w:rsidRPr="007C4819" w:rsidRDefault="001D5509">
            <w:pPr>
              <w:rPr>
                <w:rFonts w:ascii="Calibri" w:hAnsi="Calibri" w:cs="Calibri"/>
              </w:rPr>
            </w:pPr>
          </w:p>
        </w:tc>
      </w:tr>
      <w:tr w:rsidR="001D5509" w:rsidRPr="007C4819" w14:paraId="785BB9B8"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00651076" w14:textId="77777777" w:rsidR="001D5509" w:rsidRPr="007C4819" w:rsidRDefault="001D5509">
            <w:pPr>
              <w:rPr>
                <w:rFonts w:ascii="Calibri" w:hAnsi="Calibri" w:cs="Calibri"/>
              </w:rPr>
            </w:pPr>
            <w:r w:rsidRPr="007C4819">
              <w:rPr>
                <w:rFonts w:ascii="Calibri" w:hAnsi="Calibri" w:cs="Calibri"/>
              </w:rPr>
              <w:lastRenderedPageBreak/>
              <w:t xml:space="preserve">Determined by:  </w:t>
            </w:r>
          </w:p>
        </w:tc>
        <w:tc>
          <w:tcPr>
            <w:tcW w:w="2200" w:type="dxa"/>
            <w:tcBorders>
              <w:top w:val="single" w:sz="4" w:space="0" w:color="auto"/>
              <w:left w:val="single" w:sz="4" w:space="0" w:color="auto"/>
              <w:bottom w:val="single" w:sz="4" w:space="0" w:color="auto"/>
              <w:right w:val="single" w:sz="4" w:space="0" w:color="auto"/>
            </w:tcBorders>
            <w:hideMark/>
          </w:tcPr>
          <w:p w14:paraId="403541DA"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562C30DF"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673282E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71F0B875" w14:textId="77777777" w:rsidR="001D5509" w:rsidRPr="007C4819" w:rsidRDefault="001D5509">
            <w:pPr>
              <w:rPr>
                <w:rFonts w:ascii="Calibri" w:hAnsi="Calibri" w:cs="Calibri"/>
              </w:rPr>
            </w:pPr>
            <w:r w:rsidRPr="007C4819">
              <w:rPr>
                <w:rFonts w:ascii="Calibri" w:hAnsi="Calibri" w:cs="Calibri"/>
              </w:rPr>
              <w:t xml:space="preserve">Proposed action for long term solution (corrective/preventive action):  </w:t>
            </w:r>
          </w:p>
          <w:p w14:paraId="3AE16102" w14:textId="77777777" w:rsidR="001D5509" w:rsidRPr="007C4819" w:rsidRDefault="001D5509">
            <w:pPr>
              <w:rPr>
                <w:rFonts w:ascii="Calibri" w:hAnsi="Calibri" w:cs="Calibri"/>
              </w:rPr>
            </w:pPr>
          </w:p>
          <w:p w14:paraId="735350FB" w14:textId="77777777" w:rsidR="001D5509" w:rsidRPr="007C4819" w:rsidRDefault="001D5509">
            <w:pPr>
              <w:rPr>
                <w:rFonts w:ascii="Calibri" w:hAnsi="Calibri" w:cs="Calibri"/>
              </w:rPr>
            </w:pPr>
          </w:p>
          <w:p w14:paraId="5E56A36B" w14:textId="77777777" w:rsidR="001D5509" w:rsidRPr="007C4819" w:rsidRDefault="001D5509">
            <w:pPr>
              <w:rPr>
                <w:rFonts w:ascii="Calibri" w:hAnsi="Calibri" w:cs="Calibri"/>
              </w:rPr>
            </w:pPr>
          </w:p>
          <w:p w14:paraId="3CC831FD" w14:textId="77777777" w:rsidR="001D5509" w:rsidRPr="007C4819" w:rsidRDefault="001D5509">
            <w:pPr>
              <w:rPr>
                <w:rFonts w:ascii="Calibri" w:hAnsi="Calibri" w:cs="Calibri"/>
              </w:rPr>
            </w:pPr>
          </w:p>
        </w:tc>
      </w:tr>
      <w:tr w:rsidR="001D5509" w:rsidRPr="007C4819" w14:paraId="669E182E"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17D41F5A" w14:textId="77777777" w:rsidR="001D5509" w:rsidRPr="007C4819" w:rsidRDefault="001D5509">
            <w:pPr>
              <w:rPr>
                <w:rFonts w:ascii="Calibri" w:hAnsi="Calibri" w:cs="Calibri"/>
              </w:rPr>
            </w:pPr>
            <w:r w:rsidRPr="007C4819">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3FC36DDA"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475A19D7"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7697BC9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5A129D10" w14:textId="77777777" w:rsidR="001D5509" w:rsidRPr="007C4819" w:rsidRDefault="001D5509">
            <w:pPr>
              <w:rPr>
                <w:rFonts w:ascii="Calibri" w:hAnsi="Calibri" w:cs="Calibri"/>
              </w:rPr>
            </w:pPr>
            <w:r w:rsidRPr="007C4819">
              <w:rPr>
                <w:rFonts w:ascii="Calibri" w:hAnsi="Calibri" w:cs="Calibri"/>
              </w:rPr>
              <w:t xml:space="preserve">Comments on effectiveness of action taken:  </w:t>
            </w:r>
            <w:r w:rsidRPr="007C4819">
              <w:rPr>
                <w:rFonts w:ascii="Calibri" w:hAnsi="Calibri" w:cs="Calibri"/>
              </w:rPr>
              <w:fldChar w:fldCharType="begin">
                <w:ffData>
                  <w:name w:val="Text58"/>
                  <w:enabled/>
                  <w:calcOnExit w:val="0"/>
                  <w:textInput/>
                </w:ffData>
              </w:fldChar>
            </w:r>
            <w:r w:rsidRPr="007C4819">
              <w:rPr>
                <w:rFonts w:ascii="Calibri" w:hAnsi="Calibri" w:cs="Calibri"/>
              </w:rPr>
              <w:instrText xml:space="preserve"> FORMTEXT </w:instrText>
            </w:r>
            <w:r w:rsidRPr="007C4819">
              <w:rPr>
                <w:rFonts w:ascii="Calibri" w:hAnsi="Calibri" w:cs="Calibri"/>
              </w:rPr>
            </w:r>
            <w:r w:rsidRPr="007C4819">
              <w:rPr>
                <w:rFonts w:ascii="Calibri" w:hAnsi="Calibri" w:cs="Calibri"/>
              </w:rPr>
              <w:fldChar w:fldCharType="separate"/>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rPr>
              <w:fldChar w:fldCharType="end"/>
            </w:r>
          </w:p>
          <w:p w14:paraId="17204E6C" w14:textId="77777777" w:rsidR="001D5509" w:rsidRPr="007C4819" w:rsidRDefault="001D5509">
            <w:pPr>
              <w:rPr>
                <w:rFonts w:ascii="Calibri" w:hAnsi="Calibri" w:cs="Calibri"/>
              </w:rPr>
            </w:pPr>
          </w:p>
          <w:p w14:paraId="4D6D5662" w14:textId="77777777" w:rsidR="001D5509" w:rsidRPr="007C4819" w:rsidRDefault="001D5509">
            <w:pPr>
              <w:rPr>
                <w:rFonts w:ascii="Calibri" w:hAnsi="Calibri" w:cs="Calibri"/>
              </w:rPr>
            </w:pPr>
          </w:p>
        </w:tc>
      </w:tr>
      <w:tr w:rsidR="001D5509" w:rsidRPr="007C4819" w14:paraId="6F490656"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362A3E7A" w14:textId="77777777" w:rsidR="001D5509" w:rsidRPr="007C4819" w:rsidRDefault="001D5509">
            <w:pPr>
              <w:rPr>
                <w:rFonts w:ascii="Calibri" w:hAnsi="Calibri" w:cs="Calibri"/>
              </w:rPr>
            </w:pPr>
            <w:r w:rsidRPr="007C4819">
              <w:rPr>
                <w:rFonts w:ascii="Calibri" w:hAnsi="Calibri" w:cs="Calibri"/>
              </w:rPr>
              <w:t xml:space="preserve">Closed out by:  </w:t>
            </w:r>
          </w:p>
        </w:tc>
        <w:tc>
          <w:tcPr>
            <w:tcW w:w="2200" w:type="dxa"/>
            <w:tcBorders>
              <w:top w:val="single" w:sz="4" w:space="0" w:color="auto"/>
              <w:left w:val="single" w:sz="4" w:space="0" w:color="auto"/>
              <w:bottom w:val="single" w:sz="4" w:space="0" w:color="auto"/>
              <w:right w:val="single" w:sz="4" w:space="0" w:color="auto"/>
            </w:tcBorders>
            <w:hideMark/>
          </w:tcPr>
          <w:p w14:paraId="0DAB9787"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AE0DB48" w14:textId="77777777" w:rsidR="001D5509" w:rsidRPr="007C4819" w:rsidRDefault="001D5509">
            <w:pPr>
              <w:rPr>
                <w:rFonts w:ascii="Calibri" w:hAnsi="Calibri" w:cs="Calibri"/>
              </w:rPr>
            </w:pPr>
            <w:r w:rsidRPr="007C4819">
              <w:rPr>
                <w:rFonts w:ascii="Calibri" w:hAnsi="Calibri" w:cs="Calibri"/>
              </w:rPr>
              <w:t xml:space="preserve">Remarks:  </w:t>
            </w:r>
          </w:p>
        </w:tc>
      </w:tr>
    </w:tbl>
    <w:p w14:paraId="466B6ECE" w14:textId="77777777" w:rsidR="00CF41C5" w:rsidRPr="007C4819" w:rsidRDefault="00CF41C5" w:rsidP="001D5509">
      <w:pPr>
        <w:widowControl w:val="0"/>
        <w:autoSpaceDE w:val="0"/>
        <w:autoSpaceDN w:val="0"/>
        <w:spacing w:after="0" w:line="240" w:lineRule="auto"/>
        <w:ind w:right="283"/>
        <w:jc w:val="both"/>
        <w:rPr>
          <w:rStyle w:val="Hyperlink"/>
          <w:rFonts w:ascii="Arial" w:hAnsi="Arial" w:cs="Arial"/>
          <w:color w:val="0072B5"/>
          <w:shd w:val="clear" w:color="auto" w:fill="FFFFFF"/>
        </w:rPr>
      </w:pPr>
    </w:p>
    <w:sectPr w:rsidR="00CF41C5" w:rsidRPr="007C4819" w:rsidSect="00FF540B">
      <w:pgSz w:w="16838" w:h="11906" w:orient="landscape"/>
      <w:pgMar w:top="992"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EF37" w14:textId="77777777" w:rsidR="00692D85" w:rsidRDefault="00692D85" w:rsidP="000B1E3F">
      <w:pPr>
        <w:spacing w:after="0" w:line="240" w:lineRule="auto"/>
      </w:pPr>
      <w:r>
        <w:separator/>
      </w:r>
    </w:p>
  </w:endnote>
  <w:endnote w:type="continuationSeparator" w:id="0">
    <w:p w14:paraId="2B652160" w14:textId="77777777" w:rsidR="00692D85" w:rsidRDefault="00692D85" w:rsidP="000B1E3F">
      <w:pPr>
        <w:spacing w:after="0" w:line="240" w:lineRule="auto"/>
      </w:pPr>
      <w:r>
        <w:continuationSeparator/>
      </w:r>
    </w:p>
  </w:endnote>
  <w:endnote w:type="continuationNotice" w:id="1">
    <w:p w14:paraId="56017DF5" w14:textId="77777777" w:rsidR="00692D85" w:rsidRDefault="00692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mmet">
    <w:altName w:val="Calibri"/>
    <w:panose1 w:val="00000000000000000000"/>
    <w:charset w:val="00"/>
    <w:family w:val="modern"/>
    <w:notTrueType/>
    <w:pitch w:val="variable"/>
    <w:sig w:usb0="A00000AF" w:usb1="5000005B" w:usb2="000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lang w:eastAsia="en-AU"/>
      </w:rPr>
      <mc:AlternateContent>
        <mc:Choice Requires="wps">
          <w:drawing>
            <wp:anchor distT="45720" distB="45720" distL="114300" distR="114300" simplePos="0" relativeHeight="251658241" behindDoc="0" locked="0" layoutInCell="1" allowOverlap="1" wp14:anchorId="7B06ED8A" wp14:editId="011149DD">
              <wp:simplePos x="0" y="0"/>
              <wp:positionH relativeFrom="column">
                <wp:posOffset>78740</wp:posOffset>
              </wp:positionH>
              <wp:positionV relativeFrom="paragraph">
                <wp:posOffset>-351790</wp:posOffset>
              </wp:positionV>
              <wp:extent cx="3390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14:paraId="1A4CA51D" w14:textId="12608F54" w:rsidR="009D5AC6" w:rsidRDefault="009D5AC6">
                          <w:r>
                            <w:t>Version</w:t>
                          </w:r>
                          <w:r w:rsidR="000C49DB">
                            <w:t xml:space="preserve"> </w:t>
                          </w:r>
                          <w:r w:rsidR="00597000">
                            <w:t>10</w:t>
                          </w:r>
                          <w:r w:rsidR="000C49DB">
                            <w:t>,</w:t>
                          </w:r>
                          <w:r>
                            <w:t xml:space="preserve"> </w:t>
                          </w:r>
                          <w:r w:rsidR="000C49DB">
                            <w:t>D</w:t>
                          </w:r>
                          <w:r>
                            <w:t>ate</w:t>
                          </w:r>
                          <w:r w:rsidR="000C49DB">
                            <w:t>:</w:t>
                          </w:r>
                          <w:r>
                            <w:t xml:space="preserve"> </w:t>
                          </w:r>
                          <w:r w:rsidR="00536E8A">
                            <w:t>03 April</w:t>
                          </w:r>
                          <w:r w:rsidR="00922B76">
                            <w:t xml:space="preserve"> </w:t>
                          </w:r>
                          <w:r w:rsidR="00AF6B60">
                            <w:t xml:space="preserve"> </w:t>
                          </w:r>
                          <w:r w:rsidR="0040238F">
                            <w:t>202</w:t>
                          </w:r>
                          <w:r w:rsidR="00E1099A">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2pt;margin-top:-27.7pt;width:267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Ea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" stroked="f">
              <v:textbox style="mso-fit-shape-to-text:t">
                <w:txbxContent>
                  <w:p w14:paraId="1A4CA51D" w14:textId="12608F54" w:rsidR="009D5AC6" w:rsidRDefault="009D5AC6">
                    <w:r>
                      <w:t>Version</w:t>
                    </w:r>
                    <w:r w:rsidR="000C49DB">
                      <w:t xml:space="preserve"> </w:t>
                    </w:r>
                    <w:r w:rsidR="00597000">
                      <w:t>10</w:t>
                    </w:r>
                    <w:r w:rsidR="000C49DB">
                      <w:t>,</w:t>
                    </w:r>
                    <w:r>
                      <w:t xml:space="preserve"> </w:t>
                    </w:r>
                    <w:r w:rsidR="000C49DB">
                      <w:t>D</w:t>
                    </w:r>
                    <w:r>
                      <w:t>ate</w:t>
                    </w:r>
                    <w:r w:rsidR="000C49DB">
                      <w:t>:</w:t>
                    </w:r>
                    <w:r>
                      <w:t xml:space="preserve"> </w:t>
                    </w:r>
                    <w:r w:rsidR="00536E8A">
                      <w:t>03 April</w:t>
                    </w:r>
                    <w:r w:rsidR="00922B76">
                      <w:t xml:space="preserve"> </w:t>
                    </w:r>
                    <w:r w:rsidR="00AF6B60">
                      <w:t xml:space="preserve"> </w:t>
                    </w:r>
                    <w:r w:rsidR="0040238F">
                      <w:t>202</w:t>
                    </w:r>
                    <w:r w:rsidR="00E1099A">
                      <w:t>3</w:t>
                    </w:r>
                  </w:p>
                </w:txbxContent>
              </v:textbox>
              <w10:wrap type="square"/>
            </v:shape>
          </w:pict>
        </mc:Fallback>
      </mc:AlternateContent>
    </w:r>
    <w:r w:rsidR="002543D2">
      <w:rPr>
        <w:noProof/>
        <w:lang w:eastAsia="en-AU"/>
      </w:rPr>
      <mc:AlternateContent>
        <mc:Choice Requires="wps">
          <w:drawing>
            <wp:anchor distT="0" distB="0" distL="114300" distR="114300" simplePos="0" relativeHeight="251658240"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sidR="0035258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sidR="00352587">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7419" w14:textId="77777777" w:rsidR="00692D85" w:rsidRDefault="00692D85" w:rsidP="000B1E3F">
      <w:pPr>
        <w:spacing w:after="0" w:line="240" w:lineRule="auto"/>
      </w:pPr>
      <w:r>
        <w:separator/>
      </w:r>
    </w:p>
  </w:footnote>
  <w:footnote w:type="continuationSeparator" w:id="0">
    <w:p w14:paraId="2C97031C" w14:textId="77777777" w:rsidR="00692D85" w:rsidRDefault="00692D85" w:rsidP="000B1E3F">
      <w:pPr>
        <w:spacing w:after="0" w:line="240" w:lineRule="auto"/>
      </w:pPr>
      <w:r>
        <w:continuationSeparator/>
      </w:r>
    </w:p>
  </w:footnote>
  <w:footnote w:type="continuationNotice" w:id="1">
    <w:p w14:paraId="349E1DF6" w14:textId="77777777" w:rsidR="00692D85" w:rsidRDefault="00692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eastAsia="en-AU"/>
      </w:rPr>
      <w:drawing>
        <wp:inline distT="0" distB="0" distL="0" distR="0" wp14:anchorId="7D921C34" wp14:editId="3DFAD27B">
          <wp:extent cx="555337" cy="649794"/>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22"/>
    <w:multiLevelType w:val="hybridMultilevel"/>
    <w:tmpl w:val="9A74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1216BFC"/>
    <w:multiLevelType w:val="hybridMultilevel"/>
    <w:tmpl w:val="ECDE907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09622535"/>
    <w:multiLevelType w:val="hybridMultilevel"/>
    <w:tmpl w:val="213074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D0CE2"/>
    <w:multiLevelType w:val="hybridMultilevel"/>
    <w:tmpl w:val="D0561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215A30"/>
    <w:multiLevelType w:val="hybridMultilevel"/>
    <w:tmpl w:val="63F63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33E5B"/>
    <w:multiLevelType w:val="hybridMultilevel"/>
    <w:tmpl w:val="42E81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208F8"/>
    <w:multiLevelType w:val="multilevel"/>
    <w:tmpl w:val="B83ECCC0"/>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2F5AF5"/>
    <w:multiLevelType w:val="hybridMultilevel"/>
    <w:tmpl w:val="84148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C7A8A"/>
    <w:multiLevelType w:val="hybridMultilevel"/>
    <w:tmpl w:val="A314B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C557A4E"/>
    <w:multiLevelType w:val="hybridMultilevel"/>
    <w:tmpl w:val="C7909AD2"/>
    <w:lvl w:ilvl="0" w:tplc="04090001">
      <w:start w:val="1"/>
      <w:numFmt w:val="bullet"/>
      <w:lvlText w:val=""/>
      <w:lvlJc w:val="left"/>
      <w:pPr>
        <w:tabs>
          <w:tab w:val="num" w:pos="1080"/>
        </w:tabs>
        <w:ind w:left="1080" w:hanging="360"/>
      </w:pPr>
      <w:rPr>
        <w:rFonts w:ascii="Symbol" w:hAnsi="Symbol" w:hint="default"/>
        <w:b w:val="0"/>
      </w:rPr>
    </w:lvl>
    <w:lvl w:ilvl="1" w:tplc="04090005">
      <w:start w:val="1"/>
      <w:numFmt w:val="bullet"/>
      <w:lvlText w:val=""/>
      <w:lvlJc w:val="left"/>
      <w:pPr>
        <w:tabs>
          <w:tab w:val="num" w:pos="2160"/>
        </w:tabs>
        <w:ind w:left="2160" w:hanging="360"/>
      </w:pPr>
      <w:rPr>
        <w:rFonts w:ascii="Wingdings" w:hAnsi="Wingding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8352AD"/>
    <w:multiLevelType w:val="hybridMultilevel"/>
    <w:tmpl w:val="EED6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E14488"/>
    <w:multiLevelType w:val="hybridMultilevel"/>
    <w:tmpl w:val="ACA00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1E6D25"/>
    <w:multiLevelType w:val="hybridMultilevel"/>
    <w:tmpl w:val="025CE5C4"/>
    <w:lvl w:ilvl="0" w:tplc="2BC218FE">
      <w:start w:val="1"/>
      <w:numFmt w:val="bullet"/>
      <w:lvlText w:val=""/>
      <w:lvlJc w:val="left"/>
      <w:pPr>
        <w:ind w:left="1069" w:hanging="360"/>
      </w:pPr>
      <w:rPr>
        <w:rFonts w:ascii="Symbol" w:hAnsi="Symbol" w:hint="default"/>
        <w:color w:val="0000FF"/>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cs="Wingdings" w:hint="default"/>
      </w:rPr>
    </w:lvl>
    <w:lvl w:ilvl="3" w:tplc="0C090001">
      <w:start w:val="1"/>
      <w:numFmt w:val="bullet"/>
      <w:lvlText w:val=""/>
      <w:lvlJc w:val="left"/>
      <w:pPr>
        <w:ind w:left="3229" w:hanging="360"/>
      </w:pPr>
      <w:rPr>
        <w:rFonts w:ascii="Symbol" w:hAnsi="Symbol" w:cs="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cs="Wingdings" w:hint="default"/>
      </w:rPr>
    </w:lvl>
    <w:lvl w:ilvl="6" w:tplc="0C090001">
      <w:start w:val="1"/>
      <w:numFmt w:val="bullet"/>
      <w:lvlText w:val=""/>
      <w:lvlJc w:val="left"/>
      <w:pPr>
        <w:ind w:left="5389" w:hanging="360"/>
      </w:pPr>
      <w:rPr>
        <w:rFonts w:ascii="Symbol" w:hAnsi="Symbol" w:cs="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cs="Wingdings" w:hint="default"/>
      </w:rPr>
    </w:lvl>
  </w:abstractNum>
  <w:abstractNum w:abstractNumId="22" w15:restartNumberingAfterBreak="0">
    <w:nsid w:val="32D32857"/>
    <w:multiLevelType w:val="hybridMultilevel"/>
    <w:tmpl w:val="FFFFFFFF"/>
    <w:lvl w:ilvl="0" w:tplc="89C23C6C">
      <w:start w:val="1"/>
      <w:numFmt w:val="bullet"/>
      <w:lvlText w:val="·"/>
      <w:lvlJc w:val="left"/>
      <w:pPr>
        <w:ind w:left="720" w:hanging="360"/>
      </w:pPr>
      <w:rPr>
        <w:rFonts w:ascii="Symbol" w:hAnsi="Symbol" w:hint="default"/>
      </w:rPr>
    </w:lvl>
    <w:lvl w:ilvl="1" w:tplc="54CA38D2">
      <w:start w:val="1"/>
      <w:numFmt w:val="bullet"/>
      <w:lvlText w:val="o"/>
      <w:lvlJc w:val="left"/>
      <w:pPr>
        <w:ind w:left="1440" w:hanging="360"/>
      </w:pPr>
      <w:rPr>
        <w:rFonts w:ascii="Courier New" w:hAnsi="Courier New" w:hint="default"/>
      </w:rPr>
    </w:lvl>
    <w:lvl w:ilvl="2" w:tplc="23A4B0A4">
      <w:start w:val="1"/>
      <w:numFmt w:val="bullet"/>
      <w:lvlText w:val=""/>
      <w:lvlJc w:val="left"/>
      <w:pPr>
        <w:ind w:left="2160" w:hanging="360"/>
      </w:pPr>
      <w:rPr>
        <w:rFonts w:ascii="Wingdings" w:hAnsi="Wingdings" w:hint="default"/>
      </w:rPr>
    </w:lvl>
    <w:lvl w:ilvl="3" w:tplc="F5B273CA">
      <w:start w:val="1"/>
      <w:numFmt w:val="bullet"/>
      <w:lvlText w:val=""/>
      <w:lvlJc w:val="left"/>
      <w:pPr>
        <w:ind w:left="2880" w:hanging="360"/>
      </w:pPr>
      <w:rPr>
        <w:rFonts w:ascii="Symbol" w:hAnsi="Symbol" w:hint="default"/>
      </w:rPr>
    </w:lvl>
    <w:lvl w:ilvl="4" w:tplc="AE08D640">
      <w:start w:val="1"/>
      <w:numFmt w:val="bullet"/>
      <w:lvlText w:val="o"/>
      <w:lvlJc w:val="left"/>
      <w:pPr>
        <w:ind w:left="3600" w:hanging="360"/>
      </w:pPr>
      <w:rPr>
        <w:rFonts w:ascii="Courier New" w:hAnsi="Courier New" w:hint="default"/>
      </w:rPr>
    </w:lvl>
    <w:lvl w:ilvl="5" w:tplc="DD524602">
      <w:start w:val="1"/>
      <w:numFmt w:val="bullet"/>
      <w:lvlText w:val=""/>
      <w:lvlJc w:val="left"/>
      <w:pPr>
        <w:ind w:left="4320" w:hanging="360"/>
      </w:pPr>
      <w:rPr>
        <w:rFonts w:ascii="Wingdings" w:hAnsi="Wingdings" w:hint="default"/>
      </w:rPr>
    </w:lvl>
    <w:lvl w:ilvl="6" w:tplc="497C8DCE">
      <w:start w:val="1"/>
      <w:numFmt w:val="bullet"/>
      <w:lvlText w:val=""/>
      <w:lvlJc w:val="left"/>
      <w:pPr>
        <w:ind w:left="5040" w:hanging="360"/>
      </w:pPr>
      <w:rPr>
        <w:rFonts w:ascii="Symbol" w:hAnsi="Symbol" w:hint="default"/>
      </w:rPr>
    </w:lvl>
    <w:lvl w:ilvl="7" w:tplc="A4B2D534">
      <w:start w:val="1"/>
      <w:numFmt w:val="bullet"/>
      <w:lvlText w:val="o"/>
      <w:lvlJc w:val="left"/>
      <w:pPr>
        <w:ind w:left="5760" w:hanging="360"/>
      </w:pPr>
      <w:rPr>
        <w:rFonts w:ascii="Courier New" w:hAnsi="Courier New" w:hint="default"/>
      </w:rPr>
    </w:lvl>
    <w:lvl w:ilvl="8" w:tplc="D9B201B2">
      <w:start w:val="1"/>
      <w:numFmt w:val="bullet"/>
      <w:lvlText w:val=""/>
      <w:lvlJc w:val="left"/>
      <w:pPr>
        <w:ind w:left="6480" w:hanging="360"/>
      </w:pPr>
      <w:rPr>
        <w:rFonts w:ascii="Wingdings" w:hAnsi="Wingdings" w:hint="default"/>
      </w:rPr>
    </w:lvl>
  </w:abstractNum>
  <w:abstractNum w:abstractNumId="23"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292A99"/>
    <w:multiLevelType w:val="hybridMultilevel"/>
    <w:tmpl w:val="E7902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3D67479B"/>
    <w:multiLevelType w:val="hybridMultilevel"/>
    <w:tmpl w:val="401E4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446645CB"/>
    <w:multiLevelType w:val="hybridMultilevel"/>
    <w:tmpl w:val="8310719C"/>
    <w:lvl w:ilvl="0" w:tplc="D5FA5A56">
      <w:start w:val="1"/>
      <w:numFmt w:val="bullet"/>
      <w:lvlText w:val=""/>
      <w:lvlJc w:val="left"/>
      <w:pPr>
        <w:ind w:left="1429" w:hanging="360"/>
      </w:pPr>
      <w:rPr>
        <w:rFonts w:ascii="Symbol" w:hAnsi="Symbol" w:hint="default"/>
        <w:color w:val="0000FF"/>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FF327E"/>
    <w:multiLevelType w:val="multilevel"/>
    <w:tmpl w:val="6F3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15:restartNumberingAfterBreak="0">
    <w:nsid w:val="628B2C03"/>
    <w:multiLevelType w:val="hybridMultilevel"/>
    <w:tmpl w:val="47469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42922"/>
    <w:multiLevelType w:val="hybridMultilevel"/>
    <w:tmpl w:val="F0E04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9C3C16"/>
    <w:multiLevelType w:val="hybridMultilevel"/>
    <w:tmpl w:val="5644E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15:restartNumberingAfterBreak="0">
    <w:nsid w:val="69E54F31"/>
    <w:multiLevelType w:val="hybridMultilevel"/>
    <w:tmpl w:val="895CF7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E976F0C"/>
    <w:multiLevelType w:val="hybridMultilevel"/>
    <w:tmpl w:val="5A2C9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795960"/>
    <w:multiLevelType w:val="hybridMultilevel"/>
    <w:tmpl w:val="017E8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7103EC"/>
    <w:multiLevelType w:val="hybridMultilevel"/>
    <w:tmpl w:val="B148C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B54411"/>
    <w:multiLevelType w:val="hybridMultilevel"/>
    <w:tmpl w:val="840E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C1F144B"/>
    <w:multiLevelType w:val="hybridMultilevel"/>
    <w:tmpl w:val="C116F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46659D"/>
    <w:multiLevelType w:val="hybridMultilevel"/>
    <w:tmpl w:val="BE0EA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7A1110"/>
    <w:multiLevelType w:val="hybridMultilevel"/>
    <w:tmpl w:val="B272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773339">
    <w:abstractNumId w:val="17"/>
    <w:lvlOverride w:ilvl="0"/>
    <w:lvlOverride w:ilvl="1">
      <w:startOverride w:val="1"/>
    </w:lvlOverride>
    <w:lvlOverride w:ilvl="2"/>
    <w:lvlOverride w:ilvl="3"/>
    <w:lvlOverride w:ilvl="4"/>
    <w:lvlOverride w:ilvl="5"/>
    <w:lvlOverride w:ilvl="6"/>
    <w:lvlOverride w:ilvl="7"/>
    <w:lvlOverride w:ilvl="8"/>
  </w:num>
  <w:num w:numId="2" w16cid:durableId="502352925">
    <w:abstractNumId w:val="14"/>
  </w:num>
  <w:num w:numId="3" w16cid:durableId="1722247898">
    <w:abstractNumId w:val="1"/>
  </w:num>
  <w:num w:numId="4" w16cid:durableId="1990670703">
    <w:abstractNumId w:val="29"/>
  </w:num>
  <w:num w:numId="5" w16cid:durableId="1063916351">
    <w:abstractNumId w:val="25"/>
  </w:num>
  <w:num w:numId="6" w16cid:durableId="410079611">
    <w:abstractNumId w:val="12"/>
  </w:num>
  <w:num w:numId="7" w16cid:durableId="1936133112">
    <w:abstractNumId w:val="38"/>
  </w:num>
  <w:num w:numId="8" w16cid:durableId="785002838">
    <w:abstractNumId w:val="7"/>
  </w:num>
  <w:num w:numId="9" w16cid:durableId="1007561225">
    <w:abstractNumId w:val="33"/>
  </w:num>
  <w:num w:numId="10" w16cid:durableId="4015698">
    <w:abstractNumId w:val="45"/>
  </w:num>
  <w:num w:numId="11" w16cid:durableId="1278374282">
    <w:abstractNumId w:val="34"/>
  </w:num>
  <w:num w:numId="12" w16cid:durableId="45570240">
    <w:abstractNumId w:val="3"/>
  </w:num>
  <w:num w:numId="13" w16cid:durableId="1003358014">
    <w:abstractNumId w:val="26"/>
  </w:num>
  <w:num w:numId="14" w16cid:durableId="358631787">
    <w:abstractNumId w:val="30"/>
  </w:num>
  <w:num w:numId="15" w16cid:durableId="213472167">
    <w:abstractNumId w:val="18"/>
  </w:num>
  <w:num w:numId="16" w16cid:durableId="1892645533">
    <w:abstractNumId w:val="23"/>
  </w:num>
  <w:num w:numId="17" w16cid:durableId="916595127">
    <w:abstractNumId w:val="5"/>
  </w:num>
  <w:num w:numId="18" w16cid:durableId="15737469">
    <w:abstractNumId w:val="4"/>
  </w:num>
  <w:num w:numId="19" w16cid:durableId="290593300">
    <w:abstractNumId w:val="39"/>
  </w:num>
  <w:num w:numId="20" w16cid:durableId="1359161384">
    <w:abstractNumId w:val="28"/>
  </w:num>
  <w:num w:numId="21" w16cid:durableId="1317800004">
    <w:abstractNumId w:val="31"/>
  </w:num>
  <w:num w:numId="22" w16cid:durableId="720372503">
    <w:abstractNumId w:val="21"/>
  </w:num>
  <w:num w:numId="23" w16cid:durableId="933901583">
    <w:abstractNumId w:val="13"/>
  </w:num>
  <w:num w:numId="24" w16cid:durableId="851720309">
    <w:abstractNumId w:val="15"/>
  </w:num>
  <w:num w:numId="25" w16cid:durableId="658654065">
    <w:abstractNumId w:val="40"/>
  </w:num>
  <w:num w:numId="26" w16cid:durableId="1702047462">
    <w:abstractNumId w:val="32"/>
  </w:num>
  <w:num w:numId="27" w16cid:durableId="1928611018">
    <w:abstractNumId w:val="37"/>
  </w:num>
  <w:num w:numId="28" w16cid:durableId="1377851334">
    <w:abstractNumId w:val="35"/>
  </w:num>
  <w:num w:numId="29" w16cid:durableId="1437674837">
    <w:abstractNumId w:val="24"/>
  </w:num>
  <w:num w:numId="30" w16cid:durableId="1160855121">
    <w:abstractNumId w:val="47"/>
  </w:num>
  <w:num w:numId="31" w16cid:durableId="1868255365">
    <w:abstractNumId w:val="11"/>
  </w:num>
  <w:num w:numId="32" w16cid:durableId="1668745266">
    <w:abstractNumId w:val="19"/>
  </w:num>
  <w:num w:numId="33" w16cid:durableId="1095520804">
    <w:abstractNumId w:val="44"/>
  </w:num>
  <w:num w:numId="34" w16cid:durableId="1496607242">
    <w:abstractNumId w:val="8"/>
  </w:num>
  <w:num w:numId="35" w16cid:durableId="2140686154">
    <w:abstractNumId w:val="48"/>
  </w:num>
  <w:num w:numId="36" w16cid:durableId="1762142055">
    <w:abstractNumId w:val="36"/>
  </w:num>
  <w:num w:numId="37" w16cid:durableId="1108503406">
    <w:abstractNumId w:val="10"/>
  </w:num>
  <w:num w:numId="38" w16cid:durableId="383793524">
    <w:abstractNumId w:val="16"/>
  </w:num>
  <w:num w:numId="39" w16cid:durableId="1034186662">
    <w:abstractNumId w:val="6"/>
  </w:num>
  <w:num w:numId="40" w16cid:durableId="317466995">
    <w:abstractNumId w:val="9"/>
  </w:num>
  <w:num w:numId="41" w16cid:durableId="1259215487">
    <w:abstractNumId w:val="41"/>
  </w:num>
  <w:num w:numId="42" w16cid:durableId="701177325">
    <w:abstractNumId w:val="42"/>
  </w:num>
  <w:num w:numId="43" w16cid:durableId="392699192">
    <w:abstractNumId w:val="2"/>
  </w:num>
  <w:num w:numId="44" w16cid:durableId="1795708179">
    <w:abstractNumId w:val="27"/>
  </w:num>
  <w:num w:numId="45" w16cid:durableId="242303837">
    <w:abstractNumId w:val="0"/>
  </w:num>
  <w:num w:numId="46" w16cid:durableId="1754203657">
    <w:abstractNumId w:val="46"/>
  </w:num>
  <w:num w:numId="47" w16cid:durableId="1965843010">
    <w:abstractNumId w:val="22"/>
  </w:num>
  <w:num w:numId="48" w16cid:durableId="174806326">
    <w:abstractNumId w:val="20"/>
  </w:num>
  <w:num w:numId="49" w16cid:durableId="1449623293">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zU3sjA0NTewMDZS0lEKTi0uzszPAykwrwUAESvOAiwAAAA="/>
  </w:docVars>
  <w:rsids>
    <w:rsidRoot w:val="000B1E3F"/>
    <w:rsid w:val="00000D35"/>
    <w:rsid w:val="00003400"/>
    <w:rsid w:val="000050A7"/>
    <w:rsid w:val="00006C4E"/>
    <w:rsid w:val="00015C7C"/>
    <w:rsid w:val="00021D54"/>
    <w:rsid w:val="00021E9B"/>
    <w:rsid w:val="0002371F"/>
    <w:rsid w:val="0002584D"/>
    <w:rsid w:val="00032504"/>
    <w:rsid w:val="0003336F"/>
    <w:rsid w:val="0003383B"/>
    <w:rsid w:val="00035832"/>
    <w:rsid w:val="0004012A"/>
    <w:rsid w:val="00042533"/>
    <w:rsid w:val="00052B19"/>
    <w:rsid w:val="00053076"/>
    <w:rsid w:val="00056887"/>
    <w:rsid w:val="0006009F"/>
    <w:rsid w:val="00062EBC"/>
    <w:rsid w:val="00063B4F"/>
    <w:rsid w:val="0006515F"/>
    <w:rsid w:val="00070D08"/>
    <w:rsid w:val="00071138"/>
    <w:rsid w:val="00076C48"/>
    <w:rsid w:val="000862D1"/>
    <w:rsid w:val="00087898"/>
    <w:rsid w:val="000956EE"/>
    <w:rsid w:val="000A1F24"/>
    <w:rsid w:val="000A5D99"/>
    <w:rsid w:val="000B1E3F"/>
    <w:rsid w:val="000B3043"/>
    <w:rsid w:val="000B3B5F"/>
    <w:rsid w:val="000B4EFF"/>
    <w:rsid w:val="000B7D9C"/>
    <w:rsid w:val="000C49DB"/>
    <w:rsid w:val="000C5DE5"/>
    <w:rsid w:val="000D6431"/>
    <w:rsid w:val="000E0207"/>
    <w:rsid w:val="000E3517"/>
    <w:rsid w:val="000F087E"/>
    <w:rsid w:val="000F2B9F"/>
    <w:rsid w:val="000F3DE8"/>
    <w:rsid w:val="000F5EA8"/>
    <w:rsid w:val="000F6644"/>
    <w:rsid w:val="00101436"/>
    <w:rsid w:val="001017AB"/>
    <w:rsid w:val="00113544"/>
    <w:rsid w:val="001215A6"/>
    <w:rsid w:val="0012239F"/>
    <w:rsid w:val="00122757"/>
    <w:rsid w:val="001248C7"/>
    <w:rsid w:val="00126888"/>
    <w:rsid w:val="00135AC7"/>
    <w:rsid w:val="00141BD2"/>
    <w:rsid w:val="001546AC"/>
    <w:rsid w:val="001570D7"/>
    <w:rsid w:val="001653BC"/>
    <w:rsid w:val="00173287"/>
    <w:rsid w:val="0017475B"/>
    <w:rsid w:val="00175A2C"/>
    <w:rsid w:val="001768A3"/>
    <w:rsid w:val="00180993"/>
    <w:rsid w:val="00186051"/>
    <w:rsid w:val="00186346"/>
    <w:rsid w:val="0019054E"/>
    <w:rsid w:val="00193982"/>
    <w:rsid w:val="00194FBF"/>
    <w:rsid w:val="00196147"/>
    <w:rsid w:val="001962C8"/>
    <w:rsid w:val="00196C0F"/>
    <w:rsid w:val="001A1D2F"/>
    <w:rsid w:val="001A1DED"/>
    <w:rsid w:val="001A2F0D"/>
    <w:rsid w:val="001A3415"/>
    <w:rsid w:val="001A3DC3"/>
    <w:rsid w:val="001A4A12"/>
    <w:rsid w:val="001A4B6F"/>
    <w:rsid w:val="001B1C36"/>
    <w:rsid w:val="001B3987"/>
    <w:rsid w:val="001B4CE3"/>
    <w:rsid w:val="001B507A"/>
    <w:rsid w:val="001B7A82"/>
    <w:rsid w:val="001C2F64"/>
    <w:rsid w:val="001C5332"/>
    <w:rsid w:val="001C7594"/>
    <w:rsid w:val="001D06B6"/>
    <w:rsid w:val="001D5509"/>
    <w:rsid w:val="001D7C24"/>
    <w:rsid w:val="001E0698"/>
    <w:rsid w:val="001F4536"/>
    <w:rsid w:val="00202D08"/>
    <w:rsid w:val="0021037E"/>
    <w:rsid w:val="00213191"/>
    <w:rsid w:val="002212A4"/>
    <w:rsid w:val="002230AA"/>
    <w:rsid w:val="00231B4E"/>
    <w:rsid w:val="00232BA1"/>
    <w:rsid w:val="002345FF"/>
    <w:rsid w:val="002368B0"/>
    <w:rsid w:val="0024680F"/>
    <w:rsid w:val="002533BB"/>
    <w:rsid w:val="002543D2"/>
    <w:rsid w:val="002559AA"/>
    <w:rsid w:val="0025723A"/>
    <w:rsid w:val="0025771F"/>
    <w:rsid w:val="002619F3"/>
    <w:rsid w:val="002623C2"/>
    <w:rsid w:val="00262B1A"/>
    <w:rsid w:val="00264BC4"/>
    <w:rsid w:val="00264DC1"/>
    <w:rsid w:val="002671D4"/>
    <w:rsid w:val="002679A4"/>
    <w:rsid w:val="00277857"/>
    <w:rsid w:val="00284CD9"/>
    <w:rsid w:val="00291E41"/>
    <w:rsid w:val="002931C8"/>
    <w:rsid w:val="002953F4"/>
    <w:rsid w:val="002A0D2D"/>
    <w:rsid w:val="002A130B"/>
    <w:rsid w:val="002A1E55"/>
    <w:rsid w:val="002A52A0"/>
    <w:rsid w:val="002A7598"/>
    <w:rsid w:val="002B5E2F"/>
    <w:rsid w:val="002B68EA"/>
    <w:rsid w:val="002C1553"/>
    <w:rsid w:val="002C2760"/>
    <w:rsid w:val="002C32F9"/>
    <w:rsid w:val="002C55BF"/>
    <w:rsid w:val="002D0606"/>
    <w:rsid w:val="002D27CE"/>
    <w:rsid w:val="002D3602"/>
    <w:rsid w:val="002D5659"/>
    <w:rsid w:val="002E1C66"/>
    <w:rsid w:val="002E3A27"/>
    <w:rsid w:val="002E5B43"/>
    <w:rsid w:val="002E6FD3"/>
    <w:rsid w:val="00300D77"/>
    <w:rsid w:val="00302BF2"/>
    <w:rsid w:val="003035F8"/>
    <w:rsid w:val="00305906"/>
    <w:rsid w:val="00306CA8"/>
    <w:rsid w:val="00312E9B"/>
    <w:rsid w:val="00315CF9"/>
    <w:rsid w:val="003167CF"/>
    <w:rsid w:val="00316F29"/>
    <w:rsid w:val="00320675"/>
    <w:rsid w:val="0032336D"/>
    <w:rsid w:val="00327B7A"/>
    <w:rsid w:val="003324DA"/>
    <w:rsid w:val="003400A8"/>
    <w:rsid w:val="0034035F"/>
    <w:rsid w:val="00344129"/>
    <w:rsid w:val="003459C0"/>
    <w:rsid w:val="00352587"/>
    <w:rsid w:val="00354817"/>
    <w:rsid w:val="00363ED0"/>
    <w:rsid w:val="00364024"/>
    <w:rsid w:val="0036533D"/>
    <w:rsid w:val="0036678D"/>
    <w:rsid w:val="00366AFC"/>
    <w:rsid w:val="003709AE"/>
    <w:rsid w:val="003717C4"/>
    <w:rsid w:val="003735A1"/>
    <w:rsid w:val="00375F32"/>
    <w:rsid w:val="00377260"/>
    <w:rsid w:val="003772DF"/>
    <w:rsid w:val="003779B4"/>
    <w:rsid w:val="0038087F"/>
    <w:rsid w:val="00382250"/>
    <w:rsid w:val="003877A2"/>
    <w:rsid w:val="00394427"/>
    <w:rsid w:val="003A18D3"/>
    <w:rsid w:val="003A1B08"/>
    <w:rsid w:val="003A5285"/>
    <w:rsid w:val="003A7ACD"/>
    <w:rsid w:val="003A7CE2"/>
    <w:rsid w:val="003B20D8"/>
    <w:rsid w:val="003C6ABB"/>
    <w:rsid w:val="003C6DF8"/>
    <w:rsid w:val="003C7BFA"/>
    <w:rsid w:val="003D40B1"/>
    <w:rsid w:val="003D5E8A"/>
    <w:rsid w:val="003D60EA"/>
    <w:rsid w:val="003D67E6"/>
    <w:rsid w:val="003E062A"/>
    <w:rsid w:val="003E0B8A"/>
    <w:rsid w:val="003E3D45"/>
    <w:rsid w:val="003E7B21"/>
    <w:rsid w:val="003F330C"/>
    <w:rsid w:val="003F4CEB"/>
    <w:rsid w:val="003F5AB3"/>
    <w:rsid w:val="003F5E2D"/>
    <w:rsid w:val="003F6FF0"/>
    <w:rsid w:val="00400485"/>
    <w:rsid w:val="0040238F"/>
    <w:rsid w:val="00403042"/>
    <w:rsid w:val="00403F78"/>
    <w:rsid w:val="004073D2"/>
    <w:rsid w:val="00410D3E"/>
    <w:rsid w:val="004145A3"/>
    <w:rsid w:val="00414BE7"/>
    <w:rsid w:val="00420169"/>
    <w:rsid w:val="00420B7C"/>
    <w:rsid w:val="00425E09"/>
    <w:rsid w:val="0042720F"/>
    <w:rsid w:val="00427554"/>
    <w:rsid w:val="0042767B"/>
    <w:rsid w:val="00427FD4"/>
    <w:rsid w:val="00432B07"/>
    <w:rsid w:val="004356F0"/>
    <w:rsid w:val="00436060"/>
    <w:rsid w:val="0043717F"/>
    <w:rsid w:val="0043798B"/>
    <w:rsid w:val="0044036B"/>
    <w:rsid w:val="00440791"/>
    <w:rsid w:val="004420EE"/>
    <w:rsid w:val="00445BDF"/>
    <w:rsid w:val="00445FB2"/>
    <w:rsid w:val="004533D8"/>
    <w:rsid w:val="00454534"/>
    <w:rsid w:val="00457B77"/>
    <w:rsid w:val="0046081F"/>
    <w:rsid w:val="00463144"/>
    <w:rsid w:val="00464CB7"/>
    <w:rsid w:val="00475152"/>
    <w:rsid w:val="00475D72"/>
    <w:rsid w:val="00476D80"/>
    <w:rsid w:val="00482A98"/>
    <w:rsid w:val="00486CA8"/>
    <w:rsid w:val="0048780D"/>
    <w:rsid w:val="00490E4B"/>
    <w:rsid w:val="00494E47"/>
    <w:rsid w:val="00495190"/>
    <w:rsid w:val="004A3FCC"/>
    <w:rsid w:val="004A5598"/>
    <w:rsid w:val="004A6485"/>
    <w:rsid w:val="004B4B19"/>
    <w:rsid w:val="004B5DF2"/>
    <w:rsid w:val="004C628F"/>
    <w:rsid w:val="004C7777"/>
    <w:rsid w:val="004D2290"/>
    <w:rsid w:val="004E7417"/>
    <w:rsid w:val="004F7361"/>
    <w:rsid w:val="004F745C"/>
    <w:rsid w:val="004F7BA9"/>
    <w:rsid w:val="005003C5"/>
    <w:rsid w:val="00503250"/>
    <w:rsid w:val="00510755"/>
    <w:rsid w:val="00520194"/>
    <w:rsid w:val="005225D8"/>
    <w:rsid w:val="00522D90"/>
    <w:rsid w:val="0052377D"/>
    <w:rsid w:val="005328B8"/>
    <w:rsid w:val="005335B2"/>
    <w:rsid w:val="005344B0"/>
    <w:rsid w:val="00536E8A"/>
    <w:rsid w:val="005378AD"/>
    <w:rsid w:val="00541AD8"/>
    <w:rsid w:val="005502EF"/>
    <w:rsid w:val="00555D71"/>
    <w:rsid w:val="00555EA4"/>
    <w:rsid w:val="00557C88"/>
    <w:rsid w:val="00557E54"/>
    <w:rsid w:val="005611BB"/>
    <w:rsid w:val="00571185"/>
    <w:rsid w:val="00574221"/>
    <w:rsid w:val="005743B2"/>
    <w:rsid w:val="0057485A"/>
    <w:rsid w:val="00575E36"/>
    <w:rsid w:val="00575F3F"/>
    <w:rsid w:val="005803F1"/>
    <w:rsid w:val="00592137"/>
    <w:rsid w:val="005928E6"/>
    <w:rsid w:val="00594017"/>
    <w:rsid w:val="00596D1D"/>
    <w:rsid w:val="00597000"/>
    <w:rsid w:val="005A3668"/>
    <w:rsid w:val="005B1B08"/>
    <w:rsid w:val="005B21B9"/>
    <w:rsid w:val="005B7259"/>
    <w:rsid w:val="005B7F8E"/>
    <w:rsid w:val="005D2A02"/>
    <w:rsid w:val="005D54D2"/>
    <w:rsid w:val="005E1DCA"/>
    <w:rsid w:val="005E1FF8"/>
    <w:rsid w:val="005E5387"/>
    <w:rsid w:val="005E7B85"/>
    <w:rsid w:val="005F3155"/>
    <w:rsid w:val="005F49F9"/>
    <w:rsid w:val="005F4D67"/>
    <w:rsid w:val="005F534D"/>
    <w:rsid w:val="005F73C4"/>
    <w:rsid w:val="00601C43"/>
    <w:rsid w:val="00602E37"/>
    <w:rsid w:val="00602EA0"/>
    <w:rsid w:val="006203AB"/>
    <w:rsid w:val="00622F7E"/>
    <w:rsid w:val="00623CCF"/>
    <w:rsid w:val="0062670D"/>
    <w:rsid w:val="006326C5"/>
    <w:rsid w:val="006340C4"/>
    <w:rsid w:val="006362B8"/>
    <w:rsid w:val="006418C4"/>
    <w:rsid w:val="00643C14"/>
    <w:rsid w:val="00646C65"/>
    <w:rsid w:val="00647EF4"/>
    <w:rsid w:val="00653B50"/>
    <w:rsid w:val="006561BA"/>
    <w:rsid w:val="00656C70"/>
    <w:rsid w:val="006572C2"/>
    <w:rsid w:val="006611FB"/>
    <w:rsid w:val="0066418E"/>
    <w:rsid w:val="0066514A"/>
    <w:rsid w:val="006768EB"/>
    <w:rsid w:val="00681AB3"/>
    <w:rsid w:val="00681E38"/>
    <w:rsid w:val="00682853"/>
    <w:rsid w:val="006853BF"/>
    <w:rsid w:val="00686778"/>
    <w:rsid w:val="00692D85"/>
    <w:rsid w:val="00694127"/>
    <w:rsid w:val="006A435B"/>
    <w:rsid w:val="006A6BFC"/>
    <w:rsid w:val="006A78EB"/>
    <w:rsid w:val="006B33F0"/>
    <w:rsid w:val="006C25E2"/>
    <w:rsid w:val="006C2D7B"/>
    <w:rsid w:val="006C47FD"/>
    <w:rsid w:val="006D0D36"/>
    <w:rsid w:val="006D47A0"/>
    <w:rsid w:val="006D5893"/>
    <w:rsid w:val="006E334F"/>
    <w:rsid w:val="006E3A7B"/>
    <w:rsid w:val="006E7E11"/>
    <w:rsid w:val="006F1DA1"/>
    <w:rsid w:val="006F382C"/>
    <w:rsid w:val="006F53DD"/>
    <w:rsid w:val="006F66D2"/>
    <w:rsid w:val="00703836"/>
    <w:rsid w:val="00706549"/>
    <w:rsid w:val="007108ED"/>
    <w:rsid w:val="00711092"/>
    <w:rsid w:val="00723E47"/>
    <w:rsid w:val="00724941"/>
    <w:rsid w:val="007332D4"/>
    <w:rsid w:val="00733DBD"/>
    <w:rsid w:val="00735D5A"/>
    <w:rsid w:val="007364C0"/>
    <w:rsid w:val="007413A1"/>
    <w:rsid w:val="00743174"/>
    <w:rsid w:val="0074515B"/>
    <w:rsid w:val="00745772"/>
    <w:rsid w:val="00754B4A"/>
    <w:rsid w:val="007606E8"/>
    <w:rsid w:val="00761D3A"/>
    <w:rsid w:val="00770198"/>
    <w:rsid w:val="00773E97"/>
    <w:rsid w:val="00776550"/>
    <w:rsid w:val="00784383"/>
    <w:rsid w:val="0079015F"/>
    <w:rsid w:val="00790740"/>
    <w:rsid w:val="00791F18"/>
    <w:rsid w:val="007A03DE"/>
    <w:rsid w:val="007A30AB"/>
    <w:rsid w:val="007A3A9B"/>
    <w:rsid w:val="007B5873"/>
    <w:rsid w:val="007C25AB"/>
    <w:rsid w:val="007C4819"/>
    <w:rsid w:val="007C54D1"/>
    <w:rsid w:val="007E33F6"/>
    <w:rsid w:val="007E36F9"/>
    <w:rsid w:val="007E3889"/>
    <w:rsid w:val="007E43AD"/>
    <w:rsid w:val="007F169D"/>
    <w:rsid w:val="007F1E35"/>
    <w:rsid w:val="007F563C"/>
    <w:rsid w:val="007F6C5D"/>
    <w:rsid w:val="007F7E7B"/>
    <w:rsid w:val="00800C5F"/>
    <w:rsid w:val="00800C9F"/>
    <w:rsid w:val="008023A3"/>
    <w:rsid w:val="00803A60"/>
    <w:rsid w:val="008106A7"/>
    <w:rsid w:val="008273B8"/>
    <w:rsid w:val="00831FEC"/>
    <w:rsid w:val="00832985"/>
    <w:rsid w:val="00834305"/>
    <w:rsid w:val="00841075"/>
    <w:rsid w:val="00841AE2"/>
    <w:rsid w:val="00841D10"/>
    <w:rsid w:val="00854AE5"/>
    <w:rsid w:val="0085560D"/>
    <w:rsid w:val="0086071A"/>
    <w:rsid w:val="00861165"/>
    <w:rsid w:val="0086435B"/>
    <w:rsid w:val="00870A56"/>
    <w:rsid w:val="00872933"/>
    <w:rsid w:val="008769C4"/>
    <w:rsid w:val="00881425"/>
    <w:rsid w:val="00882679"/>
    <w:rsid w:val="00885CD1"/>
    <w:rsid w:val="008867FB"/>
    <w:rsid w:val="00891556"/>
    <w:rsid w:val="008955BA"/>
    <w:rsid w:val="008A0662"/>
    <w:rsid w:val="008A5390"/>
    <w:rsid w:val="008A6C18"/>
    <w:rsid w:val="008B142B"/>
    <w:rsid w:val="008B20C2"/>
    <w:rsid w:val="008B47DC"/>
    <w:rsid w:val="008B542A"/>
    <w:rsid w:val="008B7589"/>
    <w:rsid w:val="008B76CB"/>
    <w:rsid w:val="008C103B"/>
    <w:rsid w:val="008D0FEC"/>
    <w:rsid w:val="008D1033"/>
    <w:rsid w:val="008D278F"/>
    <w:rsid w:val="008D7DE0"/>
    <w:rsid w:val="008F0503"/>
    <w:rsid w:val="008F0F92"/>
    <w:rsid w:val="008F28E3"/>
    <w:rsid w:val="00902717"/>
    <w:rsid w:val="00904D9A"/>
    <w:rsid w:val="0090520B"/>
    <w:rsid w:val="00905B49"/>
    <w:rsid w:val="0090705F"/>
    <w:rsid w:val="00910E06"/>
    <w:rsid w:val="009144DF"/>
    <w:rsid w:val="009152A5"/>
    <w:rsid w:val="00917C28"/>
    <w:rsid w:val="00920D63"/>
    <w:rsid w:val="00922054"/>
    <w:rsid w:val="00922B76"/>
    <w:rsid w:val="00924E56"/>
    <w:rsid w:val="00934A60"/>
    <w:rsid w:val="00935CA4"/>
    <w:rsid w:val="00936644"/>
    <w:rsid w:val="0093700A"/>
    <w:rsid w:val="009434F6"/>
    <w:rsid w:val="00946D13"/>
    <w:rsid w:val="0095009D"/>
    <w:rsid w:val="00954E00"/>
    <w:rsid w:val="00955FE7"/>
    <w:rsid w:val="00963216"/>
    <w:rsid w:val="009649B7"/>
    <w:rsid w:val="00966BEA"/>
    <w:rsid w:val="009731D6"/>
    <w:rsid w:val="009821AF"/>
    <w:rsid w:val="00984213"/>
    <w:rsid w:val="0099192B"/>
    <w:rsid w:val="009952EC"/>
    <w:rsid w:val="009A5CBC"/>
    <w:rsid w:val="009B3055"/>
    <w:rsid w:val="009B3135"/>
    <w:rsid w:val="009B5521"/>
    <w:rsid w:val="009B69E6"/>
    <w:rsid w:val="009C3F81"/>
    <w:rsid w:val="009C3F83"/>
    <w:rsid w:val="009D04E8"/>
    <w:rsid w:val="009D4151"/>
    <w:rsid w:val="009D5AC6"/>
    <w:rsid w:val="009D6DB2"/>
    <w:rsid w:val="009D7798"/>
    <w:rsid w:val="009D7856"/>
    <w:rsid w:val="009E321A"/>
    <w:rsid w:val="009E626E"/>
    <w:rsid w:val="009F1777"/>
    <w:rsid w:val="009F396A"/>
    <w:rsid w:val="009F651C"/>
    <w:rsid w:val="009F6A0A"/>
    <w:rsid w:val="009F7376"/>
    <w:rsid w:val="009F7B39"/>
    <w:rsid w:val="00A02CCB"/>
    <w:rsid w:val="00A06105"/>
    <w:rsid w:val="00A1295B"/>
    <w:rsid w:val="00A13A64"/>
    <w:rsid w:val="00A13BA6"/>
    <w:rsid w:val="00A14C8C"/>
    <w:rsid w:val="00A3693F"/>
    <w:rsid w:val="00A36C18"/>
    <w:rsid w:val="00A477AF"/>
    <w:rsid w:val="00A50CF8"/>
    <w:rsid w:val="00A52623"/>
    <w:rsid w:val="00A5518C"/>
    <w:rsid w:val="00A5599F"/>
    <w:rsid w:val="00A57A5F"/>
    <w:rsid w:val="00A62CAB"/>
    <w:rsid w:val="00A631E8"/>
    <w:rsid w:val="00A651AF"/>
    <w:rsid w:val="00A65AFA"/>
    <w:rsid w:val="00A65FF9"/>
    <w:rsid w:val="00A76B96"/>
    <w:rsid w:val="00A80EC5"/>
    <w:rsid w:val="00A82F43"/>
    <w:rsid w:val="00A833AC"/>
    <w:rsid w:val="00A858F8"/>
    <w:rsid w:val="00A86664"/>
    <w:rsid w:val="00A90A6A"/>
    <w:rsid w:val="00A922CF"/>
    <w:rsid w:val="00A96AC2"/>
    <w:rsid w:val="00A97FCB"/>
    <w:rsid w:val="00AA1E1C"/>
    <w:rsid w:val="00AA28FA"/>
    <w:rsid w:val="00AA7263"/>
    <w:rsid w:val="00AB48BF"/>
    <w:rsid w:val="00AB77B2"/>
    <w:rsid w:val="00AC33A7"/>
    <w:rsid w:val="00AC5C32"/>
    <w:rsid w:val="00AD15CE"/>
    <w:rsid w:val="00AD1F09"/>
    <w:rsid w:val="00AD30A2"/>
    <w:rsid w:val="00AE1123"/>
    <w:rsid w:val="00AE2546"/>
    <w:rsid w:val="00AE3F6F"/>
    <w:rsid w:val="00AE43F9"/>
    <w:rsid w:val="00AE62FA"/>
    <w:rsid w:val="00AF344E"/>
    <w:rsid w:val="00AF6030"/>
    <w:rsid w:val="00AF639C"/>
    <w:rsid w:val="00AF6B60"/>
    <w:rsid w:val="00AF6C10"/>
    <w:rsid w:val="00AF728B"/>
    <w:rsid w:val="00AF7C55"/>
    <w:rsid w:val="00B009A5"/>
    <w:rsid w:val="00B01505"/>
    <w:rsid w:val="00B02544"/>
    <w:rsid w:val="00B06887"/>
    <w:rsid w:val="00B07785"/>
    <w:rsid w:val="00B105BB"/>
    <w:rsid w:val="00B13C02"/>
    <w:rsid w:val="00B1509D"/>
    <w:rsid w:val="00B16BA8"/>
    <w:rsid w:val="00B17C49"/>
    <w:rsid w:val="00B22BF2"/>
    <w:rsid w:val="00B232E7"/>
    <w:rsid w:val="00B23B36"/>
    <w:rsid w:val="00B264A4"/>
    <w:rsid w:val="00B31670"/>
    <w:rsid w:val="00B3341F"/>
    <w:rsid w:val="00B33759"/>
    <w:rsid w:val="00B345DE"/>
    <w:rsid w:val="00B404EC"/>
    <w:rsid w:val="00B42D21"/>
    <w:rsid w:val="00B43C93"/>
    <w:rsid w:val="00B46A58"/>
    <w:rsid w:val="00B46BBA"/>
    <w:rsid w:val="00B52F41"/>
    <w:rsid w:val="00B53F14"/>
    <w:rsid w:val="00B56784"/>
    <w:rsid w:val="00B601DF"/>
    <w:rsid w:val="00B632A7"/>
    <w:rsid w:val="00B679F1"/>
    <w:rsid w:val="00B70099"/>
    <w:rsid w:val="00B72499"/>
    <w:rsid w:val="00B73D69"/>
    <w:rsid w:val="00B774F1"/>
    <w:rsid w:val="00B83200"/>
    <w:rsid w:val="00B9272C"/>
    <w:rsid w:val="00B9576A"/>
    <w:rsid w:val="00B95F02"/>
    <w:rsid w:val="00B962EE"/>
    <w:rsid w:val="00B968DF"/>
    <w:rsid w:val="00B97779"/>
    <w:rsid w:val="00B97D72"/>
    <w:rsid w:val="00BA23A9"/>
    <w:rsid w:val="00BA2836"/>
    <w:rsid w:val="00BA6854"/>
    <w:rsid w:val="00BA7ED6"/>
    <w:rsid w:val="00BB6BA2"/>
    <w:rsid w:val="00BC3553"/>
    <w:rsid w:val="00BD0034"/>
    <w:rsid w:val="00BD15E8"/>
    <w:rsid w:val="00BD62C0"/>
    <w:rsid w:val="00BD66B6"/>
    <w:rsid w:val="00BE0862"/>
    <w:rsid w:val="00BF003D"/>
    <w:rsid w:val="00BF2296"/>
    <w:rsid w:val="00BF251B"/>
    <w:rsid w:val="00BF2A4E"/>
    <w:rsid w:val="00BF78D5"/>
    <w:rsid w:val="00BF7CFA"/>
    <w:rsid w:val="00C048E0"/>
    <w:rsid w:val="00C050CC"/>
    <w:rsid w:val="00C06350"/>
    <w:rsid w:val="00C10D16"/>
    <w:rsid w:val="00C1345C"/>
    <w:rsid w:val="00C17A89"/>
    <w:rsid w:val="00C2196A"/>
    <w:rsid w:val="00C240B0"/>
    <w:rsid w:val="00C24ADE"/>
    <w:rsid w:val="00C35C89"/>
    <w:rsid w:val="00C404E8"/>
    <w:rsid w:val="00C4477E"/>
    <w:rsid w:val="00C465C8"/>
    <w:rsid w:val="00C46B63"/>
    <w:rsid w:val="00C503B6"/>
    <w:rsid w:val="00C52070"/>
    <w:rsid w:val="00C52BEC"/>
    <w:rsid w:val="00C574DD"/>
    <w:rsid w:val="00C61F54"/>
    <w:rsid w:val="00C65344"/>
    <w:rsid w:val="00C65482"/>
    <w:rsid w:val="00C72DAB"/>
    <w:rsid w:val="00C74407"/>
    <w:rsid w:val="00C9023A"/>
    <w:rsid w:val="00C949BC"/>
    <w:rsid w:val="00C95EE6"/>
    <w:rsid w:val="00C97AFB"/>
    <w:rsid w:val="00CA331C"/>
    <w:rsid w:val="00CA35B0"/>
    <w:rsid w:val="00CA4328"/>
    <w:rsid w:val="00CB04A1"/>
    <w:rsid w:val="00CB0ABC"/>
    <w:rsid w:val="00CB0E33"/>
    <w:rsid w:val="00CB2F41"/>
    <w:rsid w:val="00CC5A9C"/>
    <w:rsid w:val="00CC5AC3"/>
    <w:rsid w:val="00CC697C"/>
    <w:rsid w:val="00CD4A20"/>
    <w:rsid w:val="00CD5E85"/>
    <w:rsid w:val="00CD6503"/>
    <w:rsid w:val="00CD6D9C"/>
    <w:rsid w:val="00CD7238"/>
    <w:rsid w:val="00CE2953"/>
    <w:rsid w:val="00CE525D"/>
    <w:rsid w:val="00CE6D03"/>
    <w:rsid w:val="00CF1466"/>
    <w:rsid w:val="00CF337E"/>
    <w:rsid w:val="00CF37DF"/>
    <w:rsid w:val="00CF3A11"/>
    <w:rsid w:val="00CF41C5"/>
    <w:rsid w:val="00CF4359"/>
    <w:rsid w:val="00CF53D8"/>
    <w:rsid w:val="00CF5540"/>
    <w:rsid w:val="00CF6254"/>
    <w:rsid w:val="00D0032E"/>
    <w:rsid w:val="00D01F63"/>
    <w:rsid w:val="00D0390F"/>
    <w:rsid w:val="00D04070"/>
    <w:rsid w:val="00D06085"/>
    <w:rsid w:val="00D073F5"/>
    <w:rsid w:val="00D13D64"/>
    <w:rsid w:val="00D13F0B"/>
    <w:rsid w:val="00D22734"/>
    <w:rsid w:val="00D23939"/>
    <w:rsid w:val="00D24679"/>
    <w:rsid w:val="00D25A99"/>
    <w:rsid w:val="00D26CB5"/>
    <w:rsid w:val="00D31A54"/>
    <w:rsid w:val="00D3790C"/>
    <w:rsid w:val="00D5636A"/>
    <w:rsid w:val="00D57F79"/>
    <w:rsid w:val="00D602BA"/>
    <w:rsid w:val="00D620B1"/>
    <w:rsid w:val="00D632FC"/>
    <w:rsid w:val="00D63965"/>
    <w:rsid w:val="00D63D58"/>
    <w:rsid w:val="00D65E81"/>
    <w:rsid w:val="00D67001"/>
    <w:rsid w:val="00D677A8"/>
    <w:rsid w:val="00D777E0"/>
    <w:rsid w:val="00D9166D"/>
    <w:rsid w:val="00D92AEA"/>
    <w:rsid w:val="00DA3F46"/>
    <w:rsid w:val="00DA4BE4"/>
    <w:rsid w:val="00DA5230"/>
    <w:rsid w:val="00DA7392"/>
    <w:rsid w:val="00DB2427"/>
    <w:rsid w:val="00DB5F23"/>
    <w:rsid w:val="00DC4B11"/>
    <w:rsid w:val="00DD39BB"/>
    <w:rsid w:val="00DE5A85"/>
    <w:rsid w:val="00DE75CA"/>
    <w:rsid w:val="00DF0862"/>
    <w:rsid w:val="00DF722F"/>
    <w:rsid w:val="00E038AA"/>
    <w:rsid w:val="00E06617"/>
    <w:rsid w:val="00E06A53"/>
    <w:rsid w:val="00E06D14"/>
    <w:rsid w:val="00E07F0F"/>
    <w:rsid w:val="00E1099A"/>
    <w:rsid w:val="00E12AAA"/>
    <w:rsid w:val="00E130E2"/>
    <w:rsid w:val="00E20AFD"/>
    <w:rsid w:val="00E2454B"/>
    <w:rsid w:val="00E268B5"/>
    <w:rsid w:val="00E30A62"/>
    <w:rsid w:val="00E31420"/>
    <w:rsid w:val="00E464FF"/>
    <w:rsid w:val="00E506E9"/>
    <w:rsid w:val="00E551F3"/>
    <w:rsid w:val="00E56617"/>
    <w:rsid w:val="00E678EC"/>
    <w:rsid w:val="00E71B1E"/>
    <w:rsid w:val="00E72380"/>
    <w:rsid w:val="00E74376"/>
    <w:rsid w:val="00E76B35"/>
    <w:rsid w:val="00E841D2"/>
    <w:rsid w:val="00EA0621"/>
    <w:rsid w:val="00EA142B"/>
    <w:rsid w:val="00EA45CD"/>
    <w:rsid w:val="00EA4F7E"/>
    <w:rsid w:val="00EB2EC7"/>
    <w:rsid w:val="00EB6737"/>
    <w:rsid w:val="00EB78DF"/>
    <w:rsid w:val="00EC1086"/>
    <w:rsid w:val="00EC5CD5"/>
    <w:rsid w:val="00ED2730"/>
    <w:rsid w:val="00ED3A3B"/>
    <w:rsid w:val="00EE05BF"/>
    <w:rsid w:val="00EE4394"/>
    <w:rsid w:val="00EE477C"/>
    <w:rsid w:val="00EF493D"/>
    <w:rsid w:val="00F026AB"/>
    <w:rsid w:val="00F05448"/>
    <w:rsid w:val="00F05EF8"/>
    <w:rsid w:val="00F06FE1"/>
    <w:rsid w:val="00F12831"/>
    <w:rsid w:val="00F159C3"/>
    <w:rsid w:val="00F212EC"/>
    <w:rsid w:val="00F23E93"/>
    <w:rsid w:val="00F25118"/>
    <w:rsid w:val="00F2689D"/>
    <w:rsid w:val="00F35240"/>
    <w:rsid w:val="00F3696C"/>
    <w:rsid w:val="00F4793A"/>
    <w:rsid w:val="00F51762"/>
    <w:rsid w:val="00F52CD2"/>
    <w:rsid w:val="00F54D6B"/>
    <w:rsid w:val="00F55DA1"/>
    <w:rsid w:val="00F57F0B"/>
    <w:rsid w:val="00F6538C"/>
    <w:rsid w:val="00F764A3"/>
    <w:rsid w:val="00F81887"/>
    <w:rsid w:val="00F84183"/>
    <w:rsid w:val="00F9404C"/>
    <w:rsid w:val="00F969D8"/>
    <w:rsid w:val="00FA1C45"/>
    <w:rsid w:val="00FB1C41"/>
    <w:rsid w:val="00FB28F8"/>
    <w:rsid w:val="00FB491B"/>
    <w:rsid w:val="00FB4A11"/>
    <w:rsid w:val="00FB4B23"/>
    <w:rsid w:val="00FC792B"/>
    <w:rsid w:val="00FD1998"/>
    <w:rsid w:val="00FD4CDF"/>
    <w:rsid w:val="00FD626D"/>
    <w:rsid w:val="00FD75AF"/>
    <w:rsid w:val="00FE266B"/>
    <w:rsid w:val="00FE39D6"/>
    <w:rsid w:val="00FE3EB5"/>
    <w:rsid w:val="00FE612F"/>
    <w:rsid w:val="00FF3CEA"/>
    <w:rsid w:val="00FF52F0"/>
    <w:rsid w:val="00FF540B"/>
    <w:rsid w:val="00FF67CD"/>
    <w:rsid w:val="00FF6F12"/>
    <w:rsid w:val="00FF7F64"/>
    <w:rsid w:val="02D3A6E9"/>
    <w:rsid w:val="02ECAD3C"/>
    <w:rsid w:val="0696A8A0"/>
    <w:rsid w:val="06AB79E4"/>
    <w:rsid w:val="06DB5D45"/>
    <w:rsid w:val="09FBDE5C"/>
    <w:rsid w:val="0D13CAFC"/>
    <w:rsid w:val="0D51C212"/>
    <w:rsid w:val="0E787D25"/>
    <w:rsid w:val="1B4DB1E1"/>
    <w:rsid w:val="1B580568"/>
    <w:rsid w:val="1D4719AD"/>
    <w:rsid w:val="2673AEDA"/>
    <w:rsid w:val="2774F125"/>
    <w:rsid w:val="33669E7F"/>
    <w:rsid w:val="348AEBC4"/>
    <w:rsid w:val="3519BF7F"/>
    <w:rsid w:val="38DA3085"/>
    <w:rsid w:val="39EBEF0A"/>
    <w:rsid w:val="416A51EF"/>
    <w:rsid w:val="4258967F"/>
    <w:rsid w:val="4961B148"/>
    <w:rsid w:val="4F279BD7"/>
    <w:rsid w:val="5189DFCF"/>
    <w:rsid w:val="5F0A1F1B"/>
    <w:rsid w:val="5F63D5F8"/>
    <w:rsid w:val="6372BF0A"/>
    <w:rsid w:val="65F84044"/>
    <w:rsid w:val="6C7F168E"/>
    <w:rsid w:val="711DC8FF"/>
    <w:rsid w:val="71E75178"/>
    <w:rsid w:val="74B6B9D8"/>
    <w:rsid w:val="795708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649E"/>
  <w15:chartTrackingRefBased/>
  <w15:docId w15:val="{EE87A84B-F0C5-4EB1-A8EE-DABE78E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14"/>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5"/>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CC5A9C"/>
    <w:pPr>
      <w:tabs>
        <w:tab w:val="left" w:pos="660"/>
        <w:tab w:val="right" w:leader="dot" w:pos="10196"/>
      </w:tabs>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 w:type="character" w:customStyle="1" w:styleId="cf01">
    <w:name w:val="cf01"/>
    <w:basedOn w:val="DefaultParagraphFont"/>
    <w:rsid w:val="00B17C49"/>
    <w:rPr>
      <w:rFonts w:ascii="Segoe UI" w:hAnsi="Segoe UI" w:cs="Segoe UI" w:hint="default"/>
      <w:sz w:val="18"/>
      <w:szCs w:val="18"/>
    </w:rPr>
  </w:style>
  <w:style w:type="character" w:styleId="FollowedHyperlink">
    <w:name w:val="FollowedHyperlink"/>
    <w:basedOn w:val="DefaultParagraphFont"/>
    <w:uiPriority w:val="99"/>
    <w:semiHidden/>
    <w:unhideWhenUsed/>
    <w:rsid w:val="003E7B21"/>
    <w:rPr>
      <w:color w:val="954F72" w:themeColor="followedHyperlink"/>
      <w:u w:val="single"/>
    </w:rPr>
  </w:style>
  <w:style w:type="paragraph" w:customStyle="1" w:styleId="EndNoteBibliography">
    <w:name w:val="EndNote Bibliography"/>
    <w:basedOn w:val="Normal"/>
    <w:link w:val="EndNoteBibliographyChar"/>
    <w:rsid w:val="009F1777"/>
    <w:pPr>
      <w:autoSpaceDE w:val="0"/>
      <w:autoSpaceDN w:val="0"/>
      <w:spacing w:after="0" w:line="240" w:lineRule="auto"/>
    </w:pPr>
    <w:rPr>
      <w:rFonts w:ascii="Sommet" w:eastAsia="Times New Roman" w:hAnsi="Sommet" w:cs="Times"/>
      <w:noProof/>
      <w:szCs w:val="24"/>
      <w:lang w:val="en-US"/>
    </w:rPr>
  </w:style>
  <w:style w:type="character" w:customStyle="1" w:styleId="EndNoteBibliographyChar">
    <w:name w:val="EndNote Bibliography Char"/>
    <w:basedOn w:val="DefaultParagraphFont"/>
    <w:link w:val="EndNoteBibliography"/>
    <w:rsid w:val="009F1777"/>
    <w:rPr>
      <w:rFonts w:ascii="Sommet" w:eastAsia="Times New Roman" w:hAnsi="Sommet" w:cs="Times"/>
      <w:noProof/>
      <w:szCs w:val="24"/>
      <w:lang w:val="en-US"/>
    </w:rPr>
  </w:style>
  <w:style w:type="character" w:customStyle="1" w:styleId="cf21">
    <w:name w:val="cf21"/>
    <w:basedOn w:val="DefaultParagraphFont"/>
    <w:rsid w:val="009F1777"/>
    <w:rPr>
      <w:rFonts w:ascii="Segoe UI" w:hAnsi="Segoe UI" w:cs="Segoe UI" w:hint="default"/>
      <w:color w:val="222222"/>
      <w:sz w:val="18"/>
      <w:szCs w:val="18"/>
    </w:rPr>
  </w:style>
  <w:style w:type="character" w:customStyle="1" w:styleId="cf31">
    <w:name w:val="cf31"/>
    <w:basedOn w:val="DefaultParagraphFont"/>
    <w:rsid w:val="009F1777"/>
    <w:rPr>
      <w:rFonts w:ascii="Segoe UI" w:hAnsi="Segoe UI" w:cs="Segoe UI" w:hint="default"/>
      <w:i/>
      <w:iCs/>
      <w:color w:val="222222"/>
      <w:sz w:val="18"/>
      <w:szCs w:val="18"/>
    </w:rPr>
  </w:style>
  <w:style w:type="character" w:styleId="Emphasis">
    <w:name w:val="Emphasis"/>
    <w:basedOn w:val="DefaultParagraphFont"/>
    <w:uiPriority w:val="20"/>
    <w:qFormat/>
    <w:rsid w:val="009F1777"/>
    <w:rPr>
      <w:i/>
      <w:iCs/>
    </w:rPr>
  </w:style>
  <w:style w:type="paragraph" w:styleId="Revision">
    <w:name w:val="Revision"/>
    <w:hidden/>
    <w:uiPriority w:val="99"/>
    <w:semiHidden/>
    <w:rsid w:val="005378AD"/>
    <w:pPr>
      <w:spacing w:after="0" w:line="240" w:lineRule="auto"/>
    </w:pPr>
  </w:style>
  <w:style w:type="character" w:customStyle="1" w:styleId="normaltextrun">
    <w:name w:val="normaltextrun"/>
    <w:basedOn w:val="DefaultParagraphFont"/>
    <w:rsid w:val="003D5E8A"/>
  </w:style>
  <w:style w:type="character" w:customStyle="1" w:styleId="eop">
    <w:name w:val="eop"/>
    <w:basedOn w:val="DefaultParagraphFont"/>
    <w:rsid w:val="003D5E8A"/>
  </w:style>
  <w:style w:type="character" w:styleId="UnresolvedMention">
    <w:name w:val="Unresolved Mention"/>
    <w:basedOn w:val="DefaultParagraphFont"/>
    <w:uiPriority w:val="99"/>
    <w:semiHidden/>
    <w:unhideWhenUsed/>
    <w:rsid w:val="0057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981">
      <w:bodyDiv w:val="1"/>
      <w:marLeft w:val="0"/>
      <w:marRight w:val="0"/>
      <w:marTop w:val="0"/>
      <w:marBottom w:val="0"/>
      <w:divBdr>
        <w:top w:val="none" w:sz="0" w:space="0" w:color="auto"/>
        <w:left w:val="none" w:sz="0" w:space="0" w:color="auto"/>
        <w:bottom w:val="none" w:sz="0" w:space="0" w:color="auto"/>
        <w:right w:val="none" w:sz="0" w:space="0" w:color="auto"/>
      </w:divBdr>
    </w:div>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21632879">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652029193">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990864362">
      <w:bodyDiv w:val="1"/>
      <w:marLeft w:val="0"/>
      <w:marRight w:val="0"/>
      <w:marTop w:val="0"/>
      <w:marBottom w:val="0"/>
      <w:divBdr>
        <w:top w:val="none" w:sz="0" w:space="0" w:color="auto"/>
        <w:left w:val="none" w:sz="0" w:space="0" w:color="auto"/>
        <w:bottom w:val="none" w:sz="0" w:space="0" w:color="auto"/>
        <w:right w:val="none" w:sz="0" w:space="0" w:color="auto"/>
      </w:divBdr>
    </w:div>
    <w:div w:id="1120879413">
      <w:bodyDiv w:val="1"/>
      <w:marLeft w:val="0"/>
      <w:marRight w:val="0"/>
      <w:marTop w:val="0"/>
      <w:marBottom w:val="0"/>
      <w:divBdr>
        <w:top w:val="none" w:sz="0" w:space="0" w:color="auto"/>
        <w:left w:val="none" w:sz="0" w:space="0" w:color="auto"/>
        <w:bottom w:val="none" w:sz="0" w:space="0" w:color="auto"/>
        <w:right w:val="none" w:sz="0" w:space="0" w:color="auto"/>
      </w:divBdr>
    </w:div>
    <w:div w:id="1547984204">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1798721148">
      <w:bodyDiv w:val="1"/>
      <w:marLeft w:val="0"/>
      <w:marRight w:val="0"/>
      <w:marTop w:val="0"/>
      <w:marBottom w:val="0"/>
      <w:divBdr>
        <w:top w:val="none" w:sz="0" w:space="0" w:color="auto"/>
        <w:left w:val="none" w:sz="0" w:space="0" w:color="auto"/>
        <w:bottom w:val="none" w:sz="0" w:space="0" w:color="auto"/>
        <w:right w:val="none" w:sz="0" w:space="0" w:color="auto"/>
      </w:divBdr>
    </w:div>
    <w:div w:id="1880165001">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er.mccarthy@unsw.edu.au" TargetMode="External"/><Relationship Id="rId18" Type="http://schemas.openxmlformats.org/officeDocument/2006/relationships/hyperlink" Target="https://nhmrc.gov.au/about-us/publications/national-statement-ethical-conduct-human-research-2007-updated-2018" TargetMode="External"/><Relationship Id="rId26" Type="http://schemas.openxmlformats.org/officeDocument/2006/relationships/hyperlink" Target="https://research.unsw.edu.au/document/UNSW%20Safety%20Monitoring%20Register%20Template.xlsx" TargetMode="External"/><Relationship Id="rId39" Type="http://schemas.openxmlformats.org/officeDocument/2006/relationships/hyperlink" Target="https://research.unsw.edu.au/document/TransCelerate%20CV%20template.pdf" TargetMode="External"/><Relationship Id="rId21" Type="http://schemas.openxmlformats.org/officeDocument/2006/relationships/hyperlink" Target="https://www.pandc.org.au/" TargetMode="External"/><Relationship Id="rId34" Type="http://schemas.openxmlformats.org/officeDocument/2006/relationships/hyperlink" Target="https://www.legal.unsw.edu.au/compliance/privacyhome.html" TargetMode="External"/><Relationship Id="rId42" Type="http://schemas.openxmlformats.org/officeDocument/2006/relationships/image" Target="media/image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86/s13063-022-06010-8"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d.rohr@unsw.edu.au" TargetMode="External"/><Relationship Id="rId24" Type="http://schemas.openxmlformats.org/officeDocument/2006/relationships/hyperlink" Target="https://research.unsw.edu.au/document/UNSW%20Safety%20Monitoring%20Register%20Template.xlsx" TargetMode="External"/><Relationship Id="rId32" Type="http://schemas.openxmlformats.org/officeDocument/2006/relationships/hyperlink" Target="https://www.nhmrc.gov.au/about-us/publications/australian-code-responsible-conduct-research-2018" TargetMode="External"/><Relationship Id="rId37" Type="http://schemas.openxmlformats.org/officeDocument/2006/relationships/hyperlink" Target="https://database.ich.org/sites/default/files/E6_R2_Addendum.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07/s00787-019-01469-4" TargetMode="External"/><Relationship Id="rId23" Type="http://schemas.openxmlformats.org/officeDocument/2006/relationships/hyperlink" Target="https://research.unsw.edu.au/document/UNSW%20Safety%20Monitoring%20Register%20Template.xlsx" TargetMode="External"/><Relationship Id="rId28" Type="http://schemas.openxmlformats.org/officeDocument/2006/relationships/hyperlink" Target="https://research.unsw.edu.au/document/UNSW%20Safety%20Monitoring%20Register%20Template.xlsx" TargetMode="External"/><Relationship Id="rId36" Type="http://schemas.openxmlformats.org/officeDocument/2006/relationships/hyperlink" Target="https://research.unsw.edu.au/research-grants-and-contracts-rgc"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gs.unsw.edu.au/policy/documents/researchcode.pdf" TargetMode="External"/><Relationship Id="rId44" Type="http://schemas.openxmlformats.org/officeDocument/2006/relationships/hyperlink" Target="https://research.unsw.edu.au/document/Adverse%20Event%20Incident%20Report%20Form%20September%202019%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nsw.edu.au/document/Clinical%20Trial%20Delegations%20Log.docx" TargetMode="External"/><Relationship Id="rId22" Type="http://schemas.openxmlformats.org/officeDocument/2006/relationships/hyperlink" Target="https://research.unsw.edu.au/document/UNSW%20Safety%20Monitoring%20Register%20Template.xlsx" TargetMode="External"/><Relationship Id="rId27" Type="http://schemas.openxmlformats.org/officeDocument/2006/relationships/hyperlink" Target="https://research.unsw.edu.au/document/UNSW%20Safety%20Monitoring%20Register%20Template.xlsx" TargetMode="External"/><Relationship Id="rId30" Type="http://schemas.openxmlformats.org/officeDocument/2006/relationships/hyperlink" Target="https://www.gs.unsw.edu.au/policy/documents/researchmisconductproc.pdf" TargetMode="External"/><Relationship Id="rId35" Type="http://schemas.openxmlformats.org/officeDocument/2006/relationships/hyperlink" Target="https://www.medicinesaustralia.com.au/policy/clinical-trials/clinical-trial-research-agreements/" TargetMode="External"/><Relationship Id="rId43" Type="http://schemas.openxmlformats.org/officeDocument/2006/relationships/hyperlink" Target="https://research.unsw.edu.au/document/UNSW%20Safety%20Monitoring%20Register%20Template.xls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in.unsw.edu.au/sites/default/files/content/clinicaltrials.xlsx" TargetMode="External"/><Relationship Id="rId17" Type="http://schemas.openxmlformats.org/officeDocument/2006/relationships/hyperlink" Target="https://www.tga.gov.au/publication/note-guidance-good-clinical-practice" TargetMode="External"/><Relationship Id="rId25" Type="http://schemas.openxmlformats.org/officeDocument/2006/relationships/hyperlink" Target="https://research.unsw.edu.au/document/UNSW%20Safety%20Monitoring%20Register%20Template.xlsx" TargetMode="External"/><Relationship Id="rId33" Type="http://schemas.openxmlformats.org/officeDocument/2006/relationships/hyperlink" Target="https://www.gs.unsw.edu.au/policy/documents/researchdatagovernancepolicy.pdf" TargetMode="External"/><Relationship Id="rId38" Type="http://schemas.openxmlformats.org/officeDocument/2006/relationships/hyperlink" Target="https://database.ich.org/sites/default/files/E6_R2_Addendum.pdf"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610c4c-a25f-4632-9619-ff6ecfd94bbe">
      <Terms xmlns="http://schemas.microsoft.com/office/infopath/2007/PartnerControls"/>
    </lcf76f155ced4ddcb4097134ff3c332f>
    <TaxCatchAll xmlns="d5ba5ea8-4beb-473d-a20d-de07b3b885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6C6C9FE918DA4291C2106C07602BB1" ma:contentTypeVersion="15" ma:contentTypeDescription="Create a new document." ma:contentTypeScope="" ma:versionID="1b80d5141e2ca835e2702bb9ba193069">
  <xsd:schema xmlns:xsd="http://www.w3.org/2001/XMLSchema" xmlns:xs="http://www.w3.org/2001/XMLSchema" xmlns:p="http://schemas.microsoft.com/office/2006/metadata/properties" xmlns:ns2="7c610c4c-a25f-4632-9619-ff6ecfd94bbe" xmlns:ns3="d5ba5ea8-4beb-473d-a20d-de07b3b88532" targetNamespace="http://schemas.microsoft.com/office/2006/metadata/properties" ma:root="true" ma:fieldsID="67915228ab28b0f1eff46d0cdef8cf49" ns2:_="" ns3:_="">
    <xsd:import namespace="7c610c4c-a25f-4632-9619-ff6ecfd94bbe"/>
    <xsd:import namespace="d5ba5ea8-4beb-473d-a20d-de07b3b88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0c4c-a25f-4632-9619-ff6ecfd9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a5ea8-4beb-473d-a20d-de07b3b88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12ec6ac-eaa3-46f4-950c-28c7f273cdd9}" ma:internalName="TaxCatchAll" ma:showField="CatchAllData" ma:web="d5ba5ea8-4beb-473d-a20d-de07b3b88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F8088-1161-4CBC-8802-A6970C9D5270}">
  <ds:schemaRefs>
    <ds:schemaRef ds:uri="http://schemas.microsoft.com/sharepoint/v3/contenttype/forms"/>
  </ds:schemaRefs>
</ds:datastoreItem>
</file>

<file path=customXml/itemProps2.xml><?xml version="1.0" encoding="utf-8"?>
<ds:datastoreItem xmlns:ds="http://schemas.openxmlformats.org/officeDocument/2006/customXml" ds:itemID="{53C0F72D-2776-451E-B71B-1883FEBA0503}">
  <ds:schemaRefs>
    <ds:schemaRef ds:uri="http://schemas.microsoft.com/office/2006/metadata/properties"/>
    <ds:schemaRef ds:uri="http://schemas.microsoft.com/office/infopath/2007/PartnerControls"/>
    <ds:schemaRef ds:uri="7c610c4c-a25f-4632-9619-ff6ecfd94bbe"/>
    <ds:schemaRef ds:uri="d5ba5ea8-4beb-473d-a20d-de07b3b88532"/>
  </ds:schemaRefs>
</ds:datastoreItem>
</file>

<file path=customXml/itemProps3.xml><?xml version="1.0" encoding="utf-8"?>
<ds:datastoreItem xmlns:ds="http://schemas.openxmlformats.org/officeDocument/2006/customXml" ds:itemID="{42EF5DB4-D989-439F-AC9A-D61F6ADCC042}">
  <ds:schemaRefs>
    <ds:schemaRef ds:uri="http://schemas.openxmlformats.org/officeDocument/2006/bibliography"/>
  </ds:schemaRefs>
</ds:datastoreItem>
</file>

<file path=customXml/itemProps4.xml><?xml version="1.0" encoding="utf-8"?>
<ds:datastoreItem xmlns:ds="http://schemas.openxmlformats.org/officeDocument/2006/customXml" ds:itemID="{ADEDFDA8-1C15-452F-90F8-37BB35A6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10c4c-a25f-4632-9619-ff6ecfd94bbe"/>
    <ds:schemaRef ds:uri="d5ba5ea8-4beb-473d-a20d-de07b3b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12137</Words>
  <Characters>69182</Characters>
  <Application>Microsoft Office Word</Application>
  <DocSecurity>0</DocSecurity>
  <Lines>576</Lines>
  <Paragraphs>162</Paragraphs>
  <ScaleCrop>false</ScaleCrop>
  <Company>UNSW Sydney</Company>
  <LinksUpToDate>false</LinksUpToDate>
  <CharactersWithSpaces>81157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Abigail Allsop</cp:lastModifiedBy>
  <cp:revision>50</cp:revision>
  <dcterms:created xsi:type="dcterms:W3CDTF">2023-03-30T09:30:00Z</dcterms:created>
  <dcterms:modified xsi:type="dcterms:W3CDTF">2023-04-20T02:06:00Z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0x010100716C6C9FE918DA4291C2106C07602BB1</vt:lpwstr>
  </property>
  <property fmtid="{D5CDD505-2E9C-101B-9397-08002B2CF9AE}" pid="3" name="MediaServiceImageTags">
    <vt:lpwstr/>
  </property>
</Properties>
</file>