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102B" w14:textId="2F53E5A6" w:rsidR="00D37DA5" w:rsidRPr="002D67F6" w:rsidRDefault="00D37DA5" w:rsidP="00CD718B">
      <w:pPr>
        <w:rPr>
          <w:rFonts w:ascii="Calibri" w:hAnsi="Calibri"/>
          <w:b/>
          <w:sz w:val="32"/>
        </w:rPr>
      </w:pPr>
      <w:bookmarkStart w:id="0" w:name="_Toc48971994"/>
      <w:bookmarkStart w:id="1" w:name="_Toc87089220"/>
      <w:bookmarkStart w:id="2" w:name="_Toc87679221"/>
      <w:bookmarkStart w:id="3" w:name="_Toc87686846"/>
      <w:bookmarkStart w:id="4" w:name="_Toc90284280"/>
      <w:r w:rsidRPr="002D67F6">
        <w:rPr>
          <w:rFonts w:ascii="Calibri" w:hAnsi="Calibri" w:cs="Arial"/>
          <w:b/>
          <w:sz w:val="28"/>
          <w:szCs w:val="28"/>
        </w:rPr>
        <w:t>PROTOCOL TITLE</w:t>
      </w:r>
      <w:bookmarkEnd w:id="0"/>
      <w:bookmarkEnd w:id="1"/>
      <w:bookmarkEnd w:id="2"/>
      <w:bookmarkEnd w:id="3"/>
      <w:bookmarkEnd w:id="4"/>
    </w:p>
    <w:p w14:paraId="2193A9C6" w14:textId="0FBC9BDF" w:rsidR="00EC0753" w:rsidRDefault="00EC0753" w:rsidP="00F76049">
      <w:pPr>
        <w:pStyle w:val="Title"/>
        <w:spacing w:before="0" w:after="0" w:line="240" w:lineRule="auto"/>
        <w:jc w:val="left"/>
        <w:outlineLvl w:val="9"/>
        <w:rPr>
          <w:rFonts w:ascii="Calibri" w:hAnsi="Calibri"/>
          <w:b w:val="0"/>
          <w:sz w:val="24"/>
          <w:szCs w:val="24"/>
        </w:rPr>
      </w:pPr>
      <w:bookmarkStart w:id="5" w:name="_Hlk84922999"/>
      <w:r w:rsidRPr="00EC0753">
        <w:rPr>
          <w:rFonts w:ascii="Calibri" w:hAnsi="Calibri"/>
          <w:b w:val="0"/>
          <w:sz w:val="24"/>
          <w:szCs w:val="24"/>
        </w:rPr>
        <w:t>Cannabidiol (CBD) for Clozapine Refractory Schizophrenia (</w:t>
      </w:r>
      <w:proofErr w:type="spellStart"/>
      <w:r w:rsidRPr="00EC0753">
        <w:rPr>
          <w:rFonts w:ascii="Calibri" w:hAnsi="Calibri"/>
          <w:b w:val="0"/>
          <w:sz w:val="24"/>
          <w:szCs w:val="24"/>
        </w:rPr>
        <w:t>CanCloz</w:t>
      </w:r>
      <w:proofErr w:type="spellEnd"/>
      <w:r w:rsidRPr="00EC0753">
        <w:rPr>
          <w:rFonts w:ascii="Calibri" w:hAnsi="Calibri"/>
          <w:b w:val="0"/>
          <w:sz w:val="24"/>
          <w:szCs w:val="24"/>
        </w:rPr>
        <w:t xml:space="preserve">) </w:t>
      </w:r>
    </w:p>
    <w:bookmarkEnd w:id="5"/>
    <w:p w14:paraId="73CF18A5" w14:textId="7DAE44D5" w:rsidR="00D37DA5" w:rsidRPr="002D67F6" w:rsidRDefault="00D37DA5" w:rsidP="00F76049">
      <w:pPr>
        <w:pStyle w:val="Title"/>
        <w:spacing w:before="0" w:after="0" w:line="240" w:lineRule="auto"/>
        <w:jc w:val="left"/>
        <w:outlineLvl w:val="9"/>
        <w:rPr>
          <w:rFonts w:ascii="Calibri" w:hAnsi="Calibri"/>
          <w:b w:val="0"/>
          <w:sz w:val="24"/>
          <w:szCs w:val="24"/>
        </w:rPr>
      </w:pPr>
      <w:r w:rsidRPr="002D67F6">
        <w:rPr>
          <w:rFonts w:ascii="Calibri" w:hAnsi="Calibri"/>
          <w:b w:val="0"/>
          <w:sz w:val="24"/>
          <w:szCs w:val="24"/>
        </w:rPr>
        <w:tab/>
      </w:r>
    </w:p>
    <w:p w14:paraId="6AF1712B" w14:textId="77777777" w:rsidR="00D37DA5" w:rsidRPr="002D67F6" w:rsidRDefault="00D37DA5" w:rsidP="00CD718B">
      <w:pPr>
        <w:pStyle w:val="Caption"/>
        <w:spacing w:before="0" w:after="0"/>
        <w:ind w:left="0"/>
        <w:rPr>
          <w:rFonts w:ascii="Calibri" w:hAnsi="Calibri"/>
          <w:sz w:val="28"/>
        </w:rPr>
      </w:pPr>
      <w:r w:rsidRPr="002D67F6">
        <w:rPr>
          <w:rFonts w:ascii="Calibri" w:hAnsi="Calibri"/>
          <w:sz w:val="28"/>
        </w:rPr>
        <w:t>SHORT TITLE</w:t>
      </w:r>
    </w:p>
    <w:p w14:paraId="4B8F68F2" w14:textId="24BBD794" w:rsidR="00D37DA5" w:rsidRPr="00E27805" w:rsidRDefault="00E27805" w:rsidP="00CD718B">
      <w:pPr>
        <w:pStyle w:val="Title"/>
        <w:spacing w:before="0" w:after="0" w:line="240" w:lineRule="auto"/>
        <w:jc w:val="left"/>
        <w:rPr>
          <w:rFonts w:ascii="Calibri" w:hAnsi="Calibri"/>
          <w:b w:val="0"/>
          <w:sz w:val="24"/>
          <w:szCs w:val="24"/>
          <w:lang w:val="en-AU"/>
        </w:rPr>
      </w:pPr>
      <w:bookmarkStart w:id="6" w:name="_Toc42863627"/>
      <w:bookmarkStart w:id="7" w:name="_Toc103355897"/>
      <w:r>
        <w:rPr>
          <w:rFonts w:ascii="Calibri" w:hAnsi="Calibri"/>
          <w:b w:val="0"/>
          <w:sz w:val="24"/>
          <w:szCs w:val="24"/>
          <w:lang w:val="en-AU"/>
        </w:rPr>
        <w:t xml:space="preserve">Cadence </w:t>
      </w:r>
      <w:bookmarkEnd w:id="6"/>
      <w:proofErr w:type="spellStart"/>
      <w:r w:rsidR="00EC0753">
        <w:rPr>
          <w:rFonts w:ascii="Calibri" w:hAnsi="Calibri"/>
          <w:b w:val="0"/>
          <w:sz w:val="24"/>
          <w:szCs w:val="24"/>
          <w:lang w:val="en-AU"/>
        </w:rPr>
        <w:t>CanCloz</w:t>
      </w:r>
      <w:bookmarkEnd w:id="7"/>
      <w:proofErr w:type="spellEnd"/>
    </w:p>
    <w:p w14:paraId="57B9DC29" w14:textId="77777777" w:rsidR="00F76049" w:rsidRPr="002D67F6" w:rsidRDefault="00F76049" w:rsidP="00CD718B">
      <w:pPr>
        <w:pStyle w:val="Title"/>
        <w:spacing w:before="0" w:after="0" w:line="240" w:lineRule="auto"/>
        <w:jc w:val="left"/>
        <w:rPr>
          <w:rFonts w:ascii="Calibri" w:hAnsi="Calibri"/>
          <w:sz w:val="24"/>
          <w:szCs w:val="24"/>
        </w:rPr>
      </w:pPr>
    </w:p>
    <w:p w14:paraId="103FFF58" w14:textId="177B8CCB" w:rsidR="00D37DA5" w:rsidRPr="002D67F6" w:rsidRDefault="00D37DA5" w:rsidP="00CD718B">
      <w:pPr>
        <w:rPr>
          <w:rFonts w:ascii="Calibri" w:hAnsi="Calibri"/>
          <w:b/>
          <w:sz w:val="28"/>
        </w:rPr>
      </w:pPr>
      <w:r w:rsidRPr="002D67F6">
        <w:rPr>
          <w:rFonts w:ascii="Calibri" w:hAnsi="Calibri"/>
          <w:b/>
          <w:sz w:val="28"/>
        </w:rPr>
        <w:t xml:space="preserve">Protocol </w:t>
      </w:r>
      <w:r w:rsidR="00C079B8">
        <w:rPr>
          <w:rFonts w:ascii="Calibri" w:hAnsi="Calibri"/>
          <w:b/>
          <w:sz w:val="28"/>
        </w:rPr>
        <w:t>Number:</w:t>
      </w:r>
      <w:r w:rsidRPr="002D67F6">
        <w:rPr>
          <w:rFonts w:ascii="Calibri" w:hAnsi="Calibri"/>
          <w:b/>
          <w:sz w:val="28"/>
        </w:rPr>
        <w:t xml:space="preserve"> </w:t>
      </w:r>
    </w:p>
    <w:p w14:paraId="02337C68" w14:textId="53BFE171" w:rsidR="00D37DA5" w:rsidRPr="002D67F6" w:rsidRDefault="00D37DA5" w:rsidP="00CD718B">
      <w:pPr>
        <w:rPr>
          <w:rFonts w:ascii="Calibri" w:hAnsi="Calibri"/>
          <w:color w:val="000000"/>
          <w:sz w:val="24"/>
          <w:szCs w:val="24"/>
        </w:rPr>
      </w:pPr>
      <w:r w:rsidRPr="002D67F6">
        <w:rPr>
          <w:rFonts w:ascii="Calibri" w:hAnsi="Calibri"/>
          <w:color w:val="000000"/>
          <w:sz w:val="24"/>
          <w:szCs w:val="24"/>
        </w:rPr>
        <w:t xml:space="preserve">Version: </w:t>
      </w:r>
      <w:r w:rsidR="00E52C60">
        <w:rPr>
          <w:rFonts w:ascii="Calibri" w:hAnsi="Calibri"/>
          <w:color w:val="000000"/>
          <w:sz w:val="24"/>
          <w:szCs w:val="24"/>
        </w:rPr>
        <w:t>2.</w:t>
      </w:r>
      <w:r w:rsidR="002E2CAB">
        <w:rPr>
          <w:rFonts w:ascii="Calibri" w:hAnsi="Calibri"/>
          <w:color w:val="000000"/>
          <w:sz w:val="24"/>
          <w:szCs w:val="24"/>
        </w:rPr>
        <w:t>2</w:t>
      </w:r>
    </w:p>
    <w:p w14:paraId="6ABDD908" w14:textId="033885BE" w:rsidR="00D37DA5" w:rsidRDefault="00D37DA5" w:rsidP="00CD718B">
      <w:pPr>
        <w:rPr>
          <w:rFonts w:ascii="Calibri" w:hAnsi="Calibri"/>
          <w:color w:val="000000"/>
          <w:sz w:val="24"/>
          <w:szCs w:val="24"/>
        </w:rPr>
      </w:pPr>
      <w:r w:rsidRPr="002D67F6">
        <w:rPr>
          <w:rFonts w:ascii="Calibri" w:hAnsi="Calibri"/>
          <w:color w:val="000000"/>
          <w:sz w:val="24"/>
          <w:szCs w:val="24"/>
        </w:rPr>
        <w:t>Date</w:t>
      </w:r>
      <w:r w:rsidR="006C489E" w:rsidRPr="002D67F6">
        <w:rPr>
          <w:rFonts w:ascii="Calibri" w:hAnsi="Calibri"/>
          <w:color w:val="000000"/>
          <w:sz w:val="24"/>
          <w:szCs w:val="24"/>
        </w:rPr>
        <w:t>:</w:t>
      </w:r>
      <w:r w:rsidR="006C489E">
        <w:rPr>
          <w:rFonts w:ascii="Calibri" w:hAnsi="Calibri"/>
          <w:color w:val="000000"/>
          <w:sz w:val="24"/>
          <w:szCs w:val="24"/>
        </w:rPr>
        <w:t xml:space="preserve"> </w:t>
      </w:r>
      <w:r w:rsidR="002E2CAB">
        <w:rPr>
          <w:rFonts w:ascii="Calibri" w:hAnsi="Calibri"/>
          <w:color w:val="000000"/>
          <w:sz w:val="24"/>
          <w:szCs w:val="24"/>
        </w:rPr>
        <w:t xml:space="preserve">23rd </w:t>
      </w:r>
      <w:r w:rsidR="00E52C60">
        <w:rPr>
          <w:rFonts w:ascii="Calibri" w:hAnsi="Calibri"/>
          <w:color w:val="000000"/>
          <w:sz w:val="24"/>
          <w:szCs w:val="24"/>
        </w:rPr>
        <w:t>June</w:t>
      </w:r>
      <w:r w:rsidR="00AB42AA">
        <w:rPr>
          <w:rFonts w:ascii="Calibri" w:hAnsi="Calibri"/>
          <w:color w:val="000000"/>
          <w:sz w:val="24"/>
          <w:szCs w:val="24"/>
        </w:rPr>
        <w:t xml:space="preserve"> 2022</w:t>
      </w:r>
    </w:p>
    <w:p w14:paraId="54FA85C1" w14:textId="77777777" w:rsidR="003C5897" w:rsidRPr="003C5897" w:rsidRDefault="003C5897" w:rsidP="00CD718B">
      <w:pPr>
        <w:rPr>
          <w:rFonts w:ascii="Calibri" w:hAnsi="Calibri"/>
          <w:color w:val="000000"/>
          <w:sz w:val="24"/>
          <w:szCs w:val="24"/>
        </w:rPr>
      </w:pPr>
    </w:p>
    <w:p w14:paraId="103C07A7" w14:textId="77777777" w:rsidR="00D37DA5" w:rsidRPr="002D67F6" w:rsidRDefault="00D37DA5" w:rsidP="00CD718B">
      <w:pPr>
        <w:rPr>
          <w:rFonts w:ascii="Calibri" w:hAnsi="Calibri"/>
          <w:b/>
          <w:sz w:val="28"/>
          <w:u w:val="single"/>
        </w:rPr>
      </w:pPr>
      <w:r w:rsidRPr="002D67F6">
        <w:rPr>
          <w:rFonts w:ascii="Calibri" w:hAnsi="Calibri"/>
          <w:b/>
          <w:sz w:val="28"/>
        </w:rPr>
        <w:t>SPONSOR</w:t>
      </w:r>
    </w:p>
    <w:p w14:paraId="07F092D9" w14:textId="6956DFE3" w:rsidR="00EC0753" w:rsidRPr="00EC0753" w:rsidRDefault="00EC0753" w:rsidP="00EC0753">
      <w:pPr>
        <w:spacing w:line="23" w:lineRule="atLeast"/>
        <w:ind w:left="9"/>
        <w:rPr>
          <w:rFonts w:ascii="Calibri" w:hAnsi="Calibri"/>
          <w:sz w:val="24"/>
          <w:szCs w:val="24"/>
        </w:rPr>
      </w:pPr>
      <w:r>
        <w:rPr>
          <w:rFonts w:ascii="Calibri" w:hAnsi="Calibri"/>
          <w:sz w:val="24"/>
          <w:szCs w:val="24"/>
        </w:rPr>
        <w:t xml:space="preserve">The </w:t>
      </w:r>
      <w:r w:rsidRPr="00EC0753">
        <w:rPr>
          <w:rFonts w:ascii="Calibri" w:hAnsi="Calibri"/>
          <w:sz w:val="24"/>
          <w:szCs w:val="24"/>
        </w:rPr>
        <w:t>University of Queensland</w:t>
      </w:r>
    </w:p>
    <w:p w14:paraId="266D8AB2" w14:textId="77777777" w:rsidR="00EC0753" w:rsidRDefault="00EC0753" w:rsidP="00EC0753">
      <w:pPr>
        <w:spacing w:line="23" w:lineRule="atLeast"/>
        <w:ind w:left="9"/>
        <w:rPr>
          <w:rFonts w:ascii="Calibri" w:hAnsi="Calibri"/>
          <w:sz w:val="24"/>
          <w:szCs w:val="24"/>
        </w:rPr>
      </w:pPr>
      <w:r w:rsidRPr="00EC0753">
        <w:rPr>
          <w:rFonts w:ascii="Calibri" w:hAnsi="Calibri"/>
          <w:sz w:val="24"/>
          <w:szCs w:val="24"/>
        </w:rPr>
        <w:t>Brisbane St Lucia, QLD 4072</w:t>
      </w:r>
    </w:p>
    <w:p w14:paraId="1B3432D0" w14:textId="262BCAE7" w:rsidR="006C489E" w:rsidRDefault="00C079B8" w:rsidP="006A3EC8">
      <w:pPr>
        <w:spacing w:line="23" w:lineRule="atLeast"/>
        <w:ind w:left="9"/>
        <w:rPr>
          <w:rFonts w:ascii="Calibri" w:hAnsi="Calibri"/>
          <w:sz w:val="24"/>
          <w:szCs w:val="24"/>
        </w:rPr>
      </w:pPr>
      <w:r>
        <w:rPr>
          <w:rFonts w:ascii="Calibri" w:hAnsi="Calibri"/>
          <w:sz w:val="24"/>
          <w:szCs w:val="24"/>
        </w:rPr>
        <w:t>Australia</w:t>
      </w:r>
    </w:p>
    <w:p w14:paraId="7913D855" w14:textId="77777777" w:rsidR="006A3EC8" w:rsidRPr="006A3EC8" w:rsidRDefault="006A3EC8" w:rsidP="006A3EC8">
      <w:pPr>
        <w:spacing w:line="23" w:lineRule="atLeast"/>
        <w:ind w:left="9"/>
        <w:rPr>
          <w:rFonts w:ascii="Calibri" w:hAnsi="Calibri"/>
          <w:sz w:val="24"/>
          <w:szCs w:val="24"/>
        </w:rPr>
      </w:pPr>
    </w:p>
    <w:p w14:paraId="40446C59" w14:textId="715F8A22" w:rsidR="00D37DA5" w:rsidRPr="002D67F6" w:rsidRDefault="00EC0753" w:rsidP="00CD718B">
      <w:pPr>
        <w:rPr>
          <w:rFonts w:ascii="Calibri" w:hAnsi="Calibri"/>
          <w:b/>
          <w:sz w:val="28"/>
          <w:u w:val="single"/>
        </w:rPr>
      </w:pPr>
      <w:r>
        <w:rPr>
          <w:rFonts w:ascii="Calibri" w:hAnsi="Calibri"/>
          <w:b/>
          <w:sz w:val="28"/>
        </w:rPr>
        <w:t xml:space="preserve">COORDINATING </w:t>
      </w:r>
      <w:r w:rsidR="0093037B">
        <w:rPr>
          <w:rFonts w:ascii="Calibri" w:hAnsi="Calibri"/>
          <w:b/>
          <w:sz w:val="28"/>
        </w:rPr>
        <w:t>PRINCIPAL</w:t>
      </w:r>
      <w:r w:rsidR="0093037B" w:rsidRPr="002D67F6">
        <w:rPr>
          <w:rFonts w:ascii="Calibri" w:hAnsi="Calibri"/>
          <w:b/>
          <w:sz w:val="28"/>
        </w:rPr>
        <w:t xml:space="preserve"> </w:t>
      </w:r>
      <w:r w:rsidR="00D37DA5" w:rsidRPr="002D67F6">
        <w:rPr>
          <w:rFonts w:ascii="Calibri" w:hAnsi="Calibri"/>
          <w:b/>
          <w:sz w:val="28"/>
        </w:rPr>
        <w:t>INVESTIGATOR</w:t>
      </w:r>
    </w:p>
    <w:p w14:paraId="40D29015" w14:textId="79433E69" w:rsidR="00EC0753" w:rsidRPr="00EC0753" w:rsidRDefault="001406E5" w:rsidP="00EC0753">
      <w:pPr>
        <w:spacing w:line="23" w:lineRule="atLeast"/>
        <w:rPr>
          <w:rFonts w:ascii="Calibri" w:hAnsi="Calibri"/>
          <w:b/>
          <w:sz w:val="24"/>
          <w:szCs w:val="24"/>
        </w:rPr>
      </w:pPr>
      <w:r w:rsidRPr="002D67F6">
        <w:rPr>
          <w:rFonts w:ascii="Calibri" w:hAnsi="Calibri"/>
          <w:b/>
          <w:sz w:val="24"/>
          <w:szCs w:val="24"/>
        </w:rPr>
        <w:t>Professor</w:t>
      </w:r>
      <w:r w:rsidR="00EC0753" w:rsidRPr="00EC0753">
        <w:rPr>
          <w:rFonts w:ascii="Calibri" w:hAnsi="Calibri"/>
          <w:b/>
          <w:sz w:val="24"/>
          <w:szCs w:val="24"/>
        </w:rPr>
        <w:t xml:space="preserve"> Dan Siskind</w:t>
      </w:r>
    </w:p>
    <w:p w14:paraId="68EE4D4B" w14:textId="77777777" w:rsidR="00EC0753" w:rsidRPr="00EC0753" w:rsidRDefault="00EC0753" w:rsidP="00EC0753">
      <w:pPr>
        <w:spacing w:line="23" w:lineRule="atLeast"/>
        <w:rPr>
          <w:rFonts w:ascii="Calibri" w:hAnsi="Calibri"/>
          <w:bCs/>
          <w:sz w:val="24"/>
          <w:szCs w:val="24"/>
        </w:rPr>
      </w:pPr>
      <w:r w:rsidRPr="00EC0753">
        <w:rPr>
          <w:rFonts w:ascii="Calibri" w:hAnsi="Calibri"/>
          <w:bCs/>
          <w:sz w:val="24"/>
          <w:szCs w:val="24"/>
        </w:rPr>
        <w:t xml:space="preserve">UQ School of Medicine </w:t>
      </w:r>
    </w:p>
    <w:p w14:paraId="19182405" w14:textId="77777777" w:rsidR="00EC0753" w:rsidRPr="00EC0753" w:rsidRDefault="00EC0753" w:rsidP="00EC0753">
      <w:pPr>
        <w:spacing w:line="23" w:lineRule="atLeast"/>
        <w:rPr>
          <w:rFonts w:ascii="Calibri" w:hAnsi="Calibri"/>
          <w:bCs/>
          <w:sz w:val="24"/>
          <w:szCs w:val="24"/>
        </w:rPr>
      </w:pPr>
      <w:r w:rsidRPr="00EC0753">
        <w:rPr>
          <w:rFonts w:ascii="Calibri" w:hAnsi="Calibri"/>
          <w:bCs/>
          <w:sz w:val="24"/>
          <w:szCs w:val="24"/>
        </w:rPr>
        <w:t>Clinical Academic Psychiatrist</w:t>
      </w:r>
    </w:p>
    <w:p w14:paraId="4E2A8B43" w14:textId="77777777" w:rsidR="00EC0753" w:rsidRPr="00EC0753" w:rsidRDefault="00EC0753" w:rsidP="00EC0753">
      <w:pPr>
        <w:spacing w:line="23" w:lineRule="atLeast"/>
        <w:rPr>
          <w:rFonts w:ascii="Calibri" w:hAnsi="Calibri"/>
          <w:bCs/>
          <w:sz w:val="24"/>
          <w:szCs w:val="24"/>
        </w:rPr>
      </w:pPr>
      <w:r w:rsidRPr="00EC0753">
        <w:rPr>
          <w:rFonts w:ascii="Calibri" w:hAnsi="Calibri"/>
          <w:bCs/>
          <w:sz w:val="24"/>
          <w:szCs w:val="24"/>
        </w:rPr>
        <w:t>Mobile Intensive Rehabilitation Team (MIRT)</w:t>
      </w:r>
    </w:p>
    <w:p w14:paraId="512D7310" w14:textId="77777777" w:rsidR="00EC0753" w:rsidRPr="00EC0753" w:rsidRDefault="00EC0753" w:rsidP="00EC0753">
      <w:pPr>
        <w:spacing w:line="23" w:lineRule="atLeast"/>
        <w:rPr>
          <w:rFonts w:ascii="Calibri" w:hAnsi="Calibri"/>
          <w:bCs/>
          <w:sz w:val="24"/>
          <w:szCs w:val="24"/>
        </w:rPr>
      </w:pPr>
      <w:r w:rsidRPr="00EC0753">
        <w:rPr>
          <w:rFonts w:ascii="Calibri" w:hAnsi="Calibri"/>
          <w:bCs/>
          <w:sz w:val="24"/>
          <w:szCs w:val="24"/>
        </w:rPr>
        <w:t>228 Logan Road Woolloongabba QLD 4102</w:t>
      </w:r>
    </w:p>
    <w:p w14:paraId="57A411F7" w14:textId="77777777" w:rsidR="00EC0753" w:rsidRPr="00EC0753" w:rsidRDefault="00EC0753" w:rsidP="00EC0753">
      <w:pPr>
        <w:spacing w:line="23" w:lineRule="atLeast"/>
        <w:rPr>
          <w:rFonts w:ascii="Calibri" w:hAnsi="Calibri"/>
          <w:bCs/>
          <w:sz w:val="24"/>
          <w:szCs w:val="24"/>
        </w:rPr>
      </w:pPr>
      <w:r w:rsidRPr="00EC0753">
        <w:rPr>
          <w:rFonts w:ascii="Calibri" w:hAnsi="Calibri"/>
          <w:bCs/>
          <w:sz w:val="24"/>
          <w:szCs w:val="24"/>
        </w:rPr>
        <w:t>Phone: 07 33171040</w:t>
      </w:r>
    </w:p>
    <w:p w14:paraId="5C8C0962" w14:textId="75259619" w:rsidR="00D37DA5" w:rsidRDefault="00EC0753" w:rsidP="00EC0753">
      <w:pPr>
        <w:spacing w:line="23" w:lineRule="atLeast"/>
        <w:rPr>
          <w:rFonts w:ascii="Calibri" w:hAnsi="Calibri"/>
          <w:bCs/>
          <w:sz w:val="24"/>
          <w:szCs w:val="24"/>
        </w:rPr>
      </w:pPr>
      <w:r w:rsidRPr="00EC0753">
        <w:rPr>
          <w:rFonts w:ascii="Calibri" w:hAnsi="Calibri"/>
          <w:bCs/>
          <w:sz w:val="24"/>
          <w:szCs w:val="24"/>
        </w:rPr>
        <w:t xml:space="preserve">Email: </w:t>
      </w:r>
      <w:hyperlink r:id="rId8" w:history="1">
        <w:r w:rsidR="00D1735F" w:rsidRPr="00540AB6">
          <w:rPr>
            <w:rStyle w:val="Hyperlink"/>
            <w:rFonts w:ascii="Calibri" w:hAnsi="Calibri"/>
            <w:bCs/>
            <w:sz w:val="24"/>
            <w:szCs w:val="24"/>
          </w:rPr>
          <w:t>d.siskind@uq.edu.au</w:t>
        </w:r>
      </w:hyperlink>
      <w:r>
        <w:rPr>
          <w:rFonts w:ascii="Calibri" w:hAnsi="Calibri"/>
          <w:bCs/>
          <w:sz w:val="24"/>
          <w:szCs w:val="24"/>
        </w:rPr>
        <w:t xml:space="preserve"> </w:t>
      </w:r>
    </w:p>
    <w:p w14:paraId="6069F942" w14:textId="77777777" w:rsidR="00EC0753" w:rsidRPr="00EC0753" w:rsidRDefault="00EC0753" w:rsidP="00EC0753">
      <w:pPr>
        <w:spacing w:line="23" w:lineRule="atLeast"/>
        <w:rPr>
          <w:rFonts w:ascii="Calibri" w:hAnsi="Calibri"/>
          <w:bCs/>
          <w:sz w:val="24"/>
          <w:szCs w:val="24"/>
        </w:rPr>
      </w:pPr>
    </w:p>
    <w:p w14:paraId="1A448669" w14:textId="3758AC10" w:rsidR="00962FDF" w:rsidRDefault="00C079B8" w:rsidP="00CD718B">
      <w:pPr>
        <w:rPr>
          <w:rFonts w:ascii="Calibri" w:hAnsi="Calibri"/>
          <w:b/>
          <w:sz w:val="24"/>
          <w:szCs w:val="24"/>
        </w:rPr>
      </w:pPr>
      <w:r>
        <w:rPr>
          <w:rFonts w:ascii="Calibri" w:hAnsi="Calibri"/>
          <w:b/>
          <w:sz w:val="28"/>
          <w:szCs w:val="24"/>
        </w:rPr>
        <w:t>STUDY SITE</w:t>
      </w:r>
      <w:r w:rsidR="00537256">
        <w:rPr>
          <w:rFonts w:ascii="Calibri" w:hAnsi="Calibri"/>
          <w:b/>
          <w:sz w:val="28"/>
          <w:szCs w:val="24"/>
        </w:rPr>
        <w:t>S</w:t>
      </w:r>
    </w:p>
    <w:p w14:paraId="61238699" w14:textId="1C9CAED4" w:rsidR="00962FDF" w:rsidRPr="006145C7" w:rsidRDefault="00962FDF" w:rsidP="00CD718B">
      <w:pPr>
        <w:rPr>
          <w:rFonts w:asciiTheme="minorHAnsi" w:hAnsiTheme="minorHAnsi" w:cstheme="minorHAnsi"/>
          <w:bCs/>
          <w:sz w:val="24"/>
          <w:szCs w:val="24"/>
        </w:rPr>
      </w:pPr>
      <w:r w:rsidRPr="006145C7">
        <w:rPr>
          <w:rFonts w:asciiTheme="minorHAnsi" w:hAnsiTheme="minorHAnsi" w:cstheme="minorHAnsi"/>
          <w:bCs/>
          <w:sz w:val="24"/>
          <w:szCs w:val="24"/>
        </w:rPr>
        <w:t>Metro North Hospital and Health Service</w:t>
      </w:r>
    </w:p>
    <w:p w14:paraId="41EBCD5D" w14:textId="0E32342B" w:rsidR="00537256" w:rsidRPr="006145C7" w:rsidRDefault="00537256" w:rsidP="00CD718B">
      <w:pPr>
        <w:rPr>
          <w:rFonts w:asciiTheme="minorHAnsi" w:hAnsiTheme="minorHAnsi" w:cstheme="minorHAnsi"/>
          <w:bCs/>
          <w:sz w:val="24"/>
          <w:szCs w:val="24"/>
        </w:rPr>
      </w:pPr>
      <w:r w:rsidRPr="006145C7">
        <w:rPr>
          <w:rFonts w:asciiTheme="minorHAnsi" w:hAnsiTheme="minorHAnsi" w:cstheme="minorHAnsi"/>
          <w:bCs/>
          <w:sz w:val="24"/>
          <w:szCs w:val="24"/>
        </w:rPr>
        <w:t>Royal Brisbane and Women’s Hospital</w:t>
      </w:r>
    </w:p>
    <w:p w14:paraId="47BCCE39" w14:textId="14E8B51C" w:rsidR="00962FDF" w:rsidRPr="006145C7" w:rsidRDefault="00537256" w:rsidP="00CD718B">
      <w:pPr>
        <w:rPr>
          <w:rFonts w:asciiTheme="minorHAnsi" w:hAnsiTheme="minorHAnsi" w:cstheme="minorHAnsi"/>
          <w:b/>
          <w:sz w:val="24"/>
          <w:szCs w:val="24"/>
        </w:rPr>
      </w:pPr>
      <w:r w:rsidRPr="006145C7">
        <w:rPr>
          <w:rFonts w:asciiTheme="minorHAnsi" w:hAnsiTheme="minorHAnsi" w:cstheme="minorHAnsi"/>
          <w:bCs/>
          <w:sz w:val="24"/>
          <w:szCs w:val="24"/>
        </w:rPr>
        <w:t>Bowen Bridge Rd, Herston QLD 4006</w:t>
      </w:r>
    </w:p>
    <w:p w14:paraId="3E78B230" w14:textId="77777777" w:rsidR="00537256" w:rsidRDefault="00537256" w:rsidP="00CD718B">
      <w:pPr>
        <w:rPr>
          <w:rFonts w:ascii="Calibri" w:hAnsi="Calibri"/>
          <w:b/>
          <w:sz w:val="28"/>
          <w:szCs w:val="24"/>
        </w:rPr>
      </w:pPr>
    </w:p>
    <w:p w14:paraId="0782F32A" w14:textId="2B040970" w:rsidR="00A3534D" w:rsidRPr="00C079B8" w:rsidRDefault="00A3534D" w:rsidP="003C5897">
      <w:pPr>
        <w:rPr>
          <w:rFonts w:ascii="Calibri" w:hAnsi="Calibri"/>
          <w:bCs/>
          <w:sz w:val="24"/>
          <w:szCs w:val="24"/>
        </w:rPr>
      </w:pPr>
      <w:r w:rsidRPr="00C079B8">
        <w:rPr>
          <w:rFonts w:ascii="Calibri" w:hAnsi="Calibri"/>
          <w:bCs/>
          <w:sz w:val="24"/>
          <w:szCs w:val="24"/>
        </w:rPr>
        <w:t>West Moreton Hospital and Health Service</w:t>
      </w:r>
    </w:p>
    <w:p w14:paraId="4E65B2B7" w14:textId="77777777" w:rsidR="00D37DA5" w:rsidRPr="002D67F6" w:rsidRDefault="00D37DA5" w:rsidP="00CD718B">
      <w:pPr>
        <w:rPr>
          <w:rFonts w:ascii="Calibri" w:hAnsi="Calibri"/>
          <w:sz w:val="24"/>
          <w:szCs w:val="24"/>
        </w:rPr>
      </w:pPr>
      <w:r w:rsidRPr="002D67F6">
        <w:rPr>
          <w:rFonts w:ascii="Calibri" w:hAnsi="Calibri"/>
          <w:sz w:val="24"/>
          <w:szCs w:val="24"/>
        </w:rPr>
        <w:t>Queensland Centre for Mental Health Research</w:t>
      </w:r>
    </w:p>
    <w:p w14:paraId="2E85E336" w14:textId="77777777" w:rsidR="00D37DA5" w:rsidRPr="000A29CF" w:rsidRDefault="00D37DA5" w:rsidP="00CD718B">
      <w:pPr>
        <w:rPr>
          <w:rFonts w:ascii="Calibri" w:hAnsi="Calibri"/>
          <w:sz w:val="24"/>
          <w:szCs w:val="24"/>
        </w:rPr>
      </w:pPr>
      <w:r w:rsidRPr="000A29CF">
        <w:rPr>
          <w:rFonts w:ascii="Calibri" w:hAnsi="Calibri"/>
          <w:sz w:val="24"/>
          <w:szCs w:val="24"/>
        </w:rPr>
        <w:t>The Park Centre for Mental Health</w:t>
      </w:r>
    </w:p>
    <w:p w14:paraId="616A5918" w14:textId="31C2DEDA" w:rsidR="00D37DA5" w:rsidRDefault="00D37DA5" w:rsidP="00CD718B">
      <w:pPr>
        <w:rPr>
          <w:rFonts w:ascii="Calibri" w:hAnsi="Calibri"/>
          <w:sz w:val="24"/>
          <w:szCs w:val="24"/>
        </w:rPr>
      </w:pPr>
      <w:r w:rsidRPr="000A29CF">
        <w:rPr>
          <w:rFonts w:ascii="Calibri" w:hAnsi="Calibri"/>
          <w:sz w:val="24"/>
          <w:szCs w:val="24"/>
        </w:rPr>
        <w:t xml:space="preserve">Wacol QLD 4076 </w:t>
      </w:r>
    </w:p>
    <w:p w14:paraId="1E8B31D2" w14:textId="5D030C05" w:rsidR="00EC0753" w:rsidRDefault="00EC0753" w:rsidP="00CD718B">
      <w:pPr>
        <w:rPr>
          <w:rFonts w:ascii="Calibri" w:hAnsi="Calibri"/>
          <w:sz w:val="24"/>
          <w:szCs w:val="24"/>
        </w:rPr>
      </w:pPr>
    </w:p>
    <w:p w14:paraId="7B6E7575" w14:textId="38A3A59D" w:rsidR="00EC0753" w:rsidRDefault="00EC0753" w:rsidP="00CD718B">
      <w:pPr>
        <w:rPr>
          <w:rFonts w:ascii="Calibri" w:hAnsi="Calibri"/>
          <w:sz w:val="24"/>
          <w:szCs w:val="24"/>
        </w:rPr>
      </w:pPr>
      <w:r>
        <w:rPr>
          <w:rFonts w:ascii="Calibri" w:hAnsi="Calibri"/>
          <w:sz w:val="24"/>
          <w:szCs w:val="24"/>
        </w:rPr>
        <w:t>Metro South Hospital and health Service</w:t>
      </w:r>
    </w:p>
    <w:p w14:paraId="79154A4E" w14:textId="5810A9CF" w:rsidR="00EC0753" w:rsidRDefault="00EC0753" w:rsidP="00CD718B">
      <w:pPr>
        <w:rPr>
          <w:rFonts w:ascii="Calibri" w:hAnsi="Calibri"/>
          <w:sz w:val="24"/>
          <w:szCs w:val="24"/>
        </w:rPr>
      </w:pPr>
      <w:r>
        <w:rPr>
          <w:rFonts w:ascii="Calibri" w:hAnsi="Calibri"/>
          <w:sz w:val="24"/>
          <w:szCs w:val="24"/>
        </w:rPr>
        <w:t>Princess Alexandra Hospital</w:t>
      </w:r>
    </w:p>
    <w:p w14:paraId="124F5979" w14:textId="1BEC2FD6" w:rsidR="00EC0753" w:rsidRDefault="00EC0753" w:rsidP="00CD718B">
      <w:pPr>
        <w:rPr>
          <w:rFonts w:ascii="Calibri" w:hAnsi="Calibri"/>
          <w:sz w:val="24"/>
          <w:szCs w:val="24"/>
        </w:rPr>
      </w:pPr>
      <w:r>
        <w:rPr>
          <w:rFonts w:ascii="Calibri" w:hAnsi="Calibri"/>
          <w:sz w:val="24"/>
          <w:szCs w:val="24"/>
        </w:rPr>
        <w:t>199 Ipswich Road, Woolloongabba QLD 4102</w:t>
      </w:r>
    </w:p>
    <w:p w14:paraId="4EF3D8AB" w14:textId="7BCBED3C" w:rsidR="00EC0753" w:rsidRDefault="00EC0753" w:rsidP="00CD718B">
      <w:pPr>
        <w:rPr>
          <w:rFonts w:ascii="Calibri" w:hAnsi="Calibri"/>
          <w:sz w:val="24"/>
          <w:szCs w:val="24"/>
        </w:rPr>
      </w:pPr>
    </w:p>
    <w:p w14:paraId="5959242F" w14:textId="544F8A46" w:rsidR="00EC0753" w:rsidRDefault="00EC0753" w:rsidP="00CD718B">
      <w:pPr>
        <w:rPr>
          <w:rFonts w:ascii="Calibri" w:hAnsi="Calibri"/>
          <w:sz w:val="24"/>
          <w:szCs w:val="24"/>
        </w:rPr>
      </w:pPr>
      <w:r>
        <w:rPr>
          <w:rFonts w:ascii="Calibri" w:hAnsi="Calibri"/>
          <w:sz w:val="24"/>
          <w:szCs w:val="24"/>
        </w:rPr>
        <w:t>Gold Coast Hospital and Health Service</w:t>
      </w:r>
    </w:p>
    <w:p w14:paraId="2397D3D6" w14:textId="1903EC20" w:rsidR="00EC0753" w:rsidRDefault="00EC0753" w:rsidP="00CD718B">
      <w:pPr>
        <w:rPr>
          <w:rFonts w:ascii="Calibri" w:hAnsi="Calibri"/>
          <w:sz w:val="24"/>
          <w:szCs w:val="24"/>
        </w:rPr>
      </w:pPr>
      <w:r>
        <w:rPr>
          <w:rFonts w:ascii="Calibri" w:hAnsi="Calibri"/>
          <w:sz w:val="24"/>
          <w:szCs w:val="24"/>
        </w:rPr>
        <w:t>1 Hospital Boulevard, Southport QLD 42</w:t>
      </w:r>
      <w:r w:rsidR="006A3EC8">
        <w:rPr>
          <w:rFonts w:ascii="Calibri" w:hAnsi="Calibri"/>
          <w:sz w:val="24"/>
          <w:szCs w:val="24"/>
        </w:rPr>
        <w:t>15</w:t>
      </w:r>
    </w:p>
    <w:p w14:paraId="61EC2B87" w14:textId="77777777" w:rsidR="003C5897" w:rsidRDefault="003C5897" w:rsidP="003C5897">
      <w:pPr>
        <w:tabs>
          <w:tab w:val="center" w:pos="5862"/>
        </w:tabs>
        <w:rPr>
          <w:rFonts w:cs="Arial"/>
          <w:b/>
        </w:rPr>
      </w:pPr>
    </w:p>
    <w:p w14:paraId="3C4ECA96" w14:textId="17C15D98" w:rsidR="003C5897" w:rsidRDefault="003C5897" w:rsidP="003C5897">
      <w:pPr>
        <w:pBdr>
          <w:top w:val="single" w:sz="4" w:space="1" w:color="auto"/>
          <w:left w:val="single" w:sz="4" w:space="4" w:color="auto"/>
          <w:bottom w:val="single" w:sz="4" w:space="1" w:color="auto"/>
          <w:right w:val="single" w:sz="4" w:space="4" w:color="auto"/>
        </w:pBdr>
        <w:tabs>
          <w:tab w:val="center" w:pos="5862"/>
        </w:tabs>
        <w:rPr>
          <w:rFonts w:cs="Arial"/>
        </w:rPr>
      </w:pPr>
      <w:r>
        <w:rPr>
          <w:rFonts w:cs="Arial"/>
          <w:b/>
        </w:rPr>
        <w:t xml:space="preserve">CONFIDENTIALITY STATEMENT: </w:t>
      </w:r>
      <w:r>
        <w:rPr>
          <w:rFonts w:cs="Arial"/>
        </w:rPr>
        <w:t xml:space="preserve">This document contains information that is privileged or confidential.  As such, it may not be disclosed unless specific prior permission is granted in writing by QIMR </w:t>
      </w:r>
      <w:r w:rsidR="00C079B8">
        <w:rPr>
          <w:rFonts w:cs="Arial"/>
        </w:rPr>
        <w:t>Berghofer,</w:t>
      </w:r>
      <w:r>
        <w:rPr>
          <w:rFonts w:cs="Arial"/>
        </w:rPr>
        <w:t xml:space="preserve"> or such disclosure is required by federal or other laws or regulations. Persons to whom any of this information is to be disclosed must first be informed that the information is confidential.  These restrictions on disclosure will apply equally to all future information supplied, which is indicated as privileged or confidential.</w:t>
      </w:r>
    </w:p>
    <w:p w14:paraId="6C370180" w14:textId="57CB5A6D" w:rsidR="00656D53" w:rsidRPr="00CE1D44" w:rsidRDefault="00656D53" w:rsidP="006A3EC8">
      <w:pPr>
        <w:spacing w:after="200" w:line="276" w:lineRule="auto"/>
        <w:rPr>
          <w:rFonts w:asciiTheme="minorHAnsi" w:hAnsiTheme="minorHAnsi" w:cs="Arial"/>
          <w:b/>
          <w:sz w:val="36"/>
          <w:szCs w:val="36"/>
        </w:rPr>
      </w:pPr>
      <w:r>
        <w:rPr>
          <w:rFonts w:ascii="Calibri" w:hAnsi="Calibri"/>
          <w:b/>
          <w:sz w:val="24"/>
          <w:szCs w:val="24"/>
        </w:rPr>
        <w:br w:type="page"/>
      </w:r>
      <w:r w:rsidR="00C079B8">
        <w:rPr>
          <w:rFonts w:asciiTheme="minorHAnsi" w:hAnsiTheme="minorHAnsi" w:cs="Arial"/>
          <w:b/>
          <w:sz w:val="36"/>
          <w:szCs w:val="36"/>
        </w:rPr>
        <w:lastRenderedPageBreak/>
        <w:t>PROTOCOL AMENDMENT</w:t>
      </w:r>
      <w:r w:rsidRPr="00CE1D44">
        <w:rPr>
          <w:rFonts w:asciiTheme="minorHAnsi" w:hAnsiTheme="minorHAnsi" w:cs="Arial"/>
          <w:b/>
          <w:sz w:val="36"/>
          <w:szCs w:val="36"/>
        </w:rPr>
        <w:t xml:space="preserve"> HISTORY</w:t>
      </w:r>
    </w:p>
    <w:p w14:paraId="15416C03" w14:textId="77777777" w:rsidR="00656D53" w:rsidRPr="00CE1D44" w:rsidRDefault="00656D53" w:rsidP="00656D53">
      <w:pPr>
        <w:jc w:val="center"/>
        <w:rPr>
          <w:rFonts w:asciiTheme="minorHAnsi" w:hAnsiTheme="minorHAnsi" w:cs="Arial"/>
          <w:b/>
          <w:sz w:val="36"/>
          <w:szCs w:val="3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4394"/>
      </w:tblGrid>
      <w:tr w:rsidR="00656D53" w:rsidRPr="00CE1D44" w14:paraId="16C8EBA5" w14:textId="77777777" w:rsidTr="00BD0F39">
        <w:tc>
          <w:tcPr>
            <w:tcW w:w="2694" w:type="dxa"/>
            <w:tcBorders>
              <w:top w:val="threeDEngrave" w:sz="6" w:space="0" w:color="auto"/>
              <w:left w:val="nil"/>
              <w:bottom w:val="threeDEmboss" w:sz="6" w:space="0" w:color="auto"/>
              <w:right w:val="nil"/>
            </w:tcBorders>
            <w:shd w:val="clear" w:color="auto" w:fill="D9D9D9"/>
          </w:tcPr>
          <w:p w14:paraId="09D960C5" w14:textId="77777777" w:rsidR="00656D53" w:rsidRPr="00CE1D44" w:rsidRDefault="00656D53" w:rsidP="00BD0F39">
            <w:pPr>
              <w:rPr>
                <w:rFonts w:asciiTheme="minorHAnsi" w:hAnsiTheme="minorHAnsi" w:cs="Arial"/>
                <w:b/>
              </w:rPr>
            </w:pPr>
            <w:r w:rsidRPr="00CE1D44">
              <w:rPr>
                <w:rFonts w:asciiTheme="minorHAnsi" w:hAnsiTheme="minorHAnsi" w:cs="Arial"/>
                <w:b/>
              </w:rPr>
              <w:t>Version</w:t>
            </w:r>
          </w:p>
        </w:tc>
        <w:tc>
          <w:tcPr>
            <w:tcW w:w="3544" w:type="dxa"/>
            <w:tcBorders>
              <w:top w:val="threeDEngrave" w:sz="6" w:space="0" w:color="auto"/>
              <w:left w:val="nil"/>
              <w:bottom w:val="threeDEmboss" w:sz="6" w:space="0" w:color="auto"/>
              <w:right w:val="nil"/>
            </w:tcBorders>
            <w:shd w:val="clear" w:color="auto" w:fill="D9D9D9"/>
          </w:tcPr>
          <w:p w14:paraId="73622973" w14:textId="77777777" w:rsidR="00656D53" w:rsidRPr="00CE1D44" w:rsidRDefault="00656D53" w:rsidP="00BD0F39">
            <w:pPr>
              <w:rPr>
                <w:rFonts w:asciiTheme="minorHAnsi" w:hAnsiTheme="minorHAnsi" w:cs="Arial"/>
                <w:b/>
              </w:rPr>
            </w:pPr>
            <w:r w:rsidRPr="00CE1D44">
              <w:rPr>
                <w:rFonts w:asciiTheme="minorHAnsi" w:hAnsiTheme="minorHAnsi" w:cs="Arial"/>
                <w:b/>
              </w:rPr>
              <w:t>Date</w:t>
            </w:r>
          </w:p>
        </w:tc>
        <w:tc>
          <w:tcPr>
            <w:tcW w:w="4394" w:type="dxa"/>
            <w:tcBorders>
              <w:top w:val="threeDEngrave" w:sz="6" w:space="0" w:color="auto"/>
              <w:left w:val="nil"/>
              <w:bottom w:val="threeDEmboss" w:sz="6" w:space="0" w:color="auto"/>
              <w:right w:val="nil"/>
            </w:tcBorders>
            <w:shd w:val="clear" w:color="auto" w:fill="D9D9D9"/>
          </w:tcPr>
          <w:p w14:paraId="17DD1059" w14:textId="2B508F67" w:rsidR="00656D53" w:rsidRPr="00CE1D44" w:rsidRDefault="00C079B8" w:rsidP="00BD0F39">
            <w:pPr>
              <w:rPr>
                <w:rFonts w:asciiTheme="minorHAnsi" w:hAnsiTheme="minorHAnsi" w:cs="Arial"/>
                <w:b/>
              </w:rPr>
            </w:pPr>
            <w:r>
              <w:rPr>
                <w:rFonts w:asciiTheme="minorHAnsi" w:hAnsiTheme="minorHAnsi" w:cs="Arial"/>
                <w:b/>
              </w:rPr>
              <w:t>Primary Reason for</w:t>
            </w:r>
            <w:r w:rsidR="00656D53" w:rsidRPr="00CE1D44">
              <w:rPr>
                <w:rFonts w:asciiTheme="minorHAnsi" w:hAnsiTheme="minorHAnsi" w:cs="Arial"/>
                <w:b/>
              </w:rPr>
              <w:t xml:space="preserve"> change</w:t>
            </w:r>
          </w:p>
        </w:tc>
      </w:tr>
      <w:tr w:rsidR="00656D53" w:rsidRPr="00CE1D44" w14:paraId="3CD8A384" w14:textId="77777777" w:rsidTr="00BD0F39">
        <w:tc>
          <w:tcPr>
            <w:tcW w:w="2694" w:type="dxa"/>
            <w:tcBorders>
              <w:top w:val="threeDEmboss" w:sz="6" w:space="0" w:color="auto"/>
              <w:left w:val="nil"/>
              <w:bottom w:val="single" w:sz="2" w:space="0" w:color="000000"/>
              <w:right w:val="nil"/>
            </w:tcBorders>
          </w:tcPr>
          <w:p w14:paraId="3504CD18" w14:textId="69AC85E9" w:rsidR="00656D53" w:rsidRPr="00CE1D44" w:rsidRDefault="006A3EC8" w:rsidP="00BD0F39">
            <w:pPr>
              <w:rPr>
                <w:rFonts w:asciiTheme="minorHAnsi" w:hAnsiTheme="minorHAnsi" w:cs="Arial"/>
                <w:sz w:val="24"/>
                <w:szCs w:val="24"/>
              </w:rPr>
            </w:pPr>
            <w:r>
              <w:rPr>
                <w:rFonts w:asciiTheme="minorHAnsi" w:hAnsiTheme="minorHAnsi" w:cs="Arial"/>
                <w:sz w:val="24"/>
                <w:szCs w:val="24"/>
              </w:rPr>
              <w:t>1.0</w:t>
            </w:r>
          </w:p>
        </w:tc>
        <w:tc>
          <w:tcPr>
            <w:tcW w:w="3544" w:type="dxa"/>
            <w:tcBorders>
              <w:top w:val="threeDEmboss" w:sz="6" w:space="0" w:color="auto"/>
              <w:left w:val="nil"/>
              <w:bottom w:val="single" w:sz="2" w:space="0" w:color="000000"/>
              <w:right w:val="nil"/>
            </w:tcBorders>
          </w:tcPr>
          <w:p w14:paraId="143CD562" w14:textId="6D19F549" w:rsidR="00656D53" w:rsidRPr="00CE1D44" w:rsidRDefault="00AB42AA" w:rsidP="00BD0F39">
            <w:pPr>
              <w:rPr>
                <w:rFonts w:asciiTheme="minorHAnsi" w:hAnsiTheme="minorHAnsi" w:cs="Arial"/>
                <w:sz w:val="24"/>
                <w:szCs w:val="24"/>
              </w:rPr>
            </w:pPr>
            <w:r>
              <w:rPr>
                <w:rFonts w:asciiTheme="minorHAnsi" w:hAnsiTheme="minorHAnsi" w:cs="Arial"/>
                <w:sz w:val="24"/>
                <w:szCs w:val="24"/>
              </w:rPr>
              <w:t>12</w:t>
            </w:r>
            <w:r w:rsidRPr="00AB42AA">
              <w:rPr>
                <w:rFonts w:asciiTheme="minorHAnsi" w:hAnsiTheme="minorHAnsi" w:cs="Arial"/>
                <w:sz w:val="24"/>
                <w:szCs w:val="24"/>
                <w:vertAlign w:val="superscript"/>
              </w:rPr>
              <w:t>th</w:t>
            </w:r>
            <w:r>
              <w:rPr>
                <w:rFonts w:asciiTheme="minorHAnsi" w:hAnsiTheme="minorHAnsi" w:cs="Arial"/>
                <w:sz w:val="24"/>
                <w:szCs w:val="24"/>
              </w:rPr>
              <w:t xml:space="preserve"> May</w:t>
            </w:r>
            <w:r w:rsidR="006A3EC8">
              <w:rPr>
                <w:rFonts w:asciiTheme="minorHAnsi" w:hAnsiTheme="minorHAnsi" w:cs="Arial"/>
                <w:sz w:val="24"/>
                <w:szCs w:val="24"/>
              </w:rPr>
              <w:t xml:space="preserve"> 202</w:t>
            </w:r>
            <w:r>
              <w:rPr>
                <w:rFonts w:asciiTheme="minorHAnsi" w:hAnsiTheme="minorHAnsi" w:cs="Arial"/>
                <w:sz w:val="24"/>
                <w:szCs w:val="24"/>
              </w:rPr>
              <w:t>2</w:t>
            </w:r>
          </w:p>
        </w:tc>
        <w:tc>
          <w:tcPr>
            <w:tcW w:w="4394" w:type="dxa"/>
            <w:tcBorders>
              <w:top w:val="threeDEmboss" w:sz="6" w:space="0" w:color="auto"/>
              <w:left w:val="nil"/>
              <w:bottom w:val="single" w:sz="2" w:space="0" w:color="000000"/>
              <w:right w:val="nil"/>
            </w:tcBorders>
          </w:tcPr>
          <w:p w14:paraId="7CD2C4E6" w14:textId="15B1AEC9" w:rsidR="00656D53" w:rsidRPr="00CE1D44" w:rsidRDefault="006A3EC8" w:rsidP="00BD0F39">
            <w:pPr>
              <w:rPr>
                <w:rFonts w:asciiTheme="minorHAnsi" w:hAnsiTheme="minorHAnsi" w:cs="Arial"/>
                <w:sz w:val="24"/>
                <w:szCs w:val="24"/>
              </w:rPr>
            </w:pPr>
            <w:r>
              <w:rPr>
                <w:rFonts w:asciiTheme="minorHAnsi" w:hAnsiTheme="minorHAnsi" w:cs="Arial"/>
                <w:sz w:val="24"/>
                <w:szCs w:val="24"/>
              </w:rPr>
              <w:t>Original</w:t>
            </w:r>
          </w:p>
        </w:tc>
      </w:tr>
      <w:tr w:rsidR="00656D53" w:rsidRPr="00CE1D44" w14:paraId="2DC35BB2" w14:textId="77777777" w:rsidTr="00CE1D44">
        <w:tc>
          <w:tcPr>
            <w:tcW w:w="2694" w:type="dxa"/>
            <w:tcBorders>
              <w:top w:val="single" w:sz="2" w:space="0" w:color="000000"/>
              <w:left w:val="nil"/>
              <w:bottom w:val="single" w:sz="2" w:space="0" w:color="000000"/>
              <w:right w:val="nil"/>
            </w:tcBorders>
          </w:tcPr>
          <w:p w14:paraId="5E05D173" w14:textId="6641BF49" w:rsidR="00656D53" w:rsidRPr="00CE1D44" w:rsidRDefault="00E52C60" w:rsidP="00BD0F39">
            <w:pPr>
              <w:rPr>
                <w:rFonts w:asciiTheme="minorHAnsi" w:hAnsiTheme="minorHAnsi" w:cs="Arial"/>
                <w:sz w:val="24"/>
                <w:szCs w:val="24"/>
              </w:rPr>
            </w:pPr>
            <w:r>
              <w:rPr>
                <w:rFonts w:asciiTheme="minorHAnsi" w:hAnsiTheme="minorHAnsi" w:cs="Arial"/>
                <w:sz w:val="24"/>
                <w:szCs w:val="24"/>
              </w:rPr>
              <w:t>2.0</w:t>
            </w:r>
          </w:p>
        </w:tc>
        <w:tc>
          <w:tcPr>
            <w:tcW w:w="3544" w:type="dxa"/>
            <w:tcBorders>
              <w:top w:val="single" w:sz="2" w:space="0" w:color="000000"/>
              <w:left w:val="nil"/>
              <w:bottom w:val="single" w:sz="2" w:space="0" w:color="000000"/>
              <w:right w:val="nil"/>
            </w:tcBorders>
          </w:tcPr>
          <w:p w14:paraId="20410218" w14:textId="45A3D337" w:rsidR="00656D53" w:rsidRPr="00CE1D44" w:rsidRDefault="00E52C60" w:rsidP="00BD0F39">
            <w:pPr>
              <w:rPr>
                <w:rFonts w:asciiTheme="minorHAnsi" w:hAnsiTheme="minorHAnsi" w:cs="Arial"/>
                <w:sz w:val="24"/>
                <w:szCs w:val="24"/>
              </w:rPr>
            </w:pPr>
            <w:r>
              <w:rPr>
                <w:rFonts w:asciiTheme="minorHAnsi" w:hAnsiTheme="minorHAnsi" w:cs="Arial"/>
                <w:sz w:val="24"/>
                <w:szCs w:val="24"/>
              </w:rPr>
              <w:t>13</w:t>
            </w:r>
            <w:r w:rsidRPr="007160F3">
              <w:rPr>
                <w:rFonts w:asciiTheme="minorHAnsi" w:hAnsiTheme="minorHAnsi" w:cs="Arial"/>
                <w:sz w:val="24"/>
                <w:szCs w:val="24"/>
                <w:vertAlign w:val="superscript"/>
              </w:rPr>
              <w:t>th</w:t>
            </w:r>
            <w:r>
              <w:rPr>
                <w:rFonts w:asciiTheme="minorHAnsi" w:hAnsiTheme="minorHAnsi" w:cs="Arial"/>
                <w:sz w:val="24"/>
                <w:szCs w:val="24"/>
              </w:rPr>
              <w:t xml:space="preserve"> June 2022</w:t>
            </w:r>
          </w:p>
        </w:tc>
        <w:tc>
          <w:tcPr>
            <w:tcW w:w="4394" w:type="dxa"/>
            <w:tcBorders>
              <w:top w:val="single" w:sz="2" w:space="0" w:color="000000"/>
              <w:left w:val="nil"/>
              <w:bottom w:val="single" w:sz="2" w:space="0" w:color="000000"/>
              <w:right w:val="nil"/>
            </w:tcBorders>
          </w:tcPr>
          <w:p w14:paraId="78FA19F9" w14:textId="40E2B128" w:rsidR="00656D53" w:rsidRPr="00CE1D44" w:rsidRDefault="00E52C60" w:rsidP="00BD0F39">
            <w:pPr>
              <w:rPr>
                <w:rFonts w:asciiTheme="minorHAnsi" w:hAnsiTheme="minorHAnsi" w:cs="Arial"/>
                <w:sz w:val="24"/>
                <w:szCs w:val="24"/>
              </w:rPr>
            </w:pPr>
            <w:r>
              <w:rPr>
                <w:rFonts w:asciiTheme="minorHAnsi" w:hAnsiTheme="minorHAnsi" w:cs="Arial"/>
                <w:sz w:val="24"/>
                <w:szCs w:val="24"/>
              </w:rPr>
              <w:t xml:space="preserve">HREC </w:t>
            </w:r>
            <w:r w:rsidR="005F5E5A">
              <w:rPr>
                <w:rFonts w:asciiTheme="minorHAnsi" w:hAnsiTheme="minorHAnsi" w:cs="Arial"/>
                <w:sz w:val="24"/>
                <w:szCs w:val="24"/>
              </w:rPr>
              <w:t xml:space="preserve">request for further information </w:t>
            </w:r>
            <w:r>
              <w:rPr>
                <w:rFonts w:asciiTheme="minorHAnsi" w:hAnsiTheme="minorHAnsi" w:cs="Arial"/>
                <w:sz w:val="24"/>
                <w:szCs w:val="24"/>
              </w:rPr>
              <w:t>recommendations</w:t>
            </w:r>
          </w:p>
        </w:tc>
      </w:tr>
      <w:tr w:rsidR="00CE1D44" w:rsidRPr="00CE1D44" w14:paraId="116A0901" w14:textId="77777777" w:rsidTr="006F149E">
        <w:tc>
          <w:tcPr>
            <w:tcW w:w="2694" w:type="dxa"/>
            <w:tcBorders>
              <w:top w:val="single" w:sz="2" w:space="0" w:color="000000"/>
              <w:left w:val="nil"/>
              <w:bottom w:val="single" w:sz="2" w:space="0" w:color="000000"/>
              <w:right w:val="nil"/>
            </w:tcBorders>
          </w:tcPr>
          <w:p w14:paraId="3AA1876B" w14:textId="056CE938" w:rsidR="00CE1D44" w:rsidRPr="00CE1D44" w:rsidRDefault="009324D8" w:rsidP="00BD0F39">
            <w:pPr>
              <w:rPr>
                <w:rFonts w:asciiTheme="minorHAnsi" w:hAnsiTheme="minorHAnsi" w:cs="Arial"/>
                <w:sz w:val="24"/>
                <w:szCs w:val="24"/>
              </w:rPr>
            </w:pPr>
            <w:r>
              <w:rPr>
                <w:rFonts w:asciiTheme="minorHAnsi" w:hAnsiTheme="minorHAnsi" w:cs="Arial"/>
                <w:sz w:val="24"/>
                <w:szCs w:val="24"/>
              </w:rPr>
              <w:t>2.1</w:t>
            </w:r>
          </w:p>
        </w:tc>
        <w:tc>
          <w:tcPr>
            <w:tcW w:w="3544" w:type="dxa"/>
            <w:tcBorders>
              <w:top w:val="single" w:sz="2" w:space="0" w:color="000000"/>
              <w:left w:val="nil"/>
              <w:bottom w:val="single" w:sz="2" w:space="0" w:color="000000"/>
              <w:right w:val="nil"/>
            </w:tcBorders>
          </w:tcPr>
          <w:p w14:paraId="61D4DFD9" w14:textId="58D61773" w:rsidR="00CE1D44" w:rsidRPr="00CE1D44" w:rsidRDefault="009324D8" w:rsidP="00BD0F39">
            <w:pPr>
              <w:rPr>
                <w:rFonts w:asciiTheme="minorHAnsi" w:hAnsiTheme="minorHAnsi" w:cs="Arial"/>
                <w:sz w:val="24"/>
                <w:szCs w:val="24"/>
              </w:rPr>
            </w:pPr>
            <w:r>
              <w:rPr>
                <w:rFonts w:asciiTheme="minorHAnsi" w:hAnsiTheme="minorHAnsi" w:cs="Arial"/>
                <w:sz w:val="24"/>
                <w:szCs w:val="24"/>
              </w:rPr>
              <w:t>21</w:t>
            </w:r>
            <w:r w:rsidRPr="0093404E">
              <w:rPr>
                <w:rFonts w:asciiTheme="minorHAnsi" w:hAnsiTheme="minorHAnsi" w:cs="Arial"/>
                <w:sz w:val="24"/>
                <w:szCs w:val="24"/>
                <w:vertAlign w:val="superscript"/>
              </w:rPr>
              <w:t>st</w:t>
            </w:r>
            <w:r>
              <w:rPr>
                <w:rFonts w:asciiTheme="minorHAnsi" w:hAnsiTheme="minorHAnsi" w:cs="Arial"/>
                <w:sz w:val="24"/>
                <w:szCs w:val="24"/>
              </w:rPr>
              <w:t xml:space="preserve"> June 2022</w:t>
            </w:r>
          </w:p>
        </w:tc>
        <w:tc>
          <w:tcPr>
            <w:tcW w:w="4394" w:type="dxa"/>
            <w:tcBorders>
              <w:top w:val="single" w:sz="2" w:space="0" w:color="000000"/>
              <w:left w:val="nil"/>
              <w:bottom w:val="single" w:sz="2" w:space="0" w:color="000000"/>
              <w:right w:val="nil"/>
            </w:tcBorders>
          </w:tcPr>
          <w:p w14:paraId="3E9C68B7" w14:textId="55672ECD" w:rsidR="00CE1D44" w:rsidRPr="00CE1D44" w:rsidRDefault="009324D8" w:rsidP="00E74DCF">
            <w:pPr>
              <w:rPr>
                <w:rFonts w:asciiTheme="minorHAnsi" w:hAnsiTheme="minorHAnsi" w:cs="Arial"/>
                <w:sz w:val="24"/>
                <w:szCs w:val="24"/>
              </w:rPr>
            </w:pPr>
            <w:r>
              <w:rPr>
                <w:rFonts w:asciiTheme="minorHAnsi" w:hAnsiTheme="minorHAnsi" w:cs="Arial"/>
                <w:sz w:val="24"/>
                <w:szCs w:val="24"/>
              </w:rPr>
              <w:t>HREC request for further information recommendations</w:t>
            </w:r>
          </w:p>
        </w:tc>
      </w:tr>
      <w:tr w:rsidR="00A92A6E" w:rsidRPr="00CE1D44" w14:paraId="081783AB" w14:textId="77777777" w:rsidTr="00BD0F39">
        <w:tc>
          <w:tcPr>
            <w:tcW w:w="2694" w:type="dxa"/>
            <w:tcBorders>
              <w:top w:val="single" w:sz="2" w:space="0" w:color="000000"/>
              <w:left w:val="nil"/>
              <w:bottom w:val="threeDEmboss" w:sz="6" w:space="0" w:color="auto"/>
              <w:right w:val="nil"/>
            </w:tcBorders>
          </w:tcPr>
          <w:p w14:paraId="1D91FAFD" w14:textId="4BBA9297" w:rsidR="00A92A6E" w:rsidRDefault="00A92A6E" w:rsidP="00BD0F39">
            <w:pPr>
              <w:rPr>
                <w:rFonts w:asciiTheme="minorHAnsi" w:hAnsiTheme="minorHAnsi" w:cs="Arial"/>
                <w:sz w:val="24"/>
                <w:szCs w:val="24"/>
              </w:rPr>
            </w:pPr>
            <w:r>
              <w:rPr>
                <w:rFonts w:asciiTheme="minorHAnsi" w:hAnsiTheme="minorHAnsi" w:cs="Arial"/>
                <w:sz w:val="24"/>
                <w:szCs w:val="24"/>
              </w:rPr>
              <w:t>2.2</w:t>
            </w:r>
          </w:p>
        </w:tc>
        <w:tc>
          <w:tcPr>
            <w:tcW w:w="3544" w:type="dxa"/>
            <w:tcBorders>
              <w:top w:val="single" w:sz="2" w:space="0" w:color="000000"/>
              <w:left w:val="nil"/>
              <w:bottom w:val="threeDEmboss" w:sz="6" w:space="0" w:color="auto"/>
              <w:right w:val="nil"/>
            </w:tcBorders>
          </w:tcPr>
          <w:p w14:paraId="04566D4B" w14:textId="29F91686" w:rsidR="00A92A6E" w:rsidRDefault="00A92A6E" w:rsidP="00BD0F39">
            <w:pPr>
              <w:rPr>
                <w:rFonts w:asciiTheme="minorHAnsi" w:hAnsiTheme="minorHAnsi" w:cs="Arial"/>
                <w:sz w:val="24"/>
                <w:szCs w:val="24"/>
              </w:rPr>
            </w:pPr>
            <w:r>
              <w:rPr>
                <w:rFonts w:asciiTheme="minorHAnsi" w:hAnsiTheme="minorHAnsi" w:cs="Arial"/>
                <w:sz w:val="24"/>
                <w:szCs w:val="24"/>
              </w:rPr>
              <w:t>23</w:t>
            </w:r>
            <w:r w:rsidRPr="006F149E">
              <w:rPr>
                <w:rFonts w:asciiTheme="minorHAnsi" w:hAnsiTheme="minorHAnsi" w:cs="Arial"/>
                <w:sz w:val="24"/>
                <w:szCs w:val="24"/>
                <w:vertAlign w:val="superscript"/>
              </w:rPr>
              <w:t>rd</w:t>
            </w:r>
            <w:r>
              <w:rPr>
                <w:rFonts w:asciiTheme="minorHAnsi" w:hAnsiTheme="minorHAnsi" w:cs="Arial"/>
                <w:sz w:val="24"/>
                <w:szCs w:val="24"/>
              </w:rPr>
              <w:t xml:space="preserve"> June 2022</w:t>
            </w:r>
          </w:p>
        </w:tc>
        <w:tc>
          <w:tcPr>
            <w:tcW w:w="4394" w:type="dxa"/>
            <w:tcBorders>
              <w:top w:val="single" w:sz="2" w:space="0" w:color="000000"/>
              <w:left w:val="nil"/>
              <w:bottom w:val="threeDEmboss" w:sz="6" w:space="0" w:color="auto"/>
              <w:right w:val="nil"/>
            </w:tcBorders>
          </w:tcPr>
          <w:p w14:paraId="02AB7E43" w14:textId="4239906D" w:rsidR="00A92A6E" w:rsidRDefault="00A92A6E" w:rsidP="00E74DCF">
            <w:pPr>
              <w:rPr>
                <w:rFonts w:asciiTheme="minorHAnsi" w:hAnsiTheme="minorHAnsi" w:cs="Arial"/>
                <w:sz w:val="24"/>
                <w:szCs w:val="24"/>
              </w:rPr>
            </w:pPr>
            <w:r>
              <w:rPr>
                <w:rFonts w:asciiTheme="minorHAnsi" w:hAnsiTheme="minorHAnsi" w:cs="Arial"/>
                <w:sz w:val="24"/>
                <w:szCs w:val="24"/>
              </w:rPr>
              <w:t>HREC request for further information recommendations</w:t>
            </w:r>
          </w:p>
        </w:tc>
      </w:tr>
    </w:tbl>
    <w:p w14:paraId="2BE81AA5" w14:textId="77777777" w:rsidR="00656D53" w:rsidRDefault="00656D53" w:rsidP="00656D53">
      <w:pPr>
        <w:rPr>
          <w:rFonts w:cs="Arial"/>
          <w:b/>
        </w:rPr>
      </w:pPr>
    </w:p>
    <w:p w14:paraId="296D1C36" w14:textId="736B1F36" w:rsidR="00D40429" w:rsidRPr="00C079B8" w:rsidRDefault="00D37DA5" w:rsidP="00D40429">
      <w:pPr>
        <w:rPr>
          <w:rFonts w:ascii="Calibri" w:hAnsi="Calibri"/>
          <w:b/>
          <w:sz w:val="24"/>
          <w:szCs w:val="24"/>
        </w:rPr>
      </w:pPr>
      <w:r w:rsidRPr="002D67F6">
        <w:rPr>
          <w:rFonts w:ascii="Calibri" w:hAnsi="Calibri"/>
          <w:color w:val="0000FF"/>
        </w:rPr>
        <w:br w:type="page"/>
      </w:r>
      <w:r w:rsidR="00D40429" w:rsidRPr="00D40429">
        <w:rPr>
          <w:rFonts w:cs="Arial"/>
          <w:b/>
          <w:sz w:val="22"/>
          <w:szCs w:val="22"/>
          <w:lang w:eastAsia="en-US"/>
        </w:rPr>
        <w:lastRenderedPageBreak/>
        <w:t xml:space="preserve"> SPONSOR SIGNATURE</w:t>
      </w:r>
    </w:p>
    <w:p w14:paraId="59E001C5" w14:textId="77777777" w:rsidR="00D40429" w:rsidRPr="00D40429" w:rsidRDefault="00D40429" w:rsidP="00D40429">
      <w:pPr>
        <w:spacing w:after="200" w:line="276" w:lineRule="auto"/>
        <w:rPr>
          <w:sz w:val="22"/>
          <w:szCs w:val="22"/>
          <w:lang w:eastAsia="en-US"/>
        </w:rPr>
      </w:pPr>
    </w:p>
    <w:p w14:paraId="2D2EAC23" w14:textId="728E83B1" w:rsidR="00D40429" w:rsidRPr="00D40429" w:rsidRDefault="00D40429" w:rsidP="00D40429">
      <w:pPr>
        <w:spacing w:after="200" w:line="276" w:lineRule="auto"/>
        <w:rPr>
          <w:sz w:val="22"/>
          <w:szCs w:val="22"/>
          <w:lang w:eastAsia="en-US"/>
        </w:rPr>
      </w:pPr>
      <w:r w:rsidRPr="00D40429">
        <w:rPr>
          <w:sz w:val="22"/>
          <w:szCs w:val="22"/>
          <w:lang w:eastAsia="en-US"/>
        </w:rPr>
        <w:t>The undersigned parties agree that the protocol was written in accordance with the World Medical Association Declaration of Helsinki — Ethical Principles for Medical Research Involving Human Subjects (Fortaleza, Brazil 2013), the NHMRC National Statement on Ethical Conduct in Human Research (2007, updated 2018), and the Integrated Addendum to ICH E6 (R1): Guideline for Good Clinical Practice E6 (R2) (November 2016) — with introductory comments of the Australian Therapeutic Goods Administration.</w:t>
      </w:r>
    </w:p>
    <w:p w14:paraId="7534382C" w14:textId="77777777" w:rsidR="00D40429" w:rsidRPr="00D40429" w:rsidRDefault="00D40429" w:rsidP="00D40429">
      <w:pPr>
        <w:spacing w:after="200" w:line="276" w:lineRule="auto"/>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4644"/>
        <w:gridCol w:w="3261"/>
        <w:gridCol w:w="1384"/>
      </w:tblGrid>
      <w:tr w:rsidR="00D40429" w:rsidRPr="00D40429" w14:paraId="2FBEE797" w14:textId="77777777" w:rsidTr="00875BBC">
        <w:tc>
          <w:tcPr>
            <w:tcW w:w="4644" w:type="dxa"/>
          </w:tcPr>
          <w:p w14:paraId="6F5BE3E6"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Protocol Writer Name </w:t>
            </w:r>
          </w:p>
        </w:tc>
        <w:tc>
          <w:tcPr>
            <w:tcW w:w="3261" w:type="dxa"/>
          </w:tcPr>
          <w:p w14:paraId="3342DF53"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Signature </w:t>
            </w:r>
          </w:p>
        </w:tc>
        <w:tc>
          <w:tcPr>
            <w:tcW w:w="1384" w:type="dxa"/>
          </w:tcPr>
          <w:p w14:paraId="277E34DE"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Date </w:t>
            </w:r>
          </w:p>
        </w:tc>
      </w:tr>
      <w:tr w:rsidR="00D40429" w:rsidRPr="00D40429" w14:paraId="6FD79C5A" w14:textId="77777777" w:rsidTr="00875BBC">
        <w:tc>
          <w:tcPr>
            <w:tcW w:w="4644" w:type="dxa"/>
          </w:tcPr>
          <w:p w14:paraId="49C75582" w14:textId="5404F6EE" w:rsidR="00D40429" w:rsidRPr="00D40429" w:rsidRDefault="002F299F" w:rsidP="00D40429">
            <w:pPr>
              <w:spacing w:after="200" w:line="276" w:lineRule="auto"/>
              <w:rPr>
                <w:sz w:val="22"/>
                <w:szCs w:val="22"/>
                <w:lang w:eastAsia="en-US"/>
              </w:rPr>
            </w:pPr>
            <w:r>
              <w:rPr>
                <w:sz w:val="22"/>
                <w:szCs w:val="22"/>
                <w:lang w:eastAsia="en-US"/>
              </w:rPr>
              <w:t xml:space="preserve">Professor </w:t>
            </w:r>
            <w:r w:rsidR="006A3EC8">
              <w:rPr>
                <w:sz w:val="22"/>
                <w:szCs w:val="22"/>
                <w:lang w:eastAsia="en-US"/>
              </w:rPr>
              <w:t>Dan Siskind</w:t>
            </w:r>
          </w:p>
        </w:tc>
        <w:tc>
          <w:tcPr>
            <w:tcW w:w="3261" w:type="dxa"/>
          </w:tcPr>
          <w:p w14:paraId="7F284B44" w14:textId="5C8B17C7" w:rsidR="00D40429" w:rsidRPr="00D40429" w:rsidRDefault="00D40429" w:rsidP="00D40429">
            <w:pPr>
              <w:spacing w:after="200" w:line="276" w:lineRule="auto"/>
              <w:rPr>
                <w:sz w:val="22"/>
                <w:szCs w:val="22"/>
                <w:lang w:eastAsia="en-US"/>
              </w:rPr>
            </w:pPr>
          </w:p>
        </w:tc>
        <w:tc>
          <w:tcPr>
            <w:tcW w:w="1384" w:type="dxa"/>
          </w:tcPr>
          <w:p w14:paraId="47DC7740" w14:textId="3FF4DD23" w:rsidR="00D40429" w:rsidRPr="00D40429" w:rsidRDefault="00D40429" w:rsidP="00D40429">
            <w:pPr>
              <w:spacing w:after="200" w:line="276" w:lineRule="auto"/>
              <w:rPr>
                <w:sz w:val="22"/>
                <w:szCs w:val="22"/>
                <w:lang w:eastAsia="en-US"/>
              </w:rPr>
            </w:pPr>
          </w:p>
        </w:tc>
      </w:tr>
      <w:tr w:rsidR="00305C8F" w:rsidRPr="00D40429" w14:paraId="259EEEAD" w14:textId="77777777" w:rsidTr="00875BBC">
        <w:tc>
          <w:tcPr>
            <w:tcW w:w="4644" w:type="dxa"/>
          </w:tcPr>
          <w:p w14:paraId="0F62B655" w14:textId="2F8122FC" w:rsidR="00305C8F" w:rsidRDefault="00305C8F" w:rsidP="00D40429">
            <w:pPr>
              <w:spacing w:after="200" w:line="276" w:lineRule="auto"/>
              <w:rPr>
                <w:sz w:val="22"/>
                <w:szCs w:val="22"/>
                <w:lang w:eastAsia="en-US"/>
              </w:rPr>
            </w:pPr>
            <w:r>
              <w:rPr>
                <w:sz w:val="22"/>
                <w:szCs w:val="22"/>
                <w:lang w:eastAsia="en-US"/>
              </w:rPr>
              <w:t>Andrea Baker</w:t>
            </w:r>
          </w:p>
        </w:tc>
        <w:tc>
          <w:tcPr>
            <w:tcW w:w="3261" w:type="dxa"/>
          </w:tcPr>
          <w:p w14:paraId="58F99865" w14:textId="77777777" w:rsidR="00305C8F" w:rsidRPr="00D40429" w:rsidRDefault="00305C8F" w:rsidP="00D40429">
            <w:pPr>
              <w:spacing w:after="200" w:line="276" w:lineRule="auto"/>
              <w:rPr>
                <w:sz w:val="22"/>
                <w:szCs w:val="22"/>
                <w:lang w:eastAsia="en-US"/>
              </w:rPr>
            </w:pPr>
          </w:p>
        </w:tc>
        <w:tc>
          <w:tcPr>
            <w:tcW w:w="1384" w:type="dxa"/>
          </w:tcPr>
          <w:p w14:paraId="7A583966" w14:textId="77777777" w:rsidR="00305C8F" w:rsidRPr="00D40429" w:rsidRDefault="00305C8F" w:rsidP="00D40429">
            <w:pPr>
              <w:spacing w:after="200" w:line="276" w:lineRule="auto"/>
              <w:rPr>
                <w:sz w:val="22"/>
                <w:szCs w:val="22"/>
                <w:lang w:eastAsia="en-US"/>
              </w:rPr>
            </w:pPr>
          </w:p>
        </w:tc>
      </w:tr>
    </w:tbl>
    <w:p w14:paraId="3D961B30" w14:textId="77777777" w:rsidR="00D40429" w:rsidRPr="00D40429" w:rsidRDefault="00D40429" w:rsidP="00D40429">
      <w:pPr>
        <w:spacing w:line="276" w:lineRule="auto"/>
        <w:rPr>
          <w:rFonts w:cs="Arial"/>
          <w:sz w:val="22"/>
          <w:szCs w:val="22"/>
          <w:lang w:eastAsia="en-US"/>
        </w:rPr>
      </w:pPr>
    </w:p>
    <w:p w14:paraId="429DC8E5" w14:textId="77777777" w:rsidR="00D40429" w:rsidRPr="00D40429" w:rsidRDefault="00D40429" w:rsidP="00D40429">
      <w:pPr>
        <w:spacing w:line="276" w:lineRule="auto"/>
        <w:jc w:val="both"/>
        <w:rPr>
          <w:rFonts w:eastAsia="Calibri" w:cs="Arial"/>
          <w:sz w:val="22"/>
          <w:szCs w:val="24"/>
          <w:lang w:eastAsia="en-US"/>
        </w:rPr>
      </w:pPr>
      <w:r w:rsidRPr="00D40429">
        <w:rPr>
          <w:rFonts w:eastAsia="Calibri" w:cs="Arial"/>
          <w:sz w:val="22"/>
          <w:szCs w:val="24"/>
          <w:lang w:eastAsia="en-US"/>
        </w:rPr>
        <w:t>I acknowledge and agree that I am responsible for conducting the study sponsored by QIMR Berghofer and will ensure that it is conducted to the above principles and QIMR Berghofer policy and procedures.</w:t>
      </w:r>
    </w:p>
    <w:p w14:paraId="3A30C578" w14:textId="77777777" w:rsidR="00D40429" w:rsidRPr="00D40429" w:rsidRDefault="00D40429" w:rsidP="00D40429">
      <w:pPr>
        <w:spacing w:line="276" w:lineRule="auto"/>
        <w:jc w:val="both"/>
        <w:rPr>
          <w:rFonts w:eastAsia="Calibri" w:cs="Arial"/>
          <w:sz w:val="2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4618"/>
        <w:gridCol w:w="3245"/>
        <w:gridCol w:w="1379"/>
      </w:tblGrid>
      <w:tr w:rsidR="00D40429" w:rsidRPr="00D40429" w14:paraId="3C608A71" w14:textId="77777777" w:rsidTr="00875BBC">
        <w:tc>
          <w:tcPr>
            <w:tcW w:w="4618" w:type="dxa"/>
          </w:tcPr>
          <w:p w14:paraId="7C1462FC" w14:textId="217F6FFC" w:rsidR="00D40429" w:rsidRPr="00D40429" w:rsidRDefault="006A3EC8" w:rsidP="00D40429">
            <w:pPr>
              <w:spacing w:after="200" w:line="276" w:lineRule="auto"/>
              <w:rPr>
                <w:sz w:val="22"/>
                <w:szCs w:val="22"/>
                <w:lang w:eastAsia="en-US"/>
              </w:rPr>
            </w:pPr>
            <w:r>
              <w:rPr>
                <w:rFonts w:cs="Arial"/>
                <w:sz w:val="22"/>
                <w:szCs w:val="22"/>
                <w:lang w:eastAsia="en-US"/>
              </w:rPr>
              <w:t>UQ</w:t>
            </w:r>
            <w:r w:rsidR="00D40429" w:rsidRPr="00D40429">
              <w:rPr>
                <w:rFonts w:cs="Arial"/>
                <w:sz w:val="22"/>
                <w:szCs w:val="22"/>
                <w:lang w:eastAsia="en-US"/>
              </w:rPr>
              <w:t xml:space="preserve"> Principal Investigator Name</w:t>
            </w:r>
          </w:p>
        </w:tc>
        <w:tc>
          <w:tcPr>
            <w:tcW w:w="3245" w:type="dxa"/>
          </w:tcPr>
          <w:p w14:paraId="352647F2"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Signature </w:t>
            </w:r>
          </w:p>
        </w:tc>
        <w:tc>
          <w:tcPr>
            <w:tcW w:w="1379" w:type="dxa"/>
          </w:tcPr>
          <w:p w14:paraId="18A2E60F"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Date </w:t>
            </w:r>
          </w:p>
        </w:tc>
      </w:tr>
      <w:tr w:rsidR="00D40429" w:rsidRPr="00D40429" w14:paraId="54E7C30C" w14:textId="77777777" w:rsidTr="00875BBC">
        <w:tc>
          <w:tcPr>
            <w:tcW w:w="4618" w:type="dxa"/>
          </w:tcPr>
          <w:p w14:paraId="5EABE558" w14:textId="043D291E" w:rsidR="00D40429" w:rsidRPr="00D40429" w:rsidRDefault="002F299F" w:rsidP="00D40429">
            <w:pPr>
              <w:spacing w:after="200" w:line="276" w:lineRule="auto"/>
              <w:rPr>
                <w:sz w:val="22"/>
                <w:szCs w:val="22"/>
                <w:lang w:eastAsia="en-US"/>
              </w:rPr>
            </w:pPr>
            <w:r>
              <w:rPr>
                <w:sz w:val="22"/>
                <w:szCs w:val="22"/>
                <w:lang w:eastAsia="en-US"/>
              </w:rPr>
              <w:t xml:space="preserve">Professor </w:t>
            </w:r>
            <w:r w:rsidR="006A3EC8">
              <w:rPr>
                <w:sz w:val="22"/>
                <w:szCs w:val="22"/>
                <w:lang w:eastAsia="en-US"/>
              </w:rPr>
              <w:t>Dan Siskind</w:t>
            </w:r>
          </w:p>
        </w:tc>
        <w:tc>
          <w:tcPr>
            <w:tcW w:w="3245" w:type="dxa"/>
          </w:tcPr>
          <w:p w14:paraId="038A4813" w14:textId="2FD4630E" w:rsidR="00D40429" w:rsidRPr="00D40429" w:rsidRDefault="00D40429" w:rsidP="00D40429">
            <w:pPr>
              <w:spacing w:after="200" w:line="276" w:lineRule="auto"/>
              <w:rPr>
                <w:sz w:val="22"/>
                <w:szCs w:val="22"/>
                <w:lang w:eastAsia="en-US"/>
              </w:rPr>
            </w:pPr>
          </w:p>
        </w:tc>
        <w:tc>
          <w:tcPr>
            <w:tcW w:w="1379" w:type="dxa"/>
          </w:tcPr>
          <w:p w14:paraId="6AFBB1FA" w14:textId="6D490002" w:rsidR="00D40429" w:rsidRPr="00D40429" w:rsidRDefault="00D40429" w:rsidP="00D40429">
            <w:pPr>
              <w:spacing w:after="200" w:line="276" w:lineRule="auto"/>
              <w:rPr>
                <w:sz w:val="22"/>
                <w:szCs w:val="22"/>
                <w:lang w:eastAsia="en-US"/>
              </w:rPr>
            </w:pPr>
          </w:p>
        </w:tc>
      </w:tr>
    </w:tbl>
    <w:p w14:paraId="5A328DAE" w14:textId="77777777" w:rsidR="00D40429" w:rsidRPr="00D40429" w:rsidRDefault="00D40429" w:rsidP="00D40429">
      <w:pPr>
        <w:spacing w:line="276" w:lineRule="auto"/>
        <w:jc w:val="both"/>
        <w:rPr>
          <w:rFonts w:eastAsia="Calibri" w:cs="Arial"/>
          <w:sz w:val="22"/>
          <w:szCs w:val="24"/>
          <w:lang w:eastAsia="en-US"/>
        </w:rPr>
      </w:pPr>
    </w:p>
    <w:p w14:paraId="607242BF" w14:textId="77777777" w:rsidR="00D40429" w:rsidRPr="00D40429" w:rsidRDefault="00D40429" w:rsidP="00D40429">
      <w:pPr>
        <w:spacing w:after="200" w:line="276" w:lineRule="auto"/>
        <w:rPr>
          <w:sz w:val="22"/>
          <w:szCs w:val="22"/>
          <w:lang w:eastAsia="en-US"/>
        </w:rPr>
      </w:pPr>
      <w:r w:rsidRPr="00D40429">
        <w:rPr>
          <w:sz w:val="22"/>
          <w:szCs w:val="22"/>
          <w:lang w:eastAsia="en-US"/>
        </w:rPr>
        <w:t>This clinical trial protocol has been reviewed and approved by the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4644"/>
        <w:gridCol w:w="3261"/>
        <w:gridCol w:w="1384"/>
      </w:tblGrid>
      <w:tr w:rsidR="00D40429" w:rsidRPr="00D40429" w14:paraId="3596D0B6" w14:textId="77777777" w:rsidTr="00875BBC">
        <w:tc>
          <w:tcPr>
            <w:tcW w:w="4644" w:type="dxa"/>
          </w:tcPr>
          <w:p w14:paraId="1A7780DE" w14:textId="6C4424F7" w:rsidR="00D40429" w:rsidRPr="00D40429" w:rsidRDefault="006A3EC8" w:rsidP="00D40429">
            <w:pPr>
              <w:spacing w:after="200" w:line="276" w:lineRule="auto"/>
              <w:rPr>
                <w:sz w:val="22"/>
                <w:szCs w:val="22"/>
                <w:lang w:eastAsia="en-US"/>
              </w:rPr>
            </w:pPr>
            <w:r>
              <w:rPr>
                <w:sz w:val="22"/>
                <w:szCs w:val="22"/>
                <w:lang w:eastAsia="en-US"/>
              </w:rPr>
              <w:t>The University of Queensland</w:t>
            </w:r>
            <w:r w:rsidR="00D40429" w:rsidRPr="00D40429">
              <w:rPr>
                <w:sz w:val="22"/>
                <w:szCs w:val="22"/>
                <w:lang w:eastAsia="en-US"/>
              </w:rPr>
              <w:t xml:space="preserve"> Approving Authority Name </w:t>
            </w:r>
          </w:p>
        </w:tc>
        <w:tc>
          <w:tcPr>
            <w:tcW w:w="3261" w:type="dxa"/>
          </w:tcPr>
          <w:p w14:paraId="75977234"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Signature </w:t>
            </w:r>
          </w:p>
        </w:tc>
        <w:tc>
          <w:tcPr>
            <w:tcW w:w="1384" w:type="dxa"/>
          </w:tcPr>
          <w:p w14:paraId="4E051F83" w14:textId="77777777" w:rsidR="00D40429" w:rsidRPr="00D40429" w:rsidRDefault="00D40429" w:rsidP="00D40429">
            <w:pPr>
              <w:spacing w:after="200" w:line="276" w:lineRule="auto"/>
              <w:rPr>
                <w:sz w:val="22"/>
                <w:szCs w:val="22"/>
                <w:lang w:eastAsia="en-US"/>
              </w:rPr>
            </w:pPr>
            <w:r w:rsidRPr="00D40429">
              <w:rPr>
                <w:sz w:val="22"/>
                <w:szCs w:val="22"/>
                <w:lang w:eastAsia="en-US"/>
              </w:rPr>
              <w:t xml:space="preserve">Date </w:t>
            </w:r>
          </w:p>
        </w:tc>
      </w:tr>
      <w:tr w:rsidR="00D40429" w:rsidRPr="00D40429" w14:paraId="4C7E76E1" w14:textId="77777777" w:rsidTr="00875BBC">
        <w:tc>
          <w:tcPr>
            <w:tcW w:w="4644" w:type="dxa"/>
          </w:tcPr>
          <w:p w14:paraId="684B554C" w14:textId="0D4AFE9C" w:rsidR="00D40429" w:rsidRPr="00D40429" w:rsidRDefault="00D40429" w:rsidP="00D40429">
            <w:pPr>
              <w:spacing w:after="200" w:line="276" w:lineRule="auto"/>
              <w:rPr>
                <w:sz w:val="22"/>
                <w:szCs w:val="22"/>
                <w:lang w:eastAsia="en-US"/>
              </w:rPr>
            </w:pPr>
            <w:r w:rsidRPr="00D40429">
              <w:rPr>
                <w:sz w:val="22"/>
                <w:szCs w:val="22"/>
                <w:lang w:eastAsia="en-US"/>
              </w:rPr>
              <w:t xml:space="preserve"> </w:t>
            </w:r>
          </w:p>
        </w:tc>
        <w:tc>
          <w:tcPr>
            <w:tcW w:w="3261" w:type="dxa"/>
          </w:tcPr>
          <w:p w14:paraId="2D142E69" w14:textId="77777777" w:rsidR="00D40429" w:rsidRPr="00D40429" w:rsidRDefault="00D40429" w:rsidP="00D40429">
            <w:pPr>
              <w:spacing w:after="200" w:line="276" w:lineRule="auto"/>
              <w:rPr>
                <w:sz w:val="22"/>
                <w:szCs w:val="22"/>
                <w:lang w:eastAsia="en-US"/>
              </w:rPr>
            </w:pPr>
          </w:p>
        </w:tc>
        <w:tc>
          <w:tcPr>
            <w:tcW w:w="1384" w:type="dxa"/>
          </w:tcPr>
          <w:p w14:paraId="7A4537E6" w14:textId="77777777" w:rsidR="00D40429" w:rsidRPr="00D40429" w:rsidRDefault="00D40429" w:rsidP="00D40429">
            <w:pPr>
              <w:spacing w:after="200" w:line="276" w:lineRule="auto"/>
              <w:rPr>
                <w:sz w:val="22"/>
                <w:szCs w:val="22"/>
                <w:lang w:eastAsia="en-US"/>
              </w:rPr>
            </w:pPr>
          </w:p>
        </w:tc>
      </w:tr>
    </w:tbl>
    <w:p w14:paraId="0C0284E8" w14:textId="77777777" w:rsidR="00305C8F" w:rsidRDefault="00305C8F" w:rsidP="00D40429">
      <w:pPr>
        <w:spacing w:line="276" w:lineRule="auto"/>
        <w:rPr>
          <w:rFonts w:ascii="Calibri" w:hAnsi="Calibri"/>
          <w:b/>
          <w:sz w:val="28"/>
          <w:szCs w:val="24"/>
        </w:rPr>
      </w:pPr>
    </w:p>
    <w:p w14:paraId="26BF37B5" w14:textId="077E1BF0" w:rsidR="00D40429" w:rsidRPr="00D40429" w:rsidRDefault="00D40429" w:rsidP="00D40429">
      <w:pPr>
        <w:spacing w:line="276" w:lineRule="auto"/>
        <w:rPr>
          <w:rFonts w:cs="Arial"/>
          <w:b/>
          <w:sz w:val="22"/>
          <w:szCs w:val="22"/>
          <w:lang w:eastAsia="en-US"/>
        </w:rPr>
      </w:pPr>
      <w:r w:rsidRPr="00D40429">
        <w:rPr>
          <w:rFonts w:cs="Arial"/>
          <w:b/>
          <w:sz w:val="22"/>
          <w:szCs w:val="22"/>
          <w:lang w:eastAsia="en-US"/>
        </w:rPr>
        <w:t>CLINICAL INVESTIGATOR SIGNATURE</w:t>
      </w:r>
    </w:p>
    <w:p w14:paraId="10C8DF04" w14:textId="77777777" w:rsidR="00D40429" w:rsidRPr="00D40429" w:rsidRDefault="00D40429" w:rsidP="00D40429">
      <w:pPr>
        <w:spacing w:line="276" w:lineRule="auto"/>
        <w:rPr>
          <w:rFonts w:cs="Arial"/>
          <w:sz w:val="22"/>
          <w:szCs w:val="22"/>
          <w:lang w:eastAsia="en-US"/>
        </w:rPr>
      </w:pPr>
    </w:p>
    <w:p w14:paraId="05206224" w14:textId="77777777" w:rsidR="00D40429" w:rsidRPr="00D40429" w:rsidRDefault="00D40429" w:rsidP="00D40429">
      <w:pPr>
        <w:tabs>
          <w:tab w:val="left" w:pos="0"/>
          <w:tab w:val="left" w:pos="709"/>
        </w:tabs>
        <w:spacing w:line="276" w:lineRule="auto"/>
        <w:jc w:val="both"/>
        <w:rPr>
          <w:rFonts w:eastAsia="Calibri" w:cs="Arial"/>
          <w:sz w:val="22"/>
          <w:szCs w:val="22"/>
          <w:lang w:val="en-GB" w:eastAsia="en-GB"/>
        </w:rPr>
      </w:pPr>
      <w:r w:rsidRPr="00D40429">
        <w:rPr>
          <w:rFonts w:eastAsia="Calibri" w:cs="Arial"/>
          <w:sz w:val="22"/>
          <w:szCs w:val="24"/>
          <w:lang w:eastAsia="en-US"/>
        </w:rPr>
        <w:t xml:space="preserve">I have received and read this protocol </w:t>
      </w:r>
      <w:r w:rsidRPr="00D40429">
        <w:rPr>
          <w:rFonts w:eastAsia="Calibri" w:cs="Arial"/>
          <w:color w:val="0070C0"/>
          <w:sz w:val="22"/>
          <w:szCs w:val="24"/>
          <w:lang w:eastAsia="en-US"/>
        </w:rPr>
        <w:t>and all appendices</w:t>
      </w:r>
      <w:r w:rsidRPr="00D40429">
        <w:rPr>
          <w:rFonts w:eastAsia="Calibri" w:cs="Arial"/>
          <w:sz w:val="22"/>
          <w:szCs w:val="24"/>
          <w:lang w:eastAsia="en-US"/>
        </w:rPr>
        <w:t>. I agree to conduct the study in compliance with the protocol and all applicable legal and regulatory requirements including, but not limited to the following:</w:t>
      </w:r>
      <w:r w:rsidRPr="00D40429">
        <w:rPr>
          <w:rFonts w:eastAsia="Calibri" w:cs="Arial"/>
          <w:sz w:val="22"/>
          <w:szCs w:val="24"/>
          <w:lang w:val="en-GB" w:eastAsia="en-GB"/>
        </w:rPr>
        <w:t xml:space="preserve"> </w:t>
      </w:r>
    </w:p>
    <w:p w14:paraId="4661AFB5" w14:textId="77777777" w:rsidR="00D40429" w:rsidRPr="00D40429" w:rsidRDefault="00D40429" w:rsidP="00D40429">
      <w:pPr>
        <w:numPr>
          <w:ilvl w:val="0"/>
          <w:numId w:val="22"/>
        </w:numPr>
        <w:spacing w:after="200" w:line="276" w:lineRule="auto"/>
        <w:rPr>
          <w:rFonts w:cs="Arial"/>
          <w:sz w:val="22"/>
          <w:szCs w:val="22"/>
          <w:lang w:val="en-GB" w:eastAsia="en-GB"/>
        </w:rPr>
      </w:pPr>
      <w:r w:rsidRPr="00D40429">
        <w:rPr>
          <w:rFonts w:cs="Arial"/>
          <w:sz w:val="22"/>
          <w:szCs w:val="22"/>
          <w:lang w:val="en-GB" w:eastAsia="en-GB"/>
        </w:rPr>
        <w:t xml:space="preserve">World Medical Association Declaration of Helsinki – </w:t>
      </w:r>
      <w:r w:rsidRPr="00D40429">
        <w:rPr>
          <w:rFonts w:cs="Arial"/>
          <w:i/>
          <w:sz w:val="22"/>
          <w:szCs w:val="22"/>
          <w:lang w:val="en-GB" w:eastAsia="en-GB"/>
        </w:rPr>
        <w:t>Ethical Principles for Medical Research Involving Human Subjects</w:t>
      </w:r>
    </w:p>
    <w:p w14:paraId="2C9E882C" w14:textId="77777777" w:rsidR="00D40429" w:rsidRPr="00D40429" w:rsidRDefault="00D40429" w:rsidP="00D40429">
      <w:pPr>
        <w:numPr>
          <w:ilvl w:val="0"/>
          <w:numId w:val="22"/>
        </w:numPr>
        <w:spacing w:after="200" w:line="276" w:lineRule="auto"/>
        <w:rPr>
          <w:rFonts w:cs="Arial"/>
          <w:sz w:val="22"/>
          <w:szCs w:val="22"/>
          <w:lang w:val="en-GB" w:eastAsia="en-GB"/>
        </w:rPr>
      </w:pPr>
      <w:r w:rsidRPr="00D40429">
        <w:rPr>
          <w:rFonts w:cs="Arial"/>
          <w:sz w:val="22"/>
          <w:szCs w:val="22"/>
          <w:lang w:val="en-GB" w:eastAsia="en-GB"/>
        </w:rPr>
        <w:t xml:space="preserve">NHMRC </w:t>
      </w:r>
      <w:r w:rsidRPr="00D40429">
        <w:rPr>
          <w:rFonts w:cs="Arial"/>
          <w:i/>
          <w:sz w:val="22"/>
          <w:szCs w:val="22"/>
          <w:lang w:val="en-GB" w:eastAsia="en-GB"/>
        </w:rPr>
        <w:t>National Statement on Ethical Conduct in Human Research</w:t>
      </w:r>
      <w:r w:rsidRPr="00D40429">
        <w:rPr>
          <w:rFonts w:cs="Arial"/>
          <w:sz w:val="22"/>
          <w:szCs w:val="22"/>
          <w:lang w:val="en-GB" w:eastAsia="en-GB"/>
        </w:rPr>
        <w:t xml:space="preserve"> (2007) incorporating all updates</w:t>
      </w:r>
    </w:p>
    <w:p w14:paraId="58DADC85" w14:textId="77777777" w:rsidR="00D40429" w:rsidRPr="00D40429" w:rsidRDefault="00D40429" w:rsidP="00D40429">
      <w:pPr>
        <w:numPr>
          <w:ilvl w:val="0"/>
          <w:numId w:val="22"/>
        </w:numPr>
        <w:spacing w:after="200" w:line="276" w:lineRule="auto"/>
        <w:rPr>
          <w:rFonts w:cs="Arial"/>
          <w:sz w:val="22"/>
          <w:szCs w:val="22"/>
          <w:lang w:val="en-GB" w:eastAsia="en-GB"/>
        </w:rPr>
      </w:pPr>
      <w:r w:rsidRPr="00D40429">
        <w:rPr>
          <w:rFonts w:cs="Arial"/>
          <w:sz w:val="22"/>
          <w:szCs w:val="22"/>
          <w:lang w:val="en-GB" w:eastAsia="en-GB"/>
        </w:rPr>
        <w:t xml:space="preserve">Notes for </w:t>
      </w:r>
      <w:r w:rsidRPr="00D40429">
        <w:rPr>
          <w:b/>
          <w:i/>
          <w:sz w:val="22"/>
          <w:szCs w:val="22"/>
          <w:lang w:eastAsia="en-US"/>
        </w:rPr>
        <w:t>Guidance on Good Clinical Practice (CPMP/ICH/135/95)-Annotated with TGA comments (July, 2000 and Integrated Addendum to ICG E6(R1): Guidelines for Good Clinical Practice E6(R2) 9 November 2016)</w:t>
      </w:r>
    </w:p>
    <w:p w14:paraId="5F4AC0AB" w14:textId="77777777" w:rsidR="00D40429" w:rsidRPr="00D40429" w:rsidRDefault="00D40429" w:rsidP="00D40429">
      <w:pPr>
        <w:spacing w:line="276" w:lineRule="auto"/>
        <w:rPr>
          <w:rFonts w:cs="Arial"/>
          <w:sz w:val="22"/>
          <w:szCs w:val="22"/>
          <w:lang w:val="en-GB" w:eastAsia="en-GB"/>
        </w:rPr>
      </w:pPr>
    </w:p>
    <w:p w14:paraId="51CE3E9B" w14:textId="77777777" w:rsidR="00D40429" w:rsidRPr="00D40429" w:rsidRDefault="00D40429" w:rsidP="00D40429">
      <w:pPr>
        <w:spacing w:line="276" w:lineRule="auto"/>
        <w:jc w:val="both"/>
        <w:rPr>
          <w:rFonts w:eastAsia="Calibri" w:cs="Arial"/>
          <w:sz w:val="22"/>
          <w:szCs w:val="24"/>
          <w:lang w:eastAsia="en-US"/>
        </w:rPr>
      </w:pPr>
      <w:r w:rsidRPr="00D40429">
        <w:rPr>
          <w:rFonts w:eastAsia="Calibri" w:cs="Arial"/>
          <w:sz w:val="22"/>
          <w:szCs w:val="24"/>
          <w:lang w:eastAsia="en-US"/>
        </w:rPr>
        <w:t xml:space="preserve">I will be responsible for oversight of all trial site personnel and activities and that the study will be conducted in accordance with the current HREC approvals. </w:t>
      </w:r>
    </w:p>
    <w:p w14:paraId="70449C05" w14:textId="77777777" w:rsidR="00D40429" w:rsidRPr="00D40429" w:rsidRDefault="00D40429" w:rsidP="00D40429">
      <w:pPr>
        <w:spacing w:line="276" w:lineRule="auto"/>
        <w:jc w:val="both"/>
        <w:rPr>
          <w:rFonts w:eastAsia="Calibri" w:cs="Arial"/>
          <w:sz w:val="22"/>
          <w:szCs w:val="24"/>
          <w:lang w:eastAsia="en-US"/>
        </w:rPr>
      </w:pPr>
    </w:p>
    <w:p w14:paraId="1322523F" w14:textId="77777777" w:rsidR="00D40429" w:rsidRPr="00D40429" w:rsidRDefault="00D40429" w:rsidP="00D40429">
      <w:pPr>
        <w:spacing w:after="200" w:line="276" w:lineRule="auto"/>
        <w:rPr>
          <w:sz w:val="22"/>
          <w:szCs w:val="22"/>
          <w:lang w:eastAsia="en-US"/>
        </w:rPr>
      </w:pPr>
      <w:r w:rsidRPr="00D40429">
        <w:rPr>
          <w:sz w:val="22"/>
          <w:szCs w:val="22"/>
          <w:lang w:eastAsia="en-US"/>
        </w:rPr>
        <w:t>I agree to inform all patients that the study interventions are being used for investigational purposes and I will ensure that the requirements related to obtaining informed consent are in accordance with International Council for Harmonisation (ICH) Guidelines for Good Clinical Practice (GCP) section 4.8 and local requirements.</w:t>
      </w:r>
    </w:p>
    <w:p w14:paraId="26B9FA0E" w14:textId="77777777" w:rsidR="00D40429" w:rsidRPr="00D40429" w:rsidRDefault="00D40429" w:rsidP="00D40429">
      <w:pPr>
        <w:spacing w:after="200" w:line="276" w:lineRule="auto"/>
        <w:rPr>
          <w:sz w:val="22"/>
          <w:szCs w:val="22"/>
          <w:lang w:eastAsia="en-US"/>
        </w:rPr>
      </w:pPr>
      <w:r w:rsidRPr="00D40429">
        <w:rPr>
          <w:sz w:val="22"/>
          <w:szCs w:val="22"/>
          <w:lang w:eastAsia="en-US"/>
        </w:rPr>
        <w:t>I agree to report adverse events that occur in the course of the study to the Sponsor in accordance with ICH Guidelines for GCP section 4.11 and local requirements.</w:t>
      </w:r>
    </w:p>
    <w:p w14:paraId="47BAA348" w14:textId="77777777" w:rsidR="00D40429" w:rsidRPr="00D40429" w:rsidRDefault="00D40429" w:rsidP="00D40429">
      <w:pPr>
        <w:spacing w:after="200" w:line="276" w:lineRule="auto"/>
        <w:rPr>
          <w:sz w:val="22"/>
          <w:szCs w:val="22"/>
          <w:lang w:eastAsia="en-US"/>
        </w:rPr>
      </w:pPr>
      <w:r w:rsidRPr="00D40429">
        <w:rPr>
          <w:sz w:val="22"/>
          <w:szCs w:val="22"/>
          <w:lang w:eastAsia="en-US"/>
        </w:rPr>
        <w:t>I have read and understand the information in the Investigator’s Brochures, including the potential risks and side effects of the study drug.</w:t>
      </w:r>
    </w:p>
    <w:p w14:paraId="5E16E3D6" w14:textId="77777777" w:rsidR="00D40429" w:rsidRPr="00D40429" w:rsidRDefault="00D40429" w:rsidP="00D40429">
      <w:pPr>
        <w:spacing w:after="200" w:line="276" w:lineRule="auto"/>
        <w:rPr>
          <w:sz w:val="22"/>
          <w:szCs w:val="22"/>
          <w:lang w:eastAsia="en-US"/>
        </w:rPr>
      </w:pPr>
      <w:r w:rsidRPr="00D40429">
        <w:rPr>
          <w:sz w:val="22"/>
          <w:szCs w:val="22"/>
          <w:lang w:eastAsia="en-US"/>
        </w:rPr>
        <w:t>I agree to promptly report to the HREC all changes in the research activity and all unanticipated problems involving risk to patients. I will not make any changes to the conduct of the study without HREC and Sponsor approval, except when necessary to eliminate apparent immediate harm to patients.</w:t>
      </w:r>
    </w:p>
    <w:p w14:paraId="2F2F6B0D" w14:textId="77777777" w:rsidR="00D40429" w:rsidRPr="00D40429" w:rsidRDefault="00D40429" w:rsidP="00D40429">
      <w:pPr>
        <w:spacing w:after="200" w:line="276" w:lineRule="auto"/>
        <w:rPr>
          <w:sz w:val="22"/>
          <w:szCs w:val="22"/>
          <w:lang w:eastAsia="en-US"/>
        </w:rPr>
      </w:pPr>
      <w:r w:rsidRPr="00D40429">
        <w:rPr>
          <w:sz w:val="22"/>
          <w:szCs w:val="22"/>
          <w:lang w:eastAsia="en-US"/>
        </w:rPr>
        <w:t>I agree to maintain adequate and accurate records and make those records available in accordance with ICH Guidelines for GCP section 4.11 and local requirements.</w:t>
      </w:r>
    </w:p>
    <w:p w14:paraId="492A9130" w14:textId="77777777" w:rsidR="00D40429" w:rsidRPr="00D40429" w:rsidRDefault="00D40429" w:rsidP="00D40429">
      <w:pPr>
        <w:spacing w:after="200" w:line="276" w:lineRule="auto"/>
        <w:rPr>
          <w:sz w:val="22"/>
          <w:szCs w:val="22"/>
          <w:lang w:eastAsia="en-US"/>
        </w:rPr>
      </w:pPr>
      <w:r w:rsidRPr="00D40429">
        <w:rPr>
          <w:sz w:val="22"/>
          <w:szCs w:val="22"/>
          <w:lang w:eastAsia="en-US"/>
        </w:rPr>
        <w:t>I agree to ensure that all associates, colleagues, and employees assisting in the conduct of the study are informed about their obligations in meeting the above commitments.</w:t>
      </w:r>
    </w:p>
    <w:p w14:paraId="0110B283" w14:textId="77777777" w:rsidR="00D40429" w:rsidRPr="00D40429" w:rsidRDefault="00D40429" w:rsidP="00D40429">
      <w:pPr>
        <w:spacing w:after="200" w:line="276" w:lineRule="auto"/>
        <w:rPr>
          <w:sz w:val="22"/>
          <w:szCs w:val="22"/>
          <w:lang w:eastAsia="en-US"/>
        </w:rPr>
      </w:pPr>
      <w:r w:rsidRPr="00D40429">
        <w:rPr>
          <w:sz w:val="22"/>
          <w:szCs w:val="22"/>
          <w:lang w:eastAsia="en-US"/>
        </w:rPr>
        <w:t>I understand that the study may be terminated or enrolment suspended at any time by the Sponsor, with or without cause, or by me if it becomes necessary, to protect the best interest of the patients.</w:t>
      </w:r>
    </w:p>
    <w:p w14:paraId="789CF76B" w14:textId="30F7DB68" w:rsidR="00D40429" w:rsidRPr="00D40429" w:rsidRDefault="00537256" w:rsidP="00D40429">
      <w:pPr>
        <w:spacing w:line="276" w:lineRule="auto"/>
        <w:rPr>
          <w:rFonts w:cs="Arial"/>
          <w:sz w:val="22"/>
          <w:szCs w:val="22"/>
          <w:lang w:eastAsia="en-US"/>
        </w:rPr>
      </w:pPr>
      <w:r>
        <w:rPr>
          <w:rFonts w:cs="Arial"/>
          <w:sz w:val="22"/>
          <w:szCs w:val="22"/>
          <w:lang w:eastAsia="en-US"/>
        </w:rPr>
        <w:t xml:space="preserve">                      </w:t>
      </w:r>
    </w:p>
    <w:p w14:paraId="38CCCE0A" w14:textId="20C6C5ED" w:rsidR="00D40429" w:rsidRPr="00D40429" w:rsidRDefault="00D40429" w:rsidP="00D40429">
      <w:pPr>
        <w:spacing w:line="276" w:lineRule="auto"/>
        <w:rPr>
          <w:rFonts w:cs="Arial"/>
          <w:sz w:val="22"/>
          <w:szCs w:val="22"/>
          <w:lang w:eastAsia="en-US"/>
        </w:rPr>
      </w:pPr>
      <w:r w:rsidRPr="00D40429">
        <w:rPr>
          <w:rFonts w:cs="Arial"/>
          <w:sz w:val="22"/>
          <w:szCs w:val="22"/>
          <w:lang w:eastAsia="en-US"/>
        </w:rPr>
        <w:t xml:space="preserve">Signature: </w:t>
      </w:r>
      <w:r w:rsidR="00537256">
        <w:rPr>
          <w:rFonts w:cs="Arial"/>
          <w:sz w:val="22"/>
          <w:szCs w:val="22"/>
          <w:lang w:eastAsia="en-US"/>
        </w:rPr>
        <w:tab/>
      </w:r>
      <w:r w:rsidR="00537256">
        <w:rPr>
          <w:rFonts w:cs="Arial"/>
          <w:sz w:val="22"/>
          <w:szCs w:val="22"/>
          <w:lang w:eastAsia="en-US"/>
        </w:rPr>
        <w:tab/>
      </w:r>
      <w:r w:rsidR="00537256">
        <w:rPr>
          <w:rFonts w:cs="Arial"/>
          <w:sz w:val="22"/>
          <w:szCs w:val="22"/>
          <w:lang w:eastAsia="en-US"/>
        </w:rPr>
        <w:tab/>
      </w:r>
      <w:r w:rsidR="00537256">
        <w:rPr>
          <w:rFonts w:cs="Arial"/>
          <w:sz w:val="22"/>
          <w:szCs w:val="22"/>
          <w:lang w:eastAsia="en-US"/>
        </w:rPr>
        <w:tab/>
      </w:r>
      <w:r w:rsidR="00537256">
        <w:rPr>
          <w:rFonts w:cs="Arial"/>
          <w:sz w:val="22"/>
          <w:szCs w:val="22"/>
          <w:lang w:eastAsia="en-US"/>
        </w:rPr>
        <w:tab/>
      </w:r>
      <w:r w:rsidR="00537256" w:rsidRPr="00D40429">
        <w:rPr>
          <w:rFonts w:cs="Arial"/>
          <w:sz w:val="22"/>
          <w:szCs w:val="22"/>
          <w:lang w:eastAsia="en-US"/>
        </w:rPr>
        <w:t xml:space="preserve"> </w:t>
      </w:r>
      <w:r w:rsidR="00537256">
        <w:rPr>
          <w:rFonts w:cs="Arial"/>
          <w:sz w:val="22"/>
          <w:szCs w:val="22"/>
          <w:lang w:eastAsia="en-US"/>
        </w:rPr>
        <w:tab/>
      </w:r>
      <w:r w:rsidR="00537256">
        <w:rPr>
          <w:rFonts w:cs="Arial"/>
          <w:sz w:val="22"/>
          <w:szCs w:val="22"/>
          <w:lang w:eastAsia="en-US"/>
        </w:rPr>
        <w:tab/>
      </w:r>
      <w:r w:rsidR="00537256">
        <w:rPr>
          <w:rFonts w:cs="Arial"/>
          <w:sz w:val="22"/>
          <w:szCs w:val="22"/>
          <w:lang w:eastAsia="en-US"/>
        </w:rPr>
        <w:tab/>
      </w:r>
      <w:r w:rsidR="00537256" w:rsidRPr="00D40429">
        <w:rPr>
          <w:rFonts w:cs="Arial"/>
          <w:sz w:val="22"/>
          <w:szCs w:val="22"/>
          <w:lang w:eastAsia="en-US"/>
        </w:rPr>
        <w:t>Date</w:t>
      </w:r>
      <w:r w:rsidRPr="00D40429">
        <w:rPr>
          <w:rFonts w:cs="Arial"/>
          <w:sz w:val="22"/>
          <w:szCs w:val="22"/>
          <w:lang w:eastAsia="en-US"/>
        </w:rPr>
        <w:t xml:space="preserve">: </w:t>
      </w:r>
    </w:p>
    <w:p w14:paraId="240938EA" w14:textId="3FD36B04" w:rsidR="00D40429" w:rsidRPr="00D40429" w:rsidRDefault="00D40429" w:rsidP="00D40429">
      <w:pPr>
        <w:spacing w:line="276" w:lineRule="auto"/>
        <w:rPr>
          <w:rFonts w:cs="Arial"/>
          <w:sz w:val="22"/>
          <w:szCs w:val="22"/>
          <w:lang w:eastAsia="en-US"/>
        </w:rPr>
      </w:pPr>
    </w:p>
    <w:p w14:paraId="10D93656" w14:textId="1F99844B" w:rsidR="00305C8F" w:rsidRDefault="00D40429" w:rsidP="00D40429">
      <w:pPr>
        <w:spacing w:line="276" w:lineRule="auto"/>
        <w:rPr>
          <w:rFonts w:cs="Arial"/>
          <w:sz w:val="22"/>
          <w:szCs w:val="22"/>
          <w:lang w:eastAsia="en-US"/>
        </w:rPr>
      </w:pPr>
      <w:r w:rsidRPr="00D40429">
        <w:rPr>
          <w:rFonts w:cs="Arial"/>
          <w:sz w:val="22"/>
          <w:szCs w:val="22"/>
          <w:lang w:eastAsia="en-US"/>
        </w:rPr>
        <w:t xml:space="preserve">Investigator Name: </w:t>
      </w:r>
      <w:r w:rsidR="00537256">
        <w:rPr>
          <w:rFonts w:cs="Arial"/>
          <w:sz w:val="22"/>
          <w:szCs w:val="22"/>
          <w:lang w:eastAsia="en-US"/>
        </w:rPr>
        <w:t xml:space="preserve">Professor </w:t>
      </w:r>
      <w:r w:rsidR="006A3EC8">
        <w:rPr>
          <w:rFonts w:cs="Arial"/>
          <w:sz w:val="22"/>
          <w:szCs w:val="22"/>
          <w:lang w:eastAsia="en-US"/>
        </w:rPr>
        <w:t>Dan Siskind</w:t>
      </w:r>
    </w:p>
    <w:p w14:paraId="247F6332" w14:textId="460D2F15" w:rsidR="006A3EC8" w:rsidRDefault="006A3EC8" w:rsidP="00D40429">
      <w:pPr>
        <w:spacing w:line="276" w:lineRule="auto"/>
        <w:rPr>
          <w:rFonts w:cs="Arial"/>
          <w:sz w:val="22"/>
          <w:szCs w:val="22"/>
          <w:lang w:eastAsia="en-US"/>
        </w:rPr>
      </w:pPr>
    </w:p>
    <w:p w14:paraId="02D42222" w14:textId="1F2E1C3D" w:rsidR="006A3EC8" w:rsidRDefault="006A3EC8" w:rsidP="00D40429">
      <w:pPr>
        <w:spacing w:line="276" w:lineRule="auto"/>
        <w:rPr>
          <w:rFonts w:cs="Arial"/>
          <w:sz w:val="22"/>
          <w:szCs w:val="22"/>
          <w:lang w:eastAsia="en-US"/>
        </w:rPr>
      </w:pPr>
    </w:p>
    <w:p w14:paraId="46FE183E" w14:textId="1CF4E954" w:rsidR="006A3EC8" w:rsidRDefault="006A3EC8" w:rsidP="00D40429">
      <w:pPr>
        <w:spacing w:line="276" w:lineRule="auto"/>
        <w:rPr>
          <w:rFonts w:cs="Arial"/>
          <w:sz w:val="22"/>
          <w:szCs w:val="22"/>
          <w:lang w:eastAsia="en-US"/>
        </w:rPr>
      </w:pPr>
    </w:p>
    <w:p w14:paraId="7AA7F715" w14:textId="18BEC9FB" w:rsidR="006A3EC8" w:rsidRDefault="006A3EC8" w:rsidP="00D40429">
      <w:pPr>
        <w:spacing w:line="276" w:lineRule="auto"/>
        <w:rPr>
          <w:rFonts w:cs="Arial"/>
          <w:sz w:val="22"/>
          <w:szCs w:val="22"/>
          <w:lang w:eastAsia="en-US"/>
        </w:rPr>
      </w:pPr>
    </w:p>
    <w:p w14:paraId="6A5764A5" w14:textId="35BCEC34" w:rsidR="006A3EC8" w:rsidRDefault="006A3EC8" w:rsidP="00D40429">
      <w:pPr>
        <w:spacing w:line="276" w:lineRule="auto"/>
        <w:rPr>
          <w:rFonts w:cs="Arial"/>
          <w:sz w:val="22"/>
          <w:szCs w:val="22"/>
          <w:lang w:eastAsia="en-US"/>
        </w:rPr>
      </w:pPr>
    </w:p>
    <w:p w14:paraId="2BBE4DB3" w14:textId="3EB79874" w:rsidR="006A3EC8" w:rsidRDefault="006A3EC8" w:rsidP="00D40429">
      <w:pPr>
        <w:spacing w:line="276" w:lineRule="auto"/>
        <w:rPr>
          <w:rFonts w:cs="Arial"/>
          <w:sz w:val="22"/>
          <w:szCs w:val="22"/>
          <w:lang w:eastAsia="en-US"/>
        </w:rPr>
      </w:pPr>
    </w:p>
    <w:p w14:paraId="24607E79" w14:textId="24E0A3C0" w:rsidR="006A3EC8" w:rsidRDefault="006A3EC8" w:rsidP="00D40429">
      <w:pPr>
        <w:spacing w:line="276" w:lineRule="auto"/>
        <w:rPr>
          <w:rFonts w:cs="Arial"/>
          <w:sz w:val="22"/>
          <w:szCs w:val="22"/>
          <w:lang w:eastAsia="en-US"/>
        </w:rPr>
      </w:pPr>
    </w:p>
    <w:p w14:paraId="58F6D4A4" w14:textId="104873E5" w:rsidR="006A3EC8" w:rsidRDefault="006A3EC8" w:rsidP="00D40429">
      <w:pPr>
        <w:spacing w:line="276" w:lineRule="auto"/>
        <w:rPr>
          <w:rFonts w:cs="Arial"/>
          <w:sz w:val="22"/>
          <w:szCs w:val="22"/>
          <w:lang w:eastAsia="en-US"/>
        </w:rPr>
      </w:pPr>
    </w:p>
    <w:p w14:paraId="4692C346" w14:textId="075A3F48" w:rsidR="006A3EC8" w:rsidRDefault="006A3EC8" w:rsidP="00D40429">
      <w:pPr>
        <w:spacing w:line="276" w:lineRule="auto"/>
        <w:rPr>
          <w:rFonts w:cs="Arial"/>
          <w:sz w:val="22"/>
          <w:szCs w:val="22"/>
          <w:lang w:eastAsia="en-US"/>
        </w:rPr>
      </w:pPr>
    </w:p>
    <w:p w14:paraId="2C3A6162" w14:textId="56B6B73B" w:rsidR="006A3EC8" w:rsidRDefault="006A3EC8" w:rsidP="00D40429">
      <w:pPr>
        <w:spacing w:line="276" w:lineRule="auto"/>
        <w:rPr>
          <w:rFonts w:cs="Arial"/>
          <w:sz w:val="22"/>
          <w:szCs w:val="22"/>
          <w:lang w:eastAsia="en-US"/>
        </w:rPr>
      </w:pPr>
    </w:p>
    <w:p w14:paraId="3AA028FA" w14:textId="2D50D0CB" w:rsidR="006A3EC8" w:rsidRDefault="006A3EC8" w:rsidP="00D40429">
      <w:pPr>
        <w:spacing w:line="276" w:lineRule="auto"/>
        <w:rPr>
          <w:rFonts w:cs="Arial"/>
          <w:sz w:val="22"/>
          <w:szCs w:val="22"/>
          <w:lang w:eastAsia="en-US"/>
        </w:rPr>
      </w:pPr>
    </w:p>
    <w:p w14:paraId="1066CAA6" w14:textId="5279000B" w:rsidR="006A3EC8" w:rsidRDefault="006A3EC8" w:rsidP="00D40429">
      <w:pPr>
        <w:spacing w:line="276" w:lineRule="auto"/>
        <w:rPr>
          <w:rFonts w:cs="Arial"/>
          <w:sz w:val="22"/>
          <w:szCs w:val="22"/>
          <w:lang w:eastAsia="en-US"/>
        </w:rPr>
      </w:pPr>
    </w:p>
    <w:p w14:paraId="0703999D" w14:textId="77777777" w:rsidR="006A3EC8" w:rsidRDefault="006A3EC8" w:rsidP="00D40429">
      <w:pPr>
        <w:spacing w:line="276" w:lineRule="auto"/>
        <w:rPr>
          <w:rFonts w:cs="Arial"/>
          <w:sz w:val="22"/>
          <w:szCs w:val="22"/>
          <w:lang w:eastAsia="en-US"/>
        </w:rPr>
      </w:pPr>
    </w:p>
    <w:p w14:paraId="7D3D3CFE" w14:textId="5F74F7E7" w:rsidR="00573267" w:rsidRDefault="00573267" w:rsidP="00D40429">
      <w:pPr>
        <w:spacing w:line="276" w:lineRule="auto"/>
        <w:rPr>
          <w:rFonts w:cs="Arial"/>
          <w:sz w:val="22"/>
          <w:szCs w:val="22"/>
          <w:lang w:eastAsia="en-US"/>
        </w:rPr>
      </w:pPr>
    </w:p>
    <w:p w14:paraId="25573DC6" w14:textId="1EE99B24" w:rsidR="006A3EC8" w:rsidRDefault="006A3EC8" w:rsidP="00D40429">
      <w:pPr>
        <w:spacing w:line="276" w:lineRule="auto"/>
        <w:rPr>
          <w:rFonts w:cs="Arial"/>
          <w:sz w:val="22"/>
          <w:szCs w:val="22"/>
          <w:lang w:eastAsia="en-US"/>
        </w:rPr>
      </w:pPr>
    </w:p>
    <w:p w14:paraId="02F16F20" w14:textId="77777777" w:rsidR="006A3EC8" w:rsidRDefault="006A3EC8" w:rsidP="00D40429">
      <w:pPr>
        <w:spacing w:line="276" w:lineRule="auto"/>
        <w:rPr>
          <w:rFonts w:cs="Arial"/>
          <w:sz w:val="22"/>
          <w:szCs w:val="22"/>
          <w:lang w:eastAsia="en-US"/>
        </w:rPr>
      </w:pPr>
    </w:p>
    <w:p w14:paraId="48602A06" w14:textId="77777777" w:rsidR="00305C8F" w:rsidRPr="00305C8F" w:rsidRDefault="00305C8F" w:rsidP="00305C8F">
      <w:pPr>
        <w:tabs>
          <w:tab w:val="left" w:pos="567"/>
          <w:tab w:val="left" w:pos="936"/>
          <w:tab w:val="right" w:leader="dot" w:pos="9000"/>
          <w:tab w:val="right" w:leader="dot" w:pos="9639"/>
        </w:tabs>
        <w:spacing w:before="60" w:after="60" w:line="23" w:lineRule="atLeast"/>
        <w:rPr>
          <w:rFonts w:ascii="Calibri" w:hAnsi="Calibri"/>
          <w:bCs/>
          <w:sz w:val="16"/>
          <w:szCs w:val="16"/>
          <w:lang w:val="en-US" w:eastAsia="en-US"/>
        </w:rPr>
      </w:pPr>
      <w:r w:rsidRPr="00305C8F">
        <w:rPr>
          <w:rFonts w:ascii="Calibri" w:hAnsi="Calibri"/>
          <w:b/>
          <w:bCs/>
          <w:sz w:val="28"/>
          <w:szCs w:val="20"/>
          <w:lang w:val="en-US" w:eastAsia="en-US"/>
        </w:rPr>
        <w:lastRenderedPageBreak/>
        <w:t xml:space="preserve">ABBREVIATIONS AND DEFINITIONS OF TERMS </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7450"/>
      </w:tblGrid>
      <w:tr w:rsidR="00305C8F" w:rsidRPr="00305C8F" w14:paraId="1BFF5043" w14:textId="77777777" w:rsidTr="00AB42AA">
        <w:trPr>
          <w:jc w:val="center"/>
        </w:trPr>
        <w:tc>
          <w:tcPr>
            <w:tcW w:w="1665" w:type="dxa"/>
          </w:tcPr>
          <w:p w14:paraId="2C3910C8"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AE</w:t>
            </w:r>
          </w:p>
        </w:tc>
        <w:tc>
          <w:tcPr>
            <w:tcW w:w="7450" w:type="dxa"/>
          </w:tcPr>
          <w:p w14:paraId="24459203"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Adverse Event</w:t>
            </w:r>
          </w:p>
        </w:tc>
      </w:tr>
      <w:tr w:rsidR="00305C8F" w:rsidRPr="00305C8F" w14:paraId="24CFD48A" w14:textId="77777777" w:rsidTr="00AB42AA">
        <w:trPr>
          <w:jc w:val="center"/>
        </w:trPr>
        <w:tc>
          <w:tcPr>
            <w:tcW w:w="1665" w:type="dxa"/>
          </w:tcPr>
          <w:p w14:paraId="7F94B378" w14:textId="28EC1BEE"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AQO</w:t>
            </w:r>
            <w:r w:rsidR="001205C6">
              <w:rPr>
                <w:rFonts w:ascii="Calibri" w:hAnsi="Calibri"/>
                <w:sz w:val="24"/>
                <w:szCs w:val="24"/>
                <w:lang w:eastAsia="en-US"/>
              </w:rPr>
              <w:t>L</w:t>
            </w:r>
          </w:p>
        </w:tc>
        <w:tc>
          <w:tcPr>
            <w:tcW w:w="7450" w:type="dxa"/>
          </w:tcPr>
          <w:p w14:paraId="0E99293D" w14:textId="04F84EBC"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Australian Quality of Life</w:t>
            </w:r>
          </w:p>
        </w:tc>
      </w:tr>
      <w:tr w:rsidR="001205C6" w:rsidRPr="00305C8F" w14:paraId="3A9AE75F" w14:textId="77777777" w:rsidTr="00AB42AA">
        <w:trPr>
          <w:jc w:val="center"/>
        </w:trPr>
        <w:tc>
          <w:tcPr>
            <w:tcW w:w="1665" w:type="dxa"/>
          </w:tcPr>
          <w:p w14:paraId="28DB7021" w14:textId="05104396" w:rsidR="001205C6" w:rsidRPr="00305C8F" w:rsidRDefault="001205C6"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bd</w:t>
            </w:r>
          </w:p>
        </w:tc>
        <w:tc>
          <w:tcPr>
            <w:tcW w:w="7450" w:type="dxa"/>
          </w:tcPr>
          <w:p w14:paraId="05697ADB" w14:textId="388E8754" w:rsidR="001205C6" w:rsidRPr="00305C8F" w:rsidRDefault="001205C6"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Twice a day</w:t>
            </w:r>
          </w:p>
        </w:tc>
      </w:tr>
      <w:tr w:rsidR="001205C6" w:rsidRPr="00305C8F" w14:paraId="3F688DF1" w14:textId="77777777" w:rsidTr="00AB42AA">
        <w:trPr>
          <w:jc w:val="center"/>
        </w:trPr>
        <w:tc>
          <w:tcPr>
            <w:tcW w:w="1665" w:type="dxa"/>
          </w:tcPr>
          <w:p w14:paraId="6B62E7BC" w14:textId="0A31FAE0" w:rsidR="001205C6" w:rsidRPr="00305C8F" w:rsidRDefault="001205C6" w:rsidP="00305C8F">
            <w:pPr>
              <w:spacing w:before="60" w:line="23" w:lineRule="atLeast"/>
              <w:jc w:val="both"/>
              <w:rPr>
                <w:rFonts w:ascii="Calibri" w:hAnsi="Calibri"/>
                <w:sz w:val="24"/>
                <w:szCs w:val="24"/>
                <w:lang w:eastAsia="en-US"/>
              </w:rPr>
            </w:pPr>
            <w:r w:rsidRPr="001205C6">
              <w:rPr>
                <w:rFonts w:ascii="Calibri" w:hAnsi="Calibri"/>
                <w:sz w:val="24"/>
                <w:szCs w:val="24"/>
                <w:lang w:eastAsia="en-US"/>
              </w:rPr>
              <w:t>CBD</w:t>
            </w:r>
          </w:p>
        </w:tc>
        <w:tc>
          <w:tcPr>
            <w:tcW w:w="7450" w:type="dxa"/>
          </w:tcPr>
          <w:p w14:paraId="4C60FA20" w14:textId="53A41875" w:rsidR="001205C6" w:rsidRPr="00305C8F" w:rsidRDefault="001205C6" w:rsidP="00305C8F">
            <w:pPr>
              <w:tabs>
                <w:tab w:val="right" w:pos="7234"/>
              </w:tabs>
              <w:spacing w:before="60" w:line="23" w:lineRule="atLeast"/>
              <w:jc w:val="both"/>
              <w:rPr>
                <w:rFonts w:ascii="Calibri" w:hAnsi="Calibri"/>
                <w:sz w:val="24"/>
                <w:szCs w:val="24"/>
                <w:lang w:eastAsia="en-US"/>
              </w:rPr>
            </w:pPr>
            <w:r w:rsidRPr="001205C6">
              <w:rPr>
                <w:rFonts w:ascii="Calibri" w:hAnsi="Calibri"/>
                <w:sz w:val="24"/>
                <w:szCs w:val="24"/>
                <w:lang w:eastAsia="en-US"/>
              </w:rPr>
              <w:t xml:space="preserve">Cannabidiol </w:t>
            </w:r>
          </w:p>
        </w:tc>
      </w:tr>
      <w:tr w:rsidR="00305C8F" w:rsidRPr="00305C8F" w14:paraId="140C3378" w14:textId="77777777" w:rsidTr="00AB42AA">
        <w:trPr>
          <w:jc w:val="center"/>
        </w:trPr>
        <w:tc>
          <w:tcPr>
            <w:tcW w:w="1665" w:type="dxa"/>
          </w:tcPr>
          <w:p w14:paraId="541981A1"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CGI</w:t>
            </w:r>
          </w:p>
        </w:tc>
        <w:tc>
          <w:tcPr>
            <w:tcW w:w="7450" w:type="dxa"/>
          </w:tcPr>
          <w:p w14:paraId="718EF2F9" w14:textId="77777777" w:rsidR="00305C8F" w:rsidRPr="00305C8F" w:rsidRDefault="00305C8F" w:rsidP="00305C8F">
            <w:pPr>
              <w:tabs>
                <w:tab w:val="right" w:pos="7234"/>
              </w:tabs>
              <w:spacing w:before="60" w:line="23" w:lineRule="atLeast"/>
              <w:jc w:val="both"/>
              <w:rPr>
                <w:rFonts w:ascii="Calibri" w:hAnsi="Calibri"/>
                <w:sz w:val="24"/>
                <w:szCs w:val="24"/>
                <w:lang w:eastAsia="en-US"/>
              </w:rPr>
            </w:pPr>
            <w:r w:rsidRPr="00305C8F">
              <w:rPr>
                <w:rFonts w:ascii="Calibri" w:hAnsi="Calibri"/>
                <w:sz w:val="24"/>
                <w:szCs w:val="24"/>
                <w:lang w:eastAsia="en-US"/>
              </w:rPr>
              <w:t>Clinical Global Impression</w:t>
            </w:r>
            <w:r w:rsidRPr="00305C8F">
              <w:rPr>
                <w:rFonts w:ascii="Calibri" w:hAnsi="Calibri"/>
                <w:sz w:val="24"/>
                <w:szCs w:val="24"/>
                <w:lang w:eastAsia="en-US"/>
              </w:rPr>
              <w:tab/>
            </w:r>
          </w:p>
        </w:tc>
      </w:tr>
      <w:tr w:rsidR="00305C8F" w:rsidRPr="00305C8F" w14:paraId="3F31BF54" w14:textId="77777777" w:rsidTr="00AB42AA">
        <w:trPr>
          <w:jc w:val="center"/>
        </w:trPr>
        <w:tc>
          <w:tcPr>
            <w:tcW w:w="1665" w:type="dxa"/>
          </w:tcPr>
          <w:p w14:paraId="331F438F"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CIB</w:t>
            </w:r>
          </w:p>
        </w:tc>
        <w:tc>
          <w:tcPr>
            <w:tcW w:w="7450" w:type="dxa"/>
          </w:tcPr>
          <w:p w14:paraId="516F8AEE"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Clinical Investigators’ Brochure</w:t>
            </w:r>
          </w:p>
        </w:tc>
      </w:tr>
      <w:tr w:rsidR="00305C8F" w:rsidRPr="00305C8F" w14:paraId="571946E7" w14:textId="77777777" w:rsidTr="00AB42AA">
        <w:trPr>
          <w:jc w:val="center"/>
        </w:trPr>
        <w:tc>
          <w:tcPr>
            <w:tcW w:w="1665" w:type="dxa"/>
          </w:tcPr>
          <w:p w14:paraId="7285BE72"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CRF</w:t>
            </w:r>
          </w:p>
        </w:tc>
        <w:tc>
          <w:tcPr>
            <w:tcW w:w="7450" w:type="dxa"/>
          </w:tcPr>
          <w:p w14:paraId="0FE81FD1"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Case Report Form</w:t>
            </w:r>
          </w:p>
        </w:tc>
      </w:tr>
      <w:tr w:rsidR="00305C8F" w:rsidRPr="00305C8F" w14:paraId="092AD9A3" w14:textId="77777777" w:rsidTr="00AB42AA">
        <w:trPr>
          <w:jc w:val="center"/>
        </w:trPr>
        <w:tc>
          <w:tcPr>
            <w:tcW w:w="1665" w:type="dxa"/>
          </w:tcPr>
          <w:p w14:paraId="7FC1EBAC"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CTN</w:t>
            </w:r>
          </w:p>
        </w:tc>
        <w:tc>
          <w:tcPr>
            <w:tcW w:w="7450" w:type="dxa"/>
          </w:tcPr>
          <w:p w14:paraId="4D7B2AEE"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Clinical Trial Notification</w:t>
            </w:r>
          </w:p>
        </w:tc>
      </w:tr>
      <w:tr w:rsidR="00305C8F" w:rsidRPr="00305C8F" w14:paraId="3F099D9E" w14:textId="77777777" w:rsidTr="00AB42AA">
        <w:trPr>
          <w:jc w:val="center"/>
        </w:trPr>
        <w:tc>
          <w:tcPr>
            <w:tcW w:w="1665" w:type="dxa"/>
          </w:tcPr>
          <w:p w14:paraId="28423BC4"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GAF</w:t>
            </w:r>
          </w:p>
        </w:tc>
        <w:tc>
          <w:tcPr>
            <w:tcW w:w="7450" w:type="dxa"/>
          </w:tcPr>
          <w:p w14:paraId="0FFB8428"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Global Assessment of Functioning</w:t>
            </w:r>
          </w:p>
        </w:tc>
      </w:tr>
      <w:tr w:rsidR="00305C8F" w:rsidRPr="00305C8F" w14:paraId="1551F302" w14:textId="77777777" w:rsidTr="00AB42AA">
        <w:trPr>
          <w:jc w:val="center"/>
        </w:trPr>
        <w:tc>
          <w:tcPr>
            <w:tcW w:w="1665" w:type="dxa"/>
          </w:tcPr>
          <w:p w14:paraId="6EF07AE1"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GCP</w:t>
            </w:r>
          </w:p>
        </w:tc>
        <w:tc>
          <w:tcPr>
            <w:tcW w:w="7450" w:type="dxa"/>
          </w:tcPr>
          <w:p w14:paraId="1AA70AB1"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Good Clinical Practice</w:t>
            </w:r>
          </w:p>
        </w:tc>
      </w:tr>
      <w:tr w:rsidR="00305C8F" w:rsidRPr="00305C8F" w14:paraId="2BE81D59" w14:textId="77777777" w:rsidTr="00AB42AA">
        <w:trPr>
          <w:jc w:val="center"/>
        </w:trPr>
        <w:tc>
          <w:tcPr>
            <w:tcW w:w="1665" w:type="dxa"/>
          </w:tcPr>
          <w:p w14:paraId="03E44AE1" w14:textId="4D3D44C3" w:rsidR="00305C8F" w:rsidRPr="00305C8F" w:rsidRDefault="00A7126C" w:rsidP="00305C8F">
            <w:pPr>
              <w:spacing w:before="60" w:line="23" w:lineRule="atLeast"/>
              <w:jc w:val="both"/>
              <w:rPr>
                <w:rFonts w:ascii="Calibri" w:hAnsi="Calibri"/>
                <w:sz w:val="24"/>
                <w:szCs w:val="24"/>
                <w:lang w:eastAsia="en-US"/>
              </w:rPr>
            </w:pPr>
            <w:r>
              <w:rPr>
                <w:rFonts w:ascii="Calibri" w:hAnsi="Calibri"/>
                <w:sz w:val="24"/>
                <w:szCs w:val="24"/>
                <w:lang w:eastAsia="en-US"/>
              </w:rPr>
              <w:t>HAM-A</w:t>
            </w:r>
          </w:p>
        </w:tc>
        <w:tc>
          <w:tcPr>
            <w:tcW w:w="7450" w:type="dxa"/>
          </w:tcPr>
          <w:p w14:paraId="68194139" w14:textId="0C4E39E6" w:rsidR="00305C8F" w:rsidRPr="00305C8F" w:rsidRDefault="00A7126C" w:rsidP="00305C8F">
            <w:pPr>
              <w:spacing w:before="60" w:line="23" w:lineRule="atLeast"/>
              <w:jc w:val="both"/>
              <w:rPr>
                <w:rFonts w:ascii="Calibri" w:hAnsi="Calibri"/>
                <w:sz w:val="24"/>
                <w:szCs w:val="24"/>
                <w:lang w:eastAsia="en-US"/>
              </w:rPr>
            </w:pPr>
            <w:r>
              <w:rPr>
                <w:rFonts w:ascii="Calibri" w:hAnsi="Calibri"/>
                <w:sz w:val="24"/>
                <w:szCs w:val="24"/>
                <w:lang w:eastAsia="en-US"/>
              </w:rPr>
              <w:t>Hamilton</w:t>
            </w:r>
          </w:p>
        </w:tc>
      </w:tr>
      <w:tr w:rsidR="00305C8F" w:rsidRPr="00305C8F" w14:paraId="10E6DE91" w14:textId="77777777" w:rsidTr="00AB42AA">
        <w:trPr>
          <w:jc w:val="center"/>
        </w:trPr>
        <w:tc>
          <w:tcPr>
            <w:tcW w:w="1665" w:type="dxa"/>
          </w:tcPr>
          <w:p w14:paraId="02BA998E"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HHS</w:t>
            </w:r>
          </w:p>
        </w:tc>
        <w:tc>
          <w:tcPr>
            <w:tcW w:w="7450" w:type="dxa"/>
          </w:tcPr>
          <w:p w14:paraId="4BA1953B"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Hospital and Health Service</w:t>
            </w:r>
          </w:p>
        </w:tc>
      </w:tr>
      <w:tr w:rsidR="00305C8F" w:rsidRPr="00305C8F" w14:paraId="71FC64A7" w14:textId="77777777" w:rsidTr="00AB42AA">
        <w:trPr>
          <w:jc w:val="center"/>
        </w:trPr>
        <w:tc>
          <w:tcPr>
            <w:tcW w:w="1665" w:type="dxa"/>
          </w:tcPr>
          <w:p w14:paraId="03F51AE6"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Hr</w:t>
            </w:r>
          </w:p>
        </w:tc>
        <w:tc>
          <w:tcPr>
            <w:tcW w:w="7450" w:type="dxa"/>
          </w:tcPr>
          <w:p w14:paraId="6D15A233"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Hour</w:t>
            </w:r>
          </w:p>
        </w:tc>
      </w:tr>
      <w:tr w:rsidR="00305C8F" w:rsidRPr="00305C8F" w14:paraId="7DCB1086" w14:textId="77777777" w:rsidTr="00AB42AA">
        <w:trPr>
          <w:jc w:val="center"/>
        </w:trPr>
        <w:tc>
          <w:tcPr>
            <w:tcW w:w="1665" w:type="dxa"/>
          </w:tcPr>
          <w:p w14:paraId="7AAE4AAF"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HREC</w:t>
            </w:r>
          </w:p>
        </w:tc>
        <w:tc>
          <w:tcPr>
            <w:tcW w:w="7450" w:type="dxa"/>
          </w:tcPr>
          <w:p w14:paraId="0B740AB2"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Human Research Ethics Committee</w:t>
            </w:r>
          </w:p>
        </w:tc>
      </w:tr>
      <w:tr w:rsidR="00305C8F" w:rsidRPr="00305C8F" w14:paraId="51BE4D0D" w14:textId="77777777" w:rsidTr="00AB42AA">
        <w:trPr>
          <w:jc w:val="center"/>
        </w:trPr>
        <w:tc>
          <w:tcPr>
            <w:tcW w:w="1665" w:type="dxa"/>
          </w:tcPr>
          <w:p w14:paraId="7245D7EB"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IEC</w:t>
            </w:r>
          </w:p>
        </w:tc>
        <w:tc>
          <w:tcPr>
            <w:tcW w:w="7450" w:type="dxa"/>
          </w:tcPr>
          <w:p w14:paraId="7C793A4B"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Independent Ethics Committee</w:t>
            </w:r>
          </w:p>
        </w:tc>
      </w:tr>
      <w:tr w:rsidR="00305C8F" w:rsidRPr="00305C8F" w14:paraId="017C0441" w14:textId="77777777" w:rsidTr="00AB42AA">
        <w:trPr>
          <w:jc w:val="center"/>
        </w:trPr>
        <w:tc>
          <w:tcPr>
            <w:tcW w:w="1665" w:type="dxa"/>
          </w:tcPr>
          <w:p w14:paraId="0C9EC4AA"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IPCS</w:t>
            </w:r>
          </w:p>
        </w:tc>
        <w:tc>
          <w:tcPr>
            <w:tcW w:w="7450" w:type="dxa"/>
          </w:tcPr>
          <w:p w14:paraId="41EB7889"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International Programme on Chemical Safety</w:t>
            </w:r>
          </w:p>
        </w:tc>
      </w:tr>
      <w:tr w:rsidR="00305C8F" w:rsidRPr="00305C8F" w14:paraId="188383F2" w14:textId="77777777" w:rsidTr="00AB42AA">
        <w:trPr>
          <w:jc w:val="center"/>
        </w:trPr>
        <w:tc>
          <w:tcPr>
            <w:tcW w:w="1665" w:type="dxa"/>
          </w:tcPr>
          <w:p w14:paraId="0DBBD4FC"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NHMRC</w:t>
            </w:r>
          </w:p>
        </w:tc>
        <w:tc>
          <w:tcPr>
            <w:tcW w:w="7450" w:type="dxa"/>
          </w:tcPr>
          <w:p w14:paraId="79E670D5"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National Health and Medical Research Council</w:t>
            </w:r>
          </w:p>
        </w:tc>
      </w:tr>
      <w:tr w:rsidR="00305C8F" w:rsidRPr="00305C8F" w14:paraId="039F9A86" w14:textId="77777777" w:rsidTr="00AB42AA">
        <w:trPr>
          <w:jc w:val="center"/>
        </w:trPr>
        <w:tc>
          <w:tcPr>
            <w:tcW w:w="1665" w:type="dxa"/>
          </w:tcPr>
          <w:p w14:paraId="62EC0186"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NOAEL</w:t>
            </w:r>
          </w:p>
        </w:tc>
        <w:tc>
          <w:tcPr>
            <w:tcW w:w="7450" w:type="dxa"/>
          </w:tcPr>
          <w:p w14:paraId="130360A7"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No Observable Adverse Effect Level</w:t>
            </w:r>
          </w:p>
        </w:tc>
      </w:tr>
      <w:tr w:rsidR="00305C8F" w:rsidRPr="00305C8F" w14:paraId="71B4B755" w14:textId="77777777" w:rsidTr="00AB42AA">
        <w:trPr>
          <w:jc w:val="center"/>
        </w:trPr>
        <w:tc>
          <w:tcPr>
            <w:tcW w:w="1665" w:type="dxa"/>
          </w:tcPr>
          <w:p w14:paraId="1CF7AE78"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PANSS</w:t>
            </w:r>
          </w:p>
        </w:tc>
        <w:tc>
          <w:tcPr>
            <w:tcW w:w="7450" w:type="dxa"/>
          </w:tcPr>
          <w:p w14:paraId="64ECF660"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Positive and Negative Syndrome Scale</w:t>
            </w:r>
          </w:p>
        </w:tc>
      </w:tr>
      <w:tr w:rsidR="00305C8F" w:rsidRPr="00305C8F" w14:paraId="2C47E6A2" w14:textId="77777777" w:rsidTr="00AB42AA">
        <w:trPr>
          <w:jc w:val="center"/>
        </w:trPr>
        <w:tc>
          <w:tcPr>
            <w:tcW w:w="1665" w:type="dxa"/>
          </w:tcPr>
          <w:p w14:paraId="3CEA3EC0"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PK</w:t>
            </w:r>
          </w:p>
        </w:tc>
        <w:tc>
          <w:tcPr>
            <w:tcW w:w="7450" w:type="dxa"/>
          </w:tcPr>
          <w:p w14:paraId="017623CB"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Pharmacokinetic</w:t>
            </w:r>
          </w:p>
        </w:tc>
      </w:tr>
      <w:tr w:rsidR="00305C8F" w:rsidRPr="00305C8F" w14:paraId="63EDCB3A" w14:textId="77777777" w:rsidTr="00AB42AA">
        <w:trPr>
          <w:jc w:val="center"/>
        </w:trPr>
        <w:tc>
          <w:tcPr>
            <w:tcW w:w="1665" w:type="dxa"/>
          </w:tcPr>
          <w:p w14:paraId="5D679E0E"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SAE</w:t>
            </w:r>
          </w:p>
        </w:tc>
        <w:tc>
          <w:tcPr>
            <w:tcW w:w="7450" w:type="dxa"/>
          </w:tcPr>
          <w:p w14:paraId="6B27762F"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Serious Adverse Event</w:t>
            </w:r>
          </w:p>
        </w:tc>
      </w:tr>
      <w:tr w:rsidR="00305C8F" w:rsidRPr="00305C8F" w14:paraId="739A7475" w14:textId="77777777" w:rsidTr="00AB42AA">
        <w:trPr>
          <w:jc w:val="center"/>
        </w:trPr>
        <w:tc>
          <w:tcPr>
            <w:tcW w:w="1665" w:type="dxa"/>
          </w:tcPr>
          <w:p w14:paraId="349A6E7A"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SANS</w:t>
            </w:r>
          </w:p>
        </w:tc>
        <w:tc>
          <w:tcPr>
            <w:tcW w:w="7450" w:type="dxa"/>
          </w:tcPr>
          <w:p w14:paraId="238D0235"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 xml:space="preserve">Scale for the Assessment of Negative Symptoms </w:t>
            </w:r>
          </w:p>
        </w:tc>
      </w:tr>
      <w:tr w:rsidR="00305C8F" w:rsidRPr="00305C8F" w14:paraId="46C7080E" w14:textId="77777777" w:rsidTr="00AB42AA">
        <w:trPr>
          <w:jc w:val="center"/>
        </w:trPr>
        <w:tc>
          <w:tcPr>
            <w:tcW w:w="1665" w:type="dxa"/>
          </w:tcPr>
          <w:p w14:paraId="0772981B"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SD</w:t>
            </w:r>
          </w:p>
        </w:tc>
        <w:tc>
          <w:tcPr>
            <w:tcW w:w="7450" w:type="dxa"/>
          </w:tcPr>
          <w:p w14:paraId="5241F0FD"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Standard Deviation</w:t>
            </w:r>
          </w:p>
        </w:tc>
      </w:tr>
      <w:tr w:rsidR="00305C8F" w:rsidRPr="00305C8F" w14:paraId="0B86E54E" w14:textId="77777777" w:rsidTr="00AB42AA">
        <w:trPr>
          <w:jc w:val="center"/>
        </w:trPr>
        <w:tc>
          <w:tcPr>
            <w:tcW w:w="1665" w:type="dxa"/>
          </w:tcPr>
          <w:p w14:paraId="5C8CDB60"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TAU</w:t>
            </w:r>
          </w:p>
        </w:tc>
        <w:tc>
          <w:tcPr>
            <w:tcW w:w="7450" w:type="dxa"/>
          </w:tcPr>
          <w:p w14:paraId="22C8C6FF"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Treatment as usual</w:t>
            </w:r>
          </w:p>
        </w:tc>
      </w:tr>
      <w:tr w:rsidR="00305C8F" w:rsidRPr="00305C8F" w14:paraId="29043FDB" w14:textId="77777777" w:rsidTr="00AB42AA">
        <w:trPr>
          <w:jc w:val="center"/>
        </w:trPr>
        <w:tc>
          <w:tcPr>
            <w:tcW w:w="1665" w:type="dxa"/>
          </w:tcPr>
          <w:p w14:paraId="51178B72"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TGA</w:t>
            </w:r>
          </w:p>
        </w:tc>
        <w:tc>
          <w:tcPr>
            <w:tcW w:w="7450" w:type="dxa"/>
          </w:tcPr>
          <w:p w14:paraId="0F4D7167" w14:textId="77777777" w:rsidR="00305C8F" w:rsidRPr="00305C8F" w:rsidRDefault="00305C8F" w:rsidP="00305C8F">
            <w:pPr>
              <w:spacing w:before="60" w:line="23" w:lineRule="atLeast"/>
              <w:jc w:val="both"/>
              <w:rPr>
                <w:rFonts w:ascii="Calibri" w:hAnsi="Calibri"/>
                <w:sz w:val="24"/>
                <w:szCs w:val="24"/>
                <w:lang w:eastAsia="en-US"/>
              </w:rPr>
            </w:pPr>
            <w:r w:rsidRPr="00305C8F">
              <w:rPr>
                <w:rFonts w:ascii="Calibri" w:hAnsi="Calibri"/>
                <w:sz w:val="24"/>
                <w:szCs w:val="24"/>
                <w:lang w:eastAsia="en-US"/>
              </w:rPr>
              <w:t>Therapeutic Goods Administration</w:t>
            </w:r>
          </w:p>
        </w:tc>
      </w:tr>
    </w:tbl>
    <w:p w14:paraId="2668FA4B" w14:textId="77777777" w:rsidR="00D37DA5" w:rsidRPr="002D67F6" w:rsidRDefault="00305C8F" w:rsidP="002C0A84">
      <w:pPr>
        <w:pStyle w:val="TOCX2"/>
        <w:spacing w:line="23" w:lineRule="atLeast"/>
        <w:ind w:left="0" w:firstLine="0"/>
        <w:jc w:val="both"/>
        <w:rPr>
          <w:rFonts w:ascii="Calibri" w:hAnsi="Calibri"/>
          <w:b/>
          <w:color w:val="000000"/>
          <w:szCs w:val="24"/>
        </w:rPr>
      </w:pPr>
      <w:r>
        <w:rPr>
          <w:rFonts w:cs="Arial"/>
          <w:sz w:val="22"/>
          <w:szCs w:val="22"/>
        </w:rPr>
        <w:br w:type="page"/>
      </w:r>
      <w:r w:rsidR="00D37DA5" w:rsidRPr="002D67F6">
        <w:rPr>
          <w:rFonts w:ascii="Calibri" w:hAnsi="Calibri"/>
          <w:b/>
          <w:color w:val="000000"/>
          <w:sz w:val="28"/>
        </w:rPr>
        <w:lastRenderedPageBreak/>
        <w:t>Table of Contents</w:t>
      </w:r>
    </w:p>
    <w:p w14:paraId="7DD1BEC9" w14:textId="0A2FAD67" w:rsidR="00D63373" w:rsidRDefault="00FA0B5E">
      <w:pPr>
        <w:pStyle w:val="TOC1"/>
        <w:rPr>
          <w:rFonts w:asciiTheme="minorHAnsi" w:eastAsiaTheme="minorEastAsia" w:hAnsiTheme="minorHAnsi" w:cstheme="minorBidi"/>
          <w:b w:val="0"/>
          <w:sz w:val="22"/>
          <w:szCs w:val="22"/>
          <w:lang w:eastAsia="en-AU"/>
        </w:rPr>
      </w:pPr>
      <w:r w:rsidRPr="002D67F6">
        <w:fldChar w:fldCharType="begin"/>
      </w:r>
      <w:r w:rsidR="00D37DA5" w:rsidRPr="00E11058">
        <w:instrText xml:space="preserve"> TOC \o "1-3" \h \z \u </w:instrText>
      </w:r>
      <w:r w:rsidRPr="002D67F6">
        <w:fldChar w:fldCharType="separate"/>
      </w:r>
      <w:hyperlink w:anchor="_Toc103355897" w:history="1">
        <w:r w:rsidR="00D63373" w:rsidRPr="007F18A9">
          <w:rPr>
            <w:rStyle w:val="Hyperlink"/>
          </w:rPr>
          <w:t>Cadence CanCloz</w:t>
        </w:r>
        <w:r w:rsidR="00D63373">
          <w:rPr>
            <w:webHidden/>
          </w:rPr>
          <w:tab/>
        </w:r>
        <w:r w:rsidR="00D63373">
          <w:rPr>
            <w:webHidden/>
          </w:rPr>
          <w:fldChar w:fldCharType="begin"/>
        </w:r>
        <w:r w:rsidR="00D63373">
          <w:rPr>
            <w:webHidden/>
          </w:rPr>
          <w:instrText xml:space="preserve"> PAGEREF _Toc103355897 \h </w:instrText>
        </w:r>
        <w:r w:rsidR="00D63373">
          <w:rPr>
            <w:webHidden/>
          </w:rPr>
        </w:r>
        <w:r w:rsidR="00D63373">
          <w:rPr>
            <w:webHidden/>
          </w:rPr>
          <w:fldChar w:fldCharType="separate"/>
        </w:r>
        <w:r w:rsidR="00D63373">
          <w:rPr>
            <w:webHidden/>
          </w:rPr>
          <w:t>1</w:t>
        </w:r>
        <w:r w:rsidR="00D63373">
          <w:rPr>
            <w:webHidden/>
          </w:rPr>
          <w:fldChar w:fldCharType="end"/>
        </w:r>
      </w:hyperlink>
    </w:p>
    <w:p w14:paraId="729124B2" w14:textId="043B17E8" w:rsidR="00D63373" w:rsidRDefault="0098483D">
      <w:pPr>
        <w:pStyle w:val="TOC1"/>
        <w:rPr>
          <w:rFonts w:asciiTheme="minorHAnsi" w:eastAsiaTheme="minorEastAsia" w:hAnsiTheme="minorHAnsi" w:cstheme="minorBidi"/>
          <w:b w:val="0"/>
          <w:sz w:val="22"/>
          <w:szCs w:val="22"/>
          <w:lang w:eastAsia="en-AU"/>
        </w:rPr>
      </w:pPr>
      <w:hyperlink w:anchor="_Toc103355898" w:history="1">
        <w:r w:rsidR="00D63373" w:rsidRPr="007F18A9">
          <w:rPr>
            <w:rStyle w:val="Hyperlink"/>
            <w:bCs/>
          </w:rPr>
          <w:t>1. Contacts</w:t>
        </w:r>
        <w:r w:rsidR="00D63373">
          <w:rPr>
            <w:webHidden/>
          </w:rPr>
          <w:tab/>
        </w:r>
        <w:r w:rsidR="00D63373">
          <w:rPr>
            <w:webHidden/>
          </w:rPr>
          <w:fldChar w:fldCharType="begin"/>
        </w:r>
        <w:r w:rsidR="00D63373">
          <w:rPr>
            <w:webHidden/>
          </w:rPr>
          <w:instrText xml:space="preserve"> PAGEREF _Toc103355898 \h </w:instrText>
        </w:r>
        <w:r w:rsidR="00D63373">
          <w:rPr>
            <w:webHidden/>
          </w:rPr>
        </w:r>
        <w:r w:rsidR="00D63373">
          <w:rPr>
            <w:webHidden/>
          </w:rPr>
          <w:fldChar w:fldCharType="separate"/>
        </w:r>
        <w:r w:rsidR="00D63373">
          <w:rPr>
            <w:webHidden/>
          </w:rPr>
          <w:t>9</w:t>
        </w:r>
        <w:r w:rsidR="00D63373">
          <w:rPr>
            <w:webHidden/>
          </w:rPr>
          <w:fldChar w:fldCharType="end"/>
        </w:r>
      </w:hyperlink>
    </w:p>
    <w:p w14:paraId="4539AE49" w14:textId="42069D71" w:rsidR="00D63373" w:rsidRDefault="0098483D">
      <w:pPr>
        <w:pStyle w:val="TOC1"/>
        <w:rPr>
          <w:rFonts w:asciiTheme="minorHAnsi" w:eastAsiaTheme="minorEastAsia" w:hAnsiTheme="minorHAnsi" w:cstheme="minorBidi"/>
          <w:b w:val="0"/>
          <w:sz w:val="22"/>
          <w:szCs w:val="22"/>
          <w:lang w:eastAsia="en-AU"/>
        </w:rPr>
      </w:pPr>
      <w:hyperlink w:anchor="_Toc103355899" w:history="1">
        <w:r w:rsidR="00D63373" w:rsidRPr="007F18A9">
          <w:rPr>
            <w:rStyle w:val="Hyperlink"/>
          </w:rPr>
          <w:t>1</w:t>
        </w:r>
        <w:r w:rsidR="00D63373">
          <w:rPr>
            <w:rFonts w:asciiTheme="minorHAnsi" w:eastAsiaTheme="minorEastAsia" w:hAnsiTheme="minorHAnsi" w:cstheme="minorBidi"/>
            <w:b w:val="0"/>
            <w:sz w:val="22"/>
            <w:szCs w:val="22"/>
            <w:lang w:eastAsia="en-AU"/>
          </w:rPr>
          <w:tab/>
        </w:r>
        <w:r w:rsidR="00D63373" w:rsidRPr="007F18A9">
          <w:rPr>
            <w:rStyle w:val="Hyperlink"/>
          </w:rPr>
          <w:t>Introduction</w:t>
        </w:r>
        <w:r w:rsidR="00D63373">
          <w:rPr>
            <w:webHidden/>
          </w:rPr>
          <w:tab/>
        </w:r>
        <w:r w:rsidR="00D63373">
          <w:rPr>
            <w:webHidden/>
          </w:rPr>
          <w:fldChar w:fldCharType="begin"/>
        </w:r>
        <w:r w:rsidR="00D63373">
          <w:rPr>
            <w:webHidden/>
          </w:rPr>
          <w:instrText xml:space="preserve"> PAGEREF _Toc103355899 \h </w:instrText>
        </w:r>
        <w:r w:rsidR="00D63373">
          <w:rPr>
            <w:webHidden/>
          </w:rPr>
        </w:r>
        <w:r w:rsidR="00D63373">
          <w:rPr>
            <w:webHidden/>
          </w:rPr>
          <w:fldChar w:fldCharType="separate"/>
        </w:r>
        <w:r w:rsidR="00D63373">
          <w:rPr>
            <w:webHidden/>
          </w:rPr>
          <w:t>12</w:t>
        </w:r>
        <w:r w:rsidR="00D63373">
          <w:rPr>
            <w:webHidden/>
          </w:rPr>
          <w:fldChar w:fldCharType="end"/>
        </w:r>
      </w:hyperlink>
    </w:p>
    <w:p w14:paraId="50DFF678" w14:textId="7DBAF4E8" w:rsidR="00D63373" w:rsidRDefault="0098483D">
      <w:pPr>
        <w:pStyle w:val="TOC2"/>
        <w:rPr>
          <w:rFonts w:asciiTheme="minorHAnsi" w:eastAsiaTheme="minorEastAsia" w:hAnsiTheme="minorHAnsi" w:cstheme="minorBidi"/>
          <w:noProof/>
          <w:sz w:val="22"/>
          <w:szCs w:val="22"/>
          <w:lang w:eastAsia="en-AU"/>
        </w:rPr>
      </w:pPr>
      <w:hyperlink w:anchor="_Toc103355900" w:history="1">
        <w:r w:rsidR="00D63373" w:rsidRPr="007F18A9">
          <w:rPr>
            <w:rStyle w:val="Hyperlink"/>
            <w:rFonts w:ascii="Calibri" w:eastAsia="Calibri" w:hAnsi="Calibri"/>
            <w:noProof/>
          </w:rPr>
          <w:t>1.1</w:t>
        </w:r>
        <w:r w:rsidR="00D63373">
          <w:rPr>
            <w:rFonts w:asciiTheme="minorHAnsi" w:eastAsiaTheme="minorEastAsia" w:hAnsiTheme="minorHAnsi" w:cstheme="minorBidi"/>
            <w:noProof/>
            <w:sz w:val="22"/>
            <w:szCs w:val="22"/>
            <w:lang w:eastAsia="en-AU"/>
          </w:rPr>
          <w:tab/>
        </w:r>
        <w:r w:rsidR="00D63373" w:rsidRPr="007F18A9">
          <w:rPr>
            <w:rStyle w:val="Hyperlink"/>
            <w:rFonts w:ascii="Calibri" w:eastAsia="Calibri" w:hAnsi="Calibri"/>
            <w:noProof/>
          </w:rPr>
          <w:t>Cannabidiol</w:t>
        </w:r>
        <w:r w:rsidR="00D63373">
          <w:rPr>
            <w:noProof/>
            <w:webHidden/>
          </w:rPr>
          <w:tab/>
        </w:r>
        <w:r w:rsidR="00D63373">
          <w:rPr>
            <w:noProof/>
            <w:webHidden/>
          </w:rPr>
          <w:fldChar w:fldCharType="begin"/>
        </w:r>
        <w:r w:rsidR="00D63373">
          <w:rPr>
            <w:noProof/>
            <w:webHidden/>
          </w:rPr>
          <w:instrText xml:space="preserve"> PAGEREF _Toc103355900 \h </w:instrText>
        </w:r>
        <w:r w:rsidR="00D63373">
          <w:rPr>
            <w:noProof/>
            <w:webHidden/>
          </w:rPr>
        </w:r>
        <w:r w:rsidR="00D63373">
          <w:rPr>
            <w:noProof/>
            <w:webHidden/>
          </w:rPr>
          <w:fldChar w:fldCharType="separate"/>
        </w:r>
        <w:r w:rsidR="00D63373">
          <w:rPr>
            <w:noProof/>
            <w:webHidden/>
          </w:rPr>
          <w:t>12</w:t>
        </w:r>
        <w:r w:rsidR="00D63373">
          <w:rPr>
            <w:noProof/>
            <w:webHidden/>
          </w:rPr>
          <w:fldChar w:fldCharType="end"/>
        </w:r>
      </w:hyperlink>
    </w:p>
    <w:p w14:paraId="3AFF2C2A" w14:textId="2816D45F" w:rsidR="00D63373" w:rsidRDefault="0098483D">
      <w:pPr>
        <w:pStyle w:val="TOC2"/>
        <w:rPr>
          <w:rFonts w:asciiTheme="minorHAnsi" w:eastAsiaTheme="minorEastAsia" w:hAnsiTheme="minorHAnsi" w:cstheme="minorBidi"/>
          <w:noProof/>
          <w:sz w:val="22"/>
          <w:szCs w:val="22"/>
          <w:lang w:eastAsia="en-AU"/>
        </w:rPr>
      </w:pPr>
      <w:hyperlink w:anchor="_Toc103355901" w:history="1">
        <w:r w:rsidR="00D63373" w:rsidRPr="007F18A9">
          <w:rPr>
            <w:rStyle w:val="Hyperlink"/>
            <w:rFonts w:ascii="Calibri" w:eastAsia="Calibri" w:hAnsi="Calibri"/>
            <w:noProof/>
          </w:rPr>
          <w:t>1.2</w:t>
        </w:r>
        <w:r w:rsidR="00D63373">
          <w:rPr>
            <w:rFonts w:asciiTheme="minorHAnsi" w:eastAsiaTheme="minorEastAsia" w:hAnsiTheme="minorHAnsi" w:cstheme="minorBidi"/>
            <w:noProof/>
            <w:sz w:val="22"/>
            <w:szCs w:val="22"/>
            <w:lang w:eastAsia="en-AU"/>
          </w:rPr>
          <w:tab/>
        </w:r>
        <w:r w:rsidR="00D63373" w:rsidRPr="007F18A9">
          <w:rPr>
            <w:rStyle w:val="Hyperlink"/>
            <w:rFonts w:ascii="Calibri" w:eastAsia="Calibri" w:hAnsi="Calibri"/>
            <w:noProof/>
          </w:rPr>
          <w:t>Rationale for the Use of Cannabidiol (CBD) in Clozapine Refractory Schizophrenia</w:t>
        </w:r>
        <w:r w:rsidR="00D63373">
          <w:rPr>
            <w:noProof/>
            <w:webHidden/>
          </w:rPr>
          <w:tab/>
        </w:r>
        <w:r w:rsidR="00D63373">
          <w:rPr>
            <w:noProof/>
            <w:webHidden/>
          </w:rPr>
          <w:fldChar w:fldCharType="begin"/>
        </w:r>
        <w:r w:rsidR="00D63373">
          <w:rPr>
            <w:noProof/>
            <w:webHidden/>
          </w:rPr>
          <w:instrText xml:space="preserve"> PAGEREF _Toc103355901 \h </w:instrText>
        </w:r>
        <w:r w:rsidR="00D63373">
          <w:rPr>
            <w:noProof/>
            <w:webHidden/>
          </w:rPr>
        </w:r>
        <w:r w:rsidR="00D63373">
          <w:rPr>
            <w:noProof/>
            <w:webHidden/>
          </w:rPr>
          <w:fldChar w:fldCharType="separate"/>
        </w:r>
        <w:r w:rsidR="00D63373">
          <w:rPr>
            <w:noProof/>
            <w:webHidden/>
          </w:rPr>
          <w:t>12</w:t>
        </w:r>
        <w:r w:rsidR="00D63373">
          <w:rPr>
            <w:noProof/>
            <w:webHidden/>
          </w:rPr>
          <w:fldChar w:fldCharType="end"/>
        </w:r>
      </w:hyperlink>
    </w:p>
    <w:p w14:paraId="6A4E278A" w14:textId="64DFE3E2" w:rsidR="00D63373" w:rsidRDefault="0098483D">
      <w:pPr>
        <w:pStyle w:val="TOC2"/>
        <w:rPr>
          <w:rFonts w:asciiTheme="minorHAnsi" w:eastAsiaTheme="minorEastAsia" w:hAnsiTheme="minorHAnsi" w:cstheme="minorBidi"/>
          <w:noProof/>
          <w:sz w:val="22"/>
          <w:szCs w:val="22"/>
          <w:lang w:eastAsia="en-AU"/>
        </w:rPr>
      </w:pPr>
      <w:hyperlink w:anchor="_Toc103355902" w:history="1">
        <w:r w:rsidR="00D63373" w:rsidRPr="007F18A9">
          <w:rPr>
            <w:rStyle w:val="Hyperlink"/>
            <w:rFonts w:ascii="Calibri" w:eastAsia="Calibri" w:hAnsi="Calibri"/>
            <w:noProof/>
          </w:rPr>
          <w:t>1.3</w:t>
        </w:r>
        <w:r w:rsidR="00D63373">
          <w:rPr>
            <w:rFonts w:asciiTheme="minorHAnsi" w:eastAsiaTheme="minorEastAsia" w:hAnsiTheme="minorHAnsi" w:cstheme="minorBidi"/>
            <w:noProof/>
            <w:sz w:val="22"/>
            <w:szCs w:val="22"/>
            <w:lang w:eastAsia="en-AU"/>
          </w:rPr>
          <w:tab/>
        </w:r>
        <w:r w:rsidR="00D63373" w:rsidRPr="007F18A9">
          <w:rPr>
            <w:rStyle w:val="Hyperlink"/>
            <w:rFonts w:ascii="Calibri" w:eastAsia="Calibri" w:hAnsi="Calibri"/>
            <w:noProof/>
          </w:rPr>
          <w:t>Safety profile of Cannabidiol (CBD)</w:t>
        </w:r>
        <w:r w:rsidR="00D63373">
          <w:rPr>
            <w:noProof/>
            <w:webHidden/>
          </w:rPr>
          <w:tab/>
        </w:r>
        <w:r w:rsidR="00D63373">
          <w:rPr>
            <w:noProof/>
            <w:webHidden/>
          </w:rPr>
          <w:fldChar w:fldCharType="begin"/>
        </w:r>
        <w:r w:rsidR="00D63373">
          <w:rPr>
            <w:noProof/>
            <w:webHidden/>
          </w:rPr>
          <w:instrText xml:space="preserve"> PAGEREF _Toc103355902 \h </w:instrText>
        </w:r>
        <w:r w:rsidR="00D63373">
          <w:rPr>
            <w:noProof/>
            <w:webHidden/>
          </w:rPr>
        </w:r>
        <w:r w:rsidR="00D63373">
          <w:rPr>
            <w:noProof/>
            <w:webHidden/>
          </w:rPr>
          <w:fldChar w:fldCharType="separate"/>
        </w:r>
        <w:r w:rsidR="00D63373">
          <w:rPr>
            <w:noProof/>
            <w:webHidden/>
          </w:rPr>
          <w:t>13</w:t>
        </w:r>
        <w:r w:rsidR="00D63373">
          <w:rPr>
            <w:noProof/>
            <w:webHidden/>
          </w:rPr>
          <w:fldChar w:fldCharType="end"/>
        </w:r>
      </w:hyperlink>
    </w:p>
    <w:p w14:paraId="534FC2A2" w14:textId="478EEAA8" w:rsidR="00D63373" w:rsidRDefault="0098483D">
      <w:pPr>
        <w:pStyle w:val="TOC1"/>
        <w:rPr>
          <w:rFonts w:asciiTheme="minorHAnsi" w:eastAsiaTheme="minorEastAsia" w:hAnsiTheme="minorHAnsi" w:cstheme="minorBidi"/>
          <w:b w:val="0"/>
          <w:sz w:val="22"/>
          <w:szCs w:val="22"/>
          <w:lang w:eastAsia="en-AU"/>
        </w:rPr>
      </w:pPr>
      <w:hyperlink w:anchor="_Toc103355903" w:history="1">
        <w:r w:rsidR="00D63373" w:rsidRPr="007F18A9">
          <w:rPr>
            <w:rStyle w:val="Hyperlink"/>
          </w:rPr>
          <w:t>2</w:t>
        </w:r>
        <w:r w:rsidR="00D63373">
          <w:rPr>
            <w:rFonts w:asciiTheme="minorHAnsi" w:eastAsiaTheme="minorEastAsia" w:hAnsiTheme="minorHAnsi" w:cstheme="minorBidi"/>
            <w:b w:val="0"/>
            <w:sz w:val="22"/>
            <w:szCs w:val="22"/>
            <w:lang w:eastAsia="en-AU"/>
          </w:rPr>
          <w:tab/>
        </w:r>
        <w:r w:rsidR="00D63373" w:rsidRPr="007F18A9">
          <w:rPr>
            <w:rStyle w:val="Hyperlink"/>
          </w:rPr>
          <w:t>Objectives</w:t>
        </w:r>
        <w:r w:rsidR="00D63373">
          <w:rPr>
            <w:webHidden/>
          </w:rPr>
          <w:tab/>
        </w:r>
        <w:r w:rsidR="00D63373">
          <w:rPr>
            <w:webHidden/>
          </w:rPr>
          <w:fldChar w:fldCharType="begin"/>
        </w:r>
        <w:r w:rsidR="00D63373">
          <w:rPr>
            <w:webHidden/>
          </w:rPr>
          <w:instrText xml:space="preserve"> PAGEREF _Toc103355903 \h </w:instrText>
        </w:r>
        <w:r w:rsidR="00D63373">
          <w:rPr>
            <w:webHidden/>
          </w:rPr>
        </w:r>
        <w:r w:rsidR="00D63373">
          <w:rPr>
            <w:webHidden/>
          </w:rPr>
          <w:fldChar w:fldCharType="separate"/>
        </w:r>
        <w:r w:rsidR="00D63373">
          <w:rPr>
            <w:webHidden/>
          </w:rPr>
          <w:t>14</w:t>
        </w:r>
        <w:r w:rsidR="00D63373">
          <w:rPr>
            <w:webHidden/>
          </w:rPr>
          <w:fldChar w:fldCharType="end"/>
        </w:r>
      </w:hyperlink>
    </w:p>
    <w:p w14:paraId="35EA911A" w14:textId="7895656C" w:rsidR="00D63373" w:rsidRDefault="0098483D">
      <w:pPr>
        <w:pStyle w:val="TOC2"/>
        <w:rPr>
          <w:rFonts w:asciiTheme="minorHAnsi" w:eastAsiaTheme="minorEastAsia" w:hAnsiTheme="minorHAnsi" w:cstheme="minorBidi"/>
          <w:noProof/>
          <w:sz w:val="22"/>
          <w:szCs w:val="22"/>
          <w:lang w:eastAsia="en-AU"/>
        </w:rPr>
      </w:pPr>
      <w:hyperlink w:anchor="_Toc103355904" w:history="1">
        <w:r w:rsidR="00D63373" w:rsidRPr="007F18A9">
          <w:rPr>
            <w:rStyle w:val="Hyperlink"/>
            <w:rFonts w:ascii="Calibri" w:hAnsi="Calibri"/>
            <w:noProof/>
          </w:rPr>
          <w:t>2.1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Primary Objectives</w:t>
        </w:r>
        <w:r w:rsidR="00D63373">
          <w:rPr>
            <w:noProof/>
            <w:webHidden/>
          </w:rPr>
          <w:tab/>
        </w:r>
        <w:r w:rsidR="00D63373">
          <w:rPr>
            <w:noProof/>
            <w:webHidden/>
          </w:rPr>
          <w:fldChar w:fldCharType="begin"/>
        </w:r>
        <w:r w:rsidR="00D63373">
          <w:rPr>
            <w:noProof/>
            <w:webHidden/>
          </w:rPr>
          <w:instrText xml:space="preserve"> PAGEREF _Toc103355904 \h </w:instrText>
        </w:r>
        <w:r w:rsidR="00D63373">
          <w:rPr>
            <w:noProof/>
            <w:webHidden/>
          </w:rPr>
        </w:r>
        <w:r w:rsidR="00D63373">
          <w:rPr>
            <w:noProof/>
            <w:webHidden/>
          </w:rPr>
          <w:fldChar w:fldCharType="separate"/>
        </w:r>
        <w:r w:rsidR="00D63373">
          <w:rPr>
            <w:noProof/>
            <w:webHidden/>
          </w:rPr>
          <w:t>14</w:t>
        </w:r>
        <w:r w:rsidR="00D63373">
          <w:rPr>
            <w:noProof/>
            <w:webHidden/>
          </w:rPr>
          <w:fldChar w:fldCharType="end"/>
        </w:r>
      </w:hyperlink>
    </w:p>
    <w:p w14:paraId="02CD5A88" w14:textId="6B373E09" w:rsidR="00D63373" w:rsidRDefault="0098483D">
      <w:pPr>
        <w:pStyle w:val="TOC2"/>
        <w:rPr>
          <w:rFonts w:asciiTheme="minorHAnsi" w:eastAsiaTheme="minorEastAsia" w:hAnsiTheme="minorHAnsi" w:cstheme="minorBidi"/>
          <w:noProof/>
          <w:sz w:val="22"/>
          <w:szCs w:val="22"/>
          <w:lang w:eastAsia="en-AU"/>
        </w:rPr>
      </w:pPr>
      <w:hyperlink w:anchor="_Toc103355905" w:history="1">
        <w:r w:rsidR="00D63373" w:rsidRPr="007F18A9">
          <w:rPr>
            <w:rStyle w:val="Hyperlink"/>
            <w:rFonts w:ascii="Calibri" w:hAnsi="Calibri"/>
            <w:noProof/>
          </w:rPr>
          <w:t>2.2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Secondary Objectives</w:t>
        </w:r>
        <w:r w:rsidR="00D63373">
          <w:rPr>
            <w:noProof/>
            <w:webHidden/>
          </w:rPr>
          <w:tab/>
        </w:r>
        <w:r w:rsidR="00D63373">
          <w:rPr>
            <w:noProof/>
            <w:webHidden/>
          </w:rPr>
          <w:fldChar w:fldCharType="begin"/>
        </w:r>
        <w:r w:rsidR="00D63373">
          <w:rPr>
            <w:noProof/>
            <w:webHidden/>
          </w:rPr>
          <w:instrText xml:space="preserve"> PAGEREF _Toc103355905 \h </w:instrText>
        </w:r>
        <w:r w:rsidR="00D63373">
          <w:rPr>
            <w:noProof/>
            <w:webHidden/>
          </w:rPr>
        </w:r>
        <w:r w:rsidR="00D63373">
          <w:rPr>
            <w:noProof/>
            <w:webHidden/>
          </w:rPr>
          <w:fldChar w:fldCharType="separate"/>
        </w:r>
        <w:r w:rsidR="00D63373">
          <w:rPr>
            <w:noProof/>
            <w:webHidden/>
          </w:rPr>
          <w:t>14</w:t>
        </w:r>
        <w:r w:rsidR="00D63373">
          <w:rPr>
            <w:noProof/>
            <w:webHidden/>
          </w:rPr>
          <w:fldChar w:fldCharType="end"/>
        </w:r>
      </w:hyperlink>
    </w:p>
    <w:p w14:paraId="1B16BCD8" w14:textId="6E05B63A" w:rsidR="00D63373" w:rsidRDefault="0098483D">
      <w:pPr>
        <w:pStyle w:val="TOC2"/>
        <w:rPr>
          <w:rFonts w:asciiTheme="minorHAnsi" w:eastAsiaTheme="minorEastAsia" w:hAnsiTheme="minorHAnsi" w:cstheme="minorBidi"/>
          <w:noProof/>
          <w:sz w:val="22"/>
          <w:szCs w:val="22"/>
          <w:lang w:eastAsia="en-AU"/>
        </w:rPr>
      </w:pPr>
      <w:hyperlink w:anchor="_Toc103355906" w:history="1">
        <w:r w:rsidR="00D63373" w:rsidRPr="007F18A9">
          <w:rPr>
            <w:rStyle w:val="Hyperlink"/>
            <w:noProof/>
          </w:rPr>
          <w:t>2.3</w:t>
        </w:r>
        <w:r w:rsidR="00D63373">
          <w:rPr>
            <w:rFonts w:asciiTheme="minorHAnsi" w:eastAsiaTheme="minorEastAsia" w:hAnsiTheme="minorHAnsi" w:cstheme="minorBidi"/>
            <w:noProof/>
            <w:sz w:val="22"/>
            <w:szCs w:val="22"/>
            <w:lang w:eastAsia="en-AU"/>
          </w:rPr>
          <w:tab/>
        </w:r>
        <w:r w:rsidR="00D63373" w:rsidRPr="007F18A9">
          <w:rPr>
            <w:rStyle w:val="Hyperlink"/>
            <w:noProof/>
          </w:rPr>
          <w:t>Tertiary (Exploratory) Objectives</w:t>
        </w:r>
        <w:r w:rsidR="00D63373">
          <w:rPr>
            <w:noProof/>
            <w:webHidden/>
          </w:rPr>
          <w:tab/>
        </w:r>
        <w:r w:rsidR="00D63373">
          <w:rPr>
            <w:noProof/>
            <w:webHidden/>
          </w:rPr>
          <w:fldChar w:fldCharType="begin"/>
        </w:r>
        <w:r w:rsidR="00D63373">
          <w:rPr>
            <w:noProof/>
            <w:webHidden/>
          </w:rPr>
          <w:instrText xml:space="preserve"> PAGEREF _Toc103355906 \h </w:instrText>
        </w:r>
        <w:r w:rsidR="00D63373">
          <w:rPr>
            <w:noProof/>
            <w:webHidden/>
          </w:rPr>
        </w:r>
        <w:r w:rsidR="00D63373">
          <w:rPr>
            <w:noProof/>
            <w:webHidden/>
          </w:rPr>
          <w:fldChar w:fldCharType="separate"/>
        </w:r>
        <w:r w:rsidR="00D63373">
          <w:rPr>
            <w:noProof/>
            <w:webHidden/>
          </w:rPr>
          <w:t>15</w:t>
        </w:r>
        <w:r w:rsidR="00D63373">
          <w:rPr>
            <w:noProof/>
            <w:webHidden/>
          </w:rPr>
          <w:fldChar w:fldCharType="end"/>
        </w:r>
      </w:hyperlink>
    </w:p>
    <w:p w14:paraId="52576F1B" w14:textId="70B95928" w:rsidR="00D63373" w:rsidRDefault="0098483D">
      <w:pPr>
        <w:pStyle w:val="TOC2"/>
        <w:rPr>
          <w:rFonts w:asciiTheme="minorHAnsi" w:eastAsiaTheme="minorEastAsia" w:hAnsiTheme="minorHAnsi" w:cstheme="minorBidi"/>
          <w:noProof/>
          <w:sz w:val="22"/>
          <w:szCs w:val="22"/>
          <w:lang w:eastAsia="en-AU"/>
        </w:rPr>
      </w:pPr>
      <w:hyperlink w:anchor="_Toc103355907" w:history="1">
        <w:r w:rsidR="00D63373" w:rsidRPr="007F18A9">
          <w:rPr>
            <w:rStyle w:val="Hyperlink"/>
            <w:b/>
            <w:bCs/>
            <w:iCs/>
            <w:noProof/>
          </w:rPr>
          <w:t>2.4    Safety Objective</w:t>
        </w:r>
        <w:r w:rsidR="00D63373">
          <w:rPr>
            <w:noProof/>
            <w:webHidden/>
          </w:rPr>
          <w:tab/>
        </w:r>
        <w:r w:rsidR="00D63373">
          <w:rPr>
            <w:noProof/>
            <w:webHidden/>
          </w:rPr>
          <w:fldChar w:fldCharType="begin"/>
        </w:r>
        <w:r w:rsidR="00D63373">
          <w:rPr>
            <w:noProof/>
            <w:webHidden/>
          </w:rPr>
          <w:instrText xml:space="preserve"> PAGEREF _Toc103355907 \h </w:instrText>
        </w:r>
        <w:r w:rsidR="00D63373">
          <w:rPr>
            <w:noProof/>
            <w:webHidden/>
          </w:rPr>
        </w:r>
        <w:r w:rsidR="00D63373">
          <w:rPr>
            <w:noProof/>
            <w:webHidden/>
          </w:rPr>
          <w:fldChar w:fldCharType="separate"/>
        </w:r>
        <w:r w:rsidR="00D63373">
          <w:rPr>
            <w:noProof/>
            <w:webHidden/>
          </w:rPr>
          <w:t>15</w:t>
        </w:r>
        <w:r w:rsidR="00D63373">
          <w:rPr>
            <w:noProof/>
            <w:webHidden/>
          </w:rPr>
          <w:fldChar w:fldCharType="end"/>
        </w:r>
      </w:hyperlink>
    </w:p>
    <w:p w14:paraId="7F4E37F8" w14:textId="183F89FD" w:rsidR="00D63373" w:rsidRDefault="0098483D">
      <w:pPr>
        <w:pStyle w:val="TOC1"/>
        <w:rPr>
          <w:rFonts w:asciiTheme="minorHAnsi" w:eastAsiaTheme="minorEastAsia" w:hAnsiTheme="minorHAnsi" w:cstheme="minorBidi"/>
          <w:b w:val="0"/>
          <w:sz w:val="22"/>
          <w:szCs w:val="22"/>
          <w:lang w:eastAsia="en-AU"/>
        </w:rPr>
      </w:pPr>
      <w:hyperlink w:anchor="_Toc103355908" w:history="1">
        <w:r w:rsidR="00D63373" w:rsidRPr="007F18A9">
          <w:rPr>
            <w:rStyle w:val="Hyperlink"/>
          </w:rPr>
          <w:t>3</w:t>
        </w:r>
        <w:r w:rsidR="00D63373">
          <w:rPr>
            <w:rFonts w:asciiTheme="minorHAnsi" w:eastAsiaTheme="minorEastAsia" w:hAnsiTheme="minorHAnsi" w:cstheme="minorBidi"/>
            <w:b w:val="0"/>
            <w:sz w:val="22"/>
            <w:szCs w:val="22"/>
            <w:lang w:eastAsia="en-AU"/>
          </w:rPr>
          <w:tab/>
        </w:r>
        <w:r w:rsidR="00D63373" w:rsidRPr="007F18A9">
          <w:rPr>
            <w:rStyle w:val="Hyperlink"/>
          </w:rPr>
          <w:t>Study Design</w:t>
        </w:r>
        <w:r w:rsidR="00D63373">
          <w:rPr>
            <w:webHidden/>
          </w:rPr>
          <w:tab/>
        </w:r>
        <w:r w:rsidR="00D63373">
          <w:rPr>
            <w:webHidden/>
          </w:rPr>
          <w:fldChar w:fldCharType="begin"/>
        </w:r>
        <w:r w:rsidR="00D63373">
          <w:rPr>
            <w:webHidden/>
          </w:rPr>
          <w:instrText xml:space="preserve"> PAGEREF _Toc103355908 \h </w:instrText>
        </w:r>
        <w:r w:rsidR="00D63373">
          <w:rPr>
            <w:webHidden/>
          </w:rPr>
        </w:r>
        <w:r w:rsidR="00D63373">
          <w:rPr>
            <w:webHidden/>
          </w:rPr>
          <w:fldChar w:fldCharType="separate"/>
        </w:r>
        <w:r w:rsidR="00D63373">
          <w:rPr>
            <w:webHidden/>
          </w:rPr>
          <w:t>15</w:t>
        </w:r>
        <w:r w:rsidR="00D63373">
          <w:rPr>
            <w:webHidden/>
          </w:rPr>
          <w:fldChar w:fldCharType="end"/>
        </w:r>
      </w:hyperlink>
    </w:p>
    <w:p w14:paraId="76C62B23" w14:textId="08BA9030" w:rsidR="00D63373" w:rsidRDefault="0098483D">
      <w:pPr>
        <w:pStyle w:val="TOC1"/>
        <w:rPr>
          <w:rFonts w:asciiTheme="minorHAnsi" w:eastAsiaTheme="minorEastAsia" w:hAnsiTheme="minorHAnsi" w:cstheme="minorBidi"/>
          <w:b w:val="0"/>
          <w:sz w:val="22"/>
          <w:szCs w:val="22"/>
          <w:lang w:eastAsia="en-AU"/>
        </w:rPr>
      </w:pPr>
      <w:hyperlink w:anchor="_Toc103355909" w:history="1">
        <w:r w:rsidR="00D63373" w:rsidRPr="007F18A9">
          <w:rPr>
            <w:rStyle w:val="Hyperlink"/>
          </w:rPr>
          <w:t>4</w:t>
        </w:r>
        <w:r w:rsidR="00D63373">
          <w:rPr>
            <w:rFonts w:asciiTheme="minorHAnsi" w:eastAsiaTheme="minorEastAsia" w:hAnsiTheme="minorHAnsi" w:cstheme="minorBidi"/>
            <w:b w:val="0"/>
            <w:sz w:val="22"/>
            <w:szCs w:val="22"/>
            <w:lang w:eastAsia="en-AU"/>
          </w:rPr>
          <w:tab/>
        </w:r>
        <w:r w:rsidR="00D63373" w:rsidRPr="007F18A9">
          <w:rPr>
            <w:rStyle w:val="Hyperlink"/>
          </w:rPr>
          <w:t>Study Population</w:t>
        </w:r>
        <w:r w:rsidR="00D63373">
          <w:rPr>
            <w:webHidden/>
          </w:rPr>
          <w:tab/>
        </w:r>
        <w:r w:rsidR="00D63373">
          <w:rPr>
            <w:webHidden/>
          </w:rPr>
          <w:fldChar w:fldCharType="begin"/>
        </w:r>
        <w:r w:rsidR="00D63373">
          <w:rPr>
            <w:webHidden/>
          </w:rPr>
          <w:instrText xml:space="preserve"> PAGEREF _Toc103355909 \h </w:instrText>
        </w:r>
        <w:r w:rsidR="00D63373">
          <w:rPr>
            <w:webHidden/>
          </w:rPr>
        </w:r>
        <w:r w:rsidR="00D63373">
          <w:rPr>
            <w:webHidden/>
          </w:rPr>
          <w:fldChar w:fldCharType="separate"/>
        </w:r>
        <w:r w:rsidR="00D63373">
          <w:rPr>
            <w:webHidden/>
          </w:rPr>
          <w:t>16</w:t>
        </w:r>
        <w:r w:rsidR="00D63373">
          <w:rPr>
            <w:webHidden/>
          </w:rPr>
          <w:fldChar w:fldCharType="end"/>
        </w:r>
      </w:hyperlink>
    </w:p>
    <w:p w14:paraId="2B71DC45" w14:textId="2C76B8F1" w:rsidR="00D63373" w:rsidRDefault="0098483D">
      <w:pPr>
        <w:pStyle w:val="TOC2"/>
        <w:rPr>
          <w:rFonts w:asciiTheme="minorHAnsi" w:eastAsiaTheme="minorEastAsia" w:hAnsiTheme="minorHAnsi" w:cstheme="minorBidi"/>
          <w:noProof/>
          <w:sz w:val="22"/>
          <w:szCs w:val="22"/>
          <w:lang w:eastAsia="en-AU"/>
        </w:rPr>
      </w:pPr>
      <w:hyperlink w:anchor="_Toc103355910" w:history="1">
        <w:r w:rsidR="00D63373" w:rsidRPr="007F18A9">
          <w:rPr>
            <w:rStyle w:val="Hyperlink"/>
            <w:rFonts w:ascii="Calibri" w:hAnsi="Calibri"/>
            <w:noProof/>
          </w:rPr>
          <w:t>4.1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Number of participants</w:t>
        </w:r>
        <w:r w:rsidR="00D63373">
          <w:rPr>
            <w:noProof/>
            <w:webHidden/>
          </w:rPr>
          <w:tab/>
        </w:r>
        <w:r w:rsidR="00D63373">
          <w:rPr>
            <w:noProof/>
            <w:webHidden/>
          </w:rPr>
          <w:fldChar w:fldCharType="begin"/>
        </w:r>
        <w:r w:rsidR="00D63373">
          <w:rPr>
            <w:noProof/>
            <w:webHidden/>
          </w:rPr>
          <w:instrText xml:space="preserve"> PAGEREF _Toc103355910 \h </w:instrText>
        </w:r>
        <w:r w:rsidR="00D63373">
          <w:rPr>
            <w:noProof/>
            <w:webHidden/>
          </w:rPr>
        </w:r>
        <w:r w:rsidR="00D63373">
          <w:rPr>
            <w:noProof/>
            <w:webHidden/>
          </w:rPr>
          <w:fldChar w:fldCharType="separate"/>
        </w:r>
        <w:r w:rsidR="00D63373">
          <w:rPr>
            <w:noProof/>
            <w:webHidden/>
          </w:rPr>
          <w:t>16</w:t>
        </w:r>
        <w:r w:rsidR="00D63373">
          <w:rPr>
            <w:noProof/>
            <w:webHidden/>
          </w:rPr>
          <w:fldChar w:fldCharType="end"/>
        </w:r>
      </w:hyperlink>
    </w:p>
    <w:p w14:paraId="4A1C14F6" w14:textId="6A8CA9BD" w:rsidR="00D63373" w:rsidRDefault="0098483D">
      <w:pPr>
        <w:pStyle w:val="TOC2"/>
        <w:rPr>
          <w:rFonts w:asciiTheme="minorHAnsi" w:eastAsiaTheme="minorEastAsia" w:hAnsiTheme="minorHAnsi" w:cstheme="minorBidi"/>
          <w:noProof/>
          <w:sz w:val="22"/>
          <w:szCs w:val="22"/>
          <w:lang w:eastAsia="en-AU"/>
        </w:rPr>
      </w:pPr>
      <w:hyperlink w:anchor="_Toc103355911" w:history="1">
        <w:r w:rsidR="00D63373" w:rsidRPr="007F18A9">
          <w:rPr>
            <w:rStyle w:val="Hyperlink"/>
            <w:rFonts w:ascii="Calibri" w:hAnsi="Calibri"/>
            <w:noProof/>
          </w:rPr>
          <w:t>4.2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Inclusion Criteria</w:t>
        </w:r>
        <w:r w:rsidR="00D63373">
          <w:rPr>
            <w:noProof/>
            <w:webHidden/>
          </w:rPr>
          <w:tab/>
        </w:r>
        <w:r w:rsidR="00D63373">
          <w:rPr>
            <w:noProof/>
            <w:webHidden/>
          </w:rPr>
          <w:fldChar w:fldCharType="begin"/>
        </w:r>
        <w:r w:rsidR="00D63373">
          <w:rPr>
            <w:noProof/>
            <w:webHidden/>
          </w:rPr>
          <w:instrText xml:space="preserve"> PAGEREF _Toc103355911 \h </w:instrText>
        </w:r>
        <w:r w:rsidR="00D63373">
          <w:rPr>
            <w:noProof/>
            <w:webHidden/>
          </w:rPr>
        </w:r>
        <w:r w:rsidR="00D63373">
          <w:rPr>
            <w:noProof/>
            <w:webHidden/>
          </w:rPr>
          <w:fldChar w:fldCharType="separate"/>
        </w:r>
        <w:r w:rsidR="00D63373">
          <w:rPr>
            <w:noProof/>
            <w:webHidden/>
          </w:rPr>
          <w:t>16</w:t>
        </w:r>
        <w:r w:rsidR="00D63373">
          <w:rPr>
            <w:noProof/>
            <w:webHidden/>
          </w:rPr>
          <w:fldChar w:fldCharType="end"/>
        </w:r>
      </w:hyperlink>
    </w:p>
    <w:p w14:paraId="325D0FAA" w14:textId="4FAED73E" w:rsidR="00D63373" w:rsidRDefault="0098483D">
      <w:pPr>
        <w:pStyle w:val="TOC2"/>
        <w:rPr>
          <w:rFonts w:asciiTheme="minorHAnsi" w:eastAsiaTheme="minorEastAsia" w:hAnsiTheme="minorHAnsi" w:cstheme="minorBidi"/>
          <w:noProof/>
          <w:sz w:val="22"/>
          <w:szCs w:val="22"/>
          <w:lang w:eastAsia="en-AU"/>
        </w:rPr>
      </w:pPr>
      <w:hyperlink w:anchor="_Toc103355912" w:history="1">
        <w:r w:rsidR="00D63373" w:rsidRPr="007F18A9">
          <w:rPr>
            <w:rStyle w:val="Hyperlink"/>
            <w:rFonts w:ascii="Calibri" w:hAnsi="Calibri"/>
            <w:noProof/>
          </w:rPr>
          <w:t>4.3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Exclusion Criteria</w:t>
        </w:r>
        <w:r w:rsidR="00D63373">
          <w:rPr>
            <w:noProof/>
            <w:webHidden/>
          </w:rPr>
          <w:tab/>
        </w:r>
        <w:r w:rsidR="00D63373">
          <w:rPr>
            <w:noProof/>
            <w:webHidden/>
          </w:rPr>
          <w:fldChar w:fldCharType="begin"/>
        </w:r>
        <w:r w:rsidR="00D63373">
          <w:rPr>
            <w:noProof/>
            <w:webHidden/>
          </w:rPr>
          <w:instrText xml:space="preserve"> PAGEREF _Toc103355912 \h </w:instrText>
        </w:r>
        <w:r w:rsidR="00D63373">
          <w:rPr>
            <w:noProof/>
            <w:webHidden/>
          </w:rPr>
        </w:r>
        <w:r w:rsidR="00D63373">
          <w:rPr>
            <w:noProof/>
            <w:webHidden/>
          </w:rPr>
          <w:fldChar w:fldCharType="separate"/>
        </w:r>
        <w:r w:rsidR="00D63373">
          <w:rPr>
            <w:noProof/>
            <w:webHidden/>
          </w:rPr>
          <w:t>16</w:t>
        </w:r>
        <w:r w:rsidR="00D63373">
          <w:rPr>
            <w:noProof/>
            <w:webHidden/>
          </w:rPr>
          <w:fldChar w:fldCharType="end"/>
        </w:r>
      </w:hyperlink>
    </w:p>
    <w:p w14:paraId="372EAE9F" w14:textId="0B75B243" w:rsidR="00D63373" w:rsidRDefault="0098483D">
      <w:pPr>
        <w:pStyle w:val="TOC1"/>
        <w:rPr>
          <w:rFonts w:asciiTheme="minorHAnsi" w:eastAsiaTheme="minorEastAsia" w:hAnsiTheme="minorHAnsi" w:cstheme="minorBidi"/>
          <w:b w:val="0"/>
          <w:sz w:val="22"/>
          <w:szCs w:val="22"/>
          <w:lang w:eastAsia="en-AU"/>
        </w:rPr>
      </w:pPr>
      <w:hyperlink w:anchor="_Toc103355913" w:history="1">
        <w:r w:rsidR="00D63373" w:rsidRPr="007F18A9">
          <w:rPr>
            <w:rStyle w:val="Hyperlink"/>
          </w:rPr>
          <w:t>5</w:t>
        </w:r>
        <w:r w:rsidR="00D63373">
          <w:rPr>
            <w:rFonts w:asciiTheme="minorHAnsi" w:eastAsiaTheme="minorEastAsia" w:hAnsiTheme="minorHAnsi" w:cstheme="minorBidi"/>
            <w:b w:val="0"/>
            <w:sz w:val="22"/>
            <w:szCs w:val="22"/>
            <w:lang w:eastAsia="en-AU"/>
          </w:rPr>
          <w:tab/>
        </w:r>
        <w:r w:rsidR="00D63373" w:rsidRPr="007F18A9">
          <w:rPr>
            <w:rStyle w:val="Hyperlink"/>
          </w:rPr>
          <w:t>Participant Information and Informed Consent</w:t>
        </w:r>
        <w:r w:rsidR="00D63373">
          <w:rPr>
            <w:webHidden/>
          </w:rPr>
          <w:tab/>
        </w:r>
        <w:r w:rsidR="00D63373">
          <w:rPr>
            <w:webHidden/>
          </w:rPr>
          <w:fldChar w:fldCharType="begin"/>
        </w:r>
        <w:r w:rsidR="00D63373">
          <w:rPr>
            <w:webHidden/>
          </w:rPr>
          <w:instrText xml:space="preserve"> PAGEREF _Toc103355913 \h </w:instrText>
        </w:r>
        <w:r w:rsidR="00D63373">
          <w:rPr>
            <w:webHidden/>
          </w:rPr>
        </w:r>
        <w:r w:rsidR="00D63373">
          <w:rPr>
            <w:webHidden/>
          </w:rPr>
          <w:fldChar w:fldCharType="separate"/>
        </w:r>
        <w:r w:rsidR="00D63373">
          <w:rPr>
            <w:webHidden/>
          </w:rPr>
          <w:t>17</w:t>
        </w:r>
        <w:r w:rsidR="00D63373">
          <w:rPr>
            <w:webHidden/>
          </w:rPr>
          <w:fldChar w:fldCharType="end"/>
        </w:r>
      </w:hyperlink>
    </w:p>
    <w:p w14:paraId="14EDD6A4" w14:textId="3554A575" w:rsidR="00D63373" w:rsidRDefault="0098483D">
      <w:pPr>
        <w:pStyle w:val="TOC2"/>
        <w:rPr>
          <w:rFonts w:asciiTheme="minorHAnsi" w:eastAsiaTheme="minorEastAsia" w:hAnsiTheme="minorHAnsi" w:cstheme="minorBidi"/>
          <w:noProof/>
          <w:sz w:val="22"/>
          <w:szCs w:val="22"/>
          <w:lang w:eastAsia="en-AU"/>
        </w:rPr>
      </w:pPr>
      <w:hyperlink w:anchor="_Toc103355914" w:history="1">
        <w:r w:rsidR="00D63373" w:rsidRPr="007F18A9">
          <w:rPr>
            <w:rStyle w:val="Hyperlink"/>
            <w:rFonts w:ascii="Calibri" w:hAnsi="Calibri"/>
            <w:noProof/>
          </w:rPr>
          <w:t>5.1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Screening assessment</w:t>
        </w:r>
        <w:r w:rsidR="00D63373">
          <w:rPr>
            <w:noProof/>
            <w:webHidden/>
          </w:rPr>
          <w:tab/>
        </w:r>
        <w:r w:rsidR="00D63373">
          <w:rPr>
            <w:noProof/>
            <w:webHidden/>
          </w:rPr>
          <w:fldChar w:fldCharType="begin"/>
        </w:r>
        <w:r w:rsidR="00D63373">
          <w:rPr>
            <w:noProof/>
            <w:webHidden/>
          </w:rPr>
          <w:instrText xml:space="preserve"> PAGEREF _Toc103355914 \h </w:instrText>
        </w:r>
        <w:r w:rsidR="00D63373">
          <w:rPr>
            <w:noProof/>
            <w:webHidden/>
          </w:rPr>
        </w:r>
        <w:r w:rsidR="00D63373">
          <w:rPr>
            <w:noProof/>
            <w:webHidden/>
          </w:rPr>
          <w:fldChar w:fldCharType="separate"/>
        </w:r>
        <w:r w:rsidR="00D63373">
          <w:rPr>
            <w:noProof/>
            <w:webHidden/>
          </w:rPr>
          <w:t>17</w:t>
        </w:r>
        <w:r w:rsidR="00D63373">
          <w:rPr>
            <w:noProof/>
            <w:webHidden/>
          </w:rPr>
          <w:fldChar w:fldCharType="end"/>
        </w:r>
      </w:hyperlink>
    </w:p>
    <w:p w14:paraId="035012FF" w14:textId="501ABD17" w:rsidR="00D63373" w:rsidRDefault="0098483D">
      <w:pPr>
        <w:pStyle w:val="TOC1"/>
        <w:rPr>
          <w:rFonts w:asciiTheme="minorHAnsi" w:eastAsiaTheme="minorEastAsia" w:hAnsiTheme="minorHAnsi" w:cstheme="minorBidi"/>
          <w:b w:val="0"/>
          <w:sz w:val="22"/>
          <w:szCs w:val="22"/>
          <w:lang w:eastAsia="en-AU"/>
        </w:rPr>
      </w:pPr>
      <w:hyperlink w:anchor="_Toc103355915" w:history="1">
        <w:r w:rsidR="00D63373" w:rsidRPr="007F18A9">
          <w:rPr>
            <w:rStyle w:val="Hyperlink"/>
          </w:rPr>
          <w:t>6</w:t>
        </w:r>
        <w:r w:rsidR="00D63373">
          <w:rPr>
            <w:rFonts w:asciiTheme="minorHAnsi" w:eastAsiaTheme="minorEastAsia" w:hAnsiTheme="minorHAnsi" w:cstheme="minorBidi"/>
            <w:b w:val="0"/>
            <w:sz w:val="22"/>
            <w:szCs w:val="22"/>
            <w:lang w:eastAsia="en-AU"/>
          </w:rPr>
          <w:tab/>
        </w:r>
        <w:r w:rsidR="00D63373" w:rsidRPr="007F18A9">
          <w:rPr>
            <w:rStyle w:val="Hyperlink"/>
          </w:rPr>
          <w:t>Study Assessments and Procedures</w:t>
        </w:r>
        <w:r w:rsidR="00D63373">
          <w:rPr>
            <w:webHidden/>
          </w:rPr>
          <w:tab/>
        </w:r>
        <w:r w:rsidR="00D63373">
          <w:rPr>
            <w:webHidden/>
          </w:rPr>
          <w:fldChar w:fldCharType="begin"/>
        </w:r>
        <w:r w:rsidR="00D63373">
          <w:rPr>
            <w:webHidden/>
          </w:rPr>
          <w:instrText xml:space="preserve"> PAGEREF _Toc103355915 \h </w:instrText>
        </w:r>
        <w:r w:rsidR="00D63373">
          <w:rPr>
            <w:webHidden/>
          </w:rPr>
        </w:r>
        <w:r w:rsidR="00D63373">
          <w:rPr>
            <w:webHidden/>
          </w:rPr>
          <w:fldChar w:fldCharType="separate"/>
        </w:r>
        <w:r w:rsidR="00D63373">
          <w:rPr>
            <w:webHidden/>
          </w:rPr>
          <w:t>18</w:t>
        </w:r>
        <w:r w:rsidR="00D63373">
          <w:rPr>
            <w:webHidden/>
          </w:rPr>
          <w:fldChar w:fldCharType="end"/>
        </w:r>
      </w:hyperlink>
    </w:p>
    <w:p w14:paraId="31F563B4" w14:textId="4146597D" w:rsidR="00D63373" w:rsidRDefault="0098483D">
      <w:pPr>
        <w:pStyle w:val="TOC2"/>
        <w:rPr>
          <w:rFonts w:asciiTheme="minorHAnsi" w:eastAsiaTheme="minorEastAsia" w:hAnsiTheme="minorHAnsi" w:cstheme="minorBidi"/>
          <w:noProof/>
          <w:sz w:val="22"/>
          <w:szCs w:val="22"/>
          <w:lang w:eastAsia="en-AU"/>
        </w:rPr>
      </w:pPr>
      <w:hyperlink w:anchor="_Toc103355916" w:history="1">
        <w:r w:rsidR="00D63373" w:rsidRPr="007F18A9">
          <w:rPr>
            <w:rStyle w:val="Hyperlink"/>
            <w:noProof/>
          </w:rPr>
          <w:t>6.1 Clinical Measures</w:t>
        </w:r>
        <w:r w:rsidR="00D63373">
          <w:rPr>
            <w:noProof/>
            <w:webHidden/>
          </w:rPr>
          <w:tab/>
        </w:r>
        <w:r w:rsidR="00D63373">
          <w:rPr>
            <w:noProof/>
            <w:webHidden/>
          </w:rPr>
          <w:fldChar w:fldCharType="begin"/>
        </w:r>
        <w:r w:rsidR="00D63373">
          <w:rPr>
            <w:noProof/>
            <w:webHidden/>
          </w:rPr>
          <w:instrText xml:space="preserve"> PAGEREF _Toc103355916 \h </w:instrText>
        </w:r>
        <w:r w:rsidR="00D63373">
          <w:rPr>
            <w:noProof/>
            <w:webHidden/>
          </w:rPr>
        </w:r>
        <w:r w:rsidR="00D63373">
          <w:rPr>
            <w:noProof/>
            <w:webHidden/>
          </w:rPr>
          <w:fldChar w:fldCharType="separate"/>
        </w:r>
        <w:r w:rsidR="00D63373">
          <w:rPr>
            <w:noProof/>
            <w:webHidden/>
          </w:rPr>
          <w:t>18</w:t>
        </w:r>
        <w:r w:rsidR="00D63373">
          <w:rPr>
            <w:noProof/>
            <w:webHidden/>
          </w:rPr>
          <w:fldChar w:fldCharType="end"/>
        </w:r>
      </w:hyperlink>
    </w:p>
    <w:p w14:paraId="2DFECA88" w14:textId="0D8E9EB5" w:rsidR="00D63373" w:rsidRDefault="0098483D">
      <w:pPr>
        <w:pStyle w:val="TOC2"/>
        <w:rPr>
          <w:rFonts w:asciiTheme="minorHAnsi" w:eastAsiaTheme="minorEastAsia" w:hAnsiTheme="minorHAnsi" w:cstheme="minorBidi"/>
          <w:noProof/>
          <w:sz w:val="22"/>
          <w:szCs w:val="22"/>
          <w:lang w:eastAsia="en-AU"/>
        </w:rPr>
      </w:pPr>
      <w:hyperlink w:anchor="_Toc103355917" w:history="1">
        <w:r w:rsidR="00D63373" w:rsidRPr="007F18A9">
          <w:rPr>
            <w:rStyle w:val="Hyperlink"/>
            <w:noProof/>
          </w:rPr>
          <w:t>6.2</w:t>
        </w:r>
        <w:r w:rsidR="00D63373">
          <w:rPr>
            <w:rFonts w:asciiTheme="minorHAnsi" w:eastAsiaTheme="minorEastAsia" w:hAnsiTheme="minorHAnsi" w:cstheme="minorBidi"/>
            <w:noProof/>
            <w:sz w:val="22"/>
            <w:szCs w:val="22"/>
            <w:lang w:eastAsia="en-AU"/>
          </w:rPr>
          <w:tab/>
        </w:r>
        <w:r w:rsidR="00D63373" w:rsidRPr="007F18A9">
          <w:rPr>
            <w:rStyle w:val="Hyperlink"/>
            <w:noProof/>
          </w:rPr>
          <w:t>Biomarkers</w:t>
        </w:r>
        <w:r w:rsidR="00D63373">
          <w:rPr>
            <w:noProof/>
            <w:webHidden/>
          </w:rPr>
          <w:tab/>
        </w:r>
        <w:r w:rsidR="00D63373">
          <w:rPr>
            <w:noProof/>
            <w:webHidden/>
          </w:rPr>
          <w:fldChar w:fldCharType="begin"/>
        </w:r>
        <w:r w:rsidR="00D63373">
          <w:rPr>
            <w:noProof/>
            <w:webHidden/>
          </w:rPr>
          <w:instrText xml:space="preserve"> PAGEREF _Toc103355917 \h </w:instrText>
        </w:r>
        <w:r w:rsidR="00D63373">
          <w:rPr>
            <w:noProof/>
            <w:webHidden/>
          </w:rPr>
        </w:r>
        <w:r w:rsidR="00D63373">
          <w:rPr>
            <w:noProof/>
            <w:webHidden/>
          </w:rPr>
          <w:fldChar w:fldCharType="separate"/>
        </w:r>
        <w:r w:rsidR="00D63373">
          <w:rPr>
            <w:noProof/>
            <w:webHidden/>
          </w:rPr>
          <w:t>19</w:t>
        </w:r>
        <w:r w:rsidR="00D63373">
          <w:rPr>
            <w:noProof/>
            <w:webHidden/>
          </w:rPr>
          <w:fldChar w:fldCharType="end"/>
        </w:r>
      </w:hyperlink>
    </w:p>
    <w:p w14:paraId="22ACA198" w14:textId="09B4C0E1" w:rsidR="00D63373" w:rsidRDefault="0098483D">
      <w:pPr>
        <w:pStyle w:val="TOC2"/>
        <w:rPr>
          <w:rFonts w:asciiTheme="minorHAnsi" w:eastAsiaTheme="minorEastAsia" w:hAnsiTheme="minorHAnsi" w:cstheme="minorBidi"/>
          <w:noProof/>
          <w:sz w:val="22"/>
          <w:szCs w:val="22"/>
          <w:lang w:eastAsia="en-AU"/>
        </w:rPr>
      </w:pPr>
      <w:hyperlink w:anchor="_Toc103355918" w:history="1">
        <w:r w:rsidR="00D63373" w:rsidRPr="007F18A9">
          <w:rPr>
            <w:rStyle w:val="Hyperlink"/>
            <w:rFonts w:ascii="Calibri" w:hAnsi="Calibri"/>
            <w:noProof/>
          </w:rPr>
          <w:t>6.3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Study Procedures</w:t>
        </w:r>
        <w:r w:rsidR="00D63373">
          <w:rPr>
            <w:noProof/>
            <w:webHidden/>
          </w:rPr>
          <w:tab/>
        </w:r>
        <w:r w:rsidR="00D63373">
          <w:rPr>
            <w:noProof/>
            <w:webHidden/>
          </w:rPr>
          <w:fldChar w:fldCharType="begin"/>
        </w:r>
        <w:r w:rsidR="00D63373">
          <w:rPr>
            <w:noProof/>
            <w:webHidden/>
          </w:rPr>
          <w:instrText xml:space="preserve"> PAGEREF _Toc103355918 \h </w:instrText>
        </w:r>
        <w:r w:rsidR="00D63373">
          <w:rPr>
            <w:noProof/>
            <w:webHidden/>
          </w:rPr>
        </w:r>
        <w:r w:rsidR="00D63373">
          <w:rPr>
            <w:noProof/>
            <w:webHidden/>
          </w:rPr>
          <w:fldChar w:fldCharType="separate"/>
        </w:r>
        <w:r w:rsidR="00D63373">
          <w:rPr>
            <w:noProof/>
            <w:webHidden/>
          </w:rPr>
          <w:t>23</w:t>
        </w:r>
        <w:r w:rsidR="00D63373">
          <w:rPr>
            <w:noProof/>
            <w:webHidden/>
          </w:rPr>
          <w:fldChar w:fldCharType="end"/>
        </w:r>
      </w:hyperlink>
    </w:p>
    <w:p w14:paraId="53C0040F" w14:textId="218D7B85" w:rsidR="00D63373" w:rsidRDefault="0098483D">
      <w:pPr>
        <w:pStyle w:val="TOC2"/>
        <w:rPr>
          <w:rFonts w:asciiTheme="minorHAnsi" w:eastAsiaTheme="minorEastAsia" w:hAnsiTheme="minorHAnsi" w:cstheme="minorBidi"/>
          <w:noProof/>
          <w:sz w:val="22"/>
          <w:szCs w:val="22"/>
          <w:lang w:eastAsia="en-AU"/>
        </w:rPr>
      </w:pPr>
      <w:hyperlink w:anchor="_Toc103355919" w:history="1">
        <w:r w:rsidR="00D63373" w:rsidRPr="007F18A9">
          <w:rPr>
            <w:rStyle w:val="Hyperlink"/>
            <w:rFonts w:ascii="Calibri" w:hAnsi="Calibri"/>
            <w:noProof/>
          </w:rPr>
          <w:t>6.4</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Study Restrictions</w:t>
        </w:r>
        <w:r w:rsidR="00D63373">
          <w:rPr>
            <w:noProof/>
            <w:webHidden/>
          </w:rPr>
          <w:tab/>
        </w:r>
        <w:r w:rsidR="00D63373">
          <w:rPr>
            <w:noProof/>
            <w:webHidden/>
          </w:rPr>
          <w:fldChar w:fldCharType="begin"/>
        </w:r>
        <w:r w:rsidR="00D63373">
          <w:rPr>
            <w:noProof/>
            <w:webHidden/>
          </w:rPr>
          <w:instrText xml:space="preserve"> PAGEREF _Toc103355919 \h </w:instrText>
        </w:r>
        <w:r w:rsidR="00D63373">
          <w:rPr>
            <w:noProof/>
            <w:webHidden/>
          </w:rPr>
        </w:r>
        <w:r w:rsidR="00D63373">
          <w:rPr>
            <w:noProof/>
            <w:webHidden/>
          </w:rPr>
          <w:fldChar w:fldCharType="separate"/>
        </w:r>
        <w:r w:rsidR="00D63373">
          <w:rPr>
            <w:noProof/>
            <w:webHidden/>
          </w:rPr>
          <w:t>23</w:t>
        </w:r>
        <w:r w:rsidR="00D63373">
          <w:rPr>
            <w:noProof/>
            <w:webHidden/>
          </w:rPr>
          <w:fldChar w:fldCharType="end"/>
        </w:r>
      </w:hyperlink>
    </w:p>
    <w:p w14:paraId="08688400" w14:textId="6D0C6812" w:rsidR="00D63373" w:rsidRDefault="0098483D">
      <w:pPr>
        <w:pStyle w:val="TOC2"/>
        <w:rPr>
          <w:rFonts w:asciiTheme="minorHAnsi" w:eastAsiaTheme="minorEastAsia" w:hAnsiTheme="minorHAnsi" w:cstheme="minorBidi"/>
          <w:noProof/>
          <w:sz w:val="22"/>
          <w:szCs w:val="22"/>
          <w:lang w:eastAsia="en-AU"/>
        </w:rPr>
      </w:pPr>
      <w:hyperlink w:anchor="_Toc103355920" w:history="1">
        <w:r w:rsidR="00D63373" w:rsidRPr="007F18A9">
          <w:rPr>
            <w:rStyle w:val="Hyperlink"/>
            <w:rFonts w:ascii="Calibri" w:hAnsi="Calibri"/>
            <w:noProof/>
          </w:rPr>
          <w:t>6.5</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Safety Assessments</w:t>
        </w:r>
        <w:r w:rsidR="00D63373">
          <w:rPr>
            <w:noProof/>
            <w:webHidden/>
          </w:rPr>
          <w:tab/>
        </w:r>
        <w:r w:rsidR="00D63373">
          <w:rPr>
            <w:noProof/>
            <w:webHidden/>
          </w:rPr>
          <w:fldChar w:fldCharType="begin"/>
        </w:r>
        <w:r w:rsidR="00D63373">
          <w:rPr>
            <w:noProof/>
            <w:webHidden/>
          </w:rPr>
          <w:instrText xml:space="preserve"> PAGEREF _Toc103355920 \h </w:instrText>
        </w:r>
        <w:r w:rsidR="00D63373">
          <w:rPr>
            <w:noProof/>
            <w:webHidden/>
          </w:rPr>
        </w:r>
        <w:r w:rsidR="00D63373">
          <w:rPr>
            <w:noProof/>
            <w:webHidden/>
          </w:rPr>
          <w:fldChar w:fldCharType="separate"/>
        </w:r>
        <w:r w:rsidR="00D63373">
          <w:rPr>
            <w:noProof/>
            <w:webHidden/>
          </w:rPr>
          <w:t>23</w:t>
        </w:r>
        <w:r w:rsidR="00D63373">
          <w:rPr>
            <w:noProof/>
            <w:webHidden/>
          </w:rPr>
          <w:fldChar w:fldCharType="end"/>
        </w:r>
      </w:hyperlink>
    </w:p>
    <w:p w14:paraId="2C9CB198" w14:textId="1D2E5D76" w:rsidR="00D63373" w:rsidRDefault="0098483D">
      <w:pPr>
        <w:pStyle w:val="TOC3"/>
        <w:rPr>
          <w:rFonts w:asciiTheme="minorHAnsi" w:eastAsiaTheme="minorEastAsia" w:hAnsiTheme="minorHAnsi" w:cstheme="minorBidi"/>
          <w:noProof/>
          <w:sz w:val="22"/>
          <w:szCs w:val="22"/>
          <w:lang w:eastAsia="en-AU"/>
        </w:rPr>
      </w:pPr>
      <w:hyperlink w:anchor="_Toc103355921" w:history="1">
        <w:r w:rsidR="00D63373" w:rsidRPr="007F18A9">
          <w:rPr>
            <w:rStyle w:val="Hyperlink"/>
            <w:rFonts w:ascii="Calibri" w:hAnsi="Calibri"/>
            <w:b/>
            <w:noProof/>
          </w:rPr>
          <w:t>6.5.1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b/>
            <w:noProof/>
          </w:rPr>
          <w:t>Adverse Events</w:t>
        </w:r>
        <w:r w:rsidR="00D63373">
          <w:rPr>
            <w:noProof/>
            <w:webHidden/>
          </w:rPr>
          <w:tab/>
        </w:r>
        <w:r w:rsidR="00D63373">
          <w:rPr>
            <w:noProof/>
            <w:webHidden/>
          </w:rPr>
          <w:fldChar w:fldCharType="begin"/>
        </w:r>
        <w:r w:rsidR="00D63373">
          <w:rPr>
            <w:noProof/>
            <w:webHidden/>
          </w:rPr>
          <w:instrText xml:space="preserve"> PAGEREF _Toc103355921 \h </w:instrText>
        </w:r>
        <w:r w:rsidR="00D63373">
          <w:rPr>
            <w:noProof/>
            <w:webHidden/>
          </w:rPr>
        </w:r>
        <w:r w:rsidR="00D63373">
          <w:rPr>
            <w:noProof/>
            <w:webHidden/>
          </w:rPr>
          <w:fldChar w:fldCharType="separate"/>
        </w:r>
        <w:r w:rsidR="00D63373">
          <w:rPr>
            <w:noProof/>
            <w:webHidden/>
          </w:rPr>
          <w:t>23</w:t>
        </w:r>
        <w:r w:rsidR="00D63373">
          <w:rPr>
            <w:noProof/>
            <w:webHidden/>
          </w:rPr>
          <w:fldChar w:fldCharType="end"/>
        </w:r>
      </w:hyperlink>
    </w:p>
    <w:p w14:paraId="1255D389" w14:textId="7CAF52A6" w:rsidR="00D63373" w:rsidRDefault="0098483D">
      <w:pPr>
        <w:pStyle w:val="TOC3"/>
        <w:rPr>
          <w:rFonts w:asciiTheme="minorHAnsi" w:eastAsiaTheme="minorEastAsia" w:hAnsiTheme="minorHAnsi" w:cstheme="minorBidi"/>
          <w:noProof/>
          <w:sz w:val="22"/>
          <w:szCs w:val="22"/>
          <w:lang w:eastAsia="en-AU"/>
        </w:rPr>
      </w:pPr>
      <w:hyperlink w:anchor="_Toc103355922" w:history="1">
        <w:r w:rsidR="00D63373" w:rsidRPr="007F18A9">
          <w:rPr>
            <w:rStyle w:val="Hyperlink"/>
            <w:rFonts w:ascii="Calibri" w:hAnsi="Calibri"/>
            <w:noProof/>
          </w:rPr>
          <w:t>6.5.2     Other Safety Assessments</w:t>
        </w:r>
        <w:r w:rsidR="00D63373">
          <w:rPr>
            <w:noProof/>
            <w:webHidden/>
          </w:rPr>
          <w:tab/>
        </w:r>
        <w:r w:rsidR="00D63373">
          <w:rPr>
            <w:noProof/>
            <w:webHidden/>
          </w:rPr>
          <w:fldChar w:fldCharType="begin"/>
        </w:r>
        <w:r w:rsidR="00D63373">
          <w:rPr>
            <w:noProof/>
            <w:webHidden/>
          </w:rPr>
          <w:instrText xml:space="preserve"> PAGEREF _Toc103355922 \h </w:instrText>
        </w:r>
        <w:r w:rsidR="00D63373">
          <w:rPr>
            <w:noProof/>
            <w:webHidden/>
          </w:rPr>
        </w:r>
        <w:r w:rsidR="00D63373">
          <w:rPr>
            <w:noProof/>
            <w:webHidden/>
          </w:rPr>
          <w:fldChar w:fldCharType="separate"/>
        </w:r>
        <w:r w:rsidR="00D63373">
          <w:rPr>
            <w:noProof/>
            <w:webHidden/>
          </w:rPr>
          <w:t>24</w:t>
        </w:r>
        <w:r w:rsidR="00D63373">
          <w:rPr>
            <w:noProof/>
            <w:webHidden/>
          </w:rPr>
          <w:fldChar w:fldCharType="end"/>
        </w:r>
      </w:hyperlink>
    </w:p>
    <w:p w14:paraId="01A0F4E8" w14:textId="1D1DA136" w:rsidR="00D63373" w:rsidRDefault="0098483D">
      <w:pPr>
        <w:pStyle w:val="TOC1"/>
        <w:rPr>
          <w:rFonts w:asciiTheme="minorHAnsi" w:eastAsiaTheme="minorEastAsia" w:hAnsiTheme="minorHAnsi" w:cstheme="minorBidi"/>
          <w:b w:val="0"/>
          <w:sz w:val="22"/>
          <w:szCs w:val="22"/>
          <w:lang w:eastAsia="en-AU"/>
        </w:rPr>
      </w:pPr>
      <w:hyperlink w:anchor="_Toc103355923" w:history="1">
        <w:r w:rsidR="00D63373" w:rsidRPr="007F18A9">
          <w:rPr>
            <w:rStyle w:val="Hyperlink"/>
          </w:rPr>
          <w:t>7</w:t>
        </w:r>
        <w:r w:rsidR="00D63373">
          <w:rPr>
            <w:rFonts w:asciiTheme="minorHAnsi" w:eastAsiaTheme="minorEastAsia" w:hAnsiTheme="minorHAnsi" w:cstheme="minorBidi"/>
            <w:b w:val="0"/>
            <w:sz w:val="22"/>
            <w:szCs w:val="22"/>
            <w:lang w:eastAsia="en-AU"/>
          </w:rPr>
          <w:tab/>
        </w:r>
        <w:r w:rsidR="00D63373" w:rsidRPr="007F18A9">
          <w:rPr>
            <w:rStyle w:val="Hyperlink"/>
          </w:rPr>
          <w:t>Investigational Product</w:t>
        </w:r>
        <w:r w:rsidR="00D63373">
          <w:rPr>
            <w:webHidden/>
          </w:rPr>
          <w:tab/>
        </w:r>
        <w:r w:rsidR="00D63373">
          <w:rPr>
            <w:webHidden/>
          </w:rPr>
          <w:fldChar w:fldCharType="begin"/>
        </w:r>
        <w:r w:rsidR="00D63373">
          <w:rPr>
            <w:webHidden/>
          </w:rPr>
          <w:instrText xml:space="preserve"> PAGEREF _Toc103355923 \h </w:instrText>
        </w:r>
        <w:r w:rsidR="00D63373">
          <w:rPr>
            <w:webHidden/>
          </w:rPr>
        </w:r>
        <w:r w:rsidR="00D63373">
          <w:rPr>
            <w:webHidden/>
          </w:rPr>
          <w:fldChar w:fldCharType="separate"/>
        </w:r>
        <w:r w:rsidR="00D63373">
          <w:rPr>
            <w:webHidden/>
          </w:rPr>
          <w:t>24</w:t>
        </w:r>
        <w:r w:rsidR="00D63373">
          <w:rPr>
            <w:webHidden/>
          </w:rPr>
          <w:fldChar w:fldCharType="end"/>
        </w:r>
      </w:hyperlink>
    </w:p>
    <w:p w14:paraId="16E01C5C" w14:textId="07E55964" w:rsidR="00D63373" w:rsidRDefault="0098483D">
      <w:pPr>
        <w:pStyle w:val="TOC2"/>
        <w:rPr>
          <w:rFonts w:asciiTheme="minorHAnsi" w:eastAsiaTheme="minorEastAsia" w:hAnsiTheme="minorHAnsi" w:cstheme="minorBidi"/>
          <w:noProof/>
          <w:sz w:val="22"/>
          <w:szCs w:val="22"/>
          <w:lang w:eastAsia="en-AU"/>
        </w:rPr>
      </w:pPr>
      <w:hyperlink w:anchor="_Toc103355924" w:history="1">
        <w:r w:rsidR="00D63373" w:rsidRPr="007F18A9">
          <w:rPr>
            <w:rStyle w:val="Hyperlink"/>
            <w:rFonts w:ascii="Calibri" w:hAnsi="Calibri"/>
            <w:noProof/>
          </w:rPr>
          <w:t>7.1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Description of Investigational Product</w:t>
        </w:r>
        <w:r w:rsidR="00D63373">
          <w:rPr>
            <w:noProof/>
            <w:webHidden/>
          </w:rPr>
          <w:tab/>
        </w:r>
        <w:r w:rsidR="00D63373">
          <w:rPr>
            <w:noProof/>
            <w:webHidden/>
          </w:rPr>
          <w:fldChar w:fldCharType="begin"/>
        </w:r>
        <w:r w:rsidR="00D63373">
          <w:rPr>
            <w:noProof/>
            <w:webHidden/>
          </w:rPr>
          <w:instrText xml:space="preserve"> PAGEREF _Toc103355924 \h </w:instrText>
        </w:r>
        <w:r w:rsidR="00D63373">
          <w:rPr>
            <w:noProof/>
            <w:webHidden/>
          </w:rPr>
        </w:r>
        <w:r w:rsidR="00D63373">
          <w:rPr>
            <w:noProof/>
            <w:webHidden/>
          </w:rPr>
          <w:fldChar w:fldCharType="separate"/>
        </w:r>
        <w:r w:rsidR="00D63373">
          <w:rPr>
            <w:noProof/>
            <w:webHidden/>
          </w:rPr>
          <w:t>24</w:t>
        </w:r>
        <w:r w:rsidR="00D63373">
          <w:rPr>
            <w:noProof/>
            <w:webHidden/>
          </w:rPr>
          <w:fldChar w:fldCharType="end"/>
        </w:r>
      </w:hyperlink>
    </w:p>
    <w:p w14:paraId="2EACB21E" w14:textId="04D15593" w:rsidR="00D63373" w:rsidRDefault="0098483D">
      <w:pPr>
        <w:pStyle w:val="TOC2"/>
        <w:rPr>
          <w:rFonts w:asciiTheme="minorHAnsi" w:eastAsiaTheme="minorEastAsia" w:hAnsiTheme="minorHAnsi" w:cstheme="minorBidi"/>
          <w:noProof/>
          <w:sz w:val="22"/>
          <w:szCs w:val="22"/>
          <w:lang w:eastAsia="en-AU"/>
        </w:rPr>
      </w:pPr>
      <w:hyperlink w:anchor="_Toc103355925" w:history="1">
        <w:r w:rsidR="00D63373" w:rsidRPr="007F18A9">
          <w:rPr>
            <w:rStyle w:val="Hyperlink"/>
            <w:rFonts w:ascii="Calibri" w:hAnsi="Calibri"/>
            <w:noProof/>
          </w:rPr>
          <w:t>7.2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Dose Justification</w:t>
        </w:r>
        <w:r w:rsidR="00D63373">
          <w:rPr>
            <w:noProof/>
            <w:webHidden/>
          </w:rPr>
          <w:tab/>
        </w:r>
        <w:r w:rsidR="00D63373">
          <w:rPr>
            <w:noProof/>
            <w:webHidden/>
          </w:rPr>
          <w:fldChar w:fldCharType="begin"/>
        </w:r>
        <w:r w:rsidR="00D63373">
          <w:rPr>
            <w:noProof/>
            <w:webHidden/>
          </w:rPr>
          <w:instrText xml:space="preserve"> PAGEREF _Toc103355925 \h </w:instrText>
        </w:r>
        <w:r w:rsidR="00D63373">
          <w:rPr>
            <w:noProof/>
            <w:webHidden/>
          </w:rPr>
        </w:r>
        <w:r w:rsidR="00D63373">
          <w:rPr>
            <w:noProof/>
            <w:webHidden/>
          </w:rPr>
          <w:fldChar w:fldCharType="separate"/>
        </w:r>
        <w:r w:rsidR="00D63373">
          <w:rPr>
            <w:noProof/>
            <w:webHidden/>
          </w:rPr>
          <w:t>24</w:t>
        </w:r>
        <w:r w:rsidR="00D63373">
          <w:rPr>
            <w:noProof/>
            <w:webHidden/>
          </w:rPr>
          <w:fldChar w:fldCharType="end"/>
        </w:r>
      </w:hyperlink>
    </w:p>
    <w:p w14:paraId="3239ECD2" w14:textId="5B26D34B" w:rsidR="00D63373" w:rsidRDefault="0098483D">
      <w:pPr>
        <w:pStyle w:val="TOC2"/>
        <w:rPr>
          <w:rFonts w:asciiTheme="minorHAnsi" w:eastAsiaTheme="minorEastAsia" w:hAnsiTheme="minorHAnsi" w:cstheme="minorBidi"/>
          <w:noProof/>
          <w:sz w:val="22"/>
          <w:szCs w:val="22"/>
          <w:lang w:eastAsia="en-AU"/>
        </w:rPr>
      </w:pPr>
      <w:hyperlink w:anchor="_Toc103355926" w:history="1">
        <w:r w:rsidR="00D63373" w:rsidRPr="007F18A9">
          <w:rPr>
            <w:rStyle w:val="Hyperlink"/>
            <w:rFonts w:ascii="Calibri" w:hAnsi="Calibri"/>
            <w:noProof/>
          </w:rPr>
          <w:t>7.3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Comparator Justification</w:t>
        </w:r>
        <w:r w:rsidR="00D63373">
          <w:rPr>
            <w:noProof/>
            <w:webHidden/>
          </w:rPr>
          <w:tab/>
        </w:r>
        <w:r w:rsidR="00D63373">
          <w:rPr>
            <w:noProof/>
            <w:webHidden/>
          </w:rPr>
          <w:fldChar w:fldCharType="begin"/>
        </w:r>
        <w:r w:rsidR="00D63373">
          <w:rPr>
            <w:noProof/>
            <w:webHidden/>
          </w:rPr>
          <w:instrText xml:space="preserve"> PAGEREF _Toc103355926 \h </w:instrText>
        </w:r>
        <w:r w:rsidR="00D63373">
          <w:rPr>
            <w:noProof/>
            <w:webHidden/>
          </w:rPr>
        </w:r>
        <w:r w:rsidR="00D63373">
          <w:rPr>
            <w:noProof/>
            <w:webHidden/>
          </w:rPr>
          <w:fldChar w:fldCharType="separate"/>
        </w:r>
        <w:r w:rsidR="00D63373">
          <w:rPr>
            <w:noProof/>
            <w:webHidden/>
          </w:rPr>
          <w:t>25</w:t>
        </w:r>
        <w:r w:rsidR="00D63373">
          <w:rPr>
            <w:noProof/>
            <w:webHidden/>
          </w:rPr>
          <w:fldChar w:fldCharType="end"/>
        </w:r>
      </w:hyperlink>
    </w:p>
    <w:p w14:paraId="733F1428" w14:textId="1A863574" w:rsidR="00D63373" w:rsidRDefault="0098483D">
      <w:pPr>
        <w:pStyle w:val="TOC2"/>
        <w:rPr>
          <w:rFonts w:asciiTheme="minorHAnsi" w:eastAsiaTheme="minorEastAsia" w:hAnsiTheme="minorHAnsi" w:cstheme="minorBidi"/>
          <w:noProof/>
          <w:sz w:val="22"/>
          <w:szCs w:val="22"/>
          <w:lang w:eastAsia="en-AU"/>
        </w:rPr>
      </w:pPr>
      <w:hyperlink w:anchor="_Toc103355927" w:history="1">
        <w:r w:rsidR="00D63373" w:rsidRPr="007F18A9">
          <w:rPr>
            <w:rStyle w:val="Hyperlink"/>
            <w:rFonts w:ascii="Calibri" w:hAnsi="Calibri"/>
            <w:noProof/>
          </w:rPr>
          <w:t>7.4</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Administration</w:t>
        </w:r>
        <w:r w:rsidR="00D63373">
          <w:rPr>
            <w:noProof/>
            <w:webHidden/>
          </w:rPr>
          <w:tab/>
        </w:r>
        <w:r w:rsidR="00D63373">
          <w:rPr>
            <w:noProof/>
            <w:webHidden/>
          </w:rPr>
          <w:fldChar w:fldCharType="begin"/>
        </w:r>
        <w:r w:rsidR="00D63373">
          <w:rPr>
            <w:noProof/>
            <w:webHidden/>
          </w:rPr>
          <w:instrText xml:space="preserve"> PAGEREF _Toc103355927 \h </w:instrText>
        </w:r>
        <w:r w:rsidR="00D63373">
          <w:rPr>
            <w:noProof/>
            <w:webHidden/>
          </w:rPr>
        </w:r>
        <w:r w:rsidR="00D63373">
          <w:rPr>
            <w:noProof/>
            <w:webHidden/>
          </w:rPr>
          <w:fldChar w:fldCharType="separate"/>
        </w:r>
        <w:r w:rsidR="00D63373">
          <w:rPr>
            <w:noProof/>
            <w:webHidden/>
          </w:rPr>
          <w:t>25</w:t>
        </w:r>
        <w:r w:rsidR="00D63373">
          <w:rPr>
            <w:noProof/>
            <w:webHidden/>
          </w:rPr>
          <w:fldChar w:fldCharType="end"/>
        </w:r>
      </w:hyperlink>
    </w:p>
    <w:p w14:paraId="55F53F40" w14:textId="6EB81EDB" w:rsidR="00D63373" w:rsidRDefault="0098483D">
      <w:pPr>
        <w:pStyle w:val="TOC2"/>
        <w:rPr>
          <w:rFonts w:asciiTheme="minorHAnsi" w:eastAsiaTheme="minorEastAsia" w:hAnsiTheme="minorHAnsi" w:cstheme="minorBidi"/>
          <w:noProof/>
          <w:sz w:val="22"/>
          <w:szCs w:val="22"/>
          <w:lang w:eastAsia="en-AU"/>
        </w:rPr>
      </w:pPr>
      <w:hyperlink w:anchor="_Toc103355928" w:history="1">
        <w:r w:rsidR="00D63373" w:rsidRPr="007F18A9">
          <w:rPr>
            <w:rStyle w:val="Hyperlink"/>
            <w:rFonts w:ascii="Calibri" w:hAnsi="Calibri"/>
            <w:noProof/>
          </w:rPr>
          <w:t>7.5</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Randomisation Procedure</w:t>
        </w:r>
        <w:r w:rsidR="00D63373">
          <w:rPr>
            <w:noProof/>
            <w:webHidden/>
          </w:rPr>
          <w:tab/>
        </w:r>
        <w:r w:rsidR="00D63373">
          <w:rPr>
            <w:noProof/>
            <w:webHidden/>
          </w:rPr>
          <w:fldChar w:fldCharType="begin"/>
        </w:r>
        <w:r w:rsidR="00D63373">
          <w:rPr>
            <w:noProof/>
            <w:webHidden/>
          </w:rPr>
          <w:instrText xml:space="preserve"> PAGEREF _Toc103355928 \h </w:instrText>
        </w:r>
        <w:r w:rsidR="00D63373">
          <w:rPr>
            <w:noProof/>
            <w:webHidden/>
          </w:rPr>
        </w:r>
        <w:r w:rsidR="00D63373">
          <w:rPr>
            <w:noProof/>
            <w:webHidden/>
          </w:rPr>
          <w:fldChar w:fldCharType="separate"/>
        </w:r>
        <w:r w:rsidR="00D63373">
          <w:rPr>
            <w:noProof/>
            <w:webHidden/>
          </w:rPr>
          <w:t>25</w:t>
        </w:r>
        <w:r w:rsidR="00D63373">
          <w:rPr>
            <w:noProof/>
            <w:webHidden/>
          </w:rPr>
          <w:fldChar w:fldCharType="end"/>
        </w:r>
      </w:hyperlink>
    </w:p>
    <w:p w14:paraId="3C884E18" w14:textId="5F39005D" w:rsidR="00D63373" w:rsidRDefault="0098483D">
      <w:pPr>
        <w:pStyle w:val="TOC2"/>
        <w:rPr>
          <w:rFonts w:asciiTheme="minorHAnsi" w:eastAsiaTheme="minorEastAsia" w:hAnsiTheme="minorHAnsi" w:cstheme="minorBidi"/>
          <w:noProof/>
          <w:sz w:val="22"/>
          <w:szCs w:val="22"/>
          <w:lang w:eastAsia="en-AU"/>
        </w:rPr>
      </w:pPr>
      <w:hyperlink w:anchor="_Toc103355929" w:history="1">
        <w:r w:rsidR="00D63373" w:rsidRPr="007F18A9">
          <w:rPr>
            <w:rStyle w:val="Hyperlink"/>
            <w:rFonts w:ascii="Calibri" w:hAnsi="Calibri"/>
            <w:noProof/>
          </w:rPr>
          <w:t>7.6</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Frequency of visits and follow up</w:t>
        </w:r>
        <w:r w:rsidR="00D63373">
          <w:rPr>
            <w:noProof/>
            <w:webHidden/>
          </w:rPr>
          <w:tab/>
        </w:r>
        <w:r w:rsidR="00D63373">
          <w:rPr>
            <w:noProof/>
            <w:webHidden/>
          </w:rPr>
          <w:fldChar w:fldCharType="begin"/>
        </w:r>
        <w:r w:rsidR="00D63373">
          <w:rPr>
            <w:noProof/>
            <w:webHidden/>
          </w:rPr>
          <w:instrText xml:space="preserve"> PAGEREF _Toc103355929 \h </w:instrText>
        </w:r>
        <w:r w:rsidR="00D63373">
          <w:rPr>
            <w:noProof/>
            <w:webHidden/>
          </w:rPr>
        </w:r>
        <w:r w:rsidR="00D63373">
          <w:rPr>
            <w:noProof/>
            <w:webHidden/>
          </w:rPr>
          <w:fldChar w:fldCharType="separate"/>
        </w:r>
        <w:r w:rsidR="00D63373">
          <w:rPr>
            <w:noProof/>
            <w:webHidden/>
          </w:rPr>
          <w:t>26</w:t>
        </w:r>
        <w:r w:rsidR="00D63373">
          <w:rPr>
            <w:noProof/>
            <w:webHidden/>
          </w:rPr>
          <w:fldChar w:fldCharType="end"/>
        </w:r>
      </w:hyperlink>
    </w:p>
    <w:p w14:paraId="5428D25F" w14:textId="5DB553C8" w:rsidR="00D63373" w:rsidRDefault="0098483D">
      <w:pPr>
        <w:pStyle w:val="TOC2"/>
        <w:rPr>
          <w:rFonts w:asciiTheme="minorHAnsi" w:eastAsiaTheme="minorEastAsia" w:hAnsiTheme="minorHAnsi" w:cstheme="minorBidi"/>
          <w:noProof/>
          <w:sz w:val="22"/>
          <w:szCs w:val="22"/>
          <w:lang w:eastAsia="en-AU"/>
        </w:rPr>
      </w:pPr>
      <w:hyperlink w:anchor="_Toc103355930" w:history="1">
        <w:r w:rsidR="00D63373" w:rsidRPr="007F18A9">
          <w:rPr>
            <w:rStyle w:val="Hyperlink"/>
            <w:rFonts w:ascii="Calibri" w:hAnsi="Calibri"/>
            <w:noProof/>
          </w:rPr>
          <w:t>7.7</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Blinding and Unblinding Procedure</w:t>
        </w:r>
        <w:r w:rsidR="00D63373">
          <w:rPr>
            <w:noProof/>
            <w:webHidden/>
          </w:rPr>
          <w:tab/>
        </w:r>
        <w:r w:rsidR="00D63373">
          <w:rPr>
            <w:noProof/>
            <w:webHidden/>
          </w:rPr>
          <w:fldChar w:fldCharType="begin"/>
        </w:r>
        <w:r w:rsidR="00D63373">
          <w:rPr>
            <w:noProof/>
            <w:webHidden/>
          </w:rPr>
          <w:instrText xml:space="preserve"> PAGEREF _Toc103355930 \h </w:instrText>
        </w:r>
        <w:r w:rsidR="00D63373">
          <w:rPr>
            <w:noProof/>
            <w:webHidden/>
          </w:rPr>
        </w:r>
        <w:r w:rsidR="00D63373">
          <w:rPr>
            <w:noProof/>
            <w:webHidden/>
          </w:rPr>
          <w:fldChar w:fldCharType="separate"/>
        </w:r>
        <w:r w:rsidR="00D63373">
          <w:rPr>
            <w:noProof/>
            <w:webHidden/>
          </w:rPr>
          <w:t>26</w:t>
        </w:r>
        <w:r w:rsidR="00D63373">
          <w:rPr>
            <w:noProof/>
            <w:webHidden/>
          </w:rPr>
          <w:fldChar w:fldCharType="end"/>
        </w:r>
      </w:hyperlink>
    </w:p>
    <w:p w14:paraId="3D1B76AE" w14:textId="1D165985" w:rsidR="00D63373" w:rsidRDefault="0098483D">
      <w:pPr>
        <w:pStyle w:val="TOC2"/>
        <w:rPr>
          <w:rFonts w:asciiTheme="minorHAnsi" w:eastAsiaTheme="minorEastAsia" w:hAnsiTheme="minorHAnsi" w:cstheme="minorBidi"/>
          <w:noProof/>
          <w:sz w:val="22"/>
          <w:szCs w:val="22"/>
          <w:lang w:eastAsia="en-AU"/>
        </w:rPr>
      </w:pPr>
      <w:hyperlink w:anchor="_Toc103355931" w:history="1">
        <w:r w:rsidR="00D63373" w:rsidRPr="007F18A9">
          <w:rPr>
            <w:rStyle w:val="Hyperlink"/>
            <w:rFonts w:ascii="Calibri" w:hAnsi="Calibri"/>
            <w:noProof/>
          </w:rPr>
          <w:t>7.8</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Product Labelling</w:t>
        </w:r>
        <w:r w:rsidR="00D63373">
          <w:rPr>
            <w:noProof/>
            <w:webHidden/>
          </w:rPr>
          <w:tab/>
        </w:r>
        <w:r w:rsidR="00D63373">
          <w:rPr>
            <w:noProof/>
            <w:webHidden/>
          </w:rPr>
          <w:fldChar w:fldCharType="begin"/>
        </w:r>
        <w:r w:rsidR="00D63373">
          <w:rPr>
            <w:noProof/>
            <w:webHidden/>
          </w:rPr>
          <w:instrText xml:space="preserve"> PAGEREF _Toc103355931 \h </w:instrText>
        </w:r>
        <w:r w:rsidR="00D63373">
          <w:rPr>
            <w:noProof/>
            <w:webHidden/>
          </w:rPr>
        </w:r>
        <w:r w:rsidR="00D63373">
          <w:rPr>
            <w:noProof/>
            <w:webHidden/>
          </w:rPr>
          <w:fldChar w:fldCharType="separate"/>
        </w:r>
        <w:r w:rsidR="00D63373">
          <w:rPr>
            <w:noProof/>
            <w:webHidden/>
          </w:rPr>
          <w:t>26</w:t>
        </w:r>
        <w:r w:rsidR="00D63373">
          <w:rPr>
            <w:noProof/>
            <w:webHidden/>
          </w:rPr>
          <w:fldChar w:fldCharType="end"/>
        </w:r>
      </w:hyperlink>
    </w:p>
    <w:p w14:paraId="61A4C7D4" w14:textId="26FE05B7" w:rsidR="00D63373" w:rsidRDefault="0098483D">
      <w:pPr>
        <w:pStyle w:val="TOC2"/>
        <w:rPr>
          <w:rFonts w:asciiTheme="minorHAnsi" w:eastAsiaTheme="minorEastAsia" w:hAnsiTheme="minorHAnsi" w:cstheme="minorBidi"/>
          <w:noProof/>
          <w:sz w:val="22"/>
          <w:szCs w:val="22"/>
          <w:lang w:eastAsia="en-AU"/>
        </w:rPr>
      </w:pPr>
      <w:hyperlink w:anchor="_Toc103355932" w:history="1">
        <w:r w:rsidR="00D63373" w:rsidRPr="007F18A9">
          <w:rPr>
            <w:rStyle w:val="Hyperlink"/>
            <w:rFonts w:ascii="Calibri" w:hAnsi="Calibri"/>
            <w:noProof/>
          </w:rPr>
          <w:t>7.9</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Handling and Storage of Study Drugs</w:t>
        </w:r>
        <w:r w:rsidR="00D63373">
          <w:rPr>
            <w:noProof/>
            <w:webHidden/>
          </w:rPr>
          <w:tab/>
        </w:r>
        <w:r w:rsidR="00D63373">
          <w:rPr>
            <w:noProof/>
            <w:webHidden/>
          </w:rPr>
          <w:fldChar w:fldCharType="begin"/>
        </w:r>
        <w:r w:rsidR="00D63373">
          <w:rPr>
            <w:noProof/>
            <w:webHidden/>
          </w:rPr>
          <w:instrText xml:space="preserve"> PAGEREF _Toc103355932 \h </w:instrText>
        </w:r>
        <w:r w:rsidR="00D63373">
          <w:rPr>
            <w:noProof/>
            <w:webHidden/>
          </w:rPr>
        </w:r>
        <w:r w:rsidR="00D63373">
          <w:rPr>
            <w:noProof/>
            <w:webHidden/>
          </w:rPr>
          <w:fldChar w:fldCharType="separate"/>
        </w:r>
        <w:r w:rsidR="00D63373">
          <w:rPr>
            <w:noProof/>
            <w:webHidden/>
          </w:rPr>
          <w:t>27</w:t>
        </w:r>
        <w:r w:rsidR="00D63373">
          <w:rPr>
            <w:noProof/>
            <w:webHidden/>
          </w:rPr>
          <w:fldChar w:fldCharType="end"/>
        </w:r>
      </w:hyperlink>
    </w:p>
    <w:p w14:paraId="0992E8F6" w14:textId="3AAD4794" w:rsidR="00D63373" w:rsidRDefault="0098483D">
      <w:pPr>
        <w:pStyle w:val="TOC2"/>
        <w:rPr>
          <w:rFonts w:asciiTheme="minorHAnsi" w:eastAsiaTheme="minorEastAsia" w:hAnsiTheme="minorHAnsi" w:cstheme="minorBidi"/>
          <w:noProof/>
          <w:sz w:val="22"/>
          <w:szCs w:val="22"/>
          <w:lang w:eastAsia="en-AU"/>
        </w:rPr>
      </w:pPr>
      <w:hyperlink w:anchor="_Toc103355933" w:history="1">
        <w:r w:rsidR="00D63373" w:rsidRPr="007F18A9">
          <w:rPr>
            <w:rStyle w:val="Hyperlink"/>
            <w:rFonts w:ascii="Calibri" w:hAnsi="Calibri"/>
            <w:noProof/>
          </w:rPr>
          <w:t>7.10</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Accountability</w:t>
        </w:r>
        <w:r w:rsidR="00D63373">
          <w:rPr>
            <w:noProof/>
            <w:webHidden/>
          </w:rPr>
          <w:tab/>
        </w:r>
        <w:r w:rsidR="00D63373">
          <w:rPr>
            <w:noProof/>
            <w:webHidden/>
          </w:rPr>
          <w:fldChar w:fldCharType="begin"/>
        </w:r>
        <w:r w:rsidR="00D63373">
          <w:rPr>
            <w:noProof/>
            <w:webHidden/>
          </w:rPr>
          <w:instrText xml:space="preserve"> PAGEREF _Toc103355933 \h </w:instrText>
        </w:r>
        <w:r w:rsidR="00D63373">
          <w:rPr>
            <w:noProof/>
            <w:webHidden/>
          </w:rPr>
        </w:r>
        <w:r w:rsidR="00D63373">
          <w:rPr>
            <w:noProof/>
            <w:webHidden/>
          </w:rPr>
          <w:fldChar w:fldCharType="separate"/>
        </w:r>
        <w:r w:rsidR="00D63373">
          <w:rPr>
            <w:noProof/>
            <w:webHidden/>
          </w:rPr>
          <w:t>27</w:t>
        </w:r>
        <w:r w:rsidR="00D63373">
          <w:rPr>
            <w:noProof/>
            <w:webHidden/>
          </w:rPr>
          <w:fldChar w:fldCharType="end"/>
        </w:r>
      </w:hyperlink>
    </w:p>
    <w:p w14:paraId="63FFC9C8" w14:textId="250CB370" w:rsidR="00D63373" w:rsidRDefault="0098483D">
      <w:pPr>
        <w:pStyle w:val="TOC1"/>
        <w:rPr>
          <w:rFonts w:asciiTheme="minorHAnsi" w:eastAsiaTheme="minorEastAsia" w:hAnsiTheme="minorHAnsi" w:cstheme="minorBidi"/>
          <w:b w:val="0"/>
          <w:sz w:val="22"/>
          <w:szCs w:val="22"/>
          <w:lang w:eastAsia="en-AU"/>
        </w:rPr>
      </w:pPr>
      <w:hyperlink w:anchor="_Toc103355934" w:history="1">
        <w:r w:rsidR="00D63373" w:rsidRPr="007F18A9">
          <w:rPr>
            <w:rStyle w:val="Hyperlink"/>
          </w:rPr>
          <w:t>8</w:t>
        </w:r>
        <w:r w:rsidR="00D63373">
          <w:rPr>
            <w:rFonts w:asciiTheme="minorHAnsi" w:eastAsiaTheme="minorEastAsia" w:hAnsiTheme="minorHAnsi" w:cstheme="minorBidi"/>
            <w:b w:val="0"/>
            <w:sz w:val="22"/>
            <w:szCs w:val="22"/>
            <w:lang w:eastAsia="en-AU"/>
          </w:rPr>
          <w:tab/>
        </w:r>
        <w:r w:rsidR="00D63373" w:rsidRPr="007F18A9">
          <w:rPr>
            <w:rStyle w:val="Hyperlink"/>
          </w:rPr>
          <w:t>Adverse Events (AE) and Serious Adverse Events (SAE)</w:t>
        </w:r>
        <w:r w:rsidR="00D63373">
          <w:rPr>
            <w:webHidden/>
          </w:rPr>
          <w:tab/>
        </w:r>
        <w:r w:rsidR="00D63373">
          <w:rPr>
            <w:webHidden/>
          </w:rPr>
          <w:fldChar w:fldCharType="begin"/>
        </w:r>
        <w:r w:rsidR="00D63373">
          <w:rPr>
            <w:webHidden/>
          </w:rPr>
          <w:instrText xml:space="preserve"> PAGEREF _Toc103355934 \h </w:instrText>
        </w:r>
        <w:r w:rsidR="00D63373">
          <w:rPr>
            <w:webHidden/>
          </w:rPr>
        </w:r>
        <w:r w:rsidR="00D63373">
          <w:rPr>
            <w:webHidden/>
          </w:rPr>
          <w:fldChar w:fldCharType="separate"/>
        </w:r>
        <w:r w:rsidR="00D63373">
          <w:rPr>
            <w:webHidden/>
          </w:rPr>
          <w:t>28</w:t>
        </w:r>
        <w:r w:rsidR="00D63373">
          <w:rPr>
            <w:webHidden/>
          </w:rPr>
          <w:fldChar w:fldCharType="end"/>
        </w:r>
      </w:hyperlink>
    </w:p>
    <w:p w14:paraId="66ECE222" w14:textId="6483023D" w:rsidR="00D63373" w:rsidRDefault="0098483D">
      <w:pPr>
        <w:pStyle w:val="TOC2"/>
        <w:rPr>
          <w:rFonts w:asciiTheme="minorHAnsi" w:eastAsiaTheme="minorEastAsia" w:hAnsiTheme="minorHAnsi" w:cstheme="minorBidi"/>
          <w:noProof/>
          <w:sz w:val="22"/>
          <w:szCs w:val="22"/>
          <w:lang w:eastAsia="en-AU"/>
        </w:rPr>
      </w:pPr>
      <w:hyperlink w:anchor="_Toc103355935" w:history="1">
        <w:r w:rsidR="00D63373" w:rsidRPr="007F18A9">
          <w:rPr>
            <w:rStyle w:val="Hyperlink"/>
            <w:rFonts w:ascii="Calibri" w:hAnsi="Calibri"/>
            <w:noProof/>
          </w:rPr>
          <w:t>8.1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Definition of an Adverse Event (AE)</w:t>
        </w:r>
        <w:r w:rsidR="00D63373">
          <w:rPr>
            <w:noProof/>
            <w:webHidden/>
          </w:rPr>
          <w:tab/>
        </w:r>
        <w:r w:rsidR="00D63373">
          <w:rPr>
            <w:noProof/>
            <w:webHidden/>
          </w:rPr>
          <w:fldChar w:fldCharType="begin"/>
        </w:r>
        <w:r w:rsidR="00D63373">
          <w:rPr>
            <w:noProof/>
            <w:webHidden/>
          </w:rPr>
          <w:instrText xml:space="preserve"> PAGEREF _Toc103355935 \h </w:instrText>
        </w:r>
        <w:r w:rsidR="00D63373">
          <w:rPr>
            <w:noProof/>
            <w:webHidden/>
          </w:rPr>
        </w:r>
        <w:r w:rsidR="00D63373">
          <w:rPr>
            <w:noProof/>
            <w:webHidden/>
          </w:rPr>
          <w:fldChar w:fldCharType="separate"/>
        </w:r>
        <w:r w:rsidR="00D63373">
          <w:rPr>
            <w:noProof/>
            <w:webHidden/>
          </w:rPr>
          <w:t>29</w:t>
        </w:r>
        <w:r w:rsidR="00D63373">
          <w:rPr>
            <w:noProof/>
            <w:webHidden/>
          </w:rPr>
          <w:fldChar w:fldCharType="end"/>
        </w:r>
      </w:hyperlink>
    </w:p>
    <w:p w14:paraId="28AC2272" w14:textId="667E9464" w:rsidR="00D63373" w:rsidRDefault="0098483D">
      <w:pPr>
        <w:pStyle w:val="TOC2"/>
        <w:rPr>
          <w:rFonts w:asciiTheme="minorHAnsi" w:eastAsiaTheme="minorEastAsia" w:hAnsiTheme="minorHAnsi" w:cstheme="minorBidi"/>
          <w:noProof/>
          <w:sz w:val="22"/>
          <w:szCs w:val="22"/>
          <w:lang w:eastAsia="en-AU"/>
        </w:rPr>
      </w:pPr>
      <w:hyperlink w:anchor="_Toc103355936" w:history="1">
        <w:r w:rsidR="00D63373" w:rsidRPr="007F18A9">
          <w:rPr>
            <w:rStyle w:val="Hyperlink"/>
            <w:rFonts w:ascii="Calibri" w:hAnsi="Calibri"/>
            <w:noProof/>
          </w:rPr>
          <w:t>8.2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Definition of a Serious Adverse Event (SAE)</w:t>
        </w:r>
        <w:r w:rsidR="00D63373">
          <w:rPr>
            <w:noProof/>
            <w:webHidden/>
          </w:rPr>
          <w:tab/>
        </w:r>
        <w:r w:rsidR="00D63373">
          <w:rPr>
            <w:noProof/>
            <w:webHidden/>
          </w:rPr>
          <w:fldChar w:fldCharType="begin"/>
        </w:r>
        <w:r w:rsidR="00D63373">
          <w:rPr>
            <w:noProof/>
            <w:webHidden/>
          </w:rPr>
          <w:instrText xml:space="preserve"> PAGEREF _Toc103355936 \h </w:instrText>
        </w:r>
        <w:r w:rsidR="00D63373">
          <w:rPr>
            <w:noProof/>
            <w:webHidden/>
          </w:rPr>
        </w:r>
        <w:r w:rsidR="00D63373">
          <w:rPr>
            <w:noProof/>
            <w:webHidden/>
          </w:rPr>
          <w:fldChar w:fldCharType="separate"/>
        </w:r>
        <w:r w:rsidR="00D63373">
          <w:rPr>
            <w:noProof/>
            <w:webHidden/>
          </w:rPr>
          <w:t>30</w:t>
        </w:r>
        <w:r w:rsidR="00D63373">
          <w:rPr>
            <w:noProof/>
            <w:webHidden/>
          </w:rPr>
          <w:fldChar w:fldCharType="end"/>
        </w:r>
      </w:hyperlink>
    </w:p>
    <w:p w14:paraId="6EB23F0F" w14:textId="6EFFE33B" w:rsidR="00D63373" w:rsidRDefault="0098483D">
      <w:pPr>
        <w:pStyle w:val="TOC2"/>
        <w:rPr>
          <w:rFonts w:asciiTheme="minorHAnsi" w:eastAsiaTheme="minorEastAsia" w:hAnsiTheme="minorHAnsi" w:cstheme="minorBidi"/>
          <w:noProof/>
          <w:sz w:val="22"/>
          <w:szCs w:val="22"/>
          <w:lang w:eastAsia="en-AU"/>
        </w:rPr>
      </w:pPr>
      <w:hyperlink w:anchor="_Toc103355937" w:history="1">
        <w:r w:rsidR="00D63373" w:rsidRPr="007F18A9">
          <w:rPr>
            <w:rStyle w:val="Hyperlink"/>
            <w:rFonts w:ascii="Calibri" w:hAnsi="Calibri"/>
            <w:noProof/>
          </w:rPr>
          <w:t>8.3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Time Period, Frequency, and Method of Detecting AEs and SAEs</w:t>
        </w:r>
        <w:r w:rsidR="00D63373">
          <w:rPr>
            <w:noProof/>
            <w:webHidden/>
          </w:rPr>
          <w:tab/>
        </w:r>
        <w:r w:rsidR="00D63373">
          <w:rPr>
            <w:noProof/>
            <w:webHidden/>
          </w:rPr>
          <w:fldChar w:fldCharType="begin"/>
        </w:r>
        <w:r w:rsidR="00D63373">
          <w:rPr>
            <w:noProof/>
            <w:webHidden/>
          </w:rPr>
          <w:instrText xml:space="preserve"> PAGEREF _Toc103355937 \h </w:instrText>
        </w:r>
        <w:r w:rsidR="00D63373">
          <w:rPr>
            <w:noProof/>
            <w:webHidden/>
          </w:rPr>
        </w:r>
        <w:r w:rsidR="00D63373">
          <w:rPr>
            <w:noProof/>
            <w:webHidden/>
          </w:rPr>
          <w:fldChar w:fldCharType="separate"/>
        </w:r>
        <w:r w:rsidR="00D63373">
          <w:rPr>
            <w:noProof/>
            <w:webHidden/>
          </w:rPr>
          <w:t>30</w:t>
        </w:r>
        <w:r w:rsidR="00D63373">
          <w:rPr>
            <w:noProof/>
            <w:webHidden/>
          </w:rPr>
          <w:fldChar w:fldCharType="end"/>
        </w:r>
      </w:hyperlink>
    </w:p>
    <w:p w14:paraId="472A25E0" w14:textId="4C87667B" w:rsidR="00D63373" w:rsidRDefault="0098483D">
      <w:pPr>
        <w:pStyle w:val="TOC2"/>
        <w:rPr>
          <w:rFonts w:asciiTheme="minorHAnsi" w:eastAsiaTheme="minorEastAsia" w:hAnsiTheme="minorHAnsi" w:cstheme="minorBidi"/>
          <w:noProof/>
          <w:sz w:val="22"/>
          <w:szCs w:val="22"/>
          <w:lang w:eastAsia="en-AU"/>
        </w:rPr>
      </w:pPr>
      <w:hyperlink w:anchor="_Toc103355938" w:history="1">
        <w:r w:rsidR="00D63373" w:rsidRPr="007F18A9">
          <w:rPr>
            <w:rStyle w:val="Hyperlink"/>
            <w:rFonts w:ascii="Calibri" w:hAnsi="Calibri"/>
            <w:noProof/>
          </w:rPr>
          <w:t>8.4</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Recording of AEs and SAEs</w:t>
        </w:r>
        <w:r w:rsidR="00D63373">
          <w:rPr>
            <w:noProof/>
            <w:webHidden/>
          </w:rPr>
          <w:tab/>
        </w:r>
        <w:r w:rsidR="00D63373">
          <w:rPr>
            <w:noProof/>
            <w:webHidden/>
          </w:rPr>
          <w:fldChar w:fldCharType="begin"/>
        </w:r>
        <w:r w:rsidR="00D63373">
          <w:rPr>
            <w:noProof/>
            <w:webHidden/>
          </w:rPr>
          <w:instrText xml:space="preserve"> PAGEREF _Toc103355938 \h </w:instrText>
        </w:r>
        <w:r w:rsidR="00D63373">
          <w:rPr>
            <w:noProof/>
            <w:webHidden/>
          </w:rPr>
        </w:r>
        <w:r w:rsidR="00D63373">
          <w:rPr>
            <w:noProof/>
            <w:webHidden/>
          </w:rPr>
          <w:fldChar w:fldCharType="separate"/>
        </w:r>
        <w:r w:rsidR="00D63373">
          <w:rPr>
            <w:noProof/>
            <w:webHidden/>
          </w:rPr>
          <w:t>31</w:t>
        </w:r>
        <w:r w:rsidR="00D63373">
          <w:rPr>
            <w:noProof/>
            <w:webHidden/>
          </w:rPr>
          <w:fldChar w:fldCharType="end"/>
        </w:r>
      </w:hyperlink>
    </w:p>
    <w:p w14:paraId="36FBCCEE" w14:textId="50659060" w:rsidR="00D63373" w:rsidRDefault="0098483D">
      <w:pPr>
        <w:pStyle w:val="TOC2"/>
        <w:rPr>
          <w:rFonts w:asciiTheme="minorHAnsi" w:eastAsiaTheme="minorEastAsia" w:hAnsiTheme="minorHAnsi" w:cstheme="minorBidi"/>
          <w:noProof/>
          <w:sz w:val="22"/>
          <w:szCs w:val="22"/>
          <w:lang w:eastAsia="en-AU"/>
        </w:rPr>
      </w:pPr>
      <w:hyperlink w:anchor="_Toc103355939" w:history="1">
        <w:r w:rsidR="00D63373" w:rsidRPr="007F18A9">
          <w:rPr>
            <w:rStyle w:val="Hyperlink"/>
            <w:rFonts w:ascii="Calibri" w:hAnsi="Calibri"/>
            <w:noProof/>
          </w:rPr>
          <w:t>8.5</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Prompt Reporting of SAEs</w:t>
        </w:r>
        <w:r w:rsidR="00D63373">
          <w:rPr>
            <w:noProof/>
            <w:webHidden/>
          </w:rPr>
          <w:tab/>
        </w:r>
        <w:r w:rsidR="00D63373">
          <w:rPr>
            <w:noProof/>
            <w:webHidden/>
          </w:rPr>
          <w:fldChar w:fldCharType="begin"/>
        </w:r>
        <w:r w:rsidR="00D63373">
          <w:rPr>
            <w:noProof/>
            <w:webHidden/>
          </w:rPr>
          <w:instrText xml:space="preserve"> PAGEREF _Toc103355939 \h </w:instrText>
        </w:r>
        <w:r w:rsidR="00D63373">
          <w:rPr>
            <w:noProof/>
            <w:webHidden/>
          </w:rPr>
        </w:r>
        <w:r w:rsidR="00D63373">
          <w:rPr>
            <w:noProof/>
            <w:webHidden/>
          </w:rPr>
          <w:fldChar w:fldCharType="separate"/>
        </w:r>
        <w:r w:rsidR="00D63373">
          <w:rPr>
            <w:noProof/>
            <w:webHidden/>
          </w:rPr>
          <w:t>31</w:t>
        </w:r>
        <w:r w:rsidR="00D63373">
          <w:rPr>
            <w:noProof/>
            <w:webHidden/>
          </w:rPr>
          <w:fldChar w:fldCharType="end"/>
        </w:r>
      </w:hyperlink>
    </w:p>
    <w:p w14:paraId="74F19608" w14:textId="585909EF" w:rsidR="00D63373" w:rsidRDefault="0098483D">
      <w:pPr>
        <w:pStyle w:val="TOC2"/>
        <w:rPr>
          <w:rFonts w:asciiTheme="minorHAnsi" w:eastAsiaTheme="minorEastAsia" w:hAnsiTheme="minorHAnsi" w:cstheme="minorBidi"/>
          <w:noProof/>
          <w:sz w:val="22"/>
          <w:szCs w:val="22"/>
          <w:lang w:eastAsia="en-AU"/>
        </w:rPr>
      </w:pPr>
      <w:hyperlink w:anchor="_Toc103355940" w:history="1">
        <w:r w:rsidR="00D63373" w:rsidRPr="007F18A9">
          <w:rPr>
            <w:rStyle w:val="Hyperlink"/>
            <w:rFonts w:ascii="Calibri" w:hAnsi="Calibri"/>
            <w:noProof/>
          </w:rPr>
          <w:t>8.6</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Expeditable Events (SUSAR’s)</w:t>
        </w:r>
        <w:r w:rsidR="00D63373">
          <w:rPr>
            <w:noProof/>
            <w:webHidden/>
          </w:rPr>
          <w:tab/>
        </w:r>
        <w:r w:rsidR="00D63373">
          <w:rPr>
            <w:noProof/>
            <w:webHidden/>
          </w:rPr>
          <w:fldChar w:fldCharType="begin"/>
        </w:r>
        <w:r w:rsidR="00D63373">
          <w:rPr>
            <w:noProof/>
            <w:webHidden/>
          </w:rPr>
          <w:instrText xml:space="preserve"> PAGEREF _Toc103355940 \h </w:instrText>
        </w:r>
        <w:r w:rsidR="00D63373">
          <w:rPr>
            <w:noProof/>
            <w:webHidden/>
          </w:rPr>
        </w:r>
        <w:r w:rsidR="00D63373">
          <w:rPr>
            <w:noProof/>
            <w:webHidden/>
          </w:rPr>
          <w:fldChar w:fldCharType="separate"/>
        </w:r>
        <w:r w:rsidR="00D63373">
          <w:rPr>
            <w:noProof/>
            <w:webHidden/>
          </w:rPr>
          <w:t>32</w:t>
        </w:r>
        <w:r w:rsidR="00D63373">
          <w:rPr>
            <w:noProof/>
            <w:webHidden/>
          </w:rPr>
          <w:fldChar w:fldCharType="end"/>
        </w:r>
      </w:hyperlink>
    </w:p>
    <w:p w14:paraId="7315AD5C" w14:textId="542DED44" w:rsidR="00D63373" w:rsidRDefault="0098483D">
      <w:pPr>
        <w:pStyle w:val="TOC2"/>
        <w:rPr>
          <w:rFonts w:asciiTheme="minorHAnsi" w:eastAsiaTheme="minorEastAsia" w:hAnsiTheme="minorHAnsi" w:cstheme="minorBidi"/>
          <w:noProof/>
          <w:sz w:val="22"/>
          <w:szCs w:val="22"/>
          <w:lang w:eastAsia="en-AU"/>
        </w:rPr>
      </w:pPr>
      <w:hyperlink w:anchor="_Toc103355941" w:history="1">
        <w:r w:rsidR="00D63373" w:rsidRPr="007F18A9">
          <w:rPr>
            <w:rStyle w:val="Hyperlink"/>
            <w:rFonts w:ascii="Calibri" w:hAnsi="Calibri"/>
            <w:noProof/>
          </w:rPr>
          <w:t>8.7</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Evaluating AEs and SAEs</w:t>
        </w:r>
        <w:r w:rsidR="00D63373">
          <w:rPr>
            <w:noProof/>
            <w:webHidden/>
          </w:rPr>
          <w:tab/>
        </w:r>
        <w:r w:rsidR="00D63373">
          <w:rPr>
            <w:noProof/>
            <w:webHidden/>
          </w:rPr>
          <w:fldChar w:fldCharType="begin"/>
        </w:r>
        <w:r w:rsidR="00D63373">
          <w:rPr>
            <w:noProof/>
            <w:webHidden/>
          </w:rPr>
          <w:instrText xml:space="preserve"> PAGEREF _Toc103355941 \h </w:instrText>
        </w:r>
        <w:r w:rsidR="00D63373">
          <w:rPr>
            <w:noProof/>
            <w:webHidden/>
          </w:rPr>
        </w:r>
        <w:r w:rsidR="00D63373">
          <w:rPr>
            <w:noProof/>
            <w:webHidden/>
          </w:rPr>
          <w:fldChar w:fldCharType="separate"/>
        </w:r>
        <w:r w:rsidR="00D63373">
          <w:rPr>
            <w:noProof/>
            <w:webHidden/>
          </w:rPr>
          <w:t>32</w:t>
        </w:r>
        <w:r w:rsidR="00D63373">
          <w:rPr>
            <w:noProof/>
            <w:webHidden/>
          </w:rPr>
          <w:fldChar w:fldCharType="end"/>
        </w:r>
      </w:hyperlink>
    </w:p>
    <w:p w14:paraId="21A89763" w14:textId="4668E644" w:rsidR="00D63373" w:rsidRDefault="0098483D">
      <w:pPr>
        <w:pStyle w:val="TOC3"/>
        <w:rPr>
          <w:rFonts w:asciiTheme="minorHAnsi" w:eastAsiaTheme="minorEastAsia" w:hAnsiTheme="minorHAnsi" w:cstheme="minorBidi"/>
          <w:noProof/>
          <w:sz w:val="22"/>
          <w:szCs w:val="22"/>
          <w:lang w:eastAsia="en-AU"/>
        </w:rPr>
      </w:pPr>
      <w:hyperlink w:anchor="_Toc103355942" w:history="1">
        <w:r w:rsidR="00D63373" w:rsidRPr="007F18A9">
          <w:rPr>
            <w:rStyle w:val="Hyperlink"/>
            <w:rFonts w:ascii="Calibri" w:hAnsi="Calibri"/>
            <w:noProof/>
          </w:rPr>
          <w:t>8.7.1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Assessment of Intensity</w:t>
        </w:r>
        <w:r w:rsidR="00D63373">
          <w:rPr>
            <w:noProof/>
            <w:webHidden/>
          </w:rPr>
          <w:tab/>
        </w:r>
        <w:r w:rsidR="00D63373">
          <w:rPr>
            <w:noProof/>
            <w:webHidden/>
          </w:rPr>
          <w:fldChar w:fldCharType="begin"/>
        </w:r>
        <w:r w:rsidR="00D63373">
          <w:rPr>
            <w:noProof/>
            <w:webHidden/>
          </w:rPr>
          <w:instrText xml:space="preserve"> PAGEREF _Toc103355942 \h </w:instrText>
        </w:r>
        <w:r w:rsidR="00D63373">
          <w:rPr>
            <w:noProof/>
            <w:webHidden/>
          </w:rPr>
        </w:r>
        <w:r w:rsidR="00D63373">
          <w:rPr>
            <w:noProof/>
            <w:webHidden/>
          </w:rPr>
          <w:fldChar w:fldCharType="separate"/>
        </w:r>
        <w:r w:rsidR="00D63373">
          <w:rPr>
            <w:noProof/>
            <w:webHidden/>
          </w:rPr>
          <w:t>32</w:t>
        </w:r>
        <w:r w:rsidR="00D63373">
          <w:rPr>
            <w:noProof/>
            <w:webHidden/>
          </w:rPr>
          <w:fldChar w:fldCharType="end"/>
        </w:r>
      </w:hyperlink>
    </w:p>
    <w:p w14:paraId="5BC47945" w14:textId="3CB6E11A" w:rsidR="00D63373" w:rsidRDefault="0098483D">
      <w:pPr>
        <w:pStyle w:val="TOC3"/>
        <w:rPr>
          <w:rFonts w:asciiTheme="minorHAnsi" w:eastAsiaTheme="minorEastAsia" w:hAnsiTheme="minorHAnsi" w:cstheme="minorBidi"/>
          <w:noProof/>
          <w:sz w:val="22"/>
          <w:szCs w:val="22"/>
          <w:lang w:eastAsia="en-AU"/>
        </w:rPr>
      </w:pPr>
      <w:hyperlink w:anchor="_Toc103355943" w:history="1">
        <w:r w:rsidR="00D63373" w:rsidRPr="007F18A9">
          <w:rPr>
            <w:rStyle w:val="Hyperlink"/>
            <w:rFonts w:ascii="Calibri" w:hAnsi="Calibri"/>
            <w:noProof/>
          </w:rPr>
          <w:t>8.7.2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Assessment of Causality</w:t>
        </w:r>
        <w:r w:rsidR="00D63373">
          <w:rPr>
            <w:noProof/>
            <w:webHidden/>
          </w:rPr>
          <w:tab/>
        </w:r>
        <w:r w:rsidR="00D63373">
          <w:rPr>
            <w:noProof/>
            <w:webHidden/>
          </w:rPr>
          <w:fldChar w:fldCharType="begin"/>
        </w:r>
        <w:r w:rsidR="00D63373">
          <w:rPr>
            <w:noProof/>
            <w:webHidden/>
          </w:rPr>
          <w:instrText xml:space="preserve"> PAGEREF _Toc103355943 \h </w:instrText>
        </w:r>
        <w:r w:rsidR="00D63373">
          <w:rPr>
            <w:noProof/>
            <w:webHidden/>
          </w:rPr>
        </w:r>
        <w:r w:rsidR="00D63373">
          <w:rPr>
            <w:noProof/>
            <w:webHidden/>
          </w:rPr>
          <w:fldChar w:fldCharType="separate"/>
        </w:r>
        <w:r w:rsidR="00D63373">
          <w:rPr>
            <w:noProof/>
            <w:webHidden/>
          </w:rPr>
          <w:t>33</w:t>
        </w:r>
        <w:r w:rsidR="00D63373">
          <w:rPr>
            <w:noProof/>
            <w:webHidden/>
          </w:rPr>
          <w:fldChar w:fldCharType="end"/>
        </w:r>
      </w:hyperlink>
    </w:p>
    <w:p w14:paraId="1B6D30C6" w14:textId="4803FD43" w:rsidR="00D63373" w:rsidRDefault="0098483D">
      <w:pPr>
        <w:pStyle w:val="TOC2"/>
        <w:rPr>
          <w:rFonts w:asciiTheme="minorHAnsi" w:eastAsiaTheme="minorEastAsia" w:hAnsiTheme="minorHAnsi" w:cstheme="minorBidi"/>
          <w:noProof/>
          <w:sz w:val="22"/>
          <w:szCs w:val="22"/>
          <w:lang w:eastAsia="en-AU"/>
        </w:rPr>
      </w:pPr>
      <w:hyperlink w:anchor="_Toc103355944" w:history="1">
        <w:r w:rsidR="00D63373" w:rsidRPr="007F18A9">
          <w:rPr>
            <w:rStyle w:val="Hyperlink"/>
            <w:rFonts w:ascii="Calibri" w:hAnsi="Calibri"/>
            <w:noProof/>
          </w:rPr>
          <w:t>8.8</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Follow-up of AEs and SAEs</w:t>
        </w:r>
        <w:r w:rsidR="00D63373">
          <w:rPr>
            <w:noProof/>
            <w:webHidden/>
          </w:rPr>
          <w:tab/>
        </w:r>
        <w:r w:rsidR="00D63373">
          <w:rPr>
            <w:noProof/>
            <w:webHidden/>
          </w:rPr>
          <w:fldChar w:fldCharType="begin"/>
        </w:r>
        <w:r w:rsidR="00D63373">
          <w:rPr>
            <w:noProof/>
            <w:webHidden/>
          </w:rPr>
          <w:instrText xml:space="preserve"> PAGEREF _Toc103355944 \h </w:instrText>
        </w:r>
        <w:r w:rsidR="00D63373">
          <w:rPr>
            <w:noProof/>
            <w:webHidden/>
          </w:rPr>
        </w:r>
        <w:r w:rsidR="00D63373">
          <w:rPr>
            <w:noProof/>
            <w:webHidden/>
          </w:rPr>
          <w:fldChar w:fldCharType="separate"/>
        </w:r>
        <w:r w:rsidR="00D63373">
          <w:rPr>
            <w:noProof/>
            <w:webHidden/>
          </w:rPr>
          <w:t>34</w:t>
        </w:r>
        <w:r w:rsidR="00D63373">
          <w:rPr>
            <w:noProof/>
            <w:webHidden/>
          </w:rPr>
          <w:fldChar w:fldCharType="end"/>
        </w:r>
      </w:hyperlink>
    </w:p>
    <w:p w14:paraId="46F4D433" w14:textId="7372B985" w:rsidR="00D63373" w:rsidRDefault="0098483D">
      <w:pPr>
        <w:pStyle w:val="TOC2"/>
        <w:rPr>
          <w:rFonts w:asciiTheme="minorHAnsi" w:eastAsiaTheme="minorEastAsia" w:hAnsiTheme="minorHAnsi" w:cstheme="minorBidi"/>
          <w:noProof/>
          <w:sz w:val="22"/>
          <w:szCs w:val="22"/>
          <w:lang w:eastAsia="en-AU"/>
        </w:rPr>
      </w:pPr>
      <w:hyperlink w:anchor="_Toc103355945" w:history="1">
        <w:r w:rsidR="00D63373" w:rsidRPr="007F18A9">
          <w:rPr>
            <w:rStyle w:val="Hyperlink"/>
            <w:rFonts w:ascii="Calibri" w:hAnsi="Calibri"/>
            <w:noProof/>
          </w:rPr>
          <w:t>8.9</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Overdose</w:t>
        </w:r>
        <w:r w:rsidR="00D63373">
          <w:rPr>
            <w:noProof/>
            <w:webHidden/>
          </w:rPr>
          <w:tab/>
        </w:r>
        <w:r w:rsidR="00D63373">
          <w:rPr>
            <w:noProof/>
            <w:webHidden/>
          </w:rPr>
          <w:fldChar w:fldCharType="begin"/>
        </w:r>
        <w:r w:rsidR="00D63373">
          <w:rPr>
            <w:noProof/>
            <w:webHidden/>
          </w:rPr>
          <w:instrText xml:space="preserve"> PAGEREF _Toc103355945 \h </w:instrText>
        </w:r>
        <w:r w:rsidR="00D63373">
          <w:rPr>
            <w:noProof/>
            <w:webHidden/>
          </w:rPr>
        </w:r>
        <w:r w:rsidR="00D63373">
          <w:rPr>
            <w:noProof/>
            <w:webHidden/>
          </w:rPr>
          <w:fldChar w:fldCharType="separate"/>
        </w:r>
        <w:r w:rsidR="00D63373">
          <w:rPr>
            <w:noProof/>
            <w:webHidden/>
          </w:rPr>
          <w:t>34</w:t>
        </w:r>
        <w:r w:rsidR="00D63373">
          <w:rPr>
            <w:noProof/>
            <w:webHidden/>
          </w:rPr>
          <w:fldChar w:fldCharType="end"/>
        </w:r>
      </w:hyperlink>
    </w:p>
    <w:p w14:paraId="397D922D" w14:textId="41730C4E" w:rsidR="00D63373" w:rsidRDefault="0098483D">
      <w:pPr>
        <w:pStyle w:val="TOC3"/>
        <w:rPr>
          <w:rFonts w:asciiTheme="minorHAnsi" w:eastAsiaTheme="minorEastAsia" w:hAnsiTheme="minorHAnsi" w:cstheme="minorBidi"/>
          <w:noProof/>
          <w:sz w:val="22"/>
          <w:szCs w:val="22"/>
          <w:lang w:eastAsia="en-AU"/>
        </w:rPr>
      </w:pPr>
      <w:hyperlink w:anchor="_Toc103355946" w:history="1">
        <w:r w:rsidR="00D63373" w:rsidRPr="007F18A9">
          <w:rPr>
            <w:rStyle w:val="Hyperlink"/>
            <w:rFonts w:ascii="Calibri" w:hAnsi="Calibri"/>
            <w:noProof/>
          </w:rPr>
          <w:t>8.9.1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Reporting of Overdose</w:t>
        </w:r>
        <w:r w:rsidR="00D63373">
          <w:rPr>
            <w:noProof/>
            <w:webHidden/>
          </w:rPr>
          <w:tab/>
        </w:r>
        <w:r w:rsidR="00D63373">
          <w:rPr>
            <w:noProof/>
            <w:webHidden/>
          </w:rPr>
          <w:fldChar w:fldCharType="begin"/>
        </w:r>
        <w:r w:rsidR="00D63373">
          <w:rPr>
            <w:noProof/>
            <w:webHidden/>
          </w:rPr>
          <w:instrText xml:space="preserve"> PAGEREF _Toc103355946 \h </w:instrText>
        </w:r>
        <w:r w:rsidR="00D63373">
          <w:rPr>
            <w:noProof/>
            <w:webHidden/>
          </w:rPr>
        </w:r>
        <w:r w:rsidR="00D63373">
          <w:rPr>
            <w:noProof/>
            <w:webHidden/>
          </w:rPr>
          <w:fldChar w:fldCharType="separate"/>
        </w:r>
        <w:r w:rsidR="00D63373">
          <w:rPr>
            <w:noProof/>
            <w:webHidden/>
          </w:rPr>
          <w:t>35</w:t>
        </w:r>
        <w:r w:rsidR="00D63373">
          <w:rPr>
            <w:noProof/>
            <w:webHidden/>
          </w:rPr>
          <w:fldChar w:fldCharType="end"/>
        </w:r>
      </w:hyperlink>
    </w:p>
    <w:p w14:paraId="215DA689" w14:textId="76F7A5C1" w:rsidR="00D63373" w:rsidRDefault="0098483D">
      <w:pPr>
        <w:pStyle w:val="TOC2"/>
        <w:rPr>
          <w:rFonts w:asciiTheme="minorHAnsi" w:eastAsiaTheme="minorEastAsia" w:hAnsiTheme="minorHAnsi" w:cstheme="minorBidi"/>
          <w:noProof/>
          <w:sz w:val="22"/>
          <w:szCs w:val="22"/>
          <w:lang w:eastAsia="en-AU"/>
        </w:rPr>
      </w:pPr>
      <w:hyperlink w:anchor="_Toc103355947" w:history="1">
        <w:r w:rsidR="00D63373" w:rsidRPr="007F18A9">
          <w:rPr>
            <w:rStyle w:val="Hyperlink"/>
            <w:rFonts w:ascii="Calibri" w:hAnsi="Calibri"/>
            <w:noProof/>
          </w:rPr>
          <w:t>8.10</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Pregnancy</w:t>
        </w:r>
        <w:r w:rsidR="00D63373">
          <w:rPr>
            <w:noProof/>
            <w:webHidden/>
          </w:rPr>
          <w:tab/>
        </w:r>
        <w:r w:rsidR="00D63373">
          <w:rPr>
            <w:noProof/>
            <w:webHidden/>
          </w:rPr>
          <w:fldChar w:fldCharType="begin"/>
        </w:r>
        <w:r w:rsidR="00D63373">
          <w:rPr>
            <w:noProof/>
            <w:webHidden/>
          </w:rPr>
          <w:instrText xml:space="preserve"> PAGEREF _Toc103355947 \h </w:instrText>
        </w:r>
        <w:r w:rsidR="00D63373">
          <w:rPr>
            <w:noProof/>
            <w:webHidden/>
          </w:rPr>
        </w:r>
        <w:r w:rsidR="00D63373">
          <w:rPr>
            <w:noProof/>
            <w:webHidden/>
          </w:rPr>
          <w:fldChar w:fldCharType="separate"/>
        </w:r>
        <w:r w:rsidR="00D63373">
          <w:rPr>
            <w:noProof/>
            <w:webHidden/>
          </w:rPr>
          <w:t>35</w:t>
        </w:r>
        <w:r w:rsidR="00D63373">
          <w:rPr>
            <w:noProof/>
            <w:webHidden/>
          </w:rPr>
          <w:fldChar w:fldCharType="end"/>
        </w:r>
      </w:hyperlink>
    </w:p>
    <w:p w14:paraId="20CA959C" w14:textId="30D9BA5B" w:rsidR="00D63373" w:rsidRDefault="0098483D">
      <w:pPr>
        <w:pStyle w:val="TOC2"/>
        <w:rPr>
          <w:rFonts w:asciiTheme="minorHAnsi" w:eastAsiaTheme="minorEastAsia" w:hAnsiTheme="minorHAnsi" w:cstheme="minorBidi"/>
          <w:noProof/>
          <w:sz w:val="22"/>
          <w:szCs w:val="22"/>
          <w:lang w:eastAsia="en-AU"/>
        </w:rPr>
      </w:pPr>
      <w:hyperlink w:anchor="_Toc103355948" w:history="1">
        <w:r w:rsidR="00D63373" w:rsidRPr="007F18A9">
          <w:rPr>
            <w:rStyle w:val="Hyperlink"/>
            <w:noProof/>
          </w:rPr>
          <w:t>8.11</w:t>
        </w:r>
        <w:r w:rsidR="00D63373">
          <w:rPr>
            <w:rFonts w:asciiTheme="minorHAnsi" w:eastAsiaTheme="minorEastAsia" w:hAnsiTheme="minorHAnsi" w:cstheme="minorBidi"/>
            <w:noProof/>
            <w:sz w:val="22"/>
            <w:szCs w:val="22"/>
            <w:lang w:eastAsia="en-AU"/>
          </w:rPr>
          <w:tab/>
        </w:r>
        <w:r w:rsidR="00D63373" w:rsidRPr="007F18A9">
          <w:rPr>
            <w:rStyle w:val="Hyperlink"/>
            <w:noProof/>
          </w:rPr>
          <w:t>Post-study AEs and SAEs</w:t>
        </w:r>
        <w:r w:rsidR="00D63373">
          <w:rPr>
            <w:noProof/>
            <w:webHidden/>
          </w:rPr>
          <w:tab/>
        </w:r>
        <w:r w:rsidR="00D63373">
          <w:rPr>
            <w:noProof/>
            <w:webHidden/>
          </w:rPr>
          <w:fldChar w:fldCharType="begin"/>
        </w:r>
        <w:r w:rsidR="00D63373">
          <w:rPr>
            <w:noProof/>
            <w:webHidden/>
          </w:rPr>
          <w:instrText xml:space="preserve"> PAGEREF _Toc103355948 \h </w:instrText>
        </w:r>
        <w:r w:rsidR="00D63373">
          <w:rPr>
            <w:noProof/>
            <w:webHidden/>
          </w:rPr>
        </w:r>
        <w:r w:rsidR="00D63373">
          <w:rPr>
            <w:noProof/>
            <w:webHidden/>
          </w:rPr>
          <w:fldChar w:fldCharType="separate"/>
        </w:r>
        <w:r w:rsidR="00D63373">
          <w:rPr>
            <w:noProof/>
            <w:webHidden/>
          </w:rPr>
          <w:t>35</w:t>
        </w:r>
        <w:r w:rsidR="00D63373">
          <w:rPr>
            <w:noProof/>
            <w:webHidden/>
          </w:rPr>
          <w:fldChar w:fldCharType="end"/>
        </w:r>
      </w:hyperlink>
    </w:p>
    <w:p w14:paraId="16DA5239" w14:textId="68436671" w:rsidR="00D63373" w:rsidRDefault="0098483D">
      <w:pPr>
        <w:pStyle w:val="TOC2"/>
        <w:rPr>
          <w:rFonts w:asciiTheme="minorHAnsi" w:eastAsiaTheme="minorEastAsia" w:hAnsiTheme="minorHAnsi" w:cstheme="minorBidi"/>
          <w:noProof/>
          <w:sz w:val="22"/>
          <w:szCs w:val="22"/>
          <w:lang w:eastAsia="en-AU"/>
        </w:rPr>
      </w:pPr>
      <w:hyperlink w:anchor="_Toc103355949" w:history="1">
        <w:r w:rsidR="00D63373" w:rsidRPr="007F18A9">
          <w:rPr>
            <w:rStyle w:val="Hyperlink"/>
            <w:noProof/>
          </w:rPr>
          <w:t>8.12</w:t>
        </w:r>
        <w:r w:rsidR="00D63373">
          <w:rPr>
            <w:rFonts w:asciiTheme="minorHAnsi" w:eastAsiaTheme="minorEastAsia" w:hAnsiTheme="minorHAnsi" w:cstheme="minorBidi"/>
            <w:noProof/>
            <w:sz w:val="22"/>
            <w:szCs w:val="22"/>
            <w:lang w:eastAsia="en-AU"/>
          </w:rPr>
          <w:tab/>
        </w:r>
        <w:r w:rsidR="00D63373" w:rsidRPr="007F18A9">
          <w:rPr>
            <w:rStyle w:val="Hyperlink"/>
            <w:noProof/>
          </w:rPr>
          <w:t>Risk Management Process</w:t>
        </w:r>
        <w:r w:rsidR="00D63373">
          <w:rPr>
            <w:noProof/>
            <w:webHidden/>
          </w:rPr>
          <w:tab/>
        </w:r>
        <w:r w:rsidR="00D63373">
          <w:rPr>
            <w:noProof/>
            <w:webHidden/>
          </w:rPr>
          <w:fldChar w:fldCharType="begin"/>
        </w:r>
        <w:r w:rsidR="00D63373">
          <w:rPr>
            <w:noProof/>
            <w:webHidden/>
          </w:rPr>
          <w:instrText xml:space="preserve"> PAGEREF _Toc103355949 \h </w:instrText>
        </w:r>
        <w:r w:rsidR="00D63373">
          <w:rPr>
            <w:noProof/>
            <w:webHidden/>
          </w:rPr>
        </w:r>
        <w:r w:rsidR="00D63373">
          <w:rPr>
            <w:noProof/>
            <w:webHidden/>
          </w:rPr>
          <w:fldChar w:fldCharType="separate"/>
        </w:r>
        <w:r w:rsidR="00D63373">
          <w:rPr>
            <w:noProof/>
            <w:webHidden/>
          </w:rPr>
          <w:t>36</w:t>
        </w:r>
        <w:r w:rsidR="00D63373">
          <w:rPr>
            <w:noProof/>
            <w:webHidden/>
          </w:rPr>
          <w:fldChar w:fldCharType="end"/>
        </w:r>
      </w:hyperlink>
    </w:p>
    <w:p w14:paraId="5091124C" w14:textId="41FC8101" w:rsidR="00D63373" w:rsidRDefault="0098483D">
      <w:pPr>
        <w:pStyle w:val="TOC2"/>
        <w:rPr>
          <w:rFonts w:asciiTheme="minorHAnsi" w:eastAsiaTheme="minorEastAsia" w:hAnsiTheme="minorHAnsi" w:cstheme="minorBidi"/>
          <w:noProof/>
          <w:sz w:val="22"/>
          <w:szCs w:val="22"/>
          <w:lang w:eastAsia="en-AU"/>
        </w:rPr>
      </w:pPr>
      <w:hyperlink w:anchor="_Toc103355950" w:history="1">
        <w:r w:rsidR="00D63373" w:rsidRPr="007F18A9">
          <w:rPr>
            <w:rStyle w:val="Hyperlink"/>
            <w:b/>
            <w:bCs/>
            <w:iCs/>
            <w:noProof/>
          </w:rPr>
          <w:t>8.13</w:t>
        </w:r>
        <w:r w:rsidR="00D63373">
          <w:rPr>
            <w:rFonts w:asciiTheme="minorHAnsi" w:eastAsiaTheme="minorEastAsia" w:hAnsiTheme="minorHAnsi" w:cstheme="minorBidi"/>
            <w:noProof/>
            <w:sz w:val="22"/>
            <w:szCs w:val="22"/>
            <w:lang w:eastAsia="en-AU"/>
          </w:rPr>
          <w:tab/>
        </w:r>
        <w:r w:rsidR="00D63373" w:rsidRPr="007F18A9">
          <w:rPr>
            <w:rStyle w:val="Hyperlink"/>
            <w:b/>
            <w:bCs/>
            <w:iCs/>
            <w:noProof/>
          </w:rPr>
          <w:t>Vital signs (will be recorded at baseline, weeks 4, 8 and 12)</w:t>
        </w:r>
        <w:r w:rsidR="00D63373">
          <w:rPr>
            <w:noProof/>
            <w:webHidden/>
          </w:rPr>
          <w:tab/>
        </w:r>
        <w:r w:rsidR="00D63373">
          <w:rPr>
            <w:noProof/>
            <w:webHidden/>
          </w:rPr>
          <w:fldChar w:fldCharType="begin"/>
        </w:r>
        <w:r w:rsidR="00D63373">
          <w:rPr>
            <w:noProof/>
            <w:webHidden/>
          </w:rPr>
          <w:instrText xml:space="preserve"> PAGEREF _Toc103355950 \h </w:instrText>
        </w:r>
        <w:r w:rsidR="00D63373">
          <w:rPr>
            <w:noProof/>
            <w:webHidden/>
          </w:rPr>
        </w:r>
        <w:r w:rsidR="00D63373">
          <w:rPr>
            <w:noProof/>
            <w:webHidden/>
          </w:rPr>
          <w:fldChar w:fldCharType="separate"/>
        </w:r>
        <w:r w:rsidR="00D63373">
          <w:rPr>
            <w:noProof/>
            <w:webHidden/>
          </w:rPr>
          <w:t>43</w:t>
        </w:r>
        <w:r w:rsidR="00D63373">
          <w:rPr>
            <w:noProof/>
            <w:webHidden/>
          </w:rPr>
          <w:fldChar w:fldCharType="end"/>
        </w:r>
      </w:hyperlink>
    </w:p>
    <w:p w14:paraId="6877D349" w14:textId="419BE2FF" w:rsidR="00D63373" w:rsidRDefault="0098483D">
      <w:pPr>
        <w:pStyle w:val="TOC3"/>
        <w:rPr>
          <w:rFonts w:asciiTheme="minorHAnsi" w:eastAsiaTheme="minorEastAsia" w:hAnsiTheme="minorHAnsi" w:cstheme="minorBidi"/>
          <w:noProof/>
          <w:sz w:val="22"/>
          <w:szCs w:val="22"/>
          <w:lang w:eastAsia="en-AU"/>
        </w:rPr>
      </w:pPr>
      <w:hyperlink w:anchor="_Toc103355951" w:history="1">
        <w:r w:rsidR="00D63373" w:rsidRPr="007F18A9">
          <w:rPr>
            <w:rStyle w:val="Hyperlink"/>
            <w:b/>
            <w:bCs/>
            <w:noProof/>
          </w:rPr>
          <w:t>8.13.1</w:t>
        </w:r>
        <w:r w:rsidR="00D63373">
          <w:rPr>
            <w:rFonts w:asciiTheme="minorHAnsi" w:eastAsiaTheme="minorEastAsia" w:hAnsiTheme="minorHAnsi" w:cstheme="minorBidi"/>
            <w:noProof/>
            <w:sz w:val="22"/>
            <w:szCs w:val="22"/>
            <w:lang w:eastAsia="en-AU"/>
          </w:rPr>
          <w:tab/>
        </w:r>
        <w:r w:rsidR="00D63373" w:rsidRPr="007F18A9">
          <w:rPr>
            <w:rStyle w:val="Hyperlink"/>
            <w:b/>
            <w:bCs/>
            <w:noProof/>
          </w:rPr>
          <w:t>Pulse and blood pressure</w:t>
        </w:r>
        <w:r w:rsidR="00D63373">
          <w:rPr>
            <w:noProof/>
            <w:webHidden/>
          </w:rPr>
          <w:tab/>
        </w:r>
        <w:r w:rsidR="00D63373">
          <w:rPr>
            <w:noProof/>
            <w:webHidden/>
          </w:rPr>
          <w:fldChar w:fldCharType="begin"/>
        </w:r>
        <w:r w:rsidR="00D63373">
          <w:rPr>
            <w:noProof/>
            <w:webHidden/>
          </w:rPr>
          <w:instrText xml:space="preserve"> PAGEREF _Toc103355951 \h </w:instrText>
        </w:r>
        <w:r w:rsidR="00D63373">
          <w:rPr>
            <w:noProof/>
            <w:webHidden/>
          </w:rPr>
        </w:r>
        <w:r w:rsidR="00D63373">
          <w:rPr>
            <w:noProof/>
            <w:webHidden/>
          </w:rPr>
          <w:fldChar w:fldCharType="separate"/>
        </w:r>
        <w:r w:rsidR="00D63373">
          <w:rPr>
            <w:noProof/>
            <w:webHidden/>
          </w:rPr>
          <w:t>43</w:t>
        </w:r>
        <w:r w:rsidR="00D63373">
          <w:rPr>
            <w:noProof/>
            <w:webHidden/>
          </w:rPr>
          <w:fldChar w:fldCharType="end"/>
        </w:r>
      </w:hyperlink>
    </w:p>
    <w:p w14:paraId="57F18404" w14:textId="15E31A87" w:rsidR="00D63373" w:rsidRDefault="0098483D">
      <w:pPr>
        <w:pStyle w:val="TOC3"/>
        <w:rPr>
          <w:rFonts w:asciiTheme="minorHAnsi" w:eastAsiaTheme="minorEastAsia" w:hAnsiTheme="minorHAnsi" w:cstheme="minorBidi"/>
          <w:noProof/>
          <w:sz w:val="22"/>
          <w:szCs w:val="22"/>
          <w:lang w:eastAsia="en-AU"/>
        </w:rPr>
      </w:pPr>
      <w:hyperlink w:anchor="_Toc103355952" w:history="1">
        <w:r w:rsidR="00D63373" w:rsidRPr="007F18A9">
          <w:rPr>
            <w:rStyle w:val="Hyperlink"/>
            <w:b/>
            <w:bCs/>
            <w:noProof/>
          </w:rPr>
          <w:t>8.13.2</w:t>
        </w:r>
        <w:r w:rsidR="00D63373">
          <w:rPr>
            <w:rFonts w:asciiTheme="minorHAnsi" w:eastAsiaTheme="minorEastAsia" w:hAnsiTheme="minorHAnsi" w:cstheme="minorBidi"/>
            <w:noProof/>
            <w:sz w:val="22"/>
            <w:szCs w:val="22"/>
            <w:lang w:eastAsia="en-AU"/>
          </w:rPr>
          <w:tab/>
        </w:r>
        <w:r w:rsidR="00D63373" w:rsidRPr="007F18A9">
          <w:rPr>
            <w:rStyle w:val="Hyperlink"/>
            <w:b/>
            <w:bCs/>
            <w:noProof/>
          </w:rPr>
          <w:t>Body Measurements</w:t>
        </w:r>
        <w:r w:rsidR="00D63373">
          <w:rPr>
            <w:noProof/>
            <w:webHidden/>
          </w:rPr>
          <w:tab/>
        </w:r>
        <w:r w:rsidR="00D63373">
          <w:rPr>
            <w:noProof/>
            <w:webHidden/>
          </w:rPr>
          <w:fldChar w:fldCharType="begin"/>
        </w:r>
        <w:r w:rsidR="00D63373">
          <w:rPr>
            <w:noProof/>
            <w:webHidden/>
          </w:rPr>
          <w:instrText xml:space="preserve"> PAGEREF _Toc103355952 \h </w:instrText>
        </w:r>
        <w:r w:rsidR="00D63373">
          <w:rPr>
            <w:noProof/>
            <w:webHidden/>
          </w:rPr>
        </w:r>
        <w:r w:rsidR="00D63373">
          <w:rPr>
            <w:noProof/>
            <w:webHidden/>
          </w:rPr>
          <w:fldChar w:fldCharType="separate"/>
        </w:r>
        <w:r w:rsidR="00D63373">
          <w:rPr>
            <w:noProof/>
            <w:webHidden/>
          </w:rPr>
          <w:t>43</w:t>
        </w:r>
        <w:r w:rsidR="00D63373">
          <w:rPr>
            <w:noProof/>
            <w:webHidden/>
          </w:rPr>
          <w:fldChar w:fldCharType="end"/>
        </w:r>
      </w:hyperlink>
    </w:p>
    <w:p w14:paraId="676267E4" w14:textId="13807A22" w:rsidR="00D63373" w:rsidRDefault="0098483D">
      <w:pPr>
        <w:pStyle w:val="TOC3"/>
        <w:rPr>
          <w:rFonts w:asciiTheme="minorHAnsi" w:eastAsiaTheme="minorEastAsia" w:hAnsiTheme="minorHAnsi" w:cstheme="minorBidi"/>
          <w:noProof/>
          <w:sz w:val="22"/>
          <w:szCs w:val="22"/>
          <w:lang w:eastAsia="en-AU"/>
        </w:rPr>
      </w:pPr>
      <w:hyperlink w:anchor="_Toc103355953" w:history="1">
        <w:r w:rsidR="00D63373" w:rsidRPr="007F18A9">
          <w:rPr>
            <w:rStyle w:val="Hyperlink"/>
            <w:b/>
            <w:bCs/>
            <w:noProof/>
          </w:rPr>
          <w:t>8.13.3</w:t>
        </w:r>
        <w:r w:rsidR="00D63373">
          <w:rPr>
            <w:rFonts w:asciiTheme="minorHAnsi" w:eastAsiaTheme="minorEastAsia" w:hAnsiTheme="minorHAnsi" w:cstheme="minorBidi"/>
            <w:noProof/>
            <w:sz w:val="22"/>
            <w:szCs w:val="22"/>
            <w:lang w:eastAsia="en-AU"/>
          </w:rPr>
          <w:tab/>
        </w:r>
        <w:r w:rsidR="00D63373" w:rsidRPr="007F18A9">
          <w:rPr>
            <w:rStyle w:val="Hyperlink"/>
            <w:b/>
            <w:bCs/>
            <w:noProof/>
          </w:rPr>
          <w:t>Weight and Height</w:t>
        </w:r>
        <w:r w:rsidR="00D63373">
          <w:rPr>
            <w:noProof/>
            <w:webHidden/>
          </w:rPr>
          <w:tab/>
        </w:r>
        <w:r w:rsidR="00D63373">
          <w:rPr>
            <w:noProof/>
            <w:webHidden/>
          </w:rPr>
          <w:fldChar w:fldCharType="begin"/>
        </w:r>
        <w:r w:rsidR="00D63373">
          <w:rPr>
            <w:noProof/>
            <w:webHidden/>
          </w:rPr>
          <w:instrText xml:space="preserve"> PAGEREF _Toc103355953 \h </w:instrText>
        </w:r>
        <w:r w:rsidR="00D63373">
          <w:rPr>
            <w:noProof/>
            <w:webHidden/>
          </w:rPr>
        </w:r>
        <w:r w:rsidR="00D63373">
          <w:rPr>
            <w:noProof/>
            <w:webHidden/>
          </w:rPr>
          <w:fldChar w:fldCharType="separate"/>
        </w:r>
        <w:r w:rsidR="00D63373">
          <w:rPr>
            <w:noProof/>
            <w:webHidden/>
          </w:rPr>
          <w:t>43</w:t>
        </w:r>
        <w:r w:rsidR="00D63373">
          <w:rPr>
            <w:noProof/>
            <w:webHidden/>
          </w:rPr>
          <w:fldChar w:fldCharType="end"/>
        </w:r>
      </w:hyperlink>
    </w:p>
    <w:p w14:paraId="453878E2" w14:textId="57D6B0F6" w:rsidR="00D63373" w:rsidRDefault="0098483D">
      <w:pPr>
        <w:pStyle w:val="TOC3"/>
        <w:rPr>
          <w:rFonts w:asciiTheme="minorHAnsi" w:eastAsiaTheme="minorEastAsia" w:hAnsiTheme="minorHAnsi" w:cstheme="minorBidi"/>
          <w:noProof/>
          <w:sz w:val="22"/>
          <w:szCs w:val="22"/>
          <w:lang w:eastAsia="en-AU"/>
        </w:rPr>
      </w:pPr>
      <w:hyperlink w:anchor="_Toc103355954" w:history="1">
        <w:r w:rsidR="00D63373" w:rsidRPr="007F18A9">
          <w:rPr>
            <w:rStyle w:val="Hyperlink"/>
            <w:b/>
            <w:bCs/>
            <w:noProof/>
          </w:rPr>
          <w:t>8.13.4</w:t>
        </w:r>
        <w:r w:rsidR="00D63373">
          <w:rPr>
            <w:rFonts w:asciiTheme="minorHAnsi" w:eastAsiaTheme="minorEastAsia" w:hAnsiTheme="minorHAnsi" w:cstheme="minorBidi"/>
            <w:noProof/>
            <w:sz w:val="22"/>
            <w:szCs w:val="22"/>
            <w:lang w:eastAsia="en-AU"/>
          </w:rPr>
          <w:tab/>
        </w:r>
        <w:r w:rsidR="00D63373" w:rsidRPr="007F18A9">
          <w:rPr>
            <w:rStyle w:val="Hyperlink"/>
            <w:b/>
            <w:bCs/>
            <w:noProof/>
          </w:rPr>
          <w:t>Waist Circumference</w:t>
        </w:r>
        <w:r w:rsidR="00D63373">
          <w:rPr>
            <w:noProof/>
            <w:webHidden/>
          </w:rPr>
          <w:tab/>
        </w:r>
        <w:r w:rsidR="00D63373">
          <w:rPr>
            <w:noProof/>
            <w:webHidden/>
          </w:rPr>
          <w:fldChar w:fldCharType="begin"/>
        </w:r>
        <w:r w:rsidR="00D63373">
          <w:rPr>
            <w:noProof/>
            <w:webHidden/>
          </w:rPr>
          <w:instrText xml:space="preserve"> PAGEREF _Toc103355954 \h </w:instrText>
        </w:r>
        <w:r w:rsidR="00D63373">
          <w:rPr>
            <w:noProof/>
            <w:webHidden/>
          </w:rPr>
        </w:r>
        <w:r w:rsidR="00D63373">
          <w:rPr>
            <w:noProof/>
            <w:webHidden/>
          </w:rPr>
          <w:fldChar w:fldCharType="separate"/>
        </w:r>
        <w:r w:rsidR="00D63373">
          <w:rPr>
            <w:noProof/>
            <w:webHidden/>
          </w:rPr>
          <w:t>43</w:t>
        </w:r>
        <w:r w:rsidR="00D63373">
          <w:rPr>
            <w:noProof/>
            <w:webHidden/>
          </w:rPr>
          <w:fldChar w:fldCharType="end"/>
        </w:r>
      </w:hyperlink>
    </w:p>
    <w:p w14:paraId="228254E3" w14:textId="6DC3C2BF" w:rsidR="00D63373" w:rsidRDefault="0098483D">
      <w:pPr>
        <w:pStyle w:val="TOC2"/>
        <w:rPr>
          <w:rFonts w:asciiTheme="minorHAnsi" w:eastAsiaTheme="minorEastAsia" w:hAnsiTheme="minorHAnsi" w:cstheme="minorBidi"/>
          <w:noProof/>
          <w:sz w:val="22"/>
          <w:szCs w:val="22"/>
          <w:lang w:eastAsia="en-AU"/>
        </w:rPr>
      </w:pPr>
      <w:hyperlink w:anchor="_Toc103355955" w:history="1">
        <w:r w:rsidR="00D63373" w:rsidRPr="007F18A9">
          <w:rPr>
            <w:rStyle w:val="Hyperlink"/>
            <w:b/>
            <w:bCs/>
            <w:iCs/>
            <w:noProof/>
          </w:rPr>
          <w:t>8.14</w:t>
        </w:r>
        <w:r w:rsidR="00D63373">
          <w:rPr>
            <w:rFonts w:asciiTheme="minorHAnsi" w:eastAsiaTheme="minorEastAsia" w:hAnsiTheme="minorHAnsi" w:cstheme="minorBidi"/>
            <w:noProof/>
            <w:sz w:val="22"/>
            <w:szCs w:val="22"/>
            <w:lang w:eastAsia="en-AU"/>
          </w:rPr>
          <w:tab/>
        </w:r>
        <w:r w:rsidR="00D63373" w:rsidRPr="007F18A9">
          <w:rPr>
            <w:rStyle w:val="Hyperlink"/>
            <w:b/>
            <w:bCs/>
            <w:iCs/>
            <w:noProof/>
          </w:rPr>
          <w:t>Laboratory assessments</w:t>
        </w:r>
        <w:r w:rsidR="00D63373">
          <w:rPr>
            <w:noProof/>
            <w:webHidden/>
          </w:rPr>
          <w:tab/>
        </w:r>
        <w:r w:rsidR="00D63373">
          <w:rPr>
            <w:noProof/>
            <w:webHidden/>
          </w:rPr>
          <w:fldChar w:fldCharType="begin"/>
        </w:r>
        <w:r w:rsidR="00D63373">
          <w:rPr>
            <w:noProof/>
            <w:webHidden/>
          </w:rPr>
          <w:instrText xml:space="preserve"> PAGEREF _Toc103355955 \h </w:instrText>
        </w:r>
        <w:r w:rsidR="00D63373">
          <w:rPr>
            <w:noProof/>
            <w:webHidden/>
          </w:rPr>
        </w:r>
        <w:r w:rsidR="00D63373">
          <w:rPr>
            <w:noProof/>
            <w:webHidden/>
          </w:rPr>
          <w:fldChar w:fldCharType="separate"/>
        </w:r>
        <w:r w:rsidR="00D63373">
          <w:rPr>
            <w:noProof/>
            <w:webHidden/>
          </w:rPr>
          <w:t>44</w:t>
        </w:r>
        <w:r w:rsidR="00D63373">
          <w:rPr>
            <w:noProof/>
            <w:webHidden/>
          </w:rPr>
          <w:fldChar w:fldCharType="end"/>
        </w:r>
      </w:hyperlink>
    </w:p>
    <w:p w14:paraId="7CFF59AF" w14:textId="4B49BEB6" w:rsidR="00D63373" w:rsidRDefault="0098483D">
      <w:pPr>
        <w:pStyle w:val="TOC3"/>
        <w:rPr>
          <w:rFonts w:asciiTheme="minorHAnsi" w:eastAsiaTheme="minorEastAsia" w:hAnsiTheme="minorHAnsi" w:cstheme="minorBidi"/>
          <w:noProof/>
          <w:sz w:val="22"/>
          <w:szCs w:val="22"/>
          <w:lang w:eastAsia="en-AU"/>
        </w:rPr>
      </w:pPr>
      <w:hyperlink w:anchor="_Toc103355956" w:history="1">
        <w:r w:rsidR="00D63373" w:rsidRPr="007F18A9">
          <w:rPr>
            <w:rStyle w:val="Hyperlink"/>
            <w:b/>
            <w:bCs/>
            <w:noProof/>
          </w:rPr>
          <w:t>8.14.1</w:t>
        </w:r>
        <w:r w:rsidR="00D63373">
          <w:rPr>
            <w:rFonts w:asciiTheme="minorHAnsi" w:eastAsiaTheme="minorEastAsia" w:hAnsiTheme="minorHAnsi" w:cstheme="minorBidi"/>
            <w:noProof/>
            <w:sz w:val="22"/>
            <w:szCs w:val="22"/>
            <w:lang w:eastAsia="en-AU"/>
          </w:rPr>
          <w:tab/>
        </w:r>
        <w:r w:rsidR="00D63373" w:rsidRPr="007F18A9">
          <w:rPr>
            <w:rStyle w:val="Hyperlink"/>
            <w:b/>
            <w:bCs/>
            <w:noProof/>
          </w:rPr>
          <w:t>Blood samples</w:t>
        </w:r>
        <w:r w:rsidR="00D63373">
          <w:rPr>
            <w:noProof/>
            <w:webHidden/>
          </w:rPr>
          <w:tab/>
        </w:r>
        <w:r w:rsidR="00D63373">
          <w:rPr>
            <w:noProof/>
            <w:webHidden/>
          </w:rPr>
          <w:fldChar w:fldCharType="begin"/>
        </w:r>
        <w:r w:rsidR="00D63373">
          <w:rPr>
            <w:noProof/>
            <w:webHidden/>
          </w:rPr>
          <w:instrText xml:space="preserve"> PAGEREF _Toc103355956 \h </w:instrText>
        </w:r>
        <w:r w:rsidR="00D63373">
          <w:rPr>
            <w:noProof/>
            <w:webHidden/>
          </w:rPr>
        </w:r>
        <w:r w:rsidR="00D63373">
          <w:rPr>
            <w:noProof/>
            <w:webHidden/>
          </w:rPr>
          <w:fldChar w:fldCharType="separate"/>
        </w:r>
        <w:r w:rsidR="00D63373">
          <w:rPr>
            <w:noProof/>
            <w:webHidden/>
          </w:rPr>
          <w:t>44</w:t>
        </w:r>
        <w:r w:rsidR="00D63373">
          <w:rPr>
            <w:noProof/>
            <w:webHidden/>
          </w:rPr>
          <w:fldChar w:fldCharType="end"/>
        </w:r>
      </w:hyperlink>
    </w:p>
    <w:p w14:paraId="6B208AE1" w14:textId="4FEDF367" w:rsidR="00D63373" w:rsidRDefault="0098483D">
      <w:pPr>
        <w:pStyle w:val="TOC1"/>
        <w:rPr>
          <w:rFonts w:asciiTheme="minorHAnsi" w:eastAsiaTheme="minorEastAsia" w:hAnsiTheme="minorHAnsi" w:cstheme="minorBidi"/>
          <w:b w:val="0"/>
          <w:sz w:val="22"/>
          <w:szCs w:val="22"/>
          <w:lang w:eastAsia="en-AU"/>
        </w:rPr>
      </w:pPr>
      <w:hyperlink w:anchor="_Toc103355957" w:history="1">
        <w:r w:rsidR="00D63373" w:rsidRPr="007F18A9">
          <w:rPr>
            <w:rStyle w:val="Hyperlink"/>
          </w:rPr>
          <w:t>9</w:t>
        </w:r>
        <w:r w:rsidR="00D63373">
          <w:rPr>
            <w:rFonts w:asciiTheme="minorHAnsi" w:eastAsiaTheme="minorEastAsia" w:hAnsiTheme="minorHAnsi" w:cstheme="minorBidi"/>
            <w:b w:val="0"/>
            <w:sz w:val="22"/>
            <w:szCs w:val="22"/>
            <w:lang w:eastAsia="en-AU"/>
          </w:rPr>
          <w:tab/>
        </w:r>
        <w:r w:rsidR="00D63373" w:rsidRPr="007F18A9">
          <w:rPr>
            <w:rStyle w:val="Hyperlink"/>
          </w:rPr>
          <w:t>Participant Completion and Withdrawal</w:t>
        </w:r>
        <w:r w:rsidR="00D63373">
          <w:rPr>
            <w:webHidden/>
          </w:rPr>
          <w:tab/>
        </w:r>
        <w:r w:rsidR="00D63373">
          <w:rPr>
            <w:webHidden/>
          </w:rPr>
          <w:fldChar w:fldCharType="begin"/>
        </w:r>
        <w:r w:rsidR="00D63373">
          <w:rPr>
            <w:webHidden/>
          </w:rPr>
          <w:instrText xml:space="preserve"> PAGEREF _Toc103355957 \h </w:instrText>
        </w:r>
        <w:r w:rsidR="00D63373">
          <w:rPr>
            <w:webHidden/>
          </w:rPr>
        </w:r>
        <w:r w:rsidR="00D63373">
          <w:rPr>
            <w:webHidden/>
          </w:rPr>
          <w:fldChar w:fldCharType="separate"/>
        </w:r>
        <w:r w:rsidR="00D63373">
          <w:rPr>
            <w:webHidden/>
          </w:rPr>
          <w:t>45</w:t>
        </w:r>
        <w:r w:rsidR="00D63373">
          <w:rPr>
            <w:webHidden/>
          </w:rPr>
          <w:fldChar w:fldCharType="end"/>
        </w:r>
      </w:hyperlink>
    </w:p>
    <w:p w14:paraId="5A7CC0C3" w14:textId="718AD3E2" w:rsidR="00D63373" w:rsidRDefault="0098483D">
      <w:pPr>
        <w:pStyle w:val="TOC2"/>
        <w:rPr>
          <w:rFonts w:asciiTheme="minorHAnsi" w:eastAsiaTheme="minorEastAsia" w:hAnsiTheme="minorHAnsi" w:cstheme="minorBidi"/>
          <w:noProof/>
          <w:sz w:val="22"/>
          <w:szCs w:val="22"/>
          <w:lang w:eastAsia="en-AU"/>
        </w:rPr>
      </w:pPr>
      <w:hyperlink w:anchor="_Toc103355958" w:history="1">
        <w:r w:rsidR="00D63373" w:rsidRPr="007F18A9">
          <w:rPr>
            <w:rStyle w:val="Hyperlink"/>
            <w:rFonts w:ascii="Calibri" w:hAnsi="Calibri"/>
            <w:noProof/>
          </w:rPr>
          <w:t>9.1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Participant Completion</w:t>
        </w:r>
        <w:r w:rsidR="00D63373">
          <w:rPr>
            <w:noProof/>
            <w:webHidden/>
          </w:rPr>
          <w:tab/>
        </w:r>
        <w:r w:rsidR="00D63373">
          <w:rPr>
            <w:noProof/>
            <w:webHidden/>
          </w:rPr>
          <w:fldChar w:fldCharType="begin"/>
        </w:r>
        <w:r w:rsidR="00D63373">
          <w:rPr>
            <w:noProof/>
            <w:webHidden/>
          </w:rPr>
          <w:instrText xml:space="preserve"> PAGEREF _Toc103355958 \h </w:instrText>
        </w:r>
        <w:r w:rsidR="00D63373">
          <w:rPr>
            <w:noProof/>
            <w:webHidden/>
          </w:rPr>
        </w:r>
        <w:r w:rsidR="00D63373">
          <w:rPr>
            <w:noProof/>
            <w:webHidden/>
          </w:rPr>
          <w:fldChar w:fldCharType="separate"/>
        </w:r>
        <w:r w:rsidR="00D63373">
          <w:rPr>
            <w:noProof/>
            <w:webHidden/>
          </w:rPr>
          <w:t>45</w:t>
        </w:r>
        <w:r w:rsidR="00D63373">
          <w:rPr>
            <w:noProof/>
            <w:webHidden/>
          </w:rPr>
          <w:fldChar w:fldCharType="end"/>
        </w:r>
      </w:hyperlink>
    </w:p>
    <w:p w14:paraId="7EFBEFBF" w14:textId="707A6C31" w:rsidR="00D63373" w:rsidRDefault="0098483D">
      <w:pPr>
        <w:pStyle w:val="TOC2"/>
        <w:rPr>
          <w:rFonts w:asciiTheme="minorHAnsi" w:eastAsiaTheme="minorEastAsia" w:hAnsiTheme="minorHAnsi" w:cstheme="minorBidi"/>
          <w:noProof/>
          <w:sz w:val="22"/>
          <w:szCs w:val="22"/>
          <w:lang w:eastAsia="en-AU"/>
        </w:rPr>
      </w:pPr>
      <w:hyperlink w:anchor="_Toc103355959" w:history="1">
        <w:r w:rsidR="00D63373" w:rsidRPr="007F18A9">
          <w:rPr>
            <w:rStyle w:val="Hyperlink"/>
            <w:rFonts w:ascii="Calibri" w:hAnsi="Calibri"/>
            <w:noProof/>
          </w:rPr>
          <w:t>9.2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Participant Withdrawal by the Investigator</w:t>
        </w:r>
        <w:r w:rsidR="00D63373">
          <w:rPr>
            <w:noProof/>
            <w:webHidden/>
          </w:rPr>
          <w:tab/>
        </w:r>
        <w:r w:rsidR="00D63373">
          <w:rPr>
            <w:noProof/>
            <w:webHidden/>
          </w:rPr>
          <w:fldChar w:fldCharType="begin"/>
        </w:r>
        <w:r w:rsidR="00D63373">
          <w:rPr>
            <w:noProof/>
            <w:webHidden/>
          </w:rPr>
          <w:instrText xml:space="preserve"> PAGEREF _Toc103355959 \h </w:instrText>
        </w:r>
        <w:r w:rsidR="00D63373">
          <w:rPr>
            <w:noProof/>
            <w:webHidden/>
          </w:rPr>
        </w:r>
        <w:r w:rsidR="00D63373">
          <w:rPr>
            <w:noProof/>
            <w:webHidden/>
          </w:rPr>
          <w:fldChar w:fldCharType="separate"/>
        </w:r>
        <w:r w:rsidR="00D63373">
          <w:rPr>
            <w:noProof/>
            <w:webHidden/>
          </w:rPr>
          <w:t>45</w:t>
        </w:r>
        <w:r w:rsidR="00D63373">
          <w:rPr>
            <w:noProof/>
            <w:webHidden/>
          </w:rPr>
          <w:fldChar w:fldCharType="end"/>
        </w:r>
      </w:hyperlink>
    </w:p>
    <w:p w14:paraId="22297CB5" w14:textId="7ED8888A" w:rsidR="00D63373" w:rsidRDefault="0098483D">
      <w:pPr>
        <w:pStyle w:val="TOC2"/>
        <w:rPr>
          <w:rFonts w:asciiTheme="minorHAnsi" w:eastAsiaTheme="minorEastAsia" w:hAnsiTheme="minorHAnsi" w:cstheme="minorBidi"/>
          <w:noProof/>
          <w:sz w:val="22"/>
          <w:szCs w:val="22"/>
          <w:lang w:eastAsia="en-AU"/>
        </w:rPr>
      </w:pPr>
      <w:hyperlink w:anchor="_Toc103355960" w:history="1">
        <w:r w:rsidR="00D63373" w:rsidRPr="007F18A9">
          <w:rPr>
            <w:rStyle w:val="Hyperlink"/>
            <w:rFonts w:ascii="Calibri" w:hAnsi="Calibri"/>
            <w:noProof/>
          </w:rPr>
          <w:t>9.3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Participant Withdrawal</w:t>
        </w:r>
        <w:r w:rsidR="00D63373">
          <w:rPr>
            <w:noProof/>
            <w:webHidden/>
          </w:rPr>
          <w:tab/>
        </w:r>
        <w:r w:rsidR="00D63373">
          <w:rPr>
            <w:noProof/>
            <w:webHidden/>
          </w:rPr>
          <w:fldChar w:fldCharType="begin"/>
        </w:r>
        <w:r w:rsidR="00D63373">
          <w:rPr>
            <w:noProof/>
            <w:webHidden/>
          </w:rPr>
          <w:instrText xml:space="preserve"> PAGEREF _Toc103355960 \h </w:instrText>
        </w:r>
        <w:r w:rsidR="00D63373">
          <w:rPr>
            <w:noProof/>
            <w:webHidden/>
          </w:rPr>
        </w:r>
        <w:r w:rsidR="00D63373">
          <w:rPr>
            <w:noProof/>
            <w:webHidden/>
          </w:rPr>
          <w:fldChar w:fldCharType="separate"/>
        </w:r>
        <w:r w:rsidR="00D63373">
          <w:rPr>
            <w:noProof/>
            <w:webHidden/>
          </w:rPr>
          <w:t>45</w:t>
        </w:r>
        <w:r w:rsidR="00D63373">
          <w:rPr>
            <w:noProof/>
            <w:webHidden/>
          </w:rPr>
          <w:fldChar w:fldCharType="end"/>
        </w:r>
      </w:hyperlink>
    </w:p>
    <w:p w14:paraId="2CA1EB38" w14:textId="56894B6C" w:rsidR="00D63373" w:rsidRDefault="0098483D">
      <w:pPr>
        <w:pStyle w:val="TOC2"/>
        <w:rPr>
          <w:rFonts w:asciiTheme="minorHAnsi" w:eastAsiaTheme="minorEastAsia" w:hAnsiTheme="minorHAnsi" w:cstheme="minorBidi"/>
          <w:noProof/>
          <w:sz w:val="22"/>
          <w:szCs w:val="22"/>
          <w:lang w:eastAsia="en-AU"/>
        </w:rPr>
      </w:pPr>
      <w:hyperlink w:anchor="_Toc103355961" w:history="1">
        <w:r w:rsidR="00D63373" w:rsidRPr="007F18A9">
          <w:rPr>
            <w:rStyle w:val="Hyperlink"/>
            <w:rFonts w:ascii="Calibri" w:hAnsi="Calibri"/>
            <w:noProof/>
          </w:rPr>
          <w:t>9.4</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Early Termination of the Study</w:t>
        </w:r>
        <w:r w:rsidR="00D63373">
          <w:rPr>
            <w:noProof/>
            <w:webHidden/>
          </w:rPr>
          <w:tab/>
        </w:r>
        <w:r w:rsidR="00D63373">
          <w:rPr>
            <w:noProof/>
            <w:webHidden/>
          </w:rPr>
          <w:fldChar w:fldCharType="begin"/>
        </w:r>
        <w:r w:rsidR="00D63373">
          <w:rPr>
            <w:noProof/>
            <w:webHidden/>
          </w:rPr>
          <w:instrText xml:space="preserve"> PAGEREF _Toc103355961 \h </w:instrText>
        </w:r>
        <w:r w:rsidR="00D63373">
          <w:rPr>
            <w:noProof/>
            <w:webHidden/>
          </w:rPr>
        </w:r>
        <w:r w:rsidR="00D63373">
          <w:rPr>
            <w:noProof/>
            <w:webHidden/>
          </w:rPr>
          <w:fldChar w:fldCharType="separate"/>
        </w:r>
        <w:r w:rsidR="00D63373">
          <w:rPr>
            <w:noProof/>
            <w:webHidden/>
          </w:rPr>
          <w:t>45</w:t>
        </w:r>
        <w:r w:rsidR="00D63373">
          <w:rPr>
            <w:noProof/>
            <w:webHidden/>
          </w:rPr>
          <w:fldChar w:fldCharType="end"/>
        </w:r>
      </w:hyperlink>
    </w:p>
    <w:p w14:paraId="5AC99769" w14:textId="1A07517A" w:rsidR="00D63373" w:rsidRDefault="0098483D">
      <w:pPr>
        <w:pStyle w:val="TOC1"/>
        <w:rPr>
          <w:rFonts w:asciiTheme="minorHAnsi" w:eastAsiaTheme="minorEastAsia" w:hAnsiTheme="minorHAnsi" w:cstheme="minorBidi"/>
          <w:b w:val="0"/>
          <w:sz w:val="22"/>
          <w:szCs w:val="22"/>
          <w:lang w:eastAsia="en-AU"/>
        </w:rPr>
      </w:pPr>
      <w:hyperlink w:anchor="_Toc103355962" w:history="1">
        <w:r w:rsidR="00D63373" w:rsidRPr="007F18A9">
          <w:rPr>
            <w:rStyle w:val="Hyperlink"/>
          </w:rPr>
          <w:t>10</w:t>
        </w:r>
        <w:r w:rsidR="00D63373">
          <w:rPr>
            <w:rFonts w:asciiTheme="minorHAnsi" w:eastAsiaTheme="minorEastAsia" w:hAnsiTheme="minorHAnsi" w:cstheme="minorBidi"/>
            <w:b w:val="0"/>
            <w:sz w:val="22"/>
            <w:szCs w:val="22"/>
            <w:lang w:eastAsia="en-AU"/>
          </w:rPr>
          <w:tab/>
        </w:r>
        <w:r w:rsidR="00D63373" w:rsidRPr="007F18A9">
          <w:rPr>
            <w:rStyle w:val="Hyperlink"/>
          </w:rPr>
          <w:t>Case Report Form (CRF)</w:t>
        </w:r>
        <w:r w:rsidR="00D63373">
          <w:rPr>
            <w:webHidden/>
          </w:rPr>
          <w:tab/>
        </w:r>
        <w:r w:rsidR="00D63373">
          <w:rPr>
            <w:webHidden/>
          </w:rPr>
          <w:fldChar w:fldCharType="begin"/>
        </w:r>
        <w:r w:rsidR="00D63373">
          <w:rPr>
            <w:webHidden/>
          </w:rPr>
          <w:instrText xml:space="preserve"> PAGEREF _Toc103355962 \h </w:instrText>
        </w:r>
        <w:r w:rsidR="00D63373">
          <w:rPr>
            <w:webHidden/>
          </w:rPr>
        </w:r>
        <w:r w:rsidR="00D63373">
          <w:rPr>
            <w:webHidden/>
          </w:rPr>
          <w:fldChar w:fldCharType="separate"/>
        </w:r>
        <w:r w:rsidR="00D63373">
          <w:rPr>
            <w:webHidden/>
          </w:rPr>
          <w:t>46</w:t>
        </w:r>
        <w:r w:rsidR="00D63373">
          <w:rPr>
            <w:webHidden/>
          </w:rPr>
          <w:fldChar w:fldCharType="end"/>
        </w:r>
      </w:hyperlink>
    </w:p>
    <w:p w14:paraId="02C28FB5" w14:textId="4292880C" w:rsidR="00D63373" w:rsidRDefault="0098483D">
      <w:pPr>
        <w:pStyle w:val="TOC1"/>
        <w:rPr>
          <w:rFonts w:asciiTheme="minorHAnsi" w:eastAsiaTheme="minorEastAsia" w:hAnsiTheme="minorHAnsi" w:cstheme="minorBidi"/>
          <w:b w:val="0"/>
          <w:sz w:val="22"/>
          <w:szCs w:val="22"/>
          <w:lang w:eastAsia="en-AU"/>
        </w:rPr>
      </w:pPr>
      <w:hyperlink w:anchor="_Toc103355963" w:history="1">
        <w:r w:rsidR="00D63373" w:rsidRPr="007F18A9">
          <w:rPr>
            <w:rStyle w:val="Hyperlink"/>
          </w:rPr>
          <w:t>11</w:t>
        </w:r>
        <w:r w:rsidR="00D63373">
          <w:rPr>
            <w:rFonts w:asciiTheme="minorHAnsi" w:eastAsiaTheme="minorEastAsia" w:hAnsiTheme="minorHAnsi" w:cstheme="minorBidi"/>
            <w:b w:val="0"/>
            <w:sz w:val="22"/>
            <w:szCs w:val="22"/>
            <w:lang w:eastAsia="en-AU"/>
          </w:rPr>
          <w:tab/>
        </w:r>
        <w:r w:rsidR="00D63373" w:rsidRPr="007F18A9">
          <w:rPr>
            <w:rStyle w:val="Hyperlink"/>
          </w:rPr>
          <w:t>Data Analysis and Statistical Considerations</w:t>
        </w:r>
        <w:r w:rsidR="00D63373">
          <w:rPr>
            <w:webHidden/>
          </w:rPr>
          <w:tab/>
        </w:r>
        <w:r w:rsidR="00D63373">
          <w:rPr>
            <w:webHidden/>
          </w:rPr>
          <w:fldChar w:fldCharType="begin"/>
        </w:r>
        <w:r w:rsidR="00D63373">
          <w:rPr>
            <w:webHidden/>
          </w:rPr>
          <w:instrText xml:space="preserve"> PAGEREF _Toc103355963 \h </w:instrText>
        </w:r>
        <w:r w:rsidR="00D63373">
          <w:rPr>
            <w:webHidden/>
          </w:rPr>
        </w:r>
        <w:r w:rsidR="00D63373">
          <w:rPr>
            <w:webHidden/>
          </w:rPr>
          <w:fldChar w:fldCharType="separate"/>
        </w:r>
        <w:r w:rsidR="00D63373">
          <w:rPr>
            <w:webHidden/>
          </w:rPr>
          <w:t>46</w:t>
        </w:r>
        <w:r w:rsidR="00D63373">
          <w:rPr>
            <w:webHidden/>
          </w:rPr>
          <w:fldChar w:fldCharType="end"/>
        </w:r>
      </w:hyperlink>
    </w:p>
    <w:p w14:paraId="7D0FD031" w14:textId="65A11ECD" w:rsidR="00D63373" w:rsidRDefault="0098483D">
      <w:pPr>
        <w:pStyle w:val="TOC2"/>
        <w:rPr>
          <w:rFonts w:asciiTheme="minorHAnsi" w:eastAsiaTheme="minorEastAsia" w:hAnsiTheme="minorHAnsi" w:cstheme="minorBidi"/>
          <w:noProof/>
          <w:sz w:val="22"/>
          <w:szCs w:val="22"/>
          <w:lang w:eastAsia="en-AU"/>
        </w:rPr>
      </w:pPr>
      <w:hyperlink w:anchor="_Toc103355964" w:history="1">
        <w:r w:rsidR="00D63373" w:rsidRPr="007F18A9">
          <w:rPr>
            <w:rStyle w:val="Hyperlink"/>
            <w:rFonts w:ascii="Calibri" w:hAnsi="Calibri"/>
            <w:noProof/>
          </w:rPr>
          <w:t>11.1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Hypotheses</w:t>
        </w:r>
        <w:r w:rsidR="00D63373">
          <w:rPr>
            <w:noProof/>
            <w:webHidden/>
          </w:rPr>
          <w:tab/>
        </w:r>
        <w:r w:rsidR="00D63373">
          <w:rPr>
            <w:noProof/>
            <w:webHidden/>
          </w:rPr>
          <w:fldChar w:fldCharType="begin"/>
        </w:r>
        <w:r w:rsidR="00D63373">
          <w:rPr>
            <w:noProof/>
            <w:webHidden/>
          </w:rPr>
          <w:instrText xml:space="preserve"> PAGEREF _Toc103355964 \h </w:instrText>
        </w:r>
        <w:r w:rsidR="00D63373">
          <w:rPr>
            <w:noProof/>
            <w:webHidden/>
          </w:rPr>
        </w:r>
        <w:r w:rsidR="00D63373">
          <w:rPr>
            <w:noProof/>
            <w:webHidden/>
          </w:rPr>
          <w:fldChar w:fldCharType="separate"/>
        </w:r>
        <w:r w:rsidR="00D63373">
          <w:rPr>
            <w:noProof/>
            <w:webHidden/>
          </w:rPr>
          <w:t>46</w:t>
        </w:r>
        <w:r w:rsidR="00D63373">
          <w:rPr>
            <w:noProof/>
            <w:webHidden/>
          </w:rPr>
          <w:fldChar w:fldCharType="end"/>
        </w:r>
      </w:hyperlink>
    </w:p>
    <w:p w14:paraId="62B2E5E8" w14:textId="678A573D" w:rsidR="00D63373" w:rsidRDefault="0098483D">
      <w:pPr>
        <w:pStyle w:val="TOC2"/>
        <w:rPr>
          <w:rFonts w:asciiTheme="minorHAnsi" w:eastAsiaTheme="minorEastAsia" w:hAnsiTheme="minorHAnsi" w:cstheme="minorBidi"/>
          <w:noProof/>
          <w:sz w:val="22"/>
          <w:szCs w:val="22"/>
          <w:lang w:eastAsia="en-AU"/>
        </w:rPr>
      </w:pPr>
      <w:hyperlink w:anchor="_Toc103355965" w:history="1">
        <w:r w:rsidR="00D63373" w:rsidRPr="007F18A9">
          <w:rPr>
            <w:rStyle w:val="Hyperlink"/>
            <w:rFonts w:ascii="Calibri" w:hAnsi="Calibri"/>
            <w:noProof/>
          </w:rPr>
          <w:t>11.2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Endpoints</w:t>
        </w:r>
        <w:r w:rsidR="00D63373">
          <w:rPr>
            <w:noProof/>
            <w:webHidden/>
          </w:rPr>
          <w:tab/>
        </w:r>
        <w:r w:rsidR="00D63373">
          <w:rPr>
            <w:noProof/>
            <w:webHidden/>
          </w:rPr>
          <w:fldChar w:fldCharType="begin"/>
        </w:r>
        <w:r w:rsidR="00D63373">
          <w:rPr>
            <w:noProof/>
            <w:webHidden/>
          </w:rPr>
          <w:instrText xml:space="preserve"> PAGEREF _Toc103355965 \h </w:instrText>
        </w:r>
        <w:r w:rsidR="00D63373">
          <w:rPr>
            <w:noProof/>
            <w:webHidden/>
          </w:rPr>
        </w:r>
        <w:r w:rsidR="00D63373">
          <w:rPr>
            <w:noProof/>
            <w:webHidden/>
          </w:rPr>
          <w:fldChar w:fldCharType="separate"/>
        </w:r>
        <w:r w:rsidR="00D63373">
          <w:rPr>
            <w:noProof/>
            <w:webHidden/>
          </w:rPr>
          <w:t>46</w:t>
        </w:r>
        <w:r w:rsidR="00D63373">
          <w:rPr>
            <w:noProof/>
            <w:webHidden/>
          </w:rPr>
          <w:fldChar w:fldCharType="end"/>
        </w:r>
      </w:hyperlink>
    </w:p>
    <w:p w14:paraId="042ADAAA" w14:textId="406DBA4F" w:rsidR="00D63373" w:rsidRDefault="0098483D">
      <w:pPr>
        <w:pStyle w:val="TOC2"/>
        <w:rPr>
          <w:rFonts w:asciiTheme="minorHAnsi" w:eastAsiaTheme="minorEastAsia" w:hAnsiTheme="minorHAnsi" w:cstheme="minorBidi"/>
          <w:noProof/>
          <w:sz w:val="22"/>
          <w:szCs w:val="22"/>
          <w:lang w:eastAsia="en-AU"/>
        </w:rPr>
      </w:pPr>
      <w:hyperlink w:anchor="_Toc103355966" w:history="1">
        <w:r w:rsidR="00D63373" w:rsidRPr="007F18A9">
          <w:rPr>
            <w:rStyle w:val="Hyperlink"/>
            <w:rFonts w:ascii="Calibri" w:hAnsi="Calibri"/>
            <w:noProof/>
          </w:rPr>
          <w:t>11.3 Sample Size and Power</w:t>
        </w:r>
        <w:r w:rsidR="00D63373">
          <w:rPr>
            <w:noProof/>
            <w:webHidden/>
          </w:rPr>
          <w:tab/>
        </w:r>
        <w:r w:rsidR="00D63373">
          <w:rPr>
            <w:noProof/>
            <w:webHidden/>
          </w:rPr>
          <w:fldChar w:fldCharType="begin"/>
        </w:r>
        <w:r w:rsidR="00D63373">
          <w:rPr>
            <w:noProof/>
            <w:webHidden/>
          </w:rPr>
          <w:instrText xml:space="preserve"> PAGEREF _Toc103355966 \h </w:instrText>
        </w:r>
        <w:r w:rsidR="00D63373">
          <w:rPr>
            <w:noProof/>
            <w:webHidden/>
          </w:rPr>
        </w:r>
        <w:r w:rsidR="00D63373">
          <w:rPr>
            <w:noProof/>
            <w:webHidden/>
          </w:rPr>
          <w:fldChar w:fldCharType="separate"/>
        </w:r>
        <w:r w:rsidR="00D63373">
          <w:rPr>
            <w:noProof/>
            <w:webHidden/>
          </w:rPr>
          <w:t>47</w:t>
        </w:r>
        <w:r w:rsidR="00D63373">
          <w:rPr>
            <w:noProof/>
            <w:webHidden/>
          </w:rPr>
          <w:fldChar w:fldCharType="end"/>
        </w:r>
      </w:hyperlink>
    </w:p>
    <w:p w14:paraId="7B135604" w14:textId="0C10400A" w:rsidR="00D63373" w:rsidRDefault="0098483D">
      <w:pPr>
        <w:pStyle w:val="TOC2"/>
        <w:rPr>
          <w:rFonts w:asciiTheme="minorHAnsi" w:eastAsiaTheme="minorEastAsia" w:hAnsiTheme="minorHAnsi" w:cstheme="minorBidi"/>
          <w:noProof/>
          <w:sz w:val="22"/>
          <w:szCs w:val="22"/>
          <w:lang w:eastAsia="en-AU"/>
        </w:rPr>
      </w:pPr>
      <w:hyperlink w:anchor="_Toc103355967" w:history="1">
        <w:r w:rsidR="00D63373" w:rsidRPr="007F18A9">
          <w:rPr>
            <w:rStyle w:val="Hyperlink"/>
            <w:rFonts w:ascii="Calibri" w:hAnsi="Calibri"/>
            <w:noProof/>
          </w:rPr>
          <w:t>11.3</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Statistical Analysis</w:t>
        </w:r>
        <w:r w:rsidR="00D63373">
          <w:rPr>
            <w:noProof/>
            <w:webHidden/>
          </w:rPr>
          <w:tab/>
        </w:r>
        <w:r w:rsidR="00D63373">
          <w:rPr>
            <w:noProof/>
            <w:webHidden/>
          </w:rPr>
          <w:fldChar w:fldCharType="begin"/>
        </w:r>
        <w:r w:rsidR="00D63373">
          <w:rPr>
            <w:noProof/>
            <w:webHidden/>
          </w:rPr>
          <w:instrText xml:space="preserve"> PAGEREF _Toc103355967 \h </w:instrText>
        </w:r>
        <w:r w:rsidR="00D63373">
          <w:rPr>
            <w:noProof/>
            <w:webHidden/>
          </w:rPr>
        </w:r>
        <w:r w:rsidR="00D63373">
          <w:rPr>
            <w:noProof/>
            <w:webHidden/>
          </w:rPr>
          <w:fldChar w:fldCharType="separate"/>
        </w:r>
        <w:r w:rsidR="00D63373">
          <w:rPr>
            <w:noProof/>
            <w:webHidden/>
          </w:rPr>
          <w:t>48</w:t>
        </w:r>
        <w:r w:rsidR="00D63373">
          <w:rPr>
            <w:noProof/>
            <w:webHidden/>
          </w:rPr>
          <w:fldChar w:fldCharType="end"/>
        </w:r>
      </w:hyperlink>
    </w:p>
    <w:p w14:paraId="2FD7C261" w14:textId="4F60A9B7" w:rsidR="00D63373" w:rsidRDefault="0098483D">
      <w:pPr>
        <w:pStyle w:val="TOC1"/>
        <w:rPr>
          <w:rFonts w:asciiTheme="minorHAnsi" w:eastAsiaTheme="minorEastAsia" w:hAnsiTheme="minorHAnsi" w:cstheme="minorBidi"/>
          <w:b w:val="0"/>
          <w:sz w:val="22"/>
          <w:szCs w:val="22"/>
          <w:lang w:eastAsia="en-AU"/>
        </w:rPr>
      </w:pPr>
      <w:hyperlink w:anchor="_Toc103355968" w:history="1">
        <w:r w:rsidR="00D63373" w:rsidRPr="007F18A9">
          <w:rPr>
            <w:rStyle w:val="Hyperlink"/>
          </w:rPr>
          <w:t>12</w:t>
        </w:r>
        <w:r w:rsidR="00D63373">
          <w:rPr>
            <w:rFonts w:asciiTheme="minorHAnsi" w:eastAsiaTheme="minorEastAsia" w:hAnsiTheme="minorHAnsi" w:cstheme="minorBidi"/>
            <w:b w:val="0"/>
            <w:sz w:val="22"/>
            <w:szCs w:val="22"/>
            <w:lang w:eastAsia="en-AU"/>
          </w:rPr>
          <w:tab/>
        </w:r>
        <w:r w:rsidR="00D63373" w:rsidRPr="007F18A9">
          <w:rPr>
            <w:rStyle w:val="Hyperlink"/>
          </w:rPr>
          <w:t>Data Management</w:t>
        </w:r>
        <w:r w:rsidR="00D63373">
          <w:rPr>
            <w:webHidden/>
          </w:rPr>
          <w:tab/>
        </w:r>
        <w:r w:rsidR="00D63373">
          <w:rPr>
            <w:webHidden/>
          </w:rPr>
          <w:fldChar w:fldCharType="begin"/>
        </w:r>
        <w:r w:rsidR="00D63373">
          <w:rPr>
            <w:webHidden/>
          </w:rPr>
          <w:instrText xml:space="preserve"> PAGEREF _Toc103355968 \h </w:instrText>
        </w:r>
        <w:r w:rsidR="00D63373">
          <w:rPr>
            <w:webHidden/>
          </w:rPr>
        </w:r>
        <w:r w:rsidR="00D63373">
          <w:rPr>
            <w:webHidden/>
          </w:rPr>
          <w:fldChar w:fldCharType="separate"/>
        </w:r>
        <w:r w:rsidR="00D63373">
          <w:rPr>
            <w:webHidden/>
          </w:rPr>
          <w:t>48</w:t>
        </w:r>
        <w:r w:rsidR="00D63373">
          <w:rPr>
            <w:webHidden/>
          </w:rPr>
          <w:fldChar w:fldCharType="end"/>
        </w:r>
      </w:hyperlink>
    </w:p>
    <w:p w14:paraId="0348BE83" w14:textId="734787DF" w:rsidR="00D63373" w:rsidRDefault="0098483D">
      <w:pPr>
        <w:pStyle w:val="TOC2"/>
        <w:rPr>
          <w:rFonts w:asciiTheme="minorHAnsi" w:eastAsiaTheme="minorEastAsia" w:hAnsiTheme="minorHAnsi" w:cstheme="minorBidi"/>
          <w:noProof/>
          <w:sz w:val="22"/>
          <w:szCs w:val="22"/>
          <w:lang w:eastAsia="en-AU"/>
        </w:rPr>
      </w:pPr>
      <w:hyperlink w:anchor="_Toc103355969" w:history="1">
        <w:r w:rsidR="00D63373" w:rsidRPr="007F18A9">
          <w:rPr>
            <w:rStyle w:val="Hyperlink"/>
            <w:rFonts w:ascii="Calibri" w:hAnsi="Calibri"/>
            <w:noProof/>
          </w:rPr>
          <w:t>12.1</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Documentation</w:t>
        </w:r>
        <w:r w:rsidR="00D63373">
          <w:rPr>
            <w:noProof/>
            <w:webHidden/>
          </w:rPr>
          <w:tab/>
        </w:r>
        <w:r w:rsidR="00D63373">
          <w:rPr>
            <w:noProof/>
            <w:webHidden/>
          </w:rPr>
          <w:fldChar w:fldCharType="begin"/>
        </w:r>
        <w:r w:rsidR="00D63373">
          <w:rPr>
            <w:noProof/>
            <w:webHidden/>
          </w:rPr>
          <w:instrText xml:space="preserve"> PAGEREF _Toc103355969 \h </w:instrText>
        </w:r>
        <w:r w:rsidR="00D63373">
          <w:rPr>
            <w:noProof/>
            <w:webHidden/>
          </w:rPr>
        </w:r>
        <w:r w:rsidR="00D63373">
          <w:rPr>
            <w:noProof/>
            <w:webHidden/>
          </w:rPr>
          <w:fldChar w:fldCharType="separate"/>
        </w:r>
        <w:r w:rsidR="00D63373">
          <w:rPr>
            <w:noProof/>
            <w:webHidden/>
          </w:rPr>
          <w:t>48</w:t>
        </w:r>
        <w:r w:rsidR="00D63373">
          <w:rPr>
            <w:noProof/>
            <w:webHidden/>
          </w:rPr>
          <w:fldChar w:fldCharType="end"/>
        </w:r>
      </w:hyperlink>
    </w:p>
    <w:p w14:paraId="18C14EB5" w14:textId="4643DBDE" w:rsidR="00D63373" w:rsidRDefault="0098483D">
      <w:pPr>
        <w:pStyle w:val="TOC2"/>
        <w:rPr>
          <w:rFonts w:asciiTheme="minorHAnsi" w:eastAsiaTheme="minorEastAsia" w:hAnsiTheme="minorHAnsi" w:cstheme="minorBidi"/>
          <w:noProof/>
          <w:sz w:val="22"/>
          <w:szCs w:val="22"/>
          <w:lang w:eastAsia="en-AU"/>
        </w:rPr>
      </w:pPr>
      <w:hyperlink w:anchor="_Toc103355970" w:history="1">
        <w:r w:rsidR="00D63373" w:rsidRPr="007F18A9">
          <w:rPr>
            <w:rStyle w:val="Hyperlink"/>
            <w:rFonts w:ascii="Calibri" w:hAnsi="Calibri"/>
            <w:noProof/>
          </w:rPr>
          <w:t>12.2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Archiving</w:t>
        </w:r>
        <w:r w:rsidR="00D63373">
          <w:rPr>
            <w:noProof/>
            <w:webHidden/>
          </w:rPr>
          <w:tab/>
        </w:r>
        <w:r w:rsidR="00D63373">
          <w:rPr>
            <w:noProof/>
            <w:webHidden/>
          </w:rPr>
          <w:fldChar w:fldCharType="begin"/>
        </w:r>
        <w:r w:rsidR="00D63373">
          <w:rPr>
            <w:noProof/>
            <w:webHidden/>
          </w:rPr>
          <w:instrText xml:space="preserve"> PAGEREF _Toc103355970 \h </w:instrText>
        </w:r>
        <w:r w:rsidR="00D63373">
          <w:rPr>
            <w:noProof/>
            <w:webHidden/>
          </w:rPr>
        </w:r>
        <w:r w:rsidR="00D63373">
          <w:rPr>
            <w:noProof/>
            <w:webHidden/>
          </w:rPr>
          <w:fldChar w:fldCharType="separate"/>
        </w:r>
        <w:r w:rsidR="00D63373">
          <w:rPr>
            <w:noProof/>
            <w:webHidden/>
          </w:rPr>
          <w:t>49</w:t>
        </w:r>
        <w:r w:rsidR="00D63373">
          <w:rPr>
            <w:noProof/>
            <w:webHidden/>
          </w:rPr>
          <w:fldChar w:fldCharType="end"/>
        </w:r>
      </w:hyperlink>
    </w:p>
    <w:p w14:paraId="4AF52230" w14:textId="058EB7AA" w:rsidR="00D63373" w:rsidRDefault="0098483D">
      <w:pPr>
        <w:pStyle w:val="TOC1"/>
        <w:rPr>
          <w:rFonts w:asciiTheme="minorHAnsi" w:eastAsiaTheme="minorEastAsia" w:hAnsiTheme="minorHAnsi" w:cstheme="minorBidi"/>
          <w:b w:val="0"/>
          <w:sz w:val="22"/>
          <w:szCs w:val="22"/>
          <w:lang w:eastAsia="en-AU"/>
        </w:rPr>
      </w:pPr>
      <w:hyperlink w:anchor="_Toc103355971" w:history="1">
        <w:r w:rsidR="00D63373" w:rsidRPr="007F18A9">
          <w:rPr>
            <w:rStyle w:val="Hyperlink"/>
          </w:rPr>
          <w:t>13</w:t>
        </w:r>
        <w:r w:rsidR="00D63373">
          <w:rPr>
            <w:rFonts w:asciiTheme="minorHAnsi" w:eastAsiaTheme="minorEastAsia" w:hAnsiTheme="minorHAnsi" w:cstheme="minorBidi"/>
            <w:b w:val="0"/>
            <w:sz w:val="22"/>
            <w:szCs w:val="22"/>
            <w:lang w:eastAsia="en-AU"/>
          </w:rPr>
          <w:tab/>
        </w:r>
        <w:r w:rsidR="00D63373" w:rsidRPr="007F18A9">
          <w:rPr>
            <w:rStyle w:val="Hyperlink"/>
          </w:rPr>
          <w:t>Responsibility</w:t>
        </w:r>
        <w:r w:rsidR="00D63373">
          <w:rPr>
            <w:webHidden/>
          </w:rPr>
          <w:tab/>
        </w:r>
        <w:r w:rsidR="00D63373">
          <w:rPr>
            <w:webHidden/>
          </w:rPr>
          <w:fldChar w:fldCharType="begin"/>
        </w:r>
        <w:r w:rsidR="00D63373">
          <w:rPr>
            <w:webHidden/>
          </w:rPr>
          <w:instrText xml:space="preserve"> PAGEREF _Toc103355971 \h </w:instrText>
        </w:r>
        <w:r w:rsidR="00D63373">
          <w:rPr>
            <w:webHidden/>
          </w:rPr>
        </w:r>
        <w:r w:rsidR="00D63373">
          <w:rPr>
            <w:webHidden/>
          </w:rPr>
          <w:fldChar w:fldCharType="separate"/>
        </w:r>
        <w:r w:rsidR="00D63373">
          <w:rPr>
            <w:webHidden/>
          </w:rPr>
          <w:t>49</w:t>
        </w:r>
        <w:r w:rsidR="00D63373">
          <w:rPr>
            <w:webHidden/>
          </w:rPr>
          <w:fldChar w:fldCharType="end"/>
        </w:r>
      </w:hyperlink>
    </w:p>
    <w:p w14:paraId="392D7144" w14:textId="7F06CEED" w:rsidR="00D63373" w:rsidRDefault="0098483D">
      <w:pPr>
        <w:pStyle w:val="TOC2"/>
        <w:rPr>
          <w:rFonts w:asciiTheme="minorHAnsi" w:eastAsiaTheme="minorEastAsia" w:hAnsiTheme="minorHAnsi" w:cstheme="minorBidi"/>
          <w:noProof/>
          <w:sz w:val="22"/>
          <w:szCs w:val="22"/>
          <w:lang w:eastAsia="en-AU"/>
        </w:rPr>
      </w:pPr>
      <w:hyperlink w:anchor="_Toc103355972" w:history="1">
        <w:r w:rsidR="00D63373" w:rsidRPr="007F18A9">
          <w:rPr>
            <w:rStyle w:val="Hyperlink"/>
            <w:noProof/>
          </w:rPr>
          <w:t>13.1</w:t>
        </w:r>
        <w:r w:rsidR="00D63373">
          <w:rPr>
            <w:rFonts w:asciiTheme="minorHAnsi" w:eastAsiaTheme="minorEastAsia" w:hAnsiTheme="minorHAnsi" w:cstheme="minorBidi"/>
            <w:noProof/>
            <w:sz w:val="22"/>
            <w:szCs w:val="22"/>
            <w:lang w:eastAsia="en-AU"/>
          </w:rPr>
          <w:tab/>
        </w:r>
        <w:r w:rsidR="00D63373" w:rsidRPr="007F18A9">
          <w:rPr>
            <w:rStyle w:val="Hyperlink"/>
            <w:noProof/>
          </w:rPr>
          <w:t>Sponsor</w:t>
        </w:r>
        <w:r w:rsidR="00D63373">
          <w:rPr>
            <w:noProof/>
            <w:webHidden/>
          </w:rPr>
          <w:tab/>
        </w:r>
        <w:r w:rsidR="00D63373">
          <w:rPr>
            <w:noProof/>
            <w:webHidden/>
          </w:rPr>
          <w:fldChar w:fldCharType="begin"/>
        </w:r>
        <w:r w:rsidR="00D63373">
          <w:rPr>
            <w:noProof/>
            <w:webHidden/>
          </w:rPr>
          <w:instrText xml:space="preserve"> PAGEREF _Toc103355972 \h </w:instrText>
        </w:r>
        <w:r w:rsidR="00D63373">
          <w:rPr>
            <w:noProof/>
            <w:webHidden/>
          </w:rPr>
        </w:r>
        <w:r w:rsidR="00D63373">
          <w:rPr>
            <w:noProof/>
            <w:webHidden/>
          </w:rPr>
          <w:fldChar w:fldCharType="separate"/>
        </w:r>
        <w:r w:rsidR="00D63373">
          <w:rPr>
            <w:noProof/>
            <w:webHidden/>
          </w:rPr>
          <w:t>49</w:t>
        </w:r>
        <w:r w:rsidR="00D63373">
          <w:rPr>
            <w:noProof/>
            <w:webHidden/>
          </w:rPr>
          <w:fldChar w:fldCharType="end"/>
        </w:r>
      </w:hyperlink>
    </w:p>
    <w:p w14:paraId="1F5F11C6" w14:textId="23C71EA9" w:rsidR="00D63373" w:rsidRDefault="0098483D">
      <w:pPr>
        <w:pStyle w:val="TOC2"/>
        <w:rPr>
          <w:rFonts w:asciiTheme="minorHAnsi" w:eastAsiaTheme="minorEastAsia" w:hAnsiTheme="minorHAnsi" w:cstheme="minorBidi"/>
          <w:noProof/>
          <w:sz w:val="22"/>
          <w:szCs w:val="22"/>
          <w:lang w:eastAsia="en-AU"/>
        </w:rPr>
      </w:pPr>
      <w:hyperlink w:anchor="_Toc103355973" w:history="1">
        <w:r w:rsidR="00D63373" w:rsidRPr="007F18A9">
          <w:rPr>
            <w:rStyle w:val="Hyperlink"/>
            <w:noProof/>
          </w:rPr>
          <w:t>13.2</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Monitoring and Quality Assurance</w:t>
        </w:r>
        <w:r w:rsidR="00D63373">
          <w:rPr>
            <w:noProof/>
            <w:webHidden/>
          </w:rPr>
          <w:tab/>
        </w:r>
        <w:r w:rsidR="00D63373">
          <w:rPr>
            <w:noProof/>
            <w:webHidden/>
          </w:rPr>
          <w:fldChar w:fldCharType="begin"/>
        </w:r>
        <w:r w:rsidR="00D63373">
          <w:rPr>
            <w:noProof/>
            <w:webHidden/>
          </w:rPr>
          <w:instrText xml:space="preserve"> PAGEREF _Toc103355973 \h </w:instrText>
        </w:r>
        <w:r w:rsidR="00D63373">
          <w:rPr>
            <w:noProof/>
            <w:webHidden/>
          </w:rPr>
        </w:r>
        <w:r w:rsidR="00D63373">
          <w:rPr>
            <w:noProof/>
            <w:webHidden/>
          </w:rPr>
          <w:fldChar w:fldCharType="separate"/>
        </w:r>
        <w:r w:rsidR="00D63373">
          <w:rPr>
            <w:noProof/>
            <w:webHidden/>
          </w:rPr>
          <w:t>49</w:t>
        </w:r>
        <w:r w:rsidR="00D63373">
          <w:rPr>
            <w:noProof/>
            <w:webHidden/>
          </w:rPr>
          <w:fldChar w:fldCharType="end"/>
        </w:r>
      </w:hyperlink>
    </w:p>
    <w:p w14:paraId="1D39AB21" w14:textId="0F18018D" w:rsidR="00D63373" w:rsidRDefault="0098483D">
      <w:pPr>
        <w:pStyle w:val="TOC1"/>
        <w:rPr>
          <w:rFonts w:asciiTheme="minorHAnsi" w:eastAsiaTheme="minorEastAsia" w:hAnsiTheme="minorHAnsi" w:cstheme="minorBidi"/>
          <w:b w:val="0"/>
          <w:sz w:val="22"/>
          <w:szCs w:val="22"/>
          <w:lang w:eastAsia="en-AU"/>
        </w:rPr>
      </w:pPr>
      <w:hyperlink w:anchor="_Toc103355974" w:history="1">
        <w:r w:rsidR="00D63373" w:rsidRPr="007F18A9">
          <w:rPr>
            <w:rStyle w:val="Hyperlink"/>
            <w:bCs/>
          </w:rPr>
          <w:t>13.3</w:t>
        </w:r>
        <w:r w:rsidR="00D63373">
          <w:rPr>
            <w:rFonts w:asciiTheme="minorHAnsi" w:eastAsiaTheme="minorEastAsia" w:hAnsiTheme="minorHAnsi" w:cstheme="minorBidi"/>
            <w:b w:val="0"/>
            <w:sz w:val="22"/>
            <w:szCs w:val="22"/>
            <w:lang w:eastAsia="en-AU"/>
          </w:rPr>
          <w:tab/>
        </w:r>
        <w:r w:rsidR="00D63373" w:rsidRPr="007F18A9">
          <w:rPr>
            <w:rStyle w:val="Hyperlink"/>
            <w:bCs/>
          </w:rPr>
          <w:t xml:space="preserve">   Roles and Responsibilities of the Data Safety Monitoring Board</w:t>
        </w:r>
        <w:r w:rsidR="00D63373">
          <w:rPr>
            <w:webHidden/>
          </w:rPr>
          <w:tab/>
        </w:r>
        <w:r w:rsidR="00D63373">
          <w:rPr>
            <w:webHidden/>
          </w:rPr>
          <w:fldChar w:fldCharType="begin"/>
        </w:r>
        <w:r w:rsidR="00D63373">
          <w:rPr>
            <w:webHidden/>
          </w:rPr>
          <w:instrText xml:space="preserve"> PAGEREF _Toc103355974 \h </w:instrText>
        </w:r>
        <w:r w:rsidR="00D63373">
          <w:rPr>
            <w:webHidden/>
          </w:rPr>
        </w:r>
        <w:r w:rsidR="00D63373">
          <w:rPr>
            <w:webHidden/>
          </w:rPr>
          <w:fldChar w:fldCharType="separate"/>
        </w:r>
        <w:r w:rsidR="00D63373">
          <w:rPr>
            <w:webHidden/>
          </w:rPr>
          <w:t>49</w:t>
        </w:r>
        <w:r w:rsidR="00D63373">
          <w:rPr>
            <w:webHidden/>
          </w:rPr>
          <w:fldChar w:fldCharType="end"/>
        </w:r>
      </w:hyperlink>
    </w:p>
    <w:p w14:paraId="4866CE6E" w14:textId="61F4FBB3" w:rsidR="00D63373" w:rsidRDefault="0098483D">
      <w:pPr>
        <w:pStyle w:val="TOC1"/>
        <w:rPr>
          <w:rFonts w:asciiTheme="minorHAnsi" w:eastAsiaTheme="minorEastAsia" w:hAnsiTheme="minorHAnsi" w:cstheme="minorBidi"/>
          <w:b w:val="0"/>
          <w:sz w:val="22"/>
          <w:szCs w:val="22"/>
          <w:lang w:eastAsia="en-AU"/>
        </w:rPr>
      </w:pPr>
      <w:hyperlink w:anchor="_Toc103355975" w:history="1">
        <w:r w:rsidR="00D63373" w:rsidRPr="007F18A9">
          <w:rPr>
            <w:rStyle w:val="Hyperlink"/>
          </w:rPr>
          <w:t>14</w:t>
        </w:r>
        <w:r w:rsidR="00D63373">
          <w:rPr>
            <w:rFonts w:asciiTheme="minorHAnsi" w:eastAsiaTheme="minorEastAsia" w:hAnsiTheme="minorHAnsi" w:cstheme="minorBidi"/>
            <w:b w:val="0"/>
            <w:sz w:val="22"/>
            <w:szCs w:val="22"/>
            <w:lang w:eastAsia="en-AU"/>
          </w:rPr>
          <w:tab/>
        </w:r>
        <w:r w:rsidR="00D63373" w:rsidRPr="007F18A9">
          <w:rPr>
            <w:rStyle w:val="Hyperlink"/>
          </w:rPr>
          <w:t>Responsibility</w:t>
        </w:r>
        <w:r w:rsidR="00D63373">
          <w:rPr>
            <w:webHidden/>
          </w:rPr>
          <w:tab/>
        </w:r>
        <w:r w:rsidR="00D63373">
          <w:rPr>
            <w:webHidden/>
          </w:rPr>
          <w:fldChar w:fldCharType="begin"/>
        </w:r>
        <w:r w:rsidR="00D63373">
          <w:rPr>
            <w:webHidden/>
          </w:rPr>
          <w:instrText xml:space="preserve"> PAGEREF _Toc103355975 \h </w:instrText>
        </w:r>
        <w:r w:rsidR="00D63373">
          <w:rPr>
            <w:webHidden/>
          </w:rPr>
        </w:r>
        <w:r w:rsidR="00D63373">
          <w:rPr>
            <w:webHidden/>
          </w:rPr>
          <w:fldChar w:fldCharType="separate"/>
        </w:r>
        <w:r w:rsidR="00D63373">
          <w:rPr>
            <w:webHidden/>
          </w:rPr>
          <w:t>50</w:t>
        </w:r>
        <w:r w:rsidR="00D63373">
          <w:rPr>
            <w:webHidden/>
          </w:rPr>
          <w:fldChar w:fldCharType="end"/>
        </w:r>
      </w:hyperlink>
    </w:p>
    <w:p w14:paraId="2B0A29B4" w14:textId="36191AB1" w:rsidR="00D63373" w:rsidRDefault="0098483D">
      <w:pPr>
        <w:pStyle w:val="TOC2"/>
        <w:rPr>
          <w:rFonts w:asciiTheme="minorHAnsi" w:eastAsiaTheme="minorEastAsia" w:hAnsiTheme="minorHAnsi" w:cstheme="minorBidi"/>
          <w:noProof/>
          <w:sz w:val="22"/>
          <w:szCs w:val="22"/>
          <w:lang w:eastAsia="en-AU"/>
        </w:rPr>
      </w:pPr>
      <w:hyperlink w:anchor="_Toc103355976" w:history="1">
        <w:r w:rsidR="00D63373" w:rsidRPr="007F18A9">
          <w:rPr>
            <w:rStyle w:val="Hyperlink"/>
            <w:rFonts w:ascii="Calibri" w:hAnsi="Calibri"/>
            <w:noProof/>
          </w:rPr>
          <w:t>14.2 Ethical Considerations</w:t>
        </w:r>
        <w:r w:rsidR="00D63373">
          <w:rPr>
            <w:noProof/>
            <w:webHidden/>
          </w:rPr>
          <w:tab/>
        </w:r>
        <w:r w:rsidR="00D63373">
          <w:rPr>
            <w:noProof/>
            <w:webHidden/>
          </w:rPr>
          <w:fldChar w:fldCharType="begin"/>
        </w:r>
        <w:r w:rsidR="00D63373">
          <w:rPr>
            <w:noProof/>
            <w:webHidden/>
          </w:rPr>
          <w:instrText xml:space="preserve"> PAGEREF _Toc103355976 \h </w:instrText>
        </w:r>
        <w:r w:rsidR="00D63373">
          <w:rPr>
            <w:noProof/>
            <w:webHidden/>
          </w:rPr>
        </w:r>
        <w:r w:rsidR="00D63373">
          <w:rPr>
            <w:noProof/>
            <w:webHidden/>
          </w:rPr>
          <w:fldChar w:fldCharType="separate"/>
        </w:r>
        <w:r w:rsidR="00D63373">
          <w:rPr>
            <w:noProof/>
            <w:webHidden/>
          </w:rPr>
          <w:t>50</w:t>
        </w:r>
        <w:r w:rsidR="00D63373">
          <w:rPr>
            <w:noProof/>
            <w:webHidden/>
          </w:rPr>
          <w:fldChar w:fldCharType="end"/>
        </w:r>
      </w:hyperlink>
    </w:p>
    <w:p w14:paraId="3FEEACC4" w14:textId="592B17CB" w:rsidR="00D63373" w:rsidRDefault="0098483D">
      <w:pPr>
        <w:pStyle w:val="TOC2"/>
        <w:rPr>
          <w:rFonts w:asciiTheme="minorHAnsi" w:eastAsiaTheme="minorEastAsia" w:hAnsiTheme="minorHAnsi" w:cstheme="minorBidi"/>
          <w:noProof/>
          <w:sz w:val="22"/>
          <w:szCs w:val="22"/>
          <w:lang w:eastAsia="en-AU"/>
        </w:rPr>
      </w:pPr>
      <w:hyperlink w:anchor="_Toc103355977" w:history="1">
        <w:r w:rsidR="00D63373" w:rsidRPr="007F18A9">
          <w:rPr>
            <w:rStyle w:val="Hyperlink"/>
            <w:rFonts w:ascii="Calibri" w:hAnsi="Calibri"/>
            <w:noProof/>
          </w:rPr>
          <w:t>14.3 Human Research Ethics Committee (HREC)</w:t>
        </w:r>
        <w:r w:rsidR="00D63373">
          <w:rPr>
            <w:noProof/>
            <w:webHidden/>
          </w:rPr>
          <w:tab/>
        </w:r>
        <w:r w:rsidR="00D63373">
          <w:rPr>
            <w:noProof/>
            <w:webHidden/>
          </w:rPr>
          <w:fldChar w:fldCharType="begin"/>
        </w:r>
        <w:r w:rsidR="00D63373">
          <w:rPr>
            <w:noProof/>
            <w:webHidden/>
          </w:rPr>
          <w:instrText xml:space="preserve"> PAGEREF _Toc103355977 \h </w:instrText>
        </w:r>
        <w:r w:rsidR="00D63373">
          <w:rPr>
            <w:noProof/>
            <w:webHidden/>
          </w:rPr>
        </w:r>
        <w:r w:rsidR="00D63373">
          <w:rPr>
            <w:noProof/>
            <w:webHidden/>
          </w:rPr>
          <w:fldChar w:fldCharType="separate"/>
        </w:r>
        <w:r w:rsidR="00D63373">
          <w:rPr>
            <w:noProof/>
            <w:webHidden/>
          </w:rPr>
          <w:t>51</w:t>
        </w:r>
        <w:r w:rsidR="00D63373">
          <w:rPr>
            <w:noProof/>
            <w:webHidden/>
          </w:rPr>
          <w:fldChar w:fldCharType="end"/>
        </w:r>
      </w:hyperlink>
    </w:p>
    <w:p w14:paraId="4266B4E4" w14:textId="5C0CED45" w:rsidR="00D63373" w:rsidRDefault="0098483D">
      <w:pPr>
        <w:pStyle w:val="TOC2"/>
        <w:rPr>
          <w:rFonts w:asciiTheme="minorHAnsi" w:eastAsiaTheme="minorEastAsia" w:hAnsiTheme="minorHAnsi" w:cstheme="minorBidi"/>
          <w:noProof/>
          <w:sz w:val="22"/>
          <w:szCs w:val="22"/>
          <w:lang w:eastAsia="en-AU"/>
        </w:rPr>
      </w:pPr>
      <w:hyperlink w:anchor="_Toc103355978" w:history="1">
        <w:r w:rsidR="00D63373" w:rsidRPr="007F18A9">
          <w:rPr>
            <w:rStyle w:val="Hyperlink"/>
            <w:rFonts w:ascii="Calibri" w:hAnsi="Calibri"/>
            <w:noProof/>
          </w:rPr>
          <w:t>14.4 Informed Consent</w:t>
        </w:r>
        <w:r w:rsidR="00D63373">
          <w:rPr>
            <w:noProof/>
            <w:webHidden/>
          </w:rPr>
          <w:tab/>
        </w:r>
        <w:r w:rsidR="00D63373">
          <w:rPr>
            <w:noProof/>
            <w:webHidden/>
          </w:rPr>
          <w:fldChar w:fldCharType="begin"/>
        </w:r>
        <w:r w:rsidR="00D63373">
          <w:rPr>
            <w:noProof/>
            <w:webHidden/>
          </w:rPr>
          <w:instrText xml:space="preserve"> PAGEREF _Toc103355978 \h </w:instrText>
        </w:r>
        <w:r w:rsidR="00D63373">
          <w:rPr>
            <w:noProof/>
            <w:webHidden/>
          </w:rPr>
        </w:r>
        <w:r w:rsidR="00D63373">
          <w:rPr>
            <w:noProof/>
            <w:webHidden/>
          </w:rPr>
          <w:fldChar w:fldCharType="separate"/>
        </w:r>
        <w:r w:rsidR="00D63373">
          <w:rPr>
            <w:noProof/>
            <w:webHidden/>
          </w:rPr>
          <w:t>51</w:t>
        </w:r>
        <w:r w:rsidR="00D63373">
          <w:rPr>
            <w:noProof/>
            <w:webHidden/>
          </w:rPr>
          <w:fldChar w:fldCharType="end"/>
        </w:r>
      </w:hyperlink>
    </w:p>
    <w:p w14:paraId="793678EC" w14:textId="0440C0EF" w:rsidR="00D63373" w:rsidRDefault="0098483D">
      <w:pPr>
        <w:pStyle w:val="TOC3"/>
        <w:rPr>
          <w:rFonts w:asciiTheme="minorHAnsi" w:eastAsiaTheme="minorEastAsia" w:hAnsiTheme="minorHAnsi" w:cstheme="minorBidi"/>
          <w:noProof/>
          <w:sz w:val="22"/>
          <w:szCs w:val="22"/>
          <w:lang w:eastAsia="en-AU"/>
        </w:rPr>
      </w:pPr>
      <w:hyperlink w:anchor="_Toc103355979" w:history="1">
        <w:r w:rsidR="00D63373" w:rsidRPr="007F18A9">
          <w:rPr>
            <w:rStyle w:val="Hyperlink"/>
            <w:rFonts w:ascii="Calibri" w:hAnsi="Calibri"/>
            <w:noProof/>
          </w:rPr>
          <w:t xml:space="preserve">14.5 </w:t>
        </w:r>
        <w:r w:rsidR="00D63373">
          <w:rPr>
            <w:rFonts w:asciiTheme="minorHAnsi" w:eastAsiaTheme="minorEastAsia" w:hAnsiTheme="minorHAnsi" w:cstheme="minorBidi"/>
            <w:noProof/>
            <w:sz w:val="22"/>
            <w:szCs w:val="22"/>
            <w:lang w:eastAsia="en-AU"/>
          </w:rPr>
          <w:tab/>
        </w:r>
        <w:r w:rsidR="00D63373" w:rsidRPr="007F18A9">
          <w:rPr>
            <w:rStyle w:val="Hyperlink"/>
            <w:rFonts w:ascii="Calibri" w:hAnsi="Calibri"/>
            <w:noProof/>
          </w:rPr>
          <w:t>Participants (18-64 years inclusive)</w:t>
        </w:r>
        <w:r w:rsidR="00D63373">
          <w:rPr>
            <w:noProof/>
            <w:webHidden/>
          </w:rPr>
          <w:tab/>
        </w:r>
        <w:r w:rsidR="00D63373">
          <w:rPr>
            <w:noProof/>
            <w:webHidden/>
          </w:rPr>
          <w:fldChar w:fldCharType="begin"/>
        </w:r>
        <w:r w:rsidR="00D63373">
          <w:rPr>
            <w:noProof/>
            <w:webHidden/>
          </w:rPr>
          <w:instrText xml:space="preserve"> PAGEREF _Toc103355979 \h </w:instrText>
        </w:r>
        <w:r w:rsidR="00D63373">
          <w:rPr>
            <w:noProof/>
            <w:webHidden/>
          </w:rPr>
        </w:r>
        <w:r w:rsidR="00D63373">
          <w:rPr>
            <w:noProof/>
            <w:webHidden/>
          </w:rPr>
          <w:fldChar w:fldCharType="separate"/>
        </w:r>
        <w:r w:rsidR="00D63373">
          <w:rPr>
            <w:noProof/>
            <w:webHidden/>
          </w:rPr>
          <w:t>51</w:t>
        </w:r>
        <w:r w:rsidR="00D63373">
          <w:rPr>
            <w:noProof/>
            <w:webHidden/>
          </w:rPr>
          <w:fldChar w:fldCharType="end"/>
        </w:r>
      </w:hyperlink>
    </w:p>
    <w:p w14:paraId="39C9FDBB" w14:textId="171738F0" w:rsidR="00D63373" w:rsidRDefault="0098483D">
      <w:pPr>
        <w:pStyle w:val="TOC2"/>
        <w:rPr>
          <w:rFonts w:asciiTheme="minorHAnsi" w:eastAsiaTheme="minorEastAsia" w:hAnsiTheme="minorHAnsi" w:cstheme="minorBidi"/>
          <w:noProof/>
          <w:sz w:val="22"/>
          <w:szCs w:val="22"/>
          <w:lang w:eastAsia="en-AU"/>
        </w:rPr>
      </w:pPr>
      <w:hyperlink w:anchor="_Toc103355980" w:history="1">
        <w:r w:rsidR="00D63373" w:rsidRPr="007F18A9">
          <w:rPr>
            <w:rStyle w:val="Hyperlink"/>
            <w:noProof/>
          </w:rPr>
          <w:t>14.6</w:t>
        </w:r>
        <w:r w:rsidR="00D63373">
          <w:rPr>
            <w:rFonts w:asciiTheme="minorHAnsi" w:eastAsiaTheme="minorEastAsia" w:hAnsiTheme="minorHAnsi" w:cstheme="minorBidi"/>
            <w:noProof/>
            <w:sz w:val="22"/>
            <w:szCs w:val="22"/>
            <w:lang w:eastAsia="en-AU"/>
          </w:rPr>
          <w:tab/>
        </w:r>
        <w:r w:rsidR="00D63373" w:rsidRPr="007F18A9">
          <w:rPr>
            <w:rStyle w:val="Hyperlink"/>
            <w:noProof/>
          </w:rPr>
          <w:t>Protocol Modifications</w:t>
        </w:r>
        <w:r w:rsidR="00D63373">
          <w:rPr>
            <w:noProof/>
            <w:webHidden/>
          </w:rPr>
          <w:tab/>
        </w:r>
        <w:r w:rsidR="00D63373">
          <w:rPr>
            <w:noProof/>
            <w:webHidden/>
          </w:rPr>
          <w:fldChar w:fldCharType="begin"/>
        </w:r>
        <w:r w:rsidR="00D63373">
          <w:rPr>
            <w:noProof/>
            <w:webHidden/>
          </w:rPr>
          <w:instrText xml:space="preserve"> PAGEREF _Toc103355980 \h </w:instrText>
        </w:r>
        <w:r w:rsidR="00D63373">
          <w:rPr>
            <w:noProof/>
            <w:webHidden/>
          </w:rPr>
        </w:r>
        <w:r w:rsidR="00D63373">
          <w:rPr>
            <w:noProof/>
            <w:webHidden/>
          </w:rPr>
          <w:fldChar w:fldCharType="separate"/>
        </w:r>
        <w:r w:rsidR="00D63373">
          <w:rPr>
            <w:noProof/>
            <w:webHidden/>
          </w:rPr>
          <w:t>52</w:t>
        </w:r>
        <w:r w:rsidR="00D63373">
          <w:rPr>
            <w:noProof/>
            <w:webHidden/>
          </w:rPr>
          <w:fldChar w:fldCharType="end"/>
        </w:r>
      </w:hyperlink>
    </w:p>
    <w:p w14:paraId="1517BC7D" w14:textId="4283EE99" w:rsidR="00D63373" w:rsidRDefault="0098483D">
      <w:pPr>
        <w:pStyle w:val="TOC2"/>
        <w:rPr>
          <w:rFonts w:asciiTheme="minorHAnsi" w:eastAsiaTheme="minorEastAsia" w:hAnsiTheme="minorHAnsi" w:cstheme="minorBidi"/>
          <w:noProof/>
          <w:sz w:val="22"/>
          <w:szCs w:val="22"/>
          <w:lang w:eastAsia="en-AU"/>
        </w:rPr>
      </w:pPr>
      <w:hyperlink w:anchor="_Toc103355981" w:history="1">
        <w:r w:rsidR="00D63373" w:rsidRPr="007F18A9">
          <w:rPr>
            <w:rStyle w:val="Hyperlink"/>
            <w:noProof/>
          </w:rPr>
          <w:t>14.7</w:t>
        </w:r>
        <w:r w:rsidR="00D63373">
          <w:rPr>
            <w:rFonts w:asciiTheme="minorHAnsi" w:eastAsiaTheme="minorEastAsia" w:hAnsiTheme="minorHAnsi" w:cstheme="minorBidi"/>
            <w:noProof/>
            <w:sz w:val="22"/>
            <w:szCs w:val="22"/>
            <w:lang w:eastAsia="en-AU"/>
          </w:rPr>
          <w:tab/>
        </w:r>
        <w:r w:rsidR="00D63373" w:rsidRPr="007F18A9">
          <w:rPr>
            <w:rStyle w:val="Hyperlink"/>
            <w:noProof/>
          </w:rPr>
          <w:t>Protocol Compliance, Deviations and Serious Breaches of GCP</w:t>
        </w:r>
        <w:r w:rsidR="00D63373">
          <w:rPr>
            <w:noProof/>
            <w:webHidden/>
          </w:rPr>
          <w:tab/>
        </w:r>
        <w:r w:rsidR="00D63373">
          <w:rPr>
            <w:noProof/>
            <w:webHidden/>
          </w:rPr>
          <w:fldChar w:fldCharType="begin"/>
        </w:r>
        <w:r w:rsidR="00D63373">
          <w:rPr>
            <w:noProof/>
            <w:webHidden/>
          </w:rPr>
          <w:instrText xml:space="preserve"> PAGEREF _Toc103355981 \h </w:instrText>
        </w:r>
        <w:r w:rsidR="00D63373">
          <w:rPr>
            <w:noProof/>
            <w:webHidden/>
          </w:rPr>
        </w:r>
        <w:r w:rsidR="00D63373">
          <w:rPr>
            <w:noProof/>
            <w:webHidden/>
          </w:rPr>
          <w:fldChar w:fldCharType="separate"/>
        </w:r>
        <w:r w:rsidR="00D63373">
          <w:rPr>
            <w:noProof/>
            <w:webHidden/>
          </w:rPr>
          <w:t>52</w:t>
        </w:r>
        <w:r w:rsidR="00D63373">
          <w:rPr>
            <w:noProof/>
            <w:webHidden/>
          </w:rPr>
          <w:fldChar w:fldCharType="end"/>
        </w:r>
      </w:hyperlink>
    </w:p>
    <w:p w14:paraId="4AA6BAD0" w14:textId="12012085" w:rsidR="00D63373" w:rsidRDefault="0098483D">
      <w:pPr>
        <w:pStyle w:val="TOC2"/>
        <w:rPr>
          <w:rFonts w:asciiTheme="minorHAnsi" w:eastAsiaTheme="minorEastAsia" w:hAnsiTheme="minorHAnsi" w:cstheme="minorBidi"/>
          <w:noProof/>
          <w:sz w:val="22"/>
          <w:szCs w:val="22"/>
          <w:lang w:eastAsia="en-AU"/>
        </w:rPr>
      </w:pPr>
      <w:hyperlink w:anchor="_Toc103355982" w:history="1">
        <w:r w:rsidR="00D63373" w:rsidRPr="007F18A9">
          <w:rPr>
            <w:rStyle w:val="Hyperlink"/>
            <w:noProof/>
          </w:rPr>
          <w:t>14.8</w:t>
        </w:r>
        <w:r w:rsidR="00D63373">
          <w:rPr>
            <w:rFonts w:asciiTheme="minorHAnsi" w:eastAsiaTheme="minorEastAsia" w:hAnsiTheme="minorHAnsi" w:cstheme="minorBidi"/>
            <w:noProof/>
            <w:sz w:val="22"/>
            <w:szCs w:val="22"/>
            <w:lang w:eastAsia="en-AU"/>
          </w:rPr>
          <w:tab/>
        </w:r>
        <w:r w:rsidR="00D63373" w:rsidRPr="007F18A9">
          <w:rPr>
            <w:rStyle w:val="Hyperlink"/>
            <w:noProof/>
          </w:rPr>
          <w:t>Data Capture</w:t>
        </w:r>
        <w:r w:rsidR="00D63373">
          <w:rPr>
            <w:noProof/>
            <w:webHidden/>
          </w:rPr>
          <w:tab/>
        </w:r>
        <w:r w:rsidR="00D63373">
          <w:rPr>
            <w:noProof/>
            <w:webHidden/>
          </w:rPr>
          <w:fldChar w:fldCharType="begin"/>
        </w:r>
        <w:r w:rsidR="00D63373">
          <w:rPr>
            <w:noProof/>
            <w:webHidden/>
          </w:rPr>
          <w:instrText xml:space="preserve"> PAGEREF _Toc103355982 \h </w:instrText>
        </w:r>
        <w:r w:rsidR="00D63373">
          <w:rPr>
            <w:noProof/>
            <w:webHidden/>
          </w:rPr>
        </w:r>
        <w:r w:rsidR="00D63373">
          <w:rPr>
            <w:noProof/>
            <w:webHidden/>
          </w:rPr>
          <w:fldChar w:fldCharType="separate"/>
        </w:r>
        <w:r w:rsidR="00D63373">
          <w:rPr>
            <w:noProof/>
            <w:webHidden/>
          </w:rPr>
          <w:t>52</w:t>
        </w:r>
        <w:r w:rsidR="00D63373">
          <w:rPr>
            <w:noProof/>
            <w:webHidden/>
          </w:rPr>
          <w:fldChar w:fldCharType="end"/>
        </w:r>
      </w:hyperlink>
    </w:p>
    <w:p w14:paraId="79598843" w14:textId="6CE2457D" w:rsidR="00D63373" w:rsidRDefault="0098483D">
      <w:pPr>
        <w:pStyle w:val="TOC1"/>
        <w:rPr>
          <w:rFonts w:asciiTheme="minorHAnsi" w:eastAsiaTheme="minorEastAsia" w:hAnsiTheme="minorHAnsi" w:cstheme="minorBidi"/>
          <w:b w:val="0"/>
          <w:sz w:val="22"/>
          <w:szCs w:val="22"/>
          <w:lang w:eastAsia="en-AU"/>
        </w:rPr>
      </w:pPr>
      <w:hyperlink w:anchor="_Toc103355983" w:history="1">
        <w:r w:rsidR="00D63373" w:rsidRPr="007F18A9">
          <w:rPr>
            <w:rStyle w:val="Hyperlink"/>
            <w:rFonts w:cstheme="minorHAnsi"/>
            <w:bCs/>
            <w:iCs/>
          </w:rPr>
          <w:t>14.9 Essential Document Maintenance, Access and retention</w:t>
        </w:r>
        <w:r w:rsidR="00D63373">
          <w:rPr>
            <w:webHidden/>
          </w:rPr>
          <w:tab/>
        </w:r>
        <w:r w:rsidR="00D63373">
          <w:rPr>
            <w:webHidden/>
          </w:rPr>
          <w:fldChar w:fldCharType="begin"/>
        </w:r>
        <w:r w:rsidR="00D63373">
          <w:rPr>
            <w:webHidden/>
          </w:rPr>
          <w:instrText xml:space="preserve"> PAGEREF _Toc103355983 \h </w:instrText>
        </w:r>
        <w:r w:rsidR="00D63373">
          <w:rPr>
            <w:webHidden/>
          </w:rPr>
        </w:r>
        <w:r w:rsidR="00D63373">
          <w:rPr>
            <w:webHidden/>
          </w:rPr>
          <w:fldChar w:fldCharType="separate"/>
        </w:r>
        <w:r w:rsidR="00D63373">
          <w:rPr>
            <w:webHidden/>
          </w:rPr>
          <w:t>52</w:t>
        </w:r>
        <w:r w:rsidR="00D63373">
          <w:rPr>
            <w:webHidden/>
          </w:rPr>
          <w:fldChar w:fldCharType="end"/>
        </w:r>
      </w:hyperlink>
    </w:p>
    <w:p w14:paraId="7ACD7636" w14:textId="05DA4A94" w:rsidR="00D63373" w:rsidRDefault="0098483D">
      <w:pPr>
        <w:pStyle w:val="TOC1"/>
        <w:rPr>
          <w:rFonts w:asciiTheme="minorHAnsi" w:eastAsiaTheme="minorEastAsia" w:hAnsiTheme="minorHAnsi" w:cstheme="minorBidi"/>
          <w:b w:val="0"/>
          <w:sz w:val="22"/>
          <w:szCs w:val="22"/>
          <w:lang w:eastAsia="en-AU"/>
        </w:rPr>
      </w:pPr>
      <w:hyperlink w:anchor="_Toc103355984" w:history="1">
        <w:r w:rsidR="00D63373" w:rsidRPr="007F18A9">
          <w:rPr>
            <w:rStyle w:val="Hyperlink"/>
            <w:rFonts w:cstheme="minorHAnsi"/>
            <w:bCs/>
            <w:iCs/>
          </w:rPr>
          <w:t>14.10 Confidentiality</w:t>
        </w:r>
        <w:r w:rsidR="00D63373">
          <w:rPr>
            <w:webHidden/>
          </w:rPr>
          <w:tab/>
        </w:r>
        <w:r w:rsidR="00D63373">
          <w:rPr>
            <w:webHidden/>
          </w:rPr>
          <w:fldChar w:fldCharType="begin"/>
        </w:r>
        <w:r w:rsidR="00D63373">
          <w:rPr>
            <w:webHidden/>
          </w:rPr>
          <w:instrText xml:space="preserve"> PAGEREF _Toc103355984 \h </w:instrText>
        </w:r>
        <w:r w:rsidR="00D63373">
          <w:rPr>
            <w:webHidden/>
          </w:rPr>
        </w:r>
        <w:r w:rsidR="00D63373">
          <w:rPr>
            <w:webHidden/>
          </w:rPr>
          <w:fldChar w:fldCharType="separate"/>
        </w:r>
        <w:r w:rsidR="00D63373">
          <w:rPr>
            <w:webHidden/>
          </w:rPr>
          <w:t>53</w:t>
        </w:r>
        <w:r w:rsidR="00D63373">
          <w:rPr>
            <w:webHidden/>
          </w:rPr>
          <w:fldChar w:fldCharType="end"/>
        </w:r>
      </w:hyperlink>
    </w:p>
    <w:p w14:paraId="373CE9D5" w14:textId="19635150" w:rsidR="00D63373" w:rsidRDefault="0098483D">
      <w:pPr>
        <w:pStyle w:val="TOC2"/>
        <w:rPr>
          <w:rFonts w:asciiTheme="minorHAnsi" w:eastAsiaTheme="minorEastAsia" w:hAnsiTheme="minorHAnsi" w:cstheme="minorBidi"/>
          <w:noProof/>
          <w:sz w:val="22"/>
          <w:szCs w:val="22"/>
          <w:lang w:eastAsia="en-AU"/>
        </w:rPr>
      </w:pPr>
      <w:hyperlink w:anchor="_Toc103355985" w:history="1">
        <w:r w:rsidR="00D63373" w:rsidRPr="007F18A9">
          <w:rPr>
            <w:rStyle w:val="Hyperlink"/>
            <w:rFonts w:ascii="Calibri" w:hAnsi="Calibri"/>
            <w:noProof/>
          </w:rPr>
          <w:t>15 Participant Reimbursement</w:t>
        </w:r>
        <w:r w:rsidR="00D63373">
          <w:rPr>
            <w:noProof/>
            <w:webHidden/>
          </w:rPr>
          <w:tab/>
        </w:r>
        <w:r w:rsidR="00D63373">
          <w:rPr>
            <w:noProof/>
            <w:webHidden/>
          </w:rPr>
          <w:fldChar w:fldCharType="begin"/>
        </w:r>
        <w:r w:rsidR="00D63373">
          <w:rPr>
            <w:noProof/>
            <w:webHidden/>
          </w:rPr>
          <w:instrText xml:space="preserve"> PAGEREF _Toc103355985 \h </w:instrText>
        </w:r>
        <w:r w:rsidR="00D63373">
          <w:rPr>
            <w:noProof/>
            <w:webHidden/>
          </w:rPr>
        </w:r>
        <w:r w:rsidR="00D63373">
          <w:rPr>
            <w:noProof/>
            <w:webHidden/>
          </w:rPr>
          <w:fldChar w:fldCharType="separate"/>
        </w:r>
        <w:r w:rsidR="00D63373">
          <w:rPr>
            <w:noProof/>
            <w:webHidden/>
          </w:rPr>
          <w:t>53</w:t>
        </w:r>
        <w:r w:rsidR="00D63373">
          <w:rPr>
            <w:noProof/>
            <w:webHidden/>
          </w:rPr>
          <w:fldChar w:fldCharType="end"/>
        </w:r>
      </w:hyperlink>
    </w:p>
    <w:p w14:paraId="36E35FBB" w14:textId="5CF291E2" w:rsidR="00D63373" w:rsidRDefault="0098483D">
      <w:pPr>
        <w:pStyle w:val="TOC2"/>
        <w:rPr>
          <w:rFonts w:asciiTheme="minorHAnsi" w:eastAsiaTheme="minorEastAsia" w:hAnsiTheme="minorHAnsi" w:cstheme="minorBidi"/>
          <w:noProof/>
          <w:sz w:val="22"/>
          <w:szCs w:val="22"/>
          <w:lang w:eastAsia="en-AU"/>
        </w:rPr>
      </w:pPr>
      <w:hyperlink w:anchor="_Toc103355986" w:history="1">
        <w:r w:rsidR="00D63373" w:rsidRPr="007F18A9">
          <w:rPr>
            <w:rStyle w:val="Hyperlink"/>
            <w:rFonts w:ascii="Calibri" w:hAnsi="Calibri"/>
            <w:noProof/>
          </w:rPr>
          <w:t>15.1 Emergency Contact with Investigators</w:t>
        </w:r>
        <w:r w:rsidR="00D63373">
          <w:rPr>
            <w:noProof/>
            <w:webHidden/>
          </w:rPr>
          <w:tab/>
        </w:r>
        <w:r w:rsidR="00D63373">
          <w:rPr>
            <w:noProof/>
            <w:webHidden/>
          </w:rPr>
          <w:fldChar w:fldCharType="begin"/>
        </w:r>
        <w:r w:rsidR="00D63373">
          <w:rPr>
            <w:noProof/>
            <w:webHidden/>
          </w:rPr>
          <w:instrText xml:space="preserve"> PAGEREF _Toc103355986 \h </w:instrText>
        </w:r>
        <w:r w:rsidR="00D63373">
          <w:rPr>
            <w:noProof/>
            <w:webHidden/>
          </w:rPr>
        </w:r>
        <w:r w:rsidR="00D63373">
          <w:rPr>
            <w:noProof/>
            <w:webHidden/>
          </w:rPr>
          <w:fldChar w:fldCharType="separate"/>
        </w:r>
        <w:r w:rsidR="00D63373">
          <w:rPr>
            <w:noProof/>
            <w:webHidden/>
          </w:rPr>
          <w:t>54</w:t>
        </w:r>
        <w:r w:rsidR="00D63373">
          <w:rPr>
            <w:noProof/>
            <w:webHidden/>
          </w:rPr>
          <w:fldChar w:fldCharType="end"/>
        </w:r>
      </w:hyperlink>
    </w:p>
    <w:p w14:paraId="4BDC4A1F" w14:textId="7749F3FD" w:rsidR="00D63373" w:rsidRDefault="0098483D">
      <w:pPr>
        <w:pStyle w:val="TOC2"/>
        <w:rPr>
          <w:rFonts w:asciiTheme="minorHAnsi" w:eastAsiaTheme="minorEastAsia" w:hAnsiTheme="minorHAnsi" w:cstheme="minorBidi"/>
          <w:noProof/>
          <w:sz w:val="22"/>
          <w:szCs w:val="22"/>
          <w:lang w:eastAsia="en-AU"/>
        </w:rPr>
      </w:pPr>
      <w:hyperlink w:anchor="_Toc103355987" w:history="1">
        <w:r w:rsidR="00D63373" w:rsidRPr="007F18A9">
          <w:rPr>
            <w:rStyle w:val="Hyperlink"/>
            <w:rFonts w:ascii="Calibri" w:hAnsi="Calibri"/>
            <w:noProof/>
          </w:rPr>
          <w:t>15.2 Notification of Primary Care Physician and Treating Psychiatrist</w:t>
        </w:r>
        <w:r w:rsidR="00D63373">
          <w:rPr>
            <w:noProof/>
            <w:webHidden/>
          </w:rPr>
          <w:tab/>
        </w:r>
        <w:r w:rsidR="00D63373">
          <w:rPr>
            <w:noProof/>
            <w:webHidden/>
          </w:rPr>
          <w:fldChar w:fldCharType="begin"/>
        </w:r>
        <w:r w:rsidR="00D63373">
          <w:rPr>
            <w:noProof/>
            <w:webHidden/>
          </w:rPr>
          <w:instrText xml:space="preserve"> PAGEREF _Toc103355987 \h </w:instrText>
        </w:r>
        <w:r w:rsidR="00D63373">
          <w:rPr>
            <w:noProof/>
            <w:webHidden/>
          </w:rPr>
        </w:r>
        <w:r w:rsidR="00D63373">
          <w:rPr>
            <w:noProof/>
            <w:webHidden/>
          </w:rPr>
          <w:fldChar w:fldCharType="separate"/>
        </w:r>
        <w:r w:rsidR="00D63373">
          <w:rPr>
            <w:noProof/>
            <w:webHidden/>
          </w:rPr>
          <w:t>54</w:t>
        </w:r>
        <w:r w:rsidR="00D63373">
          <w:rPr>
            <w:noProof/>
            <w:webHidden/>
          </w:rPr>
          <w:fldChar w:fldCharType="end"/>
        </w:r>
      </w:hyperlink>
    </w:p>
    <w:p w14:paraId="5D146226" w14:textId="22F76058" w:rsidR="00D63373" w:rsidRDefault="0098483D">
      <w:pPr>
        <w:pStyle w:val="TOC2"/>
        <w:rPr>
          <w:rFonts w:asciiTheme="minorHAnsi" w:eastAsiaTheme="minorEastAsia" w:hAnsiTheme="minorHAnsi" w:cstheme="minorBidi"/>
          <w:noProof/>
          <w:sz w:val="22"/>
          <w:szCs w:val="22"/>
          <w:lang w:eastAsia="en-AU"/>
        </w:rPr>
      </w:pPr>
      <w:hyperlink w:anchor="_Toc103355988" w:history="1">
        <w:r w:rsidR="00D63373" w:rsidRPr="007F18A9">
          <w:rPr>
            <w:rStyle w:val="Hyperlink"/>
            <w:rFonts w:ascii="Calibri" w:hAnsi="Calibri"/>
            <w:noProof/>
          </w:rPr>
          <w:t>15.3 Investigator Indemnification</w:t>
        </w:r>
        <w:r w:rsidR="00D63373">
          <w:rPr>
            <w:noProof/>
            <w:webHidden/>
          </w:rPr>
          <w:tab/>
        </w:r>
        <w:r w:rsidR="00D63373">
          <w:rPr>
            <w:noProof/>
            <w:webHidden/>
          </w:rPr>
          <w:fldChar w:fldCharType="begin"/>
        </w:r>
        <w:r w:rsidR="00D63373">
          <w:rPr>
            <w:noProof/>
            <w:webHidden/>
          </w:rPr>
          <w:instrText xml:space="preserve"> PAGEREF _Toc103355988 \h </w:instrText>
        </w:r>
        <w:r w:rsidR="00D63373">
          <w:rPr>
            <w:noProof/>
            <w:webHidden/>
          </w:rPr>
        </w:r>
        <w:r w:rsidR="00D63373">
          <w:rPr>
            <w:noProof/>
            <w:webHidden/>
          </w:rPr>
          <w:fldChar w:fldCharType="separate"/>
        </w:r>
        <w:r w:rsidR="00D63373">
          <w:rPr>
            <w:noProof/>
            <w:webHidden/>
          </w:rPr>
          <w:t>54</w:t>
        </w:r>
        <w:r w:rsidR="00D63373">
          <w:rPr>
            <w:noProof/>
            <w:webHidden/>
          </w:rPr>
          <w:fldChar w:fldCharType="end"/>
        </w:r>
      </w:hyperlink>
    </w:p>
    <w:p w14:paraId="7206324E" w14:textId="1E3986FE" w:rsidR="00D63373" w:rsidRDefault="0098483D">
      <w:pPr>
        <w:pStyle w:val="TOC2"/>
        <w:rPr>
          <w:rFonts w:asciiTheme="minorHAnsi" w:eastAsiaTheme="minorEastAsia" w:hAnsiTheme="minorHAnsi" w:cstheme="minorBidi"/>
          <w:noProof/>
          <w:sz w:val="22"/>
          <w:szCs w:val="22"/>
          <w:lang w:eastAsia="en-AU"/>
        </w:rPr>
      </w:pPr>
      <w:hyperlink w:anchor="_Toc103355989" w:history="1">
        <w:r w:rsidR="00D63373" w:rsidRPr="007F18A9">
          <w:rPr>
            <w:rStyle w:val="Hyperlink"/>
            <w:rFonts w:ascii="Calibri" w:hAnsi="Calibri"/>
            <w:noProof/>
          </w:rPr>
          <w:t>15.4 Intellectual Property (IP) and Licencing</w:t>
        </w:r>
        <w:r w:rsidR="00D63373">
          <w:rPr>
            <w:noProof/>
            <w:webHidden/>
          </w:rPr>
          <w:tab/>
        </w:r>
        <w:r w:rsidR="00D63373">
          <w:rPr>
            <w:noProof/>
            <w:webHidden/>
          </w:rPr>
          <w:fldChar w:fldCharType="begin"/>
        </w:r>
        <w:r w:rsidR="00D63373">
          <w:rPr>
            <w:noProof/>
            <w:webHidden/>
          </w:rPr>
          <w:instrText xml:space="preserve"> PAGEREF _Toc103355989 \h </w:instrText>
        </w:r>
        <w:r w:rsidR="00D63373">
          <w:rPr>
            <w:noProof/>
            <w:webHidden/>
          </w:rPr>
        </w:r>
        <w:r w:rsidR="00D63373">
          <w:rPr>
            <w:noProof/>
            <w:webHidden/>
          </w:rPr>
          <w:fldChar w:fldCharType="separate"/>
        </w:r>
        <w:r w:rsidR="00D63373">
          <w:rPr>
            <w:noProof/>
            <w:webHidden/>
          </w:rPr>
          <w:t>54</w:t>
        </w:r>
        <w:r w:rsidR="00D63373">
          <w:rPr>
            <w:noProof/>
            <w:webHidden/>
          </w:rPr>
          <w:fldChar w:fldCharType="end"/>
        </w:r>
      </w:hyperlink>
    </w:p>
    <w:p w14:paraId="72C4C6C1" w14:textId="4502BF70" w:rsidR="00D63373" w:rsidRDefault="0098483D">
      <w:pPr>
        <w:pStyle w:val="TOC2"/>
        <w:rPr>
          <w:rFonts w:asciiTheme="minorHAnsi" w:eastAsiaTheme="minorEastAsia" w:hAnsiTheme="minorHAnsi" w:cstheme="minorBidi"/>
          <w:noProof/>
          <w:sz w:val="22"/>
          <w:szCs w:val="22"/>
          <w:lang w:eastAsia="en-AU"/>
        </w:rPr>
      </w:pPr>
      <w:hyperlink w:anchor="_Toc103355990" w:history="1">
        <w:r w:rsidR="00D63373" w:rsidRPr="007F18A9">
          <w:rPr>
            <w:rStyle w:val="Hyperlink"/>
            <w:rFonts w:ascii="Calibri" w:hAnsi="Calibri"/>
            <w:noProof/>
          </w:rPr>
          <w:t>15.5 Publication Policy</w:t>
        </w:r>
        <w:r w:rsidR="00D63373">
          <w:rPr>
            <w:noProof/>
            <w:webHidden/>
          </w:rPr>
          <w:tab/>
        </w:r>
        <w:r w:rsidR="00D63373">
          <w:rPr>
            <w:noProof/>
            <w:webHidden/>
          </w:rPr>
          <w:fldChar w:fldCharType="begin"/>
        </w:r>
        <w:r w:rsidR="00D63373">
          <w:rPr>
            <w:noProof/>
            <w:webHidden/>
          </w:rPr>
          <w:instrText xml:space="preserve"> PAGEREF _Toc103355990 \h </w:instrText>
        </w:r>
        <w:r w:rsidR="00D63373">
          <w:rPr>
            <w:noProof/>
            <w:webHidden/>
          </w:rPr>
        </w:r>
        <w:r w:rsidR="00D63373">
          <w:rPr>
            <w:noProof/>
            <w:webHidden/>
          </w:rPr>
          <w:fldChar w:fldCharType="separate"/>
        </w:r>
        <w:r w:rsidR="00D63373">
          <w:rPr>
            <w:noProof/>
            <w:webHidden/>
          </w:rPr>
          <w:t>54</w:t>
        </w:r>
        <w:r w:rsidR="00D63373">
          <w:rPr>
            <w:noProof/>
            <w:webHidden/>
          </w:rPr>
          <w:fldChar w:fldCharType="end"/>
        </w:r>
      </w:hyperlink>
    </w:p>
    <w:p w14:paraId="0209D407" w14:textId="21178422" w:rsidR="00D63373" w:rsidRDefault="0098483D">
      <w:pPr>
        <w:pStyle w:val="TOC2"/>
        <w:rPr>
          <w:rFonts w:asciiTheme="minorHAnsi" w:eastAsiaTheme="minorEastAsia" w:hAnsiTheme="minorHAnsi" w:cstheme="minorBidi"/>
          <w:noProof/>
          <w:sz w:val="22"/>
          <w:szCs w:val="22"/>
          <w:lang w:eastAsia="en-AU"/>
        </w:rPr>
      </w:pPr>
      <w:hyperlink w:anchor="_Toc103355991" w:history="1">
        <w:r w:rsidR="00D63373" w:rsidRPr="007F18A9">
          <w:rPr>
            <w:rStyle w:val="Hyperlink"/>
            <w:rFonts w:ascii="Calibri" w:hAnsi="Calibri"/>
            <w:noProof/>
          </w:rPr>
          <w:t>15.6 Protocol Amendments</w:t>
        </w:r>
        <w:r w:rsidR="00D63373">
          <w:rPr>
            <w:noProof/>
            <w:webHidden/>
          </w:rPr>
          <w:tab/>
        </w:r>
        <w:r w:rsidR="00D63373">
          <w:rPr>
            <w:noProof/>
            <w:webHidden/>
          </w:rPr>
          <w:fldChar w:fldCharType="begin"/>
        </w:r>
        <w:r w:rsidR="00D63373">
          <w:rPr>
            <w:noProof/>
            <w:webHidden/>
          </w:rPr>
          <w:instrText xml:space="preserve"> PAGEREF _Toc103355991 \h </w:instrText>
        </w:r>
        <w:r w:rsidR="00D63373">
          <w:rPr>
            <w:noProof/>
            <w:webHidden/>
          </w:rPr>
        </w:r>
        <w:r w:rsidR="00D63373">
          <w:rPr>
            <w:noProof/>
            <w:webHidden/>
          </w:rPr>
          <w:fldChar w:fldCharType="separate"/>
        </w:r>
        <w:r w:rsidR="00D63373">
          <w:rPr>
            <w:noProof/>
            <w:webHidden/>
          </w:rPr>
          <w:t>56</w:t>
        </w:r>
        <w:r w:rsidR="00D63373">
          <w:rPr>
            <w:noProof/>
            <w:webHidden/>
          </w:rPr>
          <w:fldChar w:fldCharType="end"/>
        </w:r>
      </w:hyperlink>
    </w:p>
    <w:p w14:paraId="4E17B209" w14:textId="589EA240" w:rsidR="00D63373" w:rsidRDefault="0098483D">
      <w:pPr>
        <w:pStyle w:val="TOC2"/>
        <w:rPr>
          <w:rFonts w:asciiTheme="minorHAnsi" w:eastAsiaTheme="minorEastAsia" w:hAnsiTheme="minorHAnsi" w:cstheme="minorBidi"/>
          <w:noProof/>
          <w:sz w:val="22"/>
          <w:szCs w:val="22"/>
          <w:lang w:eastAsia="en-AU"/>
        </w:rPr>
      </w:pPr>
      <w:hyperlink w:anchor="_Toc103355992" w:history="1">
        <w:r w:rsidR="00D63373" w:rsidRPr="007F18A9">
          <w:rPr>
            <w:rStyle w:val="Hyperlink"/>
            <w:rFonts w:ascii="Calibri" w:hAnsi="Calibri"/>
            <w:noProof/>
          </w:rPr>
          <w:t>15.7 Version Control</w:t>
        </w:r>
        <w:r w:rsidR="00D63373">
          <w:rPr>
            <w:noProof/>
            <w:webHidden/>
          </w:rPr>
          <w:tab/>
        </w:r>
        <w:r w:rsidR="00D63373">
          <w:rPr>
            <w:noProof/>
            <w:webHidden/>
          </w:rPr>
          <w:fldChar w:fldCharType="begin"/>
        </w:r>
        <w:r w:rsidR="00D63373">
          <w:rPr>
            <w:noProof/>
            <w:webHidden/>
          </w:rPr>
          <w:instrText xml:space="preserve"> PAGEREF _Toc103355992 \h </w:instrText>
        </w:r>
        <w:r w:rsidR="00D63373">
          <w:rPr>
            <w:noProof/>
            <w:webHidden/>
          </w:rPr>
        </w:r>
        <w:r w:rsidR="00D63373">
          <w:rPr>
            <w:noProof/>
            <w:webHidden/>
          </w:rPr>
          <w:fldChar w:fldCharType="separate"/>
        </w:r>
        <w:r w:rsidR="00D63373">
          <w:rPr>
            <w:noProof/>
            <w:webHidden/>
          </w:rPr>
          <w:t>57</w:t>
        </w:r>
        <w:r w:rsidR="00D63373">
          <w:rPr>
            <w:noProof/>
            <w:webHidden/>
          </w:rPr>
          <w:fldChar w:fldCharType="end"/>
        </w:r>
      </w:hyperlink>
    </w:p>
    <w:p w14:paraId="7E15E486" w14:textId="44706D4A" w:rsidR="00D63373" w:rsidRDefault="0098483D">
      <w:pPr>
        <w:pStyle w:val="TOC2"/>
        <w:rPr>
          <w:rFonts w:asciiTheme="minorHAnsi" w:eastAsiaTheme="minorEastAsia" w:hAnsiTheme="minorHAnsi" w:cstheme="minorBidi"/>
          <w:noProof/>
          <w:sz w:val="22"/>
          <w:szCs w:val="22"/>
          <w:lang w:eastAsia="en-AU"/>
        </w:rPr>
      </w:pPr>
      <w:hyperlink w:anchor="_Toc103355993" w:history="1">
        <w:r w:rsidR="00D63373" w:rsidRPr="007F18A9">
          <w:rPr>
            <w:rStyle w:val="Hyperlink"/>
            <w:rFonts w:ascii="Calibri" w:hAnsi="Calibri"/>
            <w:noProof/>
          </w:rPr>
          <w:t>15.8     Archives: Retention of Study Records</w:t>
        </w:r>
        <w:r w:rsidR="00D63373">
          <w:rPr>
            <w:noProof/>
            <w:webHidden/>
          </w:rPr>
          <w:tab/>
        </w:r>
        <w:r w:rsidR="00D63373">
          <w:rPr>
            <w:noProof/>
            <w:webHidden/>
          </w:rPr>
          <w:fldChar w:fldCharType="begin"/>
        </w:r>
        <w:r w:rsidR="00D63373">
          <w:rPr>
            <w:noProof/>
            <w:webHidden/>
          </w:rPr>
          <w:instrText xml:space="preserve"> PAGEREF _Toc103355993 \h </w:instrText>
        </w:r>
        <w:r w:rsidR="00D63373">
          <w:rPr>
            <w:noProof/>
            <w:webHidden/>
          </w:rPr>
        </w:r>
        <w:r w:rsidR="00D63373">
          <w:rPr>
            <w:noProof/>
            <w:webHidden/>
          </w:rPr>
          <w:fldChar w:fldCharType="separate"/>
        </w:r>
        <w:r w:rsidR="00D63373">
          <w:rPr>
            <w:noProof/>
            <w:webHidden/>
          </w:rPr>
          <w:t>57</w:t>
        </w:r>
        <w:r w:rsidR="00D63373">
          <w:rPr>
            <w:noProof/>
            <w:webHidden/>
          </w:rPr>
          <w:fldChar w:fldCharType="end"/>
        </w:r>
      </w:hyperlink>
    </w:p>
    <w:p w14:paraId="28ECF70C" w14:textId="02E2EFED" w:rsidR="00D63373" w:rsidRDefault="0098483D">
      <w:pPr>
        <w:pStyle w:val="TOC1"/>
        <w:rPr>
          <w:rFonts w:asciiTheme="minorHAnsi" w:eastAsiaTheme="minorEastAsia" w:hAnsiTheme="minorHAnsi" w:cstheme="minorBidi"/>
          <w:b w:val="0"/>
          <w:sz w:val="22"/>
          <w:szCs w:val="22"/>
          <w:lang w:eastAsia="en-AU"/>
        </w:rPr>
      </w:pPr>
      <w:hyperlink w:anchor="_Toc103355994" w:history="1">
        <w:r w:rsidR="00D63373" w:rsidRPr="007F18A9">
          <w:rPr>
            <w:rStyle w:val="Hyperlink"/>
          </w:rPr>
          <w:t>16</w:t>
        </w:r>
        <w:r w:rsidR="00D63373">
          <w:rPr>
            <w:rFonts w:asciiTheme="minorHAnsi" w:eastAsiaTheme="minorEastAsia" w:hAnsiTheme="minorHAnsi" w:cstheme="minorBidi"/>
            <w:b w:val="0"/>
            <w:sz w:val="22"/>
            <w:szCs w:val="22"/>
            <w:lang w:eastAsia="en-AU"/>
          </w:rPr>
          <w:tab/>
        </w:r>
        <w:r w:rsidR="00D63373" w:rsidRPr="007F18A9">
          <w:rPr>
            <w:rStyle w:val="Hyperlink"/>
          </w:rPr>
          <w:t>References</w:t>
        </w:r>
        <w:r w:rsidR="00D63373">
          <w:rPr>
            <w:webHidden/>
          </w:rPr>
          <w:tab/>
        </w:r>
        <w:r w:rsidR="00D63373">
          <w:rPr>
            <w:webHidden/>
          </w:rPr>
          <w:fldChar w:fldCharType="begin"/>
        </w:r>
        <w:r w:rsidR="00D63373">
          <w:rPr>
            <w:webHidden/>
          </w:rPr>
          <w:instrText xml:space="preserve"> PAGEREF _Toc103355994 \h </w:instrText>
        </w:r>
        <w:r w:rsidR="00D63373">
          <w:rPr>
            <w:webHidden/>
          </w:rPr>
        </w:r>
        <w:r w:rsidR="00D63373">
          <w:rPr>
            <w:webHidden/>
          </w:rPr>
          <w:fldChar w:fldCharType="separate"/>
        </w:r>
        <w:r w:rsidR="00D63373">
          <w:rPr>
            <w:webHidden/>
          </w:rPr>
          <w:t>58</w:t>
        </w:r>
        <w:r w:rsidR="00D63373">
          <w:rPr>
            <w:webHidden/>
          </w:rPr>
          <w:fldChar w:fldCharType="end"/>
        </w:r>
      </w:hyperlink>
    </w:p>
    <w:p w14:paraId="1A598DFC" w14:textId="25CE3F55" w:rsidR="00305C8F" w:rsidRPr="00305C8F" w:rsidRDefault="00FA0B5E" w:rsidP="00305C8F">
      <w:pPr>
        <w:spacing w:line="360" w:lineRule="auto"/>
        <w:outlineLvl w:val="0"/>
        <w:rPr>
          <w:rFonts w:ascii="Calibri" w:hAnsi="Calibri"/>
          <w:b/>
          <w:bCs/>
          <w:sz w:val="28"/>
          <w:szCs w:val="28"/>
        </w:rPr>
      </w:pPr>
      <w:r w:rsidRPr="002D67F6">
        <w:rPr>
          <w:rFonts w:ascii="Calibri" w:hAnsi="Calibri"/>
          <w:szCs w:val="24"/>
        </w:rPr>
        <w:fldChar w:fldCharType="end"/>
      </w:r>
      <w:r w:rsidR="00D37DA5" w:rsidRPr="002D67F6">
        <w:rPr>
          <w:rFonts w:ascii="Calibri" w:hAnsi="Calibri"/>
          <w:color w:val="0000FF"/>
          <w:szCs w:val="24"/>
        </w:rPr>
        <w:br w:type="page"/>
      </w:r>
      <w:r w:rsidR="00305C8F" w:rsidRPr="00305C8F">
        <w:rPr>
          <w:rFonts w:ascii="Calibri" w:hAnsi="Calibri"/>
          <w:sz w:val="28"/>
          <w:szCs w:val="28"/>
        </w:rPr>
        <w:lastRenderedPageBreak/>
        <w:t xml:space="preserve"> </w:t>
      </w:r>
      <w:bookmarkStart w:id="8" w:name="_Toc103355898"/>
      <w:r w:rsidR="00305C8F" w:rsidRPr="00305C8F">
        <w:rPr>
          <w:rFonts w:ascii="Calibri" w:hAnsi="Calibri"/>
          <w:b/>
          <w:bCs/>
          <w:sz w:val="28"/>
          <w:szCs w:val="28"/>
        </w:rPr>
        <w:t>1. Contacts</w:t>
      </w:r>
      <w:bookmarkEnd w:id="8"/>
    </w:p>
    <w:tbl>
      <w:tblPr>
        <w:tblStyle w:val="TableGrid"/>
        <w:tblW w:w="0" w:type="auto"/>
        <w:tblLook w:val="04A0" w:firstRow="1" w:lastRow="0" w:firstColumn="1" w:lastColumn="0" w:noHBand="0" w:noVBand="1"/>
      </w:tblPr>
      <w:tblGrid>
        <w:gridCol w:w="3059"/>
        <w:gridCol w:w="5957"/>
      </w:tblGrid>
      <w:tr w:rsidR="00305C8F" w:rsidRPr="000F667E" w14:paraId="4FAC1679" w14:textId="77777777" w:rsidTr="00875BBC">
        <w:trPr>
          <w:trHeight w:val="800"/>
        </w:trPr>
        <w:tc>
          <w:tcPr>
            <w:tcW w:w="3059" w:type="dxa"/>
          </w:tcPr>
          <w:p w14:paraId="2F837CAF" w14:textId="605CCC1C" w:rsidR="00305C8F" w:rsidRPr="003D3F5C" w:rsidRDefault="006A3EC8" w:rsidP="00875BBC">
            <w:pPr>
              <w:rPr>
                <w:rFonts w:cs="Arial"/>
              </w:rPr>
            </w:pPr>
            <w:r>
              <w:rPr>
                <w:rFonts w:cs="Arial"/>
              </w:rPr>
              <w:t>UQ</w:t>
            </w:r>
            <w:r w:rsidR="00305C8F" w:rsidRPr="003D3F5C">
              <w:rPr>
                <w:rFonts w:cs="Arial"/>
              </w:rPr>
              <w:t xml:space="preserve"> </w:t>
            </w:r>
            <w:r>
              <w:rPr>
                <w:rFonts w:cs="Arial"/>
              </w:rPr>
              <w:t xml:space="preserve">School of Medicine </w:t>
            </w:r>
            <w:r w:rsidR="00305C8F" w:rsidRPr="003D3F5C">
              <w:rPr>
                <w:rFonts w:cs="Arial"/>
              </w:rPr>
              <w:t>Principal Investigator</w:t>
            </w:r>
          </w:p>
          <w:p w14:paraId="6252FFDE" w14:textId="77777777" w:rsidR="00305C8F" w:rsidRPr="000F667E" w:rsidRDefault="00305C8F" w:rsidP="00875BBC"/>
        </w:tc>
        <w:tc>
          <w:tcPr>
            <w:tcW w:w="5957" w:type="dxa"/>
          </w:tcPr>
          <w:p w14:paraId="5625F30F" w14:textId="0D02AA6A" w:rsidR="00853849" w:rsidRPr="00305C8F" w:rsidRDefault="00305C8F" w:rsidP="00853849">
            <w:pPr>
              <w:spacing w:line="23" w:lineRule="atLeast"/>
              <w:rPr>
                <w:rFonts w:ascii="Calibri" w:hAnsi="Calibri"/>
                <w:b/>
                <w:sz w:val="24"/>
                <w:szCs w:val="24"/>
              </w:rPr>
            </w:pPr>
            <w:r w:rsidRPr="00853849">
              <w:rPr>
                <w:rFonts w:cs="Arial"/>
              </w:rPr>
              <w:t>Name:</w:t>
            </w:r>
            <w:r w:rsidR="00853849" w:rsidRPr="00853849">
              <w:rPr>
                <w:rFonts w:ascii="Calibri" w:hAnsi="Calibri"/>
                <w:b/>
                <w:sz w:val="24"/>
                <w:szCs w:val="24"/>
              </w:rPr>
              <w:t xml:space="preserve"> </w:t>
            </w:r>
            <w:r w:rsidR="00853849" w:rsidRPr="005B6E95">
              <w:rPr>
                <w:rFonts w:ascii="Calibri" w:hAnsi="Calibri"/>
                <w:b/>
                <w:sz w:val="24"/>
                <w:szCs w:val="24"/>
              </w:rPr>
              <w:t xml:space="preserve">Professor </w:t>
            </w:r>
            <w:r w:rsidR="006A3EC8" w:rsidRPr="005B6E95">
              <w:rPr>
                <w:rFonts w:ascii="Calibri" w:hAnsi="Calibri"/>
                <w:b/>
                <w:sz w:val="24"/>
                <w:szCs w:val="24"/>
              </w:rPr>
              <w:t>Dan Siskind</w:t>
            </w:r>
            <w:r w:rsidR="00853849" w:rsidRPr="005B6E95">
              <w:rPr>
                <w:rFonts w:ascii="Calibri" w:hAnsi="Calibri"/>
                <w:b/>
                <w:sz w:val="24"/>
                <w:szCs w:val="24"/>
              </w:rPr>
              <w:tab/>
            </w:r>
          </w:p>
          <w:p w14:paraId="21745474" w14:textId="3BD5B731" w:rsidR="00853849" w:rsidRPr="00305C8F" w:rsidRDefault="00853849" w:rsidP="00853849">
            <w:pPr>
              <w:jc w:val="both"/>
              <w:rPr>
                <w:rFonts w:cs="Arial"/>
              </w:rPr>
            </w:pPr>
            <w:r w:rsidRPr="00853849">
              <w:rPr>
                <w:rFonts w:cs="Arial"/>
              </w:rPr>
              <w:t xml:space="preserve">Position: </w:t>
            </w:r>
            <w:r w:rsidR="006A3EC8">
              <w:rPr>
                <w:rFonts w:ascii="Calibri" w:hAnsi="Calibri"/>
                <w:sz w:val="24"/>
                <w:szCs w:val="24"/>
              </w:rPr>
              <w:t>Clinical Academic Psychiatrist</w:t>
            </w:r>
          </w:p>
          <w:p w14:paraId="06D8BB0A" w14:textId="67F6F8F2" w:rsidR="00853849" w:rsidRPr="00305C8F" w:rsidRDefault="00853849" w:rsidP="00853849">
            <w:pPr>
              <w:spacing w:line="23" w:lineRule="atLeast"/>
              <w:rPr>
                <w:rFonts w:ascii="Calibri" w:hAnsi="Calibri"/>
                <w:sz w:val="24"/>
                <w:szCs w:val="24"/>
              </w:rPr>
            </w:pPr>
            <w:r w:rsidRPr="00853849">
              <w:rPr>
                <w:rFonts w:cs="Arial"/>
              </w:rPr>
              <w:t xml:space="preserve">Address: </w:t>
            </w:r>
            <w:r w:rsidR="006A3EC8">
              <w:rPr>
                <w:rFonts w:cs="Arial"/>
              </w:rPr>
              <w:t>The University of Queensland</w:t>
            </w:r>
          </w:p>
          <w:p w14:paraId="760AAEBA" w14:textId="61CCD851" w:rsidR="00853849" w:rsidRPr="00305C8F" w:rsidRDefault="00853849" w:rsidP="006A3EC8">
            <w:pPr>
              <w:jc w:val="both"/>
              <w:rPr>
                <w:rFonts w:ascii="Calibri" w:hAnsi="Calibri"/>
                <w:sz w:val="24"/>
                <w:szCs w:val="24"/>
              </w:rPr>
            </w:pPr>
            <w:r>
              <w:rPr>
                <w:rFonts w:ascii="Calibri" w:hAnsi="Calibri"/>
                <w:sz w:val="24"/>
                <w:szCs w:val="24"/>
              </w:rPr>
              <w:t xml:space="preserve">                 </w:t>
            </w:r>
            <w:r w:rsidR="006A3EC8">
              <w:rPr>
                <w:rFonts w:ascii="Calibri" w:hAnsi="Calibri"/>
                <w:sz w:val="24"/>
                <w:szCs w:val="24"/>
              </w:rPr>
              <w:t>Brisbane St Lucia, QLD 4072</w:t>
            </w:r>
          </w:p>
          <w:p w14:paraId="6E44845D" w14:textId="0F7AADCF" w:rsidR="00853849" w:rsidRPr="00305C8F" w:rsidRDefault="00853849" w:rsidP="00853849">
            <w:pPr>
              <w:spacing w:line="23" w:lineRule="atLeast"/>
              <w:ind w:left="9"/>
              <w:rPr>
                <w:rFonts w:asciiTheme="minorHAnsi" w:hAnsiTheme="minorHAnsi"/>
                <w:sz w:val="24"/>
                <w:szCs w:val="24"/>
              </w:rPr>
            </w:pPr>
            <w:r w:rsidRPr="005B6E95">
              <w:rPr>
                <w:rFonts w:asciiTheme="minorHAnsi" w:hAnsiTheme="minorHAnsi"/>
                <w:b/>
                <w:sz w:val="24"/>
                <w:szCs w:val="24"/>
              </w:rPr>
              <w:t>Phone:</w:t>
            </w:r>
            <w:r w:rsidRPr="00305C8F">
              <w:rPr>
                <w:rFonts w:asciiTheme="minorHAnsi" w:hAnsiTheme="minorHAnsi"/>
                <w:b/>
                <w:sz w:val="24"/>
                <w:szCs w:val="24"/>
              </w:rPr>
              <w:t xml:space="preserve"> </w:t>
            </w:r>
            <w:r w:rsidRPr="00305C8F">
              <w:rPr>
                <w:rFonts w:asciiTheme="minorHAnsi" w:hAnsiTheme="minorHAnsi"/>
                <w:sz w:val="24"/>
                <w:szCs w:val="24"/>
              </w:rPr>
              <w:t xml:space="preserve">+61 </w:t>
            </w:r>
            <w:r w:rsidR="006A3EC8">
              <w:rPr>
                <w:rFonts w:asciiTheme="minorHAnsi" w:hAnsiTheme="minorHAnsi"/>
                <w:sz w:val="24"/>
                <w:szCs w:val="24"/>
              </w:rPr>
              <w:t>3317 1040</w:t>
            </w:r>
          </w:p>
          <w:p w14:paraId="5596E137" w14:textId="4117FCED" w:rsidR="00853849" w:rsidRPr="00305C8F" w:rsidRDefault="00853849" w:rsidP="00853849">
            <w:pPr>
              <w:spacing w:line="23" w:lineRule="atLeast"/>
              <w:ind w:left="9"/>
              <w:rPr>
                <w:rFonts w:asciiTheme="minorHAnsi" w:hAnsiTheme="minorHAnsi"/>
                <w:color w:val="0000FF"/>
                <w:sz w:val="24"/>
                <w:szCs w:val="24"/>
                <w:u w:val="single"/>
              </w:rPr>
            </w:pPr>
            <w:r w:rsidRPr="005B6E95">
              <w:rPr>
                <w:rFonts w:asciiTheme="minorHAnsi" w:hAnsiTheme="minorHAnsi"/>
                <w:b/>
                <w:sz w:val="24"/>
                <w:szCs w:val="24"/>
              </w:rPr>
              <w:t>Email:</w:t>
            </w:r>
            <w:r w:rsidRPr="00305C8F">
              <w:rPr>
                <w:rFonts w:asciiTheme="minorHAnsi" w:hAnsiTheme="minorHAnsi"/>
                <w:b/>
                <w:sz w:val="24"/>
                <w:szCs w:val="24"/>
              </w:rPr>
              <w:t xml:space="preserve"> </w:t>
            </w:r>
            <w:r w:rsidR="006A3EC8">
              <w:rPr>
                <w:rFonts w:asciiTheme="minorHAnsi" w:hAnsiTheme="minorHAnsi"/>
                <w:color w:val="0000FF"/>
                <w:sz w:val="24"/>
                <w:szCs w:val="24"/>
                <w:u w:val="single"/>
              </w:rPr>
              <w:t>d.siskind@uq</w:t>
            </w:r>
            <w:r w:rsidRPr="00305C8F">
              <w:rPr>
                <w:rFonts w:asciiTheme="minorHAnsi" w:hAnsiTheme="minorHAnsi"/>
                <w:color w:val="0000FF"/>
                <w:sz w:val="24"/>
                <w:szCs w:val="24"/>
                <w:u w:val="single"/>
              </w:rPr>
              <w:t>.edu.au</w:t>
            </w:r>
          </w:p>
          <w:p w14:paraId="252ECDA1" w14:textId="184AD785" w:rsidR="00305C8F" w:rsidRPr="00C07DF2" w:rsidRDefault="00305C8F" w:rsidP="00875BBC">
            <w:pPr>
              <w:jc w:val="both"/>
              <w:rPr>
                <w:rFonts w:cs="Arial"/>
                <w:color w:val="0070C0"/>
              </w:rPr>
            </w:pPr>
          </w:p>
          <w:p w14:paraId="30693892" w14:textId="77777777" w:rsidR="00305C8F" w:rsidRPr="000F667E" w:rsidRDefault="00305C8F" w:rsidP="00853849">
            <w:pPr>
              <w:jc w:val="both"/>
            </w:pPr>
          </w:p>
        </w:tc>
      </w:tr>
      <w:tr w:rsidR="00305C8F" w:rsidRPr="000F667E" w14:paraId="0951952D" w14:textId="77777777" w:rsidTr="00875BBC">
        <w:tc>
          <w:tcPr>
            <w:tcW w:w="3059" w:type="dxa"/>
          </w:tcPr>
          <w:p w14:paraId="17E70D35" w14:textId="77777777" w:rsidR="00305C8F" w:rsidRPr="000F667E" w:rsidRDefault="00305C8F" w:rsidP="00875BBC">
            <w:r w:rsidRPr="000F667E">
              <w:t xml:space="preserve">Study Sponsor </w:t>
            </w:r>
          </w:p>
        </w:tc>
        <w:tc>
          <w:tcPr>
            <w:tcW w:w="5957" w:type="dxa"/>
          </w:tcPr>
          <w:p w14:paraId="1E94DC7B" w14:textId="77777777" w:rsidR="006A3EC8" w:rsidRDefault="00305C8F" w:rsidP="006A3EC8">
            <w:r w:rsidRPr="00C801B1">
              <w:t xml:space="preserve">Name:     </w:t>
            </w:r>
            <w:r w:rsidR="006A3EC8" w:rsidRPr="005B6E95">
              <w:rPr>
                <w:b/>
                <w:bCs/>
              </w:rPr>
              <w:t>The University of Queensland</w:t>
            </w:r>
          </w:p>
          <w:p w14:paraId="370117B3" w14:textId="01E1ADBD" w:rsidR="006A3EC8" w:rsidRDefault="006A3EC8" w:rsidP="006A3EC8">
            <w:r>
              <w:t xml:space="preserve">                 </w:t>
            </w:r>
          </w:p>
          <w:p w14:paraId="06A136D2" w14:textId="24F4DAEB" w:rsidR="00305C8F" w:rsidRPr="00C801B1" w:rsidRDefault="00305C8F" w:rsidP="006A3EC8">
            <w:r w:rsidRPr="00C801B1">
              <w:t xml:space="preserve">Address:  </w:t>
            </w:r>
            <w:r w:rsidR="006A3EC8">
              <w:t>Brisbane St Lucia, QLD 4072,</w:t>
            </w:r>
            <w:r w:rsidRPr="00C801B1">
              <w:t xml:space="preserve"> Australia</w:t>
            </w:r>
          </w:p>
          <w:p w14:paraId="71C0B7A1" w14:textId="77777777" w:rsidR="00305C8F" w:rsidRPr="00C801B1" w:rsidRDefault="00305C8F" w:rsidP="00875BBC"/>
        </w:tc>
      </w:tr>
      <w:tr w:rsidR="00305C8F" w:rsidRPr="000F667E" w14:paraId="6DB1EE67" w14:textId="77777777" w:rsidTr="00875BBC">
        <w:tc>
          <w:tcPr>
            <w:tcW w:w="3059" w:type="dxa"/>
          </w:tcPr>
          <w:p w14:paraId="19D4923A" w14:textId="77777777" w:rsidR="00305C8F" w:rsidRPr="000F667E" w:rsidRDefault="00305C8F" w:rsidP="00875BBC">
            <w:r w:rsidRPr="000F667E">
              <w:t xml:space="preserve">Authorised Sponsor Signatory </w:t>
            </w:r>
          </w:p>
        </w:tc>
        <w:tc>
          <w:tcPr>
            <w:tcW w:w="5957" w:type="dxa"/>
          </w:tcPr>
          <w:p w14:paraId="0AFA7B5D" w14:textId="6FF09DE5" w:rsidR="00305C8F" w:rsidRPr="00C801B1" w:rsidRDefault="00305C8F" w:rsidP="00875BBC">
            <w:pPr>
              <w:jc w:val="both"/>
              <w:rPr>
                <w:rFonts w:cs="Arial"/>
              </w:rPr>
            </w:pPr>
            <w:r w:rsidRPr="00C801B1">
              <w:rPr>
                <w:rFonts w:cs="Arial"/>
              </w:rPr>
              <w:t>Name:</w:t>
            </w:r>
            <w:r w:rsidR="00223565">
              <w:rPr>
                <w:rFonts w:cs="Arial"/>
              </w:rPr>
              <w:t xml:space="preserve"> </w:t>
            </w:r>
            <w:r w:rsidR="005B6E95">
              <w:rPr>
                <w:rFonts w:cs="Arial"/>
              </w:rPr>
              <w:t>TBC</w:t>
            </w:r>
          </w:p>
          <w:p w14:paraId="465B4C6B" w14:textId="6D744B7E" w:rsidR="00305C8F" w:rsidRPr="00C801B1" w:rsidRDefault="00305C8F" w:rsidP="00875BBC">
            <w:pPr>
              <w:jc w:val="both"/>
              <w:rPr>
                <w:rFonts w:cs="Arial"/>
              </w:rPr>
            </w:pPr>
            <w:r w:rsidRPr="00C801B1">
              <w:rPr>
                <w:rFonts w:cs="Arial"/>
              </w:rPr>
              <w:t>Position:</w:t>
            </w:r>
            <w:r w:rsidRPr="00C801B1">
              <w:t xml:space="preserve"> </w:t>
            </w:r>
          </w:p>
          <w:p w14:paraId="378F701A" w14:textId="21811A9C" w:rsidR="00305C8F" w:rsidRPr="00C801B1" w:rsidRDefault="00305C8F" w:rsidP="00A26B6F">
            <w:pPr>
              <w:rPr>
                <w:rFonts w:cs="Arial"/>
              </w:rPr>
            </w:pPr>
            <w:r w:rsidRPr="00C801B1">
              <w:rPr>
                <w:rFonts w:cs="Arial"/>
              </w:rPr>
              <w:t>Address:</w:t>
            </w:r>
            <w:r w:rsidR="00223565" w:rsidRPr="00C801B1">
              <w:t xml:space="preserve"> </w:t>
            </w:r>
          </w:p>
          <w:p w14:paraId="05CFE795" w14:textId="58BA9A32" w:rsidR="00223565" w:rsidRDefault="00305C8F" w:rsidP="00223565">
            <w:pPr>
              <w:jc w:val="both"/>
              <w:rPr>
                <w:rFonts w:ascii="Segoe UI" w:hAnsi="Segoe UI" w:cs="Segoe UI"/>
                <w:color w:val="333333"/>
                <w:sz w:val="20"/>
                <w:szCs w:val="20"/>
              </w:rPr>
            </w:pPr>
            <w:r w:rsidRPr="00C801B1">
              <w:rPr>
                <w:rFonts w:cs="Arial"/>
              </w:rPr>
              <w:t>Telephone:</w:t>
            </w:r>
            <w:r w:rsidR="00223565">
              <w:rPr>
                <w:rFonts w:cs="Arial"/>
              </w:rPr>
              <w:t xml:space="preserve"> </w:t>
            </w:r>
          </w:p>
          <w:p w14:paraId="14CC5703" w14:textId="24D9C862" w:rsidR="00305C8F" w:rsidRPr="00C801B1" w:rsidRDefault="00305C8F" w:rsidP="00875BBC">
            <w:pPr>
              <w:jc w:val="both"/>
              <w:rPr>
                <w:rFonts w:cs="Arial"/>
              </w:rPr>
            </w:pPr>
          </w:p>
          <w:p w14:paraId="7E32BF17" w14:textId="70E693A2" w:rsidR="00305C8F" w:rsidRPr="00C801B1" w:rsidRDefault="00305C8F" w:rsidP="00875BBC">
            <w:pPr>
              <w:jc w:val="both"/>
              <w:rPr>
                <w:rFonts w:cs="Arial"/>
              </w:rPr>
            </w:pPr>
            <w:r w:rsidRPr="00C801B1">
              <w:rPr>
                <w:rFonts w:cs="Arial"/>
              </w:rPr>
              <w:t>Email:</w:t>
            </w:r>
            <w:r w:rsidR="00223565">
              <w:t xml:space="preserve"> </w:t>
            </w:r>
          </w:p>
          <w:p w14:paraId="7BD9CD9D" w14:textId="77777777" w:rsidR="00305C8F" w:rsidRPr="00C801B1" w:rsidRDefault="00305C8F" w:rsidP="00875BBC"/>
        </w:tc>
      </w:tr>
      <w:tr w:rsidR="00305C8F" w:rsidRPr="000F667E" w14:paraId="24BEE614" w14:textId="77777777" w:rsidTr="00875BBC">
        <w:tc>
          <w:tcPr>
            <w:tcW w:w="3059" w:type="dxa"/>
          </w:tcPr>
          <w:p w14:paraId="5E13D4AF" w14:textId="77777777" w:rsidR="00305C8F" w:rsidRPr="000F667E" w:rsidRDefault="00305C8F" w:rsidP="00875BBC">
            <w:r w:rsidRPr="000F667E">
              <w:t xml:space="preserve">Sponsor Representative </w:t>
            </w:r>
          </w:p>
        </w:tc>
        <w:tc>
          <w:tcPr>
            <w:tcW w:w="5957" w:type="dxa"/>
          </w:tcPr>
          <w:p w14:paraId="39D333BD" w14:textId="151C864D" w:rsidR="00305C8F" w:rsidRPr="00C801B1" w:rsidRDefault="00305C8F" w:rsidP="00875BBC">
            <w:pPr>
              <w:jc w:val="both"/>
              <w:rPr>
                <w:rFonts w:cs="Arial"/>
              </w:rPr>
            </w:pPr>
            <w:r w:rsidRPr="00C801B1">
              <w:rPr>
                <w:rFonts w:cs="Arial"/>
              </w:rPr>
              <w:t>Name:</w:t>
            </w:r>
            <w:r w:rsidR="00C801B1">
              <w:rPr>
                <w:rFonts w:cs="Arial"/>
              </w:rPr>
              <w:t xml:space="preserve"> </w:t>
            </w:r>
            <w:r w:rsidR="005B6E95">
              <w:rPr>
                <w:rFonts w:cs="Arial"/>
              </w:rPr>
              <w:t>TBC</w:t>
            </w:r>
          </w:p>
          <w:p w14:paraId="76749E4B" w14:textId="41110492" w:rsidR="00305C8F" w:rsidRPr="00C801B1" w:rsidRDefault="00305C8F" w:rsidP="00875BBC">
            <w:pPr>
              <w:jc w:val="both"/>
              <w:rPr>
                <w:rFonts w:cs="Arial"/>
              </w:rPr>
            </w:pPr>
            <w:r w:rsidRPr="00C801B1">
              <w:rPr>
                <w:rFonts w:cs="Arial"/>
              </w:rPr>
              <w:t>Position:</w:t>
            </w:r>
            <w:r w:rsidR="00C801B1">
              <w:rPr>
                <w:rFonts w:cs="Arial"/>
              </w:rPr>
              <w:t xml:space="preserve"> </w:t>
            </w:r>
          </w:p>
          <w:p w14:paraId="3B299CD8" w14:textId="11371354" w:rsidR="00A26B6F" w:rsidRPr="00C801B1" w:rsidRDefault="00305C8F" w:rsidP="00A26B6F">
            <w:pPr>
              <w:jc w:val="both"/>
              <w:rPr>
                <w:rFonts w:cs="Arial"/>
              </w:rPr>
            </w:pPr>
            <w:r w:rsidRPr="00C801B1">
              <w:rPr>
                <w:rFonts w:cs="Arial"/>
              </w:rPr>
              <w:t>Address:</w:t>
            </w:r>
            <w:r w:rsidR="00C801B1">
              <w:t xml:space="preserve"> </w:t>
            </w:r>
          </w:p>
          <w:p w14:paraId="72E98BC5" w14:textId="44E9261D" w:rsidR="00305C8F" w:rsidRPr="00C801B1" w:rsidRDefault="00305C8F" w:rsidP="00C801B1">
            <w:pPr>
              <w:jc w:val="both"/>
              <w:rPr>
                <w:rFonts w:cs="Arial"/>
              </w:rPr>
            </w:pPr>
          </w:p>
          <w:p w14:paraId="04A3ED65" w14:textId="08ED4646" w:rsidR="00305C8F" w:rsidRPr="00C801B1" w:rsidRDefault="00305C8F" w:rsidP="00875BBC">
            <w:pPr>
              <w:jc w:val="both"/>
              <w:rPr>
                <w:rFonts w:cs="Arial"/>
              </w:rPr>
            </w:pPr>
            <w:r w:rsidRPr="00C801B1">
              <w:rPr>
                <w:rFonts w:cs="Arial"/>
              </w:rPr>
              <w:t>Telephone:</w:t>
            </w:r>
            <w:r w:rsidR="00C801B1">
              <w:t xml:space="preserve"> </w:t>
            </w:r>
          </w:p>
          <w:p w14:paraId="43189A26" w14:textId="77777777" w:rsidR="00305C8F" w:rsidRDefault="00305C8F" w:rsidP="00A26B6F">
            <w:pPr>
              <w:jc w:val="both"/>
              <w:rPr>
                <w:rFonts w:cs="Arial"/>
              </w:rPr>
            </w:pPr>
            <w:r w:rsidRPr="00C801B1">
              <w:rPr>
                <w:rFonts w:cs="Arial"/>
              </w:rPr>
              <w:t>Email:</w:t>
            </w:r>
            <w:r w:rsidR="00C801B1">
              <w:rPr>
                <w:rFonts w:cs="Arial"/>
              </w:rPr>
              <w:t xml:space="preserve"> </w:t>
            </w:r>
          </w:p>
          <w:p w14:paraId="144E8E89" w14:textId="4EDB0340" w:rsidR="00A26B6F" w:rsidRPr="00C801B1" w:rsidRDefault="00A26B6F" w:rsidP="00A26B6F">
            <w:pPr>
              <w:jc w:val="both"/>
            </w:pPr>
          </w:p>
        </w:tc>
      </w:tr>
      <w:tr w:rsidR="00305C8F" w:rsidRPr="000F667E" w14:paraId="4FA74308" w14:textId="77777777" w:rsidTr="00875BBC">
        <w:tc>
          <w:tcPr>
            <w:tcW w:w="3059" w:type="dxa"/>
          </w:tcPr>
          <w:p w14:paraId="502CF4AD" w14:textId="77777777" w:rsidR="00305C8F" w:rsidRPr="000F667E" w:rsidRDefault="00305C8F" w:rsidP="00875BBC">
            <w:r w:rsidRPr="000F667E">
              <w:t>Independent Medical Monitor</w:t>
            </w:r>
          </w:p>
        </w:tc>
        <w:tc>
          <w:tcPr>
            <w:tcW w:w="5957" w:type="dxa"/>
          </w:tcPr>
          <w:p w14:paraId="51DCFAC9" w14:textId="22B3EE03" w:rsidR="00F7338A" w:rsidRPr="00C801B1" w:rsidRDefault="00F7338A" w:rsidP="00F7338A">
            <w:pPr>
              <w:spacing w:line="23" w:lineRule="atLeast"/>
              <w:ind w:left="9"/>
              <w:rPr>
                <w:rFonts w:asciiTheme="minorHAnsi" w:hAnsiTheme="minorHAnsi"/>
                <w:bCs/>
                <w:sz w:val="24"/>
                <w:szCs w:val="24"/>
              </w:rPr>
            </w:pPr>
            <w:r w:rsidRPr="00C801B1">
              <w:rPr>
                <w:rFonts w:asciiTheme="minorHAnsi" w:hAnsiTheme="minorHAnsi"/>
                <w:bCs/>
                <w:sz w:val="24"/>
                <w:szCs w:val="24"/>
              </w:rPr>
              <w:t xml:space="preserve">Name:     </w:t>
            </w:r>
            <w:r w:rsidRPr="005B6E95">
              <w:rPr>
                <w:rFonts w:asciiTheme="minorHAnsi" w:hAnsiTheme="minorHAnsi"/>
                <w:b/>
                <w:sz w:val="24"/>
                <w:szCs w:val="24"/>
              </w:rPr>
              <w:t>Dr Shuichi Suetani</w:t>
            </w:r>
          </w:p>
          <w:p w14:paraId="258DDC78" w14:textId="38994D28" w:rsidR="00F7338A" w:rsidRPr="00C801B1" w:rsidRDefault="00F7338A" w:rsidP="00F7338A">
            <w:pPr>
              <w:spacing w:line="23" w:lineRule="atLeast"/>
              <w:ind w:left="9"/>
              <w:rPr>
                <w:rFonts w:asciiTheme="minorHAnsi" w:hAnsiTheme="minorHAnsi"/>
                <w:sz w:val="24"/>
                <w:szCs w:val="24"/>
              </w:rPr>
            </w:pPr>
            <w:r w:rsidRPr="00C801B1">
              <w:rPr>
                <w:rFonts w:asciiTheme="minorHAnsi" w:hAnsiTheme="minorHAnsi"/>
                <w:sz w:val="24"/>
                <w:szCs w:val="24"/>
              </w:rPr>
              <w:t>Position: Consultant Psychiatrist</w:t>
            </w:r>
          </w:p>
          <w:p w14:paraId="6C31D38A" w14:textId="1A29D95F" w:rsidR="00FA3A16" w:rsidRPr="00C801B1" w:rsidRDefault="00FA3A16" w:rsidP="00F7338A">
            <w:pPr>
              <w:spacing w:line="23" w:lineRule="atLeast"/>
              <w:ind w:left="9"/>
              <w:rPr>
                <w:rFonts w:asciiTheme="minorHAnsi" w:hAnsiTheme="minorHAnsi"/>
                <w:sz w:val="24"/>
                <w:szCs w:val="24"/>
              </w:rPr>
            </w:pPr>
            <w:r w:rsidRPr="00C801B1">
              <w:rPr>
                <w:rFonts w:asciiTheme="minorHAnsi" w:hAnsiTheme="minorHAnsi"/>
                <w:sz w:val="24"/>
                <w:szCs w:val="24"/>
              </w:rPr>
              <w:t>Address: Institute for Urban Indigenous Health</w:t>
            </w:r>
          </w:p>
          <w:p w14:paraId="6E29CD90" w14:textId="5DAA24E0" w:rsidR="00FA3A16" w:rsidRPr="00C801B1" w:rsidRDefault="00C801B1" w:rsidP="00F7338A">
            <w:pPr>
              <w:spacing w:line="23" w:lineRule="atLeast"/>
              <w:ind w:left="9"/>
              <w:rPr>
                <w:rFonts w:asciiTheme="minorHAnsi" w:hAnsiTheme="minorHAnsi"/>
                <w:sz w:val="24"/>
                <w:szCs w:val="24"/>
              </w:rPr>
            </w:pPr>
            <w:r>
              <w:rPr>
                <w:rFonts w:asciiTheme="minorHAnsi" w:hAnsiTheme="minorHAnsi"/>
                <w:sz w:val="24"/>
                <w:szCs w:val="24"/>
              </w:rPr>
              <w:t xml:space="preserve">                 </w:t>
            </w:r>
            <w:r w:rsidR="00FA3A16" w:rsidRPr="00C801B1">
              <w:rPr>
                <w:rFonts w:asciiTheme="minorHAnsi" w:hAnsiTheme="minorHAnsi"/>
                <w:sz w:val="24"/>
                <w:szCs w:val="24"/>
              </w:rPr>
              <w:t>22 Cox Road, Windsor QLD 4030</w:t>
            </w:r>
          </w:p>
          <w:p w14:paraId="7601BDB0" w14:textId="012F1F6A" w:rsidR="00F7338A" w:rsidRPr="00C801B1" w:rsidRDefault="00F7338A" w:rsidP="00F7338A">
            <w:pPr>
              <w:spacing w:line="23" w:lineRule="atLeast"/>
              <w:ind w:left="9"/>
              <w:rPr>
                <w:rFonts w:asciiTheme="minorHAnsi" w:hAnsiTheme="minorHAnsi"/>
                <w:bCs/>
                <w:sz w:val="24"/>
                <w:szCs w:val="24"/>
              </w:rPr>
            </w:pPr>
            <w:r w:rsidRPr="00C801B1">
              <w:rPr>
                <w:rFonts w:asciiTheme="minorHAnsi" w:hAnsiTheme="minorHAnsi"/>
                <w:bCs/>
                <w:sz w:val="24"/>
                <w:szCs w:val="24"/>
              </w:rPr>
              <w:t xml:space="preserve">Phone: </w:t>
            </w:r>
            <w:r w:rsidR="00FA3A16" w:rsidRPr="00C801B1">
              <w:rPr>
                <w:rFonts w:asciiTheme="minorHAnsi" w:hAnsiTheme="minorHAnsi"/>
                <w:bCs/>
                <w:sz w:val="24"/>
                <w:szCs w:val="24"/>
              </w:rPr>
              <w:t>07 3828 3600</w:t>
            </w:r>
          </w:p>
          <w:p w14:paraId="64C75F7E" w14:textId="1F3CE2D9" w:rsidR="00305C8F" w:rsidRPr="002F1DFD" w:rsidRDefault="00F7338A" w:rsidP="002F1DFD">
            <w:pPr>
              <w:spacing w:line="23" w:lineRule="atLeast"/>
              <w:ind w:left="9"/>
              <w:rPr>
                <w:rFonts w:ascii="Calibri" w:hAnsi="Calibri"/>
                <w:sz w:val="24"/>
                <w:szCs w:val="24"/>
              </w:rPr>
            </w:pPr>
            <w:r w:rsidRPr="00C801B1">
              <w:rPr>
                <w:rFonts w:asciiTheme="minorHAnsi" w:hAnsiTheme="minorHAnsi"/>
                <w:bCs/>
                <w:sz w:val="24"/>
                <w:szCs w:val="24"/>
              </w:rPr>
              <w:t>Email:</w:t>
            </w:r>
            <w:r w:rsidRPr="00C801B1">
              <w:rPr>
                <w:rFonts w:asciiTheme="minorHAnsi" w:hAnsiTheme="minorHAnsi"/>
                <w:sz w:val="24"/>
                <w:szCs w:val="24"/>
              </w:rPr>
              <w:t xml:space="preserve"> </w:t>
            </w:r>
            <w:hyperlink r:id="rId9" w:history="1">
              <w:r w:rsidR="008161EF" w:rsidRPr="00830149">
                <w:rPr>
                  <w:rStyle w:val="Hyperlink"/>
                  <w:rFonts w:asciiTheme="minorHAnsi" w:hAnsiTheme="minorHAnsi"/>
                  <w:sz w:val="24"/>
                  <w:szCs w:val="24"/>
                </w:rPr>
                <w:t>shuichi.suetani@gmail.com</w:t>
              </w:r>
            </w:hyperlink>
            <w:r w:rsidR="00C801B1">
              <w:rPr>
                <w:rFonts w:asciiTheme="minorHAnsi" w:hAnsiTheme="minorHAnsi"/>
                <w:sz w:val="24"/>
                <w:szCs w:val="24"/>
              </w:rPr>
              <w:t xml:space="preserve"> </w:t>
            </w:r>
            <w:r w:rsidR="00C801B1" w:rsidRPr="00C801B1">
              <w:rPr>
                <w:rFonts w:asciiTheme="minorHAnsi" w:hAnsiTheme="minorHAnsi"/>
                <w:sz w:val="24"/>
                <w:szCs w:val="24"/>
              </w:rPr>
              <w:t xml:space="preserve">  </w:t>
            </w:r>
            <w:r w:rsidR="00FA3A16" w:rsidRPr="00C801B1">
              <w:rPr>
                <w:rFonts w:asciiTheme="minorHAnsi" w:hAnsiTheme="minorHAnsi"/>
                <w:sz w:val="24"/>
                <w:szCs w:val="24"/>
              </w:rPr>
              <w:t xml:space="preserve"> </w:t>
            </w:r>
          </w:p>
        </w:tc>
      </w:tr>
      <w:tr w:rsidR="00305C8F" w:rsidRPr="000F667E" w14:paraId="080B933D" w14:textId="77777777" w:rsidTr="00875BBC">
        <w:trPr>
          <w:trHeight w:val="800"/>
        </w:trPr>
        <w:tc>
          <w:tcPr>
            <w:tcW w:w="3059" w:type="dxa"/>
          </w:tcPr>
          <w:p w14:paraId="5EC37713" w14:textId="77777777" w:rsidR="00305C8F" w:rsidRPr="000F667E" w:rsidRDefault="00305C8F" w:rsidP="00875BBC">
            <w:r w:rsidRPr="00375A7D">
              <w:t>Statistician</w:t>
            </w:r>
          </w:p>
        </w:tc>
        <w:tc>
          <w:tcPr>
            <w:tcW w:w="5957" w:type="dxa"/>
          </w:tcPr>
          <w:p w14:paraId="0BBC06B2" w14:textId="23870A4A" w:rsidR="00305C8F" w:rsidRPr="00C801B1" w:rsidRDefault="00305C8F" w:rsidP="00875BBC">
            <w:pPr>
              <w:jc w:val="both"/>
              <w:rPr>
                <w:rFonts w:cs="Arial"/>
              </w:rPr>
            </w:pPr>
            <w:r w:rsidRPr="00C801B1">
              <w:rPr>
                <w:rFonts w:cs="Arial"/>
              </w:rPr>
              <w:t>Name:</w:t>
            </w:r>
            <w:r w:rsidR="00FA3A16" w:rsidRPr="00C801B1">
              <w:rPr>
                <w:rFonts w:cs="Arial"/>
              </w:rPr>
              <w:t xml:space="preserve"> </w:t>
            </w:r>
            <w:r w:rsidR="007C3235" w:rsidRPr="005B6E95">
              <w:rPr>
                <w:rFonts w:cs="Arial"/>
                <w:b/>
                <w:bCs/>
              </w:rPr>
              <w:t>Mark Chatfield</w:t>
            </w:r>
          </w:p>
          <w:p w14:paraId="475998A1" w14:textId="52552AA3" w:rsidR="00305C8F" w:rsidRPr="00C801B1" w:rsidRDefault="00305C8F" w:rsidP="00875BBC">
            <w:pPr>
              <w:jc w:val="both"/>
              <w:rPr>
                <w:rFonts w:cs="Arial"/>
              </w:rPr>
            </w:pPr>
            <w:r w:rsidRPr="00C801B1">
              <w:rPr>
                <w:rFonts w:cs="Arial"/>
              </w:rPr>
              <w:t>Position:</w:t>
            </w:r>
            <w:r w:rsidR="00FA3A16" w:rsidRPr="00C801B1">
              <w:rPr>
                <w:rFonts w:cs="Arial"/>
              </w:rPr>
              <w:t xml:space="preserve"> </w:t>
            </w:r>
            <w:r w:rsidR="007C3235" w:rsidRPr="007C3235">
              <w:rPr>
                <w:rFonts w:cs="Arial"/>
              </w:rPr>
              <w:t>Senior Biostatistician</w:t>
            </w:r>
          </w:p>
          <w:p w14:paraId="51E01BE3" w14:textId="45B9EDD0" w:rsidR="007C3235" w:rsidRPr="007C3235" w:rsidRDefault="00305C8F" w:rsidP="007C3235">
            <w:pPr>
              <w:jc w:val="both"/>
              <w:rPr>
                <w:rFonts w:cs="Arial"/>
              </w:rPr>
            </w:pPr>
            <w:r w:rsidRPr="00C801B1">
              <w:rPr>
                <w:rFonts w:cs="Arial"/>
              </w:rPr>
              <w:t>Address:</w:t>
            </w:r>
            <w:r w:rsidR="00FA3A16" w:rsidRPr="00C801B1">
              <w:rPr>
                <w:rFonts w:cs="Arial"/>
              </w:rPr>
              <w:t xml:space="preserve"> </w:t>
            </w:r>
            <w:r w:rsidR="007C3235" w:rsidRPr="007C3235">
              <w:rPr>
                <w:rFonts w:cs="Arial"/>
              </w:rPr>
              <w:t>Centre for Health Services Research</w:t>
            </w:r>
          </w:p>
          <w:p w14:paraId="7B068AEC" w14:textId="1D9AB972" w:rsidR="00FA3A16" w:rsidRPr="00C801B1" w:rsidRDefault="007C3235" w:rsidP="007C3235">
            <w:pPr>
              <w:jc w:val="both"/>
              <w:rPr>
                <w:rFonts w:cs="Arial"/>
              </w:rPr>
            </w:pPr>
            <w:r w:rsidRPr="007C3235">
              <w:rPr>
                <w:rFonts w:cs="Arial"/>
              </w:rPr>
              <w:t>Level 2, Building 33 Princess Alexandra Hospital, Woolloongabba, QLD 4102</w:t>
            </w:r>
          </w:p>
          <w:p w14:paraId="03BE7B27" w14:textId="6BB63315" w:rsidR="00A26B6F" w:rsidRDefault="00305C8F" w:rsidP="00A26B6F">
            <w:pPr>
              <w:jc w:val="both"/>
              <w:rPr>
                <w:rFonts w:cs="Arial"/>
              </w:rPr>
            </w:pPr>
            <w:r w:rsidRPr="00C801B1">
              <w:rPr>
                <w:rFonts w:cs="Arial"/>
              </w:rPr>
              <w:t>Telephone:</w:t>
            </w:r>
            <w:r w:rsidR="00FA3A16" w:rsidRPr="00C801B1">
              <w:rPr>
                <w:rFonts w:cs="Arial"/>
              </w:rPr>
              <w:t xml:space="preserve"> </w:t>
            </w:r>
            <w:r w:rsidR="007C3235" w:rsidRPr="007C3235">
              <w:rPr>
                <w:rFonts w:cs="Arial"/>
              </w:rPr>
              <w:t>+61 7 3346 5042</w:t>
            </w:r>
          </w:p>
          <w:p w14:paraId="54808B0A" w14:textId="4344379A" w:rsidR="00A26B6F" w:rsidRDefault="00305C8F" w:rsidP="00A26B6F">
            <w:pPr>
              <w:jc w:val="both"/>
              <w:rPr>
                <w:rFonts w:cs="Arial"/>
              </w:rPr>
            </w:pPr>
            <w:r w:rsidRPr="00C801B1">
              <w:rPr>
                <w:rFonts w:cs="Arial"/>
              </w:rPr>
              <w:t>Email:</w:t>
            </w:r>
            <w:r w:rsidR="007C3235">
              <w:rPr>
                <w:rFonts w:cs="Arial"/>
              </w:rPr>
              <w:t xml:space="preserve"> </w:t>
            </w:r>
            <w:r w:rsidR="007C3235" w:rsidRPr="007C3235">
              <w:rPr>
                <w:rFonts w:cs="Arial"/>
              </w:rPr>
              <w:t>m.chatfield@uq.edu.au</w:t>
            </w:r>
          </w:p>
          <w:p w14:paraId="3F179DC0" w14:textId="7C8D519A" w:rsidR="00305C8F" w:rsidRPr="00C801B1" w:rsidRDefault="002F1DFD" w:rsidP="00A26B6F">
            <w:pPr>
              <w:jc w:val="both"/>
              <w:rPr>
                <w:rFonts w:cs="Arial"/>
              </w:rPr>
            </w:pPr>
            <w:r>
              <w:rPr>
                <w:rStyle w:val="Hyperlink"/>
                <w:rFonts w:cs="Arial"/>
                <w:color w:val="auto"/>
                <w:u w:val="none"/>
              </w:rPr>
              <w:t xml:space="preserve"> </w:t>
            </w:r>
            <w:r>
              <w:rPr>
                <w:rFonts w:cs="Arial"/>
              </w:rPr>
              <w:t xml:space="preserve"> </w:t>
            </w:r>
          </w:p>
        </w:tc>
      </w:tr>
      <w:tr w:rsidR="00305C8F" w:rsidRPr="000F667E" w14:paraId="6284EB7D" w14:textId="77777777" w:rsidTr="00875BBC">
        <w:trPr>
          <w:trHeight w:val="800"/>
        </w:trPr>
        <w:tc>
          <w:tcPr>
            <w:tcW w:w="3059" w:type="dxa"/>
          </w:tcPr>
          <w:p w14:paraId="3F1C3F63" w14:textId="77777777" w:rsidR="00305C8F" w:rsidRDefault="00305C8F" w:rsidP="00875BBC">
            <w:pPr>
              <w:rPr>
                <w:rFonts w:cs="Arial"/>
                <w:color w:val="0070C0"/>
              </w:rPr>
            </w:pPr>
            <w:r w:rsidRPr="000F667E">
              <w:t>Institutional</w:t>
            </w:r>
            <w:r>
              <w:t xml:space="preserve"> </w:t>
            </w:r>
            <w:r w:rsidRPr="000F667E">
              <w:t>Ethics Committee</w:t>
            </w:r>
          </w:p>
        </w:tc>
        <w:tc>
          <w:tcPr>
            <w:tcW w:w="5957" w:type="dxa"/>
          </w:tcPr>
          <w:p w14:paraId="45F25132" w14:textId="23766381" w:rsidR="00106898" w:rsidRPr="006E631F" w:rsidRDefault="00A26B6F" w:rsidP="00106898">
            <w:pPr>
              <w:jc w:val="both"/>
              <w:rPr>
                <w:rFonts w:cs="Arial"/>
              </w:rPr>
            </w:pPr>
            <w:r w:rsidRPr="005B6E95">
              <w:rPr>
                <w:rFonts w:cs="Arial"/>
                <w:b/>
                <w:bCs/>
              </w:rPr>
              <w:t xml:space="preserve">Metro South </w:t>
            </w:r>
            <w:r w:rsidR="00106898" w:rsidRPr="005B6E95">
              <w:rPr>
                <w:rFonts w:cs="Arial"/>
                <w:b/>
                <w:bCs/>
              </w:rPr>
              <w:t>Ethics Committee (HREC; EC0</w:t>
            </w:r>
            <w:r w:rsidRPr="005B6E95">
              <w:rPr>
                <w:rFonts w:cs="Arial"/>
                <w:b/>
                <w:bCs/>
              </w:rPr>
              <w:t>0167</w:t>
            </w:r>
            <w:r w:rsidR="00106898" w:rsidRPr="005B6E95">
              <w:rPr>
                <w:rFonts w:cs="Arial"/>
                <w:b/>
                <w:bCs/>
              </w:rPr>
              <w:t>)</w:t>
            </w:r>
          </w:p>
          <w:p w14:paraId="200B3D9D" w14:textId="77777777" w:rsidR="00EA79D1" w:rsidRPr="00EA79D1" w:rsidRDefault="00EA79D1" w:rsidP="00EA79D1">
            <w:pPr>
              <w:jc w:val="both"/>
              <w:rPr>
                <w:rFonts w:cs="Arial"/>
              </w:rPr>
            </w:pPr>
            <w:r w:rsidRPr="00EA79D1">
              <w:rPr>
                <w:rFonts w:cs="Arial"/>
              </w:rPr>
              <w:t>Level 7, Translational Research Institute Building</w:t>
            </w:r>
          </w:p>
          <w:p w14:paraId="6A477CAF" w14:textId="77777777" w:rsidR="00EA79D1" w:rsidRPr="00EA79D1" w:rsidRDefault="00EA79D1" w:rsidP="00EA79D1">
            <w:pPr>
              <w:jc w:val="both"/>
              <w:rPr>
                <w:rFonts w:cs="Arial"/>
              </w:rPr>
            </w:pPr>
            <w:r w:rsidRPr="00EA79D1">
              <w:rPr>
                <w:rFonts w:cs="Arial"/>
              </w:rPr>
              <w:t>Princess Alexandra Hospital</w:t>
            </w:r>
          </w:p>
          <w:p w14:paraId="2C72C94A" w14:textId="478E1112" w:rsidR="00EA79D1" w:rsidRDefault="00EA79D1" w:rsidP="00EA79D1">
            <w:pPr>
              <w:jc w:val="both"/>
              <w:rPr>
                <w:rFonts w:cs="Arial"/>
              </w:rPr>
            </w:pPr>
            <w:r w:rsidRPr="00EA79D1">
              <w:rPr>
                <w:rFonts w:cs="Arial"/>
              </w:rPr>
              <w:t>Ipswich Road, Woolloongabba Qld 4102</w:t>
            </w:r>
          </w:p>
          <w:p w14:paraId="496EA0A3" w14:textId="2B40FBAE" w:rsidR="00106898" w:rsidRPr="006E631F" w:rsidRDefault="00106898" w:rsidP="00EA79D1">
            <w:pPr>
              <w:jc w:val="both"/>
              <w:rPr>
                <w:rFonts w:cs="Arial"/>
              </w:rPr>
            </w:pPr>
            <w:r w:rsidRPr="006E631F">
              <w:rPr>
                <w:rFonts w:cs="Arial"/>
              </w:rPr>
              <w:t>Tel: +61 (0)7 3</w:t>
            </w:r>
            <w:r w:rsidR="00EA79D1">
              <w:rPr>
                <w:rFonts w:cs="Arial"/>
              </w:rPr>
              <w:t>443 8049</w:t>
            </w:r>
          </w:p>
          <w:p w14:paraId="7E2E9514" w14:textId="77777777" w:rsidR="00EA79D1" w:rsidRDefault="00106898" w:rsidP="00875BBC">
            <w:pPr>
              <w:jc w:val="both"/>
              <w:rPr>
                <w:rFonts w:cs="Arial"/>
              </w:rPr>
            </w:pPr>
            <w:r w:rsidRPr="006E631F">
              <w:rPr>
                <w:rFonts w:cs="Arial"/>
              </w:rPr>
              <w:t>Email:</w:t>
            </w:r>
            <w:r w:rsidR="00EA79D1">
              <w:rPr>
                <w:rFonts w:cs="Arial"/>
              </w:rPr>
              <w:t xml:space="preserve"> </w:t>
            </w:r>
            <w:hyperlink r:id="rId10" w:history="1">
              <w:r w:rsidR="00EA79D1" w:rsidRPr="00DE1739">
                <w:rPr>
                  <w:rStyle w:val="Hyperlink"/>
                  <w:rFonts w:cs="Arial"/>
                </w:rPr>
                <w:t>MSH-Ethics@health.qld.gov.au</w:t>
              </w:r>
            </w:hyperlink>
            <w:r w:rsidR="00EA79D1">
              <w:rPr>
                <w:rFonts w:cs="Arial"/>
              </w:rPr>
              <w:t xml:space="preserve"> </w:t>
            </w:r>
          </w:p>
          <w:p w14:paraId="29FA7679" w14:textId="77777777" w:rsidR="00305C8F" w:rsidRDefault="00EA79D1" w:rsidP="00875BBC">
            <w:pPr>
              <w:jc w:val="both"/>
              <w:rPr>
                <w:rFonts w:cs="Arial"/>
              </w:rPr>
            </w:pPr>
            <w:r>
              <w:rPr>
                <w:rFonts w:cs="Arial"/>
              </w:rPr>
              <w:t xml:space="preserve"> </w:t>
            </w:r>
          </w:p>
          <w:p w14:paraId="7237B50B" w14:textId="77777777" w:rsidR="00A34CA0" w:rsidRDefault="00A34CA0" w:rsidP="00875BBC">
            <w:pPr>
              <w:jc w:val="both"/>
              <w:rPr>
                <w:rFonts w:cs="Arial"/>
              </w:rPr>
            </w:pPr>
          </w:p>
          <w:p w14:paraId="75ADDE2B" w14:textId="77777777" w:rsidR="00A34CA0" w:rsidRDefault="00A34CA0" w:rsidP="00875BBC">
            <w:pPr>
              <w:jc w:val="both"/>
              <w:rPr>
                <w:rFonts w:cs="Arial"/>
              </w:rPr>
            </w:pPr>
          </w:p>
          <w:p w14:paraId="525002B6" w14:textId="5E2968FF" w:rsidR="00A34CA0" w:rsidRPr="006E631F" w:rsidRDefault="00A34CA0" w:rsidP="00875BBC">
            <w:pPr>
              <w:jc w:val="both"/>
              <w:rPr>
                <w:rFonts w:cs="Arial"/>
              </w:rPr>
            </w:pPr>
          </w:p>
        </w:tc>
      </w:tr>
      <w:tr w:rsidR="00A46B04" w:rsidRPr="000F667E" w14:paraId="3D9FC2C3" w14:textId="77777777" w:rsidTr="00875BBC">
        <w:trPr>
          <w:trHeight w:val="800"/>
        </w:trPr>
        <w:tc>
          <w:tcPr>
            <w:tcW w:w="3059" w:type="dxa"/>
          </w:tcPr>
          <w:p w14:paraId="4D27BA20" w14:textId="54892ADC" w:rsidR="00A46B04" w:rsidRPr="00A46B04" w:rsidRDefault="00A46B04" w:rsidP="00A46B04">
            <w:pPr>
              <w:rPr>
                <w:rFonts w:cs="Arial"/>
              </w:rPr>
            </w:pPr>
            <w:r w:rsidRPr="00A46B04">
              <w:rPr>
                <w:rFonts w:cs="Arial"/>
              </w:rPr>
              <w:lastRenderedPageBreak/>
              <w:t xml:space="preserve">Metro </w:t>
            </w:r>
            <w:r>
              <w:rPr>
                <w:rFonts w:cs="Arial"/>
              </w:rPr>
              <w:t>South</w:t>
            </w:r>
            <w:r w:rsidRPr="00A46B04">
              <w:rPr>
                <w:rFonts w:cs="Arial"/>
              </w:rPr>
              <w:t xml:space="preserve"> Mental Health Service Trial Site</w:t>
            </w:r>
          </w:p>
          <w:p w14:paraId="27E4435D" w14:textId="081C3A17" w:rsidR="00A46B04" w:rsidRPr="00AD6E6D" w:rsidRDefault="00A46B04" w:rsidP="00A46B04">
            <w:pPr>
              <w:rPr>
                <w:rFonts w:cs="Arial"/>
              </w:rPr>
            </w:pPr>
            <w:r w:rsidRPr="00A46B04">
              <w:rPr>
                <w:rFonts w:cs="Arial"/>
              </w:rPr>
              <w:t>Coordinating Principal Investigator</w:t>
            </w:r>
          </w:p>
        </w:tc>
        <w:tc>
          <w:tcPr>
            <w:tcW w:w="5957" w:type="dxa"/>
          </w:tcPr>
          <w:p w14:paraId="318166FA" w14:textId="0111F987" w:rsidR="00A34CA0" w:rsidRPr="00D077B8" w:rsidRDefault="00C4625A" w:rsidP="00A34CA0">
            <w:pPr>
              <w:spacing w:line="23" w:lineRule="atLeast"/>
              <w:ind w:left="9"/>
              <w:rPr>
                <w:rFonts w:asciiTheme="minorHAnsi" w:hAnsiTheme="minorHAnsi"/>
                <w:color w:val="0000FF"/>
                <w:sz w:val="24"/>
                <w:szCs w:val="24"/>
                <w:u w:val="single"/>
              </w:rPr>
            </w:pPr>
            <w:r w:rsidRPr="00C4625A">
              <w:rPr>
                <w:rFonts w:asciiTheme="minorHAnsi" w:hAnsiTheme="minorHAnsi"/>
                <w:bCs/>
                <w:sz w:val="24"/>
                <w:szCs w:val="24"/>
              </w:rPr>
              <w:t>Name:</w:t>
            </w:r>
            <w:r>
              <w:rPr>
                <w:rFonts w:asciiTheme="minorHAnsi" w:hAnsiTheme="minorHAnsi"/>
                <w:b/>
                <w:sz w:val="24"/>
                <w:szCs w:val="24"/>
              </w:rPr>
              <w:t xml:space="preserve"> </w:t>
            </w:r>
            <w:r w:rsidR="00A34CA0" w:rsidRPr="00D077B8">
              <w:rPr>
                <w:rFonts w:asciiTheme="minorHAnsi" w:hAnsiTheme="minorHAnsi"/>
                <w:b/>
                <w:sz w:val="24"/>
                <w:szCs w:val="24"/>
              </w:rPr>
              <w:t>Dr Nicola Warren</w:t>
            </w:r>
          </w:p>
          <w:p w14:paraId="4C586374" w14:textId="7A355E29" w:rsidR="00A34CA0" w:rsidRPr="00D077B8" w:rsidRDefault="00C4625A" w:rsidP="00A34CA0">
            <w:pPr>
              <w:spacing w:line="23" w:lineRule="atLeast"/>
              <w:ind w:left="9"/>
              <w:rPr>
                <w:rFonts w:asciiTheme="minorHAnsi" w:hAnsiTheme="minorHAnsi"/>
                <w:sz w:val="24"/>
                <w:szCs w:val="24"/>
              </w:rPr>
            </w:pPr>
            <w:r>
              <w:rPr>
                <w:rFonts w:asciiTheme="minorHAnsi" w:hAnsiTheme="minorHAnsi"/>
                <w:sz w:val="24"/>
                <w:szCs w:val="24"/>
              </w:rPr>
              <w:t xml:space="preserve">Position: </w:t>
            </w:r>
            <w:r w:rsidR="00A34CA0" w:rsidRPr="00D077B8">
              <w:rPr>
                <w:rFonts w:asciiTheme="minorHAnsi" w:hAnsiTheme="minorHAnsi"/>
                <w:sz w:val="24"/>
                <w:szCs w:val="24"/>
              </w:rPr>
              <w:t>Consultant Psychiatris</w:t>
            </w:r>
            <w:r w:rsidR="00A34CA0">
              <w:rPr>
                <w:rFonts w:asciiTheme="minorHAnsi" w:hAnsiTheme="minorHAnsi"/>
                <w:sz w:val="24"/>
                <w:szCs w:val="24"/>
              </w:rPr>
              <w:t>t</w:t>
            </w:r>
          </w:p>
          <w:p w14:paraId="75EC42C9" w14:textId="78BFFF18" w:rsidR="00A34CA0" w:rsidRDefault="00C4625A" w:rsidP="00A34CA0">
            <w:pPr>
              <w:spacing w:line="23" w:lineRule="atLeast"/>
              <w:ind w:left="9"/>
              <w:rPr>
                <w:rFonts w:asciiTheme="minorHAnsi" w:hAnsiTheme="minorHAnsi"/>
                <w:sz w:val="24"/>
                <w:szCs w:val="24"/>
              </w:rPr>
            </w:pPr>
            <w:bookmarkStart w:id="9" w:name="_Hlk98336250"/>
            <w:r>
              <w:rPr>
                <w:rFonts w:asciiTheme="minorHAnsi" w:hAnsiTheme="minorHAnsi"/>
                <w:sz w:val="24"/>
                <w:szCs w:val="24"/>
              </w:rPr>
              <w:t xml:space="preserve">Address: </w:t>
            </w:r>
            <w:r w:rsidR="00A34CA0">
              <w:rPr>
                <w:rFonts w:asciiTheme="minorHAnsi" w:hAnsiTheme="minorHAnsi"/>
                <w:sz w:val="24"/>
                <w:szCs w:val="24"/>
              </w:rPr>
              <w:t>School of Clinical Medicine</w:t>
            </w:r>
          </w:p>
          <w:p w14:paraId="03CB1D92" w14:textId="77777777" w:rsidR="00A34CA0" w:rsidRDefault="00A34CA0" w:rsidP="00A34CA0">
            <w:pPr>
              <w:spacing w:line="23" w:lineRule="atLeast"/>
              <w:ind w:left="9"/>
              <w:rPr>
                <w:rFonts w:asciiTheme="minorHAnsi" w:hAnsiTheme="minorHAnsi"/>
                <w:sz w:val="24"/>
                <w:szCs w:val="24"/>
              </w:rPr>
            </w:pPr>
            <w:r>
              <w:rPr>
                <w:rFonts w:asciiTheme="minorHAnsi" w:hAnsiTheme="minorHAnsi"/>
                <w:sz w:val="24"/>
                <w:szCs w:val="24"/>
              </w:rPr>
              <w:t>Princess Alexandra Hospital</w:t>
            </w:r>
          </w:p>
          <w:p w14:paraId="223A29F4" w14:textId="77777777" w:rsidR="00A34CA0" w:rsidRPr="00D077B8" w:rsidRDefault="00A34CA0" w:rsidP="00A34CA0">
            <w:pPr>
              <w:spacing w:line="23" w:lineRule="atLeast"/>
              <w:ind w:left="9"/>
              <w:rPr>
                <w:rFonts w:asciiTheme="minorHAnsi" w:hAnsiTheme="minorHAnsi" w:cs="Arial"/>
                <w:color w:val="333333"/>
                <w:sz w:val="24"/>
                <w:szCs w:val="24"/>
              </w:rPr>
            </w:pPr>
            <w:r>
              <w:rPr>
                <w:rFonts w:asciiTheme="minorHAnsi" w:hAnsiTheme="minorHAnsi"/>
                <w:sz w:val="24"/>
                <w:szCs w:val="24"/>
              </w:rPr>
              <w:t>199 Ipswich Rd</w:t>
            </w:r>
          </w:p>
          <w:p w14:paraId="2C684D29" w14:textId="77777777" w:rsidR="00A34CA0" w:rsidRPr="00D077B8" w:rsidRDefault="00A34CA0" w:rsidP="00A34CA0">
            <w:pPr>
              <w:spacing w:line="23" w:lineRule="atLeast"/>
              <w:ind w:left="9"/>
              <w:rPr>
                <w:rFonts w:asciiTheme="minorHAnsi" w:hAnsiTheme="minorHAnsi"/>
                <w:sz w:val="24"/>
                <w:szCs w:val="24"/>
              </w:rPr>
            </w:pPr>
            <w:r w:rsidRPr="00D077B8">
              <w:rPr>
                <w:rFonts w:asciiTheme="minorHAnsi" w:hAnsiTheme="minorHAnsi" w:cs="Arial"/>
                <w:color w:val="333333"/>
                <w:sz w:val="24"/>
                <w:szCs w:val="24"/>
              </w:rPr>
              <w:t>Woolloongabba, Qld 4102</w:t>
            </w:r>
          </w:p>
          <w:bookmarkEnd w:id="9"/>
          <w:p w14:paraId="3864D75E" w14:textId="77777777" w:rsidR="00A34CA0" w:rsidRPr="0090268B" w:rsidRDefault="00A34CA0" w:rsidP="00A34CA0">
            <w:pPr>
              <w:spacing w:line="23" w:lineRule="atLeast"/>
              <w:ind w:left="9"/>
              <w:rPr>
                <w:rFonts w:asciiTheme="minorHAnsi" w:hAnsiTheme="minorHAnsi"/>
                <w:bCs/>
                <w:sz w:val="24"/>
                <w:szCs w:val="24"/>
              </w:rPr>
            </w:pPr>
            <w:r w:rsidRPr="00D077B8">
              <w:rPr>
                <w:rFonts w:asciiTheme="minorHAnsi" w:hAnsiTheme="minorHAnsi"/>
                <w:b/>
                <w:sz w:val="24"/>
                <w:szCs w:val="24"/>
              </w:rPr>
              <w:t xml:space="preserve">Phone: </w:t>
            </w:r>
            <w:r w:rsidRPr="0090268B">
              <w:rPr>
                <w:rFonts w:asciiTheme="minorHAnsi" w:hAnsiTheme="minorHAnsi"/>
                <w:bCs/>
                <w:sz w:val="24"/>
                <w:szCs w:val="24"/>
              </w:rPr>
              <w:t>0466 692 318</w:t>
            </w:r>
          </w:p>
          <w:p w14:paraId="0FA6F0D7" w14:textId="77777777" w:rsidR="00A34CA0" w:rsidRPr="00D077B8" w:rsidRDefault="00A34CA0" w:rsidP="00A34CA0">
            <w:pPr>
              <w:spacing w:line="23" w:lineRule="atLeast"/>
              <w:ind w:left="9"/>
              <w:rPr>
                <w:rFonts w:asciiTheme="minorHAnsi" w:hAnsiTheme="minorHAnsi"/>
                <w:sz w:val="24"/>
                <w:szCs w:val="24"/>
              </w:rPr>
            </w:pPr>
            <w:r w:rsidRPr="00D077B8">
              <w:rPr>
                <w:rFonts w:asciiTheme="minorHAnsi" w:hAnsiTheme="minorHAnsi"/>
                <w:b/>
                <w:sz w:val="24"/>
                <w:szCs w:val="24"/>
              </w:rPr>
              <w:t>Email:</w:t>
            </w:r>
            <w:r w:rsidRPr="00D077B8">
              <w:rPr>
                <w:rFonts w:asciiTheme="minorHAnsi" w:hAnsiTheme="minorHAnsi"/>
                <w:sz w:val="24"/>
                <w:szCs w:val="24"/>
              </w:rPr>
              <w:t xml:space="preserve"> </w:t>
            </w:r>
            <w:hyperlink r:id="rId11" w:history="1">
              <w:r w:rsidRPr="00D077B8">
                <w:rPr>
                  <w:rStyle w:val="Hyperlink"/>
                  <w:rFonts w:asciiTheme="minorHAnsi" w:hAnsiTheme="minorHAnsi"/>
                  <w:sz w:val="24"/>
                  <w:szCs w:val="24"/>
                </w:rPr>
                <w:t>Nicola.Warren</w:t>
              </w:r>
            </w:hyperlink>
            <w:r w:rsidRPr="00D077B8">
              <w:rPr>
                <w:rStyle w:val="Hyperlink"/>
                <w:rFonts w:asciiTheme="minorHAnsi" w:hAnsiTheme="minorHAnsi"/>
                <w:sz w:val="24"/>
                <w:szCs w:val="24"/>
              </w:rPr>
              <w:t>@health.qld.gov.au</w:t>
            </w:r>
          </w:p>
          <w:p w14:paraId="7AF900C7" w14:textId="77777777" w:rsidR="00A46B04" w:rsidRPr="00AD6E6D" w:rsidRDefault="00A46B04" w:rsidP="00AD6E6D">
            <w:pPr>
              <w:rPr>
                <w:rFonts w:cs="Arial"/>
              </w:rPr>
            </w:pPr>
          </w:p>
        </w:tc>
      </w:tr>
      <w:tr w:rsidR="00305C8F" w:rsidRPr="000F667E" w14:paraId="6462A65D" w14:textId="77777777" w:rsidTr="00875BBC">
        <w:trPr>
          <w:trHeight w:val="800"/>
        </w:trPr>
        <w:tc>
          <w:tcPr>
            <w:tcW w:w="3059" w:type="dxa"/>
          </w:tcPr>
          <w:p w14:paraId="43917888" w14:textId="09EEE301" w:rsidR="00C26800" w:rsidRPr="00AD6E6D" w:rsidRDefault="00C26800" w:rsidP="00875BBC">
            <w:pPr>
              <w:rPr>
                <w:rFonts w:cs="Arial"/>
              </w:rPr>
            </w:pPr>
            <w:r w:rsidRPr="00AD6E6D">
              <w:rPr>
                <w:rFonts w:cs="Arial"/>
              </w:rPr>
              <w:t>Metro North Mental Health Service Trial Site</w:t>
            </w:r>
          </w:p>
          <w:p w14:paraId="204AFF6A" w14:textId="38703441" w:rsidR="00305C8F" w:rsidRPr="003D3F5C" w:rsidRDefault="009E5266" w:rsidP="00875BBC">
            <w:pPr>
              <w:rPr>
                <w:rFonts w:cs="Arial"/>
              </w:rPr>
            </w:pPr>
            <w:r w:rsidRPr="00AD6E6D">
              <w:rPr>
                <w:rFonts w:cs="Arial"/>
              </w:rPr>
              <w:t>Coordinating Principal</w:t>
            </w:r>
            <w:r w:rsidR="00305C8F" w:rsidRPr="00AD6E6D">
              <w:rPr>
                <w:rFonts w:cs="Arial"/>
              </w:rPr>
              <w:t xml:space="preserve"> Investigator</w:t>
            </w:r>
            <w:r w:rsidR="00305C8F" w:rsidRPr="003D3F5C">
              <w:rPr>
                <w:rFonts w:cs="Arial"/>
              </w:rPr>
              <w:t xml:space="preserve"> </w:t>
            </w:r>
          </w:p>
          <w:p w14:paraId="783559A6" w14:textId="77777777" w:rsidR="00305C8F" w:rsidRPr="000F667E" w:rsidRDefault="00305C8F" w:rsidP="00875BBC"/>
        </w:tc>
        <w:tc>
          <w:tcPr>
            <w:tcW w:w="5957" w:type="dxa"/>
          </w:tcPr>
          <w:p w14:paraId="44F1ABF4" w14:textId="77777777" w:rsidR="00AD6E6D" w:rsidRPr="00AD6E6D" w:rsidRDefault="00AD6E6D" w:rsidP="00AD6E6D">
            <w:pPr>
              <w:rPr>
                <w:rFonts w:cs="Arial"/>
              </w:rPr>
            </w:pPr>
            <w:r w:rsidRPr="00AD6E6D">
              <w:rPr>
                <w:rFonts w:cs="Arial"/>
              </w:rPr>
              <w:t xml:space="preserve">Name: </w:t>
            </w:r>
            <w:r w:rsidRPr="005B6E95">
              <w:rPr>
                <w:rFonts w:cs="Arial"/>
                <w:b/>
                <w:bCs/>
              </w:rPr>
              <w:t>Dr Vikas Moudgil</w:t>
            </w:r>
          </w:p>
          <w:p w14:paraId="065E7939" w14:textId="77777777" w:rsidR="00AD6E6D" w:rsidRPr="00AD6E6D" w:rsidRDefault="00AD6E6D" w:rsidP="00AD6E6D">
            <w:pPr>
              <w:rPr>
                <w:rFonts w:cs="Arial"/>
              </w:rPr>
            </w:pPr>
            <w:r w:rsidRPr="00AD6E6D">
              <w:rPr>
                <w:rFonts w:cs="Arial"/>
              </w:rPr>
              <w:t>Position: Clinical Director of RBWH Mental Health Services</w:t>
            </w:r>
          </w:p>
          <w:p w14:paraId="715D416B" w14:textId="77777777" w:rsidR="00AD6E6D" w:rsidRPr="00AD6E6D" w:rsidRDefault="00AD6E6D" w:rsidP="00AD6E6D">
            <w:pPr>
              <w:rPr>
                <w:rFonts w:cs="Arial"/>
              </w:rPr>
            </w:pPr>
            <w:r w:rsidRPr="00AD6E6D">
              <w:rPr>
                <w:rFonts w:cs="Arial"/>
              </w:rPr>
              <w:t>Mental Health Service</w:t>
            </w:r>
          </w:p>
          <w:p w14:paraId="21A38B2D" w14:textId="77777777" w:rsidR="00AD6E6D" w:rsidRPr="00AD6E6D" w:rsidRDefault="00AD6E6D" w:rsidP="00AD6E6D">
            <w:pPr>
              <w:rPr>
                <w:rFonts w:cs="Arial"/>
              </w:rPr>
            </w:pPr>
            <w:r w:rsidRPr="00AD6E6D">
              <w:rPr>
                <w:rFonts w:cs="Arial"/>
              </w:rPr>
              <w:t>Address: Royal Brisbane and Women’s Hospital</w:t>
            </w:r>
          </w:p>
          <w:p w14:paraId="1A1F0701" w14:textId="77777777" w:rsidR="00AD6E6D" w:rsidRPr="00AD6E6D" w:rsidRDefault="00AD6E6D" w:rsidP="00AD6E6D">
            <w:pPr>
              <w:rPr>
                <w:rFonts w:cs="Arial"/>
              </w:rPr>
            </w:pPr>
            <w:r w:rsidRPr="00AD6E6D">
              <w:rPr>
                <w:rFonts w:cs="Arial"/>
              </w:rPr>
              <w:t xml:space="preserve">               Bowen Bridge Road</w:t>
            </w:r>
          </w:p>
          <w:p w14:paraId="335C7A0B" w14:textId="77777777" w:rsidR="00AD6E6D" w:rsidRPr="00AD6E6D" w:rsidRDefault="00AD6E6D" w:rsidP="00AD6E6D">
            <w:pPr>
              <w:rPr>
                <w:rFonts w:cs="Arial"/>
              </w:rPr>
            </w:pPr>
            <w:r w:rsidRPr="00AD6E6D">
              <w:rPr>
                <w:rFonts w:cs="Arial"/>
              </w:rPr>
              <w:t xml:space="preserve">               Herston QLD 4006</w:t>
            </w:r>
          </w:p>
          <w:p w14:paraId="7DC2D92D" w14:textId="77777777" w:rsidR="00AD6E6D" w:rsidRPr="00AD6E6D" w:rsidRDefault="00AD6E6D" w:rsidP="00AD6E6D">
            <w:pPr>
              <w:rPr>
                <w:rFonts w:cs="Arial"/>
              </w:rPr>
            </w:pPr>
            <w:r w:rsidRPr="00C4625A">
              <w:rPr>
                <w:rFonts w:cs="Arial"/>
                <w:b/>
                <w:bCs/>
              </w:rPr>
              <w:t>Phone:</w:t>
            </w:r>
            <w:r w:rsidRPr="00AD6E6D">
              <w:rPr>
                <w:rFonts w:cs="Arial"/>
              </w:rPr>
              <w:t xml:space="preserve"> +61 7 3834 1645</w:t>
            </w:r>
          </w:p>
          <w:p w14:paraId="3ED74AF0" w14:textId="71F28F88" w:rsidR="00305C8F" w:rsidRPr="006E631F" w:rsidRDefault="00AD6E6D" w:rsidP="00AD6E6D">
            <w:pPr>
              <w:rPr>
                <w:rFonts w:cs="Arial"/>
              </w:rPr>
            </w:pPr>
            <w:r w:rsidRPr="00C4625A">
              <w:rPr>
                <w:rFonts w:cs="Arial"/>
                <w:b/>
                <w:bCs/>
              </w:rPr>
              <w:t>Email:</w:t>
            </w:r>
            <w:r w:rsidRPr="00AD6E6D">
              <w:rPr>
                <w:rFonts w:cs="Arial"/>
              </w:rPr>
              <w:t xml:space="preserve"> </w:t>
            </w:r>
            <w:hyperlink r:id="rId12" w:history="1">
              <w:r w:rsidRPr="00830149">
                <w:rPr>
                  <w:rStyle w:val="Hyperlink"/>
                  <w:rFonts w:cs="Arial"/>
                </w:rPr>
                <w:t>vikas.moudgil@health.qld.gov.au</w:t>
              </w:r>
            </w:hyperlink>
            <w:r>
              <w:rPr>
                <w:rFonts w:cs="Arial"/>
              </w:rPr>
              <w:t xml:space="preserve"> </w:t>
            </w:r>
          </w:p>
        </w:tc>
      </w:tr>
      <w:tr w:rsidR="004C5DFB" w:rsidRPr="000F667E" w14:paraId="5E852D7A" w14:textId="77777777" w:rsidTr="00875BBC">
        <w:trPr>
          <w:trHeight w:val="800"/>
        </w:trPr>
        <w:tc>
          <w:tcPr>
            <w:tcW w:w="3059" w:type="dxa"/>
          </w:tcPr>
          <w:p w14:paraId="4F4034D0" w14:textId="0DD5A26D" w:rsidR="00916AA9" w:rsidRPr="003D3F5C" w:rsidRDefault="00916AA9" w:rsidP="00916AA9">
            <w:pPr>
              <w:rPr>
                <w:rFonts w:cs="Arial"/>
              </w:rPr>
            </w:pPr>
            <w:r w:rsidRPr="003D3F5C">
              <w:rPr>
                <w:rFonts w:cs="Arial"/>
              </w:rPr>
              <w:t xml:space="preserve">Clinical Investigator </w:t>
            </w:r>
          </w:p>
          <w:p w14:paraId="780366FD" w14:textId="77777777" w:rsidR="004C5DFB" w:rsidRPr="003D3F5C" w:rsidRDefault="004C5DFB" w:rsidP="00875BBC">
            <w:pPr>
              <w:rPr>
                <w:rFonts w:cs="Arial"/>
              </w:rPr>
            </w:pPr>
          </w:p>
        </w:tc>
        <w:tc>
          <w:tcPr>
            <w:tcW w:w="5957" w:type="dxa"/>
          </w:tcPr>
          <w:p w14:paraId="39CA47BE" w14:textId="4FFF0EEA" w:rsidR="00916AA9" w:rsidRPr="006E631F" w:rsidRDefault="00916AA9" w:rsidP="00916AA9">
            <w:pPr>
              <w:spacing w:line="23" w:lineRule="atLeast"/>
              <w:ind w:left="9"/>
              <w:rPr>
                <w:rFonts w:cs="Arial"/>
                <w:bCs/>
              </w:rPr>
            </w:pPr>
            <w:r w:rsidRPr="006E631F">
              <w:rPr>
                <w:rFonts w:cs="Arial"/>
                <w:bCs/>
              </w:rPr>
              <w:t xml:space="preserve">Name: </w:t>
            </w:r>
            <w:r w:rsidRPr="005B6E95">
              <w:rPr>
                <w:rFonts w:cs="Arial"/>
                <w:b/>
              </w:rPr>
              <w:t>Associate Professor Gail Robinson</w:t>
            </w:r>
          </w:p>
          <w:p w14:paraId="202F1B51" w14:textId="5AC754A0" w:rsidR="00916AA9" w:rsidRPr="006E631F" w:rsidRDefault="00916AA9" w:rsidP="00916AA9">
            <w:pPr>
              <w:spacing w:line="23" w:lineRule="atLeast"/>
              <w:ind w:left="9"/>
              <w:rPr>
                <w:rFonts w:cs="Arial"/>
                <w:bCs/>
                <w:iCs/>
              </w:rPr>
            </w:pPr>
            <w:r w:rsidRPr="006E631F">
              <w:rPr>
                <w:rFonts w:cs="Arial"/>
                <w:bCs/>
                <w:iCs/>
              </w:rPr>
              <w:t>Position: Clinical Director MNMH</w:t>
            </w:r>
          </w:p>
          <w:p w14:paraId="4A37BD5B" w14:textId="3276040B" w:rsidR="00916AA9" w:rsidRPr="005B6E95" w:rsidRDefault="00916AA9" w:rsidP="00916AA9">
            <w:pPr>
              <w:spacing w:line="23" w:lineRule="atLeast"/>
              <w:ind w:left="9"/>
              <w:rPr>
                <w:rFonts w:cs="Arial"/>
                <w:bCs/>
                <w:iCs/>
              </w:rPr>
            </w:pPr>
            <w:r w:rsidRPr="006E631F">
              <w:rPr>
                <w:rFonts w:cs="Arial"/>
                <w:bCs/>
                <w:iCs/>
              </w:rPr>
              <w:t xml:space="preserve">Address: </w:t>
            </w:r>
            <w:r w:rsidRPr="005B6E95">
              <w:rPr>
                <w:rFonts w:cs="Arial"/>
                <w:bCs/>
                <w:iCs/>
              </w:rPr>
              <w:t xml:space="preserve">The Prince Charles Hospital </w:t>
            </w:r>
          </w:p>
          <w:p w14:paraId="5768181C" w14:textId="77DA90CC" w:rsidR="00916AA9" w:rsidRPr="006E631F" w:rsidRDefault="00916AA9" w:rsidP="00916AA9">
            <w:pPr>
              <w:spacing w:line="23" w:lineRule="atLeast"/>
              <w:ind w:left="9"/>
              <w:rPr>
                <w:rFonts w:cs="Arial"/>
                <w:bCs/>
                <w:iCs/>
              </w:rPr>
            </w:pPr>
            <w:r w:rsidRPr="006E631F">
              <w:rPr>
                <w:rFonts w:cs="Arial"/>
                <w:bCs/>
                <w:iCs/>
              </w:rPr>
              <w:t xml:space="preserve">                 Rode Road, </w:t>
            </w:r>
            <w:r w:rsidRPr="006E631F">
              <w:rPr>
                <w:rStyle w:val="baddress"/>
                <w:rFonts w:cs="Arial"/>
                <w:bCs/>
              </w:rPr>
              <w:t>Chermside Queensland 4032</w:t>
            </w:r>
          </w:p>
          <w:p w14:paraId="4F71D206" w14:textId="77777777" w:rsidR="00916AA9" w:rsidRPr="006E631F" w:rsidRDefault="00916AA9" w:rsidP="00916AA9">
            <w:pPr>
              <w:spacing w:line="23" w:lineRule="atLeast"/>
              <w:ind w:left="9"/>
              <w:rPr>
                <w:rFonts w:cs="Arial"/>
                <w:bCs/>
              </w:rPr>
            </w:pPr>
            <w:r w:rsidRPr="00C4625A">
              <w:rPr>
                <w:rFonts w:cs="Arial"/>
                <w:b/>
              </w:rPr>
              <w:t>Phone</w:t>
            </w:r>
            <w:r w:rsidRPr="006E631F">
              <w:rPr>
                <w:rFonts w:cs="Arial"/>
                <w:bCs/>
              </w:rPr>
              <w:t>: (07) 3139 4452</w:t>
            </w:r>
          </w:p>
          <w:p w14:paraId="5C930094" w14:textId="77777777" w:rsidR="00916AA9" w:rsidRPr="006E631F" w:rsidRDefault="00916AA9" w:rsidP="00916AA9">
            <w:pPr>
              <w:spacing w:line="23" w:lineRule="atLeast"/>
              <w:ind w:left="9"/>
              <w:rPr>
                <w:rStyle w:val="Hyperlink"/>
                <w:rFonts w:cs="Arial"/>
              </w:rPr>
            </w:pPr>
            <w:r w:rsidRPr="00C4625A">
              <w:rPr>
                <w:rFonts w:cs="Arial"/>
                <w:b/>
              </w:rPr>
              <w:t>Email:</w:t>
            </w:r>
            <w:r w:rsidRPr="006E631F">
              <w:rPr>
                <w:rFonts w:cs="Arial"/>
                <w:b/>
              </w:rPr>
              <w:t xml:space="preserve"> </w:t>
            </w:r>
            <w:hyperlink r:id="rId13" w:history="1">
              <w:r w:rsidRPr="006E631F">
                <w:rPr>
                  <w:rStyle w:val="Hyperlink"/>
                  <w:rFonts w:cs="Arial"/>
                </w:rPr>
                <w:t>Gail.Robinson2@health.qld.gov.au</w:t>
              </w:r>
            </w:hyperlink>
          </w:p>
          <w:p w14:paraId="3592DF16" w14:textId="77777777" w:rsidR="004C5DFB" w:rsidRPr="006E631F" w:rsidRDefault="004C5DFB" w:rsidP="004C5DFB">
            <w:pPr>
              <w:spacing w:line="23" w:lineRule="atLeast"/>
              <w:rPr>
                <w:rFonts w:cs="Arial"/>
                <w:bCs/>
              </w:rPr>
            </w:pPr>
          </w:p>
        </w:tc>
      </w:tr>
      <w:tr w:rsidR="004C5DFB" w:rsidRPr="000F667E" w14:paraId="07296266" w14:textId="77777777" w:rsidTr="00875BBC">
        <w:trPr>
          <w:trHeight w:val="800"/>
        </w:trPr>
        <w:tc>
          <w:tcPr>
            <w:tcW w:w="3059" w:type="dxa"/>
          </w:tcPr>
          <w:p w14:paraId="50CE165F" w14:textId="57C4EACA" w:rsidR="00916AA9" w:rsidRPr="003D3F5C" w:rsidRDefault="00916AA9" w:rsidP="00916AA9">
            <w:pPr>
              <w:rPr>
                <w:rFonts w:cs="Arial"/>
              </w:rPr>
            </w:pPr>
            <w:r w:rsidRPr="003D3F5C">
              <w:rPr>
                <w:rFonts w:cs="Arial"/>
              </w:rPr>
              <w:t xml:space="preserve">Clinical Investigator </w:t>
            </w:r>
          </w:p>
          <w:p w14:paraId="26B7DC55" w14:textId="77777777" w:rsidR="004C5DFB" w:rsidRPr="003D3F5C" w:rsidRDefault="004C5DFB" w:rsidP="00875BBC">
            <w:pPr>
              <w:rPr>
                <w:rFonts w:cs="Arial"/>
              </w:rPr>
            </w:pPr>
          </w:p>
        </w:tc>
        <w:tc>
          <w:tcPr>
            <w:tcW w:w="5957" w:type="dxa"/>
          </w:tcPr>
          <w:p w14:paraId="45B715D6" w14:textId="77777777" w:rsidR="00A46B04" w:rsidRPr="00AD6E6D" w:rsidRDefault="00A46B04" w:rsidP="00A46B04">
            <w:pPr>
              <w:spacing w:line="23" w:lineRule="atLeast"/>
              <w:ind w:left="9"/>
              <w:rPr>
                <w:rFonts w:cs="Arial"/>
                <w:bCs/>
              </w:rPr>
            </w:pPr>
            <w:r>
              <w:rPr>
                <w:rFonts w:cs="Arial"/>
                <w:bCs/>
              </w:rPr>
              <w:t xml:space="preserve">Name: </w:t>
            </w:r>
            <w:r w:rsidRPr="005B6E95">
              <w:rPr>
                <w:rFonts w:cs="Arial"/>
                <w:b/>
              </w:rPr>
              <w:t>Dr Stuart Polkinghorne</w:t>
            </w:r>
          </w:p>
          <w:p w14:paraId="1BCD9880" w14:textId="77777777" w:rsidR="00A46B04" w:rsidRPr="00AD6E6D" w:rsidRDefault="00A46B04" w:rsidP="00A46B04">
            <w:pPr>
              <w:spacing w:line="23" w:lineRule="atLeast"/>
              <w:ind w:left="9"/>
              <w:rPr>
                <w:rFonts w:cs="Arial"/>
                <w:bCs/>
              </w:rPr>
            </w:pPr>
            <w:r>
              <w:rPr>
                <w:rFonts w:cs="Arial"/>
                <w:bCs/>
              </w:rPr>
              <w:t xml:space="preserve">Position: </w:t>
            </w:r>
            <w:r w:rsidRPr="00AD6E6D">
              <w:rPr>
                <w:rFonts w:cs="Arial"/>
                <w:bCs/>
              </w:rPr>
              <w:t>Consultant Psychiatrist</w:t>
            </w:r>
          </w:p>
          <w:p w14:paraId="3960243E" w14:textId="77777777" w:rsidR="00A46B04" w:rsidRPr="00AD6E6D" w:rsidRDefault="00A46B04" w:rsidP="00A46B04">
            <w:pPr>
              <w:spacing w:line="23" w:lineRule="atLeast"/>
              <w:ind w:left="9"/>
              <w:rPr>
                <w:rFonts w:cs="Arial"/>
                <w:bCs/>
              </w:rPr>
            </w:pPr>
            <w:r>
              <w:rPr>
                <w:rFonts w:cs="Arial"/>
                <w:bCs/>
              </w:rPr>
              <w:t xml:space="preserve">Address: </w:t>
            </w:r>
            <w:r w:rsidRPr="00AD6E6D">
              <w:rPr>
                <w:rFonts w:cs="Arial"/>
                <w:bCs/>
              </w:rPr>
              <w:t xml:space="preserve">Caboolture Hospital </w:t>
            </w:r>
          </w:p>
          <w:p w14:paraId="385B2BC6" w14:textId="77777777" w:rsidR="00A46B04" w:rsidRPr="00AD6E6D" w:rsidRDefault="00A46B04" w:rsidP="00A46B04">
            <w:pPr>
              <w:spacing w:line="23" w:lineRule="atLeast"/>
              <w:ind w:left="9"/>
              <w:rPr>
                <w:rFonts w:cs="Arial"/>
                <w:bCs/>
              </w:rPr>
            </w:pPr>
            <w:r>
              <w:rPr>
                <w:rFonts w:cs="Arial"/>
                <w:bCs/>
              </w:rPr>
              <w:t xml:space="preserve">               </w:t>
            </w:r>
            <w:r w:rsidRPr="00AD6E6D">
              <w:rPr>
                <w:rFonts w:cs="Arial"/>
                <w:bCs/>
              </w:rPr>
              <w:t xml:space="preserve">97/120 McKean Street, </w:t>
            </w:r>
          </w:p>
          <w:p w14:paraId="1CAB2F30" w14:textId="77777777" w:rsidR="00A46B04" w:rsidRPr="00AD6E6D" w:rsidRDefault="00A46B04" w:rsidP="00A46B04">
            <w:pPr>
              <w:spacing w:line="23" w:lineRule="atLeast"/>
              <w:ind w:left="9"/>
              <w:rPr>
                <w:rFonts w:cs="Arial"/>
                <w:bCs/>
              </w:rPr>
            </w:pPr>
            <w:r>
              <w:rPr>
                <w:rFonts w:cs="Arial"/>
                <w:bCs/>
              </w:rPr>
              <w:t xml:space="preserve">               </w:t>
            </w:r>
            <w:r w:rsidRPr="00AD6E6D">
              <w:rPr>
                <w:rFonts w:cs="Arial"/>
                <w:bCs/>
              </w:rPr>
              <w:t>Caboolture QLD 4032</w:t>
            </w:r>
          </w:p>
          <w:p w14:paraId="6E3DF942" w14:textId="77777777" w:rsidR="00A46B04" w:rsidRPr="00AD6E6D" w:rsidRDefault="00A46B04" w:rsidP="00A46B04">
            <w:pPr>
              <w:spacing w:line="23" w:lineRule="atLeast"/>
              <w:ind w:left="9"/>
              <w:rPr>
                <w:rFonts w:cs="Arial"/>
                <w:bCs/>
              </w:rPr>
            </w:pPr>
            <w:r w:rsidRPr="00C4625A">
              <w:rPr>
                <w:rFonts w:cs="Arial"/>
                <w:b/>
              </w:rPr>
              <w:t>Phone:</w:t>
            </w:r>
            <w:r w:rsidRPr="00AD6E6D">
              <w:rPr>
                <w:rFonts w:cs="Arial"/>
                <w:bCs/>
              </w:rPr>
              <w:t xml:space="preserve"> (07) 3883 7528</w:t>
            </w:r>
          </w:p>
          <w:p w14:paraId="768C8078" w14:textId="0CD5A337" w:rsidR="005D35FB" w:rsidRPr="006E631F" w:rsidRDefault="00A46B04" w:rsidP="00A46B04">
            <w:pPr>
              <w:spacing w:line="23" w:lineRule="atLeast"/>
              <w:ind w:left="9"/>
              <w:rPr>
                <w:rFonts w:cs="Arial"/>
                <w:bCs/>
              </w:rPr>
            </w:pPr>
            <w:r w:rsidRPr="00C4625A">
              <w:rPr>
                <w:rFonts w:cs="Arial"/>
                <w:b/>
              </w:rPr>
              <w:t>Email:</w:t>
            </w:r>
            <w:r w:rsidRPr="00AD6E6D">
              <w:rPr>
                <w:rFonts w:cs="Arial"/>
                <w:bCs/>
              </w:rPr>
              <w:t xml:space="preserve"> </w:t>
            </w:r>
            <w:hyperlink r:id="rId14" w:history="1">
              <w:r w:rsidRPr="00830149">
                <w:rPr>
                  <w:rStyle w:val="Hyperlink"/>
                  <w:rFonts w:cs="Arial"/>
                  <w:bCs/>
                </w:rPr>
                <w:t>Stuart.Polkinghorne@health.qld.gov.au</w:t>
              </w:r>
            </w:hyperlink>
            <w:r>
              <w:rPr>
                <w:rFonts w:cs="Arial"/>
                <w:bCs/>
              </w:rPr>
              <w:t xml:space="preserve"> </w:t>
            </w:r>
          </w:p>
        </w:tc>
      </w:tr>
      <w:tr w:rsidR="00AD6E6D" w:rsidRPr="000F667E" w14:paraId="4A72B3AA" w14:textId="77777777" w:rsidTr="00875BBC">
        <w:trPr>
          <w:trHeight w:val="800"/>
        </w:trPr>
        <w:tc>
          <w:tcPr>
            <w:tcW w:w="3059" w:type="dxa"/>
          </w:tcPr>
          <w:p w14:paraId="654B50AA" w14:textId="4E7C107B" w:rsidR="00A46B04" w:rsidRPr="00A46B04" w:rsidRDefault="00A46B04" w:rsidP="00A46B04">
            <w:pPr>
              <w:rPr>
                <w:rFonts w:cs="Arial"/>
              </w:rPr>
            </w:pPr>
            <w:r>
              <w:rPr>
                <w:rFonts w:cs="Arial"/>
              </w:rPr>
              <w:t>Gold Coast</w:t>
            </w:r>
            <w:r w:rsidRPr="00A46B04">
              <w:rPr>
                <w:rFonts w:cs="Arial"/>
              </w:rPr>
              <w:t xml:space="preserve"> Mental Health Service Trial Site</w:t>
            </w:r>
          </w:p>
          <w:p w14:paraId="3954A363" w14:textId="15627462" w:rsidR="00A46B04" w:rsidRDefault="00A46B04" w:rsidP="00A46B04">
            <w:pPr>
              <w:rPr>
                <w:rFonts w:cs="Arial"/>
              </w:rPr>
            </w:pPr>
            <w:r w:rsidRPr="00A46B04">
              <w:rPr>
                <w:rFonts w:cs="Arial"/>
              </w:rPr>
              <w:t>Coordinating Principal Investigator</w:t>
            </w:r>
          </w:p>
          <w:p w14:paraId="43946385" w14:textId="0891118F" w:rsidR="00AD6E6D" w:rsidRPr="003D3F5C" w:rsidRDefault="00AD6E6D" w:rsidP="00916AA9">
            <w:pPr>
              <w:rPr>
                <w:rFonts w:cs="Arial"/>
              </w:rPr>
            </w:pPr>
          </w:p>
        </w:tc>
        <w:tc>
          <w:tcPr>
            <w:tcW w:w="5957" w:type="dxa"/>
          </w:tcPr>
          <w:p w14:paraId="2393C1FE" w14:textId="11CC316D" w:rsidR="00A46B04" w:rsidRDefault="00C4625A" w:rsidP="00A46B04">
            <w:pPr>
              <w:spacing w:line="23" w:lineRule="atLeast"/>
              <w:rPr>
                <w:rFonts w:cs="Arial"/>
                <w:bCs/>
              </w:rPr>
            </w:pPr>
            <w:r w:rsidRPr="00C4625A">
              <w:rPr>
                <w:rFonts w:cs="Arial"/>
                <w:bCs/>
              </w:rPr>
              <w:t>Name:</w:t>
            </w:r>
            <w:r>
              <w:rPr>
                <w:rFonts w:cs="Arial"/>
                <w:b/>
              </w:rPr>
              <w:t xml:space="preserve"> Dr </w:t>
            </w:r>
            <w:r w:rsidR="00A46B04" w:rsidRPr="005B6E95">
              <w:rPr>
                <w:rFonts w:cs="Arial"/>
                <w:b/>
              </w:rPr>
              <w:t>Ravikumar Krishnaiah</w:t>
            </w:r>
          </w:p>
          <w:p w14:paraId="76860563" w14:textId="77777777" w:rsidR="00A46B04" w:rsidRDefault="00A46B04" w:rsidP="00A46B04">
            <w:pPr>
              <w:spacing w:line="23" w:lineRule="atLeast"/>
              <w:ind w:left="9"/>
              <w:rPr>
                <w:rFonts w:cs="Arial"/>
                <w:bCs/>
              </w:rPr>
            </w:pPr>
            <w:r>
              <w:rPr>
                <w:rFonts w:cs="Arial"/>
                <w:bCs/>
              </w:rPr>
              <w:t>Position: Consultant Psychiatrist</w:t>
            </w:r>
          </w:p>
          <w:p w14:paraId="0E89982F" w14:textId="77777777" w:rsidR="00A46B04" w:rsidRDefault="00A46B04" w:rsidP="00A46B04">
            <w:pPr>
              <w:spacing w:line="23" w:lineRule="atLeast"/>
              <w:ind w:left="9"/>
              <w:rPr>
                <w:rFonts w:cs="Arial"/>
                <w:bCs/>
              </w:rPr>
            </w:pPr>
            <w:r>
              <w:rPr>
                <w:rFonts w:cs="Arial"/>
                <w:bCs/>
              </w:rPr>
              <w:t xml:space="preserve">Address: 1 Hospital Boulevard, </w:t>
            </w:r>
          </w:p>
          <w:p w14:paraId="4FA0083B" w14:textId="77777777" w:rsidR="00A46B04" w:rsidRDefault="00A46B04" w:rsidP="00A46B04">
            <w:pPr>
              <w:spacing w:line="23" w:lineRule="atLeast"/>
              <w:ind w:left="9"/>
              <w:rPr>
                <w:rFonts w:cs="Arial"/>
                <w:bCs/>
              </w:rPr>
            </w:pPr>
            <w:r>
              <w:rPr>
                <w:rFonts w:cs="Arial"/>
                <w:bCs/>
              </w:rPr>
              <w:t xml:space="preserve">                Southport, QLD 4215</w:t>
            </w:r>
          </w:p>
          <w:p w14:paraId="4968B260" w14:textId="77777777" w:rsidR="00A46B04" w:rsidRDefault="00A46B04" w:rsidP="00A46B04">
            <w:pPr>
              <w:spacing w:line="23" w:lineRule="atLeast"/>
              <w:ind w:left="9"/>
              <w:rPr>
                <w:rFonts w:cs="Arial"/>
                <w:bCs/>
              </w:rPr>
            </w:pPr>
            <w:r w:rsidRPr="00C4625A">
              <w:rPr>
                <w:rFonts w:cs="Arial"/>
                <w:b/>
              </w:rPr>
              <w:t>Phone:</w:t>
            </w:r>
            <w:r>
              <w:rPr>
                <w:rFonts w:cs="Arial"/>
                <w:bCs/>
              </w:rPr>
              <w:t xml:space="preserve"> 07 5687 9600</w:t>
            </w:r>
          </w:p>
          <w:p w14:paraId="508FD8C7" w14:textId="77777777" w:rsidR="00A46B04" w:rsidRDefault="00A46B04" w:rsidP="00A46B04">
            <w:pPr>
              <w:spacing w:line="23" w:lineRule="atLeast"/>
              <w:ind w:left="9"/>
              <w:rPr>
                <w:rFonts w:cs="Arial"/>
                <w:bCs/>
              </w:rPr>
            </w:pPr>
            <w:r w:rsidRPr="00C4625A">
              <w:rPr>
                <w:rFonts w:cs="Arial"/>
                <w:b/>
              </w:rPr>
              <w:t xml:space="preserve">Email: </w:t>
            </w:r>
            <w:hyperlink r:id="rId15" w:history="1">
              <w:r w:rsidRPr="00540AB6">
                <w:rPr>
                  <w:rStyle w:val="Hyperlink"/>
                  <w:rFonts w:cs="Arial"/>
                  <w:bCs/>
                </w:rPr>
                <w:t>Ravikumar.Krishnaiah@health.qld.gov.au</w:t>
              </w:r>
            </w:hyperlink>
            <w:r>
              <w:rPr>
                <w:rFonts w:cs="Arial"/>
                <w:bCs/>
              </w:rPr>
              <w:t xml:space="preserve"> </w:t>
            </w:r>
          </w:p>
          <w:p w14:paraId="2EBAAC5A" w14:textId="397C2435" w:rsidR="00AD6E6D" w:rsidRDefault="00AD6E6D" w:rsidP="00AD6E6D">
            <w:pPr>
              <w:spacing w:line="23" w:lineRule="atLeast"/>
              <w:ind w:left="9"/>
              <w:rPr>
                <w:rFonts w:cs="Arial"/>
                <w:bCs/>
              </w:rPr>
            </w:pPr>
          </w:p>
        </w:tc>
      </w:tr>
      <w:tr w:rsidR="004C5DFB" w:rsidRPr="000F667E" w14:paraId="2A3CAD18" w14:textId="77777777" w:rsidTr="00875BBC">
        <w:trPr>
          <w:trHeight w:val="800"/>
        </w:trPr>
        <w:tc>
          <w:tcPr>
            <w:tcW w:w="3059" w:type="dxa"/>
          </w:tcPr>
          <w:p w14:paraId="223760CD" w14:textId="486F0004" w:rsidR="00C26800" w:rsidRDefault="00C26800" w:rsidP="004C5DFB">
            <w:pPr>
              <w:rPr>
                <w:rFonts w:cs="Arial"/>
              </w:rPr>
            </w:pPr>
            <w:r>
              <w:rPr>
                <w:rFonts w:cs="Arial"/>
              </w:rPr>
              <w:t>West Moreton Mental Health Service Trial Site</w:t>
            </w:r>
          </w:p>
          <w:p w14:paraId="64D61F17" w14:textId="131DB53C" w:rsidR="004C5DFB" w:rsidRPr="003D3F5C" w:rsidRDefault="00C26800" w:rsidP="004C5DFB">
            <w:pPr>
              <w:rPr>
                <w:rFonts w:cs="Arial"/>
              </w:rPr>
            </w:pPr>
            <w:r>
              <w:rPr>
                <w:rFonts w:cs="Arial"/>
              </w:rPr>
              <w:t>Principal</w:t>
            </w:r>
            <w:r w:rsidR="004C5DFB" w:rsidRPr="003D3F5C">
              <w:rPr>
                <w:rFonts w:cs="Arial"/>
              </w:rPr>
              <w:t xml:space="preserve"> Investigator </w:t>
            </w:r>
          </w:p>
          <w:p w14:paraId="05379171" w14:textId="77777777" w:rsidR="004C5DFB" w:rsidRPr="003D3F5C" w:rsidRDefault="004C5DFB" w:rsidP="004C5DFB">
            <w:pPr>
              <w:rPr>
                <w:rFonts w:cs="Arial"/>
              </w:rPr>
            </w:pPr>
          </w:p>
        </w:tc>
        <w:tc>
          <w:tcPr>
            <w:tcW w:w="5957" w:type="dxa"/>
          </w:tcPr>
          <w:p w14:paraId="01CBD9DE" w14:textId="0BD2B130" w:rsidR="004C5DFB" w:rsidRPr="006E631F" w:rsidRDefault="004C5DFB" w:rsidP="004C5DFB">
            <w:pPr>
              <w:spacing w:line="23" w:lineRule="atLeast"/>
              <w:rPr>
                <w:rFonts w:cs="Arial"/>
                <w:bCs/>
              </w:rPr>
            </w:pPr>
            <w:r w:rsidRPr="006E631F">
              <w:rPr>
                <w:rFonts w:cs="Arial"/>
                <w:bCs/>
              </w:rPr>
              <w:t xml:space="preserve">Name: </w:t>
            </w:r>
            <w:r w:rsidRPr="005B6E95">
              <w:rPr>
                <w:rFonts w:cs="Arial"/>
                <w:b/>
              </w:rPr>
              <w:t>Dr Terry Stedman</w:t>
            </w:r>
          </w:p>
          <w:p w14:paraId="0471CF60" w14:textId="5EB4A04F" w:rsidR="004C5DFB" w:rsidRPr="006E631F" w:rsidRDefault="004C5DFB" w:rsidP="004C5DFB">
            <w:pPr>
              <w:spacing w:line="23" w:lineRule="atLeast"/>
              <w:rPr>
                <w:rFonts w:cs="Arial"/>
                <w:bCs/>
              </w:rPr>
            </w:pPr>
            <w:r w:rsidRPr="006E631F">
              <w:rPr>
                <w:rFonts w:cs="Arial"/>
                <w:bCs/>
              </w:rPr>
              <w:t>Position: Clinical Director</w:t>
            </w:r>
          </w:p>
          <w:p w14:paraId="219BB5D8" w14:textId="77777777" w:rsidR="004C5DFB" w:rsidRPr="001205C6" w:rsidRDefault="004C5DFB" w:rsidP="004C5DFB">
            <w:pPr>
              <w:spacing w:line="23" w:lineRule="atLeast"/>
              <w:ind w:left="9"/>
              <w:rPr>
                <w:rFonts w:cs="Arial"/>
                <w:bCs/>
              </w:rPr>
            </w:pPr>
            <w:r w:rsidRPr="006E631F">
              <w:rPr>
                <w:rFonts w:cs="Arial"/>
                <w:bCs/>
              </w:rPr>
              <w:t xml:space="preserve">Address: </w:t>
            </w:r>
            <w:r w:rsidRPr="001205C6">
              <w:rPr>
                <w:rFonts w:cs="Arial"/>
                <w:bCs/>
              </w:rPr>
              <w:t xml:space="preserve">West Moreton Division of Mental Health and               </w:t>
            </w:r>
          </w:p>
          <w:p w14:paraId="1D2D526C" w14:textId="6432B44B" w:rsidR="004C5DFB" w:rsidRPr="001205C6" w:rsidRDefault="004C5DFB" w:rsidP="004C5DFB">
            <w:pPr>
              <w:spacing w:line="23" w:lineRule="atLeast"/>
              <w:ind w:left="9"/>
              <w:rPr>
                <w:rFonts w:cs="Arial"/>
                <w:bCs/>
              </w:rPr>
            </w:pPr>
            <w:r w:rsidRPr="001205C6">
              <w:rPr>
                <w:rFonts w:cs="Arial"/>
                <w:bCs/>
              </w:rPr>
              <w:t xml:space="preserve">               Specialised Services</w:t>
            </w:r>
          </w:p>
          <w:p w14:paraId="6EBFBAB6" w14:textId="3A721068" w:rsidR="004C5DFB" w:rsidRPr="006E631F" w:rsidRDefault="004C5DFB" w:rsidP="004C5DFB">
            <w:pPr>
              <w:spacing w:line="23" w:lineRule="atLeast"/>
              <w:ind w:left="9"/>
              <w:rPr>
                <w:rFonts w:cs="Arial"/>
                <w:bCs/>
              </w:rPr>
            </w:pPr>
            <w:r w:rsidRPr="006E631F">
              <w:rPr>
                <w:rFonts w:cs="Arial"/>
                <w:bCs/>
              </w:rPr>
              <w:t xml:space="preserve">               </w:t>
            </w:r>
            <w:proofErr w:type="spellStart"/>
            <w:r w:rsidRPr="006E631F">
              <w:rPr>
                <w:rFonts w:cs="Arial"/>
                <w:bCs/>
              </w:rPr>
              <w:t>Cnr</w:t>
            </w:r>
            <w:proofErr w:type="spellEnd"/>
            <w:r w:rsidRPr="006E631F">
              <w:rPr>
                <w:rFonts w:cs="Arial"/>
                <w:bCs/>
              </w:rPr>
              <w:t xml:space="preserve"> </w:t>
            </w:r>
            <w:proofErr w:type="spellStart"/>
            <w:r w:rsidRPr="006E631F">
              <w:rPr>
                <w:rFonts w:cs="Arial"/>
                <w:bCs/>
              </w:rPr>
              <w:t>Ellerton</w:t>
            </w:r>
            <w:proofErr w:type="spellEnd"/>
            <w:r w:rsidRPr="006E631F">
              <w:rPr>
                <w:rFonts w:cs="Arial"/>
                <w:bCs/>
              </w:rPr>
              <w:t xml:space="preserve"> Drive and Wolston Park Rd</w:t>
            </w:r>
          </w:p>
          <w:p w14:paraId="4C6ABFA1" w14:textId="6E4C7CE2" w:rsidR="004C5DFB" w:rsidRPr="006E631F" w:rsidRDefault="004C5DFB" w:rsidP="004C5DFB">
            <w:pPr>
              <w:spacing w:line="23" w:lineRule="atLeast"/>
              <w:ind w:left="9"/>
              <w:rPr>
                <w:rFonts w:cs="Arial"/>
                <w:bCs/>
              </w:rPr>
            </w:pPr>
            <w:r w:rsidRPr="006E631F">
              <w:rPr>
                <w:rFonts w:cs="Arial"/>
                <w:bCs/>
              </w:rPr>
              <w:t xml:space="preserve">                Wacol QLD 4076 Australia</w:t>
            </w:r>
          </w:p>
          <w:p w14:paraId="36466E1D" w14:textId="77777777" w:rsidR="004C5DFB" w:rsidRPr="006E631F" w:rsidRDefault="004C5DFB" w:rsidP="004C5DFB">
            <w:pPr>
              <w:spacing w:line="23" w:lineRule="atLeast"/>
              <w:ind w:left="9"/>
              <w:rPr>
                <w:rFonts w:cs="Arial"/>
                <w:bCs/>
              </w:rPr>
            </w:pPr>
            <w:r w:rsidRPr="00C4625A">
              <w:rPr>
                <w:rFonts w:cs="Arial"/>
                <w:b/>
              </w:rPr>
              <w:t>Phone:</w:t>
            </w:r>
            <w:r w:rsidRPr="006E631F">
              <w:rPr>
                <w:rFonts w:cs="Arial"/>
                <w:bCs/>
              </w:rPr>
              <w:t xml:space="preserve"> 07 32718545</w:t>
            </w:r>
          </w:p>
          <w:p w14:paraId="46FB1438" w14:textId="77777777" w:rsidR="004C5DFB" w:rsidRPr="006E631F" w:rsidRDefault="004C5DFB" w:rsidP="004C5DFB">
            <w:pPr>
              <w:spacing w:line="23" w:lineRule="atLeast"/>
              <w:ind w:left="9"/>
              <w:rPr>
                <w:rStyle w:val="Hyperlink"/>
                <w:rFonts w:cs="Arial"/>
              </w:rPr>
            </w:pPr>
            <w:r w:rsidRPr="00C4625A">
              <w:rPr>
                <w:rFonts w:cs="Arial"/>
                <w:b/>
              </w:rPr>
              <w:t>Email:</w:t>
            </w:r>
            <w:r w:rsidRPr="006E631F">
              <w:rPr>
                <w:rFonts w:cs="Arial"/>
              </w:rPr>
              <w:t xml:space="preserve">   </w:t>
            </w:r>
            <w:hyperlink r:id="rId16" w:history="1">
              <w:r w:rsidRPr="006E631F">
                <w:rPr>
                  <w:rStyle w:val="Hyperlink"/>
                  <w:rFonts w:cs="Arial"/>
                </w:rPr>
                <w:t>terry.stedman@health.qld.gov.au</w:t>
              </w:r>
            </w:hyperlink>
          </w:p>
          <w:p w14:paraId="3FD35A51" w14:textId="77777777" w:rsidR="004C5DFB" w:rsidRPr="006E631F" w:rsidRDefault="004C5DFB" w:rsidP="004C5DFB">
            <w:pPr>
              <w:spacing w:line="23" w:lineRule="atLeast"/>
              <w:rPr>
                <w:rFonts w:cs="Arial"/>
                <w:bCs/>
              </w:rPr>
            </w:pPr>
          </w:p>
        </w:tc>
      </w:tr>
      <w:tr w:rsidR="004C5DFB" w:rsidRPr="000F667E" w14:paraId="40FB1782" w14:textId="77777777" w:rsidTr="00875BBC">
        <w:tc>
          <w:tcPr>
            <w:tcW w:w="3059" w:type="dxa"/>
          </w:tcPr>
          <w:p w14:paraId="3B771B17" w14:textId="77777777" w:rsidR="004C5DFB" w:rsidRPr="000F667E" w:rsidRDefault="004C5DFB" w:rsidP="004C5DFB">
            <w:r w:rsidRPr="005B6E95">
              <w:t>Laboratories</w:t>
            </w:r>
          </w:p>
        </w:tc>
        <w:tc>
          <w:tcPr>
            <w:tcW w:w="5957" w:type="dxa"/>
          </w:tcPr>
          <w:p w14:paraId="1970E523" w14:textId="6C087718" w:rsidR="004C5DFB" w:rsidRPr="006E631F" w:rsidRDefault="004C5DFB" w:rsidP="004C5DFB">
            <w:pPr>
              <w:spacing w:line="23" w:lineRule="atLeast"/>
              <w:ind w:left="9"/>
              <w:rPr>
                <w:rFonts w:cs="Arial"/>
                <w:bCs/>
              </w:rPr>
            </w:pPr>
            <w:r w:rsidRPr="006E631F">
              <w:rPr>
                <w:rFonts w:cs="Arial"/>
                <w:bCs/>
              </w:rPr>
              <w:t xml:space="preserve">Name: </w:t>
            </w:r>
            <w:r w:rsidR="005B6E95" w:rsidRPr="005B6E95">
              <w:rPr>
                <w:rFonts w:cs="Arial"/>
                <w:b/>
              </w:rPr>
              <w:t>Lambert Institute</w:t>
            </w:r>
          </w:p>
          <w:p w14:paraId="1B131D80" w14:textId="7194904C" w:rsidR="004C5DFB" w:rsidRPr="006E631F" w:rsidRDefault="004C5DFB" w:rsidP="004C5DFB">
            <w:pPr>
              <w:spacing w:line="23" w:lineRule="atLeast"/>
              <w:ind w:left="9"/>
              <w:rPr>
                <w:rFonts w:cs="Arial"/>
                <w:bCs/>
              </w:rPr>
            </w:pPr>
            <w:r w:rsidRPr="006E631F">
              <w:rPr>
                <w:rFonts w:cs="Arial"/>
                <w:bCs/>
              </w:rPr>
              <w:t xml:space="preserve">Position: </w:t>
            </w:r>
          </w:p>
          <w:p w14:paraId="0CFCD0A9" w14:textId="54AC5062" w:rsidR="004C5DFB" w:rsidRPr="006E631F" w:rsidRDefault="004C5DFB" w:rsidP="005D35FB">
            <w:pPr>
              <w:spacing w:line="23" w:lineRule="atLeast"/>
              <w:ind w:left="9"/>
              <w:rPr>
                <w:rFonts w:cs="Arial"/>
                <w:bCs/>
              </w:rPr>
            </w:pPr>
            <w:r w:rsidRPr="006E631F">
              <w:rPr>
                <w:rFonts w:cs="Arial"/>
                <w:bCs/>
              </w:rPr>
              <w:t xml:space="preserve">Address: </w:t>
            </w:r>
          </w:p>
          <w:p w14:paraId="59DDA87A" w14:textId="46FC35E4" w:rsidR="004C5DFB" w:rsidRPr="006E631F" w:rsidRDefault="004C5DFB" w:rsidP="004C5DFB">
            <w:pPr>
              <w:spacing w:line="23" w:lineRule="atLeast"/>
              <w:ind w:left="9"/>
              <w:rPr>
                <w:rFonts w:cs="Arial"/>
                <w:bCs/>
              </w:rPr>
            </w:pPr>
            <w:r w:rsidRPr="006E631F">
              <w:rPr>
                <w:rFonts w:cs="Arial"/>
                <w:bCs/>
              </w:rPr>
              <w:t xml:space="preserve">Phone: </w:t>
            </w:r>
          </w:p>
          <w:p w14:paraId="18BBE060" w14:textId="77777777" w:rsidR="004C5DFB" w:rsidRDefault="004C5DFB" w:rsidP="005D35FB">
            <w:pPr>
              <w:spacing w:line="23" w:lineRule="atLeast"/>
              <w:ind w:left="9"/>
              <w:rPr>
                <w:rFonts w:cs="Arial"/>
                <w:b/>
              </w:rPr>
            </w:pPr>
            <w:r w:rsidRPr="006E631F">
              <w:rPr>
                <w:rFonts w:cs="Arial"/>
                <w:bCs/>
              </w:rPr>
              <w:t>Email:</w:t>
            </w:r>
            <w:r w:rsidRPr="006E631F">
              <w:rPr>
                <w:rFonts w:cs="Arial"/>
                <w:b/>
              </w:rPr>
              <w:t xml:space="preserve"> </w:t>
            </w:r>
          </w:p>
          <w:p w14:paraId="36130681" w14:textId="77777777" w:rsidR="00AD6E6D" w:rsidRDefault="00AD6E6D" w:rsidP="005D35FB">
            <w:pPr>
              <w:spacing w:line="23" w:lineRule="atLeast"/>
              <w:ind w:left="9"/>
              <w:rPr>
                <w:rFonts w:cs="Arial"/>
              </w:rPr>
            </w:pPr>
          </w:p>
          <w:p w14:paraId="35E7E420" w14:textId="77777777" w:rsidR="00A34CA0" w:rsidRDefault="00A34CA0" w:rsidP="005D35FB">
            <w:pPr>
              <w:spacing w:line="23" w:lineRule="atLeast"/>
              <w:ind w:left="9"/>
              <w:rPr>
                <w:rFonts w:cs="Arial"/>
              </w:rPr>
            </w:pPr>
          </w:p>
          <w:p w14:paraId="4B5CC4EA" w14:textId="12ED5523" w:rsidR="00A34CA0" w:rsidRPr="006E631F" w:rsidRDefault="00A34CA0" w:rsidP="005D35FB">
            <w:pPr>
              <w:spacing w:line="23" w:lineRule="atLeast"/>
              <w:ind w:left="9"/>
              <w:rPr>
                <w:rFonts w:cs="Arial"/>
              </w:rPr>
            </w:pPr>
          </w:p>
        </w:tc>
      </w:tr>
      <w:tr w:rsidR="00AC4C70" w:rsidRPr="000F667E" w14:paraId="7B392BCE" w14:textId="77777777" w:rsidTr="00875BBC">
        <w:tc>
          <w:tcPr>
            <w:tcW w:w="3059" w:type="dxa"/>
          </w:tcPr>
          <w:p w14:paraId="7D4B8DEB" w14:textId="237E2B98" w:rsidR="00AC4C70" w:rsidRPr="000F667E" w:rsidRDefault="00AC4C70" w:rsidP="004C5DFB">
            <w:r>
              <w:lastRenderedPageBreak/>
              <w:t>Pharmacy</w:t>
            </w:r>
          </w:p>
        </w:tc>
        <w:tc>
          <w:tcPr>
            <w:tcW w:w="5957" w:type="dxa"/>
          </w:tcPr>
          <w:p w14:paraId="57F7C52A" w14:textId="651EFAA5" w:rsidR="00AC4C70" w:rsidRPr="006E631F" w:rsidRDefault="00AC4C70" w:rsidP="004C5DFB">
            <w:pPr>
              <w:spacing w:line="23" w:lineRule="atLeast"/>
              <w:ind w:left="9"/>
              <w:rPr>
                <w:rFonts w:cs="Arial"/>
                <w:bCs/>
              </w:rPr>
            </w:pPr>
            <w:r w:rsidRPr="006E631F">
              <w:rPr>
                <w:rFonts w:cs="Arial"/>
                <w:bCs/>
              </w:rPr>
              <w:t xml:space="preserve">Name: </w:t>
            </w:r>
            <w:r w:rsidR="00A37EF4" w:rsidRPr="005B6E95">
              <w:rPr>
                <w:rFonts w:cs="Arial"/>
                <w:b/>
              </w:rPr>
              <w:t>Yolanda Scuderi</w:t>
            </w:r>
          </w:p>
          <w:p w14:paraId="1F8AB553" w14:textId="77777777" w:rsidR="00AC4C70" w:rsidRPr="006E631F" w:rsidRDefault="00AC4C70" w:rsidP="004C5DFB">
            <w:pPr>
              <w:spacing w:line="23" w:lineRule="atLeast"/>
              <w:ind w:left="9"/>
              <w:rPr>
                <w:rFonts w:cs="Arial"/>
                <w:bCs/>
              </w:rPr>
            </w:pPr>
            <w:r w:rsidRPr="006E631F">
              <w:rPr>
                <w:rFonts w:cs="Arial"/>
                <w:bCs/>
              </w:rPr>
              <w:t xml:space="preserve">Position: </w:t>
            </w:r>
            <w:r w:rsidR="00A37EF4" w:rsidRPr="006E631F">
              <w:rPr>
                <w:rFonts w:cs="Arial"/>
                <w:bCs/>
              </w:rPr>
              <w:t>Clinical Trial Pharmacist</w:t>
            </w:r>
          </w:p>
          <w:p w14:paraId="17D5790C" w14:textId="77777777" w:rsidR="00A37EF4" w:rsidRPr="006E631F" w:rsidRDefault="00A37EF4" w:rsidP="004C5DFB">
            <w:pPr>
              <w:spacing w:line="23" w:lineRule="atLeast"/>
              <w:ind w:left="9"/>
              <w:rPr>
                <w:rFonts w:cs="Arial"/>
                <w:bCs/>
              </w:rPr>
            </w:pPr>
            <w:r w:rsidRPr="006E631F">
              <w:rPr>
                <w:rFonts w:cs="Arial"/>
                <w:bCs/>
              </w:rPr>
              <w:t>Address: Princess Alexandra Hospital</w:t>
            </w:r>
          </w:p>
          <w:p w14:paraId="4F64FFDC" w14:textId="0E4D0C6C" w:rsidR="00A37EF4" w:rsidRPr="006E631F" w:rsidRDefault="00A37EF4" w:rsidP="004C5DFB">
            <w:pPr>
              <w:spacing w:line="23" w:lineRule="atLeast"/>
              <w:ind w:left="9"/>
              <w:rPr>
                <w:rFonts w:cs="Arial"/>
                <w:bCs/>
              </w:rPr>
            </w:pPr>
            <w:r w:rsidRPr="006E631F">
              <w:rPr>
                <w:rFonts w:cs="Arial"/>
                <w:bCs/>
              </w:rPr>
              <w:t xml:space="preserve">               199 Ipswich Road</w:t>
            </w:r>
          </w:p>
          <w:p w14:paraId="215A5727" w14:textId="3745DD71" w:rsidR="00A37EF4" w:rsidRPr="006E631F" w:rsidRDefault="00A37EF4" w:rsidP="004C5DFB">
            <w:pPr>
              <w:spacing w:line="23" w:lineRule="atLeast"/>
              <w:ind w:left="9"/>
              <w:rPr>
                <w:rFonts w:cs="Arial"/>
                <w:bCs/>
              </w:rPr>
            </w:pPr>
            <w:r w:rsidRPr="006E631F">
              <w:rPr>
                <w:rFonts w:cs="Arial"/>
                <w:bCs/>
              </w:rPr>
              <w:t xml:space="preserve">                Woolloongabba QLD 4102</w:t>
            </w:r>
          </w:p>
          <w:p w14:paraId="1C789320" w14:textId="77777777" w:rsidR="00A37EF4" w:rsidRPr="006E631F" w:rsidRDefault="00A37EF4" w:rsidP="004C5DFB">
            <w:pPr>
              <w:spacing w:line="23" w:lineRule="atLeast"/>
              <w:ind w:left="9"/>
              <w:rPr>
                <w:rFonts w:cs="Arial"/>
                <w:bCs/>
              </w:rPr>
            </w:pPr>
            <w:r w:rsidRPr="00C4625A">
              <w:rPr>
                <w:rFonts w:cs="Arial"/>
                <w:b/>
              </w:rPr>
              <w:t>Phone:</w:t>
            </w:r>
            <w:r w:rsidRPr="006E631F">
              <w:rPr>
                <w:rFonts w:cs="Arial"/>
                <w:bCs/>
              </w:rPr>
              <w:t xml:space="preserve"> +61 7 3176 2029</w:t>
            </w:r>
          </w:p>
          <w:p w14:paraId="199BBC43" w14:textId="77777777" w:rsidR="00A37EF4" w:rsidRPr="006E631F" w:rsidRDefault="00A37EF4" w:rsidP="004C5DFB">
            <w:pPr>
              <w:spacing w:line="23" w:lineRule="atLeast"/>
              <w:ind w:left="9"/>
              <w:rPr>
                <w:rFonts w:cs="Arial"/>
                <w:bCs/>
              </w:rPr>
            </w:pPr>
            <w:r w:rsidRPr="00C4625A">
              <w:rPr>
                <w:rFonts w:cs="Arial"/>
                <w:b/>
              </w:rPr>
              <w:t xml:space="preserve">Email: </w:t>
            </w:r>
            <w:hyperlink r:id="rId17" w:history="1">
              <w:r w:rsidRPr="006E631F">
                <w:rPr>
                  <w:rStyle w:val="Hyperlink"/>
                  <w:rFonts w:cs="Arial"/>
                  <w:bCs/>
                </w:rPr>
                <w:t>Yolanda.Scuderi@health.qld.gov.au</w:t>
              </w:r>
            </w:hyperlink>
            <w:r w:rsidRPr="006E631F">
              <w:rPr>
                <w:rFonts w:cs="Arial"/>
                <w:bCs/>
              </w:rPr>
              <w:t xml:space="preserve"> </w:t>
            </w:r>
          </w:p>
          <w:p w14:paraId="56905C7E" w14:textId="5A17D9D3" w:rsidR="00A34CA0" w:rsidRPr="004E3321" w:rsidRDefault="00A34CA0" w:rsidP="008161EF">
            <w:pPr>
              <w:spacing w:line="23" w:lineRule="atLeast"/>
              <w:rPr>
                <w:rFonts w:ascii="Calibri" w:hAnsi="Calibri"/>
                <w:bCs/>
                <w:sz w:val="24"/>
                <w:szCs w:val="24"/>
              </w:rPr>
            </w:pPr>
          </w:p>
        </w:tc>
      </w:tr>
      <w:tr w:rsidR="00A07B49" w:rsidRPr="000F667E" w14:paraId="6F7A2FEA" w14:textId="77777777" w:rsidTr="00875BBC">
        <w:tc>
          <w:tcPr>
            <w:tcW w:w="3059" w:type="dxa"/>
          </w:tcPr>
          <w:p w14:paraId="104A372F" w14:textId="77777777" w:rsidR="00A07B49" w:rsidRDefault="00A07B49" w:rsidP="00A07B49">
            <w:r>
              <w:t>Associate Investigators</w:t>
            </w:r>
          </w:p>
          <w:p w14:paraId="7E259F19" w14:textId="77777777" w:rsidR="00A07B49" w:rsidRDefault="00A07B49" w:rsidP="00A07B49"/>
          <w:p w14:paraId="5DA25137" w14:textId="77777777" w:rsidR="00A07B49" w:rsidRDefault="00A07B49" w:rsidP="00A07B49"/>
          <w:p w14:paraId="5FC87811" w14:textId="77777777" w:rsidR="00A07B49" w:rsidRDefault="00A07B49" w:rsidP="00A07B49"/>
          <w:p w14:paraId="78BBAF1C" w14:textId="77777777" w:rsidR="00A07B49" w:rsidRDefault="00A07B49" w:rsidP="00A07B49"/>
          <w:p w14:paraId="68D1B701" w14:textId="77777777" w:rsidR="00A07B49" w:rsidRDefault="00A07B49" w:rsidP="00A07B49"/>
          <w:p w14:paraId="7BC1A02D" w14:textId="5FC3F9C4" w:rsidR="00A07B49" w:rsidRPr="000F667E" w:rsidRDefault="00A07B49" w:rsidP="00A07B49"/>
        </w:tc>
        <w:tc>
          <w:tcPr>
            <w:tcW w:w="5957" w:type="dxa"/>
          </w:tcPr>
          <w:p w14:paraId="4B1FDE63" w14:textId="77777777" w:rsidR="00A07B49" w:rsidRPr="005B6E95" w:rsidRDefault="00A07B49" w:rsidP="00A07B49">
            <w:pPr>
              <w:spacing w:line="23" w:lineRule="atLeast"/>
              <w:ind w:left="9"/>
              <w:rPr>
                <w:rStyle w:val="Hyperlink"/>
                <w:rFonts w:cs="Arial"/>
                <w:b/>
                <w:color w:val="auto"/>
                <w:u w:val="none"/>
              </w:rPr>
            </w:pPr>
            <w:r w:rsidRPr="005B6E95">
              <w:rPr>
                <w:rStyle w:val="Hyperlink"/>
                <w:rFonts w:cs="Arial"/>
                <w:b/>
                <w:color w:val="auto"/>
                <w:u w:val="none"/>
              </w:rPr>
              <w:t>Dr Allan Drummond</w:t>
            </w:r>
          </w:p>
          <w:p w14:paraId="20A353DC"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Goodna Community Mental Health</w:t>
            </w:r>
          </w:p>
          <w:p w14:paraId="34D4D4DF"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81 Queen Street</w:t>
            </w:r>
          </w:p>
          <w:p w14:paraId="63F74075"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Goodna QLD 4300</w:t>
            </w:r>
          </w:p>
          <w:p w14:paraId="1F70B35B"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b/>
                <w:color w:val="auto"/>
                <w:u w:val="none"/>
              </w:rPr>
              <w:t>Phone:</w:t>
            </w:r>
            <w:r w:rsidRPr="006E631F">
              <w:rPr>
                <w:rStyle w:val="Hyperlink"/>
                <w:rFonts w:cs="Arial"/>
                <w:color w:val="auto"/>
                <w:u w:val="none"/>
              </w:rPr>
              <w:t xml:space="preserve"> (07) 3818 4800</w:t>
            </w:r>
          </w:p>
          <w:p w14:paraId="45B297E6" w14:textId="537007A9" w:rsidR="00A07B49" w:rsidRPr="00A34CA0" w:rsidRDefault="00A07B49" w:rsidP="00A34CA0">
            <w:pPr>
              <w:spacing w:line="23" w:lineRule="atLeast"/>
              <w:ind w:left="9"/>
              <w:rPr>
                <w:rFonts w:cs="Arial"/>
                <w:color w:val="0000FF"/>
                <w:u w:val="single"/>
              </w:rPr>
            </w:pPr>
            <w:r w:rsidRPr="006E631F">
              <w:rPr>
                <w:rStyle w:val="Hyperlink"/>
                <w:rFonts w:cs="Arial"/>
                <w:b/>
                <w:color w:val="auto"/>
                <w:u w:val="none"/>
              </w:rPr>
              <w:t>Email:</w:t>
            </w:r>
            <w:r w:rsidRPr="006E631F">
              <w:rPr>
                <w:rStyle w:val="Hyperlink"/>
                <w:rFonts w:cs="Arial"/>
                <w:color w:val="auto"/>
                <w:u w:val="none"/>
              </w:rPr>
              <w:t xml:space="preserve"> </w:t>
            </w:r>
            <w:hyperlink r:id="rId18" w:history="1">
              <w:r w:rsidRPr="006E631F">
                <w:rPr>
                  <w:rStyle w:val="Hyperlink"/>
                  <w:rFonts w:cs="Arial"/>
                </w:rPr>
                <w:t>allan.drummond@health.qld.gov.au</w:t>
              </w:r>
            </w:hyperlink>
          </w:p>
        </w:tc>
      </w:tr>
      <w:tr w:rsidR="00A07B49" w:rsidRPr="000F667E" w14:paraId="2C781F9B" w14:textId="77777777" w:rsidTr="00875BBC">
        <w:tc>
          <w:tcPr>
            <w:tcW w:w="3059" w:type="dxa"/>
          </w:tcPr>
          <w:p w14:paraId="0AAFB19F" w14:textId="77777777" w:rsidR="00A07B49" w:rsidRDefault="00A07B49" w:rsidP="00A07B49"/>
          <w:p w14:paraId="0B5D4156" w14:textId="77777777" w:rsidR="00A07B49" w:rsidRDefault="00A07B49" w:rsidP="00A07B49"/>
          <w:p w14:paraId="052EDD09" w14:textId="77777777" w:rsidR="00A07B49" w:rsidRDefault="00A07B49" w:rsidP="00A07B49"/>
          <w:p w14:paraId="12C114E8" w14:textId="77777777" w:rsidR="00A07B49" w:rsidRDefault="00A07B49" w:rsidP="00A07B49"/>
          <w:p w14:paraId="2D4B9C9F" w14:textId="71E25418" w:rsidR="00A07B49" w:rsidRDefault="00A07B49" w:rsidP="00A07B49"/>
        </w:tc>
        <w:tc>
          <w:tcPr>
            <w:tcW w:w="5957" w:type="dxa"/>
          </w:tcPr>
          <w:p w14:paraId="4D36E126" w14:textId="77777777" w:rsidR="00A07B49" w:rsidRPr="006E631F" w:rsidRDefault="00A07B49" w:rsidP="00A07B49">
            <w:pPr>
              <w:spacing w:line="23" w:lineRule="atLeast"/>
              <w:rPr>
                <w:rStyle w:val="Hyperlink"/>
                <w:rFonts w:cs="Arial"/>
                <w:b/>
                <w:color w:val="auto"/>
                <w:u w:val="none"/>
              </w:rPr>
            </w:pPr>
            <w:r w:rsidRPr="006E631F">
              <w:rPr>
                <w:rStyle w:val="Hyperlink"/>
                <w:rFonts w:cs="Arial"/>
                <w:b/>
                <w:color w:val="auto"/>
                <w:u w:val="none"/>
              </w:rPr>
              <w:t>Dr Drew Richardson</w:t>
            </w:r>
          </w:p>
          <w:p w14:paraId="4D684559"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Consultant Psychiatrist</w:t>
            </w:r>
          </w:p>
          <w:p w14:paraId="3439394E"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Integrated Mental Health Centre</w:t>
            </w:r>
          </w:p>
          <w:p w14:paraId="1258343D"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21 Bell Street</w:t>
            </w:r>
          </w:p>
          <w:p w14:paraId="5CD8C5E6"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color w:val="auto"/>
                <w:u w:val="none"/>
              </w:rPr>
              <w:t>Ipswich QLD 4305</w:t>
            </w:r>
          </w:p>
          <w:p w14:paraId="032CFC2C" w14:textId="77777777" w:rsidR="00A07B49" w:rsidRPr="006E631F" w:rsidRDefault="00A07B49" w:rsidP="00A07B49">
            <w:pPr>
              <w:spacing w:line="23" w:lineRule="atLeast"/>
              <w:ind w:left="9"/>
              <w:rPr>
                <w:rStyle w:val="Hyperlink"/>
                <w:rFonts w:cs="Arial"/>
                <w:color w:val="auto"/>
                <w:u w:val="none"/>
              </w:rPr>
            </w:pPr>
            <w:r w:rsidRPr="006E631F">
              <w:rPr>
                <w:rStyle w:val="Hyperlink"/>
                <w:rFonts w:cs="Arial"/>
                <w:b/>
                <w:color w:val="auto"/>
                <w:u w:val="none"/>
              </w:rPr>
              <w:t>Phone:</w:t>
            </w:r>
            <w:r w:rsidRPr="006E631F">
              <w:rPr>
                <w:rStyle w:val="Hyperlink"/>
                <w:rFonts w:cs="Arial"/>
                <w:color w:val="auto"/>
                <w:u w:val="none"/>
              </w:rPr>
              <w:t xml:space="preserve"> (07) 3817 2555</w:t>
            </w:r>
          </w:p>
          <w:p w14:paraId="6FD2E1DF" w14:textId="77777777" w:rsidR="00A07B49" w:rsidRPr="006E631F" w:rsidRDefault="00A07B49" w:rsidP="00A07B49">
            <w:pPr>
              <w:spacing w:line="23" w:lineRule="atLeast"/>
              <w:ind w:left="9"/>
              <w:rPr>
                <w:rStyle w:val="Hyperlink"/>
                <w:rFonts w:cs="Arial"/>
              </w:rPr>
            </w:pPr>
            <w:r w:rsidRPr="006E631F">
              <w:rPr>
                <w:rStyle w:val="Hyperlink"/>
                <w:rFonts w:cs="Arial"/>
                <w:b/>
                <w:color w:val="auto"/>
                <w:u w:val="none"/>
              </w:rPr>
              <w:t>Email:</w:t>
            </w:r>
            <w:r w:rsidRPr="006E631F">
              <w:rPr>
                <w:rStyle w:val="Hyperlink"/>
                <w:rFonts w:cs="Arial"/>
                <w:color w:val="auto"/>
                <w:u w:val="none"/>
              </w:rPr>
              <w:t xml:space="preserve"> </w:t>
            </w:r>
            <w:hyperlink r:id="rId19" w:history="1">
              <w:r w:rsidRPr="006E631F">
                <w:rPr>
                  <w:rStyle w:val="Hyperlink"/>
                  <w:rFonts w:cs="Arial"/>
                </w:rPr>
                <w:t>drew.richardson@health.qld.gov.au</w:t>
              </w:r>
            </w:hyperlink>
          </w:p>
          <w:p w14:paraId="48C4442C" w14:textId="766BAFE0" w:rsidR="00A07B49" w:rsidRPr="006E631F" w:rsidRDefault="00A07B49" w:rsidP="00A07B49">
            <w:pPr>
              <w:spacing w:line="23" w:lineRule="atLeast"/>
              <w:rPr>
                <w:rStyle w:val="Hyperlink"/>
                <w:rFonts w:cs="Arial"/>
                <w:b/>
                <w:color w:val="auto"/>
                <w:u w:val="none"/>
              </w:rPr>
            </w:pPr>
          </w:p>
        </w:tc>
      </w:tr>
      <w:tr w:rsidR="007408A9" w:rsidRPr="000F667E" w14:paraId="108E7D46" w14:textId="77777777" w:rsidTr="00875BBC">
        <w:tc>
          <w:tcPr>
            <w:tcW w:w="3059" w:type="dxa"/>
          </w:tcPr>
          <w:p w14:paraId="45CF0FC2" w14:textId="77777777" w:rsidR="007408A9" w:rsidRDefault="007408A9" w:rsidP="00A07B49"/>
        </w:tc>
        <w:tc>
          <w:tcPr>
            <w:tcW w:w="5957" w:type="dxa"/>
          </w:tcPr>
          <w:p w14:paraId="0972E03F" w14:textId="77777777" w:rsidR="007408A9" w:rsidRPr="001F0530" w:rsidRDefault="007408A9" w:rsidP="007408A9">
            <w:pPr>
              <w:spacing w:line="23" w:lineRule="atLeast"/>
              <w:rPr>
                <w:rStyle w:val="Hyperlink"/>
                <w:rFonts w:ascii="Calibri" w:hAnsi="Calibri"/>
                <w:b/>
                <w:color w:val="000000" w:themeColor="text1"/>
                <w:sz w:val="24"/>
                <w:szCs w:val="24"/>
                <w:u w:val="none"/>
              </w:rPr>
            </w:pPr>
            <w:r w:rsidRPr="001F0530">
              <w:rPr>
                <w:rStyle w:val="Hyperlink"/>
                <w:rFonts w:ascii="Calibri" w:hAnsi="Calibri"/>
                <w:b/>
                <w:color w:val="000000" w:themeColor="text1"/>
                <w:sz w:val="24"/>
                <w:szCs w:val="24"/>
                <w:u w:val="none"/>
              </w:rPr>
              <w:t>Professor Sarah Medland</w:t>
            </w:r>
          </w:p>
          <w:p w14:paraId="171192C0" w14:textId="77777777" w:rsidR="007408A9" w:rsidRPr="001F0530" w:rsidRDefault="007408A9" w:rsidP="007408A9">
            <w:pPr>
              <w:spacing w:line="23" w:lineRule="atLeast"/>
              <w:rPr>
                <w:rStyle w:val="Hyperlink"/>
                <w:rFonts w:ascii="Calibri" w:hAnsi="Calibri"/>
                <w:color w:val="000000" w:themeColor="text1"/>
                <w:sz w:val="24"/>
                <w:szCs w:val="24"/>
                <w:u w:val="none"/>
              </w:rPr>
            </w:pPr>
            <w:r w:rsidRPr="001F0530">
              <w:rPr>
                <w:rStyle w:val="Hyperlink"/>
                <w:rFonts w:ascii="Calibri" w:hAnsi="Calibri"/>
                <w:color w:val="000000" w:themeColor="text1"/>
                <w:sz w:val="24"/>
                <w:szCs w:val="24"/>
                <w:u w:val="none"/>
              </w:rPr>
              <w:t>Group Leader Psychiatric Genetics</w:t>
            </w:r>
          </w:p>
          <w:p w14:paraId="18379CA1" w14:textId="77777777" w:rsidR="007408A9" w:rsidRPr="001F0530" w:rsidRDefault="007408A9" w:rsidP="007408A9">
            <w:pPr>
              <w:spacing w:line="23" w:lineRule="atLeast"/>
              <w:rPr>
                <w:rStyle w:val="Hyperlink"/>
                <w:rFonts w:ascii="Calibri" w:hAnsi="Calibri"/>
                <w:color w:val="000000" w:themeColor="text1"/>
                <w:sz w:val="24"/>
                <w:szCs w:val="24"/>
                <w:u w:val="none"/>
              </w:rPr>
            </w:pPr>
            <w:r w:rsidRPr="001F0530">
              <w:rPr>
                <w:rStyle w:val="Hyperlink"/>
                <w:rFonts w:ascii="Calibri" w:hAnsi="Calibri"/>
                <w:color w:val="000000" w:themeColor="text1"/>
                <w:sz w:val="24"/>
                <w:szCs w:val="24"/>
                <w:u w:val="none"/>
              </w:rPr>
              <w:t>Coordinator Mental Health Program</w:t>
            </w:r>
          </w:p>
          <w:p w14:paraId="28808DE7" w14:textId="77777777" w:rsidR="007408A9" w:rsidRPr="001F0530" w:rsidRDefault="007408A9" w:rsidP="007408A9">
            <w:pPr>
              <w:spacing w:line="23" w:lineRule="atLeast"/>
              <w:rPr>
                <w:rStyle w:val="Hyperlink"/>
                <w:rFonts w:ascii="Calibri" w:hAnsi="Calibri"/>
                <w:color w:val="000000" w:themeColor="text1"/>
                <w:sz w:val="24"/>
                <w:szCs w:val="24"/>
                <w:u w:val="none"/>
              </w:rPr>
            </w:pPr>
            <w:r w:rsidRPr="001F0530">
              <w:rPr>
                <w:rStyle w:val="Hyperlink"/>
                <w:rFonts w:ascii="Calibri" w:hAnsi="Calibri"/>
                <w:color w:val="000000" w:themeColor="text1"/>
                <w:sz w:val="24"/>
                <w:szCs w:val="24"/>
                <w:u w:val="none"/>
              </w:rPr>
              <w:t xml:space="preserve">QIMR Berghofer Medical Research Institute </w:t>
            </w:r>
          </w:p>
          <w:p w14:paraId="66D0A058" w14:textId="77777777" w:rsidR="007408A9" w:rsidRPr="001F0530" w:rsidRDefault="007408A9" w:rsidP="007408A9">
            <w:pPr>
              <w:spacing w:line="23" w:lineRule="atLeast"/>
              <w:rPr>
                <w:rStyle w:val="Hyperlink"/>
                <w:rFonts w:ascii="Calibri" w:hAnsi="Calibri"/>
                <w:b/>
                <w:color w:val="000000" w:themeColor="text1"/>
                <w:sz w:val="24"/>
                <w:szCs w:val="24"/>
                <w:u w:val="none"/>
              </w:rPr>
            </w:pPr>
            <w:r w:rsidRPr="001F0530">
              <w:rPr>
                <w:rStyle w:val="Hyperlink"/>
                <w:rFonts w:ascii="Calibri" w:hAnsi="Calibri"/>
                <w:b/>
                <w:color w:val="000000" w:themeColor="text1"/>
                <w:sz w:val="24"/>
                <w:szCs w:val="24"/>
                <w:u w:val="none"/>
              </w:rPr>
              <w:t xml:space="preserve">Phone: </w:t>
            </w:r>
            <w:r w:rsidRPr="001F0530">
              <w:rPr>
                <w:rStyle w:val="Hyperlink"/>
                <w:rFonts w:ascii="Calibri" w:hAnsi="Calibri"/>
                <w:color w:val="000000" w:themeColor="text1"/>
                <w:sz w:val="24"/>
                <w:szCs w:val="24"/>
                <w:u w:val="none"/>
              </w:rPr>
              <w:t>+61 7 3362 0248</w:t>
            </w:r>
          </w:p>
          <w:p w14:paraId="5A88D812" w14:textId="6CA45078" w:rsidR="007408A9" w:rsidRDefault="007408A9" w:rsidP="007408A9">
            <w:pPr>
              <w:spacing w:line="23" w:lineRule="atLeast"/>
              <w:rPr>
                <w:rStyle w:val="Hyperlink"/>
                <w:rFonts w:cs="Arial"/>
                <w:b/>
                <w:color w:val="auto"/>
                <w:u w:val="none"/>
              </w:rPr>
            </w:pPr>
            <w:r w:rsidRPr="001F0530">
              <w:rPr>
                <w:rStyle w:val="Hyperlink"/>
                <w:rFonts w:ascii="Calibri" w:hAnsi="Calibri"/>
                <w:b/>
                <w:color w:val="000000" w:themeColor="text1"/>
                <w:sz w:val="24"/>
                <w:szCs w:val="24"/>
                <w:u w:val="none"/>
              </w:rPr>
              <w:t xml:space="preserve">Email: </w:t>
            </w:r>
            <w:hyperlink r:id="rId20" w:history="1">
              <w:r w:rsidRPr="001F0530">
                <w:rPr>
                  <w:rStyle w:val="Hyperlink"/>
                  <w:rFonts w:ascii="Calibri" w:hAnsi="Calibri"/>
                  <w:sz w:val="24"/>
                  <w:szCs w:val="24"/>
                  <w:u w:val="none"/>
                </w:rPr>
                <w:t>sarah.medland@qimrberghofer.edu.au</w:t>
              </w:r>
            </w:hyperlink>
          </w:p>
          <w:p w14:paraId="339C5C52" w14:textId="103739AD" w:rsidR="007408A9" w:rsidRPr="006E631F" w:rsidRDefault="007408A9" w:rsidP="00A07B49">
            <w:pPr>
              <w:spacing w:line="23" w:lineRule="atLeast"/>
              <w:rPr>
                <w:rStyle w:val="Hyperlink"/>
                <w:rFonts w:cs="Arial"/>
                <w:b/>
                <w:color w:val="auto"/>
                <w:u w:val="none"/>
              </w:rPr>
            </w:pPr>
          </w:p>
        </w:tc>
      </w:tr>
      <w:tr w:rsidR="00A07B49" w:rsidRPr="000F667E" w14:paraId="36055684" w14:textId="77777777" w:rsidTr="00875BBC">
        <w:tc>
          <w:tcPr>
            <w:tcW w:w="3059" w:type="dxa"/>
          </w:tcPr>
          <w:p w14:paraId="06E14E2B" w14:textId="1925F14D" w:rsidR="00A07B49" w:rsidRDefault="00A07B49" w:rsidP="00A07B49">
            <w:r>
              <w:t>UQ Project Manager</w:t>
            </w:r>
          </w:p>
        </w:tc>
        <w:tc>
          <w:tcPr>
            <w:tcW w:w="5957" w:type="dxa"/>
          </w:tcPr>
          <w:p w14:paraId="05D4DBC0" w14:textId="77777777" w:rsidR="00A07B49" w:rsidRPr="006E631F" w:rsidRDefault="00A07B49" w:rsidP="00A07B49">
            <w:pPr>
              <w:spacing w:line="23" w:lineRule="atLeast"/>
              <w:rPr>
                <w:rFonts w:cs="Arial"/>
                <w:b/>
              </w:rPr>
            </w:pPr>
            <w:r w:rsidRPr="006E631F">
              <w:rPr>
                <w:rFonts w:cs="Arial"/>
                <w:b/>
              </w:rPr>
              <w:t>Andrea Baker</w:t>
            </w:r>
          </w:p>
          <w:p w14:paraId="51FF0767" w14:textId="77777777" w:rsidR="00A07B49" w:rsidRPr="006E631F" w:rsidRDefault="00A07B49" w:rsidP="00A07B49">
            <w:pPr>
              <w:spacing w:line="23" w:lineRule="atLeast"/>
              <w:rPr>
                <w:rFonts w:cs="Arial"/>
              </w:rPr>
            </w:pPr>
            <w:r w:rsidRPr="006E631F">
              <w:rPr>
                <w:rFonts w:cs="Arial"/>
              </w:rPr>
              <w:t>Research Manager</w:t>
            </w:r>
          </w:p>
          <w:p w14:paraId="3FCBCC2A" w14:textId="77777777" w:rsidR="00A07B49" w:rsidRPr="006E631F" w:rsidRDefault="00A07B49" w:rsidP="00A07B49">
            <w:pPr>
              <w:spacing w:line="23" w:lineRule="atLeast"/>
              <w:rPr>
                <w:rFonts w:cs="Arial"/>
              </w:rPr>
            </w:pPr>
            <w:r w:rsidRPr="006E631F">
              <w:rPr>
                <w:rFonts w:cs="Arial"/>
              </w:rPr>
              <w:t>Queensland Centre for Mental Health Research</w:t>
            </w:r>
          </w:p>
          <w:p w14:paraId="0864479F" w14:textId="77777777" w:rsidR="00A07B49" w:rsidRPr="006E631F" w:rsidRDefault="00A07B49" w:rsidP="00A07B49">
            <w:pPr>
              <w:spacing w:line="23" w:lineRule="atLeast"/>
              <w:rPr>
                <w:rFonts w:cs="Arial"/>
              </w:rPr>
            </w:pPr>
            <w:r w:rsidRPr="006E631F">
              <w:rPr>
                <w:rFonts w:cs="Arial"/>
              </w:rPr>
              <w:t>The Park Centre for Mental Health</w:t>
            </w:r>
          </w:p>
          <w:p w14:paraId="0A1C4282" w14:textId="77777777" w:rsidR="00A07B49" w:rsidRPr="006E631F" w:rsidRDefault="00A07B49" w:rsidP="00A07B49">
            <w:pPr>
              <w:spacing w:line="23" w:lineRule="atLeast"/>
              <w:rPr>
                <w:rFonts w:cs="Arial"/>
              </w:rPr>
            </w:pPr>
            <w:r w:rsidRPr="006E631F">
              <w:rPr>
                <w:rFonts w:cs="Arial"/>
              </w:rPr>
              <w:t>Wolston Park Rd</w:t>
            </w:r>
          </w:p>
          <w:p w14:paraId="79301AFD" w14:textId="77777777" w:rsidR="00A07B49" w:rsidRPr="006E631F" w:rsidRDefault="00A07B49" w:rsidP="00A07B49">
            <w:pPr>
              <w:spacing w:line="23" w:lineRule="atLeast"/>
              <w:rPr>
                <w:rFonts w:cs="Arial"/>
              </w:rPr>
            </w:pPr>
            <w:r w:rsidRPr="006E631F">
              <w:rPr>
                <w:rFonts w:cs="Arial"/>
              </w:rPr>
              <w:t>Wacol QLD 4076</w:t>
            </w:r>
          </w:p>
          <w:p w14:paraId="45884ABB" w14:textId="77777777" w:rsidR="00A07B49" w:rsidRPr="006E631F" w:rsidRDefault="00A07B49" w:rsidP="00A07B49">
            <w:pPr>
              <w:spacing w:line="23" w:lineRule="atLeast"/>
              <w:ind w:left="9"/>
              <w:rPr>
                <w:rFonts w:cs="Arial"/>
              </w:rPr>
            </w:pPr>
            <w:r w:rsidRPr="006E631F">
              <w:rPr>
                <w:rFonts w:cs="Arial"/>
                <w:b/>
              </w:rPr>
              <w:t xml:space="preserve">Phone: </w:t>
            </w:r>
            <w:r w:rsidRPr="006E631F">
              <w:rPr>
                <w:rFonts w:cs="Arial"/>
              </w:rPr>
              <w:t>+61 7 3271 8662</w:t>
            </w:r>
          </w:p>
          <w:p w14:paraId="18A7B44A" w14:textId="77777777" w:rsidR="00A07B49" w:rsidRPr="006E631F" w:rsidRDefault="00A07B49" w:rsidP="00A07B49">
            <w:pPr>
              <w:spacing w:line="23" w:lineRule="atLeast"/>
              <w:ind w:left="9"/>
              <w:rPr>
                <w:rFonts w:cs="Arial"/>
                <w:color w:val="0000FF"/>
                <w:u w:val="single"/>
                <w:lang w:val="en-US"/>
              </w:rPr>
            </w:pPr>
            <w:r w:rsidRPr="006E631F">
              <w:rPr>
                <w:rFonts w:cs="Arial"/>
                <w:b/>
              </w:rPr>
              <w:t xml:space="preserve">Email: </w:t>
            </w:r>
            <w:hyperlink r:id="rId21" w:history="1">
              <w:r w:rsidRPr="006E631F">
                <w:rPr>
                  <w:rFonts w:cs="Arial"/>
                  <w:color w:val="0000FF"/>
                  <w:u w:val="single"/>
                  <w:lang w:val="en-US"/>
                </w:rPr>
                <w:t>andrea_baker@qcmhr.uq.edu.au</w:t>
              </w:r>
            </w:hyperlink>
            <w:r w:rsidRPr="006E631F">
              <w:rPr>
                <w:rFonts w:cs="Arial"/>
                <w:lang w:val="en-US"/>
              </w:rPr>
              <w:t xml:space="preserve"> </w:t>
            </w:r>
          </w:p>
          <w:p w14:paraId="0C806DEA" w14:textId="512E14F2" w:rsidR="00A07B49" w:rsidRPr="006E631F" w:rsidRDefault="00A07B49" w:rsidP="00A07B49">
            <w:pPr>
              <w:spacing w:line="23" w:lineRule="atLeast"/>
              <w:rPr>
                <w:rStyle w:val="Hyperlink"/>
                <w:rFonts w:cs="Arial"/>
                <w:b/>
                <w:color w:val="auto"/>
                <w:u w:val="none"/>
              </w:rPr>
            </w:pPr>
          </w:p>
        </w:tc>
      </w:tr>
      <w:tr w:rsidR="00A07B49" w:rsidRPr="000F667E" w14:paraId="658B0466" w14:textId="77777777" w:rsidTr="00875BBC">
        <w:tc>
          <w:tcPr>
            <w:tcW w:w="3059" w:type="dxa"/>
          </w:tcPr>
          <w:p w14:paraId="3C095469" w14:textId="647ABDB8" w:rsidR="00A07B49" w:rsidRDefault="00A07B49" w:rsidP="00A07B49">
            <w:r>
              <w:t>Site Coordinator</w:t>
            </w:r>
          </w:p>
        </w:tc>
        <w:tc>
          <w:tcPr>
            <w:tcW w:w="5957" w:type="dxa"/>
          </w:tcPr>
          <w:p w14:paraId="511BC509" w14:textId="77777777" w:rsidR="00A07B49" w:rsidRPr="006E631F" w:rsidRDefault="00A07B49" w:rsidP="00A07B49">
            <w:pPr>
              <w:spacing w:line="23" w:lineRule="atLeast"/>
              <w:rPr>
                <w:rFonts w:cs="Arial"/>
                <w:b/>
              </w:rPr>
            </w:pPr>
            <w:r w:rsidRPr="006E631F">
              <w:rPr>
                <w:rFonts w:cs="Arial"/>
                <w:b/>
              </w:rPr>
              <w:t>Andrea Baker</w:t>
            </w:r>
          </w:p>
          <w:p w14:paraId="3162D618" w14:textId="77777777" w:rsidR="00A07B49" w:rsidRPr="006E631F" w:rsidRDefault="00A07B49" w:rsidP="00A07B49">
            <w:pPr>
              <w:spacing w:line="23" w:lineRule="atLeast"/>
              <w:rPr>
                <w:rFonts w:cs="Arial"/>
              </w:rPr>
            </w:pPr>
            <w:r w:rsidRPr="006E631F">
              <w:rPr>
                <w:rFonts w:cs="Arial"/>
              </w:rPr>
              <w:t>Research Manager</w:t>
            </w:r>
          </w:p>
          <w:p w14:paraId="37BC18CE" w14:textId="77777777" w:rsidR="00A07B49" w:rsidRPr="006E631F" w:rsidRDefault="00A07B49" w:rsidP="00A07B49">
            <w:pPr>
              <w:spacing w:line="23" w:lineRule="atLeast"/>
              <w:rPr>
                <w:rFonts w:cs="Arial"/>
              </w:rPr>
            </w:pPr>
            <w:r w:rsidRPr="006E631F">
              <w:rPr>
                <w:rFonts w:cs="Arial"/>
              </w:rPr>
              <w:t>Queensland Centre for Mental Health Research</w:t>
            </w:r>
          </w:p>
          <w:p w14:paraId="4610789E" w14:textId="77777777" w:rsidR="00A07B49" w:rsidRPr="006E631F" w:rsidRDefault="00A07B49" w:rsidP="00A07B49">
            <w:pPr>
              <w:spacing w:line="23" w:lineRule="atLeast"/>
              <w:rPr>
                <w:rFonts w:cs="Arial"/>
              </w:rPr>
            </w:pPr>
            <w:r w:rsidRPr="006E631F">
              <w:rPr>
                <w:rFonts w:cs="Arial"/>
              </w:rPr>
              <w:t>The Park Centre for Mental Health</w:t>
            </w:r>
          </w:p>
          <w:p w14:paraId="00F020D1" w14:textId="77777777" w:rsidR="00A07B49" w:rsidRPr="006E631F" w:rsidRDefault="00A07B49" w:rsidP="00A07B49">
            <w:pPr>
              <w:spacing w:line="23" w:lineRule="atLeast"/>
              <w:rPr>
                <w:rFonts w:cs="Arial"/>
              </w:rPr>
            </w:pPr>
            <w:r w:rsidRPr="006E631F">
              <w:rPr>
                <w:rFonts w:cs="Arial"/>
              </w:rPr>
              <w:t>Wolston Park Rd</w:t>
            </w:r>
          </w:p>
          <w:p w14:paraId="1727961E" w14:textId="77777777" w:rsidR="00A07B49" w:rsidRPr="006E631F" w:rsidRDefault="00A07B49" w:rsidP="00A07B49">
            <w:pPr>
              <w:spacing w:line="23" w:lineRule="atLeast"/>
              <w:rPr>
                <w:rFonts w:cs="Arial"/>
              </w:rPr>
            </w:pPr>
            <w:r w:rsidRPr="006E631F">
              <w:rPr>
                <w:rFonts w:cs="Arial"/>
              </w:rPr>
              <w:t>Wacol QLD 4076</w:t>
            </w:r>
          </w:p>
          <w:p w14:paraId="64B6CC79" w14:textId="77777777" w:rsidR="00A07B49" w:rsidRPr="006E631F" w:rsidRDefault="00A07B49" w:rsidP="00A07B49">
            <w:pPr>
              <w:spacing w:line="23" w:lineRule="atLeast"/>
              <w:ind w:left="9"/>
              <w:rPr>
                <w:rFonts w:cs="Arial"/>
              </w:rPr>
            </w:pPr>
            <w:r w:rsidRPr="006E631F">
              <w:rPr>
                <w:rFonts w:cs="Arial"/>
                <w:b/>
              </w:rPr>
              <w:t xml:space="preserve">Phone: </w:t>
            </w:r>
            <w:r w:rsidRPr="006E631F">
              <w:rPr>
                <w:rFonts w:cs="Arial"/>
              </w:rPr>
              <w:t>+61 7 3271 8662</w:t>
            </w:r>
          </w:p>
          <w:p w14:paraId="53CF1F8D" w14:textId="77777777" w:rsidR="00A07B49" w:rsidRPr="006E631F" w:rsidRDefault="00A07B49" w:rsidP="00A07B49">
            <w:pPr>
              <w:spacing w:line="23" w:lineRule="atLeast"/>
              <w:ind w:left="9"/>
              <w:rPr>
                <w:rFonts w:cs="Arial"/>
                <w:color w:val="0000FF"/>
                <w:u w:val="single"/>
                <w:lang w:val="en-US"/>
              </w:rPr>
            </w:pPr>
            <w:r w:rsidRPr="006E631F">
              <w:rPr>
                <w:rFonts w:cs="Arial"/>
                <w:b/>
              </w:rPr>
              <w:t xml:space="preserve">Email: </w:t>
            </w:r>
            <w:hyperlink r:id="rId22" w:history="1">
              <w:r w:rsidRPr="006E631F">
                <w:rPr>
                  <w:rFonts w:cs="Arial"/>
                  <w:color w:val="0000FF"/>
                  <w:u w:val="single"/>
                  <w:lang w:val="en-US"/>
                </w:rPr>
                <w:t>andrea_baker@qcmhr.uq.edu.au</w:t>
              </w:r>
            </w:hyperlink>
            <w:r w:rsidRPr="006E631F">
              <w:rPr>
                <w:rFonts w:cs="Arial"/>
                <w:lang w:val="en-US"/>
              </w:rPr>
              <w:t xml:space="preserve"> </w:t>
            </w:r>
          </w:p>
          <w:p w14:paraId="4CF81D5B" w14:textId="77777777" w:rsidR="00A07B49" w:rsidRPr="006E631F" w:rsidRDefault="00A07B49" w:rsidP="00A07B49">
            <w:pPr>
              <w:spacing w:line="23" w:lineRule="atLeast"/>
              <w:rPr>
                <w:rFonts w:cs="Arial"/>
                <w:b/>
              </w:rPr>
            </w:pPr>
          </w:p>
        </w:tc>
      </w:tr>
    </w:tbl>
    <w:p w14:paraId="0E86C2F6" w14:textId="77777777" w:rsidR="00305C8F" w:rsidRDefault="00305C8F" w:rsidP="00305C8F">
      <w:pPr>
        <w:spacing w:line="276" w:lineRule="auto"/>
        <w:rPr>
          <w:rFonts w:ascii="Calibri" w:hAnsi="Calibri"/>
          <w:sz w:val="24"/>
          <w:szCs w:val="24"/>
        </w:rPr>
      </w:pPr>
    </w:p>
    <w:p w14:paraId="5FEBCD5A" w14:textId="08DFD191" w:rsidR="00D37DA5" w:rsidRPr="002D67F6" w:rsidRDefault="00D37DA5" w:rsidP="00CD718B">
      <w:pPr>
        <w:pStyle w:val="Heading1"/>
        <w:pageBreakBefore/>
        <w:tabs>
          <w:tab w:val="clear" w:pos="432"/>
          <w:tab w:val="clear" w:pos="851"/>
          <w:tab w:val="left" w:pos="567"/>
        </w:tabs>
        <w:spacing w:after="120"/>
        <w:ind w:left="11" w:hanging="11"/>
        <w:rPr>
          <w:rFonts w:ascii="Calibri" w:hAnsi="Calibri"/>
        </w:rPr>
      </w:pPr>
      <w:bookmarkStart w:id="10" w:name="_Toc48971996"/>
      <w:bookmarkStart w:id="11" w:name="_Toc42863628"/>
      <w:bookmarkStart w:id="12" w:name="_Toc103355899"/>
      <w:r w:rsidRPr="002D67F6">
        <w:rPr>
          <w:rFonts w:ascii="Calibri" w:hAnsi="Calibri"/>
        </w:rPr>
        <w:lastRenderedPageBreak/>
        <w:t>Introduction</w:t>
      </w:r>
      <w:bookmarkEnd w:id="10"/>
      <w:bookmarkEnd w:id="11"/>
      <w:bookmarkEnd w:id="12"/>
      <w:r w:rsidRPr="002D67F6">
        <w:rPr>
          <w:rFonts w:ascii="Calibri" w:hAnsi="Calibri"/>
        </w:rPr>
        <w:t xml:space="preserve"> </w:t>
      </w:r>
    </w:p>
    <w:p w14:paraId="2BC6F24D" w14:textId="052A436A" w:rsidR="00A438FC" w:rsidRDefault="00A438FC" w:rsidP="00A438FC">
      <w:pPr>
        <w:pStyle w:val="Heading2"/>
        <w:tabs>
          <w:tab w:val="left" w:pos="567"/>
          <w:tab w:val="num" w:pos="1134"/>
        </w:tabs>
        <w:spacing w:after="120"/>
        <w:ind w:left="11" w:right="567" w:hanging="11"/>
        <w:rPr>
          <w:rFonts w:ascii="Calibri" w:eastAsia="Calibri" w:hAnsi="Calibri"/>
        </w:rPr>
      </w:pPr>
      <w:bookmarkStart w:id="13" w:name="_Toc103355900"/>
      <w:r w:rsidRPr="00A438FC">
        <w:rPr>
          <w:rFonts w:ascii="Calibri" w:eastAsia="Calibri" w:hAnsi="Calibri"/>
          <w:lang w:val="en-AU"/>
        </w:rPr>
        <w:t>Cannabidiol</w:t>
      </w:r>
      <w:bookmarkEnd w:id="13"/>
    </w:p>
    <w:p w14:paraId="68573D9E" w14:textId="72B92ECE" w:rsidR="00156683" w:rsidRPr="00375A7D" w:rsidRDefault="00156683" w:rsidP="00E5505A">
      <w:pPr>
        <w:pStyle w:val="Normal1"/>
        <w:spacing w:after="120" w:line="360" w:lineRule="auto"/>
        <w:jc w:val="both"/>
        <w:rPr>
          <w:rFonts w:cstheme="minorHAnsi"/>
          <w:sz w:val="24"/>
          <w:szCs w:val="24"/>
          <w:lang w:val="en-AU"/>
        </w:rPr>
      </w:pPr>
      <w:r>
        <w:rPr>
          <w:rFonts w:cstheme="minorHAnsi"/>
          <w:sz w:val="24"/>
          <w:szCs w:val="24"/>
          <w:lang w:val="en-AU"/>
        </w:rPr>
        <w:t>The t</w:t>
      </w:r>
      <w:r w:rsidRPr="00375A7D">
        <w:rPr>
          <w:rFonts w:cstheme="minorHAnsi"/>
          <w:sz w:val="24"/>
          <w:szCs w:val="24"/>
          <w:lang w:val="en-AU"/>
        </w:rPr>
        <w:t xml:space="preserve">wo </w:t>
      </w:r>
      <w:r w:rsidR="00E17590" w:rsidRPr="00E17590">
        <w:rPr>
          <w:rFonts w:cstheme="minorHAnsi"/>
          <w:sz w:val="24"/>
          <w:szCs w:val="24"/>
          <w:lang w:val="en-AU"/>
        </w:rPr>
        <w:t xml:space="preserve">most </w:t>
      </w:r>
      <w:r w:rsidR="00E17590">
        <w:rPr>
          <w:rFonts w:cstheme="minorHAnsi"/>
          <w:sz w:val="24"/>
          <w:szCs w:val="24"/>
          <w:lang w:val="en-AU"/>
        </w:rPr>
        <w:t>common</w:t>
      </w:r>
      <w:r w:rsidR="00E17590" w:rsidRPr="00E17590">
        <w:rPr>
          <w:rFonts w:cstheme="minorHAnsi"/>
          <w:sz w:val="24"/>
          <w:szCs w:val="24"/>
          <w:lang w:val="en-AU"/>
        </w:rPr>
        <w:t xml:space="preserve"> </w:t>
      </w:r>
      <w:proofErr w:type="spellStart"/>
      <w:r w:rsidR="00E17590" w:rsidRPr="00E17590">
        <w:rPr>
          <w:rFonts w:cstheme="minorHAnsi"/>
          <w:sz w:val="24"/>
          <w:szCs w:val="24"/>
          <w:lang w:val="en-AU"/>
        </w:rPr>
        <w:t>phyto</w:t>
      </w:r>
      <w:proofErr w:type="spellEnd"/>
      <w:r w:rsidR="00426180">
        <w:rPr>
          <w:rFonts w:cstheme="minorHAnsi"/>
          <w:sz w:val="24"/>
          <w:szCs w:val="24"/>
          <w:lang w:val="en-AU"/>
        </w:rPr>
        <w:t>-</w:t>
      </w:r>
      <w:r w:rsidR="00E17590" w:rsidRPr="00E17590">
        <w:rPr>
          <w:rFonts w:cstheme="minorHAnsi"/>
          <w:sz w:val="24"/>
          <w:szCs w:val="24"/>
          <w:lang w:val="en-AU"/>
        </w:rPr>
        <w:t>cannabinoids</w:t>
      </w:r>
      <w:r w:rsidR="00E17590">
        <w:rPr>
          <w:rFonts w:cstheme="minorHAnsi"/>
          <w:sz w:val="24"/>
          <w:szCs w:val="24"/>
          <w:lang w:val="en-AU"/>
        </w:rPr>
        <w:t xml:space="preserve"> </w:t>
      </w:r>
      <w:r w:rsidR="00DF46DB">
        <w:rPr>
          <w:rFonts w:cstheme="minorHAnsi"/>
          <w:sz w:val="24"/>
          <w:szCs w:val="24"/>
          <w:lang w:val="en-AU"/>
        </w:rPr>
        <w:t xml:space="preserve">in </w:t>
      </w:r>
      <w:r w:rsidR="00DF46DB" w:rsidRPr="00375A7D">
        <w:rPr>
          <w:rFonts w:cstheme="minorHAnsi"/>
          <w:i/>
          <w:sz w:val="24"/>
          <w:szCs w:val="24"/>
          <w:lang w:val="en-AU"/>
        </w:rPr>
        <w:t>Cannabis sativa</w:t>
      </w:r>
      <w:r w:rsidR="00DF46DB" w:rsidRPr="00375A7D">
        <w:rPr>
          <w:rFonts w:cstheme="minorHAnsi"/>
          <w:sz w:val="24"/>
          <w:szCs w:val="24"/>
          <w:lang w:val="en-AU"/>
        </w:rPr>
        <w:t xml:space="preserve"> plant species </w:t>
      </w:r>
      <w:r w:rsidRPr="00375A7D">
        <w:rPr>
          <w:rFonts w:cstheme="minorHAnsi"/>
          <w:sz w:val="24"/>
          <w:szCs w:val="24"/>
          <w:lang w:val="en-AU"/>
        </w:rPr>
        <w:t>are delta-9-tetrahydrocannabinol (TCH) and Cannabidiol (CBD)</w:t>
      </w:r>
      <w:r w:rsidR="00426180">
        <w:rPr>
          <w:rFonts w:cstheme="minorHAnsi"/>
          <w:sz w:val="24"/>
          <w:szCs w:val="24"/>
          <w:lang w:val="en-AU"/>
        </w:rPr>
        <w:t>. T</w:t>
      </w:r>
      <w:r w:rsidRPr="00375A7D">
        <w:rPr>
          <w:rFonts w:cstheme="minorHAnsi"/>
          <w:sz w:val="24"/>
          <w:szCs w:val="24"/>
          <w:lang w:val="en-AU"/>
        </w:rPr>
        <w:t>he latter</w:t>
      </w:r>
      <w:r w:rsidR="00426180">
        <w:rPr>
          <w:rFonts w:cstheme="minorHAnsi"/>
          <w:sz w:val="24"/>
          <w:szCs w:val="24"/>
          <w:lang w:val="en-AU"/>
        </w:rPr>
        <w:t xml:space="preserve"> is</w:t>
      </w:r>
      <w:r w:rsidRPr="00375A7D">
        <w:rPr>
          <w:rFonts w:cstheme="minorHAnsi"/>
          <w:sz w:val="24"/>
          <w:szCs w:val="24"/>
          <w:lang w:val="en-AU"/>
        </w:rPr>
        <w:t xml:space="preserve"> known for its </w:t>
      </w:r>
      <w:r w:rsidR="003E3DC8">
        <w:rPr>
          <w:rFonts w:cstheme="minorHAnsi"/>
          <w:sz w:val="24"/>
          <w:szCs w:val="24"/>
          <w:lang w:val="en-AU"/>
        </w:rPr>
        <w:t>more anxiolytic</w:t>
      </w:r>
      <w:r w:rsidRPr="00375A7D">
        <w:rPr>
          <w:rFonts w:cstheme="minorHAnsi"/>
          <w:sz w:val="24"/>
          <w:szCs w:val="24"/>
          <w:lang w:val="en-AU"/>
        </w:rPr>
        <w:t xml:space="preserve"> profile, sparing disturbances in perception and thought processing.</w:t>
      </w:r>
      <w:r w:rsidR="003E3DC8" w:rsidRPr="003E3DC8">
        <w:t xml:space="preserve"> </w:t>
      </w:r>
      <w:r w:rsidR="003E3DC8">
        <w:rPr>
          <w:rFonts w:cstheme="minorHAnsi"/>
          <w:sz w:val="24"/>
          <w:szCs w:val="24"/>
          <w:lang w:val="en-AU"/>
        </w:rPr>
        <w:fldChar w:fldCharType="begin"/>
      </w:r>
      <w:r w:rsidR="003E3DC8">
        <w:rPr>
          <w:rFonts w:cstheme="minorHAnsi"/>
          <w:sz w:val="24"/>
          <w:szCs w:val="24"/>
          <w:lang w:val="en-AU"/>
        </w:rPr>
        <w:instrText xml:space="preserve"> ADDIN EN.CITE &lt;EndNote&gt;&lt;Cite&gt;&lt;Author&gt;Pisanti&lt;/Author&gt;&lt;Year&gt;2017&lt;/Year&gt;&lt;RecNum&gt;189&lt;/RecNum&gt;&lt;DisplayText&gt;&lt;style face="superscript"&gt;1&lt;/style&gt;&lt;/DisplayText&gt;&lt;record&gt;&lt;rec-number&gt;189&lt;/rec-number&gt;&lt;foreign-keys&gt;&lt;key app="EN" db-id="z9adatswurxrw4eereqxawpf090zpzd0s0dw" timestamp="1640914875"&gt;189&lt;/key&gt;&lt;/foreign-keys&gt;&lt;ref-type name="Journal Article"&gt;17&lt;/ref-type&gt;&lt;contributors&gt;&lt;authors&gt;&lt;author&gt;Pisanti, Simona&lt;/author&gt;&lt;author&gt;Malfitano, Anna Maria&lt;/author&gt;&lt;author&gt;Ciaglia, Elena&lt;/author&gt;&lt;author&gt;Lamberti, Anna&lt;/author&gt;&lt;author&gt;Ranieri, Roberta&lt;/author&gt;&lt;author&gt;Cuomo, Gaia&lt;/author&gt;&lt;author&gt;Abate, Mario&lt;/author&gt;&lt;author&gt;Faggiana, Giorgio&lt;/author&gt;&lt;author&gt;Proto, Maria Chiara&lt;/author&gt;&lt;author&gt;Fiore, Donatella&lt;/author&gt;&lt;/authors&gt;&lt;/contributors&gt;&lt;titles&gt;&lt;title&gt;Cannabidiol: State of the art and new challenges for therapeutic applications&lt;/title&gt;&lt;secondary-title&gt;Pharmacology &amp;amp; therapeutics&lt;/secondary-title&gt;&lt;/titles&gt;&lt;periodical&gt;&lt;full-title&gt;Pharmacology &amp;amp; therapeutics&lt;/full-title&gt;&lt;/periodical&gt;&lt;pages&gt;133-150&lt;/pages&gt;&lt;volume&gt;175&lt;/volume&gt;&lt;dates&gt;&lt;year&gt;2017&lt;/year&gt;&lt;/dates&gt;&lt;isbn&gt;0163-7258&lt;/isbn&gt;&lt;urls&gt;&lt;/urls&gt;&lt;/record&gt;&lt;/Cite&gt;&lt;/EndNote&gt;</w:instrText>
      </w:r>
      <w:r w:rsidR="003E3DC8">
        <w:rPr>
          <w:rFonts w:cstheme="minorHAnsi"/>
          <w:sz w:val="24"/>
          <w:szCs w:val="24"/>
          <w:lang w:val="en-AU"/>
        </w:rPr>
        <w:fldChar w:fldCharType="separate"/>
      </w:r>
      <w:r w:rsidR="003E3DC8" w:rsidRPr="003E3DC8">
        <w:rPr>
          <w:rFonts w:cstheme="minorHAnsi"/>
          <w:noProof/>
          <w:sz w:val="24"/>
          <w:szCs w:val="24"/>
          <w:vertAlign w:val="superscript"/>
          <w:lang w:val="en-AU"/>
        </w:rPr>
        <w:t>1</w:t>
      </w:r>
      <w:r w:rsidR="003E3DC8">
        <w:rPr>
          <w:rFonts w:cstheme="minorHAnsi"/>
          <w:sz w:val="24"/>
          <w:szCs w:val="24"/>
          <w:lang w:val="en-AU"/>
        </w:rPr>
        <w:fldChar w:fldCharType="end"/>
      </w:r>
    </w:p>
    <w:p w14:paraId="65598E0F" w14:textId="45458AB3" w:rsidR="00524F64" w:rsidRPr="00375A7D" w:rsidRDefault="00375A7D" w:rsidP="00E5505A">
      <w:pPr>
        <w:pStyle w:val="Normal1"/>
        <w:spacing w:after="120" w:line="360" w:lineRule="auto"/>
        <w:jc w:val="both"/>
        <w:rPr>
          <w:rFonts w:cstheme="minorHAnsi"/>
          <w:sz w:val="24"/>
          <w:szCs w:val="24"/>
          <w:lang w:val="en-AU"/>
        </w:rPr>
      </w:pPr>
      <w:r>
        <w:rPr>
          <w:rFonts w:cstheme="minorHAnsi"/>
          <w:sz w:val="24"/>
          <w:szCs w:val="24"/>
          <w:lang w:val="en-AU"/>
        </w:rPr>
        <w:t>T</w:t>
      </w:r>
      <w:r w:rsidR="00156683" w:rsidRPr="00375A7D">
        <w:rPr>
          <w:rFonts w:cstheme="minorHAnsi"/>
          <w:sz w:val="24"/>
          <w:szCs w:val="24"/>
          <w:lang w:val="en-AU"/>
        </w:rPr>
        <w:t xml:space="preserve">he endocannabinoid system is a strong </w:t>
      </w:r>
      <w:proofErr w:type="spellStart"/>
      <w:r w:rsidR="00156683" w:rsidRPr="00375A7D">
        <w:rPr>
          <w:rFonts w:cstheme="minorHAnsi"/>
          <w:sz w:val="24"/>
          <w:szCs w:val="24"/>
          <w:lang w:val="en-AU"/>
        </w:rPr>
        <w:t>neuromodulatory</w:t>
      </w:r>
      <w:proofErr w:type="spellEnd"/>
      <w:r w:rsidR="00156683" w:rsidRPr="00375A7D">
        <w:rPr>
          <w:rFonts w:cstheme="minorHAnsi"/>
          <w:sz w:val="24"/>
          <w:szCs w:val="24"/>
          <w:lang w:val="en-AU"/>
        </w:rPr>
        <w:t xml:space="preserve"> system, </w:t>
      </w:r>
      <w:r w:rsidR="004342D7">
        <w:rPr>
          <w:rFonts w:cstheme="minorHAnsi"/>
          <w:sz w:val="24"/>
          <w:szCs w:val="24"/>
          <w:lang w:val="en-AU"/>
        </w:rPr>
        <w:t xml:space="preserve">with </w:t>
      </w:r>
      <w:r w:rsidR="00156683" w:rsidRPr="00375A7D">
        <w:rPr>
          <w:rFonts w:cstheme="minorHAnsi"/>
          <w:sz w:val="24"/>
          <w:szCs w:val="24"/>
          <w:lang w:val="en-AU"/>
        </w:rPr>
        <w:t>as effects on inflammation, cell proliferation and apoptosis, pain modulation, memory and learning, and fear, amongst other functions.</w:t>
      </w:r>
      <w:r>
        <w:rPr>
          <w:rFonts w:cstheme="minorHAnsi"/>
          <w:sz w:val="24"/>
          <w:szCs w:val="24"/>
          <w:lang w:val="en-AU"/>
        </w:rPr>
        <w:fldChar w:fldCharType="begin"/>
      </w:r>
      <w:r w:rsidR="00614751">
        <w:rPr>
          <w:rFonts w:cstheme="minorHAnsi"/>
          <w:sz w:val="24"/>
          <w:szCs w:val="24"/>
          <w:lang w:val="en-AU"/>
        </w:rPr>
        <w:instrText xml:space="preserve"> ADDIN EN.CITE &lt;EndNote&gt;&lt;Cite&gt;&lt;Author&gt;Lu&lt;/Author&gt;&lt;Year&gt;2015&lt;/Year&gt;&lt;RecNum&gt;21&lt;/RecNum&gt;&lt;DisplayText&gt;&lt;style face="superscript"&gt;2&lt;/style&gt;&lt;/DisplayText&gt;&lt;record&gt;&lt;rec-number&gt;21&lt;/rec-number&gt;&lt;foreign-keys&gt;&lt;key app="EN" db-id="z9adatswurxrw4eereqxawpf090zpzd0s0dw" timestamp="1630380222"&gt;21&lt;/key&gt;&lt;/foreign-keys&gt;&lt;ref-type name="Journal Article"&gt;17&lt;/ref-type&gt;&lt;contributors&gt;&lt;authors&gt;&lt;author&gt;Lu, Hui-Chen&lt;/author&gt;&lt;author&gt;Mackie, Ken&lt;/author&gt;&lt;/authors&gt;&lt;/contributors&gt;&lt;titles&gt;&lt;title&gt;An Introduction to the Endogenous Cannabinoid System&lt;/title&gt;&lt;secondary-title&gt;Biol Psychiatry&lt;/secondary-title&gt;&lt;/titles&gt;&lt;periodical&gt;&lt;full-title&gt;Biol Psychiatry&lt;/full-title&gt;&lt;/periodical&gt;&lt;pages&gt;516-525&lt;/pages&gt;&lt;volume&gt;79&lt;/volume&gt;&lt;number&gt;7&lt;/number&gt;&lt;keywords&gt;&lt;keyword&gt;Arachidonic Acids - physiology&lt;/keyword&gt;&lt;keyword&gt;Cannabinoid&lt;/keyword&gt;&lt;keyword&gt;Cannabinoid Receptor Agonists - adverse effects&lt;/keyword&gt;&lt;keyword&gt;Cannabis&lt;/keyword&gt;&lt;keyword&gt;Dronabinol - adverse effects&lt;/keyword&gt;&lt;keyword&gt;Endocannabinoids - physiology&lt;/keyword&gt;&lt;keyword&gt;Enzymes&lt;/keyword&gt;&lt;keyword&gt;Glycerides - physiology&lt;/keyword&gt;&lt;keyword&gt;Glycerin&lt;/keyword&gt;&lt;keyword&gt;Glycerol&lt;/keyword&gt;&lt;keyword&gt;Humans&lt;/keyword&gt;&lt;keyword&gt;Lipid signaling&lt;/keyword&gt;&lt;keyword&gt;Marijuana&lt;/keyword&gt;&lt;keyword&gt;Neuronal Plasticity&lt;/keyword&gt;&lt;keyword&gt;Polyunsaturated Alkamides&lt;/keyword&gt;&lt;keyword&gt;Psychiatry&lt;/keyword&gt;&lt;keyword&gt;Receptor, Cannabinoid, CB1 - physiology&lt;/keyword&gt;&lt;keyword&gt;Receptor, Cannabinoid, CB2 - physiology&lt;/keyword&gt;&lt;keyword&gt;Retrograde messenger&lt;/keyword&gt;&lt;keyword&gt;Schizophrenia&lt;/keyword&gt;&lt;keyword&gt;Schizophrenia - physiopathology&lt;/keyword&gt;&lt;keyword&gt;Synaptic plasticity&lt;/keyword&gt;&lt;/keywords&gt;&lt;dates&gt;&lt;year&gt;2015&lt;/year&gt;&lt;/dates&gt;&lt;pub-location&gt;United States&lt;/pub-location&gt;&lt;publisher&gt;Elsevier Inc&lt;/publisher&gt;&lt;isbn&gt;0006-3223&lt;/isbn&gt;&lt;urls&gt;&lt;/urls&gt;&lt;electronic-resource-num&gt;10.1016/j.biopsych.2015.07.028&lt;/electronic-resource-num&gt;&lt;/record&gt;&lt;/Cite&gt;&lt;/EndNote&gt;</w:instrText>
      </w:r>
      <w:r>
        <w:rPr>
          <w:rFonts w:cstheme="minorHAnsi"/>
          <w:sz w:val="24"/>
          <w:szCs w:val="24"/>
          <w:lang w:val="en-AU"/>
        </w:rPr>
        <w:fldChar w:fldCharType="separate"/>
      </w:r>
      <w:r w:rsidR="00614751" w:rsidRPr="00614751">
        <w:rPr>
          <w:rFonts w:cstheme="minorHAnsi"/>
          <w:noProof/>
          <w:sz w:val="24"/>
          <w:szCs w:val="24"/>
          <w:vertAlign w:val="superscript"/>
          <w:lang w:val="en-AU"/>
        </w:rPr>
        <w:t>2</w:t>
      </w:r>
      <w:r>
        <w:rPr>
          <w:rFonts w:cstheme="minorHAnsi"/>
          <w:sz w:val="24"/>
          <w:szCs w:val="24"/>
          <w:lang w:val="en-AU"/>
        </w:rPr>
        <w:fldChar w:fldCharType="end"/>
      </w:r>
      <w:r w:rsidR="00156683" w:rsidRPr="00375A7D">
        <w:rPr>
          <w:rFonts w:cstheme="minorHAnsi"/>
          <w:sz w:val="24"/>
          <w:szCs w:val="24"/>
          <w:lang w:val="en-AU"/>
        </w:rPr>
        <w:t xml:space="preserve"> </w:t>
      </w:r>
      <w:r w:rsidR="00426180" w:rsidRPr="00375A7D">
        <w:rPr>
          <w:rFonts w:cstheme="minorHAnsi"/>
          <w:sz w:val="24"/>
          <w:szCs w:val="24"/>
          <w:lang w:val="en-AU"/>
        </w:rPr>
        <w:t>Endocannabinoids</w:t>
      </w:r>
      <w:r w:rsidR="00156683" w:rsidRPr="00375A7D">
        <w:rPr>
          <w:rFonts w:cstheme="minorHAnsi"/>
          <w:sz w:val="24"/>
          <w:szCs w:val="24"/>
          <w:lang w:val="en-AU"/>
        </w:rPr>
        <w:t xml:space="preserve"> bind to presynaptic receptors</w:t>
      </w:r>
      <w:r>
        <w:rPr>
          <w:rFonts w:cstheme="minorHAnsi"/>
          <w:sz w:val="24"/>
          <w:szCs w:val="24"/>
          <w:lang w:val="en-AU"/>
        </w:rPr>
        <w:t>,</w:t>
      </w:r>
      <w:r w:rsidR="00156683" w:rsidRPr="00375A7D">
        <w:rPr>
          <w:rFonts w:cstheme="minorHAnsi"/>
          <w:sz w:val="24"/>
          <w:szCs w:val="24"/>
          <w:lang w:val="en-AU"/>
        </w:rPr>
        <w:t xml:space="preserve"> </w:t>
      </w:r>
      <w:r>
        <w:rPr>
          <w:rFonts w:cstheme="minorHAnsi"/>
          <w:sz w:val="24"/>
          <w:szCs w:val="24"/>
          <w:lang w:val="en-AU"/>
        </w:rPr>
        <w:t xml:space="preserve">including </w:t>
      </w:r>
      <w:r w:rsidR="00156683" w:rsidRPr="00375A7D">
        <w:rPr>
          <w:rFonts w:cstheme="minorHAnsi"/>
          <w:sz w:val="24"/>
          <w:szCs w:val="24"/>
          <w:lang w:val="en-AU"/>
        </w:rPr>
        <w:t>CB1 and CB2, to potentiate retrograde signals that regulate the release of other neurotransmitters, such as dopaminergic, serotonergic, adrenergic, cholinergic</w:t>
      </w:r>
      <w:r w:rsidR="00524F64">
        <w:rPr>
          <w:rFonts w:cstheme="minorHAnsi"/>
          <w:sz w:val="24"/>
          <w:szCs w:val="24"/>
          <w:lang w:val="en-AU"/>
        </w:rPr>
        <w:t xml:space="preserve"> and</w:t>
      </w:r>
      <w:r w:rsidR="00156683" w:rsidRPr="00375A7D">
        <w:rPr>
          <w:rFonts w:cstheme="minorHAnsi"/>
          <w:sz w:val="24"/>
          <w:szCs w:val="24"/>
          <w:lang w:val="en-AU"/>
        </w:rPr>
        <w:t xml:space="preserve"> c-aminobutyric acid (GABA).</w:t>
      </w:r>
      <w:r w:rsidR="00156683" w:rsidRPr="00375A7D">
        <w:rPr>
          <w:rFonts w:cstheme="minorHAnsi"/>
          <w:sz w:val="24"/>
          <w:szCs w:val="24"/>
          <w:lang w:val="en-AU"/>
        </w:rPr>
        <w:fldChar w:fldCharType="begin">
          <w:fldData xml:space="preserve">PEVuZE5vdGU+PENpdGU+PEF1dGhvcj5GYXNpbnU8L0F1dGhvcj48WWVhcj4yMDE2PC9ZZWFyPjxS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</w:fldData>
        </w:fldChar>
      </w:r>
      <w:r w:rsidR="00614751">
        <w:rPr>
          <w:rFonts w:cstheme="minorHAnsi"/>
          <w:sz w:val="24"/>
          <w:szCs w:val="24"/>
          <w:lang w:val="en-AU"/>
        </w:rPr>
        <w:instrText xml:space="preserve"> ADDIN EN.CITE </w:instrText>
      </w:r>
      <w:r w:rsidR="00614751">
        <w:rPr>
          <w:rFonts w:cstheme="minorHAnsi"/>
          <w:sz w:val="24"/>
          <w:szCs w:val="24"/>
          <w:lang w:val="en-AU"/>
        </w:rPr>
        <w:fldChar w:fldCharType="begin">
          <w:fldData xml:space="preserve">PEVuZE5vdGU+PENpdGU+PEF1dGhvcj5GYXNpbnU8L0F1dGhvcj48WWVhcj4yMDE2PC9ZZWFyPjxS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</w:fldData>
        </w:fldChar>
      </w:r>
      <w:r w:rsidR="00614751">
        <w:rPr>
          <w:rFonts w:cstheme="minorHAnsi"/>
          <w:sz w:val="24"/>
          <w:szCs w:val="24"/>
          <w:lang w:val="en-AU"/>
        </w:rPr>
        <w:instrText xml:space="preserve"> ADDIN EN.CITE.DATA </w:instrText>
      </w:r>
      <w:r w:rsidR="00614751">
        <w:rPr>
          <w:rFonts w:cstheme="minorHAnsi"/>
          <w:sz w:val="24"/>
          <w:szCs w:val="24"/>
          <w:lang w:val="en-AU"/>
        </w:rPr>
      </w:r>
      <w:r w:rsidR="00614751">
        <w:rPr>
          <w:rFonts w:cstheme="minorHAnsi"/>
          <w:sz w:val="24"/>
          <w:szCs w:val="24"/>
          <w:lang w:val="en-AU"/>
        </w:rPr>
        <w:fldChar w:fldCharType="end"/>
      </w:r>
      <w:r w:rsidR="00156683" w:rsidRPr="00375A7D">
        <w:rPr>
          <w:rFonts w:cstheme="minorHAnsi"/>
          <w:sz w:val="24"/>
          <w:szCs w:val="24"/>
          <w:lang w:val="en-AU"/>
        </w:rPr>
      </w:r>
      <w:r w:rsidR="00156683" w:rsidRPr="00375A7D">
        <w:rPr>
          <w:rFonts w:cstheme="minorHAnsi"/>
          <w:sz w:val="24"/>
          <w:szCs w:val="24"/>
          <w:lang w:val="en-AU"/>
        </w:rPr>
        <w:fldChar w:fldCharType="separate"/>
      </w:r>
      <w:r w:rsidR="00614751" w:rsidRPr="00614751">
        <w:rPr>
          <w:rFonts w:cstheme="minorHAnsi"/>
          <w:noProof/>
          <w:sz w:val="24"/>
          <w:szCs w:val="24"/>
          <w:vertAlign w:val="superscript"/>
          <w:lang w:val="en-AU"/>
        </w:rPr>
        <w:t>3, 4</w:t>
      </w:r>
      <w:r w:rsidR="00156683" w:rsidRPr="00375A7D">
        <w:rPr>
          <w:rFonts w:cstheme="minorHAnsi"/>
          <w:sz w:val="24"/>
          <w:szCs w:val="24"/>
          <w:lang w:val="en-AU"/>
        </w:rPr>
        <w:fldChar w:fldCharType="end"/>
      </w:r>
      <w:r w:rsidR="00156683" w:rsidRPr="00375A7D">
        <w:rPr>
          <w:rFonts w:cstheme="minorHAnsi"/>
          <w:sz w:val="24"/>
          <w:szCs w:val="24"/>
          <w:lang w:val="en-AU"/>
        </w:rPr>
        <w:t>. CB1 receptors are most densely found in the brain</w:t>
      </w:r>
      <w:r w:rsidR="00524F64">
        <w:rPr>
          <w:rFonts w:cstheme="minorHAnsi"/>
          <w:sz w:val="24"/>
          <w:szCs w:val="24"/>
          <w:lang w:val="en-AU"/>
        </w:rPr>
        <w:t>, including in the</w:t>
      </w:r>
      <w:r w:rsidR="00156683" w:rsidRPr="00375A7D">
        <w:rPr>
          <w:rFonts w:cstheme="minorHAnsi"/>
          <w:sz w:val="24"/>
          <w:szCs w:val="24"/>
          <w:lang w:val="en-AU"/>
        </w:rPr>
        <w:t xml:space="preserve"> basal ganglia, cerebellum, hippocampus, while CB2 receptors are more prominent in the </w:t>
      </w:r>
      <w:r w:rsidR="00524F64">
        <w:rPr>
          <w:rFonts w:cstheme="minorHAnsi"/>
          <w:sz w:val="24"/>
          <w:szCs w:val="24"/>
          <w:lang w:val="en-AU"/>
        </w:rPr>
        <w:t>peripheral nervous system</w:t>
      </w:r>
      <w:r w:rsidR="00156683" w:rsidRPr="00375A7D">
        <w:rPr>
          <w:rFonts w:cstheme="minorHAnsi"/>
          <w:sz w:val="24"/>
          <w:szCs w:val="24"/>
          <w:lang w:val="en-AU"/>
        </w:rPr>
        <w:t>, peripheral organs and immune system.</w:t>
      </w:r>
      <w:r w:rsidR="00524F64">
        <w:rPr>
          <w:rFonts w:cstheme="minorHAnsi"/>
          <w:sz w:val="24"/>
          <w:szCs w:val="24"/>
          <w:lang w:val="en-AU"/>
        </w:rPr>
        <w:fldChar w:fldCharType="begin"/>
      </w:r>
      <w:r w:rsidR="00614751">
        <w:rPr>
          <w:rFonts w:cstheme="minorHAnsi"/>
          <w:sz w:val="24"/>
          <w:szCs w:val="24"/>
          <w:lang w:val="en-AU"/>
        </w:rPr>
        <w:instrText xml:space="preserve"> ADDIN EN.CITE &lt;EndNote&gt;&lt;Cite&gt;&lt;Author&gt;Lu&lt;/Author&gt;&lt;Year&gt;2015&lt;/Year&gt;&lt;RecNum&gt;21&lt;/RecNum&gt;&lt;DisplayText&gt;&lt;style face="superscript"&gt;2&lt;/style&gt;&lt;/DisplayText&gt;&lt;record&gt;&lt;rec-number&gt;21&lt;/rec-number&gt;&lt;foreign-keys&gt;&lt;key app="EN" db-id="z9adatswurxrw4eereqxawpf090zpzd0s0dw" timestamp="1630380222"&gt;21&lt;/key&gt;&lt;/foreign-keys&gt;&lt;ref-type name="Journal Article"&gt;17&lt;/ref-type&gt;&lt;contributors&gt;&lt;authors&gt;&lt;author&gt;Lu, Hui-Chen&lt;/author&gt;&lt;author&gt;Mackie, Ken&lt;/author&gt;&lt;/authors&gt;&lt;/contributors&gt;&lt;titles&gt;&lt;title&gt;An Introduction to the Endogenous Cannabinoid System&lt;/title&gt;&lt;secondary-title&gt;Biol Psychiatry&lt;/secondary-title&gt;&lt;/titles&gt;&lt;periodical&gt;&lt;full-title&gt;Biol Psychiatry&lt;/full-title&gt;&lt;/periodical&gt;&lt;pages&gt;516-525&lt;/pages&gt;&lt;volume&gt;79&lt;/volume&gt;&lt;number&gt;7&lt;/number&gt;&lt;keywords&gt;&lt;keyword&gt;Arachidonic Acids - physiology&lt;/keyword&gt;&lt;keyword&gt;Cannabinoid&lt;/keyword&gt;&lt;keyword&gt;Cannabinoid Receptor Agonists - adverse effects&lt;/keyword&gt;&lt;keyword&gt;Cannabis&lt;/keyword&gt;&lt;keyword&gt;Dronabinol - adverse effects&lt;/keyword&gt;&lt;keyword&gt;Endocannabinoids - physiology&lt;/keyword&gt;&lt;keyword&gt;Enzymes&lt;/keyword&gt;&lt;keyword&gt;Glycerides - physiology&lt;/keyword&gt;&lt;keyword&gt;Glycerin&lt;/keyword&gt;&lt;keyword&gt;Glycerol&lt;/keyword&gt;&lt;keyword&gt;Humans&lt;/keyword&gt;&lt;keyword&gt;Lipid signaling&lt;/keyword&gt;&lt;keyword&gt;Marijuana&lt;/keyword&gt;&lt;keyword&gt;Neuronal Plasticity&lt;/keyword&gt;&lt;keyword&gt;Polyunsaturated Alkamides&lt;/keyword&gt;&lt;keyword&gt;Psychiatry&lt;/keyword&gt;&lt;keyword&gt;Receptor, Cannabinoid, CB1 - physiology&lt;/keyword&gt;&lt;keyword&gt;Receptor, Cannabinoid, CB2 - physiology&lt;/keyword&gt;&lt;keyword&gt;Retrograde messenger&lt;/keyword&gt;&lt;keyword&gt;Schizophrenia&lt;/keyword&gt;&lt;keyword&gt;Schizophrenia - physiopathology&lt;/keyword&gt;&lt;keyword&gt;Synaptic plasticity&lt;/keyword&gt;&lt;/keywords&gt;&lt;dates&gt;&lt;year&gt;2015&lt;/year&gt;&lt;/dates&gt;&lt;pub-location&gt;United States&lt;/pub-location&gt;&lt;publisher&gt;Elsevier Inc&lt;/publisher&gt;&lt;isbn&gt;0006-3223&lt;/isbn&gt;&lt;urls&gt;&lt;/urls&gt;&lt;electronic-resource-num&gt;10.1016/j.biopsych.2015.07.028&lt;/electronic-resource-num&gt;&lt;/record&gt;&lt;/Cite&gt;&lt;/EndNote&gt;</w:instrText>
      </w:r>
      <w:r w:rsidR="00524F64">
        <w:rPr>
          <w:rFonts w:cstheme="minorHAnsi"/>
          <w:sz w:val="24"/>
          <w:szCs w:val="24"/>
          <w:lang w:val="en-AU"/>
        </w:rPr>
        <w:fldChar w:fldCharType="separate"/>
      </w:r>
      <w:r w:rsidR="00614751" w:rsidRPr="00614751">
        <w:rPr>
          <w:rFonts w:cstheme="minorHAnsi"/>
          <w:noProof/>
          <w:sz w:val="24"/>
          <w:szCs w:val="24"/>
          <w:vertAlign w:val="superscript"/>
          <w:lang w:val="en-AU"/>
        </w:rPr>
        <w:t>2</w:t>
      </w:r>
      <w:r w:rsidR="00524F64">
        <w:rPr>
          <w:rFonts w:cstheme="minorHAnsi"/>
          <w:sz w:val="24"/>
          <w:szCs w:val="24"/>
          <w:lang w:val="en-AU"/>
        </w:rPr>
        <w:fldChar w:fldCharType="end"/>
      </w:r>
      <w:r w:rsidR="00156683" w:rsidRPr="00375A7D">
        <w:rPr>
          <w:rFonts w:cstheme="minorHAnsi"/>
          <w:sz w:val="24"/>
          <w:szCs w:val="24"/>
          <w:lang w:val="en-AU"/>
        </w:rPr>
        <w:t xml:space="preserve"> </w:t>
      </w:r>
    </w:p>
    <w:p w14:paraId="2C9FE7CF" w14:textId="17E6C43B" w:rsidR="008C67D6" w:rsidRPr="008C67D6" w:rsidRDefault="00156683" w:rsidP="00E5505A">
      <w:pPr>
        <w:spacing w:after="120" w:line="360" w:lineRule="auto"/>
        <w:jc w:val="both"/>
        <w:rPr>
          <w:rFonts w:ascii="Calibri" w:hAnsi="Calibri" w:cs="Calibri"/>
          <w:sz w:val="24"/>
          <w:szCs w:val="24"/>
        </w:rPr>
      </w:pPr>
      <w:r w:rsidRPr="00375A7D">
        <w:rPr>
          <w:rFonts w:asciiTheme="minorHAnsi" w:hAnsiTheme="minorHAnsi" w:cstheme="minorHAnsi"/>
          <w:sz w:val="24"/>
          <w:szCs w:val="24"/>
        </w:rPr>
        <w:t xml:space="preserve">CBD has a strong </w:t>
      </w:r>
      <w:r w:rsidRPr="004342D7">
        <w:rPr>
          <w:rFonts w:asciiTheme="minorHAnsi" w:hAnsiTheme="minorHAnsi" w:cstheme="minorHAnsi"/>
          <w:sz w:val="24"/>
          <w:szCs w:val="24"/>
        </w:rPr>
        <w:t>potential for</w:t>
      </w:r>
      <w:r w:rsidR="00614751" w:rsidRPr="004342D7">
        <w:rPr>
          <w:rFonts w:asciiTheme="minorHAnsi" w:hAnsiTheme="minorHAnsi" w:cstheme="minorHAnsi"/>
          <w:sz w:val="24"/>
          <w:szCs w:val="24"/>
        </w:rPr>
        <w:t xml:space="preserve"> neuropsychiatric</w:t>
      </w:r>
      <w:r w:rsidRPr="004342D7">
        <w:rPr>
          <w:rFonts w:asciiTheme="minorHAnsi" w:hAnsiTheme="minorHAnsi" w:cstheme="minorHAnsi"/>
          <w:sz w:val="24"/>
          <w:szCs w:val="24"/>
        </w:rPr>
        <w:t xml:space="preserve"> therapeutic use</w:t>
      </w:r>
      <w:r w:rsidRPr="00375A7D">
        <w:rPr>
          <w:rFonts w:asciiTheme="minorHAnsi" w:hAnsiTheme="minorHAnsi" w:cstheme="minorHAnsi"/>
          <w:sz w:val="24"/>
          <w:szCs w:val="24"/>
        </w:rPr>
        <w:t xml:space="preserve"> as it acts on the central nervous system via neuroreceptors including CB1, serotonin 5-HT1A receptor,</w:t>
      </w:r>
      <w:r w:rsidR="00614751">
        <w:rPr>
          <w:rFonts w:cstheme="minorHAnsi"/>
          <w:sz w:val="24"/>
          <w:szCs w:val="24"/>
        </w:rPr>
        <w:t xml:space="preserve"> and the</w:t>
      </w:r>
      <w:r w:rsidRPr="00375A7D">
        <w:rPr>
          <w:rFonts w:asciiTheme="minorHAnsi" w:hAnsiTheme="minorHAnsi" w:cstheme="minorHAnsi"/>
          <w:sz w:val="24"/>
          <w:szCs w:val="24"/>
        </w:rPr>
        <w:t xml:space="preserve"> transient receptor potential (TRP) vanilloid type 1 (TRPV1) receptor</w:t>
      </w:r>
      <w:r w:rsidR="00614751" w:rsidRPr="00375A7D">
        <w:rPr>
          <w:rFonts w:asciiTheme="minorHAnsi" w:hAnsiTheme="minorHAnsi" w:cstheme="minorHAnsi"/>
          <w:sz w:val="24"/>
          <w:szCs w:val="24"/>
        </w:rPr>
        <w:t>.</w:t>
      </w:r>
      <w:r w:rsidRPr="00375A7D">
        <w:rPr>
          <w:rFonts w:asciiTheme="minorHAnsi" w:hAnsiTheme="minorHAnsi" w:cstheme="minorHAnsi"/>
          <w:sz w:val="24"/>
          <w:szCs w:val="24"/>
        </w:rPr>
        <w:fldChar w:fldCharType="begin"/>
      </w:r>
      <w:r w:rsidR="00614751">
        <w:rPr>
          <w:rFonts w:cstheme="minorHAnsi"/>
          <w:sz w:val="24"/>
          <w:szCs w:val="24"/>
        </w:rPr>
        <w:instrText xml:space="preserve"> ADDIN EN.CITE &lt;EndNote&gt;&lt;Cite&gt;&lt;Author&gt;Blessing&lt;/Author&gt;&lt;Year&gt;2015&lt;/Year&gt;&lt;RecNum&gt;25&lt;/RecNum&gt;&lt;DisplayText&gt;&lt;style face="superscript"&gt;5&lt;/style&gt;&lt;/DisplayText&gt;&lt;record&gt;&lt;rec-number&gt;25&lt;/rec-number&gt;&lt;foreign-keys&gt;&lt;key app="EN" db-id="z9adatswurxrw4eereqxawpf090zpzd0s0dw" timestamp="1630380222"&gt;25&lt;/key&gt;&lt;/foreign-keys&gt;&lt;ref-type name="Journal Article"&gt;17&lt;/ref-type&gt;&lt;contributors&gt;&lt;authors&gt;&lt;author&gt;Blessing, Esther M.&lt;/author&gt;&lt;author&gt;Steenkamp, Maria M.&lt;/author&gt;&lt;author&gt;Manzanares, Jorge&lt;/author&gt;&lt;author&gt;Marmar, Charles R.&lt;/author&gt;&lt;/authors&gt;&lt;/contributors&gt;&lt;titles&gt;&lt;title&gt;Cannabidiol as a Potential Treatment for Anxiety Disorders&lt;/title&gt;&lt;secondary-title&gt;Neurotherapeutics&lt;/secondary-title&gt;&lt;/titles&gt;&lt;periodical&gt;&lt;full-title&gt;Neurotherapeutics&lt;/full-title&gt;&lt;/periodical&gt;&lt;pages&gt;825-836&lt;/pages&gt;&lt;volume&gt;12&lt;/volume&gt;&lt;number&gt;4&lt;/number&gt;&lt;keywords&gt;&lt;keyword&gt;Animals&lt;/keyword&gt;&lt;keyword&gt;Anti-Anxiety Agents - therapeutic use&lt;/keyword&gt;&lt;keyword&gt;Antianxiety agents&lt;/keyword&gt;&lt;keyword&gt;Anxiety&lt;/keyword&gt;&lt;keyword&gt;Anxiety Disorders - drug therapy&lt;/keyword&gt;&lt;keyword&gt;Biomedicine&lt;/keyword&gt;&lt;keyword&gt;Cannabidiol&lt;/keyword&gt;&lt;keyword&gt;Cannabidiol - therapeutic use&lt;/keyword&gt;&lt;keyword&gt;Drug therapy&lt;/keyword&gt;&lt;keyword&gt;Endocannabinoids&lt;/keyword&gt;&lt;keyword&gt;Generalized anxiety disorder&lt;/keyword&gt;&lt;keyword&gt;Humans&lt;/keyword&gt;&lt;keyword&gt;Marijuana&lt;/keyword&gt;&lt;keyword&gt;Medical colleges&lt;/keyword&gt;&lt;keyword&gt;Nervous system diseases&lt;/keyword&gt;&lt;keyword&gt;Neurobiology&lt;/keyword&gt;&lt;keyword&gt;Neurology&lt;/keyword&gt;&lt;keyword&gt;Neurosciences&lt;/keyword&gt;&lt;keyword&gt;Neurosurgery&lt;/keyword&gt;&lt;keyword&gt;Post-traumatic stress disorder&lt;/keyword&gt;&lt;keyword&gt;Review&lt;/keyword&gt;&lt;/keywords&gt;&lt;dates&gt;&lt;year&gt;2015&lt;/year&gt;&lt;/dates&gt;&lt;pub-location&gt;New York&lt;/pub-location&gt;&lt;publisher&gt;Springer US&lt;/publisher&gt;&lt;isbn&gt;1933-7213&lt;/isbn&gt;&lt;urls&gt;&lt;/urls&gt;&lt;electronic-resource-num&gt;10.1007/s13311-015-0387-1&lt;/electronic-resource-num&gt;&lt;/record&gt;&lt;/Cite&gt;&lt;/EndNote&gt;</w:instrText>
      </w:r>
      <w:r w:rsidRPr="00375A7D">
        <w:rPr>
          <w:rFonts w:asciiTheme="minorHAnsi" w:hAnsiTheme="minorHAnsi" w:cstheme="minorHAnsi"/>
          <w:sz w:val="24"/>
          <w:szCs w:val="24"/>
        </w:rPr>
        <w:fldChar w:fldCharType="separate"/>
      </w:r>
      <w:r w:rsidR="00614751" w:rsidRPr="00614751">
        <w:rPr>
          <w:rFonts w:cstheme="minorHAnsi"/>
          <w:noProof/>
          <w:sz w:val="24"/>
          <w:szCs w:val="24"/>
          <w:vertAlign w:val="superscript"/>
        </w:rPr>
        <w:t>5</w:t>
      </w:r>
      <w:r w:rsidRPr="00375A7D">
        <w:rPr>
          <w:rFonts w:asciiTheme="minorHAnsi" w:hAnsiTheme="minorHAnsi" w:cstheme="minorHAnsi"/>
          <w:sz w:val="24"/>
          <w:szCs w:val="24"/>
        </w:rPr>
        <w:fldChar w:fldCharType="end"/>
      </w:r>
      <w:r w:rsidRPr="00375A7D">
        <w:rPr>
          <w:rFonts w:asciiTheme="minorHAnsi" w:hAnsiTheme="minorHAnsi" w:cstheme="minorHAnsi"/>
          <w:sz w:val="24"/>
          <w:szCs w:val="24"/>
        </w:rPr>
        <w:t xml:space="preserve"> </w:t>
      </w:r>
      <w:r w:rsidR="00614751">
        <w:rPr>
          <w:rFonts w:cstheme="minorHAnsi"/>
          <w:sz w:val="24"/>
          <w:szCs w:val="24"/>
        </w:rPr>
        <w:t xml:space="preserve"> </w:t>
      </w:r>
      <w:r w:rsidR="008C67D6">
        <w:rPr>
          <w:rFonts w:asciiTheme="minorHAnsi" w:hAnsiTheme="minorHAnsi" w:cstheme="minorHAnsi"/>
          <w:sz w:val="24"/>
          <w:szCs w:val="24"/>
        </w:rPr>
        <w:t xml:space="preserve">Recent </w:t>
      </w:r>
      <w:r w:rsidR="008C67D6" w:rsidRPr="00375A7D">
        <w:rPr>
          <w:rFonts w:asciiTheme="minorHAnsi" w:hAnsiTheme="minorHAnsi" w:cstheme="minorHAnsi"/>
          <w:sz w:val="24"/>
          <w:szCs w:val="24"/>
        </w:rPr>
        <w:t xml:space="preserve">studies </w:t>
      </w:r>
      <w:r w:rsidR="008C67D6">
        <w:rPr>
          <w:rFonts w:asciiTheme="minorHAnsi" w:hAnsiTheme="minorHAnsi" w:cstheme="minorHAnsi"/>
          <w:sz w:val="24"/>
          <w:szCs w:val="24"/>
        </w:rPr>
        <w:t>have explored the role of</w:t>
      </w:r>
      <w:r w:rsidR="008C67D6" w:rsidRPr="00375A7D">
        <w:rPr>
          <w:rFonts w:asciiTheme="minorHAnsi" w:hAnsiTheme="minorHAnsi" w:cstheme="minorHAnsi"/>
          <w:sz w:val="24"/>
          <w:szCs w:val="24"/>
        </w:rPr>
        <w:t xml:space="preserve"> CBD to target the endocannabinoid system to improve mood and anxiety, epilepsy, chronic pain, movement disorders (such as Parkinson’s disease), nausea and inflammation associated with metabolic syndrome, malignancy, atherosclerosis etc.</w:t>
      </w:r>
      <w:r w:rsidR="008C67D6" w:rsidRPr="00375A7D">
        <w:rPr>
          <w:rFonts w:asciiTheme="minorHAnsi" w:hAnsiTheme="minorHAnsi" w:cstheme="minorHAnsi"/>
          <w:sz w:val="24"/>
          <w:szCs w:val="24"/>
        </w:rPr>
        <w:fldChar w:fldCharType="begin">
          <w:fldData xml:space="preserve">PEVuZE5vdGU+PENpdGU+PEF1dGhvcj5CbGVzc2luZzwvQXV0aG9yPjxZZWFyPjIwMTU8L1llYXI+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==
</w:fldData>
        </w:fldChar>
      </w:r>
      <w:r w:rsidR="008C67D6">
        <w:rPr>
          <w:rFonts w:asciiTheme="minorHAnsi" w:hAnsiTheme="minorHAnsi" w:cstheme="minorHAnsi"/>
          <w:sz w:val="24"/>
          <w:szCs w:val="24"/>
        </w:rPr>
        <w:instrText xml:space="preserve"> ADDIN EN.CITE </w:instrText>
      </w:r>
      <w:r w:rsidR="008C67D6">
        <w:rPr>
          <w:rFonts w:asciiTheme="minorHAnsi" w:hAnsiTheme="minorHAnsi" w:cstheme="minorHAnsi"/>
          <w:sz w:val="24"/>
          <w:szCs w:val="24"/>
        </w:rPr>
        <w:fldChar w:fldCharType="begin">
          <w:fldData xml:space="preserve">PEVuZE5vdGU+PENpdGU+PEF1dGhvcj5CbGVzc2luZzwvQXV0aG9yPjxZZWFyPjIwMTU8L1llYXI+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==
</w:fldData>
        </w:fldChar>
      </w:r>
      <w:r w:rsidR="008C67D6">
        <w:rPr>
          <w:rFonts w:asciiTheme="minorHAnsi" w:hAnsiTheme="minorHAnsi" w:cstheme="minorHAnsi"/>
          <w:sz w:val="24"/>
          <w:szCs w:val="24"/>
        </w:rPr>
        <w:instrText xml:space="preserve"> ADDIN EN.CITE.DATA </w:instrText>
      </w:r>
      <w:r w:rsidR="008C67D6">
        <w:rPr>
          <w:rFonts w:asciiTheme="minorHAnsi" w:hAnsiTheme="minorHAnsi" w:cstheme="minorHAnsi"/>
          <w:sz w:val="24"/>
          <w:szCs w:val="24"/>
        </w:rPr>
      </w:r>
      <w:r w:rsidR="008C67D6">
        <w:rPr>
          <w:rFonts w:asciiTheme="minorHAnsi" w:hAnsiTheme="minorHAnsi" w:cstheme="minorHAnsi"/>
          <w:sz w:val="24"/>
          <w:szCs w:val="24"/>
        </w:rPr>
        <w:fldChar w:fldCharType="end"/>
      </w:r>
      <w:r w:rsidR="008C67D6" w:rsidRPr="00375A7D">
        <w:rPr>
          <w:rFonts w:asciiTheme="minorHAnsi" w:hAnsiTheme="minorHAnsi" w:cstheme="minorHAnsi"/>
          <w:sz w:val="24"/>
          <w:szCs w:val="24"/>
        </w:rPr>
      </w:r>
      <w:r w:rsidR="008C67D6" w:rsidRPr="00375A7D">
        <w:rPr>
          <w:rFonts w:asciiTheme="minorHAnsi" w:hAnsiTheme="minorHAnsi" w:cstheme="minorHAnsi"/>
          <w:sz w:val="24"/>
          <w:szCs w:val="24"/>
        </w:rPr>
        <w:fldChar w:fldCharType="separate"/>
      </w:r>
      <w:r w:rsidR="008C67D6" w:rsidRPr="00614751">
        <w:rPr>
          <w:rFonts w:asciiTheme="minorHAnsi" w:hAnsiTheme="minorHAnsi" w:cstheme="minorHAnsi"/>
          <w:noProof/>
          <w:sz w:val="24"/>
          <w:szCs w:val="24"/>
          <w:vertAlign w:val="superscript"/>
        </w:rPr>
        <w:t>4, 5</w:t>
      </w:r>
      <w:r w:rsidR="008C67D6" w:rsidRPr="00375A7D">
        <w:rPr>
          <w:rFonts w:asciiTheme="minorHAnsi" w:hAnsiTheme="minorHAnsi" w:cstheme="minorHAnsi"/>
          <w:sz w:val="24"/>
          <w:szCs w:val="24"/>
        </w:rPr>
        <w:fldChar w:fldCharType="end"/>
      </w:r>
      <w:r w:rsidR="008C67D6" w:rsidRPr="00375A7D">
        <w:rPr>
          <w:rFonts w:asciiTheme="minorHAnsi" w:hAnsiTheme="minorHAnsi" w:cstheme="minorHAnsi"/>
          <w:sz w:val="24"/>
          <w:szCs w:val="24"/>
        </w:rPr>
        <w:t xml:space="preserve">. Following animal and in vivo studies, it is suggested that CBD </w:t>
      </w:r>
      <w:r w:rsidR="008C67D6" w:rsidRPr="008C67D6">
        <w:rPr>
          <w:rFonts w:ascii="Calibri" w:hAnsi="Calibri" w:cs="Calibri"/>
          <w:sz w:val="24"/>
          <w:szCs w:val="24"/>
        </w:rPr>
        <w:t>is non-toxic, with minimal (usually mild) side effects</w:t>
      </w:r>
      <w:r w:rsidR="00CC3BE7" w:rsidRPr="008C67D6">
        <w:rPr>
          <w:rFonts w:ascii="Calibri" w:hAnsi="Calibri" w:cs="Calibri"/>
          <w:sz w:val="24"/>
          <w:szCs w:val="24"/>
        </w:rPr>
        <w:t>.</w:t>
      </w:r>
      <w:r w:rsidR="008C67D6" w:rsidRPr="008C67D6">
        <w:rPr>
          <w:rFonts w:ascii="Calibri" w:hAnsi="Calibri" w:cs="Calibri"/>
          <w:sz w:val="24"/>
          <w:szCs w:val="24"/>
        </w:rPr>
        <w:fldChar w:fldCharType="begin"/>
      </w:r>
      <w:r w:rsidR="000C3BDB">
        <w:rPr>
          <w:rFonts w:ascii="Calibri" w:hAnsi="Calibri" w:cs="Calibri"/>
          <w:sz w:val="24"/>
          <w:szCs w:val="24"/>
        </w:rPr>
        <w:instrText xml:space="preserve"> ADDIN EN.CITE &lt;EndNote&gt;&lt;Cite&gt;&lt;Author&gt;Wang&lt;/Author&gt;&lt;Year&gt;2008&lt;/Year&gt;&lt;RecNum&gt;29&lt;/RecNum&gt;&lt;DisplayText&gt;&lt;style face="superscript"&gt;6&lt;/style&gt;&lt;/DisplayText&gt;&lt;record&gt;&lt;rec-number&gt;29&lt;/rec-number&gt;&lt;foreign-keys&gt;&lt;key app="EN" db-id="z9adatswurxrw4eereqxawpf090zpzd0s0dw" timestamp="1630380222"&gt;29&lt;/key&gt;&lt;/foreign-keys&gt;&lt;ref-type name="Journal Article"&gt;17&lt;/ref-type&gt;&lt;contributors&gt;&lt;authors&gt;&lt;author&gt;Wang, Tongtong&lt;/author&gt;&lt;author&gt;Collet, Jean-Paul&lt;/author&gt;&lt;author&gt;Shapiro, Stan&lt;/author&gt;&lt;author&gt;Ware, Mark A.&lt;/author&gt;&lt;/authors&gt;&lt;/contributors&gt;&lt;titles&gt;&lt;title&gt;Adverse effects of medical cannabinoids: a systematic review&lt;/title&gt;&lt;secondary-title&gt;CMAJ&lt;/secondary-title&gt;&lt;/titles&gt;&lt;periodical&gt;&lt;full-title&gt;CMAJ&lt;/full-title&gt;&lt;/periodical&gt;&lt;pages&gt;1669-1678&lt;/pages&gt;&lt;volume&gt;178&lt;/volume&gt;&lt;number&gt;13&lt;/number&gt;&lt;keywords&gt;&lt;keyword&gt;Adverse and side effects&lt;/keyword&gt;&lt;keyword&gt;Adverse Drug Reaction Reporting Systems&lt;/keyword&gt;&lt;keyword&gt;Analysis&lt;/keyword&gt;&lt;keyword&gt;Canada&lt;/keyword&gt;&lt;keyword&gt;Cannabinoids&lt;/keyword&gt;&lt;keyword&gt;Cannabinoids - adverse effects&lt;/keyword&gt;&lt;keyword&gt;Cannabinoids - therapeutic use&lt;/keyword&gt;&lt;keyword&gt;Complications and side effects&lt;/keyword&gt;&lt;keyword&gt;Drug Prescriptions&lt;/keyword&gt;&lt;keyword&gt;Drugs&lt;/keyword&gt;&lt;keyword&gt;Humans&lt;/keyword&gt;&lt;keyword&gt;Pain - drug therapy&lt;/keyword&gt;&lt;keyword&gt;Research&lt;/keyword&gt;&lt;keyword&gt;Risk factors&lt;/keyword&gt;&lt;/keywords&gt;&lt;dates&gt;&lt;year&gt;2008&lt;/year&gt;&lt;/dates&gt;&lt;pub-location&gt;Canada&lt;/pub-location&gt;&lt;publisher&gt;Canadian Medical Association&lt;/publisher&gt;&lt;isbn&gt;0820-3946&lt;/isbn&gt;&lt;urls&gt;&lt;/urls&gt;&lt;electronic-resource-num&gt;10.1503/cmaj.071178&lt;/electronic-resource-num&gt;&lt;/record&gt;&lt;/Cite&gt;&lt;/EndNote&gt;</w:instrText>
      </w:r>
      <w:r w:rsidR="008C67D6" w:rsidRPr="008C67D6">
        <w:rPr>
          <w:rFonts w:ascii="Calibri" w:hAnsi="Calibri" w:cs="Calibri"/>
          <w:sz w:val="24"/>
          <w:szCs w:val="24"/>
        </w:rPr>
        <w:fldChar w:fldCharType="separate"/>
      </w:r>
      <w:r w:rsidR="000C3BDB" w:rsidRPr="000C3BDB">
        <w:rPr>
          <w:rFonts w:ascii="Calibri" w:hAnsi="Calibri" w:cs="Calibri"/>
          <w:noProof/>
          <w:sz w:val="24"/>
          <w:szCs w:val="24"/>
          <w:vertAlign w:val="superscript"/>
        </w:rPr>
        <w:t>6</w:t>
      </w:r>
      <w:r w:rsidR="008C67D6" w:rsidRPr="008C67D6">
        <w:rPr>
          <w:rFonts w:ascii="Calibri" w:hAnsi="Calibri" w:cs="Calibri"/>
          <w:sz w:val="24"/>
          <w:szCs w:val="24"/>
        </w:rPr>
        <w:fldChar w:fldCharType="end"/>
      </w:r>
      <w:r w:rsidR="008C67D6" w:rsidRPr="008C67D6">
        <w:rPr>
          <w:rFonts w:ascii="Calibri" w:hAnsi="Calibri" w:cs="Calibri"/>
          <w:sz w:val="24"/>
          <w:szCs w:val="24"/>
        </w:rPr>
        <w:t xml:space="preserve">  </w:t>
      </w:r>
      <w:r w:rsidRPr="008C67D6">
        <w:rPr>
          <w:rFonts w:ascii="Calibri" w:hAnsi="Calibri" w:cs="Calibri"/>
          <w:sz w:val="24"/>
          <w:szCs w:val="24"/>
        </w:rPr>
        <w:t xml:space="preserve">CBD has shown promise as a treatment in </w:t>
      </w:r>
      <w:r w:rsidR="00614751" w:rsidRPr="008C67D6">
        <w:rPr>
          <w:rFonts w:ascii="Calibri" w:hAnsi="Calibri" w:cs="Calibri"/>
          <w:sz w:val="24"/>
          <w:szCs w:val="24"/>
        </w:rPr>
        <w:t>for</w:t>
      </w:r>
      <w:r w:rsidRPr="008C67D6">
        <w:rPr>
          <w:rFonts w:ascii="Calibri" w:hAnsi="Calibri" w:cs="Calibri"/>
          <w:sz w:val="24"/>
          <w:szCs w:val="24"/>
        </w:rPr>
        <w:t xml:space="preserve"> mental disorders</w:t>
      </w:r>
      <w:r w:rsidR="00614751" w:rsidRPr="008C67D6">
        <w:rPr>
          <w:rFonts w:ascii="Calibri" w:hAnsi="Calibri" w:cs="Calibri"/>
          <w:sz w:val="24"/>
          <w:szCs w:val="24"/>
        </w:rPr>
        <w:t>, including anxiety</w:t>
      </w:r>
      <w:r w:rsidR="00724AE5" w:rsidRPr="008C67D6">
        <w:rPr>
          <w:rFonts w:ascii="Calibri" w:hAnsi="Calibri" w:cs="Calibri"/>
          <w:sz w:val="24"/>
          <w:szCs w:val="24"/>
        </w:rPr>
        <w:t>, insomnia and post-traumatic stress disorder.</w:t>
      </w:r>
      <w:r w:rsidRPr="008C67D6">
        <w:rPr>
          <w:rFonts w:ascii="Calibri" w:hAnsi="Calibri" w:cs="Calibri"/>
          <w:sz w:val="24"/>
          <w:szCs w:val="24"/>
        </w:rPr>
        <w:fldChar w:fldCharType="begin">
          <w:fldData xml:space="preserve">PEVuZE5vdGU+PENpdGU+PEF1dGhvcj5TYXJyaXM8L0F1dGhvcj48WWVhcj4yMDIwPC9ZZWFyPjxS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</w:fldData>
        </w:fldChar>
      </w:r>
      <w:r w:rsidR="000C3BDB">
        <w:rPr>
          <w:rFonts w:ascii="Calibri" w:hAnsi="Calibri" w:cs="Calibri"/>
          <w:sz w:val="24"/>
          <w:szCs w:val="24"/>
        </w:rPr>
        <w:instrText xml:space="preserve"> ADDIN EN.CITE </w:instrText>
      </w:r>
      <w:r w:rsidR="000C3BDB">
        <w:rPr>
          <w:rFonts w:ascii="Calibri" w:hAnsi="Calibri" w:cs="Calibri"/>
          <w:sz w:val="24"/>
          <w:szCs w:val="24"/>
        </w:rPr>
        <w:fldChar w:fldCharType="begin">
          <w:fldData xml:space="preserve">PEVuZE5vdGU+PENpdGU+PEF1dGhvcj5TYXJyaXM8L0F1dGhvcj48WWVhcj4yMDIwPC9ZZWFyPjxS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</w:fldData>
        </w:fldChar>
      </w:r>
      <w:r w:rsidR="000C3BDB">
        <w:rPr>
          <w:rFonts w:ascii="Calibri" w:hAnsi="Calibri" w:cs="Calibri"/>
          <w:sz w:val="24"/>
          <w:szCs w:val="24"/>
        </w:rPr>
        <w:instrText xml:space="preserve"> ADDIN EN.CITE.DATA </w:instrText>
      </w:r>
      <w:r w:rsidR="000C3BDB">
        <w:rPr>
          <w:rFonts w:ascii="Calibri" w:hAnsi="Calibri" w:cs="Calibri"/>
          <w:sz w:val="24"/>
          <w:szCs w:val="24"/>
        </w:rPr>
      </w:r>
      <w:r w:rsidR="000C3BDB">
        <w:rPr>
          <w:rFonts w:ascii="Calibri" w:hAnsi="Calibri" w:cs="Calibri"/>
          <w:sz w:val="24"/>
          <w:szCs w:val="24"/>
        </w:rPr>
        <w:fldChar w:fldCharType="end"/>
      </w:r>
      <w:r w:rsidRPr="008C67D6">
        <w:rPr>
          <w:rFonts w:ascii="Calibri" w:hAnsi="Calibri" w:cs="Calibri"/>
          <w:sz w:val="24"/>
          <w:szCs w:val="24"/>
        </w:rPr>
      </w:r>
      <w:r w:rsidRPr="008C67D6">
        <w:rPr>
          <w:rFonts w:ascii="Calibri" w:hAnsi="Calibri" w:cs="Calibri"/>
          <w:sz w:val="24"/>
          <w:szCs w:val="24"/>
        </w:rPr>
        <w:fldChar w:fldCharType="separate"/>
      </w:r>
      <w:r w:rsidR="000C3BDB" w:rsidRPr="000C3BDB">
        <w:rPr>
          <w:rFonts w:ascii="Calibri" w:hAnsi="Calibri" w:cs="Calibri"/>
          <w:noProof/>
          <w:sz w:val="24"/>
          <w:szCs w:val="24"/>
          <w:vertAlign w:val="superscript"/>
        </w:rPr>
        <w:t>7</w:t>
      </w:r>
      <w:r w:rsidRPr="008C67D6">
        <w:rPr>
          <w:rFonts w:ascii="Calibri" w:hAnsi="Calibri" w:cs="Calibri"/>
          <w:sz w:val="24"/>
          <w:szCs w:val="24"/>
        </w:rPr>
        <w:fldChar w:fldCharType="end"/>
      </w:r>
      <w:r w:rsidRPr="008C67D6">
        <w:rPr>
          <w:rFonts w:ascii="Calibri" w:hAnsi="Calibri" w:cs="Calibri"/>
          <w:sz w:val="24"/>
          <w:szCs w:val="24"/>
        </w:rPr>
        <w:t xml:space="preserve"> </w:t>
      </w:r>
      <w:r w:rsidR="00EA1BA9" w:rsidRPr="008C67D6">
        <w:rPr>
          <w:rFonts w:ascii="Calibri" w:hAnsi="Calibri" w:cs="Calibri"/>
          <w:sz w:val="24"/>
          <w:szCs w:val="24"/>
        </w:rPr>
        <w:t xml:space="preserve"> There is early evidence to suggest CBD may have a role in reducing symptoms of psychosis.</w:t>
      </w:r>
      <w:r w:rsidR="00EA1BA9" w:rsidRPr="008C67D6">
        <w:rPr>
          <w:rFonts w:ascii="Calibri" w:hAnsi="Calibri" w:cs="Calibri"/>
        </w:rPr>
        <w:t xml:space="preserve"> </w:t>
      </w:r>
      <w:r w:rsidR="000C3BDB">
        <w:rPr>
          <w:rFonts w:ascii="Calibri" w:hAnsi="Calibri" w:cs="Calibri"/>
          <w:sz w:val="24"/>
          <w:szCs w:val="24"/>
        </w:rPr>
        <w:fldChar w:fldCharType="begin"/>
      </w:r>
      <w:r w:rsidR="000C3BDB">
        <w:rPr>
          <w:rFonts w:ascii="Calibri" w:hAnsi="Calibri" w:cs="Calibri"/>
          <w:sz w:val="24"/>
          <w:szCs w:val="24"/>
        </w:rPr>
        <w:instrText xml:space="preserve"> ADDIN EN.CITE &lt;EndNote&gt;&lt;Cite&gt;&lt;Author&gt;McGuire&lt;/Author&gt;&lt;Year&gt;2018&lt;/Year&gt;&lt;RecNum&gt;16&lt;/RecNum&gt;&lt;DisplayText&gt;&lt;style face="superscript"&gt;8&lt;/style&gt;&lt;/DisplayText&gt;&lt;record&gt;&lt;rec-number&gt;16&lt;/rec-number&gt;&lt;foreign-keys&gt;&lt;key app="EN" db-id="z9adatswurxrw4eereqxawpf090zpzd0s0dw" timestamp="1597119156"&gt;16&lt;/key&gt;&lt;/foreign-keys&gt;&lt;ref-type name="Journal Article"&gt;17&lt;/ref-type&gt;&lt;contributors&gt;&lt;authors&gt;&lt;author&gt;McGuire, Philip&lt;/author&gt;&lt;author&gt;Robson, Philip&lt;/author&gt;&lt;author&gt;Cubala, Wieslaw Jerzy&lt;/author&gt;&lt;author&gt;Vasile, Daniel&lt;/author&gt;&lt;author&gt;Morrison, Paul Dugald&lt;/author&gt;&lt;author&gt;Barron, Rachel&lt;/author&gt;&lt;author&gt;Taylor, Adam&lt;/author&gt;&lt;author&gt;Wright, Stephen&lt;/author&gt;&lt;/authors&gt;&lt;/contributors&gt;&lt;titles&gt;&lt;title&gt;Cannabidiol (CBD) as an adjunctive therapy in schizophrenia: a multicenter randomized controlled trial&lt;/title&gt;&lt;secondary-title&gt;American Journal of Psychiatry&lt;/secondary-title&gt;&lt;/titles&gt;&lt;periodical&gt;&lt;full-title&gt;American Journal of Psychiatry&lt;/full-title&gt;&lt;/periodical&gt;&lt;pages&gt;225-231&lt;/pages&gt;&lt;volume&gt;175&lt;/volume&gt;&lt;number&gt;3&lt;/number&gt;&lt;dates&gt;&lt;year&gt;2018&lt;/year&gt;&lt;/dates&gt;&lt;isbn&gt;0002-953X&lt;/isbn&gt;&lt;urls&gt;&lt;/urls&gt;&lt;/record&gt;&lt;/Cite&gt;&lt;/EndNote&gt;</w:instrText>
      </w:r>
      <w:r w:rsidR="000C3BDB">
        <w:rPr>
          <w:rFonts w:ascii="Calibri" w:hAnsi="Calibri" w:cs="Calibri"/>
          <w:sz w:val="24"/>
          <w:szCs w:val="24"/>
        </w:rPr>
        <w:fldChar w:fldCharType="separate"/>
      </w:r>
      <w:r w:rsidR="000C3BDB" w:rsidRPr="000C3BDB">
        <w:rPr>
          <w:rFonts w:ascii="Calibri" w:hAnsi="Calibri" w:cs="Calibri"/>
          <w:noProof/>
          <w:sz w:val="24"/>
          <w:szCs w:val="24"/>
          <w:vertAlign w:val="superscript"/>
        </w:rPr>
        <w:t>8</w:t>
      </w:r>
      <w:r w:rsidR="000C3BDB">
        <w:rPr>
          <w:rFonts w:ascii="Calibri" w:hAnsi="Calibri" w:cs="Calibri"/>
          <w:sz w:val="24"/>
          <w:szCs w:val="24"/>
        </w:rPr>
        <w:fldChar w:fldCharType="end"/>
      </w:r>
    </w:p>
    <w:p w14:paraId="4B42D9A7" w14:textId="7F2694D4" w:rsidR="00D37DA5" w:rsidRDefault="008504F9" w:rsidP="00CD718B">
      <w:pPr>
        <w:pStyle w:val="Heading2"/>
        <w:tabs>
          <w:tab w:val="left" w:pos="567"/>
          <w:tab w:val="num" w:pos="1134"/>
        </w:tabs>
        <w:spacing w:after="120"/>
        <w:ind w:left="11" w:right="567" w:hanging="11"/>
        <w:rPr>
          <w:rFonts w:ascii="Calibri" w:eastAsia="Calibri" w:hAnsi="Calibri"/>
        </w:rPr>
      </w:pPr>
      <w:bookmarkStart w:id="14" w:name="_Toc42863631"/>
      <w:bookmarkStart w:id="15" w:name="_Toc103355901"/>
      <w:r>
        <w:rPr>
          <w:rFonts w:ascii="Calibri" w:eastAsia="Calibri" w:hAnsi="Calibri"/>
        </w:rPr>
        <w:t xml:space="preserve">Rationale for the Use of </w:t>
      </w:r>
      <w:bookmarkEnd w:id="14"/>
      <w:r w:rsidR="00EA79D1">
        <w:rPr>
          <w:rFonts w:ascii="Calibri" w:eastAsia="Calibri" w:hAnsi="Calibri"/>
          <w:lang w:val="en-AU"/>
        </w:rPr>
        <w:t>Cannabidiol (CBD)</w:t>
      </w:r>
      <w:r w:rsidR="00A438FC">
        <w:rPr>
          <w:rFonts w:ascii="Calibri" w:eastAsia="Calibri" w:hAnsi="Calibri"/>
          <w:lang w:val="en-AU"/>
        </w:rPr>
        <w:t xml:space="preserve"> in Clozapine Refractory Schizophrenia</w:t>
      </w:r>
      <w:bookmarkEnd w:id="15"/>
    </w:p>
    <w:p w14:paraId="01714236" w14:textId="77777777" w:rsidR="00A438FC" w:rsidRPr="00375A7D" w:rsidRDefault="00A438FC" w:rsidP="00E5505A">
      <w:pPr>
        <w:spacing w:after="120" w:line="360" w:lineRule="auto"/>
        <w:jc w:val="both"/>
        <w:rPr>
          <w:rFonts w:asciiTheme="minorHAnsi" w:hAnsiTheme="minorHAnsi" w:cstheme="minorHAnsi"/>
          <w:sz w:val="24"/>
          <w:szCs w:val="24"/>
        </w:rPr>
      </w:pPr>
      <w:r w:rsidRPr="008C67D6">
        <w:rPr>
          <w:rFonts w:ascii="Calibri" w:hAnsi="Calibri" w:cs="Calibri"/>
          <w:sz w:val="24"/>
          <w:szCs w:val="24"/>
        </w:rPr>
        <w:t>Approximately 3% of the population</w:t>
      </w:r>
      <w:r w:rsidRPr="00375A7D">
        <w:rPr>
          <w:rFonts w:asciiTheme="minorHAnsi" w:hAnsiTheme="minorHAnsi" w:cstheme="minorHAnsi"/>
          <w:sz w:val="24"/>
          <w:szCs w:val="24"/>
        </w:rPr>
        <w:t xml:space="preserve"> are affected by psychosis, characterised by disturbance in cognition, affect, perception and behaviours.</w:t>
      </w:r>
      <w:r w:rsidRPr="00375A7D">
        <w:rPr>
          <w:rFonts w:asciiTheme="minorHAnsi" w:hAnsiTheme="minorHAnsi" w:cstheme="minorHAnsi"/>
          <w:sz w:val="24"/>
          <w:szCs w:val="24"/>
        </w:rPr>
        <w:fldChar w:fldCharType="begin"/>
      </w:r>
      <w:r>
        <w:rPr>
          <w:rFonts w:asciiTheme="minorHAnsi" w:hAnsiTheme="minorHAnsi" w:cstheme="minorHAnsi"/>
          <w:sz w:val="24"/>
          <w:szCs w:val="24"/>
        </w:rPr>
        <w:instrText xml:space="preserve"> ADDIN EN.CITE &lt;EndNote&gt;&lt;Cite&gt;&lt;Author&gt;McCutcheon&lt;/Author&gt;&lt;Year&gt;2020&lt;/Year&gt;&lt;RecNum&gt;66&lt;/RecNum&gt;&lt;DisplayText&gt;&lt;style face="superscript"&gt;9&lt;/style&gt;&lt;/DisplayText&gt;&lt;record&gt;&lt;rec-number&gt;66&lt;/rec-number&gt;&lt;foreign-keys&gt;&lt;key app="EN" db-id="z9adatswurxrw4eereqxawpf090zpzd0s0dw" timestamp="1630385212"&gt;66&lt;/key&gt;&lt;/foreign-keys&gt;&lt;ref-type name="Journal Article"&gt;17&lt;/ref-type&gt;&lt;contributors&gt;&lt;authors&gt;&lt;author&gt;McCutcheon, Robert A&lt;/author&gt;&lt;author&gt;Marques, Tiago Reis&lt;/author&gt;&lt;author&gt;Howes, Oliver D&lt;/author&gt;&lt;/authors&gt;&lt;/contributors&gt;&lt;titles&gt;&lt;title&gt;Schizophrenia—an overview&lt;/title&gt;&lt;secondary-title&gt;JAMA psychiatry&lt;/secondary-title&gt;&lt;/titles&gt;&lt;periodical&gt;&lt;full-title&gt;JAMA psychiatry&lt;/full-title&gt;&lt;/periodical&gt;&lt;pages&gt;201-210&lt;/pages&gt;&lt;volume&gt;77&lt;/volume&gt;&lt;number&gt;2&lt;/number&gt;&lt;dates&gt;&lt;year&gt;2020&lt;/year&gt;&lt;/dates&gt;&lt;isbn&gt;2168-622X&lt;/isbn&gt;&lt;urls&gt;&lt;/urls&gt;&lt;/record&gt;&lt;/Cite&gt;&lt;/EndNote&gt;</w:instrText>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9</w:t>
      </w:r>
      <w:r w:rsidRPr="00375A7D">
        <w:rPr>
          <w:rFonts w:asciiTheme="minorHAnsi" w:hAnsiTheme="minorHAnsi" w:cstheme="minorHAnsi"/>
          <w:sz w:val="24"/>
          <w:szCs w:val="24"/>
        </w:rPr>
        <w:fldChar w:fldCharType="end"/>
      </w:r>
      <w:r w:rsidRPr="00375A7D">
        <w:rPr>
          <w:rFonts w:asciiTheme="minorHAnsi" w:hAnsiTheme="minorHAnsi" w:cstheme="minorHAnsi"/>
          <w:sz w:val="24"/>
          <w:szCs w:val="24"/>
        </w:rPr>
        <w:t xml:space="preserve"> These psychotic conditions, such as schizophrenia, can be difficult to treat, even with optimal therapy. </w:t>
      </w:r>
      <w:r w:rsidRPr="00375A7D">
        <w:rPr>
          <w:rFonts w:asciiTheme="minorHAnsi" w:eastAsia="Calibri" w:hAnsiTheme="minorHAnsi" w:cstheme="minorHAnsi"/>
          <w:sz w:val="24"/>
          <w:szCs w:val="24"/>
        </w:rPr>
        <w:t xml:space="preserve">Approximately one third of people with schizophrenia have </w:t>
      </w:r>
      <w:r>
        <w:rPr>
          <w:rFonts w:asciiTheme="minorHAnsi" w:eastAsia="Calibri" w:hAnsiTheme="minorHAnsi" w:cstheme="minorHAnsi"/>
          <w:sz w:val="24"/>
          <w:szCs w:val="24"/>
        </w:rPr>
        <w:t>t</w:t>
      </w:r>
      <w:r w:rsidRPr="00375A7D">
        <w:rPr>
          <w:rFonts w:asciiTheme="minorHAnsi" w:eastAsia="Calibri" w:hAnsiTheme="minorHAnsi" w:cstheme="minorHAnsi"/>
          <w:sz w:val="24"/>
          <w:szCs w:val="24"/>
        </w:rPr>
        <w:t>reatment resistant schizophrenia (TRS).</w:t>
      </w:r>
      <w:r w:rsidRPr="00375A7D">
        <w:rPr>
          <w:rFonts w:asciiTheme="minorHAnsi" w:eastAsia="Calibri" w:hAnsiTheme="minorHAnsi" w:cstheme="minorHAnsi"/>
          <w:sz w:val="24"/>
          <w:szCs w:val="24"/>
        </w:rPr>
        <w:fldChar w:fldCharType="begin"/>
      </w:r>
      <w:r>
        <w:rPr>
          <w:rFonts w:asciiTheme="minorHAnsi" w:eastAsia="Calibri" w:hAnsiTheme="minorHAnsi" w:cstheme="minorHAnsi"/>
          <w:sz w:val="24"/>
          <w:szCs w:val="24"/>
        </w:rPr>
        <w:instrText xml:space="preserve"> ADDIN EN.CITE &lt;EndNote&gt;&lt;Cite&gt;&lt;Author&gt;Siskind&lt;/Author&gt;&lt;Year&gt;2021&lt;/Year&gt;&lt;RecNum&gt;65&lt;/RecNum&gt;&lt;DisplayText&gt;&lt;style face="superscript"&gt;10&lt;/style&gt;&lt;/DisplayText&gt;&lt;record&gt;&lt;rec-number&gt;65&lt;/rec-number&gt;&lt;foreign-keys&gt;&lt;key app="EN" db-id="z9adatswurxrw4eereqxawpf090zpzd0s0dw" timestamp="1630385128"&gt;65&lt;/key&gt;&lt;/foreign-keys&gt;&lt;ref-type name="Journal Article"&gt;17&lt;/ref-type&gt;&lt;contributors&gt;&lt;authors&gt;&lt;author&gt;Siskind, Dan&lt;/author&gt;&lt;author&gt;Orr, Stacy&lt;/author&gt;&lt;author&gt;Sinha, Surabhi&lt;/author&gt;&lt;author&gt;Yu, Ou&lt;/author&gt;&lt;author&gt;Brijball, Bhavna&lt;/author&gt;&lt;author&gt;Warren, Nicola&lt;/author&gt;&lt;author&gt;MacCabe, James H&lt;/author&gt;&lt;author&gt;Smart, Sophie E&lt;/author&gt;&lt;author&gt;Kisely, Steve&lt;/author&gt;&lt;/authors&gt;&lt;/contributors&gt;&lt;titles&gt;&lt;title&gt;Rates of treatment-resistant schizophrenia from first-episode cohorts: systematic review and meta-analysis&lt;/title&gt;&lt;secondary-title&gt;The British Journal of Psychiatry&lt;/secondary-title&gt;&lt;/titles&gt;&lt;periodical&gt;&lt;full-title&gt;The British Journal of Psychiatry&lt;/full-title&gt;&lt;/periodical&gt;&lt;pages&gt;1-6&lt;/pages&gt;&lt;dates&gt;&lt;year&gt;2021&lt;/year&gt;&lt;/dates&gt;&lt;isbn&gt;0007-1250&lt;/isbn&gt;&lt;urls&gt;&lt;/urls&gt;&lt;/record&gt;&lt;/Cite&gt;&lt;/EndNote&gt;</w:instrText>
      </w:r>
      <w:r w:rsidRPr="00375A7D">
        <w:rPr>
          <w:rFonts w:asciiTheme="minorHAnsi" w:eastAsia="Calibri" w:hAnsiTheme="minorHAnsi" w:cstheme="minorHAnsi"/>
          <w:sz w:val="24"/>
          <w:szCs w:val="24"/>
        </w:rPr>
        <w:fldChar w:fldCharType="separate"/>
      </w:r>
      <w:r w:rsidRPr="000C3BDB">
        <w:rPr>
          <w:rFonts w:asciiTheme="minorHAnsi" w:eastAsia="Calibri" w:hAnsiTheme="minorHAnsi" w:cstheme="minorHAnsi"/>
          <w:noProof/>
          <w:sz w:val="24"/>
          <w:szCs w:val="24"/>
          <w:vertAlign w:val="superscript"/>
        </w:rPr>
        <w:t>10</w:t>
      </w:r>
      <w:r w:rsidRPr="00375A7D">
        <w:rPr>
          <w:rFonts w:asciiTheme="minorHAnsi" w:eastAsia="Calibri" w:hAnsiTheme="minorHAnsi" w:cstheme="minorHAnsi"/>
          <w:sz w:val="24"/>
          <w:szCs w:val="24"/>
        </w:rPr>
        <w:fldChar w:fldCharType="end"/>
      </w:r>
      <w:r w:rsidRPr="00375A7D">
        <w:rPr>
          <w:rFonts w:asciiTheme="minorHAnsi" w:eastAsia="Calibri" w:hAnsiTheme="minorHAnsi" w:cstheme="minorHAnsi"/>
          <w:sz w:val="24"/>
          <w:szCs w:val="24"/>
        </w:rPr>
        <w:t xml:space="preserve"> </w:t>
      </w:r>
      <w:r w:rsidRPr="00375A7D">
        <w:rPr>
          <w:rFonts w:asciiTheme="minorHAnsi" w:hAnsiTheme="minorHAnsi" w:cstheme="minorHAnsi"/>
          <w:sz w:val="24"/>
          <w:szCs w:val="24"/>
        </w:rPr>
        <w:t>TRS is defined as ongoing symptoms and functional impairment despite two adequate and adherent trials of different antipsychotics.</w:t>
      </w:r>
      <w:r w:rsidRPr="00375A7D">
        <w:rPr>
          <w:rFonts w:asciiTheme="minorHAnsi" w:hAnsiTheme="minorHAnsi" w:cstheme="minorHAnsi"/>
          <w:sz w:val="24"/>
          <w:szCs w:val="24"/>
        </w:rPr>
        <w:fldChar w:fldCharType="begin">
          <w:fldData xml:space="preserve">PEVuZE5vdGU+PENpdGU+PEF1dGhvcj5Ib3dlczwvQXV0aG9yPjxZZWFyPjIwMTc8L1llYXI+PFJl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</w:fldData>
        </w:fldChar>
      </w:r>
      <w:r>
        <w:rPr>
          <w:rFonts w:asciiTheme="minorHAnsi" w:hAnsiTheme="minorHAnsi" w:cstheme="minorHAnsi"/>
          <w:sz w:val="24"/>
          <w:szCs w:val="24"/>
        </w:rPr>
        <w:instrText xml:space="preserve"> ADDIN EN.CITE </w:instrText>
      </w:r>
      <w:r>
        <w:rPr>
          <w:rFonts w:asciiTheme="minorHAnsi" w:hAnsiTheme="minorHAnsi" w:cstheme="minorHAnsi"/>
          <w:sz w:val="24"/>
          <w:szCs w:val="24"/>
        </w:rPr>
        <w:fldChar w:fldCharType="begin">
          <w:fldData xml:space="preserve">PEVuZE5vdGU+PENpdGU+PEF1dGhvcj5Ib3dlczwvQXV0aG9yPjxZZWFyPjIwMTc8L1llYXI+PFJl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</w:fldData>
        </w:fldChar>
      </w:r>
      <w:r>
        <w:rPr>
          <w:rFonts w:asciiTheme="minorHAnsi" w:hAnsiTheme="minorHAnsi" w:cstheme="minorHAnsi"/>
          <w:sz w:val="24"/>
          <w:szCs w:val="24"/>
        </w:rPr>
        <w:instrText xml:space="preserve"> ADDIN EN.CITE.DATA </w:instrText>
      </w:r>
      <w:r>
        <w:rPr>
          <w:rFonts w:asciiTheme="minorHAnsi" w:hAnsiTheme="minorHAnsi" w:cstheme="minorHAnsi"/>
          <w:sz w:val="24"/>
          <w:szCs w:val="24"/>
        </w:rPr>
      </w:r>
      <w:r>
        <w:rPr>
          <w:rFonts w:asciiTheme="minorHAnsi" w:hAnsiTheme="minorHAnsi" w:cstheme="minorHAnsi"/>
          <w:sz w:val="24"/>
          <w:szCs w:val="24"/>
        </w:rPr>
        <w:fldChar w:fldCharType="end"/>
      </w:r>
      <w:r w:rsidRPr="00375A7D">
        <w:rPr>
          <w:rFonts w:asciiTheme="minorHAnsi" w:hAnsiTheme="minorHAnsi" w:cstheme="minorHAnsi"/>
          <w:sz w:val="24"/>
          <w:szCs w:val="24"/>
        </w:rPr>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11</w:t>
      </w:r>
      <w:r w:rsidRPr="00375A7D">
        <w:rPr>
          <w:rFonts w:asciiTheme="minorHAnsi" w:hAnsiTheme="minorHAnsi" w:cstheme="minorHAnsi"/>
          <w:sz w:val="24"/>
          <w:szCs w:val="24"/>
        </w:rPr>
        <w:fldChar w:fldCharType="end"/>
      </w:r>
    </w:p>
    <w:p w14:paraId="04F40092" w14:textId="254505FF" w:rsidR="00A438FC" w:rsidRPr="00E5505A" w:rsidRDefault="00A438FC" w:rsidP="00E5505A">
      <w:pPr>
        <w:spacing w:after="120" w:line="360" w:lineRule="auto"/>
        <w:jc w:val="both"/>
        <w:rPr>
          <w:rFonts w:asciiTheme="minorHAnsi" w:eastAsia="Calibri" w:hAnsiTheme="minorHAnsi" w:cstheme="minorHAnsi"/>
          <w:sz w:val="24"/>
          <w:szCs w:val="24"/>
          <w:shd w:val="clear" w:color="auto" w:fill="FF9900"/>
        </w:rPr>
      </w:pPr>
      <w:r w:rsidRPr="00375A7D">
        <w:rPr>
          <w:rFonts w:asciiTheme="minorHAnsi" w:hAnsiTheme="minorHAnsi" w:cstheme="minorHAnsi"/>
          <w:color w:val="000000"/>
          <w:sz w:val="24"/>
          <w:szCs w:val="24"/>
        </w:rPr>
        <w:lastRenderedPageBreak/>
        <w:t>Whilst antipsychotic drugs and supportive therapies reduce symptom burden and relapse rate, many patients continue to have ongoing symptoms and concomitant cognitive and social disabilities, poor physical health and curtailed life expectancy.</w:t>
      </w:r>
      <w:r w:rsidRPr="00375A7D">
        <w:rPr>
          <w:rFonts w:asciiTheme="minorHAnsi" w:hAnsiTheme="minorHAnsi" w:cstheme="minorHAnsi"/>
          <w:color w:val="000000"/>
          <w:sz w:val="24"/>
          <w:szCs w:val="24"/>
        </w:rPr>
        <w:fldChar w:fldCharType="begin">
          <w:fldData xml:space="preserve">PEVuZE5vdGU+PENpdGU+PEF1dGhvcj5MaWViZXJtYW48L0F1dGhvcj48WWVhcj4yMDA1PC9ZZWFy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</w:fldData>
        </w:fldChar>
      </w:r>
      <w:r>
        <w:rPr>
          <w:rFonts w:asciiTheme="minorHAnsi" w:hAnsiTheme="minorHAnsi" w:cstheme="minorHAnsi"/>
          <w:color w:val="000000"/>
          <w:sz w:val="24"/>
          <w:szCs w:val="24"/>
        </w:rPr>
        <w:instrText xml:space="preserve"> ADDIN EN.CITE </w:instrText>
      </w:r>
      <w:r>
        <w:rPr>
          <w:rFonts w:asciiTheme="minorHAnsi" w:hAnsiTheme="minorHAnsi" w:cstheme="minorHAnsi"/>
          <w:color w:val="000000"/>
          <w:sz w:val="24"/>
          <w:szCs w:val="24"/>
        </w:rPr>
        <w:fldChar w:fldCharType="begin">
          <w:fldData xml:space="preserve">PEVuZE5vdGU+PENpdGU+PEF1dGhvcj5MaWViZXJtYW48L0F1dGhvcj48WWVhcj4yMDA1PC9ZZWFy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</w:fldData>
        </w:fldChar>
      </w:r>
      <w:r>
        <w:rPr>
          <w:rFonts w:asciiTheme="minorHAnsi" w:hAnsiTheme="minorHAnsi" w:cstheme="minorHAnsi"/>
          <w:color w:val="000000"/>
          <w:sz w:val="24"/>
          <w:szCs w:val="24"/>
        </w:rPr>
        <w:instrText xml:space="preserve"> ADDIN EN.CITE.DATA </w:instrText>
      </w:r>
      <w:r>
        <w:rPr>
          <w:rFonts w:asciiTheme="minorHAnsi" w:hAnsiTheme="minorHAnsi" w:cstheme="minorHAnsi"/>
          <w:color w:val="000000"/>
          <w:sz w:val="24"/>
          <w:szCs w:val="24"/>
        </w:rPr>
      </w:r>
      <w:r>
        <w:rPr>
          <w:rFonts w:asciiTheme="minorHAnsi" w:hAnsiTheme="minorHAnsi" w:cstheme="minorHAnsi"/>
          <w:color w:val="000000"/>
          <w:sz w:val="24"/>
          <w:szCs w:val="24"/>
        </w:rPr>
        <w:fldChar w:fldCharType="end"/>
      </w:r>
      <w:r w:rsidRPr="00375A7D">
        <w:rPr>
          <w:rFonts w:asciiTheme="minorHAnsi" w:hAnsiTheme="minorHAnsi" w:cstheme="minorHAnsi"/>
          <w:color w:val="000000"/>
          <w:sz w:val="24"/>
          <w:szCs w:val="24"/>
        </w:rPr>
      </w:r>
      <w:r w:rsidRPr="00375A7D">
        <w:rPr>
          <w:rFonts w:asciiTheme="minorHAnsi" w:hAnsiTheme="minorHAnsi" w:cstheme="minorHAnsi"/>
          <w:color w:val="000000"/>
          <w:sz w:val="24"/>
          <w:szCs w:val="24"/>
        </w:rPr>
        <w:fldChar w:fldCharType="separate"/>
      </w:r>
      <w:r w:rsidRPr="000C3BDB">
        <w:rPr>
          <w:rFonts w:asciiTheme="minorHAnsi" w:hAnsiTheme="minorHAnsi" w:cstheme="minorHAnsi"/>
          <w:noProof/>
          <w:color w:val="000000"/>
          <w:sz w:val="24"/>
          <w:szCs w:val="24"/>
          <w:vertAlign w:val="superscript"/>
        </w:rPr>
        <w:t>12</w:t>
      </w:r>
      <w:r w:rsidRPr="00375A7D">
        <w:rPr>
          <w:rFonts w:asciiTheme="minorHAnsi" w:hAnsiTheme="minorHAnsi" w:cstheme="minorHAnsi"/>
          <w:color w:val="000000"/>
          <w:sz w:val="24"/>
          <w:szCs w:val="24"/>
        </w:rPr>
        <w:fldChar w:fldCharType="end"/>
      </w:r>
      <w:r w:rsidRPr="00375A7D">
        <w:rPr>
          <w:rFonts w:asciiTheme="minorHAnsi" w:hAnsiTheme="minorHAnsi" w:cstheme="minorHAnsi"/>
          <w:color w:val="000000"/>
          <w:sz w:val="24"/>
          <w:szCs w:val="24"/>
        </w:rPr>
        <w:t xml:space="preserve"> Currently, the most effective antipsychotic for TRS is clozapine, </w:t>
      </w:r>
      <w:r>
        <w:rPr>
          <w:rFonts w:asciiTheme="minorHAnsi" w:hAnsiTheme="minorHAnsi" w:cstheme="minorHAnsi"/>
          <w:color w:val="000000"/>
          <w:sz w:val="24"/>
          <w:szCs w:val="24"/>
        </w:rPr>
        <w:t xml:space="preserve">which leads to reductions in </w:t>
      </w:r>
      <w:r w:rsidRPr="00375A7D">
        <w:rPr>
          <w:rFonts w:asciiTheme="minorHAnsi" w:hAnsiTheme="minorHAnsi" w:cstheme="minorHAnsi"/>
          <w:color w:val="000000"/>
          <w:sz w:val="24"/>
          <w:szCs w:val="24"/>
        </w:rPr>
        <w:t>positive symptoms and hospitalisations.</w:t>
      </w:r>
      <w:r w:rsidRPr="00375A7D">
        <w:rPr>
          <w:rFonts w:asciiTheme="minorHAnsi" w:hAnsiTheme="minorHAnsi" w:cstheme="minorHAnsi"/>
          <w:color w:val="000000"/>
          <w:sz w:val="24"/>
          <w:szCs w:val="24"/>
        </w:rPr>
        <w:fldChar w:fldCharType="begin">
          <w:fldData xml:space="preserve">PEVuZE5vdGU+PENpdGU+PEF1dGhvcj5MYW5kPC9BdXRob3I+PFllYXI+MjAxNzwvWWVhcj48UmVj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</w:fldData>
        </w:fldChar>
      </w:r>
      <w:r>
        <w:rPr>
          <w:rFonts w:asciiTheme="minorHAnsi" w:hAnsiTheme="minorHAnsi" w:cstheme="minorHAnsi"/>
          <w:color w:val="000000"/>
          <w:sz w:val="24"/>
          <w:szCs w:val="24"/>
        </w:rPr>
        <w:instrText xml:space="preserve"> ADDIN EN.CITE </w:instrText>
      </w:r>
      <w:r>
        <w:rPr>
          <w:rFonts w:asciiTheme="minorHAnsi" w:hAnsiTheme="minorHAnsi" w:cstheme="minorHAnsi"/>
          <w:color w:val="000000"/>
          <w:sz w:val="24"/>
          <w:szCs w:val="24"/>
        </w:rPr>
        <w:fldChar w:fldCharType="begin">
          <w:fldData xml:space="preserve">PEVuZE5vdGU+PENpdGU+PEF1dGhvcj5MYW5kPC9BdXRob3I+PFllYXI+MjAxNzwvWWVhcj48UmVj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</w:fldData>
        </w:fldChar>
      </w:r>
      <w:r>
        <w:rPr>
          <w:rFonts w:asciiTheme="minorHAnsi" w:hAnsiTheme="minorHAnsi" w:cstheme="minorHAnsi"/>
          <w:color w:val="000000"/>
          <w:sz w:val="24"/>
          <w:szCs w:val="24"/>
        </w:rPr>
        <w:instrText xml:space="preserve"> ADDIN EN.CITE.DATA </w:instrText>
      </w:r>
      <w:r>
        <w:rPr>
          <w:rFonts w:asciiTheme="minorHAnsi" w:hAnsiTheme="minorHAnsi" w:cstheme="minorHAnsi"/>
          <w:color w:val="000000"/>
          <w:sz w:val="24"/>
          <w:szCs w:val="24"/>
        </w:rPr>
      </w:r>
      <w:r>
        <w:rPr>
          <w:rFonts w:asciiTheme="minorHAnsi" w:hAnsiTheme="minorHAnsi" w:cstheme="minorHAnsi"/>
          <w:color w:val="000000"/>
          <w:sz w:val="24"/>
          <w:szCs w:val="24"/>
        </w:rPr>
        <w:fldChar w:fldCharType="end"/>
      </w:r>
      <w:r w:rsidRPr="00375A7D">
        <w:rPr>
          <w:rFonts w:asciiTheme="minorHAnsi" w:hAnsiTheme="minorHAnsi" w:cstheme="minorHAnsi"/>
          <w:color w:val="000000"/>
          <w:sz w:val="24"/>
          <w:szCs w:val="24"/>
        </w:rPr>
      </w:r>
      <w:r w:rsidRPr="00375A7D">
        <w:rPr>
          <w:rFonts w:asciiTheme="minorHAnsi" w:hAnsiTheme="minorHAnsi" w:cstheme="minorHAnsi"/>
          <w:color w:val="000000"/>
          <w:sz w:val="24"/>
          <w:szCs w:val="24"/>
        </w:rPr>
        <w:fldChar w:fldCharType="separate"/>
      </w:r>
      <w:r w:rsidRPr="000C3BDB">
        <w:rPr>
          <w:rFonts w:asciiTheme="minorHAnsi" w:hAnsiTheme="minorHAnsi" w:cstheme="minorHAnsi"/>
          <w:noProof/>
          <w:color w:val="000000"/>
          <w:sz w:val="24"/>
          <w:szCs w:val="24"/>
          <w:vertAlign w:val="superscript"/>
        </w:rPr>
        <w:t>13, 14</w:t>
      </w:r>
      <w:r w:rsidRPr="00375A7D">
        <w:rPr>
          <w:rFonts w:asciiTheme="minorHAnsi" w:hAnsiTheme="minorHAnsi" w:cstheme="minorHAnsi"/>
          <w:color w:val="000000"/>
          <w:sz w:val="24"/>
          <w:szCs w:val="24"/>
        </w:rPr>
        <w:fldChar w:fldCharType="end"/>
      </w:r>
      <w:r>
        <w:rPr>
          <w:rFonts w:asciiTheme="minorHAnsi" w:hAnsiTheme="minorHAnsi" w:cstheme="minorHAnsi"/>
          <w:color w:val="000000"/>
          <w:sz w:val="24"/>
          <w:szCs w:val="24"/>
        </w:rPr>
        <w:t xml:space="preserve"> </w:t>
      </w:r>
      <w:r w:rsidRPr="00375A7D">
        <w:rPr>
          <w:rFonts w:asciiTheme="minorHAnsi" w:hAnsiTheme="minorHAnsi" w:cstheme="minorHAnsi"/>
          <w:color w:val="000000"/>
          <w:sz w:val="24"/>
          <w:szCs w:val="24"/>
        </w:rPr>
        <w:t>Even so, only 40% of people with TRS trialled on clozapine meet clinical response criteria.</w:t>
      </w:r>
      <w:r w:rsidRPr="00375A7D">
        <w:rPr>
          <w:rFonts w:asciiTheme="minorHAnsi" w:hAnsiTheme="minorHAnsi" w:cstheme="minorHAnsi"/>
          <w:color w:val="000000"/>
          <w:sz w:val="24"/>
          <w:szCs w:val="24"/>
        </w:rPr>
        <w:fldChar w:fldCharType="begin">
          <w:fldData xml:space="preserve">PEVuZE5vdGU+PENpdGU+PEF1dGhvcj5TaXNraW5kPC9BdXRob3I+PFllYXI+MjAxNzwvWWVhcj48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==
</w:fldData>
        </w:fldChar>
      </w:r>
      <w:r>
        <w:rPr>
          <w:rFonts w:asciiTheme="minorHAnsi" w:hAnsiTheme="minorHAnsi" w:cstheme="minorHAnsi"/>
          <w:color w:val="000000"/>
          <w:sz w:val="24"/>
          <w:szCs w:val="24"/>
        </w:rPr>
        <w:instrText xml:space="preserve"> ADDIN EN.CITE </w:instrText>
      </w:r>
      <w:r>
        <w:rPr>
          <w:rFonts w:asciiTheme="minorHAnsi" w:hAnsiTheme="minorHAnsi" w:cstheme="minorHAnsi"/>
          <w:color w:val="000000"/>
          <w:sz w:val="24"/>
          <w:szCs w:val="24"/>
        </w:rPr>
        <w:fldChar w:fldCharType="begin">
          <w:fldData xml:space="preserve">PEVuZE5vdGU+PENpdGU+PEF1dGhvcj5TaXNraW5kPC9BdXRob3I+PFllYXI+MjAxNzwvWWVhcj48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==
</w:fldData>
        </w:fldChar>
      </w:r>
      <w:r>
        <w:rPr>
          <w:rFonts w:asciiTheme="minorHAnsi" w:hAnsiTheme="minorHAnsi" w:cstheme="minorHAnsi"/>
          <w:color w:val="000000"/>
          <w:sz w:val="24"/>
          <w:szCs w:val="24"/>
        </w:rPr>
        <w:instrText xml:space="preserve"> ADDIN EN.CITE.DATA </w:instrText>
      </w:r>
      <w:r>
        <w:rPr>
          <w:rFonts w:asciiTheme="minorHAnsi" w:hAnsiTheme="minorHAnsi" w:cstheme="minorHAnsi"/>
          <w:color w:val="000000"/>
          <w:sz w:val="24"/>
          <w:szCs w:val="24"/>
        </w:rPr>
      </w:r>
      <w:r>
        <w:rPr>
          <w:rFonts w:asciiTheme="minorHAnsi" w:hAnsiTheme="minorHAnsi" w:cstheme="minorHAnsi"/>
          <w:color w:val="000000"/>
          <w:sz w:val="24"/>
          <w:szCs w:val="24"/>
        </w:rPr>
        <w:fldChar w:fldCharType="end"/>
      </w:r>
      <w:r w:rsidRPr="00375A7D">
        <w:rPr>
          <w:rFonts w:asciiTheme="minorHAnsi" w:hAnsiTheme="minorHAnsi" w:cstheme="minorHAnsi"/>
          <w:color w:val="000000"/>
          <w:sz w:val="24"/>
          <w:szCs w:val="24"/>
        </w:rPr>
      </w:r>
      <w:r w:rsidRPr="00375A7D">
        <w:rPr>
          <w:rFonts w:asciiTheme="minorHAnsi" w:hAnsiTheme="minorHAnsi" w:cstheme="minorHAnsi"/>
          <w:color w:val="000000"/>
          <w:sz w:val="24"/>
          <w:szCs w:val="24"/>
        </w:rPr>
        <w:fldChar w:fldCharType="separate"/>
      </w:r>
      <w:r w:rsidRPr="000C3BDB">
        <w:rPr>
          <w:rFonts w:asciiTheme="minorHAnsi" w:hAnsiTheme="minorHAnsi" w:cstheme="minorHAnsi"/>
          <w:noProof/>
          <w:color w:val="000000"/>
          <w:sz w:val="24"/>
          <w:szCs w:val="24"/>
          <w:vertAlign w:val="superscript"/>
        </w:rPr>
        <w:t>15</w:t>
      </w:r>
      <w:r w:rsidRPr="00375A7D">
        <w:rPr>
          <w:rFonts w:asciiTheme="minorHAnsi" w:hAnsiTheme="minorHAnsi" w:cstheme="minorHAnsi"/>
          <w:color w:val="000000"/>
          <w:sz w:val="24"/>
          <w:szCs w:val="24"/>
        </w:rPr>
        <w:fldChar w:fldCharType="end"/>
      </w:r>
      <w:r>
        <w:rPr>
          <w:rFonts w:asciiTheme="minorHAnsi" w:hAnsiTheme="minorHAnsi" w:cstheme="minorHAnsi"/>
          <w:color w:val="000000"/>
          <w:sz w:val="24"/>
          <w:szCs w:val="24"/>
        </w:rPr>
        <w:t xml:space="preserve">  </w:t>
      </w:r>
      <w:r w:rsidRPr="00375A7D">
        <w:rPr>
          <w:rFonts w:asciiTheme="minorHAnsi" w:eastAsia="Calibri" w:hAnsiTheme="minorHAnsi" w:cstheme="minorHAnsi"/>
          <w:sz w:val="24"/>
          <w:szCs w:val="24"/>
        </w:rPr>
        <w:t xml:space="preserve">For people </w:t>
      </w:r>
      <w:r>
        <w:rPr>
          <w:rFonts w:asciiTheme="minorHAnsi" w:eastAsia="Calibri" w:hAnsiTheme="minorHAnsi" w:cstheme="minorHAnsi"/>
          <w:sz w:val="24"/>
          <w:szCs w:val="24"/>
        </w:rPr>
        <w:t xml:space="preserve">with clozapine resistant schizophrenia, </w:t>
      </w:r>
      <w:r w:rsidRPr="00375A7D">
        <w:rPr>
          <w:rFonts w:asciiTheme="minorHAnsi" w:eastAsia="Calibri" w:hAnsiTheme="minorHAnsi" w:cstheme="minorHAnsi"/>
          <w:sz w:val="24"/>
          <w:szCs w:val="24"/>
        </w:rPr>
        <w:t xml:space="preserve">there are </w:t>
      </w:r>
      <w:r>
        <w:rPr>
          <w:rFonts w:asciiTheme="minorHAnsi" w:eastAsia="Calibri" w:hAnsiTheme="minorHAnsi" w:cstheme="minorHAnsi"/>
          <w:sz w:val="24"/>
          <w:szCs w:val="24"/>
        </w:rPr>
        <w:t>few</w:t>
      </w:r>
      <w:r w:rsidRPr="00375A7D">
        <w:rPr>
          <w:rFonts w:asciiTheme="minorHAnsi" w:eastAsia="Calibri" w:hAnsiTheme="minorHAnsi" w:cstheme="minorHAnsi"/>
          <w:sz w:val="24"/>
          <w:szCs w:val="24"/>
        </w:rPr>
        <w:t xml:space="preserve"> agents</w:t>
      </w:r>
      <w:r>
        <w:rPr>
          <w:rFonts w:asciiTheme="minorHAnsi" w:eastAsia="Calibri" w:hAnsiTheme="minorHAnsi" w:cstheme="minorHAnsi"/>
          <w:sz w:val="24"/>
          <w:szCs w:val="24"/>
        </w:rPr>
        <w:t xml:space="preserve"> available</w:t>
      </w:r>
      <w:r w:rsidRPr="00375A7D">
        <w:rPr>
          <w:rFonts w:asciiTheme="minorHAnsi" w:eastAsia="Calibri" w:hAnsiTheme="minorHAnsi" w:cstheme="minorHAnsi"/>
          <w:sz w:val="24"/>
          <w:szCs w:val="24"/>
        </w:rPr>
        <w:t xml:space="preserve"> to augment treatment, and they have limited effectiveness.</w:t>
      </w:r>
      <w:r w:rsidRPr="00375A7D">
        <w:rPr>
          <w:rFonts w:asciiTheme="minorHAnsi" w:eastAsia="Calibri" w:hAnsiTheme="minorHAnsi" w:cstheme="minorHAnsi"/>
          <w:sz w:val="24"/>
          <w:szCs w:val="24"/>
        </w:rPr>
        <w:fldChar w:fldCharType="begin">
          <w:fldData xml:space="preserve">PEVuZE5vdGU+PENpdGU+PEF1dGhvcj5TaXNraW5kPC9BdXRob3I+PFllYXI+MjAxODwvWWVhcj48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cGVyaW9kaWNhbD48cGFnZXM+NzUxLTc2NzwvcGFnZXM+PHZvbHVtZT41Mjwvdm9sdW1lPjxudW1i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</w:fldData>
        </w:fldChar>
      </w:r>
      <w:r>
        <w:rPr>
          <w:rFonts w:asciiTheme="minorHAnsi" w:eastAsia="Calibri" w:hAnsiTheme="minorHAnsi" w:cstheme="minorHAnsi"/>
          <w:sz w:val="24"/>
          <w:szCs w:val="24"/>
        </w:rPr>
        <w:instrText xml:space="preserve"> ADDIN EN.CITE </w:instrText>
      </w:r>
      <w:r>
        <w:rPr>
          <w:rFonts w:asciiTheme="minorHAnsi" w:eastAsia="Calibri" w:hAnsiTheme="minorHAnsi" w:cstheme="minorHAnsi"/>
          <w:sz w:val="24"/>
          <w:szCs w:val="24"/>
        </w:rPr>
        <w:fldChar w:fldCharType="begin">
          <w:fldData xml:space="preserve">PEVuZE5vdGU+PENpdGU+PEF1dGhvcj5TaXNraW5kPC9BdXRob3I+PFllYXI+MjAxODwvWWVhcj48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cGVyaW9kaWNhbD48cGFnZXM+NzUxLTc2NzwvcGFnZXM+PHZvbHVtZT41Mjwvdm9sdW1lPjxudW1i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</w:fldData>
        </w:fldChar>
      </w:r>
      <w:r>
        <w:rPr>
          <w:rFonts w:asciiTheme="minorHAnsi" w:eastAsia="Calibri" w:hAnsiTheme="minorHAnsi" w:cstheme="minorHAnsi"/>
          <w:sz w:val="24"/>
          <w:szCs w:val="24"/>
        </w:rPr>
        <w:instrText xml:space="preserve"> ADDIN EN.CITE.DATA </w:instrText>
      </w:r>
      <w:r>
        <w:rPr>
          <w:rFonts w:asciiTheme="minorHAnsi" w:eastAsia="Calibri" w:hAnsiTheme="minorHAnsi" w:cstheme="minorHAnsi"/>
          <w:sz w:val="24"/>
          <w:szCs w:val="24"/>
        </w:rPr>
      </w:r>
      <w:r>
        <w:rPr>
          <w:rFonts w:asciiTheme="minorHAnsi" w:eastAsia="Calibri" w:hAnsiTheme="minorHAnsi" w:cstheme="minorHAnsi"/>
          <w:sz w:val="24"/>
          <w:szCs w:val="24"/>
        </w:rPr>
        <w:fldChar w:fldCharType="end"/>
      </w:r>
      <w:r w:rsidRPr="00375A7D">
        <w:rPr>
          <w:rFonts w:asciiTheme="minorHAnsi" w:eastAsia="Calibri" w:hAnsiTheme="minorHAnsi" w:cstheme="minorHAnsi"/>
          <w:sz w:val="24"/>
          <w:szCs w:val="24"/>
        </w:rPr>
      </w:r>
      <w:r w:rsidRPr="00375A7D">
        <w:rPr>
          <w:rFonts w:asciiTheme="minorHAnsi" w:eastAsia="Calibri" w:hAnsiTheme="minorHAnsi" w:cstheme="minorHAnsi"/>
          <w:sz w:val="24"/>
          <w:szCs w:val="24"/>
        </w:rPr>
        <w:fldChar w:fldCharType="separate"/>
      </w:r>
      <w:r w:rsidRPr="000C3BDB">
        <w:rPr>
          <w:rFonts w:asciiTheme="minorHAnsi" w:eastAsia="Calibri" w:hAnsiTheme="minorHAnsi" w:cstheme="minorHAnsi"/>
          <w:noProof/>
          <w:sz w:val="24"/>
          <w:szCs w:val="24"/>
          <w:vertAlign w:val="superscript"/>
        </w:rPr>
        <w:t>16</w:t>
      </w:r>
      <w:r w:rsidRPr="00375A7D">
        <w:rPr>
          <w:rFonts w:asciiTheme="minorHAnsi" w:eastAsia="Calibri" w:hAnsiTheme="minorHAnsi" w:cstheme="minorHAnsi"/>
          <w:sz w:val="24"/>
          <w:szCs w:val="24"/>
        </w:rPr>
        <w:fldChar w:fldCharType="end"/>
      </w:r>
      <w:r w:rsidRPr="00375A7D">
        <w:rPr>
          <w:rFonts w:asciiTheme="minorHAnsi" w:eastAsia="Calibri" w:hAnsiTheme="minorHAnsi" w:cstheme="minorHAnsi"/>
          <w:sz w:val="24"/>
          <w:szCs w:val="24"/>
        </w:rPr>
        <w:t xml:space="preserve"> </w:t>
      </w:r>
    </w:p>
    <w:p w14:paraId="1DDAF90B" w14:textId="7B58E84E" w:rsidR="00A438FC" w:rsidRPr="00E5505A" w:rsidRDefault="00A438FC" w:rsidP="00E5505A">
      <w:pPr>
        <w:spacing w:after="120" w:line="360" w:lineRule="auto"/>
        <w:jc w:val="both"/>
        <w:rPr>
          <w:rFonts w:asciiTheme="minorHAnsi" w:hAnsiTheme="minorHAnsi" w:cstheme="minorHAnsi"/>
          <w:sz w:val="24"/>
          <w:szCs w:val="24"/>
        </w:rPr>
      </w:pPr>
      <w:r w:rsidRPr="00375A7D">
        <w:rPr>
          <w:rFonts w:asciiTheme="minorHAnsi" w:hAnsiTheme="minorHAnsi" w:cstheme="minorHAnsi"/>
          <w:sz w:val="24"/>
          <w:szCs w:val="24"/>
        </w:rPr>
        <w:t xml:space="preserve">Since the first case report of CBD in the treatment of </w:t>
      </w:r>
      <w:r>
        <w:rPr>
          <w:rFonts w:asciiTheme="minorHAnsi" w:hAnsiTheme="minorHAnsi" w:cstheme="minorHAnsi"/>
          <w:sz w:val="24"/>
          <w:szCs w:val="24"/>
        </w:rPr>
        <w:t>schizophrenia</w:t>
      </w:r>
      <w:r w:rsidRPr="00375A7D">
        <w:rPr>
          <w:rFonts w:asciiTheme="minorHAnsi" w:hAnsiTheme="minorHAnsi" w:cstheme="minorHAnsi"/>
          <w:sz w:val="24"/>
          <w:szCs w:val="24"/>
        </w:rPr>
        <w:t xml:space="preserve">, there have been </w:t>
      </w:r>
      <w:r>
        <w:rPr>
          <w:rFonts w:asciiTheme="minorHAnsi" w:hAnsiTheme="minorHAnsi" w:cstheme="minorHAnsi"/>
          <w:sz w:val="24"/>
          <w:szCs w:val="24"/>
        </w:rPr>
        <w:t xml:space="preserve">three </w:t>
      </w:r>
      <w:r w:rsidRPr="00375A7D">
        <w:rPr>
          <w:rFonts w:asciiTheme="minorHAnsi" w:hAnsiTheme="minorHAnsi" w:cstheme="minorHAnsi"/>
          <w:sz w:val="24"/>
          <w:szCs w:val="24"/>
        </w:rPr>
        <w:t>randomised placebo controlled trials</w:t>
      </w:r>
      <w:r>
        <w:rPr>
          <w:rFonts w:asciiTheme="minorHAnsi" w:hAnsiTheme="minorHAnsi" w:cstheme="minorHAnsi"/>
          <w:sz w:val="24"/>
          <w:szCs w:val="24"/>
        </w:rPr>
        <w:t xml:space="preserve"> among people with schizophrenia, albeit not </w:t>
      </w:r>
      <w:r w:rsidR="00802127">
        <w:rPr>
          <w:rFonts w:asciiTheme="minorHAnsi" w:hAnsiTheme="minorHAnsi" w:cstheme="minorHAnsi"/>
          <w:sz w:val="24"/>
          <w:szCs w:val="24"/>
        </w:rPr>
        <w:t xml:space="preserve">among people with </w:t>
      </w:r>
      <w:r>
        <w:rPr>
          <w:rFonts w:asciiTheme="minorHAnsi" w:eastAsia="Calibri" w:hAnsiTheme="minorHAnsi" w:cstheme="minorHAnsi"/>
          <w:sz w:val="24"/>
          <w:szCs w:val="24"/>
        </w:rPr>
        <w:t>clozapine resistant schizophrenia</w:t>
      </w:r>
      <w:r w:rsidRPr="00375A7D">
        <w:rPr>
          <w:rFonts w:asciiTheme="minorHAnsi" w:hAnsiTheme="minorHAnsi" w:cstheme="minorHAnsi"/>
          <w:sz w:val="24"/>
          <w:szCs w:val="24"/>
        </w:rPr>
        <w:t>.</w:t>
      </w:r>
      <w:r w:rsidRPr="00375A7D">
        <w:rPr>
          <w:rFonts w:asciiTheme="minorHAnsi" w:hAnsiTheme="minorHAnsi" w:cstheme="minorHAnsi"/>
          <w:sz w:val="24"/>
          <w:szCs w:val="24"/>
        </w:rPr>
        <w:fldChar w:fldCharType="begin">
          <w:fldData xml:space="preserve">PEVuZE5vdGU+PENpdGU+PEF1dGhvcj5OaWE8L0F1dGhvcj48WWVhcj4yMDE5PC9ZZWFyPjxSZWNO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</w:fldData>
        </w:fldChar>
      </w:r>
      <w:r>
        <w:rPr>
          <w:rFonts w:asciiTheme="minorHAnsi" w:hAnsiTheme="minorHAnsi" w:cstheme="minorHAnsi"/>
          <w:sz w:val="24"/>
          <w:szCs w:val="24"/>
        </w:rPr>
        <w:instrText xml:space="preserve"> ADDIN EN.CITE </w:instrText>
      </w:r>
      <w:r>
        <w:rPr>
          <w:rFonts w:asciiTheme="minorHAnsi" w:hAnsiTheme="minorHAnsi" w:cstheme="minorHAnsi"/>
          <w:sz w:val="24"/>
          <w:szCs w:val="24"/>
        </w:rPr>
        <w:fldChar w:fldCharType="begin">
          <w:fldData xml:space="preserve">PEVuZE5vdGU+PENpdGU+PEF1dGhvcj5OaWE8L0F1dGhvcj48WWVhcj4yMDE5PC9ZZWFyPjxSZWNO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</w:fldData>
        </w:fldChar>
      </w:r>
      <w:r>
        <w:rPr>
          <w:rFonts w:asciiTheme="minorHAnsi" w:hAnsiTheme="minorHAnsi" w:cstheme="minorHAnsi"/>
          <w:sz w:val="24"/>
          <w:szCs w:val="24"/>
        </w:rPr>
        <w:instrText xml:space="preserve"> ADDIN EN.CITE.DATA </w:instrText>
      </w:r>
      <w:r>
        <w:rPr>
          <w:rFonts w:asciiTheme="minorHAnsi" w:hAnsiTheme="minorHAnsi" w:cstheme="minorHAnsi"/>
          <w:sz w:val="24"/>
          <w:szCs w:val="24"/>
        </w:rPr>
      </w:r>
      <w:r>
        <w:rPr>
          <w:rFonts w:asciiTheme="minorHAnsi" w:hAnsiTheme="minorHAnsi" w:cstheme="minorHAnsi"/>
          <w:sz w:val="24"/>
          <w:szCs w:val="24"/>
        </w:rPr>
        <w:fldChar w:fldCharType="end"/>
      </w:r>
      <w:r w:rsidRPr="00375A7D">
        <w:rPr>
          <w:rFonts w:asciiTheme="minorHAnsi" w:hAnsiTheme="minorHAnsi" w:cstheme="minorHAnsi"/>
          <w:sz w:val="24"/>
          <w:szCs w:val="24"/>
        </w:rPr>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17-21</w:t>
      </w:r>
      <w:r w:rsidRPr="00375A7D">
        <w:rPr>
          <w:rFonts w:asciiTheme="minorHAnsi" w:hAnsiTheme="minorHAnsi" w:cstheme="minorHAnsi"/>
          <w:sz w:val="24"/>
          <w:szCs w:val="24"/>
        </w:rPr>
        <w:fldChar w:fldCharType="end"/>
      </w:r>
      <w:r w:rsidRPr="00375A7D">
        <w:rPr>
          <w:rFonts w:asciiTheme="minorHAnsi" w:hAnsiTheme="minorHAnsi" w:cstheme="minorHAnsi"/>
          <w:sz w:val="24"/>
          <w:szCs w:val="24"/>
        </w:rPr>
        <w:t xml:space="preserve"> A 6-week double blind parallel group trial with 88 participants with partially responsive schizophrenia, not trailed on clozapine, compared adjunctive CBD 1000 mg/day to placebo.</w:t>
      </w:r>
      <w:r w:rsidRPr="00375A7D">
        <w:rPr>
          <w:rFonts w:asciiTheme="minorHAnsi" w:hAnsiTheme="minorHAnsi" w:cstheme="minorHAnsi"/>
          <w:sz w:val="24"/>
          <w:szCs w:val="24"/>
        </w:rPr>
        <w:fldChar w:fldCharType="begin">
          <w:fldData xml:space="preserve">PEVuZE5vdGU+PENpdGU+PEF1dGhvcj5NY0d1aXJlPC9BdXRob3I+PFllYXI+MjAxODwvWWVhcj48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</w:fldData>
        </w:fldChar>
      </w:r>
      <w:r>
        <w:rPr>
          <w:rFonts w:asciiTheme="minorHAnsi" w:hAnsiTheme="minorHAnsi" w:cstheme="minorHAnsi"/>
          <w:sz w:val="24"/>
          <w:szCs w:val="24"/>
        </w:rPr>
        <w:instrText xml:space="preserve"> ADDIN EN.CITE </w:instrText>
      </w:r>
      <w:r>
        <w:rPr>
          <w:rFonts w:asciiTheme="minorHAnsi" w:hAnsiTheme="minorHAnsi" w:cstheme="minorHAnsi"/>
          <w:sz w:val="24"/>
          <w:szCs w:val="24"/>
        </w:rPr>
        <w:fldChar w:fldCharType="begin">
          <w:fldData xml:space="preserve">PEVuZE5vdGU+PENpdGU+PEF1dGhvcj5NY0d1aXJlPC9BdXRob3I+PFllYXI+MjAxODwvWWVhcj48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</w:fldData>
        </w:fldChar>
      </w:r>
      <w:r>
        <w:rPr>
          <w:rFonts w:asciiTheme="minorHAnsi" w:hAnsiTheme="minorHAnsi" w:cstheme="minorHAnsi"/>
          <w:sz w:val="24"/>
          <w:szCs w:val="24"/>
        </w:rPr>
        <w:instrText xml:space="preserve"> ADDIN EN.CITE.DATA </w:instrText>
      </w:r>
      <w:r>
        <w:rPr>
          <w:rFonts w:asciiTheme="minorHAnsi" w:hAnsiTheme="minorHAnsi" w:cstheme="minorHAnsi"/>
          <w:sz w:val="24"/>
          <w:szCs w:val="24"/>
        </w:rPr>
      </w:r>
      <w:r>
        <w:rPr>
          <w:rFonts w:asciiTheme="minorHAnsi" w:hAnsiTheme="minorHAnsi" w:cstheme="minorHAnsi"/>
          <w:sz w:val="24"/>
          <w:szCs w:val="24"/>
        </w:rPr>
        <w:fldChar w:fldCharType="end"/>
      </w:r>
      <w:r w:rsidRPr="00375A7D">
        <w:rPr>
          <w:rFonts w:asciiTheme="minorHAnsi" w:hAnsiTheme="minorHAnsi" w:cstheme="minorHAnsi"/>
          <w:sz w:val="24"/>
          <w:szCs w:val="24"/>
        </w:rPr>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19</w:t>
      </w:r>
      <w:r w:rsidRPr="00375A7D">
        <w:rPr>
          <w:rFonts w:asciiTheme="minorHAnsi" w:hAnsiTheme="minorHAnsi" w:cstheme="minorHAnsi"/>
          <w:sz w:val="24"/>
          <w:szCs w:val="24"/>
        </w:rPr>
        <w:fldChar w:fldCharType="end"/>
      </w:r>
      <w:r w:rsidRPr="00375A7D">
        <w:rPr>
          <w:rFonts w:asciiTheme="minorHAnsi" w:hAnsiTheme="minorHAnsi" w:cstheme="minorHAnsi"/>
          <w:sz w:val="24"/>
          <w:szCs w:val="24"/>
        </w:rPr>
        <w:t xml:space="preserve"> This study found significantly superior reductions in positive psychotic symptoms among the CBD group. A 4-week double blind RCT among 42 participants of 600-800mg daily CBD compared to the standard antipsychotic drug </w:t>
      </w:r>
      <w:proofErr w:type="spellStart"/>
      <w:r w:rsidRPr="00375A7D">
        <w:rPr>
          <w:rFonts w:asciiTheme="minorHAnsi" w:hAnsiTheme="minorHAnsi" w:cstheme="minorHAnsi"/>
          <w:sz w:val="24"/>
          <w:szCs w:val="24"/>
        </w:rPr>
        <w:t>amisulpride</w:t>
      </w:r>
      <w:proofErr w:type="spellEnd"/>
      <w:r w:rsidR="00BD26E6">
        <w:rPr>
          <w:rFonts w:asciiTheme="minorHAnsi" w:hAnsiTheme="minorHAnsi" w:cstheme="minorHAnsi"/>
          <w:sz w:val="24"/>
          <w:szCs w:val="24"/>
        </w:rPr>
        <w:t xml:space="preserve"> </w:t>
      </w:r>
      <w:r w:rsidRPr="00375A7D">
        <w:rPr>
          <w:rFonts w:asciiTheme="minorHAnsi" w:hAnsiTheme="minorHAnsi" w:cstheme="minorHAnsi"/>
          <w:sz w:val="24"/>
          <w:szCs w:val="24"/>
        </w:rPr>
        <w:t>showed improvement in psychotic symptoms with both treatments, with lower adverse drug reactions in the CBD arm.</w:t>
      </w:r>
      <w:r w:rsidRPr="00375A7D">
        <w:rPr>
          <w:rFonts w:asciiTheme="minorHAnsi" w:hAnsiTheme="minorHAnsi" w:cstheme="minorHAnsi"/>
          <w:sz w:val="24"/>
          <w:szCs w:val="24"/>
        </w:rPr>
        <w:fldChar w:fldCharType="begin">
          <w:fldData xml:space="preserve">PEVuZE5vdGU+PENpdGU+PEF1dGhvcj5MZXdla2U8L0F1dGhvcj48WWVhcj4yMDEyPC9ZZWFyPjxS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</w:fldData>
        </w:fldChar>
      </w:r>
      <w:r>
        <w:rPr>
          <w:rFonts w:asciiTheme="minorHAnsi" w:hAnsiTheme="minorHAnsi" w:cstheme="minorHAnsi"/>
          <w:sz w:val="24"/>
          <w:szCs w:val="24"/>
        </w:rPr>
        <w:instrText xml:space="preserve"> ADDIN EN.CITE </w:instrText>
      </w:r>
      <w:r>
        <w:rPr>
          <w:rFonts w:asciiTheme="minorHAnsi" w:hAnsiTheme="minorHAnsi" w:cstheme="minorHAnsi"/>
          <w:sz w:val="24"/>
          <w:szCs w:val="24"/>
        </w:rPr>
        <w:fldChar w:fldCharType="begin">
          <w:fldData xml:space="preserve">PEVuZE5vdGU+PENpdGU+PEF1dGhvcj5MZXdla2U8L0F1dGhvcj48WWVhcj4yMDEyPC9ZZWFyPjxS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</w:fldData>
        </w:fldChar>
      </w:r>
      <w:r>
        <w:rPr>
          <w:rFonts w:asciiTheme="minorHAnsi" w:hAnsiTheme="minorHAnsi" w:cstheme="minorHAnsi"/>
          <w:sz w:val="24"/>
          <w:szCs w:val="24"/>
        </w:rPr>
        <w:instrText xml:space="preserve"> ADDIN EN.CITE.DATA </w:instrText>
      </w:r>
      <w:r>
        <w:rPr>
          <w:rFonts w:asciiTheme="minorHAnsi" w:hAnsiTheme="minorHAnsi" w:cstheme="minorHAnsi"/>
          <w:sz w:val="24"/>
          <w:szCs w:val="24"/>
        </w:rPr>
      </w:r>
      <w:r>
        <w:rPr>
          <w:rFonts w:asciiTheme="minorHAnsi" w:hAnsiTheme="minorHAnsi" w:cstheme="minorHAnsi"/>
          <w:sz w:val="24"/>
          <w:szCs w:val="24"/>
        </w:rPr>
        <w:fldChar w:fldCharType="end"/>
      </w:r>
      <w:r w:rsidRPr="00375A7D">
        <w:rPr>
          <w:rFonts w:asciiTheme="minorHAnsi" w:hAnsiTheme="minorHAnsi" w:cstheme="minorHAnsi"/>
          <w:sz w:val="24"/>
          <w:szCs w:val="24"/>
        </w:rPr>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21</w:t>
      </w:r>
      <w:r w:rsidRPr="00375A7D">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375A7D">
        <w:rPr>
          <w:rFonts w:asciiTheme="minorHAnsi" w:hAnsiTheme="minorHAnsi" w:cstheme="minorHAnsi"/>
          <w:sz w:val="24"/>
          <w:szCs w:val="24"/>
        </w:rPr>
        <w:t>However a double blind 6-week RCT among 36 treatment-responsive patients with schizophrenia did not find a difference in psychotic symptoms between CBD 600mg/day compared to placebo</w:t>
      </w:r>
      <w:r w:rsidRPr="00375A7D">
        <w:rPr>
          <w:rFonts w:asciiTheme="minorHAnsi" w:hAnsiTheme="minorHAnsi" w:cstheme="minorHAnsi"/>
          <w:sz w:val="24"/>
          <w:szCs w:val="24"/>
        </w:rPr>
        <w:fldChar w:fldCharType="begin"/>
      </w:r>
      <w:r>
        <w:rPr>
          <w:rFonts w:asciiTheme="minorHAnsi" w:hAnsiTheme="minorHAnsi" w:cstheme="minorHAnsi"/>
          <w:sz w:val="24"/>
          <w:szCs w:val="24"/>
        </w:rPr>
        <w:instrText xml:space="preserve"> ADDIN EN.CITE &lt;EndNote&gt;&lt;Cite&gt;&lt;Author&gt;Boggs&lt;/Author&gt;&lt;Year&gt;2018&lt;/Year&gt;&lt;RecNum&gt;31&lt;/RecNum&gt;&lt;DisplayText&gt;&lt;style face="superscript"&gt;18&lt;/style&gt;&lt;/DisplayText&gt;&lt;record&gt;&lt;rec-number&gt;31&lt;/rec-number&gt;&lt;foreign-keys&gt;&lt;key app="EN" db-id="z9adatswurxrw4eereqxawpf090zpzd0s0dw" timestamp="1630380222"&gt;31&lt;/key&gt;&lt;/foreign-keys&gt;&lt;ref-type name="Journal Article"&gt;17&lt;/ref-type&gt;&lt;contributors&gt;&lt;authors&gt;&lt;author&gt;Boggs, Douglas L.&lt;/author&gt;&lt;author&gt;Surti, Toral&lt;/author&gt;&lt;author&gt;Gupta, Aarti&lt;/author&gt;&lt;author&gt;Gupta, Swapnil&lt;/author&gt;&lt;author&gt;Niciu, Mark&lt;/author&gt;&lt;author&gt;Pittman, Brian&lt;/author&gt;&lt;author&gt;Schnakenberg Martin, Ashley M.&lt;/author&gt;&lt;author&gt;Thurnauer, Halle&lt;/author&gt;&lt;author&gt;Davies, Andrew&lt;/author&gt;&lt;author&gt;D’Souza, Deepak C.&lt;/author&gt;&lt;author&gt;Ranganathan, Mohini&lt;/author&gt;&lt;/authors&gt;&lt;/contributors&gt;&lt;titles&gt;&lt;title&gt;The effects of cannabidiol (CBD) on cognition and symptoms in outpatients with chronic schizophrenia a randomized placebo controlled trial&lt;/title&gt;&lt;secondary-title&gt;Psychopharmacology (Berl)&lt;/secondary-title&gt;&lt;/titles&gt;&lt;periodical&gt;&lt;full-title&gt;Psychopharmacology (Berl)&lt;/full-title&gt;&lt;/periodical&gt;&lt;pages&gt;1923-1932&lt;/pages&gt;&lt;volume&gt;235&lt;/volume&gt;&lt;number&gt;7&lt;/number&gt;&lt;keywords&gt;&lt;keyword&gt;Attention&lt;/keyword&gt;&lt;keyword&gt;Biomedicine&lt;/keyword&gt;&lt;keyword&gt;Cannabidiol&lt;/keyword&gt;&lt;keyword&gt;Cannabinoids&lt;/keyword&gt;&lt;keyword&gt;CBD&lt;/keyword&gt;&lt;keyword&gt;Cognition&lt;/keyword&gt;&lt;keyword&gt;Drug therapy&lt;/keyword&gt;&lt;keyword&gt;Health aspects&lt;/keyword&gt;&lt;keyword&gt;Memory&lt;/keyword&gt;&lt;keyword&gt;Neurosciences&lt;/keyword&gt;&lt;keyword&gt;Pharmacology/Toxicology&lt;/keyword&gt;&lt;keyword&gt;Psychiatry&lt;/keyword&gt;&lt;keyword&gt;Psychosis&lt;/keyword&gt;&lt;keyword&gt;Schizophrenia&lt;/keyword&gt;&lt;/keywords&gt;&lt;dates&gt;&lt;year&gt;2018&lt;/year&gt;&lt;/dates&gt;&lt;pub-location&gt;Berlin/Heidelberg&lt;/pub-location&gt;&lt;publisher&gt;Springer Berlin Heidelberg&lt;/publisher&gt;&lt;isbn&gt;0033-3158&lt;/isbn&gt;&lt;urls&gt;&lt;/urls&gt;&lt;electronic-resource-num&gt;10.1007/s00213-018-4885-9&lt;/electronic-resource-num&gt;&lt;/record&gt;&lt;/Cite&gt;&lt;/EndNote&gt;</w:instrText>
      </w:r>
      <w:r w:rsidRPr="00375A7D">
        <w:rPr>
          <w:rFonts w:asciiTheme="minorHAnsi" w:hAnsiTheme="minorHAnsi" w:cstheme="minorHAnsi"/>
          <w:sz w:val="24"/>
          <w:szCs w:val="24"/>
        </w:rPr>
        <w:fldChar w:fldCharType="separate"/>
      </w:r>
      <w:r w:rsidRPr="000C3BDB">
        <w:rPr>
          <w:rFonts w:asciiTheme="minorHAnsi" w:hAnsiTheme="minorHAnsi" w:cstheme="minorHAnsi"/>
          <w:noProof/>
          <w:sz w:val="24"/>
          <w:szCs w:val="24"/>
          <w:vertAlign w:val="superscript"/>
        </w:rPr>
        <w:t>18</w:t>
      </w:r>
      <w:r w:rsidRPr="00375A7D">
        <w:rPr>
          <w:rFonts w:asciiTheme="minorHAnsi" w:hAnsiTheme="minorHAnsi" w:cstheme="minorHAnsi"/>
          <w:sz w:val="24"/>
          <w:szCs w:val="24"/>
        </w:rPr>
        <w:fldChar w:fldCharType="end"/>
      </w:r>
      <w:r w:rsidRPr="00375A7D">
        <w:rPr>
          <w:rFonts w:asciiTheme="minorHAnsi" w:hAnsiTheme="minorHAnsi" w:cstheme="minorHAnsi"/>
          <w:sz w:val="24"/>
          <w:szCs w:val="24"/>
        </w:rPr>
        <w:t xml:space="preserve">.  </w:t>
      </w:r>
    </w:p>
    <w:p w14:paraId="547E1DCF" w14:textId="6FB8B875" w:rsidR="007C461E" w:rsidRDefault="00A438FC" w:rsidP="00E5505A">
      <w:pPr>
        <w:tabs>
          <w:tab w:val="left" w:pos="567"/>
        </w:tabs>
        <w:spacing w:after="120" w:line="360" w:lineRule="auto"/>
        <w:jc w:val="both"/>
        <w:rPr>
          <w:rFonts w:ascii="Calibri" w:eastAsia="Calibri" w:hAnsi="Calibri"/>
          <w:sz w:val="24"/>
          <w:szCs w:val="24"/>
          <w:lang w:eastAsia="en-US"/>
        </w:rPr>
      </w:pPr>
      <w:r>
        <w:rPr>
          <w:rFonts w:asciiTheme="minorHAnsi" w:eastAsia="Calibri" w:hAnsiTheme="minorHAnsi" w:cstheme="minorHAnsi"/>
          <w:sz w:val="24"/>
          <w:szCs w:val="24"/>
          <w:lang w:eastAsia="en-US"/>
        </w:rPr>
        <w:t xml:space="preserve">To date, there have been no trials of CBD among people with </w:t>
      </w:r>
      <w:r>
        <w:rPr>
          <w:rFonts w:asciiTheme="minorHAnsi" w:eastAsia="Calibri" w:hAnsiTheme="minorHAnsi" w:cstheme="minorHAnsi"/>
          <w:sz w:val="24"/>
          <w:szCs w:val="24"/>
        </w:rPr>
        <w:t xml:space="preserve">clozapine resistant schizophrenia. </w:t>
      </w:r>
      <w:r w:rsidR="00EA79D1" w:rsidRPr="00EA79D1">
        <w:rPr>
          <w:rFonts w:ascii="Calibri" w:eastAsia="Calibri" w:hAnsi="Calibri"/>
          <w:sz w:val="24"/>
          <w:szCs w:val="24"/>
          <w:lang w:eastAsia="en-US"/>
        </w:rPr>
        <w:t xml:space="preserve">Given the personal and societal cost of </w:t>
      </w:r>
      <w:r w:rsidR="007C461E">
        <w:rPr>
          <w:rFonts w:asciiTheme="minorHAnsi" w:eastAsia="Calibri" w:hAnsiTheme="minorHAnsi" w:cstheme="minorHAnsi"/>
          <w:sz w:val="24"/>
          <w:szCs w:val="24"/>
        </w:rPr>
        <w:t>clozapine resistant schizophrenia</w:t>
      </w:r>
      <w:r w:rsidR="00EA79D1" w:rsidRPr="00EA79D1">
        <w:rPr>
          <w:rFonts w:ascii="Calibri" w:eastAsia="Calibri" w:hAnsi="Calibri"/>
          <w:sz w:val="24"/>
          <w:szCs w:val="24"/>
          <w:lang w:eastAsia="en-US"/>
        </w:rPr>
        <w:t>, this research project</w:t>
      </w:r>
      <w:r w:rsidR="007C461E">
        <w:rPr>
          <w:rFonts w:ascii="Calibri" w:eastAsia="Calibri" w:hAnsi="Calibri"/>
          <w:sz w:val="24"/>
          <w:szCs w:val="24"/>
          <w:lang w:eastAsia="en-US"/>
        </w:rPr>
        <w:t xml:space="preserve"> has the potential to </w:t>
      </w:r>
      <w:r>
        <w:rPr>
          <w:rFonts w:ascii="Calibri" w:eastAsia="Calibri" w:hAnsi="Calibri"/>
          <w:sz w:val="24"/>
          <w:szCs w:val="24"/>
          <w:lang w:eastAsia="en-US"/>
        </w:rPr>
        <w:t>identify CBD</w:t>
      </w:r>
      <w:r w:rsidR="00042EDB">
        <w:rPr>
          <w:rFonts w:ascii="Calibri" w:eastAsia="Calibri" w:hAnsi="Calibri"/>
          <w:sz w:val="24"/>
          <w:szCs w:val="24"/>
          <w:lang w:eastAsia="en-US"/>
        </w:rPr>
        <w:t>, if found to be effective,</w:t>
      </w:r>
      <w:r>
        <w:rPr>
          <w:rFonts w:ascii="Calibri" w:eastAsia="Calibri" w:hAnsi="Calibri"/>
          <w:sz w:val="24"/>
          <w:szCs w:val="24"/>
          <w:lang w:eastAsia="en-US"/>
        </w:rPr>
        <w:t xml:space="preserve"> as a novel, safe adjunctive treatment for cloza</w:t>
      </w:r>
      <w:r w:rsidR="007C461E">
        <w:rPr>
          <w:rFonts w:ascii="Calibri" w:eastAsia="Calibri" w:hAnsi="Calibri"/>
          <w:sz w:val="24"/>
          <w:szCs w:val="24"/>
          <w:lang w:eastAsia="en-US"/>
        </w:rPr>
        <w:t>p</w:t>
      </w:r>
      <w:r>
        <w:rPr>
          <w:rFonts w:ascii="Calibri" w:eastAsia="Calibri" w:hAnsi="Calibri"/>
          <w:sz w:val="24"/>
          <w:szCs w:val="24"/>
          <w:lang w:eastAsia="en-US"/>
        </w:rPr>
        <w:t>ine refractory schizophrenia.</w:t>
      </w:r>
    </w:p>
    <w:p w14:paraId="489C0B42" w14:textId="14AB0CDB" w:rsidR="00D37DA5" w:rsidRPr="002D67F6" w:rsidRDefault="00D37DA5" w:rsidP="00375C9C">
      <w:pPr>
        <w:pStyle w:val="Heading2"/>
        <w:tabs>
          <w:tab w:val="clear" w:pos="1134"/>
          <w:tab w:val="num" w:pos="567"/>
        </w:tabs>
        <w:spacing w:after="120"/>
        <w:ind w:left="680" w:right="567" w:hanging="680"/>
        <w:rPr>
          <w:rFonts w:ascii="Calibri" w:eastAsia="Calibri" w:hAnsi="Calibri"/>
        </w:rPr>
      </w:pPr>
      <w:bookmarkStart w:id="16" w:name="_Toc42863632"/>
      <w:bookmarkStart w:id="17" w:name="_Toc103355902"/>
      <w:r w:rsidRPr="002D67F6">
        <w:rPr>
          <w:rFonts w:ascii="Calibri" w:eastAsia="Calibri" w:hAnsi="Calibri"/>
        </w:rPr>
        <w:t xml:space="preserve">Safety profile of </w:t>
      </w:r>
      <w:bookmarkEnd w:id="16"/>
      <w:r w:rsidR="00B41719">
        <w:rPr>
          <w:rFonts w:ascii="Calibri" w:eastAsia="Calibri" w:hAnsi="Calibri"/>
          <w:lang w:val="en-AU"/>
        </w:rPr>
        <w:t>Cannabidiol (CBD)</w:t>
      </w:r>
      <w:bookmarkEnd w:id="17"/>
    </w:p>
    <w:p w14:paraId="316B438C" w14:textId="47D8D091" w:rsidR="00EA79D1" w:rsidRPr="000F684D" w:rsidRDefault="00EA79D1" w:rsidP="00E5505A">
      <w:pPr>
        <w:pStyle w:val="Normal1"/>
        <w:spacing w:after="120" w:line="360" w:lineRule="auto"/>
        <w:jc w:val="both"/>
        <w:rPr>
          <w:sz w:val="24"/>
          <w:szCs w:val="24"/>
          <w:lang w:val="en-AU"/>
        </w:rPr>
      </w:pPr>
      <w:r w:rsidRPr="000F684D">
        <w:rPr>
          <w:sz w:val="24"/>
          <w:szCs w:val="24"/>
          <w:lang w:val="en-AU"/>
        </w:rPr>
        <w:t xml:space="preserve">CBD has been well tolerated at different doses, across </w:t>
      </w:r>
      <w:r w:rsidR="00CF683F" w:rsidRPr="000F684D">
        <w:rPr>
          <w:sz w:val="24"/>
          <w:szCs w:val="24"/>
          <w:lang w:val="en-AU"/>
        </w:rPr>
        <w:t>several</w:t>
      </w:r>
      <w:r w:rsidRPr="000F684D">
        <w:rPr>
          <w:sz w:val="24"/>
          <w:szCs w:val="24"/>
          <w:lang w:val="en-AU"/>
        </w:rPr>
        <w:t xml:space="preserve"> clinical trials. A trial by Taylor and colleagues</w:t>
      </w:r>
      <w:r w:rsidR="00D61A1C">
        <w:rPr>
          <w:sz w:val="24"/>
          <w:szCs w:val="24"/>
          <w:lang w:val="en-AU"/>
        </w:rPr>
        <w:t xml:space="preserve"> in healthy controls</w:t>
      </w:r>
      <w:r w:rsidRPr="000F684D">
        <w:rPr>
          <w:sz w:val="24"/>
          <w:szCs w:val="24"/>
          <w:lang w:val="en-AU"/>
        </w:rPr>
        <w:t>, showed that single CBD doses of 1500, 3000, 4500 or 6000 mg were well tolerated</w:t>
      </w:r>
      <w:r w:rsidR="00153392" w:rsidRPr="000F684D">
        <w:rPr>
          <w:sz w:val="24"/>
          <w:szCs w:val="24"/>
          <w:lang w:val="en-AU"/>
        </w:rPr>
        <w:t>.</w:t>
      </w:r>
      <w:r w:rsidRPr="000F684D">
        <w:rPr>
          <w:sz w:val="24"/>
          <w:szCs w:val="24"/>
          <w:lang w:val="en-AU"/>
        </w:rPr>
        <w:fldChar w:fldCharType="begin"/>
      </w:r>
      <w:r w:rsidR="000C3BDB">
        <w:rPr>
          <w:sz w:val="24"/>
          <w:szCs w:val="24"/>
          <w:lang w:val="en-AU"/>
        </w:rPr>
        <w:instrText xml:space="preserve"> ADDIN EN.CITE &lt;EndNote&gt;&lt;Cite&gt;&lt;Author&gt;Taylor&lt;/Author&gt;&lt;Year&gt;2018&lt;/Year&gt;&lt;RecNum&gt;47&lt;/RecNum&gt;&lt;DisplayText&gt;&lt;style face="superscript"&gt;22&lt;/style&gt;&lt;/DisplayText&gt;&lt;record&gt;&lt;rec-number&gt;47&lt;/rec-number&gt;&lt;foreign-keys&gt;&lt;key app="EN" db-id="z9adatswurxrw4eereqxawpf090zpzd0s0dw" timestamp="1630380222"&gt;47&lt;/key&gt;&lt;/foreign-keys&gt;&lt;ref-type name="Journal Article"&gt;17&lt;/ref-type&gt;&lt;contributors&gt;&lt;authors&gt;&lt;author&gt;Taylor, Lesley&lt;/author&gt;&lt;author&gt;Gidal, Barry&lt;/author&gt;&lt;author&gt;Blakey, Graham&lt;/author&gt;&lt;author&gt;Tayo, Bola&lt;/author&gt;&lt;author&gt;Morrison, Gilmour&lt;/author&gt;&lt;/authors&gt;&lt;/contributors&gt;&lt;titles&gt;&lt;title&gt;A Phase I, Randomized, Double-Blind, Placebo-Controlled, Single Ascending Dose, Multiple Dose, and Food Effect Trial of the Safety, Tolerability and Pharmacokinetics of Highly Purified Cannabidiol in Healthy Subjects&lt;/title&gt;&lt;secondary-title&gt;CNS Drugs&lt;/secondary-title&gt;&lt;/titles&gt;&lt;periodical&gt;&lt;full-title&gt;CNS Drugs&lt;/full-title&gt;&lt;/periodical&gt;&lt;pages&gt;1053-1067&lt;/pages&gt;&lt;volume&gt;32&lt;/volume&gt;&lt;number&gt;11&lt;/number&gt;&lt;keywords&gt;&lt;keyword&gt;Administration, Oral&lt;/keyword&gt;&lt;keyword&gt;Cannabidiol - administration &amp;amp; dosage&lt;/keyword&gt;&lt;keyword&gt;Cannabidiol - adverse effects&lt;/keyword&gt;&lt;keyword&gt;Cannabidiol - pharmacokinetics&lt;/keyword&gt;&lt;keyword&gt;Dose-Response Relationship, Drug&lt;/keyword&gt;&lt;keyword&gt;Double-Blind Method&lt;/keyword&gt;&lt;keyword&gt;Drug Administration Schedule&lt;/keyword&gt;&lt;keyword&gt;Female&lt;/keyword&gt;&lt;keyword&gt;Food-Drug Interactions&lt;/keyword&gt;&lt;keyword&gt;Half-Life&lt;/keyword&gt;&lt;keyword&gt;Healthy Volunteers&lt;/keyword&gt;&lt;keyword&gt;Humans&lt;/keyword&gt;&lt;keyword&gt;Male&lt;/keyword&gt;&lt;keyword&gt;Medicine &amp;amp; Public Health&lt;/keyword&gt;&lt;keyword&gt;Neurology&lt;/keyword&gt;&lt;keyword&gt;Neurosciences&lt;/keyword&gt;&lt;keyword&gt;Original&lt;/keyword&gt;&lt;keyword&gt;Pharmacotherapy&lt;/keyword&gt;&lt;keyword&gt;Psychiatry&lt;/keyword&gt;&lt;keyword&gt;Psychopharmacology&lt;/keyword&gt;&lt;keyword&gt;Young Adult&lt;/keyword&gt;&lt;/keywords&gt;&lt;dates&gt;&lt;year&gt;2018&lt;/year&gt;&lt;/dates&gt;&lt;pub-location&gt;Cham&lt;/pub-location&gt;&lt;publisher&gt;Springer International Publishing&lt;/publisher&gt;&lt;isbn&gt;1172-7047&lt;/isbn&gt;&lt;urls&gt;&lt;/urls&gt;&lt;electronic-resource-num&gt;10.1007/s40263-018-0578-5&lt;/electronic-resource-num&gt;&lt;/record&gt;&lt;/Cite&gt;&lt;/EndNote&gt;</w:instrText>
      </w:r>
      <w:r w:rsidRPr="000F684D">
        <w:rPr>
          <w:sz w:val="24"/>
          <w:szCs w:val="24"/>
          <w:lang w:val="en-AU"/>
        </w:rPr>
        <w:fldChar w:fldCharType="separate"/>
      </w:r>
      <w:r w:rsidR="000C3BDB" w:rsidRPr="000C3BDB">
        <w:rPr>
          <w:noProof/>
          <w:sz w:val="24"/>
          <w:szCs w:val="24"/>
          <w:vertAlign w:val="superscript"/>
          <w:lang w:val="en-AU"/>
        </w:rPr>
        <w:t>22</w:t>
      </w:r>
      <w:r w:rsidRPr="000F684D">
        <w:rPr>
          <w:sz w:val="24"/>
          <w:szCs w:val="24"/>
          <w:lang w:val="en-AU"/>
        </w:rPr>
        <w:fldChar w:fldCharType="end"/>
      </w:r>
      <w:r w:rsidRPr="000F684D">
        <w:rPr>
          <w:sz w:val="24"/>
          <w:szCs w:val="24"/>
          <w:lang w:val="en-AU"/>
        </w:rPr>
        <w:t xml:space="preserve"> In patients receiving multiple doses (750 and 1500 mg twice daily) for 6 days, CBD was also well tolerated, with no subjects leaving the trial due to </w:t>
      </w:r>
      <w:r w:rsidR="00CF683F">
        <w:rPr>
          <w:sz w:val="24"/>
          <w:szCs w:val="24"/>
          <w:lang w:val="en-AU"/>
        </w:rPr>
        <w:t>adverse events</w:t>
      </w:r>
      <w:r w:rsidR="00831F7F" w:rsidRPr="000F684D">
        <w:rPr>
          <w:sz w:val="24"/>
          <w:szCs w:val="24"/>
          <w:lang w:val="en-AU"/>
        </w:rPr>
        <w:t>.</w:t>
      </w:r>
      <w:r w:rsidRPr="000F684D">
        <w:rPr>
          <w:sz w:val="24"/>
          <w:szCs w:val="24"/>
          <w:lang w:val="en-AU"/>
        </w:rPr>
        <w:fldChar w:fldCharType="begin"/>
      </w:r>
      <w:r w:rsidR="000C3BDB">
        <w:rPr>
          <w:sz w:val="24"/>
          <w:szCs w:val="24"/>
          <w:lang w:val="en-AU"/>
        </w:rPr>
        <w:instrText xml:space="preserve"> ADDIN EN.CITE &lt;EndNote&gt;&lt;Cite&gt;&lt;Author&gt;Taylor&lt;/Author&gt;&lt;Year&gt;2018&lt;/Year&gt;&lt;RecNum&gt;47&lt;/RecNum&gt;&lt;DisplayText&gt;&lt;style face="superscript"&gt;22&lt;/style&gt;&lt;/DisplayText&gt;&lt;record&gt;&lt;rec-number&gt;47&lt;/rec-number&gt;&lt;foreign-keys&gt;&lt;key app="EN" db-id="z9adatswurxrw4eereqxawpf090zpzd0s0dw" timestamp="1630380222"&gt;47&lt;/key&gt;&lt;/foreign-keys&gt;&lt;ref-type name="Journal Article"&gt;17&lt;/ref-type&gt;&lt;contributors&gt;&lt;authors&gt;&lt;author&gt;Taylor, Lesley&lt;/author&gt;&lt;author&gt;Gidal, Barry&lt;/author&gt;&lt;author&gt;Blakey, Graham&lt;/author&gt;&lt;author&gt;Tayo, Bola&lt;/author&gt;&lt;author&gt;Morrison, Gilmour&lt;/author&gt;&lt;/authors&gt;&lt;/contributors&gt;&lt;titles&gt;&lt;title&gt;A Phase I, Randomized, Double-Blind, Placebo-Controlled, Single Ascending Dose, Multiple Dose, and Food Effect Trial of the Safety, Tolerability and Pharmacokinetics of Highly Purified Cannabidiol in Healthy Subjects&lt;/title&gt;&lt;secondary-title&gt;CNS Drugs&lt;/secondary-title&gt;&lt;/titles&gt;&lt;periodical&gt;&lt;full-title&gt;CNS Drugs&lt;/full-title&gt;&lt;/periodical&gt;&lt;pages&gt;1053-1067&lt;/pages&gt;&lt;volume&gt;32&lt;/volume&gt;&lt;number&gt;11&lt;/number&gt;&lt;keywords&gt;&lt;keyword&gt;Administration, Oral&lt;/keyword&gt;&lt;keyword&gt;Cannabidiol - administration &amp;amp; dosage&lt;/keyword&gt;&lt;keyword&gt;Cannabidiol - adverse effects&lt;/keyword&gt;&lt;keyword&gt;Cannabidiol - pharmacokinetics&lt;/keyword&gt;&lt;keyword&gt;Dose-Response Relationship, Drug&lt;/keyword&gt;&lt;keyword&gt;Double-Blind Method&lt;/keyword&gt;&lt;keyword&gt;Drug Administration Schedule&lt;/keyword&gt;&lt;keyword&gt;Female&lt;/keyword&gt;&lt;keyword&gt;Food-Drug Interactions&lt;/keyword&gt;&lt;keyword&gt;Half-Life&lt;/keyword&gt;&lt;keyword&gt;Healthy Volunteers&lt;/keyword&gt;&lt;keyword&gt;Humans&lt;/keyword&gt;&lt;keyword&gt;Male&lt;/keyword&gt;&lt;keyword&gt;Medicine &amp;amp; Public Health&lt;/keyword&gt;&lt;keyword&gt;Neurology&lt;/keyword&gt;&lt;keyword&gt;Neurosciences&lt;/keyword&gt;&lt;keyword&gt;Original&lt;/keyword&gt;&lt;keyword&gt;Pharmacotherapy&lt;/keyword&gt;&lt;keyword&gt;Psychiatry&lt;/keyword&gt;&lt;keyword&gt;Psychopharmacology&lt;/keyword&gt;&lt;keyword&gt;Young Adult&lt;/keyword&gt;&lt;/keywords&gt;&lt;dates&gt;&lt;year&gt;2018&lt;/year&gt;&lt;/dates&gt;&lt;pub-location&gt;Cham&lt;/pub-location&gt;&lt;publisher&gt;Springer International Publishing&lt;/publisher&gt;&lt;isbn&gt;1172-7047&lt;/isbn&gt;&lt;urls&gt;&lt;/urls&gt;&lt;electronic-resource-num&gt;10.1007/s40263-018-0578-5&lt;/electronic-resource-num&gt;&lt;/record&gt;&lt;/Cite&gt;&lt;/EndNote&gt;</w:instrText>
      </w:r>
      <w:r w:rsidRPr="000F684D">
        <w:rPr>
          <w:sz w:val="24"/>
          <w:szCs w:val="24"/>
          <w:lang w:val="en-AU"/>
        </w:rPr>
        <w:fldChar w:fldCharType="separate"/>
      </w:r>
      <w:r w:rsidR="000C3BDB" w:rsidRPr="000C3BDB">
        <w:rPr>
          <w:noProof/>
          <w:sz w:val="24"/>
          <w:szCs w:val="24"/>
          <w:vertAlign w:val="superscript"/>
          <w:lang w:val="en-AU"/>
        </w:rPr>
        <w:t>22</w:t>
      </w:r>
      <w:r w:rsidRPr="000F684D">
        <w:rPr>
          <w:sz w:val="24"/>
          <w:szCs w:val="24"/>
          <w:lang w:val="en-AU"/>
        </w:rPr>
        <w:fldChar w:fldCharType="end"/>
      </w:r>
      <w:r w:rsidRPr="000F684D">
        <w:rPr>
          <w:sz w:val="24"/>
          <w:szCs w:val="24"/>
          <w:lang w:val="en-AU"/>
        </w:rPr>
        <w:t xml:space="preserve"> McGuire et al. trialled doses of 1000mg of CBD in patients with schizophrenia, in addition to their usual antipsychotic medications, for 6 weeks. The positive psychotic symptoms were lower in the treatment group, with similar </w:t>
      </w:r>
      <w:r w:rsidR="00CF683F">
        <w:rPr>
          <w:sz w:val="24"/>
          <w:szCs w:val="24"/>
          <w:lang w:val="en-AU"/>
        </w:rPr>
        <w:t>adverse events</w:t>
      </w:r>
      <w:r w:rsidRPr="000F684D">
        <w:rPr>
          <w:sz w:val="24"/>
          <w:szCs w:val="24"/>
          <w:lang w:val="en-AU"/>
        </w:rPr>
        <w:t xml:space="preserve"> as those of the placebo group, showing good tolerance </w:t>
      </w:r>
      <w:r w:rsidRPr="000F684D">
        <w:rPr>
          <w:sz w:val="24"/>
          <w:szCs w:val="24"/>
          <w:lang w:val="en-AU"/>
        </w:rPr>
        <w:lastRenderedPageBreak/>
        <w:t>for CBD</w:t>
      </w:r>
      <w:r w:rsidR="00153392" w:rsidRPr="000F684D">
        <w:rPr>
          <w:sz w:val="24"/>
          <w:szCs w:val="24"/>
          <w:lang w:val="en-AU"/>
        </w:rPr>
        <w:t>.</w:t>
      </w:r>
      <w:r w:rsidRPr="000F684D">
        <w:rPr>
          <w:sz w:val="24"/>
          <w:szCs w:val="24"/>
          <w:lang w:val="en-AU"/>
        </w:rPr>
        <w:fldChar w:fldCharType="begin">
          <w:fldData xml:space="preserve">PEVuZE5vdGU+PENpdGU+PEF1dGhvcj5NY0d1aXJlPC9BdXRob3I+PFllYXI+MjAxODwvWWVhcj48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</w:fldData>
        </w:fldChar>
      </w:r>
      <w:r w:rsidR="000C3BDB">
        <w:rPr>
          <w:sz w:val="24"/>
          <w:szCs w:val="24"/>
          <w:lang w:val="en-AU"/>
        </w:rPr>
        <w:instrText xml:space="preserve"> ADDIN EN.CITE </w:instrText>
      </w:r>
      <w:r w:rsidR="000C3BDB">
        <w:rPr>
          <w:sz w:val="24"/>
          <w:szCs w:val="24"/>
          <w:lang w:val="en-AU"/>
        </w:rPr>
        <w:fldChar w:fldCharType="begin">
          <w:fldData xml:space="preserve">PEVuZE5vdGU+PENpdGU+PEF1dGhvcj5NY0d1aXJlPC9BdXRob3I+PFllYXI+MjAxODwvWWVhcj48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</w:fldData>
        </w:fldChar>
      </w:r>
      <w:r w:rsidR="000C3BDB">
        <w:rPr>
          <w:sz w:val="24"/>
          <w:szCs w:val="24"/>
          <w:lang w:val="en-AU"/>
        </w:rPr>
        <w:instrText xml:space="preserve"> ADDIN EN.CITE.DATA </w:instrText>
      </w:r>
      <w:r w:rsidR="000C3BDB">
        <w:rPr>
          <w:sz w:val="24"/>
          <w:szCs w:val="24"/>
          <w:lang w:val="en-AU"/>
        </w:rPr>
      </w:r>
      <w:r w:rsidR="000C3BDB">
        <w:rPr>
          <w:sz w:val="24"/>
          <w:szCs w:val="24"/>
          <w:lang w:val="en-AU"/>
        </w:rPr>
        <w:fldChar w:fldCharType="end"/>
      </w:r>
      <w:r w:rsidRPr="000F684D">
        <w:rPr>
          <w:sz w:val="24"/>
          <w:szCs w:val="24"/>
          <w:lang w:val="en-AU"/>
        </w:rPr>
      </w:r>
      <w:r w:rsidRPr="000F684D">
        <w:rPr>
          <w:sz w:val="24"/>
          <w:szCs w:val="24"/>
          <w:lang w:val="en-AU"/>
        </w:rPr>
        <w:fldChar w:fldCharType="separate"/>
      </w:r>
      <w:r w:rsidR="000C3BDB" w:rsidRPr="000C3BDB">
        <w:rPr>
          <w:noProof/>
          <w:sz w:val="24"/>
          <w:szCs w:val="24"/>
          <w:vertAlign w:val="superscript"/>
          <w:lang w:val="en-AU"/>
        </w:rPr>
        <w:t>19</w:t>
      </w:r>
      <w:r w:rsidRPr="000F684D">
        <w:rPr>
          <w:sz w:val="24"/>
          <w:szCs w:val="24"/>
          <w:lang w:val="en-AU"/>
        </w:rPr>
        <w:fldChar w:fldCharType="end"/>
      </w:r>
      <w:r w:rsidRPr="000F684D">
        <w:rPr>
          <w:sz w:val="24"/>
          <w:szCs w:val="24"/>
          <w:lang w:val="en-AU"/>
        </w:rPr>
        <w:t xml:space="preserve"> Treatments of psychosis using CBD have been seen to effectively reduce positive symptoms with minimal side efects</w:t>
      </w:r>
      <w:r w:rsidR="00153392" w:rsidRPr="000F684D">
        <w:rPr>
          <w:sz w:val="24"/>
          <w:szCs w:val="24"/>
          <w:lang w:val="en-AU"/>
        </w:rPr>
        <w:t>.</w:t>
      </w:r>
      <w:r w:rsidRPr="000F684D">
        <w:rPr>
          <w:sz w:val="24"/>
          <w:szCs w:val="24"/>
          <w:lang w:val="en-AU"/>
        </w:rPr>
        <w:fldChar w:fldCharType="begin"/>
      </w:r>
      <w:r w:rsidR="000C3BDB">
        <w:rPr>
          <w:sz w:val="24"/>
          <w:szCs w:val="24"/>
          <w:lang w:val="en-AU"/>
        </w:rPr>
        <w:instrText xml:space="preserve"> ADDIN EN.CITE &lt;EndNote&gt;&lt;Cite&gt;&lt;Author&gt;Iffland&lt;/Author&gt;&lt;Year&gt;2017&lt;/Year&gt;&lt;RecNum&gt;53&lt;/RecNum&gt;&lt;DisplayText&gt;&lt;style face="superscript"&gt;23&lt;/style&gt;&lt;/DisplayText&gt;&lt;record&gt;&lt;rec-number&gt;53&lt;/rec-number&gt;&lt;foreign-keys&gt;&lt;key app="EN" db-id="z9adatswurxrw4eereqxawpf090zpzd0s0dw" timestamp="1630380222"&gt;53&lt;/key&gt;&lt;/foreign-keys&gt;&lt;ref-type name="Journal Article"&gt;17&lt;/ref-type&gt;&lt;contributors&gt;&lt;authors&gt;&lt;author&gt;Iffland, Kerstin&lt;/author&gt;&lt;author&gt;Grotenhermen, Franjo&lt;/author&gt;&lt;/authors&gt;&lt;/contributors&gt;&lt;titles&gt;&lt;title&gt;An Update on Safety and Side Effects of Cannabidiol: A Review of Clinical Data and Relevant Animal Studies&lt;/title&gt;&lt;secondary-title&gt;Cannabis Cannabinoid Res&lt;/secondary-title&gt;&lt;/titles&gt;&lt;periodical&gt;&lt;full-title&gt;Cannabis Cannabinoid Res&lt;/full-title&gt;&lt;/periodical&gt;&lt;pages&gt;139-154&lt;/pages&gt;&lt;volume&gt;2&lt;/volume&gt;&lt;number&gt;1&lt;/number&gt;&lt;keywords&gt;&lt;keyword&gt;ABC transporters&lt;/keyword&gt;&lt;keyword&gt;Alzheimers disease&lt;/keyword&gt;&lt;keyword&gt;Appetite&lt;/keyword&gt;&lt;keyword&gt;Clinical trials&lt;/keyword&gt;&lt;keyword&gt;Diabetes&lt;/keyword&gt;&lt;keyword&gt;Drug dosages&lt;/keyword&gt;&lt;keyword&gt;Glycoproteins&lt;/keyword&gt;&lt;keyword&gt;Physiology&lt;/keyword&gt;&lt;keyword&gt;Proteins&lt;/keyword&gt;&lt;keyword&gt;Review&lt;/keyword&gt;&lt;keyword&gt;Studies&lt;/keyword&gt;&lt;/keywords&gt;&lt;dates&gt;&lt;year&gt;2017&lt;/year&gt;&lt;/dates&gt;&lt;pub-location&gt;United States&lt;/pub-location&gt;&lt;publisher&gt;Mary Ann Liebert, Inc., publishers&lt;/publisher&gt;&lt;isbn&gt;2378-8763&amp;#xD;2578-5125&lt;/isbn&gt;&lt;urls&gt;&lt;/urls&gt;&lt;electronic-resource-num&gt;10.1089/can.2016.0034&lt;/electronic-resource-num&gt;&lt;/record&gt;&lt;/Cite&gt;&lt;/EndNote&gt;</w:instrText>
      </w:r>
      <w:r w:rsidRPr="000F684D">
        <w:rPr>
          <w:sz w:val="24"/>
          <w:szCs w:val="24"/>
          <w:lang w:val="en-AU"/>
        </w:rPr>
        <w:fldChar w:fldCharType="separate"/>
      </w:r>
      <w:r w:rsidR="000C3BDB" w:rsidRPr="000C3BDB">
        <w:rPr>
          <w:noProof/>
          <w:sz w:val="24"/>
          <w:szCs w:val="24"/>
          <w:vertAlign w:val="superscript"/>
          <w:lang w:val="en-AU"/>
        </w:rPr>
        <w:t>23</w:t>
      </w:r>
      <w:r w:rsidRPr="000F684D">
        <w:rPr>
          <w:sz w:val="24"/>
          <w:szCs w:val="24"/>
          <w:lang w:val="en-AU"/>
        </w:rPr>
        <w:fldChar w:fldCharType="end"/>
      </w:r>
    </w:p>
    <w:p w14:paraId="7B0B1D75" w14:textId="4A748994" w:rsidR="00EA79D1" w:rsidRPr="000F684D" w:rsidRDefault="00831F7F" w:rsidP="00E5505A">
      <w:pPr>
        <w:pStyle w:val="Normal1"/>
        <w:spacing w:after="120" w:line="360" w:lineRule="auto"/>
        <w:jc w:val="both"/>
        <w:rPr>
          <w:sz w:val="24"/>
          <w:szCs w:val="24"/>
          <w:lang w:val="en-AU"/>
        </w:rPr>
      </w:pPr>
      <w:r>
        <w:rPr>
          <w:sz w:val="24"/>
          <w:szCs w:val="24"/>
          <w:lang w:val="en-AU"/>
        </w:rPr>
        <w:t>There is a suggestion that</w:t>
      </w:r>
      <w:r w:rsidRPr="00831F7F">
        <w:rPr>
          <w:sz w:val="24"/>
          <w:szCs w:val="24"/>
          <w:lang w:val="en-AU"/>
        </w:rPr>
        <w:t xml:space="preserve"> CBD </w:t>
      </w:r>
      <w:r>
        <w:rPr>
          <w:sz w:val="24"/>
          <w:szCs w:val="24"/>
          <w:lang w:val="en-AU"/>
        </w:rPr>
        <w:t xml:space="preserve">may </w:t>
      </w:r>
      <w:r w:rsidR="00C45BD9">
        <w:rPr>
          <w:sz w:val="24"/>
          <w:szCs w:val="24"/>
          <w:lang w:val="en-AU"/>
        </w:rPr>
        <w:t>inhibit</w:t>
      </w:r>
      <w:r>
        <w:rPr>
          <w:sz w:val="24"/>
          <w:szCs w:val="24"/>
          <w:lang w:val="en-AU"/>
        </w:rPr>
        <w:t xml:space="preserve"> </w:t>
      </w:r>
      <w:r w:rsidR="00C45BD9" w:rsidRPr="00C45BD9">
        <w:rPr>
          <w:sz w:val="24"/>
          <w:szCs w:val="24"/>
          <w:lang w:val="en-AU"/>
        </w:rPr>
        <w:t>CYP1A2, CYP2B6, CYP2C9, CYP2D6 and CYP3A4</w:t>
      </w:r>
      <w:r w:rsidR="00C45BD9">
        <w:rPr>
          <w:sz w:val="24"/>
          <w:szCs w:val="24"/>
          <w:lang w:val="en-AU"/>
        </w:rPr>
        <w:t xml:space="preserve"> </w:t>
      </w:r>
      <w:r w:rsidRPr="00831F7F">
        <w:rPr>
          <w:sz w:val="24"/>
          <w:szCs w:val="24"/>
          <w:lang w:val="en-AU"/>
        </w:rPr>
        <w:t>enzymes</w:t>
      </w:r>
      <w:r>
        <w:rPr>
          <w:sz w:val="24"/>
          <w:szCs w:val="24"/>
          <w:lang w:val="en-AU"/>
        </w:rPr>
        <w:t>, which could potentially</w:t>
      </w:r>
      <w:r w:rsidRPr="00831F7F">
        <w:rPr>
          <w:sz w:val="24"/>
          <w:szCs w:val="24"/>
          <w:lang w:val="en-AU"/>
        </w:rPr>
        <w:t xml:space="preserve"> </w:t>
      </w:r>
      <w:r w:rsidR="00C45BD9">
        <w:rPr>
          <w:sz w:val="24"/>
          <w:szCs w:val="24"/>
          <w:lang w:val="en-AU"/>
        </w:rPr>
        <w:t>impact</w:t>
      </w:r>
      <w:r w:rsidRPr="00831F7F">
        <w:rPr>
          <w:sz w:val="24"/>
          <w:szCs w:val="24"/>
          <w:lang w:val="en-AU"/>
        </w:rPr>
        <w:t xml:space="preserve"> the metabolism of other psychotropic medications</w:t>
      </w:r>
      <w:r>
        <w:rPr>
          <w:sz w:val="24"/>
          <w:szCs w:val="24"/>
          <w:lang w:val="en-AU"/>
        </w:rPr>
        <w:t>, as well as some a</w:t>
      </w:r>
      <w:r w:rsidR="00EA79D1" w:rsidRPr="000F684D">
        <w:rPr>
          <w:sz w:val="24"/>
          <w:szCs w:val="24"/>
          <w:lang w:val="en-AU"/>
        </w:rPr>
        <w:t xml:space="preserve">ntiepileptics, antibiotics, antifungals, digoxin, statins and other medication classes that are metabolised by CYP450 </w:t>
      </w:r>
      <w:r w:rsidR="00C45BD9" w:rsidRPr="00C45BD9">
        <w:rPr>
          <w:sz w:val="24"/>
          <w:szCs w:val="24"/>
          <w:lang w:val="en-AU"/>
        </w:rPr>
        <w:t>cytochromes</w:t>
      </w:r>
      <w:r w:rsidRPr="000F684D">
        <w:rPr>
          <w:sz w:val="24"/>
          <w:szCs w:val="24"/>
          <w:lang w:val="en-AU"/>
        </w:rPr>
        <w:t>.</w:t>
      </w:r>
      <w:r w:rsidR="00EA79D1" w:rsidRPr="000F684D">
        <w:rPr>
          <w:sz w:val="24"/>
          <w:szCs w:val="24"/>
          <w:lang w:val="en-AU"/>
        </w:rPr>
        <w:fldChar w:fldCharType="begin">
          <w:fldData xml:space="preserve">PEVuZE5vdGU+PENpdGU+PEF1dGhvcj5JZmZsYW5kPC9BdXRob3I+PFllYXI+MjAxNzwvWWVhcj48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</w:fldData>
        </w:fldChar>
      </w:r>
      <w:r w:rsidR="000C3BDB">
        <w:rPr>
          <w:sz w:val="24"/>
          <w:szCs w:val="24"/>
          <w:lang w:val="en-AU"/>
        </w:rPr>
        <w:instrText xml:space="preserve"> ADDIN EN.CITE </w:instrText>
      </w:r>
      <w:r w:rsidR="000C3BDB">
        <w:rPr>
          <w:sz w:val="24"/>
          <w:szCs w:val="24"/>
          <w:lang w:val="en-AU"/>
        </w:rPr>
        <w:fldChar w:fldCharType="begin">
          <w:fldData xml:space="preserve">PEVuZE5vdGU+PENpdGU+PEF1dGhvcj5JZmZsYW5kPC9BdXRob3I+PFllYXI+MjAxNzwvWWVhcj48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</w:fldData>
        </w:fldChar>
      </w:r>
      <w:r w:rsidR="000C3BDB">
        <w:rPr>
          <w:sz w:val="24"/>
          <w:szCs w:val="24"/>
          <w:lang w:val="en-AU"/>
        </w:rPr>
        <w:instrText xml:space="preserve"> ADDIN EN.CITE.DATA </w:instrText>
      </w:r>
      <w:r w:rsidR="000C3BDB">
        <w:rPr>
          <w:sz w:val="24"/>
          <w:szCs w:val="24"/>
          <w:lang w:val="en-AU"/>
        </w:rPr>
      </w:r>
      <w:r w:rsidR="000C3BDB">
        <w:rPr>
          <w:sz w:val="24"/>
          <w:szCs w:val="24"/>
          <w:lang w:val="en-AU"/>
        </w:rPr>
        <w:fldChar w:fldCharType="end"/>
      </w:r>
      <w:r w:rsidR="00EA79D1" w:rsidRPr="000F684D">
        <w:rPr>
          <w:sz w:val="24"/>
          <w:szCs w:val="24"/>
          <w:lang w:val="en-AU"/>
        </w:rPr>
      </w:r>
      <w:r w:rsidR="00EA79D1" w:rsidRPr="000F684D">
        <w:rPr>
          <w:sz w:val="24"/>
          <w:szCs w:val="24"/>
          <w:lang w:val="en-AU"/>
        </w:rPr>
        <w:fldChar w:fldCharType="separate"/>
      </w:r>
      <w:r w:rsidR="000C3BDB" w:rsidRPr="000C3BDB">
        <w:rPr>
          <w:noProof/>
          <w:sz w:val="24"/>
          <w:szCs w:val="24"/>
          <w:vertAlign w:val="superscript"/>
          <w:lang w:val="en-AU"/>
        </w:rPr>
        <w:t>23, 24</w:t>
      </w:r>
      <w:r w:rsidR="00EA79D1" w:rsidRPr="000F684D">
        <w:rPr>
          <w:sz w:val="24"/>
          <w:szCs w:val="24"/>
          <w:lang w:val="en-AU"/>
        </w:rPr>
        <w:fldChar w:fldCharType="end"/>
      </w:r>
      <w:r w:rsidR="00EA79D1" w:rsidRPr="000F684D">
        <w:rPr>
          <w:sz w:val="24"/>
          <w:szCs w:val="24"/>
          <w:lang w:val="en-AU"/>
        </w:rPr>
        <w:t xml:space="preserve"> </w:t>
      </w:r>
      <w:r>
        <w:rPr>
          <w:sz w:val="24"/>
          <w:szCs w:val="24"/>
          <w:lang w:val="en-AU"/>
        </w:rPr>
        <w:t xml:space="preserve"> Monitoring for</w:t>
      </w:r>
      <w:r w:rsidR="00EA79D1" w:rsidRPr="000F684D">
        <w:rPr>
          <w:sz w:val="24"/>
          <w:szCs w:val="24"/>
          <w:lang w:val="en-AU"/>
        </w:rPr>
        <w:t xml:space="preserve"> </w:t>
      </w:r>
      <w:r w:rsidR="00CF683F">
        <w:rPr>
          <w:sz w:val="24"/>
          <w:szCs w:val="24"/>
          <w:lang w:val="en-AU"/>
        </w:rPr>
        <w:t>adverse events</w:t>
      </w:r>
      <w:r w:rsidR="00EA79D1" w:rsidRPr="000F684D">
        <w:rPr>
          <w:sz w:val="24"/>
          <w:szCs w:val="24"/>
          <w:lang w:val="en-AU"/>
        </w:rPr>
        <w:t xml:space="preserve"> </w:t>
      </w:r>
      <w:r>
        <w:rPr>
          <w:sz w:val="24"/>
          <w:szCs w:val="24"/>
          <w:lang w:val="en-AU"/>
        </w:rPr>
        <w:t xml:space="preserve">associated with these comedications is </w:t>
      </w:r>
      <w:r w:rsidR="00EA79D1" w:rsidRPr="000F684D">
        <w:rPr>
          <w:sz w:val="24"/>
          <w:szCs w:val="24"/>
          <w:lang w:val="en-AU"/>
        </w:rPr>
        <w:t>required</w:t>
      </w:r>
      <w:r w:rsidRPr="000F684D">
        <w:rPr>
          <w:sz w:val="24"/>
          <w:szCs w:val="24"/>
          <w:lang w:val="en-AU"/>
        </w:rPr>
        <w:t>.</w:t>
      </w:r>
      <w:r w:rsidR="00EA79D1" w:rsidRPr="000F684D">
        <w:rPr>
          <w:sz w:val="24"/>
          <w:szCs w:val="24"/>
          <w:lang w:val="en-AU"/>
        </w:rPr>
        <w:fldChar w:fldCharType="begin"/>
      </w:r>
      <w:r w:rsidR="000C3BDB">
        <w:rPr>
          <w:sz w:val="24"/>
          <w:szCs w:val="24"/>
          <w:lang w:val="en-AU"/>
        </w:rPr>
        <w:instrText xml:space="preserve"> ADDIN EN.CITE &lt;EndNote&gt;&lt;Cite&gt;&lt;Author&gt;Brown&lt;/Author&gt;&lt;Year&gt;2019&lt;/Year&gt;&lt;RecNum&gt;62&lt;/RecNum&gt;&lt;DisplayText&gt;&lt;style face="superscript"&gt;24&lt;/style&gt;&lt;/DisplayText&gt;&lt;record&gt;&lt;rec-number&gt;62&lt;/rec-number&gt;&lt;foreign-keys&gt;&lt;key app="EN" db-id="z9adatswurxrw4eereqxawpf090zpzd0s0dw" timestamp="1630380222"&gt;62&lt;/key&gt;&lt;/foreign-keys&gt;&lt;ref-type name="Journal Article"&gt;17&lt;/ref-type&gt;&lt;contributors&gt;&lt;authors&gt;&lt;author&gt;Brown, Joshua D.&lt;/author&gt;&lt;author&gt;Winterstein, Almut G.&lt;/author&gt;&lt;/authors&gt;&lt;/contributors&gt;&lt;titles&gt;&lt;title&gt;Potential Adverse Drug Events and Drug-Drug Interactions with Medical and Consumer Cannabidiol (CBD) Use&lt;/title&gt;&lt;secondary-title&gt;J Clin Med&lt;/secondary-title&gt;&lt;/titles&gt;&lt;periodical&gt;&lt;full-title&gt;J Clin Med&lt;/full-title&gt;&lt;/periodical&gt;&lt;pages&gt;989&lt;/pages&gt;&lt;volume&gt;8&lt;/volume&gt;&lt;number&gt;7&lt;/number&gt;&lt;keywords&gt;&lt;keyword&gt;adverse drug events&lt;/keyword&gt;&lt;keyword&gt;cannabidiol&lt;/keyword&gt;&lt;keyword&gt;cannabis&lt;/keyword&gt;&lt;keyword&gt;drug–drug interactions&lt;/keyword&gt;&lt;keyword&gt;safety&lt;/keyword&gt;&lt;/keywords&gt;&lt;dates&gt;&lt;year&gt;2019&lt;/year&gt;&lt;/dates&gt;&lt;pub-location&gt;Switzerland&lt;/pub-location&gt;&lt;publisher&gt;MDPI AG&lt;/publisher&gt;&lt;isbn&gt;2077-0383&lt;/isbn&gt;&lt;urls&gt;&lt;/urls&gt;&lt;electronic-resource-num&gt;10.3390/jcm8070989&lt;/electronic-resource-num&gt;&lt;/record&gt;&lt;/Cite&gt;&lt;/EndNote&gt;</w:instrText>
      </w:r>
      <w:r w:rsidR="00EA79D1" w:rsidRPr="000F684D">
        <w:rPr>
          <w:sz w:val="24"/>
          <w:szCs w:val="24"/>
          <w:lang w:val="en-AU"/>
        </w:rPr>
        <w:fldChar w:fldCharType="separate"/>
      </w:r>
      <w:r w:rsidR="000C3BDB" w:rsidRPr="000C3BDB">
        <w:rPr>
          <w:noProof/>
          <w:sz w:val="24"/>
          <w:szCs w:val="24"/>
          <w:vertAlign w:val="superscript"/>
          <w:lang w:val="en-AU"/>
        </w:rPr>
        <w:t>24</w:t>
      </w:r>
      <w:r w:rsidR="00EA79D1" w:rsidRPr="000F684D">
        <w:rPr>
          <w:sz w:val="24"/>
          <w:szCs w:val="24"/>
          <w:lang w:val="en-AU"/>
        </w:rPr>
        <w:fldChar w:fldCharType="end"/>
      </w:r>
      <w:r w:rsidR="00EA79D1" w:rsidRPr="000F684D">
        <w:rPr>
          <w:sz w:val="24"/>
          <w:szCs w:val="24"/>
          <w:lang w:val="en-AU"/>
        </w:rPr>
        <w:t xml:space="preserve">  </w:t>
      </w:r>
      <w:r w:rsidR="000E0B1D">
        <w:rPr>
          <w:sz w:val="24"/>
          <w:szCs w:val="24"/>
          <w:lang w:val="en-AU"/>
        </w:rPr>
        <w:t>Clozapine is mostly metabolised by CYP1A2, accounting for 70% of variation in clearance, with CYP2D6 responsible for the remainder of n-demethylation.</w:t>
      </w:r>
      <w:r w:rsidR="000E0B1D" w:rsidRPr="000E0B1D">
        <w:t xml:space="preserve"> </w:t>
      </w:r>
      <w:r w:rsidR="000E0B1D">
        <w:rPr>
          <w:sz w:val="24"/>
          <w:szCs w:val="24"/>
          <w:lang w:val="en-AU"/>
        </w:rPr>
        <w:fldChar w:fldCharType="begin"/>
      </w:r>
      <w:r w:rsidR="000E0B1D">
        <w:rPr>
          <w:sz w:val="24"/>
          <w:szCs w:val="24"/>
          <w:lang w:val="en-AU"/>
        </w:rPr>
        <w:instrText xml:space="preserve"> ADDIN EN.CITE &lt;EndNote&gt;&lt;Cite&gt;&lt;Author&gt;Polcwiartek&lt;/Author&gt;&lt;Year&gt;2016&lt;/Year&gt;&lt;RecNum&gt;190&lt;/RecNum&gt;&lt;DisplayText&gt;&lt;style face="superscript"&gt;25&lt;/style&gt;&lt;/DisplayText&gt;&lt;record&gt;&lt;rec-number&gt;190&lt;/rec-number&gt;&lt;foreign-keys&gt;&lt;key app="EN" db-id="z9adatswurxrw4eereqxawpf090zpzd0s0dw" timestamp="1640921323"&gt;190&lt;/key&gt;&lt;/foreign-keys&gt;&lt;ref-type name="Journal Article"&gt;17&lt;/ref-type&gt;&lt;contributors&gt;&lt;authors&gt;&lt;author&gt;Polcwiartek, Christoffer&lt;/author&gt;&lt;author&gt;Nielsen, Jimmi&lt;/author&gt;&lt;/authors&gt;&lt;/contributors&gt;&lt;titles&gt;&lt;title&gt;The clinical potentials of adjunctive fluvoxamine to clozapine treatment: a systematic review&lt;/title&gt;&lt;secondary-title&gt;Psychopharmacology&lt;/secondary-title&gt;&lt;/titles&gt;&lt;periodical&gt;&lt;full-title&gt;Psychopharmacology&lt;/full-title&gt;&lt;/periodical&gt;&lt;pages&gt;741-750&lt;/pages&gt;&lt;volume&gt;233&lt;/volume&gt;&lt;number&gt;5&lt;/number&gt;&lt;dates&gt;&lt;year&gt;2016&lt;/year&gt;&lt;/dates&gt;&lt;isbn&gt;0033-3158&lt;/isbn&gt;&lt;urls&gt;&lt;/urls&gt;&lt;/record&gt;&lt;/Cite&gt;&lt;/EndNote&gt;</w:instrText>
      </w:r>
      <w:r w:rsidR="000E0B1D">
        <w:rPr>
          <w:sz w:val="24"/>
          <w:szCs w:val="24"/>
          <w:lang w:val="en-AU"/>
        </w:rPr>
        <w:fldChar w:fldCharType="separate"/>
      </w:r>
      <w:r w:rsidR="000E0B1D" w:rsidRPr="000E0B1D">
        <w:rPr>
          <w:noProof/>
          <w:sz w:val="24"/>
          <w:szCs w:val="24"/>
          <w:vertAlign w:val="superscript"/>
          <w:lang w:val="en-AU"/>
        </w:rPr>
        <w:t>25</w:t>
      </w:r>
      <w:r w:rsidR="000E0B1D">
        <w:rPr>
          <w:sz w:val="24"/>
          <w:szCs w:val="24"/>
          <w:lang w:val="en-AU"/>
        </w:rPr>
        <w:fldChar w:fldCharType="end"/>
      </w:r>
      <w:r w:rsidR="000E0B1D">
        <w:rPr>
          <w:sz w:val="24"/>
          <w:szCs w:val="24"/>
          <w:lang w:val="en-AU"/>
        </w:rPr>
        <w:t>. As such, clozapine levels will be monitored as part of the study protocol.</w:t>
      </w:r>
    </w:p>
    <w:p w14:paraId="76B78934" w14:textId="4DA6EA0F" w:rsidR="00B41719" w:rsidRPr="000F684D" w:rsidRDefault="00B41719" w:rsidP="00E5505A">
      <w:pPr>
        <w:spacing w:after="120" w:line="360" w:lineRule="auto"/>
        <w:jc w:val="both"/>
        <w:rPr>
          <w:rFonts w:ascii="Calibri" w:eastAsia="MS Mincho" w:hAnsi="Calibri" w:cs="Calibri"/>
          <w:sz w:val="24"/>
          <w:szCs w:val="24"/>
          <w:lang w:eastAsia="en-US"/>
        </w:rPr>
      </w:pPr>
      <w:r w:rsidRPr="000F684D">
        <w:rPr>
          <w:rFonts w:ascii="Calibri" w:eastAsia="MS Mincho" w:hAnsi="Calibri" w:cs="Calibri"/>
          <w:sz w:val="24"/>
          <w:szCs w:val="24"/>
          <w:lang w:eastAsia="en-US"/>
        </w:rPr>
        <w:t>Two mouse studies of two and twelve weeks respectively, showed CBD did not affect physiological parameters (</w:t>
      </w:r>
      <w:r w:rsidR="00CF683F" w:rsidRPr="000F684D">
        <w:rPr>
          <w:rFonts w:ascii="Calibri" w:eastAsia="MS Mincho" w:hAnsi="Calibri" w:cs="Calibri"/>
          <w:sz w:val="24"/>
          <w:szCs w:val="24"/>
          <w:lang w:eastAsia="en-US"/>
        </w:rPr>
        <w:t>e.g.,</w:t>
      </w:r>
      <w:r w:rsidRPr="000F684D">
        <w:rPr>
          <w:rFonts w:ascii="Calibri" w:eastAsia="MS Mincho" w:hAnsi="Calibri" w:cs="Calibri"/>
          <w:sz w:val="24"/>
          <w:szCs w:val="24"/>
          <w:lang w:eastAsia="en-US"/>
        </w:rPr>
        <w:t xml:space="preserve"> temperature, blood pressure, electrolytes, heart rate) or psychomotor function (</w:t>
      </w:r>
      <w:r w:rsidR="00CF683F" w:rsidRPr="000F684D">
        <w:rPr>
          <w:rFonts w:ascii="Calibri" w:eastAsia="MS Mincho" w:hAnsi="Calibri" w:cs="Calibri"/>
          <w:sz w:val="24"/>
          <w:szCs w:val="24"/>
          <w:lang w:eastAsia="en-US"/>
        </w:rPr>
        <w:t>e.g.,</w:t>
      </w:r>
      <w:r w:rsidRPr="000F684D">
        <w:rPr>
          <w:rFonts w:ascii="Calibri" w:eastAsia="MS Mincho" w:hAnsi="Calibri" w:cs="Calibri"/>
          <w:sz w:val="24"/>
          <w:szCs w:val="24"/>
          <w:lang w:eastAsia="en-US"/>
        </w:rPr>
        <w:t xml:space="preserve"> ataxia, rigidity, tremor, gait disturbance)</w:t>
      </w:r>
      <w:r w:rsidR="000E0B1D" w:rsidRPr="000F684D">
        <w:rPr>
          <w:rFonts w:ascii="Calibri" w:eastAsia="MS Mincho" w:hAnsi="Calibri" w:cs="Calibri"/>
          <w:sz w:val="24"/>
          <w:szCs w:val="24"/>
          <w:lang w:eastAsia="en-US"/>
        </w:rPr>
        <w:t>.</w:t>
      </w:r>
      <w:r w:rsidRPr="000F684D">
        <w:rPr>
          <w:rFonts w:ascii="Calibri" w:eastAsia="MS Mincho" w:hAnsi="Calibri" w:cs="Calibri"/>
          <w:sz w:val="24"/>
          <w:szCs w:val="24"/>
          <w:lang w:eastAsia="en-US"/>
        </w:rPr>
        <w:fldChar w:fldCharType="begin">
          <w:fldData xml:space="preserve">PEVuZE5vdGU+PENpdGU+PEF1dGhvcj5JZmZsYW5kPC9BdXRob3I+PFllYXI+MjAxNzwvWWVhcj48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</w:fldData>
        </w:fldChar>
      </w:r>
      <w:r w:rsidR="000E0B1D">
        <w:rPr>
          <w:rFonts w:ascii="Calibri" w:eastAsia="MS Mincho" w:hAnsi="Calibri" w:cs="Calibri"/>
          <w:sz w:val="24"/>
          <w:szCs w:val="24"/>
          <w:lang w:eastAsia="en-US"/>
        </w:rPr>
        <w:instrText xml:space="preserve"> ADDIN EN.CITE </w:instrText>
      </w:r>
      <w:r w:rsidR="000E0B1D">
        <w:rPr>
          <w:rFonts w:ascii="Calibri" w:eastAsia="MS Mincho" w:hAnsi="Calibri" w:cs="Calibri"/>
          <w:sz w:val="24"/>
          <w:szCs w:val="24"/>
          <w:lang w:eastAsia="en-US"/>
        </w:rPr>
        <w:fldChar w:fldCharType="begin">
          <w:fldData xml:space="preserve">PEVuZE5vdGU+PENpdGU+PEF1dGhvcj5JZmZsYW5kPC9BdXRob3I+PFllYXI+MjAxNzwvWWVhcj48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</w:fldData>
        </w:fldChar>
      </w:r>
      <w:r w:rsidR="000E0B1D">
        <w:rPr>
          <w:rFonts w:ascii="Calibri" w:eastAsia="MS Mincho" w:hAnsi="Calibri" w:cs="Calibri"/>
          <w:sz w:val="24"/>
          <w:szCs w:val="24"/>
          <w:lang w:eastAsia="en-US"/>
        </w:rPr>
        <w:instrText xml:space="preserve"> ADDIN EN.CITE.DATA </w:instrText>
      </w:r>
      <w:r w:rsidR="000E0B1D">
        <w:rPr>
          <w:rFonts w:ascii="Calibri" w:eastAsia="MS Mincho" w:hAnsi="Calibri" w:cs="Calibri"/>
          <w:sz w:val="24"/>
          <w:szCs w:val="24"/>
          <w:lang w:eastAsia="en-US"/>
        </w:rPr>
      </w:r>
      <w:r w:rsidR="000E0B1D">
        <w:rPr>
          <w:rFonts w:ascii="Calibri" w:eastAsia="MS Mincho" w:hAnsi="Calibri" w:cs="Calibri"/>
          <w:sz w:val="24"/>
          <w:szCs w:val="24"/>
          <w:lang w:eastAsia="en-US"/>
        </w:rPr>
        <w:fldChar w:fldCharType="end"/>
      </w:r>
      <w:r w:rsidRPr="000F684D">
        <w:rPr>
          <w:rFonts w:ascii="Calibri" w:eastAsia="MS Mincho" w:hAnsi="Calibri" w:cs="Calibri"/>
          <w:sz w:val="24"/>
          <w:szCs w:val="24"/>
          <w:lang w:eastAsia="en-US"/>
        </w:rPr>
      </w:r>
      <w:r w:rsidRPr="000F684D">
        <w:rPr>
          <w:rFonts w:ascii="Calibri" w:eastAsia="MS Mincho" w:hAnsi="Calibri" w:cs="Calibri"/>
          <w:sz w:val="24"/>
          <w:szCs w:val="24"/>
          <w:lang w:eastAsia="en-US"/>
        </w:rPr>
        <w:fldChar w:fldCharType="separate"/>
      </w:r>
      <w:r w:rsidR="000E0B1D" w:rsidRPr="000E0B1D">
        <w:rPr>
          <w:rFonts w:ascii="Calibri" w:eastAsia="MS Mincho" w:hAnsi="Calibri" w:cs="Calibri"/>
          <w:noProof/>
          <w:sz w:val="24"/>
          <w:szCs w:val="24"/>
          <w:vertAlign w:val="superscript"/>
          <w:lang w:eastAsia="en-US"/>
        </w:rPr>
        <w:t>23, 26</w:t>
      </w:r>
      <w:r w:rsidRPr="000F684D">
        <w:rPr>
          <w:rFonts w:ascii="Calibri" w:eastAsia="MS Mincho" w:hAnsi="Calibri" w:cs="Calibri"/>
          <w:sz w:val="24"/>
          <w:szCs w:val="24"/>
          <w:lang w:eastAsia="en-US"/>
        </w:rPr>
        <w:fldChar w:fldCharType="end"/>
      </w:r>
      <w:r w:rsidRPr="000F684D">
        <w:rPr>
          <w:rFonts w:ascii="Calibri" w:eastAsia="MS Mincho" w:hAnsi="Calibri" w:cs="Calibri"/>
          <w:sz w:val="24"/>
          <w:szCs w:val="24"/>
          <w:lang w:eastAsia="en-US"/>
        </w:rPr>
        <w:t xml:space="preserve"> Animal studies have suggested that CBD drug-drug interactions are not dose related, and may occur with both high or low doses</w:t>
      </w:r>
      <w:r w:rsidR="000E0B1D" w:rsidRPr="000F684D">
        <w:rPr>
          <w:rFonts w:ascii="Calibri" w:eastAsia="MS Mincho" w:hAnsi="Calibri" w:cs="Calibri"/>
          <w:sz w:val="24"/>
          <w:szCs w:val="24"/>
          <w:lang w:eastAsia="en-US"/>
        </w:rPr>
        <w:t>.</w:t>
      </w:r>
      <w:r w:rsidRPr="000F684D">
        <w:rPr>
          <w:rFonts w:ascii="Calibri" w:eastAsia="MS Mincho" w:hAnsi="Calibri" w:cs="Calibri"/>
          <w:sz w:val="24"/>
          <w:szCs w:val="24"/>
          <w:lang w:eastAsia="en-US"/>
        </w:rPr>
        <w:fldChar w:fldCharType="begin"/>
      </w:r>
      <w:r w:rsidR="000E0B1D">
        <w:rPr>
          <w:rFonts w:ascii="Calibri" w:eastAsia="MS Mincho" w:hAnsi="Calibri" w:cs="Calibri"/>
          <w:sz w:val="24"/>
          <w:szCs w:val="24"/>
          <w:lang w:eastAsia="en-US"/>
        </w:rPr>
        <w:instrText xml:space="preserve"> ADDIN EN.CITE &lt;EndNote&gt;&lt;Cite&gt;&lt;Author&gt;Therapeutic Goods Administration&lt;/Author&gt;&lt;Year&gt;2020 &lt;/Year&gt;&lt;RecNum&gt;37&lt;/RecNum&gt;&lt;DisplayText&gt;&lt;style face="superscript"&gt;27&lt;/style&gt;&lt;/DisplayText&gt;&lt;record&gt;&lt;rec-number&gt;37&lt;/rec-number&gt;&lt;foreign-keys&gt;&lt;key app="EN" db-id="z9adatswurxrw4eereqxawpf090zpzd0s0dw" timestamp="1630380222"&gt;37&lt;/key&gt;&lt;/foreign-keys&gt;&lt;ref-type name="Web Page"&gt;12&lt;/ref-type&gt;&lt;contributors&gt;&lt;authors&gt;&lt;author&gt;Therapeutic Goods Administration,&lt;/author&gt;&lt;/authors&gt;&lt;/contributors&gt;&lt;titles&gt;&lt;title&gt;Safety of low dose cannabidiol, Version 1.0 &amp;#xD;&lt;/title&gt;&lt;/titles&gt;&lt;volume&gt;2021&lt;/volume&gt;&lt;number&gt;20 July 2021&lt;/number&gt;&lt;dates&gt;&lt;year&gt;2020 &lt;/year&gt;&lt;/dates&gt;&lt;urls&gt;&lt;related-urls&gt;&lt;url&gt;https://www.tga.gov.au/sites/default/files/review-safety-low-dose-cannabidiol.pdf&lt;/url&gt;&lt;/related-urls&gt;&lt;/urls&gt;&lt;/record&gt;&lt;/Cite&gt;&lt;/EndNote&gt;</w:instrText>
      </w:r>
      <w:r w:rsidRPr="000F684D">
        <w:rPr>
          <w:rFonts w:ascii="Calibri" w:eastAsia="MS Mincho" w:hAnsi="Calibri" w:cs="Calibri"/>
          <w:sz w:val="24"/>
          <w:szCs w:val="24"/>
          <w:lang w:eastAsia="en-US"/>
        </w:rPr>
        <w:fldChar w:fldCharType="separate"/>
      </w:r>
      <w:r w:rsidR="000E0B1D" w:rsidRPr="000E0B1D">
        <w:rPr>
          <w:rFonts w:ascii="Calibri" w:eastAsia="MS Mincho" w:hAnsi="Calibri" w:cs="Calibri"/>
          <w:noProof/>
          <w:sz w:val="24"/>
          <w:szCs w:val="24"/>
          <w:vertAlign w:val="superscript"/>
          <w:lang w:eastAsia="en-US"/>
        </w:rPr>
        <w:t>27</w:t>
      </w:r>
      <w:r w:rsidRPr="000F684D">
        <w:rPr>
          <w:rFonts w:ascii="Calibri" w:eastAsia="MS Mincho" w:hAnsi="Calibri" w:cs="Calibri"/>
          <w:sz w:val="24"/>
          <w:szCs w:val="24"/>
          <w:lang w:eastAsia="en-US"/>
        </w:rPr>
        <w:fldChar w:fldCharType="end"/>
      </w:r>
      <w:r w:rsidRPr="000F684D">
        <w:rPr>
          <w:rFonts w:ascii="Calibri" w:eastAsia="MS Mincho" w:hAnsi="Calibri" w:cs="Calibri"/>
          <w:sz w:val="24"/>
          <w:szCs w:val="24"/>
          <w:lang w:eastAsia="en-US"/>
        </w:rPr>
        <w:t xml:space="preserve"> </w:t>
      </w:r>
    </w:p>
    <w:p w14:paraId="3AD42FC9" w14:textId="77777777" w:rsidR="00D37DA5" w:rsidRPr="002D67F6" w:rsidRDefault="00D37DA5" w:rsidP="00CD718B">
      <w:pPr>
        <w:pStyle w:val="Heading1"/>
        <w:tabs>
          <w:tab w:val="clear" w:pos="432"/>
          <w:tab w:val="num" w:pos="0"/>
          <w:tab w:val="num" w:pos="567"/>
        </w:tabs>
        <w:spacing w:after="120"/>
        <w:ind w:left="0" w:firstLine="0"/>
        <w:rPr>
          <w:rFonts w:ascii="Calibri" w:hAnsi="Calibri"/>
          <w:szCs w:val="28"/>
        </w:rPr>
      </w:pPr>
      <w:bookmarkStart w:id="18" w:name="_Toc48971997"/>
      <w:bookmarkStart w:id="19" w:name="_Toc42863633"/>
      <w:bookmarkStart w:id="20" w:name="_Toc103355903"/>
      <w:r w:rsidRPr="002D67F6">
        <w:rPr>
          <w:rFonts w:ascii="Calibri" w:hAnsi="Calibri"/>
          <w:szCs w:val="28"/>
        </w:rPr>
        <w:t>Objectives</w:t>
      </w:r>
      <w:bookmarkEnd w:id="18"/>
      <w:bookmarkEnd w:id="19"/>
      <w:bookmarkEnd w:id="20"/>
    </w:p>
    <w:p w14:paraId="793A087C" w14:textId="29CA7281" w:rsidR="00D37DA5" w:rsidRPr="002D67F6" w:rsidRDefault="00D37DA5" w:rsidP="00E5505A">
      <w:pPr>
        <w:tabs>
          <w:tab w:val="num" w:pos="567"/>
        </w:tabs>
        <w:spacing w:after="120" w:line="360" w:lineRule="auto"/>
        <w:jc w:val="both"/>
        <w:rPr>
          <w:rFonts w:ascii="Calibri" w:hAnsi="Calibri"/>
          <w:sz w:val="24"/>
          <w:lang w:eastAsia="en-US"/>
        </w:rPr>
      </w:pPr>
      <w:r w:rsidRPr="002D67F6">
        <w:rPr>
          <w:rFonts w:ascii="Calibri" w:hAnsi="Calibri"/>
          <w:sz w:val="24"/>
          <w:lang w:eastAsia="en-US"/>
        </w:rPr>
        <w:t>Using a randomised</w:t>
      </w:r>
      <w:r w:rsidR="00AB281C">
        <w:rPr>
          <w:rFonts w:ascii="Calibri" w:hAnsi="Calibri"/>
          <w:sz w:val="24"/>
          <w:lang w:eastAsia="en-US"/>
        </w:rPr>
        <w:t>,</w:t>
      </w:r>
      <w:r w:rsidRPr="002D67F6">
        <w:rPr>
          <w:rFonts w:ascii="Calibri" w:hAnsi="Calibri"/>
          <w:sz w:val="24"/>
          <w:lang w:eastAsia="en-US"/>
        </w:rPr>
        <w:t xml:space="preserve"> placebo</w:t>
      </w:r>
      <w:r w:rsidR="00AB281C">
        <w:rPr>
          <w:rFonts w:ascii="Calibri" w:hAnsi="Calibri"/>
          <w:sz w:val="24"/>
          <w:lang w:eastAsia="en-US"/>
        </w:rPr>
        <w:t>-</w:t>
      </w:r>
      <w:r w:rsidRPr="002D67F6">
        <w:rPr>
          <w:rFonts w:ascii="Calibri" w:hAnsi="Calibri"/>
          <w:sz w:val="24"/>
          <w:lang w:eastAsia="en-US"/>
        </w:rPr>
        <w:t xml:space="preserve">controlled </w:t>
      </w:r>
      <w:r w:rsidR="006563E2">
        <w:rPr>
          <w:rFonts w:ascii="Calibri" w:hAnsi="Calibri"/>
          <w:sz w:val="24"/>
          <w:lang w:eastAsia="en-US"/>
        </w:rPr>
        <w:t xml:space="preserve">double-blind parallel-group </w:t>
      </w:r>
      <w:r w:rsidRPr="002D67F6">
        <w:rPr>
          <w:rFonts w:ascii="Calibri" w:hAnsi="Calibri"/>
          <w:sz w:val="24"/>
          <w:lang w:eastAsia="en-US"/>
        </w:rPr>
        <w:t>trial; the primary objective in this study is to</w:t>
      </w:r>
      <w:r w:rsidR="00793E93" w:rsidRPr="00793E93">
        <w:rPr>
          <w:rFonts w:ascii="Calibri" w:hAnsi="Calibri"/>
          <w:sz w:val="24"/>
          <w:lang w:eastAsia="en-US"/>
        </w:rPr>
        <w:t xml:space="preserve"> </w:t>
      </w:r>
      <w:r w:rsidR="00793E93" w:rsidRPr="002D67F6">
        <w:rPr>
          <w:rFonts w:ascii="Calibri" w:hAnsi="Calibri"/>
          <w:sz w:val="24"/>
          <w:lang w:eastAsia="en-US"/>
        </w:rPr>
        <w:t xml:space="preserve">examine the clinical efficacy of </w:t>
      </w:r>
      <w:r w:rsidR="00A7126C">
        <w:rPr>
          <w:rFonts w:ascii="Calibri" w:hAnsi="Calibri"/>
          <w:sz w:val="24"/>
          <w:lang w:eastAsia="en-US"/>
        </w:rPr>
        <w:t xml:space="preserve">an </w:t>
      </w:r>
      <w:r w:rsidR="00793E93" w:rsidRPr="002D67F6">
        <w:rPr>
          <w:rFonts w:ascii="Calibri" w:hAnsi="Calibri"/>
          <w:sz w:val="24"/>
          <w:lang w:eastAsia="en-US"/>
        </w:rPr>
        <w:t>add-on treatment</w:t>
      </w:r>
      <w:r w:rsidR="00793E93">
        <w:rPr>
          <w:rFonts w:ascii="Calibri" w:hAnsi="Calibri"/>
          <w:sz w:val="24"/>
          <w:lang w:eastAsia="en-US"/>
        </w:rPr>
        <w:t xml:space="preserve"> of CBD in</w:t>
      </w:r>
      <w:r w:rsidRPr="002D67F6">
        <w:rPr>
          <w:rFonts w:ascii="Calibri" w:hAnsi="Calibri"/>
          <w:sz w:val="24"/>
          <w:lang w:eastAsia="en-US"/>
        </w:rPr>
        <w:t xml:space="preserve"> </w:t>
      </w:r>
      <w:r w:rsidR="006B453B" w:rsidRPr="006B453B">
        <w:rPr>
          <w:rFonts w:ascii="Calibri" w:hAnsi="Calibri"/>
          <w:sz w:val="24"/>
          <w:lang w:eastAsia="en-US"/>
        </w:rPr>
        <w:t xml:space="preserve">patients with </w:t>
      </w:r>
      <w:r w:rsidR="007116CB">
        <w:rPr>
          <w:rFonts w:ascii="Calibri" w:hAnsi="Calibri"/>
          <w:sz w:val="24"/>
          <w:lang w:eastAsia="en-US"/>
        </w:rPr>
        <w:t xml:space="preserve">clozapine </w:t>
      </w:r>
      <w:r w:rsidR="006B453B" w:rsidRPr="006B453B">
        <w:rPr>
          <w:rFonts w:ascii="Calibri" w:hAnsi="Calibri"/>
          <w:sz w:val="24"/>
          <w:lang w:eastAsia="en-US"/>
        </w:rPr>
        <w:t>refractory schizophrenia.</w:t>
      </w:r>
    </w:p>
    <w:p w14:paraId="42646E6A" w14:textId="44018692" w:rsidR="00D37DA5" w:rsidRPr="00676DAB" w:rsidRDefault="00D37DA5" w:rsidP="00E5505A">
      <w:pPr>
        <w:pStyle w:val="Heading2"/>
        <w:tabs>
          <w:tab w:val="clear" w:pos="1134"/>
          <w:tab w:val="num" w:pos="567"/>
        </w:tabs>
        <w:spacing w:before="0" w:after="120" w:line="360" w:lineRule="auto"/>
        <w:ind w:left="680" w:right="567" w:hanging="680"/>
        <w:rPr>
          <w:rFonts w:ascii="Calibri" w:hAnsi="Calibri"/>
        </w:rPr>
      </w:pPr>
      <w:bookmarkStart w:id="21" w:name="_Toc42863634"/>
      <w:bookmarkStart w:id="22" w:name="_Toc103355904"/>
      <w:r w:rsidRPr="00676DAB">
        <w:rPr>
          <w:rFonts w:ascii="Calibri" w:hAnsi="Calibri"/>
        </w:rPr>
        <w:t>Primary Objectives</w:t>
      </w:r>
      <w:bookmarkEnd w:id="21"/>
      <w:bookmarkEnd w:id="22"/>
    </w:p>
    <w:p w14:paraId="21ECAB9B" w14:textId="198F88C3" w:rsidR="00B500E3" w:rsidRPr="002D67F6" w:rsidRDefault="00610CA2" w:rsidP="00E5505A">
      <w:pPr>
        <w:tabs>
          <w:tab w:val="num" w:pos="567"/>
        </w:tabs>
        <w:spacing w:after="120" w:line="360" w:lineRule="auto"/>
        <w:jc w:val="both"/>
        <w:rPr>
          <w:rFonts w:ascii="Calibri" w:hAnsi="Calibri"/>
          <w:sz w:val="24"/>
          <w:lang w:eastAsia="en-US"/>
        </w:rPr>
      </w:pPr>
      <w:bookmarkStart w:id="23" w:name="_Hlk78296920"/>
      <w:r>
        <w:rPr>
          <w:rFonts w:ascii="Calibri" w:hAnsi="Calibri"/>
          <w:sz w:val="24"/>
          <w:lang w:eastAsia="en-US"/>
        </w:rPr>
        <w:t>The Primary objective of the study is t</w:t>
      </w:r>
      <w:r w:rsidR="00B500E3">
        <w:rPr>
          <w:rFonts w:ascii="Calibri" w:hAnsi="Calibri"/>
          <w:sz w:val="24"/>
          <w:lang w:eastAsia="en-US"/>
        </w:rPr>
        <w:t>o determine</w:t>
      </w:r>
      <w:r w:rsidR="00A61C2B">
        <w:rPr>
          <w:rFonts w:ascii="Calibri" w:hAnsi="Calibri"/>
          <w:sz w:val="24"/>
          <w:lang w:eastAsia="en-US"/>
        </w:rPr>
        <w:t xml:space="preserve"> the impact of </w:t>
      </w:r>
      <w:r w:rsidR="005B6E95">
        <w:rPr>
          <w:rFonts w:ascii="Calibri" w:hAnsi="Calibri"/>
          <w:sz w:val="24"/>
          <w:lang w:eastAsia="en-US"/>
        </w:rPr>
        <w:t xml:space="preserve">a </w:t>
      </w:r>
      <w:r w:rsidR="00A61C2B">
        <w:rPr>
          <w:rFonts w:ascii="Calibri" w:hAnsi="Calibri"/>
          <w:sz w:val="24"/>
          <w:lang w:eastAsia="en-US"/>
        </w:rPr>
        <w:t xml:space="preserve">12 week </w:t>
      </w:r>
      <w:r w:rsidR="00676DAB">
        <w:rPr>
          <w:rFonts w:ascii="Calibri" w:hAnsi="Calibri"/>
          <w:sz w:val="24"/>
          <w:lang w:eastAsia="en-US"/>
        </w:rPr>
        <w:t>treatment</w:t>
      </w:r>
      <w:r w:rsidR="00A61C2B">
        <w:rPr>
          <w:rFonts w:ascii="Calibri" w:hAnsi="Calibri"/>
          <w:sz w:val="24"/>
          <w:lang w:eastAsia="en-US"/>
        </w:rPr>
        <w:t xml:space="preserve"> of CBD</w:t>
      </w:r>
      <w:r w:rsidR="00676DAB">
        <w:rPr>
          <w:rFonts w:ascii="Calibri" w:hAnsi="Calibri"/>
          <w:sz w:val="24"/>
          <w:lang w:eastAsia="en-US"/>
        </w:rPr>
        <w:t xml:space="preserve"> </w:t>
      </w:r>
      <w:r>
        <w:rPr>
          <w:rFonts w:ascii="Calibri" w:hAnsi="Calibri"/>
          <w:sz w:val="24"/>
          <w:lang w:eastAsia="en-US"/>
        </w:rPr>
        <w:t xml:space="preserve">on the </w:t>
      </w:r>
      <w:r w:rsidR="005104E3">
        <w:rPr>
          <w:rFonts w:ascii="Calibri" w:hAnsi="Calibri"/>
          <w:sz w:val="24"/>
          <w:lang w:eastAsia="en-US"/>
        </w:rPr>
        <w:t>total PANSS scores in patients</w:t>
      </w:r>
      <w:r w:rsidR="00491C6E">
        <w:rPr>
          <w:rFonts w:ascii="Calibri" w:hAnsi="Calibri"/>
          <w:sz w:val="24"/>
          <w:lang w:eastAsia="en-US"/>
        </w:rPr>
        <w:t xml:space="preserve"> with </w:t>
      </w:r>
      <w:r w:rsidR="007116CB">
        <w:rPr>
          <w:rFonts w:ascii="Calibri" w:hAnsi="Calibri"/>
          <w:sz w:val="24"/>
          <w:lang w:eastAsia="en-US"/>
        </w:rPr>
        <w:t>clozapine</w:t>
      </w:r>
      <w:r w:rsidR="00491C6E">
        <w:rPr>
          <w:rFonts w:ascii="Calibri" w:hAnsi="Calibri"/>
          <w:sz w:val="24"/>
          <w:lang w:eastAsia="en-US"/>
        </w:rPr>
        <w:t xml:space="preserve"> refractory schizophrenia compared to placebo.</w:t>
      </w:r>
      <w:r w:rsidR="00A80527" w:rsidRPr="002D67F6">
        <w:rPr>
          <w:rFonts w:ascii="Calibri" w:hAnsi="Calibri"/>
          <w:sz w:val="24"/>
          <w:szCs w:val="24"/>
          <w:lang w:eastAsia="en-US"/>
        </w:rPr>
        <w:t xml:space="preserve"> </w:t>
      </w:r>
    </w:p>
    <w:p w14:paraId="0F801DA5" w14:textId="1D5D335A" w:rsidR="00D37DA5" w:rsidRPr="00676DAB" w:rsidRDefault="00D37DA5" w:rsidP="00E5505A">
      <w:pPr>
        <w:pStyle w:val="Heading2"/>
        <w:tabs>
          <w:tab w:val="clear" w:pos="1134"/>
          <w:tab w:val="num" w:pos="567"/>
          <w:tab w:val="num" w:pos="1485"/>
        </w:tabs>
        <w:spacing w:before="0" w:after="120" w:line="360" w:lineRule="auto"/>
        <w:ind w:left="680" w:right="567" w:hanging="680"/>
        <w:rPr>
          <w:rFonts w:ascii="Calibri" w:hAnsi="Calibri"/>
        </w:rPr>
      </w:pPr>
      <w:bookmarkStart w:id="24" w:name="_Toc42863635"/>
      <w:bookmarkStart w:id="25" w:name="_Toc103355905"/>
      <w:r w:rsidRPr="00676DAB">
        <w:rPr>
          <w:rFonts w:ascii="Calibri" w:hAnsi="Calibri"/>
        </w:rPr>
        <w:t>Secondary Objectives</w:t>
      </w:r>
      <w:bookmarkEnd w:id="24"/>
      <w:bookmarkEnd w:id="25"/>
    </w:p>
    <w:p w14:paraId="40FE0F98" w14:textId="3AF28D53" w:rsidR="00673F27" w:rsidRPr="00932279" w:rsidRDefault="005104E3" w:rsidP="00E5505A">
      <w:pPr>
        <w:spacing w:after="120" w:line="360" w:lineRule="auto"/>
        <w:jc w:val="both"/>
        <w:rPr>
          <w:rFonts w:ascii="Calibri" w:hAnsi="Calibri"/>
          <w:sz w:val="24"/>
          <w:lang w:eastAsia="en-US"/>
        </w:rPr>
      </w:pPr>
      <w:r w:rsidRPr="005104E3">
        <w:rPr>
          <w:rFonts w:asciiTheme="minorHAnsi" w:hAnsiTheme="minorHAnsi" w:cstheme="minorHAnsi"/>
          <w:sz w:val="24"/>
          <w:szCs w:val="24"/>
          <w:lang w:val="x-none" w:eastAsia="en-US"/>
        </w:rPr>
        <w:t xml:space="preserve">To determine the </w:t>
      </w:r>
      <w:r w:rsidR="00AB746E">
        <w:rPr>
          <w:rFonts w:asciiTheme="minorHAnsi" w:hAnsiTheme="minorHAnsi" w:cstheme="minorHAnsi"/>
          <w:sz w:val="24"/>
          <w:szCs w:val="24"/>
          <w:lang w:eastAsia="en-US"/>
        </w:rPr>
        <w:t>impact of</w:t>
      </w:r>
      <w:r w:rsidRPr="005104E3">
        <w:rPr>
          <w:rFonts w:asciiTheme="minorHAnsi" w:hAnsiTheme="minorHAnsi" w:cstheme="minorHAnsi"/>
          <w:sz w:val="24"/>
          <w:szCs w:val="24"/>
          <w:lang w:val="x-none" w:eastAsia="en-US"/>
        </w:rPr>
        <w:t xml:space="preserve"> </w:t>
      </w:r>
      <w:r w:rsidR="00676DAB" w:rsidRPr="005104E3">
        <w:rPr>
          <w:rFonts w:asciiTheme="minorHAnsi" w:hAnsiTheme="minorHAnsi" w:cstheme="minorHAnsi"/>
          <w:sz w:val="24"/>
          <w:szCs w:val="24"/>
          <w:lang w:val="x-none" w:eastAsia="en-US"/>
        </w:rPr>
        <w:t xml:space="preserve">(1000mg daily) </w:t>
      </w:r>
      <w:r w:rsidRPr="005104E3">
        <w:rPr>
          <w:rFonts w:asciiTheme="minorHAnsi" w:hAnsiTheme="minorHAnsi" w:cstheme="minorHAnsi"/>
          <w:sz w:val="24"/>
          <w:szCs w:val="24"/>
          <w:lang w:val="x-none" w:eastAsia="en-US"/>
        </w:rPr>
        <w:t>of</w:t>
      </w:r>
      <w:r w:rsidR="00A61C2B">
        <w:rPr>
          <w:rFonts w:asciiTheme="minorHAnsi" w:hAnsiTheme="minorHAnsi" w:cstheme="minorHAnsi"/>
          <w:sz w:val="24"/>
          <w:szCs w:val="24"/>
          <w:lang w:eastAsia="en-US"/>
        </w:rPr>
        <w:t xml:space="preserve"> CBD</w:t>
      </w:r>
      <w:r w:rsidRPr="005104E3">
        <w:rPr>
          <w:rFonts w:asciiTheme="minorHAnsi" w:hAnsiTheme="minorHAnsi" w:cstheme="minorHAnsi"/>
          <w:sz w:val="24"/>
          <w:szCs w:val="24"/>
          <w:lang w:val="x-none" w:eastAsia="en-US"/>
        </w:rPr>
        <w:t xml:space="preserve"> </w:t>
      </w:r>
      <w:r w:rsidR="00676DAB">
        <w:rPr>
          <w:rFonts w:asciiTheme="minorHAnsi" w:hAnsiTheme="minorHAnsi" w:cstheme="minorHAnsi"/>
          <w:sz w:val="24"/>
          <w:szCs w:val="24"/>
          <w:lang w:eastAsia="en-US"/>
        </w:rPr>
        <w:t xml:space="preserve">treatment over </w:t>
      </w:r>
      <w:r w:rsidR="00A61C2B">
        <w:rPr>
          <w:rFonts w:asciiTheme="minorHAnsi" w:hAnsiTheme="minorHAnsi" w:cstheme="minorHAnsi"/>
          <w:sz w:val="24"/>
          <w:szCs w:val="24"/>
          <w:lang w:eastAsia="en-US"/>
        </w:rPr>
        <w:t>12</w:t>
      </w:r>
      <w:r w:rsidR="00676DAB">
        <w:rPr>
          <w:rFonts w:asciiTheme="minorHAnsi" w:hAnsiTheme="minorHAnsi" w:cstheme="minorHAnsi"/>
          <w:sz w:val="24"/>
          <w:szCs w:val="24"/>
          <w:lang w:eastAsia="en-US"/>
        </w:rPr>
        <w:t xml:space="preserve"> weeks </w:t>
      </w:r>
      <w:r w:rsidR="00B2626A">
        <w:rPr>
          <w:rFonts w:asciiTheme="minorHAnsi" w:hAnsiTheme="minorHAnsi" w:cstheme="minorHAnsi"/>
          <w:sz w:val="24"/>
          <w:szCs w:val="24"/>
          <w:lang w:eastAsia="en-US"/>
        </w:rPr>
        <w:t>on the</w:t>
      </w:r>
      <w:r w:rsidRPr="005104E3">
        <w:rPr>
          <w:rFonts w:asciiTheme="minorHAnsi" w:hAnsiTheme="minorHAnsi" w:cstheme="minorHAnsi"/>
          <w:sz w:val="24"/>
          <w:szCs w:val="24"/>
          <w:lang w:val="x-none" w:eastAsia="en-US"/>
        </w:rPr>
        <w:t xml:space="preserve"> </w:t>
      </w:r>
      <w:r w:rsidR="00676DAB" w:rsidRPr="002D67F6">
        <w:rPr>
          <w:rFonts w:ascii="Calibri" w:hAnsi="Calibri"/>
          <w:sz w:val="24"/>
          <w:szCs w:val="24"/>
          <w:lang w:eastAsia="en-US"/>
        </w:rPr>
        <w:t xml:space="preserve">Positive and </w:t>
      </w:r>
      <w:r w:rsidR="00676DAB">
        <w:rPr>
          <w:rFonts w:ascii="Calibri" w:hAnsi="Calibri"/>
          <w:sz w:val="24"/>
          <w:szCs w:val="24"/>
          <w:lang w:eastAsia="en-US"/>
        </w:rPr>
        <w:t xml:space="preserve">Negative Syndrome Scale (PANSS) </w:t>
      </w:r>
      <w:r w:rsidR="00676DAB" w:rsidRPr="002D67F6">
        <w:rPr>
          <w:rFonts w:ascii="Calibri" w:hAnsi="Calibri"/>
          <w:sz w:val="24"/>
          <w:lang w:eastAsia="en-US"/>
        </w:rPr>
        <w:t>subscales,</w:t>
      </w:r>
      <w:r w:rsidR="00676DAB" w:rsidRPr="00A80527">
        <w:rPr>
          <w:rFonts w:ascii="Calibri" w:hAnsi="Calibri"/>
          <w:sz w:val="24"/>
          <w:szCs w:val="24"/>
          <w:lang w:eastAsia="en-US"/>
        </w:rPr>
        <w:t xml:space="preserve"> </w:t>
      </w:r>
      <w:r w:rsidR="0038712E">
        <w:rPr>
          <w:rFonts w:ascii="Calibri" w:hAnsi="Calibri"/>
          <w:sz w:val="24"/>
          <w:szCs w:val="24"/>
          <w:lang w:eastAsia="en-US"/>
        </w:rPr>
        <w:t xml:space="preserve">depression (Calgary Depression scale), Anxiety (HAM-A), Sleep (Pittsburgh Sleep Quality index), Quality of Life(AQoL-8D), </w:t>
      </w:r>
      <w:r w:rsidR="00676DAB" w:rsidRPr="002D67F6">
        <w:rPr>
          <w:rFonts w:ascii="Calibri" w:hAnsi="Calibri"/>
          <w:sz w:val="24"/>
          <w:lang w:eastAsia="en-US"/>
        </w:rPr>
        <w:t xml:space="preserve"> </w:t>
      </w:r>
      <w:r w:rsidR="0038712E" w:rsidRPr="0038712E">
        <w:rPr>
          <w:rFonts w:ascii="Calibri" w:hAnsi="Calibri"/>
          <w:sz w:val="24"/>
          <w:lang w:eastAsia="en-US"/>
        </w:rPr>
        <w:t xml:space="preserve">change in weight and metabolic syndrome components </w:t>
      </w:r>
      <w:r w:rsidR="0038712E">
        <w:rPr>
          <w:rFonts w:ascii="Calibri" w:hAnsi="Calibri"/>
          <w:sz w:val="24"/>
          <w:lang w:eastAsia="en-US"/>
        </w:rPr>
        <w:t>or its components</w:t>
      </w:r>
      <w:r w:rsidR="0038712E" w:rsidRPr="0038712E">
        <w:rPr>
          <w:rFonts w:ascii="Calibri" w:hAnsi="Calibri"/>
          <w:sz w:val="24"/>
          <w:lang w:eastAsia="en-US"/>
        </w:rPr>
        <w:t xml:space="preserve"> (waist circumference, </w:t>
      </w:r>
      <w:r w:rsidR="005B6E95">
        <w:rPr>
          <w:rFonts w:ascii="Calibri" w:hAnsi="Calibri"/>
          <w:sz w:val="24"/>
          <w:lang w:eastAsia="en-US"/>
        </w:rPr>
        <w:t>HbA1c</w:t>
      </w:r>
      <w:r w:rsidR="0038712E" w:rsidRPr="0038712E">
        <w:rPr>
          <w:rFonts w:ascii="Calibri" w:hAnsi="Calibri"/>
          <w:sz w:val="24"/>
          <w:lang w:eastAsia="en-US"/>
        </w:rPr>
        <w:t>, High Density Lipoprotein (HDL), Low Density Lipoprotein (LDL),</w:t>
      </w:r>
      <w:r w:rsidR="007116CB">
        <w:rPr>
          <w:rFonts w:ascii="Calibri" w:hAnsi="Calibri"/>
          <w:sz w:val="24"/>
          <w:lang w:eastAsia="en-US"/>
        </w:rPr>
        <w:t xml:space="preserve"> </w:t>
      </w:r>
      <w:r w:rsidR="0038712E" w:rsidRPr="0038712E">
        <w:rPr>
          <w:rFonts w:ascii="Calibri" w:hAnsi="Calibri"/>
          <w:sz w:val="24"/>
          <w:lang w:eastAsia="en-US"/>
        </w:rPr>
        <w:t xml:space="preserve">Body Mass Index (BMI), triglycerides, blood pressure hip waist ratio, liver function tests, </w:t>
      </w:r>
      <w:r w:rsidR="000F684D" w:rsidRPr="007771BD">
        <w:rPr>
          <w:rFonts w:ascii="Calibri" w:hAnsi="Calibri"/>
          <w:sz w:val="24"/>
          <w:lang w:eastAsia="en-US"/>
        </w:rPr>
        <w:t>NAFLD and FIB-4 scores</w:t>
      </w:r>
      <w:r w:rsidR="000F684D">
        <w:rPr>
          <w:rFonts w:ascii="Calibri" w:hAnsi="Calibri"/>
          <w:sz w:val="24"/>
          <w:lang w:eastAsia="en-US"/>
        </w:rPr>
        <w:t>,</w:t>
      </w:r>
      <w:r w:rsidR="0038712E" w:rsidRPr="0038712E">
        <w:rPr>
          <w:rFonts w:ascii="Calibri" w:hAnsi="Calibri"/>
          <w:sz w:val="24"/>
          <w:lang w:eastAsia="en-US"/>
        </w:rPr>
        <w:t xml:space="preserve"> heart rate, diet and appetite (Food Craving Inventory), physical activity (SIMPAQ)</w:t>
      </w:r>
      <w:r w:rsidR="0038712E">
        <w:rPr>
          <w:rFonts w:ascii="Calibri" w:hAnsi="Calibri"/>
          <w:sz w:val="24"/>
          <w:lang w:eastAsia="en-US"/>
        </w:rPr>
        <w:t xml:space="preserve">, endpoint clozapine and </w:t>
      </w:r>
      <w:proofErr w:type="spellStart"/>
      <w:r w:rsidR="0038712E">
        <w:rPr>
          <w:rFonts w:ascii="Calibri" w:hAnsi="Calibri"/>
          <w:sz w:val="24"/>
          <w:lang w:eastAsia="en-US"/>
        </w:rPr>
        <w:t>norclozapine</w:t>
      </w:r>
      <w:proofErr w:type="spellEnd"/>
      <w:r w:rsidR="0038712E">
        <w:rPr>
          <w:rFonts w:ascii="Calibri" w:hAnsi="Calibri"/>
          <w:sz w:val="24"/>
          <w:lang w:eastAsia="en-US"/>
        </w:rPr>
        <w:t xml:space="preserve"> levels compared to baseline,</w:t>
      </w:r>
      <w:r w:rsidR="00932279">
        <w:rPr>
          <w:rFonts w:ascii="Calibri" w:hAnsi="Calibri"/>
          <w:sz w:val="24"/>
          <w:lang w:eastAsia="en-US"/>
        </w:rPr>
        <w:t xml:space="preserve"> </w:t>
      </w:r>
      <w:r w:rsidR="00CF3F4C">
        <w:rPr>
          <w:rFonts w:ascii="Calibri" w:hAnsi="Calibri"/>
          <w:sz w:val="24"/>
          <w:lang w:eastAsia="en-US"/>
        </w:rPr>
        <w:t>neuro</w:t>
      </w:r>
      <w:r w:rsidR="00932279">
        <w:rPr>
          <w:rFonts w:ascii="Calibri" w:hAnsi="Calibri"/>
          <w:sz w:val="24"/>
          <w:lang w:eastAsia="en-US"/>
        </w:rPr>
        <w:t>cognitive measures (</w:t>
      </w:r>
      <w:r w:rsidR="00CF3F4C">
        <w:rPr>
          <w:rFonts w:ascii="Calibri" w:hAnsi="Calibri"/>
          <w:sz w:val="24"/>
          <w:lang w:eastAsia="en-US"/>
        </w:rPr>
        <w:t>Verbal Memory and Learning</w:t>
      </w:r>
      <w:r w:rsidR="00932279">
        <w:rPr>
          <w:rFonts w:ascii="Calibri" w:hAnsi="Calibri"/>
          <w:sz w:val="24"/>
          <w:lang w:eastAsia="en-US"/>
        </w:rPr>
        <w:t>,</w:t>
      </w:r>
      <w:r w:rsidR="00CF3F4C">
        <w:rPr>
          <w:rFonts w:ascii="Calibri" w:hAnsi="Calibri"/>
          <w:sz w:val="24"/>
          <w:lang w:eastAsia="en-US"/>
        </w:rPr>
        <w:t xml:space="preserve"> Digit Sequencing Task, Symbol </w:t>
      </w:r>
      <w:r w:rsidR="00CF3F4C">
        <w:rPr>
          <w:rFonts w:ascii="Calibri" w:hAnsi="Calibri"/>
          <w:sz w:val="24"/>
          <w:lang w:eastAsia="en-US"/>
        </w:rPr>
        <w:lastRenderedPageBreak/>
        <w:t>Coding task, Semantic and Letter Fluency</w:t>
      </w:r>
      <w:r w:rsidR="000F684D">
        <w:rPr>
          <w:rFonts w:ascii="Calibri" w:hAnsi="Calibri"/>
          <w:sz w:val="24"/>
          <w:lang w:eastAsia="en-US"/>
        </w:rPr>
        <w:t>, Trail Making task, HAM-A,</w:t>
      </w:r>
      <w:r w:rsidR="00D6200D">
        <w:rPr>
          <w:rFonts w:ascii="Calibri" w:hAnsi="Calibri"/>
          <w:sz w:val="24"/>
          <w:lang w:eastAsia="en-US"/>
        </w:rPr>
        <w:t xml:space="preserve"> Test of Premorbid </w:t>
      </w:r>
      <w:r w:rsidR="00CF683F">
        <w:rPr>
          <w:rFonts w:ascii="Calibri" w:hAnsi="Calibri"/>
          <w:sz w:val="24"/>
          <w:lang w:eastAsia="en-US"/>
        </w:rPr>
        <w:t>Functioning</w:t>
      </w:r>
      <w:r w:rsidR="000F684D">
        <w:rPr>
          <w:rFonts w:ascii="Calibri" w:hAnsi="Calibri"/>
          <w:sz w:val="24"/>
          <w:lang w:eastAsia="en-US"/>
        </w:rPr>
        <w:t xml:space="preserve"> and Calgary Depression Scale</w:t>
      </w:r>
      <w:r w:rsidR="00CF3F4C">
        <w:rPr>
          <w:rFonts w:ascii="Calibri" w:hAnsi="Calibri"/>
          <w:sz w:val="24"/>
          <w:lang w:eastAsia="en-US"/>
        </w:rPr>
        <w:t xml:space="preserve">), </w:t>
      </w:r>
      <w:r w:rsidR="00932279">
        <w:rPr>
          <w:rFonts w:ascii="Calibri" w:hAnsi="Calibri"/>
          <w:sz w:val="24"/>
          <w:lang w:eastAsia="en-US"/>
        </w:rPr>
        <w:t xml:space="preserve"> </w:t>
      </w:r>
      <w:r w:rsidR="00676DAB" w:rsidRPr="002D67F6">
        <w:rPr>
          <w:rFonts w:ascii="Calibri" w:hAnsi="Calibri"/>
          <w:sz w:val="24"/>
          <w:lang w:eastAsia="en-US"/>
        </w:rPr>
        <w:t>compared to individuals taking placebo</w:t>
      </w:r>
      <w:r w:rsidR="00676DAB">
        <w:rPr>
          <w:rFonts w:asciiTheme="minorHAnsi" w:hAnsiTheme="minorHAnsi" w:cstheme="minorHAnsi"/>
          <w:sz w:val="24"/>
          <w:szCs w:val="24"/>
          <w:lang w:val="x-none" w:eastAsia="en-US"/>
        </w:rPr>
        <w:t>.</w:t>
      </w:r>
    </w:p>
    <w:p w14:paraId="6DA90D16" w14:textId="0732F16C" w:rsidR="001D5317" w:rsidRPr="001D5317" w:rsidRDefault="001D5317" w:rsidP="00E5505A">
      <w:pPr>
        <w:spacing w:after="120" w:line="360" w:lineRule="auto"/>
        <w:jc w:val="both"/>
        <w:rPr>
          <w:rFonts w:asciiTheme="minorHAnsi" w:hAnsiTheme="minorHAnsi" w:cstheme="minorHAnsi"/>
          <w:sz w:val="24"/>
          <w:szCs w:val="24"/>
          <w:highlight w:val="yellow"/>
          <w:lang w:val="en-US" w:eastAsia="en-US"/>
        </w:rPr>
      </w:pPr>
      <w:r>
        <w:rPr>
          <w:rFonts w:asciiTheme="minorHAnsi" w:hAnsiTheme="minorHAnsi" w:cstheme="minorHAnsi"/>
          <w:sz w:val="24"/>
          <w:szCs w:val="24"/>
          <w:lang w:val="en-US" w:eastAsia="en-US"/>
        </w:rPr>
        <w:t xml:space="preserve">To determine the safety and tolerability </w:t>
      </w:r>
      <w:r w:rsidR="00610CA2">
        <w:rPr>
          <w:rFonts w:asciiTheme="minorHAnsi" w:hAnsiTheme="minorHAnsi" w:cstheme="minorHAnsi"/>
          <w:sz w:val="24"/>
          <w:szCs w:val="24"/>
          <w:lang w:val="en-US" w:eastAsia="en-US"/>
        </w:rPr>
        <w:t xml:space="preserve">over </w:t>
      </w:r>
      <w:r w:rsidR="0038712E">
        <w:rPr>
          <w:rFonts w:asciiTheme="minorHAnsi" w:hAnsiTheme="minorHAnsi" w:cstheme="minorHAnsi"/>
          <w:sz w:val="24"/>
          <w:szCs w:val="24"/>
          <w:lang w:val="en-US" w:eastAsia="en-US"/>
        </w:rPr>
        <w:t>12</w:t>
      </w:r>
      <w:r w:rsidR="00610CA2">
        <w:rPr>
          <w:rFonts w:asciiTheme="minorHAnsi" w:hAnsiTheme="minorHAnsi" w:cstheme="minorHAnsi"/>
          <w:sz w:val="24"/>
          <w:szCs w:val="24"/>
          <w:lang w:val="en-US" w:eastAsia="en-US"/>
        </w:rPr>
        <w:t xml:space="preserve"> weeks </w:t>
      </w:r>
      <w:r>
        <w:rPr>
          <w:rFonts w:asciiTheme="minorHAnsi" w:hAnsiTheme="minorHAnsi" w:cstheme="minorHAnsi"/>
          <w:sz w:val="24"/>
          <w:szCs w:val="24"/>
          <w:lang w:val="en-US" w:eastAsia="en-US"/>
        </w:rPr>
        <w:t xml:space="preserve">of </w:t>
      </w:r>
      <w:r w:rsidRPr="005104E3">
        <w:rPr>
          <w:rFonts w:asciiTheme="minorHAnsi" w:hAnsiTheme="minorHAnsi" w:cstheme="minorHAnsi"/>
          <w:sz w:val="24"/>
          <w:szCs w:val="24"/>
          <w:lang w:val="x-none" w:eastAsia="en-US"/>
        </w:rPr>
        <w:t>(1000mg daily</w:t>
      </w:r>
      <w:r w:rsidR="0038712E">
        <w:rPr>
          <w:rFonts w:asciiTheme="minorHAnsi" w:hAnsiTheme="minorHAnsi" w:cstheme="minorHAnsi"/>
          <w:sz w:val="24"/>
          <w:szCs w:val="24"/>
          <w:lang w:eastAsia="en-US"/>
        </w:rPr>
        <w:t>)</w:t>
      </w:r>
      <w:r w:rsidRPr="005104E3">
        <w:rPr>
          <w:rFonts w:asciiTheme="minorHAnsi" w:hAnsiTheme="minorHAnsi" w:cstheme="minorHAnsi"/>
          <w:sz w:val="24"/>
          <w:szCs w:val="24"/>
          <w:lang w:val="x-none" w:eastAsia="en-US"/>
        </w:rPr>
        <w:t xml:space="preserve"> </w:t>
      </w:r>
      <w:r>
        <w:rPr>
          <w:rFonts w:asciiTheme="minorHAnsi" w:hAnsiTheme="minorHAnsi" w:cstheme="minorHAnsi"/>
          <w:sz w:val="24"/>
          <w:szCs w:val="24"/>
          <w:lang w:val="en-US" w:eastAsia="en-US"/>
        </w:rPr>
        <w:t xml:space="preserve">of </w:t>
      </w:r>
      <w:r w:rsidR="0038712E">
        <w:rPr>
          <w:rFonts w:asciiTheme="minorHAnsi" w:hAnsiTheme="minorHAnsi" w:cstheme="minorHAnsi"/>
          <w:sz w:val="24"/>
          <w:szCs w:val="24"/>
          <w:lang w:val="en-US" w:eastAsia="en-US"/>
        </w:rPr>
        <w:t>CBD</w:t>
      </w:r>
      <w:r w:rsidR="00610CA2">
        <w:rPr>
          <w:rFonts w:asciiTheme="minorHAnsi" w:hAnsiTheme="minorHAnsi" w:cstheme="minorHAnsi"/>
          <w:sz w:val="24"/>
          <w:szCs w:val="24"/>
          <w:lang w:val="en-US" w:eastAsia="en-US"/>
        </w:rPr>
        <w:t xml:space="preserve"> in patients with</w:t>
      </w:r>
      <w:r w:rsidR="00AB746E">
        <w:rPr>
          <w:rFonts w:asciiTheme="minorHAnsi" w:hAnsiTheme="minorHAnsi" w:cstheme="minorHAnsi"/>
          <w:sz w:val="24"/>
          <w:szCs w:val="24"/>
          <w:lang w:val="en-US" w:eastAsia="en-US"/>
        </w:rPr>
        <w:t xml:space="preserve"> </w:t>
      </w:r>
      <w:r w:rsidR="007116CB">
        <w:rPr>
          <w:rFonts w:asciiTheme="minorHAnsi" w:hAnsiTheme="minorHAnsi" w:cstheme="minorHAnsi"/>
          <w:sz w:val="24"/>
          <w:szCs w:val="24"/>
          <w:lang w:val="en-US" w:eastAsia="en-US"/>
        </w:rPr>
        <w:t>clozapine</w:t>
      </w:r>
      <w:r w:rsidR="00AB746E">
        <w:rPr>
          <w:rFonts w:asciiTheme="minorHAnsi" w:hAnsiTheme="minorHAnsi" w:cstheme="minorHAnsi"/>
          <w:sz w:val="24"/>
          <w:szCs w:val="24"/>
          <w:lang w:val="en-US" w:eastAsia="en-US"/>
        </w:rPr>
        <w:t xml:space="preserve"> refractory schizophrenia</w:t>
      </w:r>
      <w:r>
        <w:rPr>
          <w:rFonts w:asciiTheme="minorHAnsi" w:hAnsiTheme="minorHAnsi" w:cstheme="minorHAnsi"/>
          <w:sz w:val="24"/>
          <w:szCs w:val="24"/>
          <w:lang w:val="en-US" w:eastAsia="en-US"/>
        </w:rPr>
        <w:t xml:space="preserve"> </w:t>
      </w:r>
      <w:r w:rsidR="00610CA2">
        <w:rPr>
          <w:rFonts w:asciiTheme="minorHAnsi" w:hAnsiTheme="minorHAnsi" w:cstheme="minorHAnsi"/>
          <w:sz w:val="24"/>
          <w:szCs w:val="24"/>
          <w:lang w:val="en-US" w:eastAsia="en-US"/>
        </w:rPr>
        <w:t>as measured by</w:t>
      </w:r>
      <w:r w:rsidR="00932279">
        <w:rPr>
          <w:rFonts w:asciiTheme="minorHAnsi" w:hAnsiTheme="minorHAnsi" w:cstheme="minorHAnsi"/>
          <w:sz w:val="24"/>
          <w:szCs w:val="24"/>
          <w:lang w:val="en-US" w:eastAsia="en-US"/>
        </w:rPr>
        <w:t xml:space="preserve"> SAFETEE-SI,</w:t>
      </w:r>
      <w:r w:rsidR="00610CA2">
        <w:rPr>
          <w:rFonts w:asciiTheme="minorHAnsi" w:hAnsiTheme="minorHAnsi" w:cstheme="minorHAnsi"/>
          <w:sz w:val="24"/>
          <w:szCs w:val="24"/>
          <w:lang w:val="en-US" w:eastAsia="en-US"/>
        </w:rPr>
        <w:t xml:space="preserve"> reported adverse events</w:t>
      </w:r>
      <w:r w:rsidR="00932279">
        <w:rPr>
          <w:rFonts w:asciiTheme="minorHAnsi" w:hAnsiTheme="minorHAnsi" w:cstheme="minorHAnsi"/>
          <w:sz w:val="24"/>
          <w:szCs w:val="24"/>
          <w:lang w:val="en-US" w:eastAsia="en-US"/>
        </w:rPr>
        <w:t xml:space="preserve"> and dropouts</w:t>
      </w:r>
      <w:r w:rsidR="00610CA2">
        <w:rPr>
          <w:rFonts w:asciiTheme="minorHAnsi" w:hAnsiTheme="minorHAnsi" w:cstheme="minorHAnsi"/>
          <w:sz w:val="24"/>
          <w:szCs w:val="24"/>
          <w:lang w:val="en-US" w:eastAsia="en-US"/>
        </w:rPr>
        <w:t xml:space="preserve"> compared to placebo</w:t>
      </w:r>
      <w:r w:rsidR="0038712E">
        <w:rPr>
          <w:rFonts w:asciiTheme="minorHAnsi" w:hAnsiTheme="minorHAnsi" w:cstheme="minorHAnsi"/>
          <w:sz w:val="24"/>
          <w:szCs w:val="24"/>
          <w:lang w:val="en-US" w:eastAsia="en-US"/>
        </w:rPr>
        <w:t>.</w:t>
      </w:r>
      <w:r w:rsidR="00610CA2">
        <w:rPr>
          <w:rFonts w:asciiTheme="minorHAnsi" w:hAnsiTheme="minorHAnsi" w:cstheme="minorHAnsi"/>
          <w:sz w:val="24"/>
          <w:szCs w:val="24"/>
          <w:lang w:val="en-US" w:eastAsia="en-US"/>
        </w:rPr>
        <w:t xml:space="preserve"> </w:t>
      </w:r>
    </w:p>
    <w:p w14:paraId="09680127" w14:textId="77777777" w:rsidR="00B403B8" w:rsidRPr="00A7126C" w:rsidRDefault="00673F27" w:rsidP="00E5505A">
      <w:pPr>
        <w:pStyle w:val="Heading2"/>
        <w:spacing w:before="0" w:after="120" w:line="360" w:lineRule="auto"/>
        <w:ind w:left="680" w:right="567" w:hanging="680"/>
        <w:rPr>
          <w:lang w:val="en-AU"/>
        </w:rPr>
      </w:pPr>
      <w:bookmarkStart w:id="26" w:name="_Toc42863636"/>
      <w:bookmarkStart w:id="27" w:name="_Toc103355906"/>
      <w:r w:rsidRPr="00A7126C">
        <w:t xml:space="preserve">Tertiary </w:t>
      </w:r>
      <w:r w:rsidR="006563E2" w:rsidRPr="00A7126C">
        <w:t xml:space="preserve">(Exploratory) </w:t>
      </w:r>
      <w:r w:rsidRPr="00A7126C">
        <w:t>Objective</w:t>
      </w:r>
      <w:r w:rsidR="006563E2" w:rsidRPr="00A7126C">
        <w:t>s</w:t>
      </w:r>
      <w:bookmarkEnd w:id="26"/>
      <w:bookmarkEnd w:id="27"/>
      <w:r w:rsidR="00B403B8" w:rsidRPr="00A7126C">
        <w:rPr>
          <w:lang w:val="en-AU"/>
        </w:rPr>
        <w:t xml:space="preserve"> </w:t>
      </w:r>
    </w:p>
    <w:p w14:paraId="7600E7E4" w14:textId="6750E6FB" w:rsidR="00D37DA5" w:rsidRDefault="001D5317" w:rsidP="00E5505A">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To examine changes</w:t>
      </w:r>
      <w:r w:rsidR="00610CA2">
        <w:rPr>
          <w:rFonts w:asciiTheme="minorHAnsi" w:hAnsiTheme="minorHAnsi" w:cstheme="minorHAnsi"/>
          <w:sz w:val="24"/>
          <w:szCs w:val="24"/>
        </w:rPr>
        <w:t xml:space="preserve"> between baseline and the </w:t>
      </w:r>
      <w:r w:rsidR="00932279">
        <w:rPr>
          <w:rFonts w:asciiTheme="minorHAnsi" w:hAnsiTheme="minorHAnsi" w:cstheme="minorHAnsi"/>
          <w:sz w:val="24"/>
          <w:szCs w:val="24"/>
        </w:rPr>
        <w:t>12</w:t>
      </w:r>
      <w:r w:rsidR="00610CA2">
        <w:rPr>
          <w:rFonts w:asciiTheme="minorHAnsi" w:hAnsiTheme="minorHAnsi" w:cstheme="minorHAnsi"/>
          <w:sz w:val="24"/>
          <w:szCs w:val="24"/>
        </w:rPr>
        <w:t xml:space="preserve"> week end point</w:t>
      </w:r>
      <w:r>
        <w:rPr>
          <w:rFonts w:asciiTheme="minorHAnsi" w:hAnsiTheme="minorHAnsi" w:cstheme="minorHAnsi"/>
          <w:sz w:val="24"/>
          <w:szCs w:val="24"/>
        </w:rPr>
        <w:t xml:space="preserve"> </w:t>
      </w:r>
      <w:r w:rsidR="00610CA2">
        <w:rPr>
          <w:rFonts w:asciiTheme="minorHAnsi" w:hAnsiTheme="minorHAnsi" w:cstheme="minorHAnsi"/>
          <w:sz w:val="24"/>
          <w:szCs w:val="24"/>
        </w:rPr>
        <w:t>of</w:t>
      </w:r>
      <w:r w:rsidR="0023618C">
        <w:rPr>
          <w:rFonts w:asciiTheme="minorHAnsi" w:hAnsiTheme="minorHAnsi" w:cstheme="minorHAnsi"/>
          <w:sz w:val="24"/>
          <w:szCs w:val="24"/>
        </w:rPr>
        <w:t xml:space="preserve"> </w:t>
      </w:r>
      <w:r w:rsidR="0023618C" w:rsidRPr="0023618C">
        <w:rPr>
          <w:rFonts w:asciiTheme="minorHAnsi" w:hAnsiTheme="minorHAnsi" w:cstheme="minorHAnsi"/>
          <w:sz w:val="24"/>
          <w:szCs w:val="24"/>
        </w:rPr>
        <w:t>CBD and CBD metabolites (7-COOH-CBD, 6-OH-CBD, 7-OH-CBD) and THC and metabolites (checking for possible illicit cannabis use)</w:t>
      </w:r>
      <w:r w:rsidR="0023618C">
        <w:rPr>
          <w:rFonts w:asciiTheme="minorHAnsi" w:hAnsiTheme="minorHAnsi" w:cstheme="minorHAnsi"/>
          <w:sz w:val="24"/>
          <w:szCs w:val="24"/>
        </w:rPr>
        <w:t>.</w:t>
      </w:r>
      <w:r w:rsidR="00610CA2">
        <w:rPr>
          <w:rFonts w:asciiTheme="minorHAnsi" w:hAnsiTheme="minorHAnsi" w:cstheme="minorHAnsi"/>
          <w:sz w:val="24"/>
          <w:szCs w:val="24"/>
        </w:rPr>
        <w:t xml:space="preserve"> </w:t>
      </w:r>
    </w:p>
    <w:p w14:paraId="2FFABEFE" w14:textId="77777777" w:rsidR="002C521F" w:rsidRPr="002C521F" w:rsidRDefault="002C521F" w:rsidP="00E5505A">
      <w:pPr>
        <w:keepNext/>
        <w:keepLines/>
        <w:tabs>
          <w:tab w:val="left" w:pos="1134"/>
        </w:tabs>
        <w:spacing w:after="120" w:line="360" w:lineRule="auto"/>
        <w:jc w:val="both"/>
        <w:outlineLvl w:val="1"/>
        <w:rPr>
          <w:rFonts w:asciiTheme="minorHAnsi" w:hAnsiTheme="minorHAnsi"/>
          <w:b/>
          <w:bCs/>
          <w:iCs/>
          <w:sz w:val="28"/>
          <w:szCs w:val="28"/>
          <w:lang w:eastAsia="en-US"/>
        </w:rPr>
      </w:pPr>
      <w:bookmarkStart w:id="28" w:name="_Toc78990680"/>
      <w:bookmarkStart w:id="29" w:name="_Toc103355907"/>
      <w:r w:rsidRPr="002C521F">
        <w:rPr>
          <w:rFonts w:asciiTheme="minorHAnsi" w:hAnsiTheme="minorHAnsi"/>
          <w:b/>
          <w:bCs/>
          <w:iCs/>
          <w:sz w:val="28"/>
          <w:szCs w:val="28"/>
          <w:lang w:eastAsia="en-US"/>
        </w:rPr>
        <w:t>2.4    Safety Objective</w:t>
      </w:r>
      <w:bookmarkEnd w:id="28"/>
      <w:bookmarkEnd w:id="29"/>
    </w:p>
    <w:p w14:paraId="417DF1E9" w14:textId="484FD6E4" w:rsidR="002C521F" w:rsidRPr="002C521F" w:rsidRDefault="002C521F" w:rsidP="00E5505A">
      <w:pPr>
        <w:spacing w:after="120" w:line="360" w:lineRule="auto"/>
        <w:jc w:val="both"/>
        <w:rPr>
          <w:rFonts w:asciiTheme="minorHAnsi" w:hAnsiTheme="minorHAnsi"/>
          <w:sz w:val="24"/>
          <w:szCs w:val="24"/>
        </w:rPr>
      </w:pPr>
      <w:r w:rsidRPr="002C521F">
        <w:rPr>
          <w:rFonts w:asciiTheme="minorHAnsi" w:hAnsiTheme="minorHAnsi"/>
          <w:sz w:val="24"/>
          <w:szCs w:val="24"/>
        </w:rPr>
        <w:t xml:space="preserve">To assess the preliminary safety and tolerability of </w:t>
      </w:r>
      <w:r>
        <w:rPr>
          <w:rFonts w:asciiTheme="minorHAnsi" w:hAnsiTheme="minorHAnsi"/>
          <w:sz w:val="24"/>
          <w:szCs w:val="24"/>
        </w:rPr>
        <w:t>CBD</w:t>
      </w:r>
      <w:r w:rsidRPr="002C521F">
        <w:rPr>
          <w:rFonts w:asciiTheme="minorHAnsi" w:hAnsiTheme="minorHAnsi"/>
          <w:sz w:val="24"/>
          <w:szCs w:val="24"/>
        </w:rPr>
        <w:t xml:space="preserve"> weekly for</w:t>
      </w:r>
      <w:r>
        <w:rPr>
          <w:rFonts w:asciiTheme="minorHAnsi" w:hAnsiTheme="minorHAnsi"/>
          <w:sz w:val="24"/>
          <w:szCs w:val="24"/>
        </w:rPr>
        <w:t xml:space="preserve"> 12</w:t>
      </w:r>
      <w:r w:rsidRPr="002C521F">
        <w:rPr>
          <w:rFonts w:asciiTheme="minorHAnsi" w:hAnsiTheme="minorHAnsi"/>
          <w:sz w:val="24"/>
          <w:szCs w:val="24"/>
        </w:rPr>
        <w:t xml:space="preserve"> weeks for people with schizophrenia or schizoaffective disorder treated with clozapine.</w:t>
      </w:r>
    </w:p>
    <w:p w14:paraId="17B6571B" w14:textId="77777777" w:rsidR="002C521F" w:rsidRPr="002C521F" w:rsidRDefault="002C521F" w:rsidP="00E5505A">
      <w:pPr>
        <w:spacing w:after="120" w:line="360" w:lineRule="auto"/>
        <w:jc w:val="both"/>
        <w:rPr>
          <w:rFonts w:asciiTheme="minorHAnsi" w:hAnsiTheme="minorHAnsi"/>
          <w:sz w:val="24"/>
          <w:szCs w:val="24"/>
        </w:rPr>
      </w:pPr>
      <w:r w:rsidRPr="002C521F">
        <w:rPr>
          <w:rFonts w:asciiTheme="minorHAnsi" w:hAnsiTheme="minorHAnsi"/>
          <w:sz w:val="24"/>
          <w:szCs w:val="24"/>
        </w:rPr>
        <w:t>Outcomes will be:</w:t>
      </w:r>
    </w:p>
    <w:p w14:paraId="49386A05" w14:textId="77777777" w:rsidR="002C521F" w:rsidRPr="002C521F" w:rsidRDefault="002C521F" w:rsidP="00E5505A">
      <w:pPr>
        <w:spacing w:after="120" w:line="360" w:lineRule="auto"/>
        <w:jc w:val="both"/>
        <w:rPr>
          <w:rFonts w:asciiTheme="minorHAnsi" w:hAnsiTheme="minorHAnsi"/>
          <w:sz w:val="24"/>
          <w:szCs w:val="24"/>
        </w:rPr>
      </w:pPr>
      <w:r w:rsidRPr="002C521F">
        <w:rPr>
          <w:rFonts w:asciiTheme="minorHAnsi" w:hAnsiTheme="minorHAnsi"/>
          <w:sz w:val="24"/>
          <w:szCs w:val="24"/>
        </w:rPr>
        <w:t>a.</w:t>
      </w:r>
      <w:r w:rsidRPr="002C521F">
        <w:rPr>
          <w:rFonts w:asciiTheme="minorHAnsi" w:hAnsiTheme="minorHAnsi"/>
          <w:sz w:val="24"/>
          <w:szCs w:val="24"/>
        </w:rPr>
        <w:tab/>
        <w:t>number of dropouts between the intervention and control arm</w:t>
      </w:r>
    </w:p>
    <w:p w14:paraId="14481909" w14:textId="77777777" w:rsidR="002C521F" w:rsidRPr="002C521F" w:rsidRDefault="002C521F" w:rsidP="00E5505A">
      <w:pPr>
        <w:spacing w:after="120" w:line="360" w:lineRule="auto"/>
        <w:jc w:val="both"/>
        <w:rPr>
          <w:rFonts w:asciiTheme="minorHAnsi" w:hAnsiTheme="minorHAnsi"/>
          <w:sz w:val="24"/>
          <w:szCs w:val="24"/>
        </w:rPr>
      </w:pPr>
      <w:r w:rsidRPr="002C521F">
        <w:rPr>
          <w:rFonts w:asciiTheme="minorHAnsi" w:hAnsiTheme="minorHAnsi"/>
          <w:sz w:val="24"/>
          <w:szCs w:val="24"/>
        </w:rPr>
        <w:t>b.</w:t>
      </w:r>
      <w:r w:rsidRPr="002C521F">
        <w:rPr>
          <w:rFonts w:asciiTheme="minorHAnsi" w:hAnsiTheme="minorHAnsi"/>
          <w:sz w:val="24"/>
          <w:szCs w:val="24"/>
        </w:rPr>
        <w:tab/>
        <w:t>number of adverse drug reactions in the intervention and control arm</w:t>
      </w:r>
    </w:p>
    <w:p w14:paraId="362C0D5F" w14:textId="45EA0D5E" w:rsidR="00932279" w:rsidRPr="002B45CA" w:rsidRDefault="002C521F" w:rsidP="00E5505A">
      <w:pPr>
        <w:spacing w:after="120" w:line="360" w:lineRule="auto"/>
        <w:ind w:left="720" w:hanging="720"/>
        <w:jc w:val="both"/>
        <w:rPr>
          <w:rFonts w:asciiTheme="minorHAnsi" w:hAnsiTheme="minorHAnsi"/>
          <w:sz w:val="24"/>
          <w:szCs w:val="24"/>
        </w:rPr>
      </w:pPr>
      <w:r w:rsidRPr="002C521F">
        <w:rPr>
          <w:rFonts w:asciiTheme="minorHAnsi" w:hAnsiTheme="minorHAnsi"/>
          <w:sz w:val="24"/>
          <w:szCs w:val="24"/>
        </w:rPr>
        <w:t>c.</w:t>
      </w:r>
      <w:r w:rsidRPr="002C521F">
        <w:rPr>
          <w:rFonts w:asciiTheme="minorHAnsi" w:hAnsiTheme="minorHAnsi"/>
          <w:sz w:val="24"/>
          <w:szCs w:val="24"/>
        </w:rPr>
        <w:tab/>
        <w:t>scores from a structured qualitative interview with participants about their experience with study drug using the Systematic Assessment for Treatment Emergent Events – Systematic Inquiry (SAFTEE-SI).</w:t>
      </w:r>
    </w:p>
    <w:p w14:paraId="1BCD14E9" w14:textId="64B65DB5" w:rsidR="00D37DA5" w:rsidRPr="002D67F6" w:rsidRDefault="00D37DA5" w:rsidP="00E5505A">
      <w:pPr>
        <w:pStyle w:val="Heading1"/>
        <w:tabs>
          <w:tab w:val="clear" w:pos="432"/>
          <w:tab w:val="num" w:pos="0"/>
          <w:tab w:val="num" w:pos="567"/>
        </w:tabs>
        <w:spacing w:before="0" w:after="120" w:line="360" w:lineRule="auto"/>
        <w:ind w:left="0" w:firstLine="0"/>
        <w:rPr>
          <w:rFonts w:ascii="Calibri" w:hAnsi="Calibri"/>
          <w:szCs w:val="28"/>
        </w:rPr>
      </w:pPr>
      <w:bookmarkStart w:id="30" w:name="_Toc42863637"/>
      <w:bookmarkStart w:id="31" w:name="_Toc103355908"/>
      <w:bookmarkEnd w:id="23"/>
      <w:r w:rsidRPr="002D67F6">
        <w:rPr>
          <w:rFonts w:ascii="Calibri" w:hAnsi="Calibri"/>
          <w:szCs w:val="28"/>
        </w:rPr>
        <w:t>Study Design</w:t>
      </w:r>
      <w:bookmarkEnd w:id="30"/>
      <w:bookmarkEnd w:id="31"/>
      <w:r w:rsidRPr="002D67F6">
        <w:rPr>
          <w:rFonts w:ascii="Calibri" w:hAnsi="Calibri"/>
          <w:szCs w:val="28"/>
        </w:rPr>
        <w:t xml:space="preserve"> </w:t>
      </w:r>
    </w:p>
    <w:p w14:paraId="25A7E485" w14:textId="758006F0" w:rsidR="00AD432E" w:rsidRDefault="00D37DA5" w:rsidP="00E5505A">
      <w:pPr>
        <w:tabs>
          <w:tab w:val="num" w:pos="567"/>
        </w:tabs>
        <w:spacing w:after="120" w:line="360" w:lineRule="auto"/>
        <w:jc w:val="both"/>
        <w:rPr>
          <w:rFonts w:ascii="Calibri" w:hAnsi="Calibri"/>
          <w:sz w:val="24"/>
          <w:lang w:eastAsia="en-US"/>
        </w:rPr>
      </w:pPr>
      <w:r w:rsidRPr="002D67F6">
        <w:rPr>
          <w:rFonts w:ascii="Calibri" w:hAnsi="Calibri"/>
          <w:sz w:val="24"/>
          <w:lang w:eastAsia="en-US"/>
        </w:rPr>
        <w:t>The design is a randomised</w:t>
      </w:r>
      <w:r w:rsidR="00E15313">
        <w:rPr>
          <w:rFonts w:ascii="Calibri" w:hAnsi="Calibri"/>
          <w:sz w:val="24"/>
          <w:lang w:eastAsia="en-US"/>
        </w:rPr>
        <w:t>,</w:t>
      </w:r>
      <w:r w:rsidRPr="002D67F6">
        <w:rPr>
          <w:rFonts w:ascii="Calibri" w:hAnsi="Calibri"/>
          <w:sz w:val="24"/>
          <w:lang w:eastAsia="en-US"/>
        </w:rPr>
        <w:t xml:space="preserve"> placebo</w:t>
      </w:r>
      <w:r w:rsidR="00E15313">
        <w:rPr>
          <w:rFonts w:ascii="Calibri" w:hAnsi="Calibri"/>
          <w:sz w:val="24"/>
          <w:lang w:eastAsia="en-US"/>
        </w:rPr>
        <w:t>-</w:t>
      </w:r>
      <w:r w:rsidRPr="002D67F6">
        <w:rPr>
          <w:rFonts w:ascii="Calibri" w:hAnsi="Calibri"/>
          <w:sz w:val="24"/>
          <w:lang w:eastAsia="en-US"/>
        </w:rPr>
        <w:t>controlled</w:t>
      </w:r>
      <w:r w:rsidR="006563E2">
        <w:rPr>
          <w:rFonts w:ascii="Calibri" w:hAnsi="Calibri"/>
          <w:sz w:val="24"/>
          <w:lang w:eastAsia="en-US"/>
        </w:rPr>
        <w:t xml:space="preserve">, </w:t>
      </w:r>
      <w:r w:rsidR="006563E2" w:rsidRPr="00607FEF">
        <w:rPr>
          <w:rFonts w:ascii="Calibri" w:hAnsi="Calibri"/>
          <w:sz w:val="24"/>
          <w:lang w:eastAsia="en-US"/>
        </w:rPr>
        <w:t>double-blind</w:t>
      </w:r>
      <w:r w:rsidR="006563E2">
        <w:rPr>
          <w:rFonts w:ascii="Calibri" w:hAnsi="Calibri"/>
          <w:sz w:val="24"/>
          <w:lang w:eastAsia="en-US"/>
        </w:rPr>
        <w:t xml:space="preserve"> parallel-group</w:t>
      </w:r>
      <w:r w:rsidRPr="002D67F6">
        <w:rPr>
          <w:rFonts w:ascii="Calibri" w:hAnsi="Calibri"/>
          <w:sz w:val="24"/>
          <w:lang w:eastAsia="en-US"/>
        </w:rPr>
        <w:t xml:space="preserve"> trial to</w:t>
      </w:r>
      <w:r w:rsidRPr="002D67F6">
        <w:rPr>
          <w:rFonts w:ascii="Calibri" w:hAnsi="Calibri"/>
          <w:sz w:val="24"/>
        </w:rPr>
        <w:t xml:space="preserve"> </w:t>
      </w:r>
      <w:r w:rsidRPr="002D67F6">
        <w:rPr>
          <w:rFonts w:ascii="Calibri" w:hAnsi="Calibri"/>
          <w:sz w:val="24"/>
          <w:lang w:eastAsia="en-US"/>
        </w:rPr>
        <w:t xml:space="preserve">examine the clinical efficacy and safety of add-on treatment of </w:t>
      </w:r>
      <w:r w:rsidR="00932279">
        <w:rPr>
          <w:rFonts w:ascii="Calibri" w:hAnsi="Calibri"/>
          <w:sz w:val="24"/>
          <w:lang w:eastAsia="en-US"/>
        </w:rPr>
        <w:t>CBD</w:t>
      </w:r>
      <w:r w:rsidRPr="002D67F6">
        <w:rPr>
          <w:rFonts w:ascii="Calibri" w:hAnsi="Calibri"/>
          <w:sz w:val="24"/>
          <w:lang w:eastAsia="en-US"/>
        </w:rPr>
        <w:t xml:space="preserve"> </w:t>
      </w:r>
      <w:r w:rsidR="00617DCB">
        <w:rPr>
          <w:rFonts w:ascii="Calibri" w:hAnsi="Calibri"/>
          <w:sz w:val="24"/>
          <w:lang w:eastAsia="en-US"/>
        </w:rPr>
        <w:t xml:space="preserve">in </w:t>
      </w:r>
      <w:r w:rsidR="00491C6E">
        <w:rPr>
          <w:rFonts w:ascii="Calibri" w:hAnsi="Calibri"/>
          <w:sz w:val="24"/>
          <w:lang w:eastAsia="en-US"/>
        </w:rPr>
        <w:t xml:space="preserve">patients with </w:t>
      </w:r>
      <w:r w:rsidR="007116CB">
        <w:rPr>
          <w:rFonts w:ascii="Calibri" w:hAnsi="Calibri"/>
          <w:sz w:val="24"/>
          <w:lang w:eastAsia="en-US"/>
        </w:rPr>
        <w:t xml:space="preserve">clozapine </w:t>
      </w:r>
      <w:r w:rsidR="00460096">
        <w:rPr>
          <w:rFonts w:ascii="Calibri" w:hAnsi="Calibri"/>
          <w:sz w:val="24"/>
          <w:lang w:eastAsia="en-US"/>
        </w:rPr>
        <w:t xml:space="preserve">refractory </w:t>
      </w:r>
      <w:r w:rsidR="006867E0">
        <w:rPr>
          <w:rFonts w:ascii="Calibri" w:hAnsi="Calibri"/>
          <w:sz w:val="24"/>
          <w:lang w:eastAsia="en-US"/>
        </w:rPr>
        <w:t>s</w:t>
      </w:r>
      <w:r w:rsidR="00617DCB">
        <w:rPr>
          <w:rFonts w:ascii="Calibri" w:hAnsi="Calibri"/>
          <w:sz w:val="24"/>
          <w:lang w:eastAsia="en-US"/>
        </w:rPr>
        <w:t>chizophrenia</w:t>
      </w:r>
      <w:r w:rsidRPr="002D67F6">
        <w:rPr>
          <w:rFonts w:ascii="Calibri" w:hAnsi="Calibri"/>
          <w:sz w:val="24"/>
          <w:lang w:eastAsia="en-US"/>
        </w:rPr>
        <w:t>. Th</w:t>
      </w:r>
      <w:r w:rsidR="006563E2">
        <w:rPr>
          <w:rFonts w:ascii="Calibri" w:hAnsi="Calibri"/>
          <w:sz w:val="24"/>
          <w:lang w:eastAsia="en-US"/>
        </w:rPr>
        <w:t xml:space="preserve">e study will </w:t>
      </w:r>
      <w:r w:rsidR="006867E0">
        <w:rPr>
          <w:rFonts w:ascii="Calibri" w:hAnsi="Calibri"/>
          <w:sz w:val="24"/>
          <w:lang w:eastAsia="en-US"/>
        </w:rPr>
        <w:t>recruit</w:t>
      </w:r>
      <w:r w:rsidR="006563E2">
        <w:rPr>
          <w:rFonts w:ascii="Calibri" w:hAnsi="Calibri"/>
          <w:sz w:val="24"/>
          <w:lang w:eastAsia="en-US"/>
        </w:rPr>
        <w:t xml:space="preserve"> </w:t>
      </w:r>
      <w:r w:rsidR="009822AF">
        <w:rPr>
          <w:rFonts w:ascii="Calibri" w:hAnsi="Calibri"/>
          <w:sz w:val="24"/>
          <w:lang w:eastAsia="en-US"/>
        </w:rPr>
        <w:t>40</w:t>
      </w:r>
      <w:r w:rsidRPr="002D67F6">
        <w:rPr>
          <w:rFonts w:ascii="Calibri" w:hAnsi="Calibri"/>
          <w:sz w:val="24"/>
          <w:lang w:eastAsia="en-US"/>
        </w:rPr>
        <w:t xml:space="preserve"> </w:t>
      </w:r>
      <w:r w:rsidR="006563E2">
        <w:rPr>
          <w:rFonts w:ascii="Calibri" w:hAnsi="Calibri"/>
          <w:sz w:val="24"/>
          <w:lang w:eastAsia="en-US"/>
        </w:rPr>
        <w:t xml:space="preserve">individuals </w:t>
      </w:r>
      <w:r w:rsidRPr="002D67F6">
        <w:rPr>
          <w:rFonts w:ascii="Calibri" w:hAnsi="Calibri"/>
          <w:sz w:val="24"/>
          <w:lang w:eastAsia="en-US"/>
        </w:rPr>
        <w:t xml:space="preserve">with </w:t>
      </w:r>
      <w:r w:rsidR="007116CB">
        <w:rPr>
          <w:rFonts w:ascii="Calibri" w:hAnsi="Calibri"/>
          <w:sz w:val="24"/>
          <w:lang w:eastAsia="en-US"/>
        </w:rPr>
        <w:t>clozapine</w:t>
      </w:r>
      <w:r w:rsidR="00460096">
        <w:rPr>
          <w:rFonts w:ascii="Calibri" w:hAnsi="Calibri"/>
          <w:sz w:val="24"/>
          <w:lang w:eastAsia="en-US"/>
        </w:rPr>
        <w:t xml:space="preserve"> refractory </w:t>
      </w:r>
      <w:r w:rsidR="00617DCB">
        <w:rPr>
          <w:rFonts w:ascii="Calibri" w:hAnsi="Calibri"/>
          <w:sz w:val="24"/>
          <w:lang w:eastAsia="en-US"/>
        </w:rPr>
        <w:t>schizophrenia</w:t>
      </w:r>
      <w:r w:rsidR="00B03B32">
        <w:rPr>
          <w:rFonts w:ascii="Calibri" w:hAnsi="Calibri"/>
          <w:sz w:val="24"/>
          <w:lang w:eastAsia="en-US"/>
        </w:rPr>
        <w:t xml:space="preserve"> who will be randomised at the point of obtaining written informed consent</w:t>
      </w:r>
      <w:r w:rsidRPr="002D67F6">
        <w:rPr>
          <w:rFonts w:ascii="Calibri" w:hAnsi="Calibri"/>
          <w:sz w:val="24"/>
          <w:lang w:eastAsia="en-US"/>
        </w:rPr>
        <w:t>.</w:t>
      </w:r>
      <w:r w:rsidR="00AD432E">
        <w:rPr>
          <w:rFonts w:ascii="Calibri" w:hAnsi="Calibri"/>
          <w:sz w:val="24"/>
          <w:lang w:eastAsia="en-US"/>
        </w:rPr>
        <w:t xml:space="preserve"> </w:t>
      </w:r>
    </w:p>
    <w:p w14:paraId="34F68CCC" w14:textId="208A868B" w:rsidR="00D37DA5" w:rsidRPr="001776E0" w:rsidRDefault="00D37DA5" w:rsidP="00E5505A">
      <w:pPr>
        <w:tabs>
          <w:tab w:val="num" w:pos="567"/>
        </w:tabs>
        <w:spacing w:after="120" w:line="360" w:lineRule="auto"/>
        <w:jc w:val="both"/>
        <w:rPr>
          <w:rFonts w:asciiTheme="minorHAnsi" w:hAnsiTheme="minorHAnsi"/>
          <w:sz w:val="24"/>
          <w:szCs w:val="24"/>
          <w:lang w:eastAsia="en-US"/>
        </w:rPr>
      </w:pPr>
      <w:r w:rsidRPr="002D67F6">
        <w:rPr>
          <w:rFonts w:ascii="Calibri" w:hAnsi="Calibri"/>
          <w:sz w:val="24"/>
          <w:lang w:eastAsia="en-US"/>
        </w:rPr>
        <w:t xml:space="preserve">Participants will be given </w:t>
      </w:r>
      <w:r w:rsidR="00460096">
        <w:rPr>
          <w:rFonts w:ascii="Calibri" w:hAnsi="Calibri"/>
          <w:sz w:val="24"/>
          <w:lang w:eastAsia="en-US"/>
        </w:rPr>
        <w:t>1000mg daily</w:t>
      </w:r>
      <w:r w:rsidR="006F7D89">
        <w:rPr>
          <w:rFonts w:ascii="Calibri" w:hAnsi="Calibri"/>
          <w:sz w:val="24"/>
          <w:lang w:eastAsia="en-US"/>
        </w:rPr>
        <w:t xml:space="preserve"> </w:t>
      </w:r>
      <w:r w:rsidR="00932279">
        <w:rPr>
          <w:rFonts w:ascii="Calibri" w:hAnsi="Calibri"/>
          <w:sz w:val="24"/>
          <w:lang w:eastAsia="en-US"/>
        </w:rPr>
        <w:t xml:space="preserve">of CBD </w:t>
      </w:r>
      <w:r w:rsidRPr="002D67F6">
        <w:rPr>
          <w:rFonts w:ascii="Calibri" w:hAnsi="Calibri"/>
          <w:sz w:val="24"/>
          <w:lang w:eastAsia="en-US"/>
        </w:rPr>
        <w:t xml:space="preserve">or placebo, in addition to their normal </w:t>
      </w:r>
      <w:r w:rsidR="000737AC">
        <w:rPr>
          <w:rFonts w:ascii="Calibri" w:hAnsi="Calibri"/>
          <w:sz w:val="24"/>
          <w:lang w:eastAsia="en-US"/>
        </w:rPr>
        <w:t>routine care</w:t>
      </w:r>
      <w:r w:rsidRPr="002D67F6">
        <w:rPr>
          <w:rFonts w:ascii="Calibri" w:hAnsi="Calibri"/>
          <w:sz w:val="24"/>
          <w:lang w:eastAsia="en-US"/>
        </w:rPr>
        <w:t>.</w:t>
      </w:r>
      <w:r w:rsidR="000B56E7">
        <w:rPr>
          <w:rFonts w:ascii="Calibri" w:hAnsi="Calibri"/>
          <w:sz w:val="24"/>
          <w:lang w:eastAsia="en-US"/>
        </w:rPr>
        <w:t xml:space="preserve"> </w:t>
      </w:r>
      <w:r w:rsidR="000B56E7" w:rsidRPr="00491C6E">
        <w:rPr>
          <w:rFonts w:asciiTheme="minorHAnsi" w:hAnsiTheme="minorHAnsi"/>
          <w:sz w:val="24"/>
          <w:szCs w:val="24"/>
        </w:rPr>
        <w:t>Routine</w:t>
      </w:r>
      <w:r w:rsidR="000737AC" w:rsidRPr="00491C6E">
        <w:rPr>
          <w:rFonts w:asciiTheme="minorHAnsi" w:hAnsiTheme="minorHAnsi"/>
          <w:sz w:val="24"/>
          <w:szCs w:val="24"/>
        </w:rPr>
        <w:t xml:space="preserve"> care</w:t>
      </w:r>
      <w:r w:rsidR="00DD7E41" w:rsidRPr="00491C6E">
        <w:rPr>
          <w:rFonts w:asciiTheme="minorHAnsi" w:hAnsiTheme="minorHAnsi"/>
          <w:sz w:val="24"/>
          <w:szCs w:val="24"/>
        </w:rPr>
        <w:t xml:space="preserve"> is</w:t>
      </w:r>
      <w:r w:rsidR="000737AC" w:rsidRPr="00491C6E">
        <w:rPr>
          <w:rFonts w:asciiTheme="minorHAnsi" w:hAnsiTheme="minorHAnsi"/>
          <w:sz w:val="24"/>
          <w:szCs w:val="24"/>
        </w:rPr>
        <w:t xml:space="preserve"> defined as 'individualized combinations of psychopharmacology, behavioural interventions, rehabilitation and associated clinical services in keeping with Queensland Health standards of care'</w:t>
      </w:r>
      <w:r w:rsidR="00472D7E">
        <w:rPr>
          <w:rFonts w:asciiTheme="minorHAnsi" w:hAnsiTheme="minorHAnsi"/>
          <w:sz w:val="24"/>
          <w:szCs w:val="24"/>
        </w:rPr>
        <w:t>.</w:t>
      </w:r>
    </w:p>
    <w:p w14:paraId="718436B6" w14:textId="6D14EDB0" w:rsidR="00D37DA5" w:rsidRPr="001776E0" w:rsidRDefault="00DF4E52" w:rsidP="00E5505A">
      <w:pPr>
        <w:spacing w:after="120" w:line="360" w:lineRule="auto"/>
        <w:jc w:val="both"/>
        <w:rPr>
          <w:rFonts w:asciiTheme="minorHAnsi" w:hAnsiTheme="minorHAnsi"/>
          <w:sz w:val="24"/>
          <w:szCs w:val="24"/>
        </w:rPr>
      </w:pPr>
      <w:bookmarkStart w:id="32" w:name="_Hlk84339308"/>
      <w:r w:rsidRPr="002B45CA">
        <w:rPr>
          <w:rFonts w:ascii="Calibri" w:hAnsi="Calibri"/>
          <w:sz w:val="24"/>
          <w:lang w:eastAsia="en-US"/>
        </w:rPr>
        <w:lastRenderedPageBreak/>
        <w:t>A battery of validated clinical measures</w:t>
      </w:r>
      <w:r w:rsidR="002B45CA" w:rsidRPr="002B45CA">
        <w:rPr>
          <w:rFonts w:ascii="Calibri" w:hAnsi="Calibri"/>
          <w:sz w:val="24"/>
          <w:lang w:eastAsia="en-US"/>
        </w:rPr>
        <w:t xml:space="preserve"> will be </w:t>
      </w:r>
      <w:bookmarkStart w:id="33" w:name="_Hlk85467458"/>
      <w:r w:rsidR="002B45CA" w:rsidRPr="002B45CA">
        <w:rPr>
          <w:rFonts w:ascii="Calibri" w:hAnsi="Calibri"/>
          <w:sz w:val="24"/>
          <w:lang w:eastAsia="en-US"/>
        </w:rPr>
        <w:t>conducted at baseline (</w:t>
      </w:r>
      <w:r w:rsidR="002B45CA">
        <w:rPr>
          <w:rFonts w:ascii="Calibri" w:hAnsi="Calibri"/>
          <w:sz w:val="24"/>
          <w:lang w:eastAsia="en-US"/>
        </w:rPr>
        <w:t xml:space="preserve">i.e. </w:t>
      </w:r>
      <w:r w:rsidR="002B45CA" w:rsidRPr="002B45CA">
        <w:rPr>
          <w:rFonts w:ascii="Calibri" w:hAnsi="Calibri"/>
          <w:sz w:val="24"/>
          <w:lang w:eastAsia="en-US"/>
        </w:rPr>
        <w:t>week 0 and end point</w:t>
      </w:r>
      <w:r w:rsidR="002B45CA">
        <w:rPr>
          <w:rFonts w:ascii="Calibri" w:hAnsi="Calibri"/>
          <w:sz w:val="24"/>
          <w:lang w:eastAsia="en-US"/>
        </w:rPr>
        <w:t>,</w:t>
      </w:r>
      <w:r w:rsidR="002B45CA" w:rsidRPr="002B45CA">
        <w:rPr>
          <w:rFonts w:ascii="Calibri" w:hAnsi="Calibri"/>
          <w:sz w:val="24"/>
          <w:lang w:eastAsia="en-US"/>
        </w:rPr>
        <w:t xml:space="preserve"> week 12)</w:t>
      </w:r>
      <w:r w:rsidRPr="002B45CA">
        <w:rPr>
          <w:rFonts w:ascii="Calibri" w:hAnsi="Calibri"/>
          <w:sz w:val="24"/>
          <w:lang w:eastAsia="en-US"/>
        </w:rPr>
        <w:t xml:space="preserve"> and physical health measures</w:t>
      </w:r>
      <w:r w:rsidR="00D37DA5" w:rsidRPr="002B45CA">
        <w:rPr>
          <w:rFonts w:ascii="Calibri" w:hAnsi="Calibri"/>
          <w:sz w:val="24"/>
          <w:lang w:eastAsia="en-US"/>
        </w:rPr>
        <w:t xml:space="preserve"> will be </w:t>
      </w:r>
      <w:r w:rsidR="00657E13" w:rsidRPr="002B45CA">
        <w:rPr>
          <w:rFonts w:ascii="Calibri" w:hAnsi="Calibri"/>
          <w:sz w:val="24"/>
          <w:lang w:eastAsia="en-US"/>
        </w:rPr>
        <w:t xml:space="preserve">at baseline </w:t>
      </w:r>
      <w:r w:rsidR="006563E2" w:rsidRPr="002B45CA">
        <w:rPr>
          <w:rFonts w:ascii="Calibri" w:hAnsi="Calibri"/>
          <w:sz w:val="24"/>
          <w:lang w:eastAsia="en-US"/>
        </w:rPr>
        <w:t>(</w:t>
      </w:r>
      <w:r w:rsidR="002B45CA">
        <w:rPr>
          <w:rFonts w:ascii="Calibri" w:hAnsi="Calibri"/>
          <w:sz w:val="24"/>
          <w:lang w:eastAsia="en-US"/>
        </w:rPr>
        <w:t xml:space="preserve">i.e. </w:t>
      </w:r>
      <w:r w:rsidR="006563E2" w:rsidRPr="002B45CA">
        <w:rPr>
          <w:rFonts w:ascii="Calibri" w:hAnsi="Calibri"/>
          <w:sz w:val="24"/>
          <w:lang w:eastAsia="en-US"/>
        </w:rPr>
        <w:t>week 0</w:t>
      </w:r>
      <w:r w:rsidR="002B45CA">
        <w:rPr>
          <w:rFonts w:ascii="Calibri" w:hAnsi="Calibri"/>
          <w:sz w:val="24"/>
          <w:lang w:eastAsia="en-US"/>
        </w:rPr>
        <w:t xml:space="preserve">, </w:t>
      </w:r>
      <w:r w:rsidR="004D4C96" w:rsidRPr="002B45CA">
        <w:rPr>
          <w:rFonts w:ascii="Calibri" w:hAnsi="Calibri"/>
          <w:sz w:val="24"/>
          <w:lang w:eastAsia="en-US"/>
        </w:rPr>
        <w:t>4</w:t>
      </w:r>
      <w:r w:rsidR="00932279" w:rsidRPr="002B45CA">
        <w:rPr>
          <w:rFonts w:ascii="Calibri" w:hAnsi="Calibri"/>
          <w:sz w:val="24"/>
          <w:lang w:eastAsia="en-US"/>
        </w:rPr>
        <w:t>,</w:t>
      </w:r>
      <w:r w:rsidR="002B45CA">
        <w:rPr>
          <w:rFonts w:ascii="Calibri" w:hAnsi="Calibri"/>
          <w:sz w:val="24"/>
          <w:lang w:eastAsia="en-US"/>
        </w:rPr>
        <w:t xml:space="preserve"> </w:t>
      </w:r>
      <w:r w:rsidR="00CF3F4C" w:rsidRPr="002B45CA">
        <w:rPr>
          <w:rFonts w:ascii="Calibri" w:hAnsi="Calibri"/>
          <w:sz w:val="24"/>
          <w:lang w:eastAsia="en-US"/>
        </w:rPr>
        <w:t>8</w:t>
      </w:r>
      <w:r w:rsidRPr="002B45CA">
        <w:rPr>
          <w:rFonts w:ascii="Calibri" w:hAnsi="Calibri"/>
          <w:sz w:val="24"/>
          <w:lang w:eastAsia="en-US"/>
        </w:rPr>
        <w:t xml:space="preserve"> </w:t>
      </w:r>
      <w:r w:rsidR="00CF3F4C" w:rsidRPr="002B45CA">
        <w:rPr>
          <w:rFonts w:ascii="Calibri" w:hAnsi="Calibri"/>
          <w:sz w:val="24"/>
          <w:lang w:eastAsia="en-US"/>
        </w:rPr>
        <w:t>and 12</w:t>
      </w:r>
      <w:r w:rsidR="002B45CA">
        <w:rPr>
          <w:rFonts w:ascii="Calibri" w:hAnsi="Calibri"/>
          <w:sz w:val="24"/>
          <w:lang w:eastAsia="en-US"/>
        </w:rPr>
        <w:t>)</w:t>
      </w:r>
      <w:r w:rsidR="00657E13" w:rsidRPr="002B45CA">
        <w:rPr>
          <w:rFonts w:ascii="Calibri" w:hAnsi="Calibri"/>
          <w:sz w:val="24"/>
          <w:lang w:eastAsia="en-US"/>
        </w:rPr>
        <w:t>.</w:t>
      </w:r>
      <w:r w:rsidR="002B45CA">
        <w:rPr>
          <w:rFonts w:ascii="Calibri" w:hAnsi="Calibri"/>
          <w:sz w:val="24"/>
          <w:lang w:eastAsia="en-US"/>
        </w:rPr>
        <w:t xml:space="preserve">  </w:t>
      </w:r>
      <w:bookmarkEnd w:id="33"/>
      <w:r w:rsidRPr="002B45CA">
        <w:rPr>
          <w:rFonts w:ascii="Calibri" w:hAnsi="Calibri"/>
          <w:sz w:val="24"/>
          <w:lang w:eastAsia="en-US"/>
        </w:rPr>
        <w:t xml:space="preserve">Adverse events will be recorded </w:t>
      </w:r>
      <w:r w:rsidR="002B45CA" w:rsidRPr="002B45CA">
        <w:rPr>
          <w:rFonts w:ascii="Calibri" w:hAnsi="Calibri"/>
          <w:sz w:val="24"/>
          <w:lang w:eastAsia="en-US"/>
        </w:rPr>
        <w:t>2 weekly</w:t>
      </w:r>
      <w:r w:rsidRPr="002B45CA">
        <w:rPr>
          <w:rFonts w:ascii="Calibri" w:hAnsi="Calibri"/>
          <w:sz w:val="24"/>
          <w:lang w:eastAsia="en-US"/>
        </w:rPr>
        <w:t xml:space="preserve"> (i.e. 0,2,4,6,8,10 and 12) and</w:t>
      </w:r>
      <w:r w:rsidR="002A2A76" w:rsidRPr="002B45CA">
        <w:rPr>
          <w:rFonts w:ascii="Calibri" w:hAnsi="Calibri"/>
          <w:sz w:val="24"/>
          <w:lang w:eastAsia="en-US"/>
        </w:rPr>
        <w:t xml:space="preserve"> </w:t>
      </w:r>
      <w:r w:rsidRPr="002B45CA">
        <w:rPr>
          <w:rFonts w:ascii="Calibri" w:hAnsi="Calibri"/>
          <w:sz w:val="24"/>
          <w:lang w:eastAsia="en-US"/>
        </w:rPr>
        <w:t>trial medication</w:t>
      </w:r>
      <w:r w:rsidR="002A2A76" w:rsidRPr="002B45CA">
        <w:rPr>
          <w:rFonts w:ascii="Calibri" w:hAnsi="Calibri"/>
          <w:sz w:val="24"/>
          <w:lang w:eastAsia="en-US"/>
        </w:rPr>
        <w:t xml:space="preserve"> will be distributed</w:t>
      </w:r>
      <w:r w:rsidRPr="002B45CA">
        <w:rPr>
          <w:rFonts w:ascii="Calibri" w:hAnsi="Calibri"/>
          <w:sz w:val="24"/>
          <w:lang w:eastAsia="en-US"/>
        </w:rPr>
        <w:t xml:space="preserve"> to participants 2 weekly (</w:t>
      </w:r>
      <w:r w:rsidR="002B45CA">
        <w:rPr>
          <w:rFonts w:ascii="Calibri" w:hAnsi="Calibri"/>
          <w:sz w:val="24"/>
          <w:lang w:eastAsia="en-US"/>
        </w:rPr>
        <w:t xml:space="preserve">i.e. </w:t>
      </w:r>
      <w:r w:rsidRPr="002B45CA">
        <w:rPr>
          <w:rFonts w:ascii="Calibri" w:hAnsi="Calibri"/>
          <w:sz w:val="24"/>
          <w:lang w:eastAsia="en-US"/>
        </w:rPr>
        <w:t>0,2,4,6,8 and 10)</w:t>
      </w:r>
      <w:r w:rsidR="00D37DA5" w:rsidRPr="002B45CA">
        <w:rPr>
          <w:rFonts w:ascii="Calibri" w:hAnsi="Calibri"/>
          <w:sz w:val="24"/>
          <w:lang w:eastAsia="en-US"/>
        </w:rPr>
        <w:t>.</w:t>
      </w:r>
      <w:r w:rsidR="004D4C96" w:rsidRPr="002B45CA">
        <w:rPr>
          <w:rFonts w:ascii="Calibri" w:hAnsi="Calibri"/>
          <w:sz w:val="24"/>
          <w:lang w:eastAsia="en-US"/>
        </w:rPr>
        <w:t xml:space="preserve">  </w:t>
      </w:r>
      <w:bookmarkEnd w:id="32"/>
      <w:r w:rsidR="00D37DA5" w:rsidRPr="002B45CA">
        <w:rPr>
          <w:rFonts w:ascii="Calibri" w:hAnsi="Calibri"/>
          <w:sz w:val="24"/>
          <w:lang w:eastAsia="en-US"/>
        </w:rPr>
        <w:t>Randomisation will be carried out using a computer-</w:t>
      </w:r>
      <w:r w:rsidR="00B436CC" w:rsidRPr="002B45CA">
        <w:rPr>
          <w:rFonts w:ascii="Calibri" w:hAnsi="Calibri"/>
          <w:sz w:val="24"/>
          <w:lang w:eastAsia="en-US"/>
        </w:rPr>
        <w:t>generated randomization table</w:t>
      </w:r>
      <w:r w:rsidR="00AD432E" w:rsidRPr="002B45CA">
        <w:rPr>
          <w:rFonts w:ascii="Calibri" w:hAnsi="Calibri"/>
          <w:sz w:val="24"/>
          <w:lang w:eastAsia="en-US"/>
        </w:rPr>
        <w:t>.</w:t>
      </w:r>
      <w:r w:rsidR="00D37DA5" w:rsidRPr="002B45CA">
        <w:rPr>
          <w:rFonts w:ascii="Calibri" w:hAnsi="Calibri"/>
          <w:sz w:val="24"/>
          <w:lang w:eastAsia="en-US"/>
        </w:rPr>
        <w:t xml:space="preserve"> </w:t>
      </w:r>
      <w:r w:rsidR="00DD7E41" w:rsidRPr="002B45CA">
        <w:t xml:space="preserve"> </w:t>
      </w:r>
      <w:r w:rsidR="008E3822" w:rsidRPr="002B45CA">
        <w:rPr>
          <w:rFonts w:asciiTheme="minorHAnsi" w:hAnsiTheme="minorHAnsi"/>
          <w:sz w:val="24"/>
          <w:szCs w:val="24"/>
        </w:rPr>
        <w:t xml:space="preserve">Participants, </w:t>
      </w:r>
      <w:r w:rsidR="008E3822" w:rsidRPr="00607FEF">
        <w:rPr>
          <w:rFonts w:asciiTheme="minorHAnsi" w:hAnsiTheme="minorHAnsi"/>
          <w:sz w:val="24"/>
          <w:szCs w:val="24"/>
        </w:rPr>
        <w:t xml:space="preserve">recruiters, </w:t>
      </w:r>
      <w:r w:rsidR="00440FFA">
        <w:rPr>
          <w:rFonts w:asciiTheme="minorHAnsi" w:hAnsiTheme="minorHAnsi"/>
          <w:sz w:val="24"/>
          <w:szCs w:val="24"/>
        </w:rPr>
        <w:t>Queensland Centre for Mental Health R</w:t>
      </w:r>
      <w:r w:rsidR="008E3822" w:rsidRPr="00607FEF">
        <w:rPr>
          <w:rFonts w:asciiTheme="minorHAnsi" w:hAnsiTheme="minorHAnsi"/>
          <w:sz w:val="24"/>
          <w:szCs w:val="24"/>
        </w:rPr>
        <w:t>esearch</w:t>
      </w:r>
      <w:r w:rsidR="00440FFA">
        <w:rPr>
          <w:rFonts w:asciiTheme="minorHAnsi" w:hAnsiTheme="minorHAnsi"/>
          <w:sz w:val="24"/>
          <w:szCs w:val="24"/>
        </w:rPr>
        <w:t xml:space="preserve"> (QCMHR) staff</w:t>
      </w:r>
      <w:r w:rsidR="008E3822" w:rsidRPr="00607FEF">
        <w:rPr>
          <w:rFonts w:asciiTheme="minorHAnsi" w:hAnsiTheme="minorHAnsi"/>
          <w:sz w:val="24"/>
          <w:szCs w:val="24"/>
        </w:rPr>
        <w:t xml:space="preserve"> and clinical staff</w:t>
      </w:r>
      <w:r w:rsidR="008E3822" w:rsidRPr="002B45CA">
        <w:rPr>
          <w:rFonts w:asciiTheme="minorHAnsi" w:hAnsiTheme="minorHAnsi"/>
          <w:sz w:val="24"/>
          <w:szCs w:val="24"/>
        </w:rPr>
        <w:t xml:space="preserve"> will be blinded to the intervention. </w:t>
      </w:r>
      <w:r w:rsidR="006608C2" w:rsidRPr="002B45CA">
        <w:rPr>
          <w:rFonts w:asciiTheme="minorHAnsi" w:hAnsiTheme="minorHAnsi"/>
          <w:sz w:val="24"/>
          <w:szCs w:val="24"/>
        </w:rPr>
        <w:t xml:space="preserve"> </w:t>
      </w:r>
      <w:r w:rsidR="00D37DA5" w:rsidRPr="002B45CA">
        <w:rPr>
          <w:rFonts w:asciiTheme="minorHAnsi" w:hAnsiTheme="minorHAnsi"/>
          <w:sz w:val="24"/>
          <w:szCs w:val="24"/>
          <w:lang w:eastAsia="en-US"/>
        </w:rPr>
        <w:t>Participants will receive either active treatment</w:t>
      </w:r>
      <w:r w:rsidR="00460096" w:rsidRPr="002B45CA">
        <w:rPr>
          <w:rFonts w:asciiTheme="minorHAnsi" w:hAnsiTheme="minorHAnsi"/>
          <w:sz w:val="24"/>
          <w:szCs w:val="24"/>
          <w:lang w:eastAsia="en-US"/>
        </w:rPr>
        <w:t xml:space="preserve"> (1000mg</w:t>
      </w:r>
      <w:r w:rsidR="005D35FB" w:rsidRPr="002B45CA">
        <w:rPr>
          <w:rFonts w:asciiTheme="minorHAnsi" w:hAnsiTheme="minorHAnsi"/>
          <w:sz w:val="24"/>
          <w:szCs w:val="24"/>
          <w:lang w:eastAsia="en-US"/>
        </w:rPr>
        <w:t xml:space="preserve"> CBD</w:t>
      </w:r>
      <w:r w:rsidR="006608C2" w:rsidRPr="002B45CA">
        <w:rPr>
          <w:rFonts w:asciiTheme="minorHAnsi" w:hAnsiTheme="minorHAnsi"/>
          <w:sz w:val="24"/>
          <w:szCs w:val="24"/>
          <w:lang w:eastAsia="en-US"/>
        </w:rPr>
        <w:t>)</w:t>
      </w:r>
      <w:r w:rsidR="00D37DA5" w:rsidRPr="002B45CA">
        <w:rPr>
          <w:rFonts w:asciiTheme="minorHAnsi" w:hAnsiTheme="minorHAnsi"/>
          <w:sz w:val="24"/>
          <w:szCs w:val="24"/>
          <w:lang w:eastAsia="en-US"/>
        </w:rPr>
        <w:t xml:space="preserve"> or placebo in a 1:1</w:t>
      </w:r>
      <w:r w:rsidR="00CF3F4C" w:rsidRPr="002B45CA">
        <w:rPr>
          <w:rFonts w:asciiTheme="minorHAnsi" w:hAnsiTheme="minorHAnsi"/>
          <w:sz w:val="24"/>
          <w:szCs w:val="24"/>
          <w:lang w:eastAsia="en-US"/>
        </w:rPr>
        <w:t xml:space="preserve"> </w:t>
      </w:r>
      <w:r w:rsidR="00D37DA5" w:rsidRPr="002B45CA">
        <w:rPr>
          <w:rFonts w:asciiTheme="minorHAnsi" w:hAnsiTheme="minorHAnsi"/>
          <w:sz w:val="24"/>
          <w:szCs w:val="24"/>
          <w:lang w:eastAsia="en-US"/>
        </w:rPr>
        <w:t>ratio.</w:t>
      </w:r>
    </w:p>
    <w:p w14:paraId="7833E4B1" w14:textId="77777777" w:rsidR="00D37DA5" w:rsidRPr="002D67F6" w:rsidRDefault="00D37DA5" w:rsidP="00E5505A">
      <w:pPr>
        <w:pStyle w:val="Heading1"/>
        <w:tabs>
          <w:tab w:val="clear" w:pos="432"/>
          <w:tab w:val="num" w:pos="0"/>
          <w:tab w:val="num" w:pos="567"/>
        </w:tabs>
        <w:spacing w:before="0" w:after="120" w:line="360" w:lineRule="auto"/>
        <w:ind w:left="0" w:firstLine="0"/>
        <w:rPr>
          <w:rFonts w:ascii="Calibri" w:hAnsi="Calibri"/>
          <w:szCs w:val="28"/>
        </w:rPr>
      </w:pPr>
      <w:bookmarkStart w:id="34" w:name="_Toc48971998"/>
      <w:bookmarkStart w:id="35" w:name="_Ref86463752"/>
      <w:bookmarkStart w:id="36" w:name="_Toc42863638"/>
      <w:bookmarkStart w:id="37" w:name="_Toc103355909"/>
      <w:r w:rsidRPr="002D67F6">
        <w:rPr>
          <w:rFonts w:ascii="Calibri" w:hAnsi="Calibri"/>
          <w:szCs w:val="28"/>
        </w:rPr>
        <w:t>S</w:t>
      </w:r>
      <w:bookmarkEnd w:id="34"/>
      <w:r w:rsidRPr="002D67F6">
        <w:rPr>
          <w:rFonts w:ascii="Calibri" w:hAnsi="Calibri"/>
          <w:szCs w:val="28"/>
        </w:rPr>
        <w:t>tudy Population</w:t>
      </w:r>
      <w:bookmarkEnd w:id="35"/>
      <w:bookmarkEnd w:id="36"/>
      <w:bookmarkEnd w:id="37"/>
    </w:p>
    <w:p w14:paraId="79D94ED0" w14:textId="0401ABAC" w:rsidR="00D37DA5" w:rsidRPr="002D67F6" w:rsidRDefault="009822AF" w:rsidP="00E5505A">
      <w:pPr>
        <w:tabs>
          <w:tab w:val="num" w:pos="567"/>
        </w:tabs>
        <w:spacing w:after="120" w:line="360" w:lineRule="auto"/>
        <w:jc w:val="both"/>
        <w:rPr>
          <w:rFonts w:ascii="Calibri" w:hAnsi="Calibri"/>
          <w:sz w:val="24"/>
          <w:lang w:eastAsia="en-US"/>
        </w:rPr>
      </w:pPr>
      <w:r>
        <w:rPr>
          <w:rFonts w:ascii="Calibri" w:hAnsi="Calibri"/>
          <w:sz w:val="24"/>
          <w:lang w:eastAsia="en-US"/>
        </w:rPr>
        <w:t>Forty</w:t>
      </w:r>
      <w:r w:rsidR="00084838">
        <w:rPr>
          <w:rFonts w:ascii="Calibri" w:hAnsi="Calibri"/>
          <w:sz w:val="24"/>
          <w:lang w:eastAsia="en-US"/>
        </w:rPr>
        <w:t xml:space="preserve"> </w:t>
      </w:r>
      <w:r w:rsidR="003E137E">
        <w:rPr>
          <w:rFonts w:ascii="Calibri" w:hAnsi="Calibri"/>
          <w:sz w:val="24"/>
          <w:lang w:eastAsia="en-US"/>
        </w:rPr>
        <w:t>(</w:t>
      </w:r>
      <w:r>
        <w:rPr>
          <w:rFonts w:ascii="Calibri" w:hAnsi="Calibri"/>
          <w:sz w:val="24"/>
          <w:lang w:eastAsia="en-US"/>
        </w:rPr>
        <w:t>40</w:t>
      </w:r>
      <w:r w:rsidR="00084838">
        <w:rPr>
          <w:rFonts w:ascii="Calibri" w:hAnsi="Calibri"/>
          <w:sz w:val="24"/>
          <w:lang w:eastAsia="en-US"/>
        </w:rPr>
        <w:t>)</w:t>
      </w:r>
      <w:r w:rsidR="00BB5371">
        <w:rPr>
          <w:rFonts w:ascii="Calibri" w:hAnsi="Calibri"/>
          <w:sz w:val="24"/>
          <w:lang w:eastAsia="en-US"/>
        </w:rPr>
        <w:t xml:space="preserve"> eligible</w:t>
      </w:r>
      <w:r w:rsidR="00084838">
        <w:rPr>
          <w:rFonts w:ascii="Calibri" w:hAnsi="Calibri"/>
          <w:sz w:val="24"/>
          <w:lang w:eastAsia="en-US"/>
        </w:rPr>
        <w:t xml:space="preserve"> p</w:t>
      </w:r>
      <w:r w:rsidR="00D37DA5" w:rsidRPr="002D67F6">
        <w:rPr>
          <w:rFonts w:ascii="Calibri" w:hAnsi="Calibri"/>
          <w:sz w:val="24"/>
          <w:lang w:eastAsia="en-US"/>
        </w:rPr>
        <w:t>articipants</w:t>
      </w:r>
      <w:r w:rsidR="00BB5371">
        <w:rPr>
          <w:rFonts w:ascii="Calibri" w:hAnsi="Calibri"/>
          <w:sz w:val="24"/>
          <w:lang w:eastAsia="en-US"/>
        </w:rPr>
        <w:t xml:space="preserve"> with </w:t>
      </w:r>
      <w:r w:rsidR="005627AF">
        <w:rPr>
          <w:rFonts w:ascii="Calibri" w:hAnsi="Calibri"/>
          <w:sz w:val="24"/>
          <w:lang w:eastAsia="en-US"/>
        </w:rPr>
        <w:t xml:space="preserve">treatment refractory </w:t>
      </w:r>
      <w:r w:rsidR="00BD26E6" w:rsidRPr="00BD26E6">
        <w:rPr>
          <w:rFonts w:ascii="Calibri" w:hAnsi="Calibri"/>
          <w:sz w:val="24"/>
          <w:lang w:eastAsia="en-US"/>
        </w:rPr>
        <w:t>schizophrenia</w:t>
      </w:r>
      <w:r w:rsidR="00BD26E6">
        <w:rPr>
          <w:rFonts w:ascii="Calibri" w:hAnsi="Calibri"/>
          <w:sz w:val="24"/>
          <w:lang w:eastAsia="en-US"/>
        </w:rPr>
        <w:t>,</w:t>
      </w:r>
      <w:r w:rsidR="005627AF">
        <w:rPr>
          <w:rFonts w:ascii="Calibri" w:hAnsi="Calibri"/>
          <w:sz w:val="24"/>
          <w:lang w:eastAsia="en-US"/>
        </w:rPr>
        <w:t xml:space="preserve"> </w:t>
      </w:r>
      <w:r w:rsidR="00D37DA5" w:rsidRPr="002D67F6">
        <w:rPr>
          <w:rFonts w:ascii="Calibri" w:hAnsi="Calibri"/>
          <w:sz w:val="24"/>
          <w:lang w:eastAsia="en-US"/>
        </w:rPr>
        <w:t>will be recruited throug</w:t>
      </w:r>
      <w:r w:rsidR="00460096">
        <w:rPr>
          <w:rFonts w:ascii="Calibri" w:hAnsi="Calibri"/>
          <w:sz w:val="24"/>
          <w:lang w:eastAsia="en-US"/>
        </w:rPr>
        <w:t xml:space="preserve">h the mental health services at </w:t>
      </w:r>
      <w:r w:rsidR="00460096" w:rsidRPr="00B436CC">
        <w:rPr>
          <w:rFonts w:ascii="Calibri" w:hAnsi="Calibri"/>
          <w:sz w:val="24"/>
          <w:lang w:eastAsia="en-US"/>
        </w:rPr>
        <w:t>Metro North</w:t>
      </w:r>
      <w:r w:rsidR="002A2A76">
        <w:rPr>
          <w:rFonts w:ascii="Calibri" w:hAnsi="Calibri"/>
          <w:sz w:val="24"/>
          <w:lang w:eastAsia="en-US"/>
        </w:rPr>
        <w:t xml:space="preserve">, </w:t>
      </w:r>
      <w:r w:rsidR="006C489E">
        <w:rPr>
          <w:rFonts w:ascii="Calibri" w:hAnsi="Calibri"/>
          <w:sz w:val="24"/>
          <w:lang w:eastAsia="en-US"/>
        </w:rPr>
        <w:t>West Moreton</w:t>
      </w:r>
      <w:r w:rsidR="002A2A76">
        <w:rPr>
          <w:rFonts w:ascii="Calibri" w:hAnsi="Calibri"/>
          <w:sz w:val="24"/>
          <w:lang w:eastAsia="en-US"/>
        </w:rPr>
        <w:t>, Metro South and Gold Coast</w:t>
      </w:r>
      <w:r w:rsidR="006C489E">
        <w:rPr>
          <w:rFonts w:ascii="Calibri" w:hAnsi="Calibri"/>
          <w:sz w:val="24"/>
          <w:lang w:eastAsia="en-US"/>
        </w:rPr>
        <w:t xml:space="preserve"> </w:t>
      </w:r>
      <w:r w:rsidR="00D37DA5" w:rsidRPr="00B436CC">
        <w:rPr>
          <w:rFonts w:ascii="Calibri" w:hAnsi="Calibri"/>
          <w:sz w:val="24"/>
          <w:lang w:eastAsia="en-US"/>
        </w:rPr>
        <w:t>Ho</w:t>
      </w:r>
      <w:r w:rsidR="00460096" w:rsidRPr="00B436CC">
        <w:rPr>
          <w:rFonts w:ascii="Calibri" w:hAnsi="Calibri"/>
          <w:sz w:val="24"/>
          <w:lang w:eastAsia="en-US"/>
        </w:rPr>
        <w:t>spital</w:t>
      </w:r>
      <w:r w:rsidR="00460096">
        <w:rPr>
          <w:rFonts w:ascii="Calibri" w:hAnsi="Calibri"/>
          <w:sz w:val="24"/>
          <w:lang w:eastAsia="en-US"/>
        </w:rPr>
        <w:t xml:space="preserve"> and Health Service</w:t>
      </w:r>
      <w:r w:rsidR="006C489E">
        <w:rPr>
          <w:rFonts w:ascii="Calibri" w:hAnsi="Calibri"/>
          <w:sz w:val="24"/>
          <w:lang w:eastAsia="en-US"/>
        </w:rPr>
        <w:t>s</w:t>
      </w:r>
      <w:r w:rsidR="00D37DA5" w:rsidRPr="002D67F6">
        <w:rPr>
          <w:rFonts w:ascii="Calibri" w:hAnsi="Calibri"/>
          <w:sz w:val="24"/>
          <w:lang w:eastAsia="en-US"/>
        </w:rPr>
        <w:t>.</w:t>
      </w:r>
    </w:p>
    <w:p w14:paraId="20B16CCA" w14:textId="77777777" w:rsidR="00D37DA5" w:rsidRPr="002D67F6" w:rsidRDefault="00D37DA5" w:rsidP="00E5505A">
      <w:pPr>
        <w:pStyle w:val="Heading2"/>
        <w:tabs>
          <w:tab w:val="clear" w:pos="1134"/>
          <w:tab w:val="num" w:pos="567"/>
        </w:tabs>
        <w:spacing w:before="0" w:after="120" w:line="360" w:lineRule="auto"/>
        <w:ind w:left="680" w:right="567" w:hanging="680"/>
        <w:rPr>
          <w:rFonts w:ascii="Calibri" w:hAnsi="Calibri"/>
        </w:rPr>
      </w:pPr>
      <w:bookmarkStart w:id="38" w:name="_Toc42863639"/>
      <w:bookmarkStart w:id="39" w:name="_Toc103355910"/>
      <w:r w:rsidRPr="002D67F6">
        <w:rPr>
          <w:rFonts w:ascii="Calibri" w:hAnsi="Calibri"/>
        </w:rPr>
        <w:t>Number of participants</w:t>
      </w:r>
      <w:bookmarkEnd w:id="38"/>
      <w:bookmarkEnd w:id="39"/>
    </w:p>
    <w:p w14:paraId="51A73229" w14:textId="10ED3900" w:rsidR="00D37DA5" w:rsidRPr="002D67F6" w:rsidRDefault="00D37DA5" w:rsidP="00E5505A">
      <w:pPr>
        <w:tabs>
          <w:tab w:val="num" w:pos="567"/>
        </w:tabs>
        <w:spacing w:after="120" w:line="360" w:lineRule="auto"/>
        <w:jc w:val="both"/>
        <w:rPr>
          <w:rFonts w:ascii="Calibri" w:hAnsi="Calibri"/>
          <w:sz w:val="24"/>
          <w:lang w:eastAsia="en-US"/>
        </w:rPr>
      </w:pPr>
      <w:r w:rsidRPr="002D67F6">
        <w:rPr>
          <w:rFonts w:ascii="Calibri" w:hAnsi="Calibri"/>
          <w:sz w:val="24"/>
          <w:lang w:eastAsia="en-US"/>
        </w:rPr>
        <w:t xml:space="preserve">The study will consist of </w:t>
      </w:r>
      <w:r w:rsidR="00807776">
        <w:rPr>
          <w:rFonts w:ascii="Calibri" w:hAnsi="Calibri"/>
          <w:sz w:val="24"/>
          <w:lang w:eastAsia="en-US"/>
        </w:rPr>
        <w:t xml:space="preserve">a total of </w:t>
      </w:r>
      <w:r w:rsidR="009822AF">
        <w:rPr>
          <w:rFonts w:ascii="Calibri" w:hAnsi="Calibri"/>
          <w:sz w:val="24"/>
          <w:lang w:eastAsia="en-US"/>
        </w:rPr>
        <w:t>40</w:t>
      </w:r>
      <w:r w:rsidRPr="002D67F6">
        <w:rPr>
          <w:rFonts w:ascii="Calibri" w:hAnsi="Calibri"/>
          <w:sz w:val="24"/>
          <w:lang w:eastAsia="en-US"/>
        </w:rPr>
        <w:t xml:space="preserve"> participants.</w:t>
      </w:r>
    </w:p>
    <w:p w14:paraId="163C3241" w14:textId="77777777" w:rsidR="00D37DA5" w:rsidRPr="002D67F6" w:rsidRDefault="00D37DA5" w:rsidP="00E5505A">
      <w:pPr>
        <w:pStyle w:val="Heading2"/>
        <w:tabs>
          <w:tab w:val="clear" w:pos="1134"/>
          <w:tab w:val="num" w:pos="567"/>
        </w:tabs>
        <w:spacing w:before="0" w:after="120" w:line="360" w:lineRule="auto"/>
        <w:ind w:left="680" w:right="567" w:hanging="680"/>
        <w:rPr>
          <w:rFonts w:ascii="Calibri" w:hAnsi="Calibri"/>
        </w:rPr>
      </w:pPr>
      <w:bookmarkStart w:id="40" w:name="_Toc48971999"/>
      <w:bookmarkStart w:id="41" w:name="_Ref86463969"/>
      <w:bookmarkStart w:id="42" w:name="_Toc42863640"/>
      <w:bookmarkStart w:id="43" w:name="_Toc103355911"/>
      <w:r w:rsidRPr="002D67F6">
        <w:rPr>
          <w:rFonts w:ascii="Calibri" w:hAnsi="Calibri"/>
        </w:rPr>
        <w:t>Inclusion Criteria</w:t>
      </w:r>
      <w:bookmarkEnd w:id="40"/>
      <w:bookmarkEnd w:id="41"/>
      <w:bookmarkEnd w:id="42"/>
      <w:bookmarkEnd w:id="43"/>
    </w:p>
    <w:p w14:paraId="1E60958C" w14:textId="77777777" w:rsidR="00D37DA5" w:rsidRPr="002D67F6" w:rsidRDefault="00D37DA5" w:rsidP="00E5505A">
      <w:pPr>
        <w:tabs>
          <w:tab w:val="num" w:pos="567"/>
        </w:tabs>
        <w:spacing w:after="120" w:line="360" w:lineRule="auto"/>
        <w:jc w:val="both"/>
        <w:rPr>
          <w:rFonts w:ascii="Calibri" w:hAnsi="Calibri"/>
          <w:sz w:val="24"/>
          <w:szCs w:val="24"/>
          <w:lang w:eastAsia="en-US"/>
        </w:rPr>
      </w:pPr>
      <w:r w:rsidRPr="002D67F6">
        <w:rPr>
          <w:rFonts w:ascii="Calibri" w:hAnsi="Calibri"/>
          <w:sz w:val="24"/>
          <w:szCs w:val="24"/>
          <w:lang w:eastAsia="en-US"/>
        </w:rPr>
        <w:t>Patients will be invited to participate in the study if they meet all of the following criteria:</w:t>
      </w:r>
    </w:p>
    <w:p w14:paraId="7A55DC98" w14:textId="2AA32A78" w:rsidR="00D37DA5" w:rsidRPr="00210920" w:rsidRDefault="006608C2" w:rsidP="00E5505A">
      <w:pPr>
        <w:pStyle w:val="ListParagraph"/>
        <w:numPr>
          <w:ilvl w:val="0"/>
          <w:numId w:val="6"/>
        </w:numPr>
        <w:spacing w:after="120" w:line="360" w:lineRule="auto"/>
        <w:jc w:val="both"/>
        <w:rPr>
          <w:sz w:val="24"/>
          <w:szCs w:val="24"/>
        </w:rPr>
      </w:pPr>
      <w:r w:rsidRPr="00210920">
        <w:rPr>
          <w:sz w:val="24"/>
          <w:szCs w:val="24"/>
        </w:rPr>
        <w:t>Aged between 18 and 6</w:t>
      </w:r>
      <w:r w:rsidR="00A70544" w:rsidRPr="00210920">
        <w:rPr>
          <w:sz w:val="24"/>
          <w:szCs w:val="24"/>
        </w:rPr>
        <w:t>4</w:t>
      </w:r>
      <w:r w:rsidR="00D37DA5" w:rsidRPr="00210920">
        <w:rPr>
          <w:sz w:val="24"/>
          <w:szCs w:val="24"/>
        </w:rPr>
        <w:t xml:space="preserve"> years</w:t>
      </w:r>
      <w:r w:rsidR="00005571" w:rsidRPr="00210920">
        <w:rPr>
          <w:sz w:val="24"/>
          <w:szCs w:val="24"/>
        </w:rPr>
        <w:t xml:space="preserve"> (inclusive)</w:t>
      </w:r>
      <w:r w:rsidR="00D37DA5" w:rsidRPr="00210920">
        <w:rPr>
          <w:sz w:val="24"/>
          <w:szCs w:val="24"/>
        </w:rPr>
        <w:t>.</w:t>
      </w:r>
    </w:p>
    <w:p w14:paraId="6F5AA6B7" w14:textId="284D3F95" w:rsidR="002A2A76" w:rsidRDefault="00D37DA5" w:rsidP="00E5505A">
      <w:pPr>
        <w:pStyle w:val="ListParagraph"/>
        <w:numPr>
          <w:ilvl w:val="0"/>
          <w:numId w:val="6"/>
        </w:numPr>
        <w:spacing w:after="120" w:line="360" w:lineRule="auto"/>
        <w:rPr>
          <w:sz w:val="24"/>
          <w:szCs w:val="24"/>
        </w:rPr>
      </w:pPr>
      <w:r w:rsidRPr="002A2A76">
        <w:rPr>
          <w:sz w:val="24"/>
          <w:szCs w:val="24"/>
        </w:rPr>
        <w:t>Fulfil the DSM-</w:t>
      </w:r>
      <w:r w:rsidR="001D5317" w:rsidRPr="002A2A76">
        <w:rPr>
          <w:sz w:val="24"/>
          <w:szCs w:val="24"/>
        </w:rPr>
        <w:t>IV</w:t>
      </w:r>
      <w:r w:rsidRPr="002A2A76">
        <w:rPr>
          <w:sz w:val="24"/>
          <w:szCs w:val="24"/>
        </w:rPr>
        <w:t xml:space="preserve"> criteria for </w:t>
      </w:r>
      <w:bookmarkStart w:id="44" w:name="_Hlk103340882"/>
      <w:r w:rsidR="002A2A76" w:rsidRPr="00E87D42">
        <w:rPr>
          <w:sz w:val="24"/>
          <w:szCs w:val="24"/>
        </w:rPr>
        <w:t>schizophrenia or schizoaffective disorder</w:t>
      </w:r>
      <w:bookmarkEnd w:id="44"/>
      <w:r w:rsidR="002A2A76" w:rsidRPr="002A2A76">
        <w:rPr>
          <w:sz w:val="24"/>
          <w:szCs w:val="24"/>
        </w:rPr>
        <w:t xml:space="preserve">, based on the Diagnostic Interview for Psychosis (DIP) </w:t>
      </w:r>
    </w:p>
    <w:p w14:paraId="77E53B68" w14:textId="6D67DD48" w:rsidR="002A2A76" w:rsidRPr="002A2A76" w:rsidRDefault="002A2A76" w:rsidP="00E5505A">
      <w:pPr>
        <w:pStyle w:val="ListParagraph"/>
        <w:numPr>
          <w:ilvl w:val="0"/>
          <w:numId w:val="6"/>
        </w:numPr>
        <w:spacing w:after="120" w:line="360" w:lineRule="auto"/>
        <w:rPr>
          <w:sz w:val="24"/>
          <w:szCs w:val="24"/>
        </w:rPr>
      </w:pPr>
      <w:r>
        <w:rPr>
          <w:sz w:val="24"/>
          <w:szCs w:val="24"/>
        </w:rPr>
        <w:t xml:space="preserve">Total PANSS score </w:t>
      </w:r>
      <w:r w:rsidR="00C67681">
        <w:rPr>
          <w:rFonts w:cs="Calibri"/>
          <w:sz w:val="24"/>
          <w:szCs w:val="24"/>
        </w:rPr>
        <w:t>≥</w:t>
      </w:r>
      <w:r>
        <w:rPr>
          <w:sz w:val="24"/>
          <w:szCs w:val="24"/>
        </w:rPr>
        <w:t>60</w:t>
      </w:r>
    </w:p>
    <w:p w14:paraId="13A2750C" w14:textId="583B125A" w:rsidR="002A2A76" w:rsidRPr="002A2A76" w:rsidRDefault="002A2A76" w:rsidP="00E5505A">
      <w:pPr>
        <w:pStyle w:val="ListParagraph"/>
        <w:numPr>
          <w:ilvl w:val="0"/>
          <w:numId w:val="6"/>
        </w:numPr>
        <w:spacing w:after="120" w:line="360" w:lineRule="auto"/>
        <w:rPr>
          <w:sz w:val="24"/>
          <w:szCs w:val="24"/>
        </w:rPr>
      </w:pPr>
      <w:r w:rsidRPr="002A2A76">
        <w:rPr>
          <w:sz w:val="24"/>
          <w:szCs w:val="24"/>
        </w:rPr>
        <w:t>Have received oral clozapine for a period of at least 18 weeks</w:t>
      </w:r>
      <w:r>
        <w:rPr>
          <w:sz w:val="24"/>
          <w:szCs w:val="24"/>
        </w:rPr>
        <w:t xml:space="preserve"> with a </w:t>
      </w:r>
      <w:r w:rsidRPr="002A2A76">
        <w:rPr>
          <w:sz w:val="24"/>
          <w:szCs w:val="24"/>
        </w:rPr>
        <w:t>clozapine level</w:t>
      </w:r>
      <w:r>
        <w:rPr>
          <w:sz w:val="24"/>
          <w:szCs w:val="24"/>
        </w:rPr>
        <w:t xml:space="preserve"> of</w:t>
      </w:r>
      <w:r w:rsidRPr="002A2A76">
        <w:rPr>
          <w:sz w:val="24"/>
          <w:szCs w:val="24"/>
        </w:rPr>
        <w:t xml:space="preserve"> &gt;350</w:t>
      </w:r>
      <w:r w:rsidR="00562C2A">
        <w:rPr>
          <w:sz w:val="24"/>
          <w:szCs w:val="24"/>
        </w:rPr>
        <w:t>m</w:t>
      </w:r>
      <w:r w:rsidRPr="002A2A76">
        <w:rPr>
          <w:sz w:val="24"/>
          <w:szCs w:val="24"/>
        </w:rPr>
        <w:t>g/ml</w:t>
      </w:r>
    </w:p>
    <w:p w14:paraId="7784A256" w14:textId="77C380C9" w:rsidR="00D37DA5" w:rsidRPr="002A2A76" w:rsidRDefault="00D37DA5" w:rsidP="00E5505A">
      <w:pPr>
        <w:pStyle w:val="ListParagraph"/>
        <w:numPr>
          <w:ilvl w:val="0"/>
          <w:numId w:val="6"/>
        </w:numPr>
        <w:spacing w:after="120" w:line="360" w:lineRule="auto"/>
        <w:rPr>
          <w:sz w:val="24"/>
          <w:szCs w:val="24"/>
        </w:rPr>
      </w:pPr>
      <w:r w:rsidRPr="002A2A76">
        <w:rPr>
          <w:sz w:val="24"/>
          <w:szCs w:val="24"/>
        </w:rPr>
        <w:t>Agree to participate, has capacity to consent and able to follow the study instructions and procedures.</w:t>
      </w:r>
    </w:p>
    <w:p w14:paraId="3654BA39" w14:textId="77777777" w:rsidR="00D37DA5" w:rsidRPr="002D67F6" w:rsidRDefault="00D37DA5" w:rsidP="00E5505A">
      <w:pPr>
        <w:pStyle w:val="Heading2"/>
        <w:tabs>
          <w:tab w:val="clear" w:pos="1134"/>
          <w:tab w:val="num" w:pos="567"/>
        </w:tabs>
        <w:spacing w:before="0" w:after="120" w:line="360" w:lineRule="auto"/>
        <w:ind w:left="680" w:right="567" w:hanging="680"/>
        <w:rPr>
          <w:rFonts w:ascii="Calibri" w:hAnsi="Calibri"/>
        </w:rPr>
      </w:pPr>
      <w:bookmarkStart w:id="45" w:name="_Toc48972000"/>
      <w:bookmarkStart w:id="46" w:name="_Ref86463977"/>
      <w:bookmarkStart w:id="47" w:name="_Ref87080598"/>
      <w:bookmarkStart w:id="48" w:name="_Toc42863641"/>
      <w:bookmarkStart w:id="49" w:name="_Toc103355912"/>
      <w:r w:rsidRPr="002D67F6">
        <w:rPr>
          <w:rFonts w:ascii="Calibri" w:hAnsi="Calibri"/>
        </w:rPr>
        <w:t>Exclusion Criteria</w:t>
      </w:r>
      <w:bookmarkEnd w:id="45"/>
      <w:bookmarkEnd w:id="46"/>
      <w:bookmarkEnd w:id="47"/>
      <w:bookmarkEnd w:id="48"/>
      <w:bookmarkEnd w:id="49"/>
    </w:p>
    <w:p w14:paraId="6B78F5A5" w14:textId="44A0FF6D" w:rsidR="00D37DA5" w:rsidRDefault="00D37DA5" w:rsidP="00E5505A">
      <w:pPr>
        <w:tabs>
          <w:tab w:val="num" w:pos="567"/>
        </w:tabs>
        <w:spacing w:after="120" w:line="360" w:lineRule="auto"/>
        <w:jc w:val="both"/>
        <w:rPr>
          <w:rFonts w:ascii="Calibri" w:hAnsi="Calibri"/>
          <w:sz w:val="24"/>
          <w:szCs w:val="24"/>
          <w:lang w:eastAsia="en-US"/>
        </w:rPr>
      </w:pPr>
      <w:r w:rsidRPr="005914CD">
        <w:rPr>
          <w:rFonts w:ascii="Calibri" w:hAnsi="Calibri"/>
          <w:sz w:val="24"/>
          <w:szCs w:val="24"/>
          <w:lang w:eastAsia="en-US"/>
        </w:rPr>
        <w:t xml:space="preserve">Patients will be excluded from the study if they </w:t>
      </w:r>
      <w:r w:rsidR="008462E7">
        <w:rPr>
          <w:rFonts w:ascii="Calibri" w:hAnsi="Calibri"/>
          <w:sz w:val="24"/>
          <w:szCs w:val="24"/>
          <w:lang w:eastAsia="en-US"/>
        </w:rPr>
        <w:t xml:space="preserve">meet any one of the </w:t>
      </w:r>
      <w:r w:rsidRPr="005914CD">
        <w:rPr>
          <w:rFonts w:ascii="Calibri" w:hAnsi="Calibri"/>
          <w:sz w:val="24"/>
          <w:szCs w:val="24"/>
          <w:lang w:eastAsia="en-US"/>
        </w:rPr>
        <w:t xml:space="preserve">following </w:t>
      </w:r>
      <w:r w:rsidR="008462E7">
        <w:rPr>
          <w:rFonts w:ascii="Calibri" w:hAnsi="Calibri"/>
          <w:sz w:val="24"/>
          <w:szCs w:val="24"/>
          <w:lang w:eastAsia="en-US"/>
        </w:rPr>
        <w:t>criteria</w:t>
      </w:r>
      <w:r w:rsidRPr="005914CD">
        <w:rPr>
          <w:rFonts w:ascii="Calibri" w:hAnsi="Calibri"/>
          <w:sz w:val="24"/>
          <w:szCs w:val="24"/>
          <w:lang w:eastAsia="en-US"/>
        </w:rPr>
        <w:t>:</w:t>
      </w:r>
    </w:p>
    <w:p w14:paraId="06F6EE0F" w14:textId="77777777" w:rsidR="00C67681" w:rsidRPr="00C67681" w:rsidRDefault="00C67681" w:rsidP="00E5505A">
      <w:pPr>
        <w:pStyle w:val="ListParagraph"/>
        <w:numPr>
          <w:ilvl w:val="0"/>
          <w:numId w:val="30"/>
        </w:numPr>
        <w:spacing w:after="120" w:line="360" w:lineRule="auto"/>
        <w:jc w:val="both"/>
        <w:rPr>
          <w:sz w:val="24"/>
          <w:szCs w:val="24"/>
        </w:rPr>
      </w:pPr>
      <w:r w:rsidRPr="00C67681">
        <w:rPr>
          <w:sz w:val="24"/>
          <w:szCs w:val="24"/>
        </w:rPr>
        <w:t>Pregnancy, lactation, or if sexually active, no effective contraception (applies to both male and female participants)</w:t>
      </w:r>
    </w:p>
    <w:p w14:paraId="4A177CC8" w14:textId="77777777" w:rsidR="00C67681" w:rsidRPr="00C67681" w:rsidRDefault="00C67681" w:rsidP="00E5505A">
      <w:pPr>
        <w:pStyle w:val="ListParagraph"/>
        <w:numPr>
          <w:ilvl w:val="0"/>
          <w:numId w:val="30"/>
        </w:numPr>
        <w:spacing w:after="120" w:line="360" w:lineRule="auto"/>
        <w:jc w:val="both"/>
        <w:rPr>
          <w:sz w:val="24"/>
          <w:szCs w:val="24"/>
        </w:rPr>
      </w:pPr>
      <w:r w:rsidRPr="00C67681">
        <w:rPr>
          <w:sz w:val="24"/>
          <w:szCs w:val="24"/>
        </w:rPr>
        <w:lastRenderedPageBreak/>
        <w:t>Clinical blood test findings that might compromise participant safety or confound the trial results</w:t>
      </w:r>
    </w:p>
    <w:p w14:paraId="021ADB81" w14:textId="24165EBB" w:rsidR="00C67681" w:rsidRPr="00E87D42" w:rsidRDefault="00C67681" w:rsidP="00E5505A">
      <w:pPr>
        <w:pStyle w:val="ListParagraph"/>
        <w:numPr>
          <w:ilvl w:val="0"/>
          <w:numId w:val="30"/>
        </w:numPr>
        <w:spacing w:after="120" w:line="360" w:lineRule="auto"/>
        <w:jc w:val="both"/>
        <w:rPr>
          <w:sz w:val="24"/>
          <w:szCs w:val="24"/>
        </w:rPr>
      </w:pPr>
      <w:r w:rsidRPr="00E87D42">
        <w:rPr>
          <w:sz w:val="24"/>
          <w:szCs w:val="24"/>
        </w:rPr>
        <w:t xml:space="preserve">Active current substance </w:t>
      </w:r>
      <w:r w:rsidR="00C62AC6" w:rsidRPr="00E87D42">
        <w:rPr>
          <w:sz w:val="24"/>
          <w:szCs w:val="24"/>
        </w:rPr>
        <w:t>misuse including amphetamine and cannabis use</w:t>
      </w:r>
    </w:p>
    <w:p w14:paraId="093CFB70" w14:textId="2FC4F99C" w:rsidR="002B45CA" w:rsidRPr="00607FEF" w:rsidRDefault="002B45CA" w:rsidP="00E5505A">
      <w:pPr>
        <w:pStyle w:val="ListParagraph"/>
        <w:numPr>
          <w:ilvl w:val="0"/>
          <w:numId w:val="30"/>
        </w:numPr>
        <w:spacing w:after="120" w:line="360" w:lineRule="auto"/>
        <w:jc w:val="both"/>
        <w:rPr>
          <w:sz w:val="24"/>
          <w:szCs w:val="24"/>
        </w:rPr>
      </w:pPr>
      <w:r w:rsidRPr="00607FEF">
        <w:rPr>
          <w:sz w:val="24"/>
          <w:szCs w:val="24"/>
        </w:rPr>
        <w:t>Other prescribed cannabinoids</w:t>
      </w:r>
    </w:p>
    <w:p w14:paraId="5B6384FB" w14:textId="77777777" w:rsidR="00C67681" w:rsidRPr="00C67681" w:rsidRDefault="00C67681" w:rsidP="00E5505A">
      <w:pPr>
        <w:pStyle w:val="ListParagraph"/>
        <w:numPr>
          <w:ilvl w:val="0"/>
          <w:numId w:val="30"/>
        </w:numPr>
        <w:spacing w:after="120" w:line="360" w:lineRule="auto"/>
        <w:jc w:val="both"/>
        <w:rPr>
          <w:sz w:val="24"/>
          <w:szCs w:val="24"/>
        </w:rPr>
      </w:pPr>
      <w:r w:rsidRPr="00C67681">
        <w:rPr>
          <w:sz w:val="24"/>
          <w:szCs w:val="24"/>
        </w:rPr>
        <w:t>Severe disturbance, such that the person is unable to comply with either the requirements of informed consent or the treatment protocol</w:t>
      </w:r>
    </w:p>
    <w:p w14:paraId="13F175F8" w14:textId="77777777" w:rsidR="00C67681" w:rsidRPr="00C67681" w:rsidRDefault="00C67681" w:rsidP="00E5505A">
      <w:pPr>
        <w:pStyle w:val="ListParagraph"/>
        <w:numPr>
          <w:ilvl w:val="0"/>
          <w:numId w:val="30"/>
        </w:numPr>
        <w:spacing w:after="120" w:line="360" w:lineRule="auto"/>
        <w:jc w:val="both"/>
        <w:rPr>
          <w:sz w:val="24"/>
          <w:szCs w:val="24"/>
        </w:rPr>
      </w:pPr>
      <w:r w:rsidRPr="00C67681">
        <w:rPr>
          <w:sz w:val="24"/>
          <w:szCs w:val="24"/>
        </w:rPr>
        <w:t>Any concomitant disease or condition that according to the investigator’s assessment makes the patients unsuitable for trial participation</w:t>
      </w:r>
    </w:p>
    <w:p w14:paraId="6F73E491" w14:textId="7C526D84" w:rsidR="00C67681" w:rsidRPr="00C67681" w:rsidRDefault="00C67681" w:rsidP="00E5505A">
      <w:pPr>
        <w:pStyle w:val="ListParagraph"/>
        <w:numPr>
          <w:ilvl w:val="0"/>
          <w:numId w:val="30"/>
        </w:numPr>
        <w:spacing w:after="120" w:line="360" w:lineRule="auto"/>
        <w:jc w:val="both"/>
        <w:rPr>
          <w:sz w:val="24"/>
          <w:szCs w:val="24"/>
        </w:rPr>
      </w:pPr>
      <w:r w:rsidRPr="00C67681">
        <w:rPr>
          <w:sz w:val="24"/>
          <w:szCs w:val="24"/>
        </w:rPr>
        <w:t>Cessation of clozapine</w:t>
      </w:r>
    </w:p>
    <w:p w14:paraId="7DAE0510" w14:textId="77777777" w:rsidR="00D37DA5" w:rsidRPr="002D67F6" w:rsidRDefault="00D37DA5" w:rsidP="00E5505A">
      <w:pPr>
        <w:pStyle w:val="Heading1"/>
        <w:tabs>
          <w:tab w:val="clear" w:pos="432"/>
          <w:tab w:val="num" w:pos="567"/>
        </w:tabs>
        <w:spacing w:before="0" w:after="120" w:line="360" w:lineRule="auto"/>
        <w:ind w:left="11" w:hanging="11"/>
        <w:rPr>
          <w:rFonts w:ascii="Calibri" w:hAnsi="Calibri"/>
          <w:szCs w:val="28"/>
        </w:rPr>
      </w:pPr>
      <w:bookmarkStart w:id="50" w:name="_Toc42863642"/>
      <w:bookmarkStart w:id="51" w:name="_Toc103355913"/>
      <w:r w:rsidRPr="002D67F6">
        <w:rPr>
          <w:rFonts w:ascii="Calibri" w:hAnsi="Calibri"/>
          <w:szCs w:val="28"/>
        </w:rPr>
        <w:t>Participant Information and Informed Consent</w:t>
      </w:r>
      <w:bookmarkEnd w:id="50"/>
      <w:bookmarkEnd w:id="51"/>
    </w:p>
    <w:p w14:paraId="1C27BA1A" w14:textId="42289F67" w:rsidR="00D37DA5" w:rsidRDefault="00D37DA5" w:rsidP="00E5505A">
      <w:pPr>
        <w:tabs>
          <w:tab w:val="num" w:pos="567"/>
        </w:tabs>
        <w:spacing w:after="120" w:line="360" w:lineRule="auto"/>
        <w:ind w:left="9" w:hanging="9"/>
        <w:jc w:val="both"/>
        <w:rPr>
          <w:rFonts w:ascii="Calibri" w:hAnsi="Calibri"/>
          <w:sz w:val="24"/>
          <w:szCs w:val="24"/>
        </w:rPr>
      </w:pPr>
      <w:r w:rsidRPr="002D67F6">
        <w:rPr>
          <w:rFonts w:ascii="Calibri" w:hAnsi="Calibri"/>
          <w:sz w:val="24"/>
          <w:szCs w:val="24"/>
        </w:rPr>
        <w:t>Consent will only be obtained from pa</w:t>
      </w:r>
      <w:r w:rsidR="00562C2A">
        <w:rPr>
          <w:rFonts w:ascii="Calibri" w:hAnsi="Calibri"/>
          <w:sz w:val="24"/>
          <w:szCs w:val="24"/>
        </w:rPr>
        <w:t>rticipants</w:t>
      </w:r>
      <w:r w:rsidRPr="002D67F6">
        <w:rPr>
          <w:rFonts w:ascii="Calibri" w:hAnsi="Calibri"/>
          <w:sz w:val="24"/>
          <w:szCs w:val="24"/>
        </w:rPr>
        <w:t xml:space="preserve"> who are deemed to have capacity to provide informed consent.  Capacity will be determined by collaboration between the treating clinician and delegated</w:t>
      </w:r>
      <w:r w:rsidR="00CE30D3" w:rsidRPr="00CE30D3">
        <w:rPr>
          <w:rFonts w:ascii="Calibri" w:hAnsi="Calibri"/>
          <w:sz w:val="24"/>
          <w:szCs w:val="24"/>
        </w:rPr>
        <w:t xml:space="preserve"> </w:t>
      </w:r>
      <w:r w:rsidR="00CE30D3">
        <w:rPr>
          <w:rFonts w:ascii="Calibri" w:hAnsi="Calibri"/>
          <w:sz w:val="24"/>
          <w:szCs w:val="24"/>
        </w:rPr>
        <w:t xml:space="preserve">West Moreton HHS - Queensland Centre for Mental Health Research (QCMHR) </w:t>
      </w:r>
      <w:r w:rsidR="00CE30D3" w:rsidRPr="005F35D9">
        <w:rPr>
          <w:rFonts w:ascii="Calibri" w:hAnsi="Calibri"/>
          <w:sz w:val="24"/>
          <w:szCs w:val="24"/>
        </w:rPr>
        <w:t>research assistant</w:t>
      </w:r>
      <w:r w:rsidR="00CE30D3">
        <w:rPr>
          <w:rFonts w:ascii="Calibri" w:hAnsi="Calibri"/>
          <w:sz w:val="24"/>
          <w:szCs w:val="24"/>
        </w:rPr>
        <w:t>s</w:t>
      </w:r>
      <w:r w:rsidRPr="002D67F6">
        <w:rPr>
          <w:rFonts w:ascii="Calibri" w:hAnsi="Calibri"/>
          <w:sz w:val="24"/>
          <w:szCs w:val="24"/>
        </w:rPr>
        <w:t xml:space="preserve"> and will comply with the guidelines within the NHMRC National Statement on Ethical Conduct in Human Research 2007. </w:t>
      </w:r>
      <w:r w:rsidR="00473E8A">
        <w:rPr>
          <w:rFonts w:ascii="Calibri" w:hAnsi="Calibri"/>
          <w:sz w:val="24"/>
          <w:szCs w:val="24"/>
        </w:rPr>
        <w:t>All</w:t>
      </w:r>
      <w:r w:rsidR="00CE30D3">
        <w:rPr>
          <w:rFonts w:ascii="Calibri" w:hAnsi="Calibri"/>
          <w:sz w:val="24"/>
          <w:szCs w:val="24"/>
        </w:rPr>
        <w:t xml:space="preserve"> QCMHR </w:t>
      </w:r>
      <w:r w:rsidR="00473E8A">
        <w:rPr>
          <w:rFonts w:ascii="Calibri" w:hAnsi="Calibri"/>
          <w:sz w:val="24"/>
          <w:szCs w:val="24"/>
        </w:rPr>
        <w:t xml:space="preserve">mental health </w:t>
      </w:r>
      <w:r w:rsidR="00CE30D3">
        <w:rPr>
          <w:rFonts w:ascii="Calibri" w:hAnsi="Calibri"/>
          <w:sz w:val="24"/>
          <w:szCs w:val="24"/>
        </w:rPr>
        <w:t xml:space="preserve">research </w:t>
      </w:r>
      <w:r w:rsidR="00473E8A">
        <w:rPr>
          <w:rFonts w:ascii="Calibri" w:hAnsi="Calibri"/>
          <w:sz w:val="24"/>
          <w:szCs w:val="24"/>
        </w:rPr>
        <w:t xml:space="preserve">clinicians receive extensive training on capacity to consent as part of their professional development. </w:t>
      </w:r>
    </w:p>
    <w:p w14:paraId="2B780DAF" w14:textId="42A9ADEF" w:rsidR="00CE30D3" w:rsidRPr="002D67F6" w:rsidRDefault="00CE30D3" w:rsidP="00CE30D3">
      <w:pPr>
        <w:tabs>
          <w:tab w:val="num" w:pos="567"/>
        </w:tabs>
        <w:spacing w:after="120" w:line="360" w:lineRule="auto"/>
        <w:ind w:left="11" w:hanging="11"/>
        <w:jc w:val="both"/>
        <w:rPr>
          <w:rFonts w:ascii="Calibri" w:hAnsi="Calibri"/>
          <w:sz w:val="24"/>
          <w:szCs w:val="24"/>
        </w:rPr>
      </w:pPr>
      <w:r w:rsidRPr="005F35D9">
        <w:rPr>
          <w:rFonts w:ascii="Calibri" w:hAnsi="Calibri"/>
          <w:sz w:val="24"/>
          <w:szCs w:val="24"/>
        </w:rPr>
        <w:t>During the consenting process, all participants will be informed that they have the right to withdraw consent from the study at any time without prejudice and withdrawal from the study will not affect their current or future care. Revocation of consent forms will be completed for those participants who choose to withdraw from the study.</w:t>
      </w:r>
    </w:p>
    <w:p w14:paraId="00A71249" w14:textId="77777777" w:rsidR="00D37DA5" w:rsidRPr="002D67F6" w:rsidRDefault="00D37DA5" w:rsidP="00E5505A">
      <w:pPr>
        <w:pStyle w:val="Heading2"/>
        <w:tabs>
          <w:tab w:val="num" w:pos="567"/>
          <w:tab w:val="num" w:pos="1134"/>
        </w:tabs>
        <w:spacing w:before="0" w:after="120" w:line="360" w:lineRule="auto"/>
        <w:ind w:left="11" w:hanging="11"/>
        <w:rPr>
          <w:rFonts w:ascii="Calibri" w:hAnsi="Calibri"/>
        </w:rPr>
      </w:pPr>
      <w:bookmarkStart w:id="52" w:name="_Toc42863643"/>
      <w:bookmarkStart w:id="53" w:name="_Toc103355914"/>
      <w:r w:rsidRPr="002D67F6">
        <w:rPr>
          <w:rFonts w:ascii="Calibri" w:hAnsi="Calibri"/>
        </w:rPr>
        <w:t>Screening assessment</w:t>
      </w:r>
      <w:bookmarkEnd w:id="52"/>
      <w:bookmarkEnd w:id="53"/>
    </w:p>
    <w:p w14:paraId="7AE5F2B6" w14:textId="56E9B072" w:rsidR="00530DB5" w:rsidRDefault="004A2656" w:rsidP="004A2656">
      <w:pPr>
        <w:tabs>
          <w:tab w:val="num" w:pos="567"/>
        </w:tabs>
        <w:spacing w:after="120" w:line="360" w:lineRule="auto"/>
        <w:jc w:val="both"/>
        <w:rPr>
          <w:rFonts w:ascii="Calibri" w:hAnsi="Calibri"/>
          <w:sz w:val="24"/>
          <w:szCs w:val="24"/>
        </w:rPr>
      </w:pPr>
      <w:r w:rsidRPr="000F297B">
        <w:rPr>
          <w:rFonts w:asciiTheme="minorHAnsi" w:hAnsiTheme="minorHAnsi" w:cstheme="minorHAnsi"/>
          <w:bCs/>
          <w:sz w:val="24"/>
          <w:szCs w:val="24"/>
        </w:rPr>
        <w:t xml:space="preserve">QCMHR Research staff will receive notification from </w:t>
      </w:r>
      <w:r>
        <w:rPr>
          <w:rFonts w:asciiTheme="minorHAnsi" w:hAnsiTheme="minorHAnsi" w:cstheme="minorHAnsi"/>
          <w:bCs/>
          <w:sz w:val="24"/>
          <w:szCs w:val="24"/>
        </w:rPr>
        <w:t>the approved recruiting sites</w:t>
      </w:r>
      <w:r w:rsidRPr="000F297B">
        <w:rPr>
          <w:rFonts w:asciiTheme="minorHAnsi" w:hAnsiTheme="minorHAnsi" w:cstheme="minorHAnsi"/>
          <w:bCs/>
          <w:sz w:val="24"/>
          <w:szCs w:val="24"/>
        </w:rPr>
        <w:t xml:space="preserve">, that a potential participant has provided verbal consent to be contacted for further study information. </w:t>
      </w:r>
      <w:r w:rsidRPr="000F297B">
        <w:rPr>
          <w:rFonts w:ascii="Calibri" w:hAnsi="Calibri"/>
          <w:sz w:val="24"/>
          <w:szCs w:val="24"/>
        </w:rPr>
        <w:t xml:space="preserve">QCMHR Research staff will then seek verbal consent to complete an assessment of inclusion/exclusion criteria. </w:t>
      </w:r>
      <w:bookmarkStart w:id="54" w:name="_Hlk102992578"/>
      <w:r>
        <w:rPr>
          <w:rFonts w:ascii="Calibri" w:hAnsi="Calibri"/>
          <w:sz w:val="24"/>
          <w:szCs w:val="24"/>
        </w:rPr>
        <w:t xml:space="preserve">This verbal consent will be documented in the screening CRF.  </w:t>
      </w:r>
      <w:bookmarkEnd w:id="54"/>
      <w:r w:rsidR="00530DB5">
        <w:rPr>
          <w:rFonts w:ascii="Calibri" w:hAnsi="Calibri"/>
          <w:sz w:val="24"/>
          <w:szCs w:val="24"/>
        </w:rPr>
        <w:t>The screening assessment</w:t>
      </w:r>
      <w:r w:rsidR="004F652C">
        <w:rPr>
          <w:rFonts w:ascii="Calibri" w:hAnsi="Calibri"/>
          <w:sz w:val="24"/>
          <w:szCs w:val="24"/>
        </w:rPr>
        <w:t xml:space="preserve"> will be conducted by </w:t>
      </w:r>
      <w:r w:rsidR="00FF1E43">
        <w:rPr>
          <w:rFonts w:ascii="Calibri" w:hAnsi="Calibri"/>
          <w:sz w:val="24"/>
          <w:szCs w:val="24"/>
        </w:rPr>
        <w:t>delegated</w:t>
      </w:r>
      <w:r w:rsidR="002E2CAB">
        <w:rPr>
          <w:rFonts w:ascii="Calibri" w:hAnsi="Calibri"/>
          <w:sz w:val="24"/>
          <w:szCs w:val="24"/>
        </w:rPr>
        <w:t xml:space="preserve"> employed</w:t>
      </w:r>
      <w:r w:rsidR="00FF1E43">
        <w:rPr>
          <w:rFonts w:ascii="Calibri" w:hAnsi="Calibri"/>
          <w:sz w:val="24"/>
          <w:szCs w:val="24"/>
        </w:rPr>
        <w:t xml:space="preserve"> West Moreton HHS - </w:t>
      </w:r>
      <w:r w:rsidR="004F652C">
        <w:rPr>
          <w:rFonts w:ascii="Calibri" w:hAnsi="Calibri"/>
          <w:sz w:val="24"/>
          <w:szCs w:val="24"/>
        </w:rPr>
        <w:t xml:space="preserve">QCMHR research </w:t>
      </w:r>
      <w:r w:rsidR="00FF1E43">
        <w:rPr>
          <w:rFonts w:ascii="Calibri" w:hAnsi="Calibri"/>
          <w:sz w:val="24"/>
          <w:szCs w:val="24"/>
        </w:rPr>
        <w:t>assistants</w:t>
      </w:r>
      <w:r w:rsidR="004F652C">
        <w:rPr>
          <w:rFonts w:ascii="Calibri" w:hAnsi="Calibri"/>
          <w:sz w:val="24"/>
          <w:szCs w:val="24"/>
        </w:rPr>
        <w:t xml:space="preserve"> who are experienced mental health clinicians.</w:t>
      </w:r>
      <w:r w:rsidR="00FF1E43">
        <w:rPr>
          <w:rFonts w:ascii="Calibri" w:hAnsi="Calibri"/>
          <w:sz w:val="24"/>
          <w:szCs w:val="24"/>
        </w:rPr>
        <w:t xml:space="preserve"> The screening assessment</w:t>
      </w:r>
      <w:r w:rsidR="00530DB5">
        <w:rPr>
          <w:rFonts w:ascii="Calibri" w:hAnsi="Calibri"/>
          <w:sz w:val="24"/>
          <w:szCs w:val="24"/>
        </w:rPr>
        <w:t xml:space="preserve"> will take place at the participants home residence</w:t>
      </w:r>
      <w:r w:rsidR="00FF1E43">
        <w:rPr>
          <w:rFonts w:ascii="Calibri" w:hAnsi="Calibri"/>
          <w:sz w:val="24"/>
          <w:szCs w:val="24"/>
        </w:rPr>
        <w:t xml:space="preserve"> (adher</w:t>
      </w:r>
      <w:r w:rsidR="002E2CAB">
        <w:rPr>
          <w:rFonts w:ascii="Calibri" w:hAnsi="Calibri"/>
          <w:sz w:val="24"/>
          <w:szCs w:val="24"/>
        </w:rPr>
        <w:t>ing</w:t>
      </w:r>
      <w:r w:rsidR="00FF1E43">
        <w:rPr>
          <w:rFonts w:ascii="Calibri" w:hAnsi="Calibri"/>
          <w:sz w:val="24"/>
          <w:szCs w:val="24"/>
        </w:rPr>
        <w:t xml:space="preserve"> to </w:t>
      </w:r>
      <w:r w:rsidR="002E2CAB">
        <w:rPr>
          <w:rFonts w:ascii="Calibri" w:hAnsi="Calibri"/>
          <w:sz w:val="24"/>
          <w:szCs w:val="24"/>
        </w:rPr>
        <w:t>table 2</w:t>
      </w:r>
      <w:r w:rsidR="00FF1E43">
        <w:rPr>
          <w:rFonts w:ascii="Calibri" w:hAnsi="Calibri"/>
          <w:sz w:val="24"/>
          <w:szCs w:val="24"/>
        </w:rPr>
        <w:t xml:space="preserve"> risk</w:t>
      </w:r>
      <w:r w:rsidR="002E2CAB">
        <w:rPr>
          <w:rFonts w:ascii="Calibri" w:hAnsi="Calibri"/>
          <w:sz w:val="24"/>
          <w:szCs w:val="24"/>
        </w:rPr>
        <w:t xml:space="preserve"> analysis</w:t>
      </w:r>
      <w:r w:rsidR="00FF1E43">
        <w:rPr>
          <w:rFonts w:ascii="Calibri" w:hAnsi="Calibri"/>
          <w:sz w:val="24"/>
          <w:szCs w:val="24"/>
        </w:rPr>
        <w:t xml:space="preserve"> matrix</w:t>
      </w:r>
      <w:r w:rsidR="002E2CAB">
        <w:rPr>
          <w:rFonts w:ascii="Calibri" w:hAnsi="Calibri"/>
          <w:sz w:val="24"/>
          <w:szCs w:val="24"/>
        </w:rPr>
        <w:t>),</w:t>
      </w:r>
      <w:r w:rsidR="00530DB5">
        <w:rPr>
          <w:rFonts w:ascii="Calibri" w:hAnsi="Calibri"/>
          <w:sz w:val="24"/>
          <w:szCs w:val="24"/>
        </w:rPr>
        <w:t xml:space="preserve"> </w:t>
      </w:r>
      <w:r w:rsidR="0098483D">
        <w:rPr>
          <w:rFonts w:ascii="Calibri" w:hAnsi="Calibri"/>
          <w:sz w:val="24"/>
          <w:szCs w:val="24"/>
        </w:rPr>
        <w:t>or at</w:t>
      </w:r>
      <w:r w:rsidR="00FF1E43">
        <w:rPr>
          <w:rFonts w:ascii="Calibri" w:hAnsi="Calibri"/>
          <w:sz w:val="24"/>
          <w:szCs w:val="24"/>
        </w:rPr>
        <w:t xml:space="preserve"> their usual mental health clinic</w:t>
      </w:r>
      <w:r w:rsidR="00530DB5">
        <w:rPr>
          <w:rFonts w:ascii="Calibri" w:hAnsi="Calibri"/>
          <w:sz w:val="24"/>
          <w:szCs w:val="24"/>
        </w:rPr>
        <w:t>, the choice is theirs. It will take approximately one hour to complete and will determine eligibi</w:t>
      </w:r>
      <w:r w:rsidR="00024644">
        <w:rPr>
          <w:rFonts w:ascii="Calibri" w:hAnsi="Calibri"/>
          <w:sz w:val="24"/>
          <w:szCs w:val="24"/>
        </w:rPr>
        <w:t>lity to participate in the trial.</w:t>
      </w:r>
    </w:p>
    <w:p w14:paraId="3D8B301B" w14:textId="05BB3B7E" w:rsidR="004A2656" w:rsidRPr="000F297B" w:rsidRDefault="004A2656" w:rsidP="004A2656">
      <w:pPr>
        <w:tabs>
          <w:tab w:val="num" w:pos="567"/>
        </w:tabs>
        <w:spacing w:after="120" w:line="360" w:lineRule="auto"/>
        <w:jc w:val="both"/>
        <w:rPr>
          <w:rFonts w:asciiTheme="minorHAnsi" w:hAnsiTheme="minorHAnsi" w:cstheme="minorHAnsi"/>
          <w:bCs/>
          <w:sz w:val="24"/>
          <w:szCs w:val="24"/>
        </w:rPr>
      </w:pPr>
      <w:r w:rsidRPr="000F297B">
        <w:rPr>
          <w:rFonts w:asciiTheme="minorHAnsi" w:hAnsiTheme="minorHAnsi" w:cstheme="minorHAnsi"/>
          <w:bCs/>
          <w:sz w:val="24"/>
          <w:szCs w:val="24"/>
        </w:rPr>
        <w:lastRenderedPageBreak/>
        <w:t xml:space="preserve">All participants will receive verbal information about the study, the screening process and what participation involves. Participants will also be given written information in the form of a PICF, which will be easily understandable and have a clear simple format including short sentences. </w:t>
      </w:r>
    </w:p>
    <w:p w14:paraId="13469C0F" w14:textId="286995FA" w:rsidR="004A2656" w:rsidRDefault="004A2656" w:rsidP="004A2656">
      <w:pPr>
        <w:tabs>
          <w:tab w:val="num" w:pos="567"/>
        </w:tabs>
        <w:spacing w:after="120" w:line="360" w:lineRule="auto"/>
        <w:jc w:val="both"/>
        <w:rPr>
          <w:rFonts w:ascii="Calibri" w:hAnsi="Calibri"/>
          <w:sz w:val="24"/>
          <w:szCs w:val="24"/>
        </w:rPr>
      </w:pPr>
      <w:r w:rsidRPr="000F297B">
        <w:rPr>
          <w:rFonts w:ascii="Calibri" w:hAnsi="Calibri"/>
          <w:sz w:val="24"/>
          <w:szCs w:val="24"/>
        </w:rPr>
        <w:t xml:space="preserve">Participants who meet all inclusion criteria and none of the exclusion criteria will be invited to participate in the study. The formal consent process will be conducted by QCMHR Research staff who </w:t>
      </w:r>
      <w:r w:rsidRPr="000F297B">
        <w:rPr>
          <w:rFonts w:asciiTheme="minorHAnsi" w:hAnsiTheme="minorHAnsi" w:cstheme="minorHAnsi"/>
          <w:bCs/>
          <w:sz w:val="24"/>
          <w:szCs w:val="24"/>
        </w:rPr>
        <w:t>all have extensive mental health experience and will discuss the information sheet with each participant and a friend or family member if desired, at length. The participant will have the opportunity to ask questions and have those questions answered to their satisfaction. A telephone number will be provided so that participants can call a research representative who will be able to respond to any questions they may have.  There is no time frame on how long a participant has to consider participation.</w:t>
      </w:r>
    </w:p>
    <w:p w14:paraId="5909CA15" w14:textId="60DF114A" w:rsidR="00943212" w:rsidRPr="00B47ED1" w:rsidRDefault="00D37DA5" w:rsidP="00E5505A">
      <w:pPr>
        <w:pStyle w:val="Heading1"/>
        <w:numPr>
          <w:ilvl w:val="0"/>
          <w:numId w:val="8"/>
        </w:numPr>
        <w:tabs>
          <w:tab w:val="clear" w:pos="432"/>
          <w:tab w:val="num" w:pos="567"/>
        </w:tabs>
        <w:spacing w:before="0" w:after="120" w:line="360" w:lineRule="auto"/>
        <w:ind w:left="11" w:hanging="11"/>
        <w:rPr>
          <w:rFonts w:ascii="Calibri" w:hAnsi="Calibri"/>
          <w:szCs w:val="28"/>
        </w:rPr>
      </w:pPr>
      <w:bookmarkStart w:id="55" w:name="_Toc48972001"/>
      <w:bookmarkStart w:id="56" w:name="_Toc42863644"/>
      <w:bookmarkStart w:id="57" w:name="_Toc103355915"/>
      <w:r w:rsidRPr="002D67F6">
        <w:rPr>
          <w:rFonts w:ascii="Calibri" w:hAnsi="Calibri"/>
          <w:szCs w:val="28"/>
        </w:rPr>
        <w:t xml:space="preserve">Study </w:t>
      </w:r>
      <w:bookmarkEnd w:id="55"/>
      <w:r w:rsidRPr="002D67F6">
        <w:rPr>
          <w:rFonts w:ascii="Calibri" w:hAnsi="Calibri"/>
          <w:szCs w:val="28"/>
        </w:rPr>
        <w:t>Assessments and Procedures</w:t>
      </w:r>
      <w:bookmarkEnd w:id="56"/>
      <w:bookmarkEnd w:id="57"/>
    </w:p>
    <w:p w14:paraId="679A7552" w14:textId="691002D0" w:rsidR="00944505" w:rsidRPr="00944505" w:rsidRDefault="00944505" w:rsidP="00B34021">
      <w:pPr>
        <w:pStyle w:val="Heading2"/>
        <w:numPr>
          <w:ilvl w:val="0"/>
          <w:numId w:val="0"/>
        </w:numPr>
      </w:pPr>
      <w:bookmarkStart w:id="58" w:name="_Toc103355916"/>
      <w:r w:rsidRPr="00944505">
        <w:t xml:space="preserve">6.1 </w:t>
      </w:r>
      <w:r>
        <w:t>Clinical</w:t>
      </w:r>
      <w:r w:rsidRPr="00944505">
        <w:t xml:space="preserve"> Measures</w:t>
      </w:r>
      <w:bookmarkEnd w:id="58"/>
    </w:p>
    <w:p w14:paraId="2B93C7FF" w14:textId="5C3CCD63" w:rsidR="00D37DA5" w:rsidRDefault="002B45CA" w:rsidP="00E5505A">
      <w:pPr>
        <w:tabs>
          <w:tab w:val="num" w:pos="567"/>
        </w:tabs>
        <w:spacing w:after="120" w:line="360" w:lineRule="auto"/>
        <w:ind w:left="11" w:hanging="11"/>
        <w:jc w:val="both"/>
        <w:rPr>
          <w:rFonts w:ascii="Calibri" w:hAnsi="Calibri"/>
          <w:sz w:val="24"/>
          <w:szCs w:val="24"/>
          <w:lang w:eastAsia="en-US"/>
        </w:rPr>
      </w:pPr>
      <w:r w:rsidRPr="002B45CA">
        <w:rPr>
          <w:rFonts w:ascii="Calibri" w:hAnsi="Calibri"/>
          <w:sz w:val="24"/>
          <w:lang w:eastAsia="en-US"/>
        </w:rPr>
        <w:t>A battery of validated clinical measures will be conducted at baseline (</w:t>
      </w:r>
      <w:r>
        <w:rPr>
          <w:rFonts w:ascii="Calibri" w:hAnsi="Calibri"/>
          <w:sz w:val="24"/>
          <w:lang w:eastAsia="en-US"/>
        </w:rPr>
        <w:t xml:space="preserve">i.e. </w:t>
      </w:r>
      <w:r w:rsidRPr="002B45CA">
        <w:rPr>
          <w:rFonts w:ascii="Calibri" w:hAnsi="Calibri"/>
          <w:sz w:val="24"/>
          <w:lang w:eastAsia="en-US"/>
        </w:rPr>
        <w:t>week 0 and end point</w:t>
      </w:r>
      <w:r>
        <w:rPr>
          <w:rFonts w:ascii="Calibri" w:hAnsi="Calibri"/>
          <w:sz w:val="24"/>
          <w:lang w:eastAsia="en-US"/>
        </w:rPr>
        <w:t>,</w:t>
      </w:r>
      <w:r w:rsidRPr="002B45CA">
        <w:rPr>
          <w:rFonts w:ascii="Calibri" w:hAnsi="Calibri"/>
          <w:sz w:val="24"/>
          <w:lang w:eastAsia="en-US"/>
        </w:rPr>
        <w:t xml:space="preserve"> week 12) and physical health measures will be at baseline (</w:t>
      </w:r>
      <w:r>
        <w:rPr>
          <w:rFonts w:ascii="Calibri" w:hAnsi="Calibri"/>
          <w:sz w:val="24"/>
          <w:lang w:eastAsia="en-US"/>
        </w:rPr>
        <w:t xml:space="preserve">i.e. </w:t>
      </w:r>
      <w:r w:rsidRPr="002B45CA">
        <w:rPr>
          <w:rFonts w:ascii="Calibri" w:hAnsi="Calibri"/>
          <w:sz w:val="24"/>
          <w:lang w:eastAsia="en-US"/>
        </w:rPr>
        <w:t>week 0</w:t>
      </w:r>
      <w:r>
        <w:rPr>
          <w:rFonts w:ascii="Calibri" w:hAnsi="Calibri"/>
          <w:sz w:val="24"/>
          <w:lang w:eastAsia="en-US"/>
        </w:rPr>
        <w:t xml:space="preserve">, </w:t>
      </w:r>
      <w:r w:rsidRPr="002B45CA">
        <w:rPr>
          <w:rFonts w:ascii="Calibri" w:hAnsi="Calibri"/>
          <w:sz w:val="24"/>
          <w:lang w:eastAsia="en-US"/>
        </w:rPr>
        <w:t>4,</w:t>
      </w:r>
      <w:r>
        <w:rPr>
          <w:rFonts w:ascii="Calibri" w:hAnsi="Calibri"/>
          <w:sz w:val="24"/>
          <w:lang w:eastAsia="en-US"/>
        </w:rPr>
        <w:t xml:space="preserve"> </w:t>
      </w:r>
      <w:r w:rsidRPr="002B45CA">
        <w:rPr>
          <w:rFonts w:ascii="Calibri" w:hAnsi="Calibri"/>
          <w:sz w:val="24"/>
          <w:lang w:eastAsia="en-US"/>
        </w:rPr>
        <w:t>8 and 12</w:t>
      </w:r>
      <w:r>
        <w:rPr>
          <w:rFonts w:ascii="Calibri" w:hAnsi="Calibri"/>
          <w:sz w:val="24"/>
          <w:lang w:eastAsia="en-US"/>
        </w:rPr>
        <w:t>)</w:t>
      </w:r>
      <w:r w:rsidRPr="002B45CA">
        <w:rPr>
          <w:rFonts w:ascii="Calibri" w:hAnsi="Calibri"/>
          <w:sz w:val="24"/>
          <w:lang w:eastAsia="en-US"/>
        </w:rPr>
        <w:t>.</w:t>
      </w:r>
      <w:r>
        <w:rPr>
          <w:rFonts w:ascii="Calibri" w:hAnsi="Calibri"/>
          <w:sz w:val="24"/>
          <w:lang w:eastAsia="en-US"/>
        </w:rPr>
        <w:t xml:space="preserve">  </w:t>
      </w:r>
      <w:r w:rsidRPr="002B45CA">
        <w:rPr>
          <w:rFonts w:ascii="Calibri" w:hAnsi="Calibri"/>
          <w:sz w:val="24"/>
          <w:lang w:eastAsia="en-US"/>
        </w:rPr>
        <w:t>Adverse events will be recorded 2 weekly (i.e. 0,2,4,6,8,10 and 12) and trial medication will be distributed to participants 2 weekly (</w:t>
      </w:r>
      <w:r>
        <w:rPr>
          <w:rFonts w:ascii="Calibri" w:hAnsi="Calibri"/>
          <w:sz w:val="24"/>
          <w:lang w:eastAsia="en-US"/>
        </w:rPr>
        <w:t xml:space="preserve">i.e. </w:t>
      </w:r>
      <w:r w:rsidRPr="002B45CA">
        <w:rPr>
          <w:rFonts w:ascii="Calibri" w:hAnsi="Calibri"/>
          <w:sz w:val="24"/>
          <w:lang w:eastAsia="en-US"/>
        </w:rPr>
        <w:t xml:space="preserve">0,2,4,6,8 and 10).  </w:t>
      </w:r>
      <w:r w:rsidR="00B03B32">
        <w:rPr>
          <w:rFonts w:ascii="Calibri" w:hAnsi="Calibri"/>
          <w:sz w:val="24"/>
          <w:szCs w:val="24"/>
          <w:lang w:eastAsia="en-US"/>
        </w:rPr>
        <w:t xml:space="preserve">The clinical measures will be undertaken by </w:t>
      </w:r>
      <w:r w:rsidR="00685104">
        <w:rPr>
          <w:rFonts w:ascii="Calibri" w:hAnsi="Calibri"/>
          <w:sz w:val="24"/>
          <w:szCs w:val="24"/>
          <w:lang w:eastAsia="en-US"/>
        </w:rPr>
        <w:t xml:space="preserve">QCMHR research staff </w:t>
      </w:r>
      <w:r w:rsidR="00B03B32">
        <w:rPr>
          <w:rFonts w:ascii="Calibri" w:hAnsi="Calibri"/>
          <w:sz w:val="24"/>
          <w:szCs w:val="24"/>
          <w:lang w:eastAsia="en-US"/>
        </w:rPr>
        <w:t xml:space="preserve">who will be supervised by the </w:t>
      </w:r>
      <w:r w:rsidR="00685104">
        <w:rPr>
          <w:rFonts w:ascii="Calibri" w:hAnsi="Calibri"/>
          <w:sz w:val="24"/>
          <w:szCs w:val="24"/>
          <w:lang w:eastAsia="en-US"/>
        </w:rPr>
        <w:t>QCMHR Research Manager</w:t>
      </w:r>
      <w:r w:rsidR="00B03B32">
        <w:rPr>
          <w:rFonts w:ascii="Calibri" w:hAnsi="Calibri"/>
          <w:sz w:val="24"/>
          <w:szCs w:val="24"/>
          <w:lang w:eastAsia="en-US"/>
        </w:rPr>
        <w:t>.  The</w:t>
      </w:r>
      <w:r w:rsidR="004509E3">
        <w:rPr>
          <w:rFonts w:ascii="Calibri" w:hAnsi="Calibri"/>
          <w:sz w:val="24"/>
          <w:szCs w:val="24"/>
          <w:lang w:eastAsia="en-US"/>
        </w:rPr>
        <w:t xml:space="preserve"> </w:t>
      </w:r>
      <w:r w:rsidR="001D032B">
        <w:rPr>
          <w:rFonts w:ascii="Calibri" w:hAnsi="Calibri"/>
          <w:sz w:val="24"/>
          <w:szCs w:val="24"/>
          <w:lang w:eastAsia="en-US"/>
        </w:rPr>
        <w:t>QCMHR R</w:t>
      </w:r>
      <w:r w:rsidR="004509E3">
        <w:rPr>
          <w:rFonts w:ascii="Calibri" w:hAnsi="Calibri"/>
          <w:sz w:val="24"/>
          <w:szCs w:val="24"/>
          <w:lang w:eastAsia="en-US"/>
        </w:rPr>
        <w:t>esearch staff</w:t>
      </w:r>
      <w:r w:rsidR="00B03B32">
        <w:rPr>
          <w:rFonts w:ascii="Calibri" w:hAnsi="Calibri"/>
          <w:sz w:val="24"/>
          <w:szCs w:val="24"/>
          <w:lang w:eastAsia="en-US"/>
        </w:rPr>
        <w:t xml:space="preserve"> members are experienced mental health clinicians who are trained in administering these measures.</w:t>
      </w:r>
      <w:r w:rsidR="00786CF6">
        <w:rPr>
          <w:rFonts w:ascii="Calibri" w:hAnsi="Calibri"/>
          <w:sz w:val="24"/>
          <w:szCs w:val="24"/>
          <w:lang w:eastAsia="en-US"/>
        </w:rPr>
        <w:t xml:space="preserve">   These clinical measures will be administered </w:t>
      </w:r>
      <w:r w:rsidR="009A36B5">
        <w:rPr>
          <w:rFonts w:ascii="Calibri" w:hAnsi="Calibri"/>
          <w:sz w:val="24"/>
          <w:szCs w:val="24"/>
          <w:lang w:eastAsia="en-US"/>
        </w:rPr>
        <w:t>at the participants choice of</w:t>
      </w:r>
      <w:r w:rsidR="00786CF6">
        <w:rPr>
          <w:rFonts w:ascii="Calibri" w:hAnsi="Calibri"/>
          <w:sz w:val="24"/>
          <w:szCs w:val="24"/>
          <w:lang w:eastAsia="en-US"/>
        </w:rPr>
        <w:t xml:space="preserve"> either the mental health clinic or the</w:t>
      </w:r>
      <w:r w:rsidR="009A36B5">
        <w:rPr>
          <w:rFonts w:ascii="Calibri" w:hAnsi="Calibri"/>
          <w:sz w:val="24"/>
          <w:szCs w:val="24"/>
          <w:lang w:eastAsia="en-US"/>
        </w:rPr>
        <w:t xml:space="preserve">ir home </w:t>
      </w:r>
      <w:r w:rsidR="00786CF6">
        <w:rPr>
          <w:rFonts w:ascii="Calibri" w:hAnsi="Calibri"/>
          <w:sz w:val="24"/>
          <w:szCs w:val="24"/>
          <w:lang w:eastAsia="en-US"/>
        </w:rPr>
        <w:t>residence.</w:t>
      </w:r>
      <w:r w:rsidR="00C67681">
        <w:rPr>
          <w:rFonts w:ascii="Calibri" w:hAnsi="Calibri"/>
          <w:sz w:val="24"/>
          <w:szCs w:val="24"/>
          <w:lang w:eastAsia="en-US"/>
        </w:rPr>
        <w:t xml:space="preserve"> </w:t>
      </w:r>
    </w:p>
    <w:p w14:paraId="61ABA32D" w14:textId="27CED68B" w:rsidR="00E53A08" w:rsidRPr="002D67F6" w:rsidRDefault="00E53A08" w:rsidP="00E5505A">
      <w:pPr>
        <w:tabs>
          <w:tab w:val="num" w:pos="567"/>
        </w:tabs>
        <w:spacing w:after="120" w:line="360" w:lineRule="auto"/>
        <w:ind w:left="11" w:hanging="11"/>
        <w:jc w:val="both"/>
        <w:rPr>
          <w:rFonts w:ascii="Calibri" w:hAnsi="Calibri"/>
          <w:sz w:val="24"/>
          <w:szCs w:val="24"/>
          <w:lang w:eastAsia="en-US"/>
        </w:rPr>
      </w:pPr>
      <w:r>
        <w:rPr>
          <w:rFonts w:ascii="Calibri" w:hAnsi="Calibri"/>
          <w:sz w:val="24"/>
          <w:szCs w:val="24"/>
          <w:lang w:eastAsia="en-US"/>
        </w:rPr>
        <w:t xml:space="preserve">In the event a participant </w:t>
      </w:r>
      <w:r w:rsidR="00A63761">
        <w:rPr>
          <w:rFonts w:ascii="Calibri" w:hAnsi="Calibri"/>
          <w:sz w:val="24"/>
          <w:szCs w:val="24"/>
          <w:lang w:eastAsia="en-US"/>
        </w:rPr>
        <w:t>cannot</w:t>
      </w:r>
      <w:r>
        <w:rPr>
          <w:rFonts w:ascii="Calibri" w:hAnsi="Calibri"/>
          <w:sz w:val="24"/>
          <w:szCs w:val="24"/>
          <w:lang w:eastAsia="en-US"/>
        </w:rPr>
        <w:t xml:space="preserve"> be seen on a scheduled date, the Protocol allows for the participant to be seen within </w:t>
      </w:r>
      <w:r w:rsidRPr="002B45CA">
        <w:rPr>
          <w:rFonts w:ascii="Calibri" w:hAnsi="Calibri"/>
          <w:sz w:val="24"/>
          <w:szCs w:val="24"/>
          <w:lang w:eastAsia="en-US"/>
        </w:rPr>
        <w:t>5 days either side of the scheduled date.</w:t>
      </w:r>
      <w:r>
        <w:rPr>
          <w:rFonts w:ascii="Calibri" w:hAnsi="Calibri"/>
          <w:sz w:val="24"/>
          <w:szCs w:val="24"/>
          <w:lang w:eastAsia="en-US"/>
        </w:rPr>
        <w:t xml:space="preserve">  This will not impact on the study outcomes nor meet the criteria for a deviation. </w:t>
      </w:r>
    </w:p>
    <w:p w14:paraId="5F6C491E" w14:textId="77777777" w:rsidR="00D37DA5" w:rsidRPr="002D67F6" w:rsidRDefault="00D37DA5" w:rsidP="00E5505A">
      <w:pPr>
        <w:tabs>
          <w:tab w:val="num" w:pos="567"/>
        </w:tabs>
        <w:spacing w:after="120" w:line="360" w:lineRule="auto"/>
        <w:ind w:left="9" w:hanging="9"/>
        <w:jc w:val="both"/>
        <w:rPr>
          <w:rFonts w:ascii="Calibri" w:hAnsi="Calibri"/>
          <w:b/>
          <w:sz w:val="24"/>
          <w:szCs w:val="24"/>
          <w:lang w:eastAsia="en-US"/>
        </w:rPr>
      </w:pPr>
      <w:r w:rsidRPr="002D67F6">
        <w:rPr>
          <w:rFonts w:ascii="Calibri" w:hAnsi="Calibri"/>
          <w:b/>
          <w:sz w:val="24"/>
          <w:szCs w:val="24"/>
          <w:lang w:eastAsia="en-US"/>
        </w:rPr>
        <w:t>Efficacy measures include:</w:t>
      </w:r>
    </w:p>
    <w:p w14:paraId="5A141A73" w14:textId="69F5AE87" w:rsidR="007D7108" w:rsidRDefault="00D37DA5" w:rsidP="00E5505A">
      <w:pPr>
        <w:tabs>
          <w:tab w:val="num" w:pos="567"/>
        </w:tabs>
        <w:spacing w:after="120" w:line="360" w:lineRule="auto"/>
        <w:ind w:left="11" w:hanging="11"/>
        <w:jc w:val="both"/>
        <w:rPr>
          <w:rFonts w:ascii="Calibri" w:hAnsi="Calibri"/>
          <w:sz w:val="24"/>
          <w:szCs w:val="24"/>
          <w:lang w:eastAsia="en-US"/>
        </w:rPr>
      </w:pPr>
      <w:r w:rsidRPr="002D67F6">
        <w:rPr>
          <w:rFonts w:ascii="Calibri" w:hAnsi="Calibri"/>
          <w:sz w:val="24"/>
          <w:szCs w:val="24"/>
          <w:lang w:eastAsia="en-US"/>
        </w:rPr>
        <w:t xml:space="preserve">Positive and Negative Syndrome Scale (PANSS) total score will be used as the primary outcome measure which is a </w:t>
      </w:r>
      <w:r w:rsidR="007D7108">
        <w:rPr>
          <w:rFonts w:ascii="Calibri" w:hAnsi="Calibri"/>
          <w:sz w:val="24"/>
          <w:szCs w:val="24"/>
          <w:lang w:eastAsia="en-US"/>
        </w:rPr>
        <w:t xml:space="preserve">widely used </w:t>
      </w:r>
      <w:r w:rsidRPr="002D67F6">
        <w:rPr>
          <w:rFonts w:ascii="Calibri" w:hAnsi="Calibri"/>
          <w:sz w:val="24"/>
          <w:szCs w:val="24"/>
          <w:lang w:eastAsia="en-US"/>
        </w:rPr>
        <w:t xml:space="preserve">scale for measuring symptom severity of patients with schizophrenia.  </w:t>
      </w:r>
    </w:p>
    <w:p w14:paraId="5047934E" w14:textId="77777777" w:rsidR="00D37DA5" w:rsidRPr="002D67F6" w:rsidRDefault="00D37DA5" w:rsidP="00E5505A">
      <w:pPr>
        <w:tabs>
          <w:tab w:val="num" w:pos="567"/>
        </w:tabs>
        <w:spacing w:after="120" w:line="360" w:lineRule="auto"/>
        <w:ind w:left="9" w:hanging="9"/>
        <w:jc w:val="both"/>
        <w:rPr>
          <w:rFonts w:ascii="Calibri" w:hAnsi="Calibri"/>
          <w:sz w:val="24"/>
          <w:szCs w:val="24"/>
          <w:lang w:eastAsia="en-US"/>
        </w:rPr>
      </w:pPr>
      <w:r w:rsidRPr="002D67F6">
        <w:rPr>
          <w:rFonts w:ascii="Calibri" w:hAnsi="Calibri"/>
          <w:sz w:val="24"/>
          <w:szCs w:val="24"/>
          <w:lang w:eastAsia="en-US"/>
        </w:rPr>
        <w:t>Secondary outcome measures will include the following clinical assessments:</w:t>
      </w:r>
    </w:p>
    <w:p w14:paraId="64EAF5E5" w14:textId="4707A97C" w:rsidR="00D37DA5" w:rsidRPr="001D032B" w:rsidRDefault="00D37DA5" w:rsidP="001D032B">
      <w:pPr>
        <w:pStyle w:val="ListParagraph"/>
        <w:numPr>
          <w:ilvl w:val="0"/>
          <w:numId w:val="17"/>
        </w:numPr>
        <w:rPr>
          <w:sz w:val="24"/>
          <w:szCs w:val="24"/>
        </w:rPr>
      </w:pPr>
      <w:r w:rsidRPr="001D032B">
        <w:rPr>
          <w:sz w:val="24"/>
          <w:szCs w:val="24"/>
        </w:rPr>
        <w:lastRenderedPageBreak/>
        <w:t>PANSS subscales including Positive, Negative and General Psychopathology</w:t>
      </w:r>
      <w:r w:rsidR="001D032B">
        <w:rPr>
          <w:sz w:val="24"/>
          <w:szCs w:val="24"/>
        </w:rPr>
        <w:t xml:space="preserve">, </w:t>
      </w:r>
      <w:r w:rsidR="001D032B" w:rsidRPr="001D032B">
        <w:rPr>
          <w:sz w:val="24"/>
          <w:szCs w:val="24"/>
        </w:rPr>
        <w:t>widely used scale for measuring symptom severity of patients with schizophrenia</w:t>
      </w:r>
    </w:p>
    <w:p w14:paraId="24E834E0" w14:textId="47BEE1B6" w:rsidR="00D37DA5" w:rsidRPr="00013B60" w:rsidRDefault="00013B60" w:rsidP="00E5505A">
      <w:pPr>
        <w:pStyle w:val="ListParagraph"/>
        <w:numPr>
          <w:ilvl w:val="0"/>
          <w:numId w:val="17"/>
        </w:numPr>
        <w:spacing w:after="120" w:line="360" w:lineRule="auto"/>
        <w:jc w:val="both"/>
        <w:rPr>
          <w:sz w:val="24"/>
          <w:szCs w:val="24"/>
        </w:rPr>
      </w:pPr>
      <w:r w:rsidRPr="00013B60">
        <w:rPr>
          <w:sz w:val="24"/>
          <w:szCs w:val="24"/>
        </w:rPr>
        <w:t>Test of Premorbid Functioning</w:t>
      </w:r>
      <w:r w:rsidR="002C521F">
        <w:rPr>
          <w:sz w:val="24"/>
          <w:szCs w:val="24"/>
        </w:rPr>
        <w:t xml:space="preserve"> (TOPF)</w:t>
      </w:r>
      <w:r w:rsidRPr="00013B60">
        <w:rPr>
          <w:sz w:val="24"/>
          <w:szCs w:val="24"/>
        </w:rPr>
        <w:t xml:space="preserve"> which is a measure of pre-injury IQ and memory ability</w:t>
      </w:r>
    </w:p>
    <w:p w14:paraId="0F0DD642" w14:textId="21176E5E" w:rsidR="00D37DA5" w:rsidRPr="00013B60" w:rsidRDefault="00D37DA5" w:rsidP="00E5505A">
      <w:pPr>
        <w:pStyle w:val="ListParagraph"/>
        <w:numPr>
          <w:ilvl w:val="0"/>
          <w:numId w:val="17"/>
        </w:numPr>
        <w:spacing w:after="120" w:line="360" w:lineRule="auto"/>
        <w:jc w:val="both"/>
        <w:rPr>
          <w:sz w:val="24"/>
          <w:szCs w:val="24"/>
        </w:rPr>
      </w:pPr>
      <w:r w:rsidRPr="00EF4E09">
        <w:rPr>
          <w:sz w:val="24"/>
          <w:szCs w:val="24"/>
        </w:rPr>
        <w:t>Global Assessment of Function (GAF) which is a numeric scale (1 through 100) used by mental health clinicians and physicians to rate subjectively the social, occupational, and psychological functioning of adults.</w:t>
      </w:r>
    </w:p>
    <w:p w14:paraId="66743326" w14:textId="3D3FF362" w:rsidR="000F684D" w:rsidRPr="00E5505A" w:rsidRDefault="00D37DA5" w:rsidP="00E5505A">
      <w:pPr>
        <w:pStyle w:val="ListParagraph"/>
        <w:numPr>
          <w:ilvl w:val="0"/>
          <w:numId w:val="17"/>
        </w:numPr>
        <w:spacing w:after="120" w:line="360" w:lineRule="auto"/>
        <w:jc w:val="both"/>
        <w:rPr>
          <w:sz w:val="24"/>
          <w:szCs w:val="24"/>
        </w:rPr>
      </w:pPr>
      <w:r w:rsidRPr="00EF4E09">
        <w:rPr>
          <w:sz w:val="24"/>
          <w:szCs w:val="24"/>
        </w:rPr>
        <w:t>Clinical Global Impression (CGI) which is used to measure symptom severity, treatment response and the efficacy of treatments in treatment studies of patients with schizophrenia.</w:t>
      </w:r>
    </w:p>
    <w:p w14:paraId="3BFEA619" w14:textId="77777777" w:rsidR="00013B60" w:rsidRPr="00013B60" w:rsidRDefault="00013B60" w:rsidP="00E5505A">
      <w:pPr>
        <w:pStyle w:val="ListParagraph"/>
        <w:numPr>
          <w:ilvl w:val="0"/>
          <w:numId w:val="17"/>
        </w:numPr>
        <w:spacing w:after="120" w:line="360" w:lineRule="auto"/>
        <w:jc w:val="both"/>
        <w:rPr>
          <w:sz w:val="24"/>
          <w:szCs w:val="24"/>
        </w:rPr>
      </w:pPr>
      <w:r w:rsidRPr="00013B60">
        <w:rPr>
          <w:sz w:val="24"/>
          <w:szCs w:val="24"/>
        </w:rPr>
        <w:t>The “Simple Physical Activity Questionnaire” (SIMPAQ) measures physical activity. It has been designed for use in various populations including clinical samples with high levels of sedentary behaviour.</w:t>
      </w:r>
    </w:p>
    <w:p w14:paraId="7733DEC8" w14:textId="0C0ED7CA" w:rsidR="00013B60" w:rsidRPr="00013B60" w:rsidRDefault="00013B60" w:rsidP="00E5505A">
      <w:pPr>
        <w:pStyle w:val="ListParagraph"/>
        <w:numPr>
          <w:ilvl w:val="0"/>
          <w:numId w:val="17"/>
        </w:numPr>
        <w:spacing w:after="120" w:line="360" w:lineRule="auto"/>
        <w:jc w:val="both"/>
        <w:rPr>
          <w:sz w:val="24"/>
          <w:szCs w:val="24"/>
        </w:rPr>
      </w:pPr>
      <w:r w:rsidRPr="00013B60">
        <w:rPr>
          <w:sz w:val="24"/>
          <w:szCs w:val="24"/>
        </w:rPr>
        <w:t xml:space="preserve">Australian Quality of Life Scale (AQOL) is a </w:t>
      </w:r>
      <w:r w:rsidR="002C521F" w:rsidRPr="00013B60">
        <w:rPr>
          <w:sz w:val="24"/>
          <w:szCs w:val="24"/>
        </w:rPr>
        <w:t>15-item</w:t>
      </w:r>
      <w:r w:rsidRPr="00013B60">
        <w:rPr>
          <w:sz w:val="24"/>
          <w:szCs w:val="24"/>
        </w:rPr>
        <w:t xml:space="preserve"> instrument that measures five broad domains: Psychological well-being, physical senses, social relationships, independent living, and illness. </w:t>
      </w:r>
    </w:p>
    <w:p w14:paraId="71B336DE" w14:textId="6885BEF1" w:rsidR="00C67681" w:rsidRDefault="00013B60" w:rsidP="00E5505A">
      <w:pPr>
        <w:pStyle w:val="ListParagraph"/>
        <w:numPr>
          <w:ilvl w:val="0"/>
          <w:numId w:val="17"/>
        </w:numPr>
        <w:spacing w:after="120" w:line="360" w:lineRule="auto"/>
        <w:jc w:val="both"/>
        <w:rPr>
          <w:sz w:val="24"/>
          <w:szCs w:val="24"/>
        </w:rPr>
      </w:pPr>
      <w:r>
        <w:rPr>
          <w:sz w:val="24"/>
          <w:szCs w:val="24"/>
        </w:rPr>
        <w:t>BACS (Brief Assessment of Cognition in Schizophrenia) – Verbal memory and Learning – measures verbal recall.</w:t>
      </w:r>
    </w:p>
    <w:p w14:paraId="6DFB203B" w14:textId="72772E28" w:rsidR="00013B60" w:rsidRDefault="00013B60" w:rsidP="00E5505A">
      <w:pPr>
        <w:pStyle w:val="ListParagraph"/>
        <w:numPr>
          <w:ilvl w:val="0"/>
          <w:numId w:val="17"/>
        </w:numPr>
        <w:spacing w:after="120" w:line="360" w:lineRule="auto"/>
        <w:jc w:val="both"/>
        <w:rPr>
          <w:sz w:val="24"/>
          <w:szCs w:val="24"/>
        </w:rPr>
      </w:pPr>
      <w:r>
        <w:rPr>
          <w:sz w:val="24"/>
          <w:szCs w:val="24"/>
        </w:rPr>
        <w:t>BACS – Digit Sequencing task – measures working memory</w:t>
      </w:r>
    </w:p>
    <w:p w14:paraId="6132A3A6" w14:textId="2C3DA108" w:rsidR="00013B60" w:rsidRDefault="00013B60" w:rsidP="00E5505A">
      <w:pPr>
        <w:pStyle w:val="ListParagraph"/>
        <w:numPr>
          <w:ilvl w:val="0"/>
          <w:numId w:val="17"/>
        </w:numPr>
        <w:spacing w:after="120" w:line="360" w:lineRule="auto"/>
        <w:jc w:val="both"/>
        <w:rPr>
          <w:sz w:val="24"/>
          <w:szCs w:val="24"/>
        </w:rPr>
      </w:pPr>
      <w:r>
        <w:rPr>
          <w:sz w:val="24"/>
          <w:szCs w:val="24"/>
        </w:rPr>
        <w:t xml:space="preserve">BACS – Symbol Coding Task </w:t>
      </w:r>
      <w:r w:rsidRPr="00013B60">
        <w:rPr>
          <w:sz w:val="24"/>
          <w:szCs w:val="24"/>
        </w:rPr>
        <w:t>Test taps into non-verbal functions (e.g. attention, flexibility, speed of processing and abstraction) that are much more likely to be affected by disease processes.</w:t>
      </w:r>
    </w:p>
    <w:p w14:paraId="04990714" w14:textId="6DDC9CE5" w:rsidR="00013B60" w:rsidRPr="00013B60" w:rsidRDefault="00013B60" w:rsidP="00E5505A">
      <w:pPr>
        <w:pStyle w:val="ListParagraph"/>
        <w:numPr>
          <w:ilvl w:val="0"/>
          <w:numId w:val="17"/>
        </w:numPr>
        <w:spacing w:after="120" w:line="360" w:lineRule="auto"/>
        <w:jc w:val="both"/>
        <w:rPr>
          <w:sz w:val="24"/>
          <w:szCs w:val="24"/>
        </w:rPr>
      </w:pPr>
      <w:r>
        <w:rPr>
          <w:sz w:val="24"/>
          <w:szCs w:val="24"/>
        </w:rPr>
        <w:t xml:space="preserve">BACS – Semantic and letter Fluency </w:t>
      </w:r>
      <w:r w:rsidRPr="00013B60">
        <w:rPr>
          <w:sz w:val="24"/>
          <w:szCs w:val="24"/>
        </w:rPr>
        <w:t xml:space="preserve">is a verbal fluency test that measures spontaneous production of words belonging to the same category or beginning with some designated letter </w:t>
      </w:r>
    </w:p>
    <w:p w14:paraId="56DF6826" w14:textId="77777777" w:rsidR="00013B60" w:rsidRPr="00013B60" w:rsidRDefault="00013B60" w:rsidP="00E5505A">
      <w:pPr>
        <w:pStyle w:val="ListParagraph"/>
        <w:numPr>
          <w:ilvl w:val="0"/>
          <w:numId w:val="17"/>
        </w:numPr>
        <w:spacing w:after="120" w:line="360" w:lineRule="auto"/>
        <w:jc w:val="both"/>
        <w:rPr>
          <w:sz w:val="24"/>
          <w:szCs w:val="24"/>
        </w:rPr>
      </w:pPr>
      <w:r w:rsidRPr="00013B60">
        <w:rPr>
          <w:sz w:val="24"/>
          <w:szCs w:val="24"/>
        </w:rPr>
        <w:t>Trail Making Test is a neuropsychological test of visual attention and task switching. The test can provide information about visual search speed, scanning and speed of processing, mental flexibility as well as executive functioning.</w:t>
      </w:r>
    </w:p>
    <w:p w14:paraId="535781A7" w14:textId="1DD53CE0" w:rsidR="00013B60" w:rsidRDefault="002C521F" w:rsidP="00E5505A">
      <w:pPr>
        <w:pStyle w:val="ListParagraph"/>
        <w:numPr>
          <w:ilvl w:val="0"/>
          <w:numId w:val="17"/>
        </w:numPr>
        <w:spacing w:after="120" w:line="360" w:lineRule="auto"/>
        <w:jc w:val="both"/>
        <w:rPr>
          <w:sz w:val="24"/>
          <w:szCs w:val="24"/>
        </w:rPr>
      </w:pPr>
      <w:r>
        <w:rPr>
          <w:sz w:val="24"/>
          <w:szCs w:val="24"/>
        </w:rPr>
        <w:t>Hamilton Anxiety Scale (HAM-A) measures the severity of anxiety symptoms</w:t>
      </w:r>
    </w:p>
    <w:p w14:paraId="5549DBD7" w14:textId="60D016E6" w:rsidR="00013B60" w:rsidRDefault="002C521F" w:rsidP="00E5505A">
      <w:pPr>
        <w:pStyle w:val="ListParagraph"/>
        <w:numPr>
          <w:ilvl w:val="0"/>
          <w:numId w:val="17"/>
        </w:numPr>
        <w:spacing w:after="120" w:line="360" w:lineRule="auto"/>
        <w:jc w:val="both"/>
        <w:rPr>
          <w:sz w:val="24"/>
          <w:szCs w:val="24"/>
        </w:rPr>
      </w:pPr>
      <w:r>
        <w:rPr>
          <w:sz w:val="24"/>
          <w:szCs w:val="24"/>
        </w:rPr>
        <w:t>Calgary Depression Scale assesses depression independently of symptoms of psychosis in schizophrenia</w:t>
      </w:r>
    </w:p>
    <w:p w14:paraId="2A0B5C48" w14:textId="77777777" w:rsidR="00863151" w:rsidRPr="00863151" w:rsidRDefault="00863151" w:rsidP="00863151">
      <w:pPr>
        <w:spacing w:after="120" w:line="360" w:lineRule="auto"/>
        <w:jc w:val="both"/>
        <w:rPr>
          <w:sz w:val="24"/>
          <w:szCs w:val="24"/>
        </w:rPr>
      </w:pPr>
    </w:p>
    <w:p w14:paraId="343E8CEF" w14:textId="6DB2F137" w:rsidR="00996410" w:rsidRPr="00B34021" w:rsidRDefault="008B1E78" w:rsidP="00B34021">
      <w:pPr>
        <w:pStyle w:val="Heading2"/>
        <w:numPr>
          <w:ilvl w:val="0"/>
          <w:numId w:val="0"/>
        </w:numPr>
        <w:rPr>
          <w:lang w:val="en-AU"/>
        </w:rPr>
      </w:pPr>
      <w:bookmarkStart w:id="59" w:name="_Toc103355917"/>
      <w:r>
        <w:lastRenderedPageBreak/>
        <w:t>6.2</w:t>
      </w:r>
      <w:r w:rsidR="00B34021">
        <w:tab/>
      </w:r>
      <w:r w:rsidR="00B34021">
        <w:rPr>
          <w:lang w:val="en-AU"/>
        </w:rPr>
        <w:t>Biomarkers</w:t>
      </w:r>
      <w:bookmarkEnd w:id="59"/>
    </w:p>
    <w:p w14:paraId="7847D689" w14:textId="77777777" w:rsidR="008F6A5C" w:rsidRDefault="008F6A5C" w:rsidP="008F6A5C">
      <w:pPr>
        <w:rPr>
          <w:color w:val="1F497D"/>
        </w:rPr>
      </w:pPr>
    </w:p>
    <w:p w14:paraId="02E77D78" w14:textId="75AB593B" w:rsidR="00B34021" w:rsidRPr="00406610" w:rsidRDefault="00B34021" w:rsidP="00B34021">
      <w:pPr>
        <w:tabs>
          <w:tab w:val="num" w:pos="567"/>
        </w:tabs>
        <w:spacing w:after="240" w:line="360" w:lineRule="auto"/>
        <w:jc w:val="both"/>
        <w:rPr>
          <w:rFonts w:ascii="Calibri" w:hAnsi="Calibri"/>
          <w:sz w:val="24"/>
          <w:szCs w:val="24"/>
        </w:rPr>
      </w:pPr>
      <w:r w:rsidRPr="00406610">
        <w:rPr>
          <w:rFonts w:ascii="Calibri" w:hAnsi="Calibri"/>
          <w:sz w:val="24"/>
          <w:szCs w:val="24"/>
        </w:rPr>
        <w:t>In addition to the above clinical measures</w:t>
      </w:r>
      <w:r w:rsidR="004A2656">
        <w:rPr>
          <w:rFonts w:ascii="Calibri" w:hAnsi="Calibri"/>
          <w:sz w:val="24"/>
          <w:szCs w:val="24"/>
        </w:rPr>
        <w:t>,</w:t>
      </w:r>
      <w:r w:rsidRPr="00406610">
        <w:rPr>
          <w:rFonts w:ascii="Calibri" w:hAnsi="Calibri"/>
          <w:sz w:val="24"/>
          <w:szCs w:val="24"/>
        </w:rPr>
        <w:t xml:space="preserve"> participants will have the option to provide a saliva sample at baseline to validate existing known correlates of clozapine and obesity, including variants in genes such as LEP and HTR2C.  The DNA samples collected in this study will be used to validate associations between DNA SNPs and treatment refractory clozapine patient populations.  </w:t>
      </w:r>
    </w:p>
    <w:p w14:paraId="05C50DE2" w14:textId="73CB1972" w:rsidR="00B34021" w:rsidRPr="00406610" w:rsidRDefault="00B34021" w:rsidP="00B34021">
      <w:pPr>
        <w:tabs>
          <w:tab w:val="num" w:pos="567"/>
        </w:tabs>
        <w:spacing w:after="240" w:line="360" w:lineRule="auto"/>
        <w:jc w:val="both"/>
        <w:rPr>
          <w:rFonts w:ascii="Calibri" w:hAnsi="Calibri"/>
          <w:sz w:val="24"/>
          <w:szCs w:val="24"/>
        </w:rPr>
      </w:pPr>
      <w:r w:rsidRPr="00406610">
        <w:rPr>
          <w:rFonts w:ascii="Calibri" w:hAnsi="Calibri"/>
          <w:sz w:val="24"/>
          <w:szCs w:val="24"/>
        </w:rPr>
        <w:t>The saliva sample will be collected using a saliva collection tube. Participants will be asked to provide approximately 2mls of saliva into the collection tube. DNA will be extracted directly from the saliva sample and will be stored indefinitely for future unspecified testing of genetic material (i.e. DNA).  The sample will be stored at QIMR Berghofer Medical Research Institute (QIMRB).  However, future studies involving the stored DNA sample will require approval from a Human Research Ethics Committee</w:t>
      </w:r>
      <w:bookmarkStart w:id="60" w:name="_Hlk106015213"/>
      <w:r w:rsidRPr="00406610">
        <w:rPr>
          <w:rFonts w:ascii="Calibri" w:hAnsi="Calibri"/>
          <w:sz w:val="24"/>
          <w:szCs w:val="24"/>
        </w:rPr>
        <w:t xml:space="preserve">. In the event genetic testing or other investigations of bio specimens reveals a result which is potentially clinically actionable, </w:t>
      </w:r>
      <w:r w:rsidR="00364ED9">
        <w:rPr>
          <w:rFonts w:ascii="Calibri" w:hAnsi="Calibri"/>
          <w:sz w:val="24"/>
          <w:szCs w:val="24"/>
        </w:rPr>
        <w:t>the Investigator</w:t>
      </w:r>
      <w:r w:rsidRPr="00406610">
        <w:rPr>
          <w:rFonts w:ascii="Calibri" w:hAnsi="Calibri"/>
          <w:sz w:val="24"/>
          <w:szCs w:val="24"/>
        </w:rPr>
        <w:t xml:space="preserve"> will contact the participant to discuss the findings and recommend they see their GP for further information and investigations as required.  </w:t>
      </w:r>
      <w:bookmarkEnd w:id="60"/>
      <w:r w:rsidRPr="00406610">
        <w:rPr>
          <w:rFonts w:ascii="Calibri" w:hAnsi="Calibri"/>
          <w:sz w:val="24"/>
          <w:szCs w:val="24"/>
        </w:rPr>
        <w:t>This feature of the study will be clearly outlined in the consent form, and participants will be informed that the DNA from the saliva sample may be used in future years by national and international collaborative, after approval from a Human Research Ethics Committee. In the event a person objects to a saliva sample being collected and stored, they will not be excluded from participating in the study.</w:t>
      </w:r>
    </w:p>
    <w:p w14:paraId="76FE4A8A" w14:textId="133E3E0A" w:rsidR="00607FEF" w:rsidRDefault="00607FEF">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55DEBAAE" w14:textId="77777777" w:rsidR="008F6A5C" w:rsidRPr="008F13A3" w:rsidRDefault="008F6A5C" w:rsidP="008F6A5C">
      <w:pPr>
        <w:spacing w:before="120" w:after="240" w:line="360" w:lineRule="auto"/>
        <w:jc w:val="both"/>
        <w:rPr>
          <w:rFonts w:asciiTheme="minorHAnsi" w:hAnsiTheme="minorHAnsi" w:cstheme="minorHAnsi"/>
          <w:b/>
          <w:sz w:val="28"/>
          <w:szCs w:val="28"/>
        </w:rPr>
        <w:sectPr w:rsidR="008F6A5C" w:rsidRPr="008F13A3" w:rsidSect="00730F20">
          <w:headerReference w:type="default" r:id="rId23"/>
          <w:footerReference w:type="default" r:id="rId24"/>
          <w:headerReference w:type="first" r:id="rId25"/>
          <w:footerReference w:type="first" r:id="rId26"/>
          <w:pgSz w:w="11906" w:h="16838"/>
          <w:pgMar w:top="1440" w:right="1133" w:bottom="1440" w:left="1134" w:header="720" w:footer="720" w:gutter="0"/>
          <w:cols w:space="720"/>
          <w:docGrid w:linePitch="360"/>
        </w:sectPr>
      </w:pPr>
    </w:p>
    <w:p w14:paraId="147E8B3E" w14:textId="77777777" w:rsidR="00D37DA5" w:rsidRPr="002D67F6" w:rsidRDefault="00D37DA5" w:rsidP="00CD718B">
      <w:pPr>
        <w:rPr>
          <w:rFonts w:ascii="Calibri" w:hAnsi="Calibri"/>
          <w:color w:val="0000FF"/>
        </w:rPr>
        <w:sectPr w:rsidR="00D37DA5" w:rsidRPr="002D67F6" w:rsidSect="00AB58CC">
          <w:headerReference w:type="default" r:id="rId27"/>
          <w:pgSz w:w="16838" w:h="11906" w:orient="landscape"/>
          <w:pgMar w:top="1134" w:right="1440" w:bottom="1133" w:left="1440" w:header="720" w:footer="272" w:gutter="0"/>
          <w:cols w:space="720"/>
          <w:docGrid w:linePitch="360"/>
        </w:sectPr>
      </w:pPr>
    </w:p>
    <w:p w14:paraId="2069C3E6" w14:textId="77777777" w:rsidR="00D37DA5" w:rsidRPr="002D67F6" w:rsidRDefault="00D37DA5" w:rsidP="00CD718B">
      <w:pPr>
        <w:spacing w:line="23" w:lineRule="atLeast"/>
        <w:rPr>
          <w:rFonts w:ascii="Calibri" w:hAnsi="Calibri"/>
          <w:b/>
          <w:sz w:val="28"/>
        </w:rPr>
      </w:pPr>
      <w:r w:rsidRPr="002D67F6">
        <w:rPr>
          <w:rFonts w:ascii="Calibri" w:hAnsi="Calibri"/>
          <w:b/>
          <w:sz w:val="28"/>
        </w:rPr>
        <w:t xml:space="preserve">Table 1: </w:t>
      </w:r>
      <w:r w:rsidR="008C058C">
        <w:rPr>
          <w:rFonts w:ascii="Calibri" w:hAnsi="Calibri"/>
          <w:b/>
          <w:sz w:val="28"/>
        </w:rPr>
        <w:t>Schedule of Visits and Assessments</w:t>
      </w:r>
    </w:p>
    <w:p w14:paraId="148D14D7" w14:textId="77777777" w:rsidR="00D37DA5" w:rsidRDefault="00D37DA5" w:rsidP="00CD718B">
      <w:pPr>
        <w:spacing w:line="23" w:lineRule="atLeast"/>
        <w:rPr>
          <w:rFonts w:ascii="Calibri" w:hAnsi="Calibri"/>
          <w:color w:val="0000FF"/>
        </w:rPr>
      </w:pPr>
    </w:p>
    <w:p w14:paraId="68D9B150" w14:textId="77777777" w:rsidR="00207DDB" w:rsidRDefault="00207DDB" w:rsidP="00CD718B">
      <w:pPr>
        <w:spacing w:line="23" w:lineRule="atLeast"/>
        <w:rPr>
          <w:rFonts w:ascii="Calibri" w:hAnsi="Calibri"/>
          <w:b/>
          <w:sz w:val="24"/>
          <w:szCs w:val="24"/>
        </w:rPr>
      </w:pPr>
      <w:r w:rsidRPr="00207DDB">
        <w:rPr>
          <w:rFonts w:ascii="Calibri" w:hAnsi="Calibri"/>
          <w:b/>
          <w:sz w:val="24"/>
          <w:szCs w:val="24"/>
        </w:rPr>
        <w:t>Assessment schedule can vary plus or minus five days for operational convenience</w:t>
      </w:r>
    </w:p>
    <w:tbl>
      <w:tblPr>
        <w:tblW w:w="9820" w:type="dxa"/>
        <w:tblInd w:w="93" w:type="dxa"/>
        <w:tblLayout w:type="fixed"/>
        <w:tblLook w:val="04A0" w:firstRow="1" w:lastRow="0" w:firstColumn="1" w:lastColumn="0" w:noHBand="0" w:noVBand="1"/>
      </w:tblPr>
      <w:tblGrid>
        <w:gridCol w:w="3713"/>
        <w:gridCol w:w="1146"/>
        <w:gridCol w:w="992"/>
        <w:gridCol w:w="709"/>
        <w:gridCol w:w="567"/>
        <w:gridCol w:w="708"/>
        <w:gridCol w:w="567"/>
        <w:gridCol w:w="567"/>
        <w:gridCol w:w="851"/>
      </w:tblGrid>
      <w:tr w:rsidR="00D6200D" w:rsidRPr="00CE7F07" w14:paraId="7DBB9B39" w14:textId="77777777" w:rsidTr="0066369D">
        <w:trPr>
          <w:trHeight w:val="300"/>
        </w:trPr>
        <w:tc>
          <w:tcPr>
            <w:tcW w:w="3713" w:type="dxa"/>
            <w:vMerge w:val="restart"/>
            <w:tcBorders>
              <w:top w:val="single" w:sz="8" w:space="0" w:color="auto"/>
              <w:left w:val="single" w:sz="8" w:space="0" w:color="auto"/>
              <w:bottom w:val="single" w:sz="4" w:space="0" w:color="000000"/>
              <w:right w:val="single" w:sz="8" w:space="0" w:color="auto"/>
            </w:tcBorders>
            <w:shd w:val="clear" w:color="auto" w:fill="D9D9D9" w:themeFill="background1" w:themeFillShade="D9"/>
            <w:noWrap/>
            <w:vAlign w:val="center"/>
            <w:hideMark/>
          </w:tcPr>
          <w:p w14:paraId="6D9208C6" w14:textId="77777777" w:rsidR="00D6200D" w:rsidRPr="00CE7F07" w:rsidRDefault="00D6200D" w:rsidP="00E6037E">
            <w:pPr>
              <w:rPr>
                <w:rFonts w:ascii="Calibri" w:hAnsi="Calibri"/>
                <w:b/>
                <w:bCs/>
                <w:color w:val="000000"/>
                <w:sz w:val="22"/>
                <w:szCs w:val="22"/>
              </w:rPr>
            </w:pPr>
            <w:bookmarkStart w:id="62" w:name="_Hlk84863657"/>
            <w:r w:rsidRPr="00CE7F07">
              <w:rPr>
                <w:rFonts w:ascii="Calibri" w:hAnsi="Calibri"/>
                <w:b/>
                <w:bCs/>
                <w:color w:val="000000"/>
                <w:sz w:val="22"/>
                <w:szCs w:val="22"/>
              </w:rPr>
              <w:t>VISIT</w:t>
            </w:r>
          </w:p>
        </w:tc>
        <w:tc>
          <w:tcPr>
            <w:tcW w:w="114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6677890"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0</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A88DDB1"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1</w:t>
            </w:r>
          </w:p>
        </w:tc>
        <w:tc>
          <w:tcPr>
            <w:tcW w:w="70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FAD9DAE"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2</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286CF8A"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3</w:t>
            </w:r>
          </w:p>
        </w:tc>
        <w:tc>
          <w:tcPr>
            <w:tcW w:w="7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58D4A4DE"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4</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70C5BA47"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5</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C8829A1"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6</w:t>
            </w:r>
          </w:p>
        </w:tc>
        <w:tc>
          <w:tcPr>
            <w:tcW w:w="85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3EB1FECC"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7</w:t>
            </w:r>
          </w:p>
        </w:tc>
      </w:tr>
      <w:tr w:rsidR="00D6200D" w:rsidRPr="00CE7F07" w14:paraId="09314667" w14:textId="77777777" w:rsidTr="0066369D">
        <w:trPr>
          <w:trHeight w:val="300"/>
        </w:trPr>
        <w:tc>
          <w:tcPr>
            <w:tcW w:w="3713" w:type="dxa"/>
            <w:vMerge/>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hideMark/>
          </w:tcPr>
          <w:p w14:paraId="213EDF4E" w14:textId="77777777" w:rsidR="00D6200D" w:rsidRPr="00CE7F07" w:rsidRDefault="00D6200D" w:rsidP="00E6037E">
            <w:pPr>
              <w:rPr>
                <w:rFonts w:ascii="Calibri" w:hAnsi="Calibri"/>
                <w:b/>
                <w:bCs/>
                <w:color w:val="000000"/>
                <w:sz w:val="22"/>
                <w:szCs w:val="22"/>
              </w:rPr>
            </w:pPr>
          </w:p>
        </w:tc>
        <w:tc>
          <w:tcPr>
            <w:tcW w:w="1146" w:type="dxa"/>
            <w:tcBorders>
              <w:top w:val="nil"/>
              <w:left w:val="nil"/>
              <w:bottom w:val="single" w:sz="4" w:space="0" w:color="auto"/>
              <w:right w:val="single" w:sz="4" w:space="0" w:color="auto"/>
            </w:tcBorders>
            <w:shd w:val="clear" w:color="auto" w:fill="D9D9D9" w:themeFill="background1" w:themeFillShade="D9"/>
            <w:noWrap/>
            <w:vAlign w:val="bottom"/>
            <w:hideMark/>
          </w:tcPr>
          <w:p w14:paraId="04098815" w14:textId="77777777" w:rsidR="00D6200D" w:rsidRPr="00CE7F07" w:rsidRDefault="00D6200D" w:rsidP="00E6037E">
            <w:pPr>
              <w:jc w:val="center"/>
              <w:rPr>
                <w:rFonts w:ascii="Calibri" w:hAnsi="Calibri"/>
                <w:b/>
                <w:bCs/>
                <w:color w:val="000000"/>
                <w:sz w:val="22"/>
                <w:szCs w:val="22"/>
              </w:rPr>
            </w:pPr>
            <w:r w:rsidRPr="00CE7F07">
              <w:rPr>
                <w:rFonts w:ascii="Calibri" w:hAnsi="Calibri"/>
                <w:b/>
                <w:bCs/>
                <w:color w:val="000000"/>
                <w:sz w:val="22"/>
                <w:szCs w:val="22"/>
              </w:rPr>
              <w:t>Screening</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7CB651CF" w14:textId="77777777" w:rsidR="00D6200D" w:rsidRPr="00CE7F07" w:rsidRDefault="00D6200D" w:rsidP="00E6037E">
            <w:pPr>
              <w:jc w:val="both"/>
              <w:rPr>
                <w:rFonts w:ascii="Calibri" w:hAnsi="Calibri"/>
                <w:b/>
                <w:bCs/>
                <w:color w:val="000000"/>
                <w:sz w:val="22"/>
                <w:szCs w:val="22"/>
              </w:rPr>
            </w:pPr>
            <w:r w:rsidRPr="00CE7F07">
              <w:rPr>
                <w:rFonts w:ascii="Calibri" w:hAnsi="Calibri"/>
                <w:b/>
                <w:bCs/>
                <w:color w:val="000000"/>
                <w:sz w:val="22"/>
                <w:szCs w:val="22"/>
              </w:rPr>
              <w:t>Baseline</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14:paraId="796D7DA3"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879D7C3"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5575649"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29637DD"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47E9F12D"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74D627A8"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r>
      <w:tr w:rsidR="00D6200D" w:rsidRPr="00CE7F07" w14:paraId="3F56AD61" w14:textId="77777777" w:rsidTr="0066369D">
        <w:trPr>
          <w:trHeight w:val="300"/>
        </w:trPr>
        <w:tc>
          <w:tcPr>
            <w:tcW w:w="3713" w:type="dxa"/>
            <w:tcBorders>
              <w:top w:val="nil"/>
              <w:left w:val="single" w:sz="8" w:space="0" w:color="auto"/>
              <w:bottom w:val="single" w:sz="4" w:space="0" w:color="auto"/>
              <w:right w:val="single" w:sz="8" w:space="0" w:color="auto"/>
            </w:tcBorders>
            <w:shd w:val="clear" w:color="auto" w:fill="D9D9D9" w:themeFill="background1" w:themeFillShade="D9"/>
            <w:vAlign w:val="bottom"/>
            <w:hideMark/>
          </w:tcPr>
          <w:p w14:paraId="426697B6" w14:textId="77777777" w:rsidR="00D6200D" w:rsidRPr="00CE7F07" w:rsidRDefault="00D6200D" w:rsidP="00E6037E">
            <w:pPr>
              <w:rPr>
                <w:rFonts w:ascii="Calibri" w:hAnsi="Calibri"/>
                <w:b/>
                <w:bCs/>
                <w:color w:val="000000"/>
                <w:sz w:val="22"/>
                <w:szCs w:val="22"/>
              </w:rPr>
            </w:pPr>
            <w:r w:rsidRPr="00CE7F07">
              <w:rPr>
                <w:rFonts w:ascii="Calibri" w:hAnsi="Calibri" w:cs="Arial"/>
                <w:b/>
                <w:bCs/>
                <w:color w:val="000000"/>
                <w:sz w:val="22"/>
                <w:szCs w:val="22"/>
              </w:rPr>
              <w:t>WEEK</w:t>
            </w:r>
          </w:p>
        </w:tc>
        <w:tc>
          <w:tcPr>
            <w:tcW w:w="1146" w:type="dxa"/>
            <w:tcBorders>
              <w:top w:val="nil"/>
              <w:left w:val="nil"/>
              <w:bottom w:val="single" w:sz="4" w:space="0" w:color="auto"/>
              <w:right w:val="single" w:sz="4" w:space="0" w:color="auto"/>
            </w:tcBorders>
            <w:shd w:val="clear" w:color="auto" w:fill="D9D9D9" w:themeFill="background1" w:themeFillShade="D9"/>
            <w:vAlign w:val="bottom"/>
            <w:hideMark/>
          </w:tcPr>
          <w:p w14:paraId="74D70717"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783805B9"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0</w:t>
            </w:r>
          </w:p>
        </w:tc>
        <w:tc>
          <w:tcPr>
            <w:tcW w:w="709" w:type="dxa"/>
            <w:tcBorders>
              <w:top w:val="nil"/>
              <w:left w:val="nil"/>
              <w:bottom w:val="single" w:sz="4" w:space="0" w:color="auto"/>
              <w:right w:val="single" w:sz="4" w:space="0" w:color="auto"/>
            </w:tcBorders>
            <w:shd w:val="clear" w:color="auto" w:fill="D9D9D9" w:themeFill="background1" w:themeFillShade="D9"/>
            <w:vAlign w:val="bottom"/>
          </w:tcPr>
          <w:p w14:paraId="18407A87" w14:textId="30BF8C11" w:rsidR="00D6200D" w:rsidRPr="00CE7F07" w:rsidRDefault="00445CA5" w:rsidP="00E6037E">
            <w:pPr>
              <w:jc w:val="center"/>
              <w:rPr>
                <w:rFonts w:ascii="Calibri" w:hAnsi="Calibri"/>
                <w:color w:val="000000"/>
                <w:sz w:val="22"/>
                <w:szCs w:val="22"/>
              </w:rPr>
            </w:pP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14:paraId="7CA94B4E" w14:textId="5B769D0D" w:rsidR="00D6200D" w:rsidRPr="00CE7F07" w:rsidRDefault="00445CA5" w:rsidP="00E6037E">
            <w:pPr>
              <w:jc w:val="center"/>
              <w:rPr>
                <w:rFonts w:ascii="Calibri" w:hAnsi="Calibri"/>
                <w:color w:val="000000"/>
                <w:sz w:val="22"/>
                <w:szCs w:val="22"/>
              </w:rPr>
            </w:pPr>
            <w:r>
              <w:rPr>
                <w:rFonts w:ascii="Calibri" w:hAnsi="Calibri"/>
                <w:color w:val="000000"/>
                <w:sz w:val="22"/>
                <w:szCs w:val="22"/>
              </w:rPr>
              <w:t>5</w:t>
            </w:r>
          </w:p>
        </w:tc>
        <w:tc>
          <w:tcPr>
            <w:tcW w:w="708" w:type="dxa"/>
            <w:tcBorders>
              <w:top w:val="nil"/>
              <w:left w:val="nil"/>
              <w:bottom w:val="single" w:sz="4" w:space="0" w:color="auto"/>
              <w:right w:val="single" w:sz="4" w:space="0" w:color="auto"/>
            </w:tcBorders>
            <w:shd w:val="clear" w:color="auto" w:fill="D9D9D9" w:themeFill="background1" w:themeFillShade="D9"/>
            <w:vAlign w:val="bottom"/>
          </w:tcPr>
          <w:p w14:paraId="05BAED5F" w14:textId="2608B02B" w:rsidR="00D6200D" w:rsidRPr="00CE7F07" w:rsidRDefault="00445CA5" w:rsidP="00E6037E">
            <w:pPr>
              <w:jc w:val="center"/>
              <w:rPr>
                <w:rFonts w:ascii="Calibri" w:hAnsi="Calibri"/>
                <w:color w:val="000000"/>
                <w:sz w:val="22"/>
                <w:szCs w:val="22"/>
              </w:rPr>
            </w:pPr>
            <w:r>
              <w:rPr>
                <w:rFonts w:ascii="Calibri" w:hAnsi="Calibri"/>
                <w:color w:val="000000"/>
                <w:sz w:val="22"/>
                <w:szCs w:val="22"/>
              </w:rPr>
              <w:t>7</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14:paraId="6F30F6B4" w14:textId="62D188E3" w:rsidR="00D6200D" w:rsidRPr="00CE7F07" w:rsidRDefault="00445CA5" w:rsidP="00E6037E">
            <w:pPr>
              <w:jc w:val="center"/>
              <w:rPr>
                <w:rFonts w:ascii="Calibri" w:hAnsi="Calibri"/>
                <w:color w:val="000000"/>
                <w:sz w:val="22"/>
                <w:szCs w:val="22"/>
              </w:rPr>
            </w:pPr>
            <w:r>
              <w:rPr>
                <w:rFonts w:ascii="Calibri" w:hAnsi="Calibri"/>
                <w:color w:val="000000"/>
                <w:sz w:val="22"/>
                <w:szCs w:val="22"/>
              </w:rPr>
              <w:t>9</w:t>
            </w:r>
          </w:p>
        </w:tc>
        <w:tc>
          <w:tcPr>
            <w:tcW w:w="567" w:type="dxa"/>
            <w:tcBorders>
              <w:top w:val="nil"/>
              <w:left w:val="nil"/>
              <w:bottom w:val="single" w:sz="4" w:space="0" w:color="auto"/>
              <w:right w:val="single" w:sz="4" w:space="0" w:color="auto"/>
            </w:tcBorders>
            <w:shd w:val="clear" w:color="auto" w:fill="D9D9D9" w:themeFill="background1" w:themeFillShade="D9"/>
            <w:vAlign w:val="bottom"/>
          </w:tcPr>
          <w:p w14:paraId="44754323" w14:textId="303E2D2A" w:rsidR="00D6200D" w:rsidRPr="00CE7F07" w:rsidRDefault="00D6200D" w:rsidP="00E6037E">
            <w:pPr>
              <w:jc w:val="center"/>
              <w:rPr>
                <w:rFonts w:ascii="Calibri" w:hAnsi="Calibri"/>
                <w:color w:val="000000"/>
                <w:sz w:val="22"/>
                <w:szCs w:val="22"/>
              </w:rPr>
            </w:pPr>
            <w:r>
              <w:rPr>
                <w:rFonts w:ascii="Calibri" w:hAnsi="Calibri"/>
                <w:color w:val="000000"/>
                <w:sz w:val="22"/>
                <w:szCs w:val="22"/>
              </w:rPr>
              <w:t>1</w:t>
            </w:r>
            <w:r w:rsidR="00445CA5">
              <w:rPr>
                <w:rFonts w:ascii="Calibri" w:hAnsi="Calibri"/>
                <w:color w:val="000000"/>
                <w:sz w:val="22"/>
                <w:szCs w:val="22"/>
              </w:rPr>
              <w:t>1</w:t>
            </w:r>
          </w:p>
        </w:tc>
        <w:tc>
          <w:tcPr>
            <w:tcW w:w="851" w:type="dxa"/>
            <w:tcBorders>
              <w:top w:val="nil"/>
              <w:left w:val="nil"/>
              <w:bottom w:val="single" w:sz="4" w:space="0" w:color="auto"/>
              <w:right w:val="single" w:sz="4" w:space="0" w:color="auto"/>
            </w:tcBorders>
            <w:shd w:val="clear" w:color="auto" w:fill="D9D9D9" w:themeFill="background1" w:themeFillShade="D9"/>
            <w:vAlign w:val="bottom"/>
          </w:tcPr>
          <w:p w14:paraId="619D7758" w14:textId="21656F96" w:rsidR="00D6200D" w:rsidRPr="00CE7F07" w:rsidRDefault="00D6200D" w:rsidP="00E6037E">
            <w:pPr>
              <w:jc w:val="center"/>
              <w:rPr>
                <w:rFonts w:ascii="Calibri" w:hAnsi="Calibri"/>
                <w:color w:val="000000"/>
                <w:sz w:val="22"/>
                <w:szCs w:val="22"/>
              </w:rPr>
            </w:pPr>
            <w:r>
              <w:rPr>
                <w:rFonts w:ascii="Calibri" w:hAnsi="Calibri"/>
                <w:color w:val="000000"/>
                <w:sz w:val="22"/>
                <w:szCs w:val="22"/>
              </w:rPr>
              <w:t>1</w:t>
            </w:r>
            <w:r w:rsidR="00445CA5">
              <w:rPr>
                <w:rFonts w:ascii="Calibri" w:hAnsi="Calibri"/>
                <w:color w:val="000000"/>
                <w:sz w:val="22"/>
                <w:szCs w:val="22"/>
              </w:rPr>
              <w:t>3</w:t>
            </w:r>
          </w:p>
        </w:tc>
      </w:tr>
      <w:bookmarkEnd w:id="62"/>
      <w:tr w:rsidR="00D6200D" w:rsidRPr="00CE7F07" w14:paraId="552C8B8B"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7B463D6C" w14:textId="7553E898" w:rsidR="00D6200D" w:rsidRPr="00CE7F07" w:rsidRDefault="00D6200D" w:rsidP="00E6037E">
            <w:pPr>
              <w:rPr>
                <w:rFonts w:ascii="Calibri" w:hAnsi="Calibri"/>
                <w:b/>
                <w:bCs/>
                <w:color w:val="000000"/>
                <w:sz w:val="22"/>
                <w:szCs w:val="22"/>
              </w:rPr>
            </w:pPr>
            <w:r w:rsidRPr="00CE7F07">
              <w:rPr>
                <w:rFonts w:ascii="Calibri" w:hAnsi="Calibri" w:cs="Arial"/>
                <w:b/>
                <w:bCs/>
                <w:color w:val="000000"/>
                <w:sz w:val="22"/>
                <w:szCs w:val="22"/>
              </w:rPr>
              <w:t>Study medication period (</w:t>
            </w:r>
            <w:r w:rsidR="0066369D">
              <w:rPr>
                <w:rFonts w:ascii="Calibri" w:hAnsi="Calibri" w:cs="Arial"/>
                <w:b/>
                <w:bCs/>
                <w:color w:val="000000"/>
                <w:sz w:val="22"/>
                <w:szCs w:val="22"/>
              </w:rPr>
              <w:t>12</w:t>
            </w:r>
            <w:r w:rsidRPr="00CE7F07">
              <w:rPr>
                <w:rFonts w:ascii="Calibri" w:hAnsi="Calibri" w:cs="Arial"/>
                <w:b/>
                <w:bCs/>
                <w:color w:val="000000"/>
                <w:sz w:val="22"/>
                <w:szCs w:val="22"/>
              </w:rPr>
              <w:t xml:space="preserve"> weeks)</w:t>
            </w:r>
          </w:p>
        </w:tc>
        <w:tc>
          <w:tcPr>
            <w:tcW w:w="1146" w:type="dxa"/>
            <w:tcBorders>
              <w:top w:val="nil"/>
              <w:left w:val="nil"/>
              <w:bottom w:val="single" w:sz="8" w:space="0" w:color="auto"/>
              <w:right w:val="single" w:sz="8" w:space="0" w:color="auto"/>
            </w:tcBorders>
            <w:shd w:val="clear" w:color="auto" w:fill="auto"/>
            <w:vAlign w:val="bottom"/>
            <w:hideMark/>
          </w:tcPr>
          <w:p w14:paraId="50AF5A9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000000" w:fill="000000"/>
            <w:vAlign w:val="bottom"/>
            <w:hideMark/>
          </w:tcPr>
          <w:p w14:paraId="7233EE9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9" w:type="dxa"/>
            <w:tcBorders>
              <w:top w:val="nil"/>
              <w:left w:val="nil"/>
              <w:bottom w:val="single" w:sz="8" w:space="0" w:color="auto"/>
              <w:right w:val="single" w:sz="8" w:space="0" w:color="auto"/>
            </w:tcBorders>
            <w:shd w:val="clear" w:color="000000" w:fill="000000"/>
            <w:vAlign w:val="bottom"/>
            <w:hideMark/>
          </w:tcPr>
          <w:p w14:paraId="4D55ABA4"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000000" w:fill="000000"/>
            <w:vAlign w:val="bottom"/>
            <w:hideMark/>
          </w:tcPr>
          <w:p w14:paraId="6AA68BD1"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000000" w:fill="000000"/>
            <w:vAlign w:val="bottom"/>
            <w:hideMark/>
          </w:tcPr>
          <w:p w14:paraId="124EB795"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000000" w:fill="000000"/>
            <w:vAlign w:val="bottom"/>
            <w:hideMark/>
          </w:tcPr>
          <w:p w14:paraId="70E57CC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000000" w:fill="000000"/>
            <w:vAlign w:val="bottom"/>
            <w:hideMark/>
          </w:tcPr>
          <w:p w14:paraId="2EF0101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000000" w:fill="000000"/>
            <w:vAlign w:val="bottom"/>
            <w:hideMark/>
          </w:tcPr>
          <w:p w14:paraId="4AA5441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255D22E6" w14:textId="77777777" w:rsidTr="00217BEF">
        <w:trPr>
          <w:trHeight w:val="315"/>
        </w:trPr>
        <w:tc>
          <w:tcPr>
            <w:tcW w:w="3713" w:type="dxa"/>
            <w:tcBorders>
              <w:top w:val="nil"/>
              <w:left w:val="single" w:sz="8" w:space="0" w:color="auto"/>
              <w:bottom w:val="single" w:sz="8" w:space="0" w:color="auto"/>
              <w:right w:val="single" w:sz="8" w:space="0" w:color="auto"/>
            </w:tcBorders>
            <w:shd w:val="clear" w:color="000000" w:fill="BFBFBF"/>
            <w:vAlign w:val="bottom"/>
            <w:hideMark/>
          </w:tcPr>
          <w:p w14:paraId="28F23F2B" w14:textId="77777777" w:rsidR="00D6200D" w:rsidRPr="00CE7F07" w:rsidRDefault="00D6200D" w:rsidP="00E6037E">
            <w:pPr>
              <w:rPr>
                <w:rFonts w:ascii="Calibri" w:hAnsi="Calibri"/>
                <w:b/>
                <w:bCs/>
                <w:color w:val="000000"/>
                <w:sz w:val="22"/>
                <w:szCs w:val="22"/>
              </w:rPr>
            </w:pPr>
            <w:r w:rsidRPr="00CE7F07">
              <w:rPr>
                <w:rFonts w:ascii="Calibri" w:hAnsi="Calibri" w:cs="Arial"/>
                <w:b/>
                <w:bCs/>
                <w:color w:val="000000"/>
                <w:sz w:val="22"/>
                <w:szCs w:val="22"/>
              </w:rPr>
              <w:t>SCREENING AND CONSENT</w:t>
            </w:r>
          </w:p>
        </w:tc>
        <w:tc>
          <w:tcPr>
            <w:tcW w:w="1146" w:type="dxa"/>
            <w:tcBorders>
              <w:top w:val="nil"/>
              <w:left w:val="nil"/>
              <w:bottom w:val="single" w:sz="8" w:space="0" w:color="auto"/>
              <w:right w:val="single" w:sz="8" w:space="0" w:color="auto"/>
            </w:tcBorders>
            <w:shd w:val="clear" w:color="auto" w:fill="auto"/>
            <w:vAlign w:val="bottom"/>
            <w:hideMark/>
          </w:tcPr>
          <w:p w14:paraId="706E2F2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4E131560"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4D27DE9D"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D94059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02A7B340"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6944A9B"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1FF0A88"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2043D54E"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0672948C"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0110949F"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Assessment of current medication</w:t>
            </w:r>
          </w:p>
        </w:tc>
        <w:tc>
          <w:tcPr>
            <w:tcW w:w="1146" w:type="dxa"/>
            <w:tcBorders>
              <w:top w:val="nil"/>
              <w:left w:val="nil"/>
              <w:bottom w:val="single" w:sz="8" w:space="0" w:color="auto"/>
              <w:right w:val="single" w:sz="8" w:space="0" w:color="auto"/>
            </w:tcBorders>
            <w:shd w:val="clear" w:color="auto" w:fill="auto"/>
            <w:vAlign w:val="bottom"/>
          </w:tcPr>
          <w:p w14:paraId="74223AAD"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992" w:type="dxa"/>
            <w:tcBorders>
              <w:top w:val="nil"/>
              <w:left w:val="nil"/>
              <w:bottom w:val="single" w:sz="8" w:space="0" w:color="auto"/>
              <w:right w:val="single" w:sz="8" w:space="0" w:color="auto"/>
            </w:tcBorders>
            <w:shd w:val="clear" w:color="auto" w:fill="auto"/>
            <w:vAlign w:val="bottom"/>
            <w:hideMark/>
          </w:tcPr>
          <w:p w14:paraId="6031F16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77074A8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6DC3AAEF"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hideMark/>
          </w:tcPr>
          <w:p w14:paraId="06817728"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2FC4F566"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x</w:t>
            </w:r>
          </w:p>
        </w:tc>
        <w:tc>
          <w:tcPr>
            <w:tcW w:w="567" w:type="dxa"/>
            <w:tcBorders>
              <w:top w:val="nil"/>
              <w:left w:val="nil"/>
              <w:bottom w:val="single" w:sz="8" w:space="0" w:color="auto"/>
              <w:right w:val="single" w:sz="8" w:space="0" w:color="auto"/>
            </w:tcBorders>
            <w:shd w:val="clear" w:color="auto" w:fill="auto"/>
            <w:vAlign w:val="bottom"/>
            <w:hideMark/>
          </w:tcPr>
          <w:p w14:paraId="320728E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851" w:type="dxa"/>
            <w:tcBorders>
              <w:top w:val="nil"/>
              <w:left w:val="nil"/>
              <w:bottom w:val="single" w:sz="8" w:space="0" w:color="auto"/>
              <w:right w:val="single" w:sz="8" w:space="0" w:color="auto"/>
            </w:tcBorders>
            <w:shd w:val="clear" w:color="auto" w:fill="auto"/>
            <w:vAlign w:val="bottom"/>
            <w:hideMark/>
          </w:tcPr>
          <w:p w14:paraId="57B9713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r>
      <w:tr w:rsidR="00D6200D" w:rsidRPr="00CE7F07" w14:paraId="40B8EF4F"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74B96140"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 xml:space="preserve">Informed consent </w:t>
            </w:r>
          </w:p>
        </w:tc>
        <w:tc>
          <w:tcPr>
            <w:tcW w:w="1146" w:type="dxa"/>
            <w:tcBorders>
              <w:top w:val="nil"/>
              <w:left w:val="nil"/>
              <w:bottom w:val="single" w:sz="8" w:space="0" w:color="auto"/>
              <w:right w:val="single" w:sz="8" w:space="0" w:color="auto"/>
            </w:tcBorders>
            <w:shd w:val="clear" w:color="auto" w:fill="auto"/>
            <w:vAlign w:val="bottom"/>
          </w:tcPr>
          <w:p w14:paraId="06D4BC67"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992" w:type="dxa"/>
            <w:tcBorders>
              <w:top w:val="nil"/>
              <w:left w:val="nil"/>
              <w:bottom w:val="single" w:sz="8" w:space="0" w:color="auto"/>
              <w:right w:val="single" w:sz="8" w:space="0" w:color="auto"/>
            </w:tcBorders>
            <w:shd w:val="clear" w:color="auto" w:fill="auto"/>
            <w:vAlign w:val="bottom"/>
            <w:hideMark/>
          </w:tcPr>
          <w:p w14:paraId="2A4C817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540FF8CA"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3C84490"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34FB005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1C499E2B"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F459BCE"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3C7712E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00D80EDA"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11C18411"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Ongoing capacity</w:t>
            </w:r>
          </w:p>
        </w:tc>
        <w:tc>
          <w:tcPr>
            <w:tcW w:w="1146" w:type="dxa"/>
            <w:tcBorders>
              <w:top w:val="nil"/>
              <w:left w:val="nil"/>
              <w:bottom w:val="single" w:sz="8" w:space="0" w:color="auto"/>
              <w:right w:val="single" w:sz="8" w:space="0" w:color="auto"/>
            </w:tcBorders>
            <w:shd w:val="clear" w:color="auto" w:fill="auto"/>
            <w:vAlign w:val="bottom"/>
          </w:tcPr>
          <w:p w14:paraId="47F435E6"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992" w:type="dxa"/>
            <w:tcBorders>
              <w:top w:val="nil"/>
              <w:left w:val="nil"/>
              <w:bottom w:val="single" w:sz="8" w:space="0" w:color="auto"/>
              <w:right w:val="single" w:sz="8" w:space="0" w:color="auto"/>
            </w:tcBorders>
            <w:shd w:val="clear" w:color="auto" w:fill="auto"/>
            <w:vAlign w:val="bottom"/>
            <w:hideMark/>
          </w:tcPr>
          <w:p w14:paraId="7EC49B75"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578CCEB7"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 </w:t>
            </w:r>
          </w:p>
        </w:tc>
        <w:tc>
          <w:tcPr>
            <w:tcW w:w="567" w:type="dxa"/>
            <w:tcBorders>
              <w:top w:val="nil"/>
              <w:left w:val="nil"/>
              <w:bottom w:val="single" w:sz="8" w:space="0" w:color="auto"/>
              <w:right w:val="single" w:sz="8" w:space="0" w:color="auto"/>
            </w:tcBorders>
            <w:shd w:val="clear" w:color="auto" w:fill="auto"/>
            <w:vAlign w:val="bottom"/>
            <w:hideMark/>
          </w:tcPr>
          <w:p w14:paraId="4FE31C05"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 </w:t>
            </w:r>
          </w:p>
        </w:tc>
        <w:tc>
          <w:tcPr>
            <w:tcW w:w="708" w:type="dxa"/>
            <w:tcBorders>
              <w:top w:val="nil"/>
              <w:left w:val="nil"/>
              <w:bottom w:val="single" w:sz="8" w:space="0" w:color="auto"/>
              <w:right w:val="single" w:sz="8" w:space="0" w:color="auto"/>
            </w:tcBorders>
            <w:shd w:val="clear" w:color="auto" w:fill="auto"/>
            <w:vAlign w:val="bottom"/>
            <w:hideMark/>
          </w:tcPr>
          <w:p w14:paraId="56B6C7F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3D22ABB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7621986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851" w:type="dxa"/>
            <w:tcBorders>
              <w:top w:val="nil"/>
              <w:left w:val="nil"/>
              <w:bottom w:val="single" w:sz="8" w:space="0" w:color="auto"/>
              <w:right w:val="single" w:sz="8" w:space="0" w:color="auto"/>
            </w:tcBorders>
            <w:shd w:val="clear" w:color="auto" w:fill="auto"/>
            <w:vAlign w:val="bottom"/>
            <w:hideMark/>
          </w:tcPr>
          <w:p w14:paraId="01E00E2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r>
      <w:tr w:rsidR="00D6200D" w:rsidRPr="00CE7F07" w14:paraId="3B2BF01A"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7BBE8168"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Inclusion / exclusion criteria</w:t>
            </w:r>
          </w:p>
        </w:tc>
        <w:tc>
          <w:tcPr>
            <w:tcW w:w="1146" w:type="dxa"/>
            <w:tcBorders>
              <w:top w:val="nil"/>
              <w:left w:val="nil"/>
              <w:bottom w:val="single" w:sz="8" w:space="0" w:color="auto"/>
              <w:right w:val="single" w:sz="8" w:space="0" w:color="auto"/>
            </w:tcBorders>
            <w:shd w:val="clear" w:color="auto" w:fill="auto"/>
            <w:vAlign w:val="bottom"/>
          </w:tcPr>
          <w:p w14:paraId="5677662C"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992" w:type="dxa"/>
            <w:tcBorders>
              <w:top w:val="nil"/>
              <w:left w:val="nil"/>
              <w:bottom w:val="single" w:sz="8" w:space="0" w:color="auto"/>
              <w:right w:val="single" w:sz="8" w:space="0" w:color="auto"/>
            </w:tcBorders>
            <w:shd w:val="clear" w:color="auto" w:fill="auto"/>
            <w:vAlign w:val="bottom"/>
            <w:hideMark/>
          </w:tcPr>
          <w:p w14:paraId="3D9780DF"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7837D183"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106D7B04"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5314F5A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62035FF"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CC451E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1287C638"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10E45644"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1FA6D776"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Urine pregnancy test (females only)</w:t>
            </w:r>
          </w:p>
        </w:tc>
        <w:tc>
          <w:tcPr>
            <w:tcW w:w="1146" w:type="dxa"/>
            <w:tcBorders>
              <w:top w:val="nil"/>
              <w:left w:val="nil"/>
              <w:bottom w:val="single" w:sz="8" w:space="0" w:color="auto"/>
              <w:right w:val="single" w:sz="8" w:space="0" w:color="auto"/>
            </w:tcBorders>
            <w:shd w:val="clear" w:color="auto" w:fill="auto"/>
            <w:vAlign w:val="bottom"/>
          </w:tcPr>
          <w:p w14:paraId="5EA47E51"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992" w:type="dxa"/>
            <w:tcBorders>
              <w:top w:val="nil"/>
              <w:left w:val="nil"/>
              <w:bottom w:val="single" w:sz="8" w:space="0" w:color="auto"/>
              <w:right w:val="single" w:sz="8" w:space="0" w:color="auto"/>
            </w:tcBorders>
            <w:shd w:val="clear" w:color="auto" w:fill="auto"/>
            <w:vAlign w:val="bottom"/>
            <w:hideMark/>
          </w:tcPr>
          <w:p w14:paraId="678EC8F5"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6BC04F8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BB880F4"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0037FB6B"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EB4E520"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CC6F1B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7734C449"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6C2DA18F"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22CE2CE5" w14:textId="3B1DF419"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 xml:space="preserve">Drug </w:t>
            </w:r>
            <w:r>
              <w:rPr>
                <w:rFonts w:ascii="Calibri" w:hAnsi="Calibri" w:cs="Arial"/>
                <w:color w:val="000000"/>
                <w:sz w:val="22"/>
                <w:szCs w:val="22"/>
              </w:rPr>
              <w:t>distribution</w:t>
            </w:r>
            <w:r w:rsidRPr="00CE7F07">
              <w:rPr>
                <w:rFonts w:ascii="Calibri" w:hAnsi="Calibri" w:cs="Arial"/>
                <w:color w:val="000000"/>
                <w:sz w:val="22"/>
                <w:szCs w:val="22"/>
              </w:rPr>
              <w:t xml:space="preserve"> (</w:t>
            </w:r>
            <w:r>
              <w:rPr>
                <w:rFonts w:ascii="Calibri" w:hAnsi="Calibri" w:cs="Arial"/>
                <w:color w:val="000000"/>
                <w:sz w:val="22"/>
                <w:szCs w:val="22"/>
              </w:rPr>
              <w:t>fortnightly)</w:t>
            </w:r>
          </w:p>
        </w:tc>
        <w:tc>
          <w:tcPr>
            <w:tcW w:w="1146" w:type="dxa"/>
            <w:tcBorders>
              <w:top w:val="nil"/>
              <w:left w:val="nil"/>
              <w:bottom w:val="single" w:sz="8" w:space="0" w:color="auto"/>
              <w:right w:val="single" w:sz="8" w:space="0" w:color="auto"/>
            </w:tcBorders>
            <w:shd w:val="clear" w:color="auto" w:fill="auto"/>
            <w:vAlign w:val="bottom"/>
            <w:hideMark/>
          </w:tcPr>
          <w:p w14:paraId="5A9D1DE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58907F5B"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3A72A37F" w14:textId="77777777" w:rsidR="00D6200D" w:rsidRPr="00CE7F07" w:rsidRDefault="00D6200D" w:rsidP="00E6037E">
            <w:pPr>
              <w:jc w:val="center"/>
              <w:rPr>
                <w:rFonts w:ascii="Calibri" w:hAnsi="Calibri"/>
                <w:color w:val="000000"/>
                <w:sz w:val="22"/>
                <w:szCs w:val="22"/>
              </w:rPr>
            </w:pPr>
            <w:r>
              <w:rPr>
                <w:rFonts w:ascii="Calibri" w:hAnsi="Calibri"/>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5AF70604" w14:textId="77777777" w:rsidR="00D6200D" w:rsidRPr="00CE7F07" w:rsidRDefault="00D6200D" w:rsidP="00E6037E">
            <w:pPr>
              <w:jc w:val="center"/>
              <w:rPr>
                <w:rFonts w:ascii="Calibri" w:hAnsi="Calibri"/>
                <w:color w:val="000000"/>
                <w:sz w:val="22"/>
                <w:szCs w:val="22"/>
              </w:rPr>
            </w:pPr>
            <w:r>
              <w:rPr>
                <w:rFonts w:ascii="Calibri" w:hAnsi="Calibri"/>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hideMark/>
          </w:tcPr>
          <w:p w14:paraId="51AEC136"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383714D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3426C52F"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851" w:type="dxa"/>
            <w:tcBorders>
              <w:top w:val="nil"/>
              <w:left w:val="nil"/>
              <w:bottom w:val="single" w:sz="8" w:space="0" w:color="auto"/>
              <w:right w:val="single" w:sz="8" w:space="0" w:color="auto"/>
            </w:tcBorders>
            <w:shd w:val="clear" w:color="auto" w:fill="auto"/>
            <w:vAlign w:val="bottom"/>
            <w:hideMark/>
          </w:tcPr>
          <w:p w14:paraId="4E677071" w14:textId="072A2E2A" w:rsidR="00D6200D" w:rsidRPr="00CE7F07" w:rsidRDefault="00D6200D" w:rsidP="00E6037E">
            <w:pPr>
              <w:jc w:val="center"/>
              <w:rPr>
                <w:rFonts w:ascii="Calibri" w:hAnsi="Calibri"/>
                <w:color w:val="000000"/>
                <w:sz w:val="22"/>
                <w:szCs w:val="22"/>
              </w:rPr>
            </w:pPr>
          </w:p>
        </w:tc>
      </w:tr>
      <w:tr w:rsidR="00D6200D" w:rsidRPr="00CE7F07" w14:paraId="133F5EA1" w14:textId="77777777" w:rsidTr="00217BEF">
        <w:trPr>
          <w:trHeight w:val="315"/>
        </w:trPr>
        <w:tc>
          <w:tcPr>
            <w:tcW w:w="3713" w:type="dxa"/>
            <w:tcBorders>
              <w:top w:val="nil"/>
              <w:left w:val="single" w:sz="8" w:space="0" w:color="auto"/>
              <w:bottom w:val="single" w:sz="8" w:space="0" w:color="auto"/>
              <w:right w:val="single" w:sz="8" w:space="0" w:color="auto"/>
            </w:tcBorders>
            <w:shd w:val="clear" w:color="000000" w:fill="BFBFBF"/>
            <w:vAlign w:val="bottom"/>
            <w:hideMark/>
          </w:tcPr>
          <w:p w14:paraId="2D9BD280" w14:textId="77777777" w:rsidR="00D6200D" w:rsidRPr="00CE7F07" w:rsidRDefault="00D6200D" w:rsidP="00E6037E">
            <w:pPr>
              <w:rPr>
                <w:rFonts w:ascii="Calibri" w:hAnsi="Calibri"/>
                <w:b/>
                <w:bCs/>
                <w:color w:val="000000"/>
                <w:sz w:val="22"/>
                <w:szCs w:val="22"/>
              </w:rPr>
            </w:pPr>
            <w:r w:rsidRPr="00CE7F07">
              <w:rPr>
                <w:rFonts w:ascii="Calibri" w:hAnsi="Calibri" w:cs="Arial"/>
                <w:b/>
                <w:bCs/>
                <w:color w:val="000000"/>
                <w:sz w:val="22"/>
                <w:szCs w:val="22"/>
              </w:rPr>
              <w:t xml:space="preserve">SAFETY </w:t>
            </w:r>
          </w:p>
        </w:tc>
        <w:tc>
          <w:tcPr>
            <w:tcW w:w="1146" w:type="dxa"/>
            <w:tcBorders>
              <w:top w:val="nil"/>
              <w:left w:val="nil"/>
              <w:bottom w:val="single" w:sz="8" w:space="0" w:color="auto"/>
              <w:right w:val="single" w:sz="8" w:space="0" w:color="auto"/>
            </w:tcBorders>
            <w:shd w:val="clear" w:color="auto" w:fill="auto"/>
            <w:vAlign w:val="bottom"/>
            <w:hideMark/>
          </w:tcPr>
          <w:p w14:paraId="4DE7538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3E7CA335"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4E8E0C6F"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A7FD28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54BCFEA1"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181420C"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6CFC537"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6BCD966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73503E2A" w14:textId="77777777" w:rsidTr="00217BEF">
        <w:trPr>
          <w:trHeight w:val="560"/>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011E1372" w14:textId="77777777" w:rsidR="00D6200D" w:rsidRPr="002753B4" w:rsidRDefault="00D6200D" w:rsidP="00E6037E">
            <w:pPr>
              <w:rPr>
                <w:rFonts w:asciiTheme="minorHAnsi" w:hAnsiTheme="minorHAnsi" w:cstheme="minorHAnsi"/>
                <w:sz w:val="22"/>
                <w:szCs w:val="22"/>
              </w:rPr>
            </w:pPr>
            <w:r>
              <w:rPr>
                <w:rFonts w:asciiTheme="minorHAnsi" w:hAnsiTheme="minorHAnsi" w:cstheme="minorHAnsi"/>
                <w:sz w:val="22"/>
                <w:szCs w:val="22"/>
              </w:rPr>
              <w:t>A</w:t>
            </w:r>
            <w:r w:rsidRPr="002753B4">
              <w:rPr>
                <w:rFonts w:asciiTheme="minorHAnsi" w:hAnsiTheme="minorHAnsi" w:cstheme="minorHAnsi"/>
                <w:sz w:val="22"/>
                <w:szCs w:val="22"/>
              </w:rPr>
              <w:t>dverse events trial medicati</w:t>
            </w:r>
            <w:r>
              <w:rPr>
                <w:rFonts w:asciiTheme="minorHAnsi" w:hAnsiTheme="minorHAnsi" w:cstheme="minorHAnsi"/>
                <w:sz w:val="22"/>
                <w:szCs w:val="22"/>
              </w:rPr>
              <w:t>on</w:t>
            </w:r>
          </w:p>
        </w:tc>
        <w:tc>
          <w:tcPr>
            <w:tcW w:w="1146" w:type="dxa"/>
            <w:tcBorders>
              <w:top w:val="nil"/>
              <w:left w:val="nil"/>
              <w:bottom w:val="single" w:sz="8" w:space="0" w:color="auto"/>
              <w:right w:val="single" w:sz="8" w:space="0" w:color="auto"/>
            </w:tcBorders>
            <w:shd w:val="clear" w:color="auto" w:fill="auto"/>
            <w:vAlign w:val="bottom"/>
            <w:hideMark/>
          </w:tcPr>
          <w:p w14:paraId="79DC9E6E" w14:textId="77777777" w:rsidR="00D6200D" w:rsidRPr="00CE7F07" w:rsidRDefault="00D6200D" w:rsidP="00E6037E">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hideMark/>
          </w:tcPr>
          <w:p w14:paraId="1FB6CDA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x</w:t>
            </w:r>
          </w:p>
        </w:tc>
        <w:tc>
          <w:tcPr>
            <w:tcW w:w="709" w:type="dxa"/>
            <w:tcBorders>
              <w:top w:val="nil"/>
              <w:left w:val="nil"/>
              <w:bottom w:val="single" w:sz="8" w:space="0" w:color="auto"/>
              <w:right w:val="single" w:sz="8" w:space="0" w:color="auto"/>
            </w:tcBorders>
            <w:shd w:val="clear" w:color="auto" w:fill="auto"/>
            <w:vAlign w:val="bottom"/>
            <w:hideMark/>
          </w:tcPr>
          <w:p w14:paraId="42FBA5FB"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x</w:t>
            </w:r>
          </w:p>
        </w:tc>
        <w:tc>
          <w:tcPr>
            <w:tcW w:w="567" w:type="dxa"/>
            <w:tcBorders>
              <w:top w:val="nil"/>
              <w:left w:val="nil"/>
              <w:bottom w:val="single" w:sz="8" w:space="0" w:color="auto"/>
              <w:right w:val="single" w:sz="8" w:space="0" w:color="auto"/>
            </w:tcBorders>
            <w:shd w:val="clear" w:color="auto" w:fill="auto"/>
            <w:vAlign w:val="bottom"/>
            <w:hideMark/>
          </w:tcPr>
          <w:p w14:paraId="4B1B57C3"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x</w:t>
            </w:r>
          </w:p>
        </w:tc>
        <w:tc>
          <w:tcPr>
            <w:tcW w:w="708" w:type="dxa"/>
            <w:tcBorders>
              <w:top w:val="nil"/>
              <w:left w:val="nil"/>
              <w:bottom w:val="single" w:sz="8" w:space="0" w:color="auto"/>
              <w:right w:val="single" w:sz="8" w:space="0" w:color="auto"/>
            </w:tcBorders>
            <w:shd w:val="clear" w:color="auto" w:fill="auto"/>
            <w:vAlign w:val="bottom"/>
            <w:hideMark/>
          </w:tcPr>
          <w:p w14:paraId="7302BBEA"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4AEFE54F"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hideMark/>
          </w:tcPr>
          <w:p w14:paraId="703CF7B7"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c>
          <w:tcPr>
            <w:tcW w:w="851" w:type="dxa"/>
            <w:tcBorders>
              <w:top w:val="nil"/>
              <w:left w:val="nil"/>
              <w:bottom w:val="single" w:sz="8" w:space="0" w:color="auto"/>
              <w:right w:val="single" w:sz="8" w:space="0" w:color="auto"/>
            </w:tcBorders>
            <w:shd w:val="clear" w:color="auto" w:fill="auto"/>
            <w:vAlign w:val="bottom"/>
            <w:hideMark/>
          </w:tcPr>
          <w:p w14:paraId="6DF81686"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x</w:t>
            </w:r>
          </w:p>
        </w:tc>
      </w:tr>
      <w:tr w:rsidR="00D6200D" w:rsidRPr="00CE7F07" w14:paraId="7E4545BA"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686DB429" w14:textId="77777777" w:rsidR="00D6200D" w:rsidRPr="00CE7F07" w:rsidRDefault="00D6200D" w:rsidP="00E6037E">
            <w:pPr>
              <w:rPr>
                <w:rFonts w:ascii="Calibri" w:hAnsi="Calibri" w:cs="Arial"/>
                <w:color w:val="000000"/>
                <w:sz w:val="22"/>
                <w:szCs w:val="22"/>
              </w:rPr>
            </w:pPr>
            <w:r>
              <w:rPr>
                <w:rFonts w:ascii="Calibri" w:hAnsi="Calibri" w:cs="Arial"/>
                <w:color w:val="000000"/>
                <w:sz w:val="22"/>
                <w:szCs w:val="22"/>
              </w:rPr>
              <w:t>S</w:t>
            </w:r>
            <w:r w:rsidRPr="00CE7F07">
              <w:rPr>
                <w:rFonts w:ascii="Calibri" w:hAnsi="Calibri" w:cs="Arial"/>
                <w:color w:val="000000"/>
                <w:sz w:val="22"/>
                <w:szCs w:val="22"/>
              </w:rPr>
              <w:t>AFTEE-SI</w:t>
            </w:r>
            <w:r>
              <w:rPr>
                <w:rFonts w:ascii="Calibri" w:hAnsi="Calibri" w:cs="Arial"/>
                <w:color w:val="000000"/>
                <w:sz w:val="22"/>
                <w:szCs w:val="22"/>
              </w:rPr>
              <w:t>*</w:t>
            </w:r>
          </w:p>
        </w:tc>
        <w:tc>
          <w:tcPr>
            <w:tcW w:w="1146" w:type="dxa"/>
            <w:tcBorders>
              <w:top w:val="nil"/>
              <w:left w:val="nil"/>
              <w:bottom w:val="single" w:sz="8" w:space="0" w:color="auto"/>
              <w:right w:val="single" w:sz="8" w:space="0" w:color="auto"/>
            </w:tcBorders>
            <w:shd w:val="clear" w:color="auto" w:fill="auto"/>
            <w:vAlign w:val="bottom"/>
          </w:tcPr>
          <w:p w14:paraId="53A5801B" w14:textId="77777777" w:rsidR="00D6200D" w:rsidRPr="00CE7F07" w:rsidRDefault="00D6200D" w:rsidP="00E6037E">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0F306547" w14:textId="77777777" w:rsidR="00D6200D" w:rsidRPr="00CE7F07" w:rsidRDefault="00D6200D" w:rsidP="00E6037E">
            <w:pPr>
              <w:jc w:val="center"/>
              <w:rPr>
                <w:rFonts w:ascii="Calibri" w:hAnsi="Calibri" w:cs="Arial"/>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4EAA039F"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6B59D8C1"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tcPr>
          <w:p w14:paraId="70DD56D3" w14:textId="77777777" w:rsidR="00D6200D" w:rsidRPr="00CE7F07" w:rsidRDefault="00D6200D" w:rsidP="00E6037E">
            <w:pPr>
              <w:jc w:val="center"/>
              <w:rPr>
                <w:rFonts w:ascii="Calibri" w:hAnsi="Calibri" w:cs="Arial"/>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7658E073" w14:textId="77777777" w:rsidR="00D6200D" w:rsidRPr="00CE7F07" w:rsidRDefault="00D6200D" w:rsidP="00E6037E">
            <w:pPr>
              <w:jc w:val="center"/>
              <w:rPr>
                <w:rFonts w:ascii="Calibri" w:hAnsi="Calibri" w:cs="Arial"/>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4AA78919" w14:textId="77777777" w:rsidR="00D6200D" w:rsidRPr="00CE7F07" w:rsidRDefault="00D6200D" w:rsidP="00E6037E">
            <w:pPr>
              <w:jc w:val="center"/>
              <w:rPr>
                <w:rFonts w:ascii="Calibri" w:hAnsi="Calibri" w:cs="Arial"/>
                <w:color w:val="000000"/>
                <w:sz w:val="22"/>
                <w:szCs w:val="22"/>
              </w:rPr>
            </w:pPr>
            <w:r w:rsidRPr="00CE7F07">
              <w:rPr>
                <w:rFonts w:ascii="Calibri" w:hAnsi="Calibri" w:cs="Arial"/>
                <w:color w:val="000000"/>
                <w:sz w:val="22"/>
                <w:szCs w:val="22"/>
              </w:rPr>
              <w:t>x</w:t>
            </w:r>
          </w:p>
        </w:tc>
        <w:tc>
          <w:tcPr>
            <w:tcW w:w="851" w:type="dxa"/>
            <w:tcBorders>
              <w:top w:val="nil"/>
              <w:left w:val="nil"/>
              <w:bottom w:val="single" w:sz="8" w:space="0" w:color="auto"/>
              <w:right w:val="single" w:sz="8" w:space="0" w:color="auto"/>
            </w:tcBorders>
            <w:shd w:val="clear" w:color="auto" w:fill="auto"/>
            <w:vAlign w:val="bottom"/>
          </w:tcPr>
          <w:p w14:paraId="18435E86" w14:textId="77777777" w:rsidR="00D6200D" w:rsidRPr="00CE7F07" w:rsidRDefault="00D6200D" w:rsidP="00E6037E">
            <w:pPr>
              <w:jc w:val="center"/>
              <w:rPr>
                <w:rFonts w:ascii="Calibri" w:hAnsi="Calibri" w:cs="Arial"/>
                <w:color w:val="000000"/>
                <w:sz w:val="22"/>
                <w:szCs w:val="22"/>
              </w:rPr>
            </w:pPr>
            <w:r w:rsidRPr="00CE7F07">
              <w:rPr>
                <w:rFonts w:ascii="Calibri" w:hAnsi="Calibri" w:cs="Arial"/>
                <w:color w:val="000000"/>
                <w:sz w:val="22"/>
                <w:szCs w:val="22"/>
              </w:rPr>
              <w:t>x</w:t>
            </w:r>
          </w:p>
        </w:tc>
      </w:tr>
      <w:tr w:rsidR="00D6200D" w:rsidRPr="00CE7F07" w14:paraId="44308A9E" w14:textId="77777777" w:rsidTr="00217BEF">
        <w:trPr>
          <w:trHeight w:val="315"/>
        </w:trPr>
        <w:tc>
          <w:tcPr>
            <w:tcW w:w="3713" w:type="dxa"/>
            <w:tcBorders>
              <w:top w:val="nil"/>
              <w:left w:val="single" w:sz="8" w:space="0" w:color="auto"/>
              <w:bottom w:val="single" w:sz="8" w:space="0" w:color="auto"/>
              <w:right w:val="single" w:sz="8" w:space="0" w:color="auto"/>
            </w:tcBorders>
            <w:shd w:val="clear" w:color="000000" w:fill="BFBFBF"/>
            <w:vAlign w:val="bottom"/>
            <w:hideMark/>
          </w:tcPr>
          <w:p w14:paraId="4290F485" w14:textId="77777777" w:rsidR="00D6200D" w:rsidRPr="00CE7F07" w:rsidRDefault="00D6200D" w:rsidP="00E6037E">
            <w:pPr>
              <w:rPr>
                <w:rFonts w:ascii="Calibri" w:hAnsi="Calibri"/>
                <w:b/>
                <w:bCs/>
                <w:color w:val="000000"/>
                <w:sz w:val="22"/>
                <w:szCs w:val="22"/>
              </w:rPr>
            </w:pPr>
            <w:r w:rsidRPr="00CE7F07">
              <w:rPr>
                <w:rFonts w:ascii="Calibri" w:hAnsi="Calibri" w:cs="Arial"/>
                <w:b/>
                <w:bCs/>
                <w:color w:val="000000"/>
                <w:sz w:val="22"/>
                <w:szCs w:val="22"/>
              </w:rPr>
              <w:t>EFFICACY</w:t>
            </w:r>
          </w:p>
        </w:tc>
        <w:tc>
          <w:tcPr>
            <w:tcW w:w="1146" w:type="dxa"/>
            <w:tcBorders>
              <w:top w:val="nil"/>
              <w:left w:val="nil"/>
              <w:bottom w:val="single" w:sz="8" w:space="0" w:color="auto"/>
              <w:right w:val="single" w:sz="8" w:space="0" w:color="auto"/>
            </w:tcBorders>
            <w:shd w:val="clear" w:color="auto" w:fill="auto"/>
            <w:vAlign w:val="bottom"/>
            <w:hideMark/>
          </w:tcPr>
          <w:p w14:paraId="4E016736"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26E154BE"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2D7CB37F"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3FEEB00"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058A2D01"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0ED3637"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7458DF5"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5263CFC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D6200D" w:rsidRPr="00CE7F07" w14:paraId="4C5A07FB"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1542A0EC" w14:textId="77777777" w:rsidR="00D6200D" w:rsidRPr="00CE7F07" w:rsidRDefault="00D6200D" w:rsidP="00E6037E">
            <w:pPr>
              <w:rPr>
                <w:rFonts w:ascii="Calibri" w:hAnsi="Calibri"/>
                <w:color w:val="000000"/>
                <w:sz w:val="22"/>
                <w:szCs w:val="22"/>
              </w:rPr>
            </w:pPr>
            <w:r w:rsidRPr="00CE7F07">
              <w:rPr>
                <w:rFonts w:ascii="Calibri" w:hAnsi="Calibri" w:cs="Arial"/>
                <w:color w:val="000000"/>
                <w:sz w:val="22"/>
                <w:szCs w:val="22"/>
              </w:rPr>
              <w:t>Height</w:t>
            </w:r>
          </w:p>
        </w:tc>
        <w:tc>
          <w:tcPr>
            <w:tcW w:w="1146" w:type="dxa"/>
            <w:tcBorders>
              <w:top w:val="nil"/>
              <w:left w:val="nil"/>
              <w:bottom w:val="single" w:sz="8" w:space="0" w:color="auto"/>
              <w:right w:val="single" w:sz="8" w:space="0" w:color="auto"/>
            </w:tcBorders>
            <w:shd w:val="clear" w:color="auto" w:fill="auto"/>
            <w:vAlign w:val="bottom"/>
            <w:hideMark/>
          </w:tcPr>
          <w:p w14:paraId="38244930" w14:textId="4985E77D" w:rsidR="00D6200D" w:rsidRPr="00CE7F07" w:rsidRDefault="00D6200D" w:rsidP="00E6037E">
            <w:pPr>
              <w:jc w:val="cente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hideMark/>
          </w:tcPr>
          <w:p w14:paraId="63188CE7"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3FE26B49"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C3AA28A" w14:textId="77777777" w:rsidR="00D6200D" w:rsidRPr="00CE7F07" w:rsidRDefault="00D6200D" w:rsidP="00E6037E">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207A6BDD"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1388CE23"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258C7D2"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22F6721F" w14:textId="77777777" w:rsidR="00D6200D" w:rsidRPr="00CE7F07" w:rsidRDefault="00D6200D" w:rsidP="00E6037E">
            <w:pPr>
              <w:jc w:val="center"/>
              <w:rPr>
                <w:rFonts w:ascii="Calibri" w:hAnsi="Calibri"/>
                <w:color w:val="000000"/>
                <w:sz w:val="22"/>
                <w:szCs w:val="22"/>
              </w:rPr>
            </w:pPr>
            <w:r w:rsidRPr="00CE7F07">
              <w:rPr>
                <w:rFonts w:ascii="Calibri" w:hAnsi="Calibri" w:cs="Arial"/>
                <w:color w:val="000000"/>
                <w:sz w:val="22"/>
                <w:szCs w:val="22"/>
              </w:rPr>
              <w:t> </w:t>
            </w:r>
          </w:p>
        </w:tc>
      </w:tr>
      <w:tr w:rsidR="00C62AC6" w:rsidRPr="00CE7F07" w14:paraId="7D247705" w14:textId="77777777" w:rsidTr="009950E1">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34F112BC" w14:textId="67EDD276"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Body weight</w:t>
            </w:r>
          </w:p>
        </w:tc>
        <w:tc>
          <w:tcPr>
            <w:tcW w:w="1146" w:type="dxa"/>
            <w:tcBorders>
              <w:top w:val="nil"/>
              <w:left w:val="nil"/>
              <w:bottom w:val="single" w:sz="8" w:space="0" w:color="auto"/>
              <w:right w:val="single" w:sz="8" w:space="0" w:color="auto"/>
            </w:tcBorders>
            <w:shd w:val="clear" w:color="auto" w:fill="auto"/>
            <w:vAlign w:val="bottom"/>
            <w:hideMark/>
          </w:tcPr>
          <w:p w14:paraId="1F687504" w14:textId="675F2E73" w:rsidR="00C62AC6" w:rsidRPr="00CE7F07" w:rsidRDefault="00C62AC6" w:rsidP="00C62AC6">
            <w:pPr>
              <w:jc w:val="cente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hideMark/>
          </w:tcPr>
          <w:p w14:paraId="055DCF35"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7AE2D2EE" w14:textId="6D4FF92B"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6AC2FAE1" w14:textId="6EEC87FD"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tcPr>
          <w:p w14:paraId="551F84D8" w14:textId="51F7023C"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35383D05" w14:textId="6968BDEF"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4989A788" w14:textId="6AD68748"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40ECE785"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5D19439D" w14:textId="77777777" w:rsidTr="009950E1">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7AF6FD43" w14:textId="29AFDD59"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Waist circumference &amp; hip/waist ratio</w:t>
            </w:r>
          </w:p>
        </w:tc>
        <w:tc>
          <w:tcPr>
            <w:tcW w:w="1146" w:type="dxa"/>
            <w:tcBorders>
              <w:top w:val="nil"/>
              <w:left w:val="nil"/>
              <w:bottom w:val="single" w:sz="8" w:space="0" w:color="auto"/>
              <w:right w:val="single" w:sz="8" w:space="0" w:color="auto"/>
            </w:tcBorders>
            <w:shd w:val="clear" w:color="auto" w:fill="auto"/>
            <w:vAlign w:val="bottom"/>
            <w:hideMark/>
          </w:tcPr>
          <w:p w14:paraId="705EFCAE"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07109D78"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2375BA9E" w14:textId="18F24B6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768517D0" w14:textId="0329D69F"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tcPr>
          <w:p w14:paraId="6AEF6D49" w14:textId="0C1DAC2A"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7E408AEB" w14:textId="724B627F"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0D1E4DE3" w14:textId="3016EAF2"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5E9EC253"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20AFB8D1"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7797A046" w14:textId="61DD7D96" w:rsidR="00C62AC6" w:rsidRPr="007116CB" w:rsidRDefault="00C62AC6" w:rsidP="00C62AC6">
            <w:pPr>
              <w:rPr>
                <w:rFonts w:ascii="Calibri" w:hAnsi="Calibri" w:cs="Arial"/>
                <w:color w:val="000000"/>
                <w:sz w:val="22"/>
                <w:szCs w:val="22"/>
              </w:rPr>
            </w:pPr>
            <w:r w:rsidRPr="007116CB">
              <w:rPr>
                <w:rFonts w:ascii="Calibri" w:hAnsi="Calibri" w:cs="Arial"/>
                <w:color w:val="000000"/>
                <w:sz w:val="22"/>
                <w:szCs w:val="22"/>
              </w:rPr>
              <w:t>Heart Rate</w:t>
            </w:r>
          </w:p>
        </w:tc>
        <w:tc>
          <w:tcPr>
            <w:tcW w:w="1146" w:type="dxa"/>
            <w:tcBorders>
              <w:top w:val="nil"/>
              <w:left w:val="nil"/>
              <w:bottom w:val="single" w:sz="8" w:space="0" w:color="auto"/>
              <w:right w:val="single" w:sz="8" w:space="0" w:color="auto"/>
            </w:tcBorders>
            <w:shd w:val="clear" w:color="auto" w:fill="auto"/>
            <w:vAlign w:val="bottom"/>
          </w:tcPr>
          <w:p w14:paraId="0EEC9D30"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2656E260" w14:textId="7F495283"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6E374F98" w14:textId="7777777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5AF56870" w14:textId="771B3FD7" w:rsidR="00C62AC6" w:rsidRPr="00CE7F07" w:rsidRDefault="00C62AC6" w:rsidP="00C62AC6">
            <w:pPr>
              <w:jc w:val="center"/>
              <w:rPr>
                <w:rFonts w:ascii="Calibri" w:hAnsi="Calibri"/>
                <w:color w:val="000000"/>
                <w:sz w:val="22"/>
                <w:szCs w:val="22"/>
              </w:rPr>
            </w:pPr>
            <w:r>
              <w:rPr>
                <w:rFonts w:ascii="Calibri" w:hAnsi="Calibri" w:cs="Arial"/>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tcPr>
          <w:p w14:paraId="13B47206" w14:textId="69627E1A"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0C8701C9" w14:textId="510E98D3"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325C38F0" w14:textId="77777777" w:rsidR="00C62AC6" w:rsidRPr="00CE7F07" w:rsidRDefault="00C62AC6" w:rsidP="00C62AC6">
            <w:pPr>
              <w:jc w:val="center"/>
              <w:rPr>
                <w:rFonts w:ascii="Calibri" w:hAnsi="Calibri" w:cs="Arial"/>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17011C84" w14:textId="3AEF5EE8"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r>
      <w:tr w:rsidR="00C62AC6" w:rsidRPr="00CE7F07" w14:paraId="73F9AF8B"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2D43C656" w14:textId="5ACB690F" w:rsidR="00C62AC6" w:rsidRPr="007116CB" w:rsidRDefault="00C62AC6" w:rsidP="00C62AC6">
            <w:pPr>
              <w:rPr>
                <w:rFonts w:ascii="Calibri" w:hAnsi="Calibri" w:cs="Arial"/>
                <w:color w:val="000000"/>
                <w:sz w:val="22"/>
                <w:szCs w:val="22"/>
              </w:rPr>
            </w:pPr>
            <w:r w:rsidRPr="007116CB">
              <w:rPr>
                <w:rFonts w:ascii="Calibri" w:hAnsi="Calibri" w:cs="Arial"/>
                <w:color w:val="000000"/>
                <w:sz w:val="22"/>
                <w:szCs w:val="22"/>
              </w:rPr>
              <w:t>Blood pressure</w:t>
            </w:r>
          </w:p>
        </w:tc>
        <w:tc>
          <w:tcPr>
            <w:tcW w:w="1146" w:type="dxa"/>
            <w:tcBorders>
              <w:top w:val="nil"/>
              <w:left w:val="nil"/>
              <w:bottom w:val="single" w:sz="8" w:space="0" w:color="auto"/>
              <w:right w:val="single" w:sz="8" w:space="0" w:color="auto"/>
            </w:tcBorders>
            <w:shd w:val="clear" w:color="auto" w:fill="auto"/>
            <w:vAlign w:val="bottom"/>
          </w:tcPr>
          <w:p w14:paraId="1C1CA517"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11F620A6" w14:textId="77777777" w:rsidR="00C62AC6" w:rsidRPr="00CE7F07" w:rsidRDefault="00C62AC6" w:rsidP="00C62AC6">
            <w:pPr>
              <w:jc w:val="center"/>
              <w:rPr>
                <w:rFonts w:ascii="Calibri" w:hAnsi="Calibri" w:cs="Arial"/>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2A4F4A1C" w14:textId="21C78BC2"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3EDAEACA" w14:textId="6B6D1025"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8" w:type="dxa"/>
            <w:tcBorders>
              <w:top w:val="nil"/>
              <w:left w:val="nil"/>
              <w:bottom w:val="single" w:sz="8" w:space="0" w:color="auto"/>
              <w:right w:val="single" w:sz="8" w:space="0" w:color="auto"/>
            </w:tcBorders>
            <w:shd w:val="clear" w:color="auto" w:fill="auto"/>
            <w:vAlign w:val="bottom"/>
          </w:tcPr>
          <w:p w14:paraId="6F6E2052" w14:textId="028CAA2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6EDADAEE" w14:textId="3809A5B4" w:rsidR="00C62AC6" w:rsidRPr="00CE7F07" w:rsidRDefault="00C62AC6" w:rsidP="00C62AC6">
            <w:pPr>
              <w:jc w:val="center"/>
              <w:rPr>
                <w:rFonts w:ascii="Calibri" w:hAnsi="Calibri" w:cs="Arial"/>
                <w:color w:val="000000"/>
                <w:sz w:val="22"/>
                <w:szCs w:val="22"/>
              </w:rPr>
            </w:pPr>
            <w:r w:rsidRPr="00CE7F07">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5D0DC117" w14:textId="22437CB8" w:rsidR="00C62AC6" w:rsidRPr="00CE7F07" w:rsidRDefault="00C62AC6" w:rsidP="00C62AC6">
            <w:pPr>
              <w:jc w:val="center"/>
              <w:rPr>
                <w:rFonts w:ascii="Calibri" w:hAnsi="Calibri" w:cs="Arial"/>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73B56718" w14:textId="77777777" w:rsidR="00C62AC6" w:rsidRPr="00CE7F07" w:rsidRDefault="00C62AC6" w:rsidP="00C62AC6">
            <w:pPr>
              <w:jc w:val="center"/>
              <w:rPr>
                <w:rFonts w:ascii="Calibri" w:hAnsi="Calibri" w:cs="Arial"/>
                <w:color w:val="000000"/>
                <w:sz w:val="22"/>
                <w:szCs w:val="22"/>
              </w:rPr>
            </w:pPr>
            <w:r w:rsidRPr="00CE7F07">
              <w:rPr>
                <w:rFonts w:ascii="Calibri" w:hAnsi="Calibri" w:cs="Arial"/>
                <w:color w:val="000000"/>
                <w:sz w:val="22"/>
                <w:szCs w:val="22"/>
              </w:rPr>
              <w:t>x</w:t>
            </w:r>
          </w:p>
        </w:tc>
      </w:tr>
      <w:tr w:rsidR="00C62AC6" w:rsidRPr="00CE7F07" w14:paraId="65280968"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398E10C7" w14:textId="42D6BAFF" w:rsidR="00C62AC6" w:rsidRPr="00E5505A" w:rsidRDefault="00E5505A" w:rsidP="00C62AC6">
            <w:pPr>
              <w:rPr>
                <w:rFonts w:ascii="Calibri" w:hAnsi="Calibri"/>
                <w:color w:val="000000"/>
                <w:sz w:val="22"/>
                <w:szCs w:val="22"/>
              </w:rPr>
            </w:pPr>
            <w:r>
              <w:rPr>
                <w:rFonts w:ascii="Calibri" w:hAnsi="Calibri" w:cs="Arial"/>
                <w:color w:val="000000"/>
                <w:sz w:val="22"/>
                <w:szCs w:val="22"/>
              </w:rPr>
              <w:t>H</w:t>
            </w:r>
            <w:r w:rsidR="00C62AC6" w:rsidRPr="00E5505A">
              <w:rPr>
                <w:rFonts w:ascii="Calibri" w:hAnsi="Calibri" w:cs="Arial"/>
                <w:color w:val="000000"/>
                <w:sz w:val="22"/>
                <w:szCs w:val="22"/>
              </w:rPr>
              <w:t>DL, LDL, Triglycerides, Total Cholesterol</w:t>
            </w:r>
          </w:p>
        </w:tc>
        <w:tc>
          <w:tcPr>
            <w:tcW w:w="1146" w:type="dxa"/>
            <w:tcBorders>
              <w:top w:val="nil"/>
              <w:left w:val="nil"/>
              <w:bottom w:val="single" w:sz="8" w:space="0" w:color="auto"/>
              <w:right w:val="single" w:sz="8" w:space="0" w:color="auto"/>
            </w:tcBorders>
            <w:shd w:val="clear" w:color="auto" w:fill="auto"/>
            <w:vAlign w:val="bottom"/>
            <w:hideMark/>
          </w:tcPr>
          <w:p w14:paraId="1A2682BA"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5271EAA4"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x</w:t>
            </w:r>
          </w:p>
        </w:tc>
        <w:tc>
          <w:tcPr>
            <w:tcW w:w="709" w:type="dxa"/>
            <w:tcBorders>
              <w:top w:val="nil"/>
              <w:left w:val="nil"/>
              <w:bottom w:val="single" w:sz="8" w:space="0" w:color="auto"/>
              <w:right w:val="single" w:sz="8" w:space="0" w:color="auto"/>
            </w:tcBorders>
            <w:shd w:val="clear" w:color="auto" w:fill="auto"/>
            <w:vAlign w:val="bottom"/>
            <w:hideMark/>
          </w:tcPr>
          <w:p w14:paraId="774383F2"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429CA1B"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023B5CEE"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A68D853"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33FB507"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1E10CC53" w14:textId="2A8DC8F0" w:rsidR="00C62AC6" w:rsidRPr="00CE7F07" w:rsidRDefault="00C62AC6" w:rsidP="00C62AC6">
            <w:pPr>
              <w:jc w:val="center"/>
              <w:rPr>
                <w:rFonts w:ascii="Calibri" w:hAnsi="Calibri"/>
                <w:color w:val="000000"/>
                <w:sz w:val="22"/>
                <w:szCs w:val="22"/>
              </w:rPr>
            </w:pPr>
            <w:r>
              <w:rPr>
                <w:rFonts w:ascii="Calibri" w:hAnsi="Calibri"/>
                <w:color w:val="000000"/>
                <w:sz w:val="22"/>
                <w:szCs w:val="22"/>
              </w:rPr>
              <w:t>x</w:t>
            </w:r>
          </w:p>
        </w:tc>
      </w:tr>
      <w:tr w:rsidR="00C62AC6" w:rsidRPr="00CE7F07" w14:paraId="6AC53C3E"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4BFDB8BE" w14:textId="77777777" w:rsidR="00C62AC6" w:rsidRPr="002B45CA" w:rsidRDefault="00C62AC6" w:rsidP="00C62AC6">
            <w:pPr>
              <w:rPr>
                <w:rFonts w:ascii="Calibri" w:hAnsi="Calibri"/>
                <w:color w:val="000000"/>
                <w:sz w:val="22"/>
                <w:szCs w:val="22"/>
                <w:highlight w:val="yellow"/>
              </w:rPr>
            </w:pPr>
            <w:r w:rsidRPr="00E5505A">
              <w:rPr>
                <w:rFonts w:ascii="Calibri" w:hAnsi="Calibri" w:cs="Arial"/>
                <w:color w:val="000000"/>
                <w:sz w:val="22"/>
                <w:szCs w:val="22"/>
              </w:rPr>
              <w:t xml:space="preserve">HbA1c </w:t>
            </w:r>
          </w:p>
        </w:tc>
        <w:tc>
          <w:tcPr>
            <w:tcW w:w="1146" w:type="dxa"/>
            <w:tcBorders>
              <w:top w:val="nil"/>
              <w:left w:val="nil"/>
              <w:bottom w:val="single" w:sz="8" w:space="0" w:color="auto"/>
              <w:right w:val="single" w:sz="8" w:space="0" w:color="auto"/>
            </w:tcBorders>
            <w:shd w:val="clear" w:color="auto" w:fill="auto"/>
            <w:vAlign w:val="bottom"/>
            <w:hideMark/>
          </w:tcPr>
          <w:p w14:paraId="5FA52252"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5D2280B3"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0FB035DC"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60F02CC"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38EB500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66B2458"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75E1617"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7F824D30" w14:textId="1C627595" w:rsidR="00C62AC6" w:rsidRPr="00CE7F07" w:rsidRDefault="00C62AC6" w:rsidP="00C62AC6">
            <w:pPr>
              <w:jc w:val="center"/>
              <w:rPr>
                <w:rFonts w:ascii="Calibri" w:hAnsi="Calibri"/>
                <w:color w:val="000000"/>
                <w:sz w:val="22"/>
                <w:szCs w:val="22"/>
              </w:rPr>
            </w:pPr>
            <w:r>
              <w:rPr>
                <w:rFonts w:ascii="Calibri" w:hAnsi="Calibri"/>
                <w:color w:val="000000"/>
                <w:sz w:val="22"/>
                <w:szCs w:val="22"/>
              </w:rPr>
              <w:t>x</w:t>
            </w:r>
          </w:p>
        </w:tc>
      </w:tr>
      <w:tr w:rsidR="00C62AC6" w:rsidRPr="00CE7F07" w14:paraId="7CDCC3B1" w14:textId="77777777" w:rsidTr="0066369D">
        <w:trPr>
          <w:trHeight w:val="315"/>
        </w:trPr>
        <w:tc>
          <w:tcPr>
            <w:tcW w:w="3713" w:type="dxa"/>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tcPr>
          <w:p w14:paraId="68500607" w14:textId="4682692F" w:rsidR="00C62AC6" w:rsidRPr="00CE7F07" w:rsidRDefault="00C62AC6" w:rsidP="00C62AC6">
            <w:pPr>
              <w:rPr>
                <w:rFonts w:ascii="Calibri" w:hAnsi="Calibri" w:cs="Arial"/>
                <w:color w:val="000000"/>
                <w:sz w:val="22"/>
                <w:szCs w:val="22"/>
              </w:rPr>
            </w:pPr>
            <w:r w:rsidRPr="00CE7F07">
              <w:rPr>
                <w:rFonts w:ascii="Calibri" w:hAnsi="Calibri"/>
                <w:b/>
                <w:bCs/>
                <w:color w:val="000000"/>
                <w:sz w:val="22"/>
                <w:szCs w:val="22"/>
              </w:rPr>
              <w:t>VISIT</w:t>
            </w:r>
          </w:p>
        </w:tc>
        <w:tc>
          <w:tcPr>
            <w:tcW w:w="1146"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610427C9" w14:textId="140A183A"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0</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777743C6" w14:textId="62502EFA"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1</w:t>
            </w:r>
          </w:p>
        </w:tc>
        <w:tc>
          <w:tcPr>
            <w:tcW w:w="709"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35700980" w14:textId="392718B8"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2</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26295608" w14:textId="2BEC13E6"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3</w:t>
            </w:r>
          </w:p>
        </w:tc>
        <w:tc>
          <w:tcPr>
            <w:tcW w:w="708"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1AD64547" w14:textId="1AC43C38"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4</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292C7C80" w14:textId="7546E5C4"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5</w:t>
            </w:r>
          </w:p>
        </w:tc>
        <w:tc>
          <w:tcPr>
            <w:tcW w:w="567"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2AB10DD2" w14:textId="3BE97D99"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6</w:t>
            </w:r>
          </w:p>
        </w:tc>
        <w:tc>
          <w:tcPr>
            <w:tcW w:w="851" w:type="dxa"/>
            <w:tcBorders>
              <w:top w:val="single" w:sz="8" w:space="0" w:color="auto"/>
              <w:left w:val="nil"/>
              <w:bottom w:val="single" w:sz="4" w:space="0" w:color="auto"/>
              <w:right w:val="single" w:sz="4" w:space="0" w:color="auto"/>
            </w:tcBorders>
            <w:shd w:val="clear" w:color="auto" w:fill="D9D9D9" w:themeFill="background1" w:themeFillShade="D9"/>
            <w:vAlign w:val="bottom"/>
          </w:tcPr>
          <w:p w14:paraId="656C0A87" w14:textId="078437EB" w:rsidR="00C62AC6" w:rsidRPr="00CE7F07" w:rsidRDefault="00C62AC6" w:rsidP="00C62AC6">
            <w:pPr>
              <w:jc w:val="center"/>
              <w:rPr>
                <w:rFonts w:ascii="Calibri" w:hAnsi="Calibri" w:cs="Arial"/>
                <w:color w:val="000000"/>
                <w:sz w:val="22"/>
                <w:szCs w:val="22"/>
              </w:rPr>
            </w:pPr>
            <w:r w:rsidRPr="00CE7F07">
              <w:rPr>
                <w:rFonts w:ascii="Calibri" w:hAnsi="Calibri"/>
                <w:color w:val="000000"/>
                <w:sz w:val="22"/>
                <w:szCs w:val="22"/>
              </w:rPr>
              <w:t>7</w:t>
            </w:r>
          </w:p>
        </w:tc>
      </w:tr>
      <w:tr w:rsidR="00C62AC6" w:rsidRPr="00CE7F07" w14:paraId="0CC7B3AC" w14:textId="77777777" w:rsidTr="0066369D">
        <w:trPr>
          <w:trHeight w:val="315"/>
        </w:trPr>
        <w:tc>
          <w:tcPr>
            <w:tcW w:w="3713" w:type="dxa"/>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hideMark/>
          </w:tcPr>
          <w:p w14:paraId="72ED8863" w14:textId="5F586EDF" w:rsidR="00C62AC6" w:rsidRPr="00CE7F07" w:rsidRDefault="00C62AC6" w:rsidP="00C62AC6">
            <w:pPr>
              <w:rPr>
                <w:rFonts w:ascii="Calibri" w:hAnsi="Calibri"/>
                <w:b/>
                <w:color w:val="000000"/>
                <w:sz w:val="22"/>
                <w:szCs w:val="22"/>
              </w:rPr>
            </w:pPr>
          </w:p>
        </w:tc>
        <w:tc>
          <w:tcPr>
            <w:tcW w:w="1146" w:type="dxa"/>
            <w:tcBorders>
              <w:top w:val="nil"/>
              <w:left w:val="nil"/>
              <w:bottom w:val="single" w:sz="4" w:space="0" w:color="auto"/>
              <w:right w:val="single" w:sz="4" w:space="0" w:color="auto"/>
            </w:tcBorders>
            <w:shd w:val="clear" w:color="auto" w:fill="D9D9D9" w:themeFill="background1" w:themeFillShade="D9"/>
            <w:vAlign w:val="bottom"/>
            <w:hideMark/>
          </w:tcPr>
          <w:p w14:paraId="1D96315B" w14:textId="2473AABD" w:rsidR="00C62AC6" w:rsidRPr="00CE7F07" w:rsidRDefault="00C62AC6" w:rsidP="00C62AC6">
            <w:pPr>
              <w:jc w:val="center"/>
              <w:rPr>
                <w:rFonts w:ascii="Calibri" w:hAnsi="Calibri"/>
                <w:color w:val="000000"/>
                <w:sz w:val="22"/>
                <w:szCs w:val="22"/>
              </w:rPr>
            </w:pPr>
            <w:r w:rsidRPr="00CE7F07">
              <w:rPr>
                <w:rFonts w:ascii="Calibri" w:hAnsi="Calibri"/>
                <w:b/>
                <w:bCs/>
                <w:color w:val="000000"/>
                <w:sz w:val="22"/>
                <w:szCs w:val="22"/>
              </w:rPr>
              <w:t>Screening</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25F03F69" w14:textId="6D124BA3" w:rsidR="00C62AC6" w:rsidRPr="00CE7F07" w:rsidRDefault="00C62AC6" w:rsidP="00C62AC6">
            <w:pPr>
              <w:jc w:val="center"/>
              <w:rPr>
                <w:rFonts w:ascii="Calibri" w:hAnsi="Calibri"/>
                <w:color w:val="000000"/>
                <w:sz w:val="22"/>
                <w:szCs w:val="22"/>
              </w:rPr>
            </w:pPr>
            <w:r w:rsidRPr="00CE7F07">
              <w:rPr>
                <w:rFonts w:ascii="Calibri" w:hAnsi="Calibri"/>
                <w:b/>
                <w:bCs/>
                <w:color w:val="000000"/>
                <w:sz w:val="22"/>
                <w:szCs w:val="22"/>
              </w:rPr>
              <w:t>Baseline</w:t>
            </w:r>
          </w:p>
        </w:tc>
        <w:tc>
          <w:tcPr>
            <w:tcW w:w="709" w:type="dxa"/>
            <w:tcBorders>
              <w:top w:val="nil"/>
              <w:left w:val="nil"/>
              <w:bottom w:val="single" w:sz="4" w:space="0" w:color="auto"/>
              <w:right w:val="single" w:sz="4" w:space="0" w:color="auto"/>
            </w:tcBorders>
            <w:shd w:val="clear" w:color="auto" w:fill="D9D9D9" w:themeFill="background1" w:themeFillShade="D9"/>
            <w:vAlign w:val="bottom"/>
            <w:hideMark/>
          </w:tcPr>
          <w:p w14:paraId="0CBD6056" w14:textId="1E96E285"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582577C4" w14:textId="558DA8CC"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D9D9D9" w:themeFill="background1" w:themeFillShade="D9"/>
            <w:vAlign w:val="bottom"/>
            <w:hideMark/>
          </w:tcPr>
          <w:p w14:paraId="307080B5" w14:textId="04FD443F"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670665CF" w14:textId="5DE83551"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7B7CB008" w14:textId="61563AE8"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D9D9D9" w:themeFill="background1" w:themeFillShade="D9"/>
            <w:vAlign w:val="bottom"/>
            <w:hideMark/>
          </w:tcPr>
          <w:p w14:paraId="797A0A14" w14:textId="6AFAE88A"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r>
      <w:tr w:rsidR="00C62AC6" w:rsidRPr="00CE7F07" w14:paraId="40EC6535" w14:textId="77777777" w:rsidTr="0066369D">
        <w:trPr>
          <w:trHeight w:val="315"/>
        </w:trPr>
        <w:tc>
          <w:tcPr>
            <w:tcW w:w="3713" w:type="dxa"/>
            <w:tcBorders>
              <w:top w:val="nil"/>
              <w:left w:val="single" w:sz="8" w:space="0" w:color="auto"/>
              <w:bottom w:val="single" w:sz="4" w:space="0" w:color="auto"/>
              <w:right w:val="single" w:sz="8" w:space="0" w:color="auto"/>
            </w:tcBorders>
            <w:shd w:val="clear" w:color="auto" w:fill="D9D9D9" w:themeFill="background1" w:themeFillShade="D9"/>
            <w:vAlign w:val="bottom"/>
            <w:hideMark/>
          </w:tcPr>
          <w:p w14:paraId="644491BE" w14:textId="48F983DB" w:rsidR="00C62AC6" w:rsidRPr="00CE7F07" w:rsidRDefault="00C62AC6" w:rsidP="00C62AC6">
            <w:pPr>
              <w:rPr>
                <w:rFonts w:ascii="Calibri" w:hAnsi="Calibri"/>
                <w:color w:val="000000"/>
                <w:sz w:val="22"/>
                <w:szCs w:val="22"/>
              </w:rPr>
            </w:pPr>
            <w:r w:rsidRPr="00CE7F07">
              <w:rPr>
                <w:rFonts w:ascii="Calibri" w:hAnsi="Calibri" w:cs="Arial"/>
                <w:b/>
                <w:bCs/>
                <w:color w:val="000000"/>
                <w:sz w:val="22"/>
                <w:szCs w:val="22"/>
              </w:rPr>
              <w:t>WEEK</w:t>
            </w:r>
          </w:p>
        </w:tc>
        <w:tc>
          <w:tcPr>
            <w:tcW w:w="1146" w:type="dxa"/>
            <w:tcBorders>
              <w:top w:val="nil"/>
              <w:left w:val="nil"/>
              <w:bottom w:val="single" w:sz="4" w:space="0" w:color="auto"/>
              <w:right w:val="single" w:sz="4" w:space="0" w:color="auto"/>
            </w:tcBorders>
            <w:shd w:val="clear" w:color="auto" w:fill="D9D9D9" w:themeFill="background1" w:themeFillShade="D9"/>
            <w:vAlign w:val="bottom"/>
            <w:hideMark/>
          </w:tcPr>
          <w:p w14:paraId="35981212" w14:textId="010D30B9"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14:paraId="25FA1388" w14:textId="56B1EDE1"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0</w:t>
            </w:r>
          </w:p>
        </w:tc>
        <w:tc>
          <w:tcPr>
            <w:tcW w:w="709" w:type="dxa"/>
            <w:tcBorders>
              <w:top w:val="nil"/>
              <w:left w:val="nil"/>
              <w:bottom w:val="single" w:sz="4" w:space="0" w:color="auto"/>
              <w:right w:val="single" w:sz="4" w:space="0" w:color="auto"/>
            </w:tcBorders>
            <w:shd w:val="clear" w:color="auto" w:fill="D9D9D9" w:themeFill="background1" w:themeFillShade="D9"/>
            <w:vAlign w:val="bottom"/>
            <w:hideMark/>
          </w:tcPr>
          <w:p w14:paraId="05CC1DD4" w14:textId="25C3FB7E" w:rsidR="00C62AC6" w:rsidRPr="00CE7F07" w:rsidRDefault="00C62AC6" w:rsidP="00C62AC6">
            <w:pPr>
              <w:jc w:val="center"/>
              <w:rPr>
                <w:rFonts w:ascii="Calibri" w:hAnsi="Calibri"/>
                <w:color w:val="000000"/>
                <w:sz w:val="22"/>
                <w:szCs w:val="22"/>
              </w:rPr>
            </w:pPr>
            <w:r>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02A10431" w14:textId="4221B0D2" w:rsidR="00C62AC6" w:rsidRPr="00CE7F07" w:rsidRDefault="00C62AC6" w:rsidP="00C62AC6">
            <w:pPr>
              <w:jc w:val="center"/>
              <w:rPr>
                <w:rFonts w:ascii="Calibri" w:hAnsi="Calibri"/>
                <w:color w:val="000000"/>
                <w:sz w:val="22"/>
                <w:szCs w:val="22"/>
              </w:rPr>
            </w:pPr>
            <w:r>
              <w:rPr>
                <w:rFonts w:ascii="Calibri" w:hAnsi="Calibri"/>
                <w:color w:val="000000"/>
                <w:sz w:val="22"/>
                <w:szCs w:val="22"/>
              </w:rPr>
              <w:t>4</w:t>
            </w:r>
          </w:p>
        </w:tc>
        <w:tc>
          <w:tcPr>
            <w:tcW w:w="708" w:type="dxa"/>
            <w:tcBorders>
              <w:top w:val="nil"/>
              <w:left w:val="nil"/>
              <w:bottom w:val="single" w:sz="4" w:space="0" w:color="auto"/>
              <w:right w:val="single" w:sz="4" w:space="0" w:color="auto"/>
            </w:tcBorders>
            <w:shd w:val="clear" w:color="auto" w:fill="D9D9D9" w:themeFill="background1" w:themeFillShade="D9"/>
            <w:vAlign w:val="bottom"/>
            <w:hideMark/>
          </w:tcPr>
          <w:p w14:paraId="762A8BC9" w14:textId="2ABA9227" w:rsidR="00C62AC6" w:rsidRPr="00CE7F07" w:rsidRDefault="00C62AC6" w:rsidP="00C62AC6">
            <w:pPr>
              <w:jc w:val="center"/>
              <w:rPr>
                <w:rFonts w:ascii="Calibri" w:hAnsi="Calibri"/>
                <w:color w:val="000000"/>
                <w:sz w:val="22"/>
                <w:szCs w:val="22"/>
              </w:rPr>
            </w:pPr>
            <w:r>
              <w:rPr>
                <w:rFonts w:ascii="Calibri" w:hAnsi="Calibri"/>
                <w:color w:val="000000"/>
                <w:sz w:val="22"/>
                <w:szCs w:val="22"/>
              </w:rPr>
              <w:t>6</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5941A2DE" w14:textId="6C40304A" w:rsidR="00C62AC6" w:rsidRPr="00CE7F07" w:rsidRDefault="00C62AC6" w:rsidP="00C62AC6">
            <w:pPr>
              <w:jc w:val="center"/>
              <w:rPr>
                <w:rFonts w:ascii="Calibri" w:hAnsi="Calibri"/>
                <w:color w:val="000000"/>
                <w:sz w:val="22"/>
                <w:szCs w:val="22"/>
              </w:rPr>
            </w:pPr>
            <w:r>
              <w:rPr>
                <w:rFonts w:ascii="Calibri" w:hAnsi="Calibri"/>
                <w:color w:val="000000"/>
                <w:sz w:val="22"/>
                <w:szCs w:val="22"/>
              </w:rPr>
              <w:t>8</w:t>
            </w:r>
          </w:p>
        </w:tc>
        <w:tc>
          <w:tcPr>
            <w:tcW w:w="567" w:type="dxa"/>
            <w:tcBorders>
              <w:top w:val="nil"/>
              <w:left w:val="nil"/>
              <w:bottom w:val="single" w:sz="4" w:space="0" w:color="auto"/>
              <w:right w:val="single" w:sz="4" w:space="0" w:color="auto"/>
            </w:tcBorders>
            <w:shd w:val="clear" w:color="auto" w:fill="D9D9D9" w:themeFill="background1" w:themeFillShade="D9"/>
            <w:vAlign w:val="bottom"/>
            <w:hideMark/>
          </w:tcPr>
          <w:p w14:paraId="4612115D" w14:textId="34F9AC3B" w:rsidR="00C62AC6" w:rsidRPr="00CE7F07" w:rsidRDefault="00C62AC6" w:rsidP="00C62AC6">
            <w:pPr>
              <w:jc w:val="center"/>
              <w:rPr>
                <w:rFonts w:ascii="Calibri" w:hAnsi="Calibri"/>
                <w:color w:val="000000"/>
                <w:sz w:val="22"/>
                <w:szCs w:val="22"/>
              </w:rPr>
            </w:pPr>
            <w:r>
              <w:rPr>
                <w:rFonts w:ascii="Calibri" w:hAnsi="Calibri"/>
                <w:color w:val="000000"/>
                <w:sz w:val="22"/>
                <w:szCs w:val="22"/>
              </w:rPr>
              <w:t>10</w:t>
            </w:r>
          </w:p>
        </w:tc>
        <w:tc>
          <w:tcPr>
            <w:tcW w:w="851" w:type="dxa"/>
            <w:tcBorders>
              <w:top w:val="nil"/>
              <w:left w:val="nil"/>
              <w:bottom w:val="single" w:sz="4" w:space="0" w:color="auto"/>
              <w:right w:val="single" w:sz="4" w:space="0" w:color="auto"/>
            </w:tcBorders>
            <w:shd w:val="clear" w:color="auto" w:fill="D9D9D9" w:themeFill="background1" w:themeFillShade="D9"/>
            <w:vAlign w:val="bottom"/>
            <w:hideMark/>
          </w:tcPr>
          <w:p w14:paraId="3E30FA25" w14:textId="6790C723" w:rsidR="00C62AC6" w:rsidRPr="00CE7F07" w:rsidRDefault="00C62AC6" w:rsidP="00C62AC6">
            <w:pPr>
              <w:jc w:val="center"/>
              <w:rPr>
                <w:rFonts w:ascii="Calibri" w:hAnsi="Calibri"/>
                <w:color w:val="000000"/>
                <w:sz w:val="22"/>
                <w:szCs w:val="22"/>
              </w:rPr>
            </w:pPr>
            <w:r>
              <w:rPr>
                <w:rFonts w:ascii="Calibri" w:hAnsi="Calibri"/>
                <w:color w:val="000000"/>
                <w:sz w:val="22"/>
                <w:szCs w:val="22"/>
              </w:rPr>
              <w:t>12</w:t>
            </w:r>
          </w:p>
        </w:tc>
      </w:tr>
      <w:tr w:rsidR="00C62AC6" w:rsidRPr="00CE7F07" w14:paraId="09C32AF9"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47F367DD"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PANSS TOTAL SCORE</w:t>
            </w:r>
          </w:p>
        </w:tc>
        <w:tc>
          <w:tcPr>
            <w:tcW w:w="1146" w:type="dxa"/>
            <w:tcBorders>
              <w:top w:val="nil"/>
              <w:left w:val="nil"/>
              <w:bottom w:val="single" w:sz="8" w:space="0" w:color="auto"/>
              <w:right w:val="single" w:sz="8" w:space="0" w:color="auto"/>
            </w:tcBorders>
            <w:shd w:val="clear" w:color="auto" w:fill="auto"/>
            <w:vAlign w:val="bottom"/>
            <w:hideMark/>
          </w:tcPr>
          <w:p w14:paraId="5FE4594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5643053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642CD152"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66720AA" w14:textId="2BC81895" w:rsidR="00C62AC6" w:rsidRPr="00CE7F07" w:rsidRDefault="00C62AC6" w:rsidP="00C62AC6">
            <w:pPr>
              <w:jc w:val="center"/>
              <w:rPr>
                <w:rFonts w:ascii="Calibri" w:hAnsi="Calibri"/>
                <w:color w:val="000000"/>
                <w:sz w:val="22"/>
                <w:szCs w:val="22"/>
              </w:rPr>
            </w:pPr>
            <w:r>
              <w:rPr>
                <w:rFonts w:ascii="Calibri" w:hAnsi="Calibri"/>
                <w:color w:val="000000"/>
                <w:sz w:val="22"/>
                <w:szCs w:val="22"/>
              </w:rPr>
              <w:t>x</w:t>
            </w: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5D5CE67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002FCE3" w14:textId="3663CF91"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r>
              <w:rPr>
                <w:rFonts w:ascii="Calibri" w:hAnsi="Calibri" w:cs="Arial"/>
                <w:color w:val="000000"/>
                <w:sz w:val="22"/>
                <w:szCs w:val="22"/>
              </w:rPr>
              <w:t>x</w:t>
            </w:r>
          </w:p>
        </w:tc>
        <w:tc>
          <w:tcPr>
            <w:tcW w:w="567" w:type="dxa"/>
            <w:tcBorders>
              <w:top w:val="nil"/>
              <w:left w:val="nil"/>
              <w:bottom w:val="single" w:sz="8" w:space="0" w:color="auto"/>
              <w:right w:val="single" w:sz="8" w:space="0" w:color="auto"/>
            </w:tcBorders>
            <w:shd w:val="clear" w:color="auto" w:fill="auto"/>
            <w:vAlign w:val="bottom"/>
          </w:tcPr>
          <w:p w14:paraId="1DAC6224"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793DB21A" w14:textId="2E1EB36F" w:rsidR="00C62AC6" w:rsidRPr="00CE7F07" w:rsidRDefault="00C62AC6" w:rsidP="00C62AC6">
            <w:pPr>
              <w:jc w:val="center"/>
              <w:rPr>
                <w:rFonts w:ascii="Calibri" w:hAnsi="Calibri"/>
                <w:color w:val="000000"/>
                <w:sz w:val="22"/>
                <w:szCs w:val="22"/>
              </w:rPr>
            </w:pPr>
            <w:r>
              <w:rPr>
                <w:rFonts w:ascii="Calibri" w:hAnsi="Calibri"/>
                <w:color w:val="000000"/>
                <w:sz w:val="22"/>
                <w:szCs w:val="22"/>
              </w:rPr>
              <w:t>x</w:t>
            </w:r>
          </w:p>
        </w:tc>
      </w:tr>
      <w:tr w:rsidR="00C62AC6" w:rsidRPr="00CE7F07" w14:paraId="046D33F7"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1F5437EC"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GAF</w:t>
            </w:r>
          </w:p>
        </w:tc>
        <w:tc>
          <w:tcPr>
            <w:tcW w:w="1146" w:type="dxa"/>
            <w:tcBorders>
              <w:top w:val="nil"/>
              <w:left w:val="nil"/>
              <w:bottom w:val="single" w:sz="8" w:space="0" w:color="auto"/>
              <w:right w:val="single" w:sz="8" w:space="0" w:color="auto"/>
            </w:tcBorders>
            <w:shd w:val="clear" w:color="auto" w:fill="auto"/>
            <w:vAlign w:val="bottom"/>
            <w:hideMark/>
          </w:tcPr>
          <w:p w14:paraId="7CF22BA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71828EF8"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38B3BB80"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22CFDA2"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730B0B6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9C1BA00"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tcPr>
          <w:p w14:paraId="68095968"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49B7C897" w14:textId="70180B73"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102E528C"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6C6F2C5F"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SIMPAQ</w:t>
            </w:r>
          </w:p>
        </w:tc>
        <w:tc>
          <w:tcPr>
            <w:tcW w:w="1146" w:type="dxa"/>
            <w:tcBorders>
              <w:top w:val="nil"/>
              <w:left w:val="nil"/>
              <w:bottom w:val="single" w:sz="8" w:space="0" w:color="auto"/>
              <w:right w:val="single" w:sz="8" w:space="0" w:color="auto"/>
            </w:tcBorders>
            <w:shd w:val="clear" w:color="auto" w:fill="auto"/>
            <w:vAlign w:val="bottom"/>
            <w:hideMark/>
          </w:tcPr>
          <w:p w14:paraId="000627B6"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072E1383"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0DAF4A62"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18C53ECE"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620724C4"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71A693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tcPr>
          <w:p w14:paraId="5B43F7FD"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598D92E7" w14:textId="657C3D9A"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4E12E9C8"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5C218778"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AQOL</w:t>
            </w:r>
          </w:p>
        </w:tc>
        <w:tc>
          <w:tcPr>
            <w:tcW w:w="1146" w:type="dxa"/>
            <w:tcBorders>
              <w:top w:val="nil"/>
              <w:left w:val="nil"/>
              <w:bottom w:val="single" w:sz="8" w:space="0" w:color="auto"/>
              <w:right w:val="single" w:sz="8" w:space="0" w:color="auto"/>
            </w:tcBorders>
            <w:shd w:val="clear" w:color="auto" w:fill="auto"/>
            <w:vAlign w:val="bottom"/>
            <w:hideMark/>
          </w:tcPr>
          <w:p w14:paraId="0D56F2CB"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5BAD144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19F10E3E"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FBC1772"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7DDC4FB8"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7EB47D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tcPr>
          <w:p w14:paraId="68300900"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15D6358C" w14:textId="6A541C7A"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6111B91B"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3A66EA85" w14:textId="283244F5" w:rsidR="00C62AC6" w:rsidRPr="00CE7F07" w:rsidRDefault="00C62AC6" w:rsidP="00C62AC6">
            <w:pPr>
              <w:rPr>
                <w:rFonts w:ascii="Calibri" w:hAnsi="Calibri" w:cs="Arial"/>
                <w:color w:val="000000"/>
                <w:sz w:val="22"/>
                <w:szCs w:val="22"/>
              </w:rPr>
            </w:pPr>
            <w:r>
              <w:rPr>
                <w:rFonts w:ascii="Calibri" w:hAnsi="Calibri" w:cs="Arial"/>
                <w:color w:val="000000"/>
                <w:sz w:val="22"/>
                <w:szCs w:val="22"/>
              </w:rPr>
              <w:t>CGI</w:t>
            </w:r>
          </w:p>
        </w:tc>
        <w:tc>
          <w:tcPr>
            <w:tcW w:w="1146" w:type="dxa"/>
            <w:tcBorders>
              <w:top w:val="nil"/>
              <w:left w:val="nil"/>
              <w:bottom w:val="single" w:sz="8" w:space="0" w:color="auto"/>
              <w:right w:val="single" w:sz="8" w:space="0" w:color="auto"/>
            </w:tcBorders>
            <w:shd w:val="clear" w:color="auto" w:fill="auto"/>
            <w:vAlign w:val="bottom"/>
          </w:tcPr>
          <w:p w14:paraId="193FCA9C"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3F4C716D" w14:textId="2B8C4153"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72A8499F" w14:textId="7777777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3D1D4F99" w14:textId="77777777" w:rsidR="00C62AC6" w:rsidRPr="00CE7F07" w:rsidRDefault="00C62AC6" w:rsidP="00C62AC6">
            <w:pPr>
              <w:jc w:val="center"/>
              <w:rPr>
                <w:rFonts w:ascii="Calibri" w:hAnsi="Calibri"/>
                <w:color w:val="000000"/>
                <w:sz w:val="22"/>
                <w:szCs w:val="22"/>
              </w:rPr>
            </w:pPr>
          </w:p>
        </w:tc>
        <w:tc>
          <w:tcPr>
            <w:tcW w:w="708" w:type="dxa"/>
            <w:tcBorders>
              <w:top w:val="nil"/>
              <w:left w:val="nil"/>
              <w:bottom w:val="single" w:sz="8" w:space="0" w:color="auto"/>
              <w:right w:val="single" w:sz="8" w:space="0" w:color="auto"/>
            </w:tcBorders>
            <w:shd w:val="clear" w:color="auto" w:fill="auto"/>
            <w:vAlign w:val="bottom"/>
          </w:tcPr>
          <w:p w14:paraId="28837DB8"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577ACD37"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1D1F9ADD"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6084C8A1" w14:textId="37D564DD"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r>
      <w:tr w:rsidR="00C62AC6" w:rsidRPr="00CE7F07" w14:paraId="29D53DF3"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469F8D86"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TOPF</w:t>
            </w:r>
          </w:p>
        </w:tc>
        <w:tc>
          <w:tcPr>
            <w:tcW w:w="1146" w:type="dxa"/>
            <w:tcBorders>
              <w:top w:val="nil"/>
              <w:left w:val="nil"/>
              <w:bottom w:val="single" w:sz="8" w:space="0" w:color="auto"/>
              <w:right w:val="single" w:sz="8" w:space="0" w:color="auto"/>
            </w:tcBorders>
            <w:shd w:val="clear" w:color="auto" w:fill="auto"/>
            <w:vAlign w:val="bottom"/>
            <w:hideMark/>
          </w:tcPr>
          <w:p w14:paraId="72052EC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4BE0BE71"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07F6E4C6"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5B32CBD"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65C819F6"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898E143"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C069A96"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14653EC4" w14:textId="49F184F0"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586E10B2"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74B66C84" w14:textId="0299994F" w:rsidR="00C62AC6" w:rsidRPr="00CE7F07" w:rsidRDefault="00C62AC6" w:rsidP="00C62AC6">
            <w:pPr>
              <w:rPr>
                <w:rFonts w:ascii="Calibri" w:hAnsi="Calibri"/>
                <w:color w:val="000000"/>
                <w:sz w:val="22"/>
                <w:szCs w:val="22"/>
              </w:rPr>
            </w:pPr>
            <w:r>
              <w:rPr>
                <w:rFonts w:ascii="Calibri" w:hAnsi="Calibri"/>
                <w:color w:val="000000"/>
                <w:sz w:val="22"/>
                <w:szCs w:val="22"/>
              </w:rPr>
              <w:t>BACS Verbal Memory and Learning</w:t>
            </w:r>
          </w:p>
        </w:tc>
        <w:tc>
          <w:tcPr>
            <w:tcW w:w="1146" w:type="dxa"/>
            <w:tcBorders>
              <w:top w:val="nil"/>
              <w:left w:val="nil"/>
              <w:bottom w:val="single" w:sz="8" w:space="0" w:color="auto"/>
              <w:right w:val="single" w:sz="8" w:space="0" w:color="auto"/>
            </w:tcBorders>
            <w:shd w:val="clear" w:color="auto" w:fill="auto"/>
            <w:vAlign w:val="bottom"/>
            <w:hideMark/>
          </w:tcPr>
          <w:p w14:paraId="156DEA9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34CE1074"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605A0B4E"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9708F04"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6E2B8AEE"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177DBDAE"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DE2815F"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0589E618" w14:textId="11EA85FB"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6E08446A"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11835A67" w14:textId="2C2B1ECB" w:rsidR="00C62AC6" w:rsidRPr="00CE7F07" w:rsidRDefault="00C62AC6" w:rsidP="00C62AC6">
            <w:pPr>
              <w:rPr>
                <w:rFonts w:ascii="Calibri" w:hAnsi="Calibri"/>
                <w:color w:val="000000"/>
                <w:sz w:val="22"/>
                <w:szCs w:val="22"/>
              </w:rPr>
            </w:pPr>
            <w:r>
              <w:rPr>
                <w:rFonts w:ascii="Calibri" w:hAnsi="Calibri"/>
                <w:color w:val="000000"/>
                <w:sz w:val="22"/>
                <w:szCs w:val="22"/>
              </w:rPr>
              <w:t>BACS Digit Sequencing Task</w:t>
            </w:r>
          </w:p>
        </w:tc>
        <w:tc>
          <w:tcPr>
            <w:tcW w:w="1146" w:type="dxa"/>
            <w:tcBorders>
              <w:top w:val="nil"/>
              <w:left w:val="nil"/>
              <w:bottom w:val="single" w:sz="8" w:space="0" w:color="auto"/>
              <w:right w:val="single" w:sz="8" w:space="0" w:color="auto"/>
            </w:tcBorders>
            <w:shd w:val="clear" w:color="auto" w:fill="auto"/>
            <w:vAlign w:val="bottom"/>
            <w:hideMark/>
          </w:tcPr>
          <w:p w14:paraId="772FDDC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025D377A"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4D25FEBD"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45AA7413"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3733DE76"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BEA1B60"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F2908CB"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24432233" w14:textId="6405690C"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2ADD1DEF"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4E358866" w14:textId="4AFEE419" w:rsidR="00C62AC6" w:rsidRPr="00CE7F07" w:rsidRDefault="00C62AC6" w:rsidP="00C62AC6">
            <w:pPr>
              <w:rPr>
                <w:rFonts w:ascii="Calibri" w:hAnsi="Calibri"/>
                <w:color w:val="000000"/>
                <w:sz w:val="22"/>
                <w:szCs w:val="22"/>
              </w:rPr>
            </w:pPr>
            <w:r>
              <w:rPr>
                <w:rFonts w:ascii="Calibri" w:hAnsi="Calibri"/>
                <w:color w:val="000000"/>
                <w:sz w:val="22"/>
                <w:szCs w:val="22"/>
              </w:rPr>
              <w:t>BACS Symbol Coding Task</w:t>
            </w:r>
          </w:p>
        </w:tc>
        <w:tc>
          <w:tcPr>
            <w:tcW w:w="1146" w:type="dxa"/>
            <w:tcBorders>
              <w:top w:val="nil"/>
              <w:left w:val="nil"/>
              <w:bottom w:val="single" w:sz="8" w:space="0" w:color="auto"/>
              <w:right w:val="single" w:sz="8" w:space="0" w:color="auto"/>
            </w:tcBorders>
            <w:shd w:val="clear" w:color="auto" w:fill="auto"/>
            <w:vAlign w:val="bottom"/>
            <w:hideMark/>
          </w:tcPr>
          <w:p w14:paraId="76BE8E7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076D3EA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05098695"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97CA38C"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1D9B0C27"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02DE2E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B675EC2"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27AB2F51" w14:textId="7E5880F3"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5E2B92BE"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20BA630C" w14:textId="2CFCA51E" w:rsidR="00C62AC6" w:rsidRPr="00CE7F07" w:rsidRDefault="00C62AC6" w:rsidP="00C62AC6">
            <w:pPr>
              <w:rPr>
                <w:rFonts w:ascii="Calibri" w:hAnsi="Calibri"/>
                <w:color w:val="000000"/>
                <w:sz w:val="22"/>
                <w:szCs w:val="22"/>
              </w:rPr>
            </w:pPr>
            <w:r>
              <w:rPr>
                <w:rFonts w:ascii="Calibri" w:hAnsi="Calibri"/>
                <w:color w:val="000000"/>
                <w:sz w:val="22"/>
                <w:szCs w:val="22"/>
              </w:rPr>
              <w:t>BASC Semantic and Letter Fluency</w:t>
            </w:r>
          </w:p>
        </w:tc>
        <w:tc>
          <w:tcPr>
            <w:tcW w:w="1146" w:type="dxa"/>
            <w:tcBorders>
              <w:top w:val="nil"/>
              <w:left w:val="nil"/>
              <w:bottom w:val="single" w:sz="8" w:space="0" w:color="auto"/>
              <w:right w:val="single" w:sz="8" w:space="0" w:color="auto"/>
            </w:tcBorders>
            <w:shd w:val="clear" w:color="auto" w:fill="auto"/>
            <w:vAlign w:val="bottom"/>
          </w:tcPr>
          <w:p w14:paraId="297678F0"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410A54CC" w14:textId="3EB2CA38"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4463E622" w14:textId="7777777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47807FE4" w14:textId="77777777" w:rsidR="00C62AC6" w:rsidRPr="00CE7F07" w:rsidRDefault="00C62AC6" w:rsidP="00C62AC6">
            <w:pPr>
              <w:jc w:val="center"/>
              <w:rPr>
                <w:rFonts w:ascii="Calibri" w:hAnsi="Calibri"/>
                <w:color w:val="000000"/>
                <w:sz w:val="22"/>
                <w:szCs w:val="22"/>
              </w:rPr>
            </w:pPr>
          </w:p>
        </w:tc>
        <w:tc>
          <w:tcPr>
            <w:tcW w:w="708" w:type="dxa"/>
            <w:tcBorders>
              <w:top w:val="nil"/>
              <w:left w:val="nil"/>
              <w:bottom w:val="single" w:sz="8" w:space="0" w:color="auto"/>
              <w:right w:val="single" w:sz="8" w:space="0" w:color="auto"/>
            </w:tcBorders>
            <w:shd w:val="clear" w:color="auto" w:fill="auto"/>
            <w:vAlign w:val="bottom"/>
          </w:tcPr>
          <w:p w14:paraId="27B729FE"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38D2B8C9"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0707C3C0"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4FED503A" w14:textId="2457DABF"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r>
      <w:tr w:rsidR="00C62AC6" w:rsidRPr="00CE7F07" w14:paraId="2B219821"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3B215F70" w14:textId="4D0D9C3D" w:rsidR="00C62AC6" w:rsidRPr="00CE7F07" w:rsidRDefault="00C62AC6" w:rsidP="00C62AC6">
            <w:pPr>
              <w:rPr>
                <w:rFonts w:ascii="Calibri" w:hAnsi="Calibri"/>
                <w:color w:val="000000"/>
                <w:sz w:val="22"/>
                <w:szCs w:val="22"/>
              </w:rPr>
            </w:pPr>
            <w:r>
              <w:rPr>
                <w:rFonts w:ascii="Calibri" w:hAnsi="Calibri"/>
                <w:color w:val="000000"/>
                <w:sz w:val="22"/>
                <w:szCs w:val="22"/>
              </w:rPr>
              <w:t>HAM-A</w:t>
            </w:r>
          </w:p>
        </w:tc>
        <w:tc>
          <w:tcPr>
            <w:tcW w:w="1146" w:type="dxa"/>
            <w:tcBorders>
              <w:top w:val="nil"/>
              <w:left w:val="nil"/>
              <w:bottom w:val="single" w:sz="8" w:space="0" w:color="auto"/>
              <w:right w:val="single" w:sz="8" w:space="0" w:color="auto"/>
            </w:tcBorders>
            <w:shd w:val="clear" w:color="auto" w:fill="auto"/>
            <w:vAlign w:val="bottom"/>
          </w:tcPr>
          <w:p w14:paraId="0A5725C1"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4C501D54" w14:textId="6C04A19B"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3881EC8B" w14:textId="7777777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6B5C5FD8" w14:textId="77777777" w:rsidR="00C62AC6" w:rsidRPr="00CE7F07" w:rsidRDefault="00C62AC6" w:rsidP="00C62AC6">
            <w:pPr>
              <w:jc w:val="center"/>
              <w:rPr>
                <w:rFonts w:ascii="Calibri" w:hAnsi="Calibri"/>
                <w:color w:val="000000"/>
                <w:sz w:val="22"/>
                <w:szCs w:val="22"/>
              </w:rPr>
            </w:pPr>
          </w:p>
        </w:tc>
        <w:tc>
          <w:tcPr>
            <w:tcW w:w="708" w:type="dxa"/>
            <w:tcBorders>
              <w:top w:val="nil"/>
              <w:left w:val="nil"/>
              <w:bottom w:val="single" w:sz="8" w:space="0" w:color="auto"/>
              <w:right w:val="single" w:sz="8" w:space="0" w:color="auto"/>
            </w:tcBorders>
            <w:shd w:val="clear" w:color="auto" w:fill="auto"/>
            <w:vAlign w:val="bottom"/>
          </w:tcPr>
          <w:p w14:paraId="51D5C905"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118D9FDC"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013A62A3"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37E6C508" w14:textId="596F9D96"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r>
      <w:tr w:rsidR="00C62AC6" w:rsidRPr="00CE7F07" w14:paraId="333B76EF"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219DA299" w14:textId="426332F7" w:rsidR="00C62AC6" w:rsidRPr="00CE7F07" w:rsidRDefault="00C62AC6" w:rsidP="00C62AC6">
            <w:pPr>
              <w:rPr>
                <w:rFonts w:ascii="Calibri" w:hAnsi="Calibri"/>
                <w:color w:val="000000"/>
                <w:sz w:val="22"/>
                <w:szCs w:val="22"/>
              </w:rPr>
            </w:pPr>
            <w:r>
              <w:rPr>
                <w:rFonts w:ascii="Calibri" w:hAnsi="Calibri"/>
                <w:color w:val="000000"/>
                <w:sz w:val="22"/>
                <w:szCs w:val="22"/>
              </w:rPr>
              <w:t>Calgary Depression Scale</w:t>
            </w:r>
          </w:p>
        </w:tc>
        <w:tc>
          <w:tcPr>
            <w:tcW w:w="1146" w:type="dxa"/>
            <w:tcBorders>
              <w:top w:val="nil"/>
              <w:left w:val="nil"/>
              <w:bottom w:val="single" w:sz="8" w:space="0" w:color="auto"/>
              <w:right w:val="single" w:sz="8" w:space="0" w:color="auto"/>
            </w:tcBorders>
            <w:shd w:val="clear" w:color="auto" w:fill="auto"/>
            <w:vAlign w:val="bottom"/>
          </w:tcPr>
          <w:p w14:paraId="37738FD0" w14:textId="77777777" w:rsidR="00C62AC6" w:rsidRPr="00CE7F07" w:rsidRDefault="00C62AC6" w:rsidP="00C62AC6">
            <w:pPr>
              <w:jc w:val="center"/>
              <w:rPr>
                <w:rFonts w:ascii="Calibri" w:hAnsi="Calibri" w:cs="Arial"/>
                <w:color w:val="000000"/>
                <w:sz w:val="22"/>
                <w:szCs w:val="22"/>
              </w:rPr>
            </w:pPr>
          </w:p>
        </w:tc>
        <w:tc>
          <w:tcPr>
            <w:tcW w:w="992" w:type="dxa"/>
            <w:tcBorders>
              <w:top w:val="nil"/>
              <w:left w:val="nil"/>
              <w:bottom w:val="single" w:sz="8" w:space="0" w:color="auto"/>
              <w:right w:val="single" w:sz="8" w:space="0" w:color="auto"/>
            </w:tcBorders>
            <w:shd w:val="clear" w:color="auto" w:fill="auto"/>
            <w:vAlign w:val="bottom"/>
          </w:tcPr>
          <w:p w14:paraId="6760FC4C" w14:textId="08B89A4B"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tcPr>
          <w:p w14:paraId="0EBBD25E" w14:textId="77777777"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5682230F" w14:textId="77777777" w:rsidR="00C62AC6" w:rsidRPr="00CE7F07" w:rsidRDefault="00C62AC6" w:rsidP="00C62AC6">
            <w:pPr>
              <w:jc w:val="center"/>
              <w:rPr>
                <w:rFonts w:ascii="Calibri" w:hAnsi="Calibri"/>
                <w:color w:val="000000"/>
                <w:sz w:val="22"/>
                <w:szCs w:val="22"/>
              </w:rPr>
            </w:pPr>
          </w:p>
        </w:tc>
        <w:tc>
          <w:tcPr>
            <w:tcW w:w="708" w:type="dxa"/>
            <w:tcBorders>
              <w:top w:val="nil"/>
              <w:left w:val="nil"/>
              <w:bottom w:val="single" w:sz="8" w:space="0" w:color="auto"/>
              <w:right w:val="single" w:sz="8" w:space="0" w:color="auto"/>
            </w:tcBorders>
            <w:shd w:val="clear" w:color="auto" w:fill="auto"/>
            <w:vAlign w:val="bottom"/>
          </w:tcPr>
          <w:p w14:paraId="5987D828"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4B7C4AFA" w14:textId="77777777" w:rsidR="00C62AC6" w:rsidRPr="00CE7F07" w:rsidRDefault="00C62AC6" w:rsidP="00C62AC6">
            <w:pPr>
              <w:jc w:val="center"/>
              <w:rPr>
                <w:rFonts w:ascii="Calibri" w:hAnsi="Calibri" w:cs="Arial"/>
                <w:color w:val="000000"/>
                <w:sz w:val="22"/>
                <w:szCs w:val="22"/>
              </w:rPr>
            </w:pPr>
          </w:p>
        </w:tc>
        <w:tc>
          <w:tcPr>
            <w:tcW w:w="567" w:type="dxa"/>
            <w:tcBorders>
              <w:top w:val="nil"/>
              <w:left w:val="nil"/>
              <w:bottom w:val="single" w:sz="8" w:space="0" w:color="auto"/>
              <w:right w:val="single" w:sz="8" w:space="0" w:color="auto"/>
            </w:tcBorders>
            <w:shd w:val="clear" w:color="auto" w:fill="auto"/>
            <w:vAlign w:val="bottom"/>
          </w:tcPr>
          <w:p w14:paraId="7A55277E"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tcPr>
          <w:p w14:paraId="2FD90256" w14:textId="29FD7948" w:rsidR="00C62AC6" w:rsidRPr="00CE7F07" w:rsidRDefault="00C62AC6" w:rsidP="00C62AC6">
            <w:pPr>
              <w:jc w:val="center"/>
              <w:rPr>
                <w:rFonts w:ascii="Calibri" w:hAnsi="Calibri" w:cs="Arial"/>
                <w:color w:val="000000"/>
                <w:sz w:val="22"/>
                <w:szCs w:val="22"/>
              </w:rPr>
            </w:pPr>
            <w:r>
              <w:rPr>
                <w:rFonts w:ascii="Calibri" w:hAnsi="Calibri" w:cs="Arial"/>
                <w:color w:val="000000"/>
                <w:sz w:val="22"/>
                <w:szCs w:val="22"/>
              </w:rPr>
              <w:t>x</w:t>
            </w:r>
          </w:p>
        </w:tc>
      </w:tr>
      <w:tr w:rsidR="00C62AC6" w:rsidRPr="00CE7F07" w14:paraId="3A7C7519"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tcPr>
          <w:p w14:paraId="7FD2164A" w14:textId="77777777" w:rsidR="00C62AC6" w:rsidRPr="00CE7F07" w:rsidRDefault="00C62AC6" w:rsidP="00C62AC6">
            <w:pPr>
              <w:rPr>
                <w:rFonts w:ascii="Calibri" w:hAnsi="Calibri"/>
                <w:color w:val="000000"/>
                <w:sz w:val="22"/>
                <w:szCs w:val="22"/>
              </w:rPr>
            </w:pPr>
            <w:r w:rsidRPr="00CE7F07">
              <w:rPr>
                <w:rFonts w:ascii="Calibri" w:hAnsi="Calibri"/>
                <w:color w:val="000000"/>
                <w:sz w:val="22"/>
                <w:szCs w:val="22"/>
              </w:rPr>
              <w:t>Trail Making Test</w:t>
            </w:r>
          </w:p>
        </w:tc>
        <w:tc>
          <w:tcPr>
            <w:tcW w:w="1146" w:type="dxa"/>
            <w:tcBorders>
              <w:top w:val="nil"/>
              <w:left w:val="nil"/>
              <w:bottom w:val="single" w:sz="8" w:space="0" w:color="auto"/>
              <w:right w:val="single" w:sz="8" w:space="0" w:color="auto"/>
            </w:tcBorders>
            <w:shd w:val="clear" w:color="auto" w:fill="auto"/>
            <w:vAlign w:val="bottom"/>
            <w:hideMark/>
          </w:tcPr>
          <w:p w14:paraId="39AE0520"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64077A5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0DEDFE2E"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7E3CED9E"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0274CE7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621A60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3EB9C4F"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60D868E6" w14:textId="53ADDED4"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70E3D596"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53A51F3D" w14:textId="77777777" w:rsidR="00C62AC6" w:rsidRPr="00CE7F07" w:rsidRDefault="00C62AC6" w:rsidP="00C62AC6">
            <w:pPr>
              <w:rPr>
                <w:rFonts w:ascii="Calibri" w:hAnsi="Calibri"/>
                <w:color w:val="000000"/>
                <w:sz w:val="22"/>
                <w:szCs w:val="22"/>
              </w:rPr>
            </w:pPr>
            <w:r w:rsidRPr="00CE7F07">
              <w:rPr>
                <w:rFonts w:ascii="Calibri" w:hAnsi="Calibri" w:cs="Arial"/>
                <w:color w:val="000000"/>
                <w:sz w:val="22"/>
                <w:szCs w:val="22"/>
              </w:rPr>
              <w:t>Food Craving Inventory</w:t>
            </w:r>
          </w:p>
        </w:tc>
        <w:tc>
          <w:tcPr>
            <w:tcW w:w="1146" w:type="dxa"/>
            <w:tcBorders>
              <w:top w:val="nil"/>
              <w:left w:val="nil"/>
              <w:bottom w:val="single" w:sz="8" w:space="0" w:color="auto"/>
              <w:right w:val="single" w:sz="8" w:space="0" w:color="auto"/>
            </w:tcBorders>
            <w:shd w:val="clear" w:color="auto" w:fill="auto"/>
            <w:vAlign w:val="bottom"/>
            <w:hideMark/>
          </w:tcPr>
          <w:p w14:paraId="00AC5B3A"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6F348168"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8" w:space="0" w:color="auto"/>
              <w:right w:val="single" w:sz="8" w:space="0" w:color="auto"/>
            </w:tcBorders>
            <w:shd w:val="clear" w:color="auto" w:fill="auto"/>
            <w:vAlign w:val="bottom"/>
            <w:hideMark/>
          </w:tcPr>
          <w:p w14:paraId="4C555B9B"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01A83330"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2CC05EC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6B01B850"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3C08B23D"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14:paraId="34AA8FE0" w14:textId="4E3A4078"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r>
      <w:tr w:rsidR="00C62AC6" w:rsidRPr="00CE7F07" w14:paraId="7D0BC667" w14:textId="77777777" w:rsidTr="00217BEF">
        <w:trPr>
          <w:trHeight w:val="315"/>
        </w:trPr>
        <w:tc>
          <w:tcPr>
            <w:tcW w:w="3713" w:type="dxa"/>
            <w:tcBorders>
              <w:top w:val="nil"/>
              <w:left w:val="single" w:sz="8" w:space="0" w:color="auto"/>
              <w:bottom w:val="single" w:sz="8" w:space="0" w:color="auto"/>
              <w:right w:val="single" w:sz="8" w:space="0" w:color="auto"/>
            </w:tcBorders>
            <w:shd w:val="clear" w:color="000000" w:fill="BFBFBF"/>
            <w:vAlign w:val="bottom"/>
            <w:hideMark/>
          </w:tcPr>
          <w:p w14:paraId="6F85CC55" w14:textId="77777777" w:rsidR="00C62AC6" w:rsidRPr="00CE7F07" w:rsidRDefault="00C62AC6" w:rsidP="00C62AC6">
            <w:pPr>
              <w:rPr>
                <w:rFonts w:ascii="Calibri" w:hAnsi="Calibri"/>
                <w:b/>
                <w:bCs/>
                <w:color w:val="000000"/>
                <w:sz w:val="22"/>
                <w:szCs w:val="22"/>
              </w:rPr>
            </w:pPr>
            <w:r w:rsidRPr="00CE7F07">
              <w:rPr>
                <w:rFonts w:ascii="Calibri" w:hAnsi="Calibri" w:cs="Arial"/>
                <w:b/>
                <w:bCs/>
                <w:color w:val="000000"/>
                <w:sz w:val="22"/>
                <w:szCs w:val="22"/>
              </w:rPr>
              <w:t>OTHER</w:t>
            </w:r>
          </w:p>
        </w:tc>
        <w:tc>
          <w:tcPr>
            <w:tcW w:w="1146" w:type="dxa"/>
            <w:tcBorders>
              <w:top w:val="nil"/>
              <w:left w:val="nil"/>
              <w:bottom w:val="single" w:sz="8" w:space="0" w:color="auto"/>
              <w:right w:val="single" w:sz="8" w:space="0" w:color="auto"/>
            </w:tcBorders>
            <w:shd w:val="clear" w:color="auto" w:fill="auto"/>
            <w:vAlign w:val="bottom"/>
            <w:hideMark/>
          </w:tcPr>
          <w:p w14:paraId="7AFCC7F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4E9169D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3B97103D"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2D56BC8B"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14:paraId="738BE5C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8FBEA5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14:paraId="535A425B"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851" w:type="dxa"/>
            <w:tcBorders>
              <w:top w:val="nil"/>
              <w:left w:val="nil"/>
              <w:bottom w:val="single" w:sz="8" w:space="0" w:color="auto"/>
              <w:right w:val="single" w:sz="8" w:space="0" w:color="auto"/>
            </w:tcBorders>
            <w:shd w:val="clear" w:color="auto" w:fill="auto"/>
            <w:vAlign w:val="bottom"/>
            <w:hideMark/>
          </w:tcPr>
          <w:p w14:paraId="48B077B9"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r>
      <w:tr w:rsidR="00C62AC6" w:rsidRPr="00CE7F07" w14:paraId="2421523B" w14:textId="77777777" w:rsidTr="00217BEF">
        <w:trPr>
          <w:trHeight w:val="315"/>
        </w:trPr>
        <w:tc>
          <w:tcPr>
            <w:tcW w:w="3713" w:type="dxa"/>
            <w:tcBorders>
              <w:top w:val="nil"/>
              <w:left w:val="single" w:sz="8" w:space="0" w:color="auto"/>
              <w:bottom w:val="single" w:sz="8" w:space="0" w:color="auto"/>
              <w:right w:val="single" w:sz="8" w:space="0" w:color="auto"/>
            </w:tcBorders>
            <w:shd w:val="clear" w:color="auto" w:fill="auto"/>
            <w:vAlign w:val="bottom"/>
            <w:hideMark/>
          </w:tcPr>
          <w:p w14:paraId="2B08DBDB" w14:textId="77777777" w:rsidR="00C62AC6" w:rsidRDefault="00C62AC6" w:rsidP="00C62AC6">
            <w:pPr>
              <w:rPr>
                <w:rFonts w:ascii="Calibri" w:hAnsi="Calibri" w:cs="Arial"/>
                <w:color w:val="000000"/>
                <w:sz w:val="22"/>
                <w:szCs w:val="22"/>
              </w:rPr>
            </w:pPr>
            <w:r>
              <w:rPr>
                <w:rFonts w:ascii="Calibri" w:hAnsi="Calibri" w:cs="Arial"/>
                <w:color w:val="000000"/>
                <w:sz w:val="22"/>
                <w:szCs w:val="22"/>
              </w:rPr>
              <w:t>Trial medication</w:t>
            </w:r>
            <w:r w:rsidRPr="00CE7F07">
              <w:rPr>
                <w:rFonts w:ascii="Calibri" w:hAnsi="Calibri" w:cs="Arial"/>
                <w:color w:val="000000"/>
                <w:sz w:val="22"/>
                <w:szCs w:val="22"/>
              </w:rPr>
              <w:t xml:space="preserve"> compliance</w:t>
            </w:r>
          </w:p>
          <w:p w14:paraId="47C7566D" w14:textId="1BEE964D" w:rsidR="00C62AC6" w:rsidRPr="00CE7F07" w:rsidRDefault="00C62AC6" w:rsidP="00C62AC6">
            <w:pPr>
              <w:rPr>
                <w:rFonts w:ascii="Calibri" w:hAnsi="Calibri"/>
                <w:color w:val="000000"/>
                <w:sz w:val="22"/>
                <w:szCs w:val="22"/>
              </w:rPr>
            </w:pPr>
          </w:p>
        </w:tc>
        <w:tc>
          <w:tcPr>
            <w:tcW w:w="1146" w:type="dxa"/>
            <w:tcBorders>
              <w:top w:val="nil"/>
              <w:left w:val="nil"/>
              <w:bottom w:val="single" w:sz="8" w:space="0" w:color="auto"/>
              <w:right w:val="single" w:sz="8" w:space="0" w:color="auto"/>
            </w:tcBorders>
            <w:shd w:val="clear" w:color="auto" w:fill="auto"/>
            <w:vAlign w:val="bottom"/>
            <w:hideMark/>
          </w:tcPr>
          <w:p w14:paraId="454B7AEC"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14:paraId="7BB79C14"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709" w:type="dxa"/>
            <w:tcBorders>
              <w:top w:val="nil"/>
              <w:left w:val="nil"/>
              <w:bottom w:val="single" w:sz="8" w:space="0" w:color="auto"/>
              <w:right w:val="single" w:sz="8" w:space="0" w:color="auto"/>
            </w:tcBorders>
            <w:shd w:val="clear" w:color="auto" w:fill="auto"/>
            <w:vAlign w:val="bottom"/>
            <w:hideMark/>
          </w:tcPr>
          <w:p w14:paraId="4DEB9E21"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x</w:t>
            </w:r>
          </w:p>
        </w:tc>
        <w:tc>
          <w:tcPr>
            <w:tcW w:w="567" w:type="dxa"/>
            <w:tcBorders>
              <w:top w:val="nil"/>
              <w:left w:val="nil"/>
              <w:bottom w:val="single" w:sz="8" w:space="0" w:color="auto"/>
              <w:right w:val="single" w:sz="8" w:space="0" w:color="auto"/>
            </w:tcBorders>
            <w:shd w:val="clear" w:color="auto" w:fill="auto"/>
            <w:vAlign w:val="bottom"/>
            <w:hideMark/>
          </w:tcPr>
          <w:p w14:paraId="631E435C"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x</w:t>
            </w:r>
          </w:p>
        </w:tc>
        <w:tc>
          <w:tcPr>
            <w:tcW w:w="708" w:type="dxa"/>
            <w:tcBorders>
              <w:top w:val="nil"/>
              <w:left w:val="nil"/>
              <w:bottom w:val="single" w:sz="8" w:space="0" w:color="auto"/>
              <w:right w:val="single" w:sz="8" w:space="0" w:color="auto"/>
            </w:tcBorders>
            <w:shd w:val="clear" w:color="auto" w:fill="auto"/>
            <w:vAlign w:val="bottom"/>
            <w:hideMark/>
          </w:tcPr>
          <w:p w14:paraId="1B0B056E"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x</w:t>
            </w:r>
          </w:p>
        </w:tc>
        <w:tc>
          <w:tcPr>
            <w:tcW w:w="567" w:type="dxa"/>
            <w:tcBorders>
              <w:top w:val="nil"/>
              <w:left w:val="nil"/>
              <w:bottom w:val="single" w:sz="8" w:space="0" w:color="auto"/>
              <w:right w:val="single" w:sz="8" w:space="0" w:color="auto"/>
            </w:tcBorders>
            <w:shd w:val="clear" w:color="auto" w:fill="auto"/>
            <w:vAlign w:val="bottom"/>
            <w:hideMark/>
          </w:tcPr>
          <w:p w14:paraId="10DBFAB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 </w:t>
            </w:r>
          </w:p>
        </w:tc>
        <w:tc>
          <w:tcPr>
            <w:tcW w:w="567" w:type="dxa"/>
            <w:tcBorders>
              <w:top w:val="nil"/>
              <w:left w:val="nil"/>
              <w:bottom w:val="single" w:sz="8" w:space="0" w:color="auto"/>
              <w:right w:val="single" w:sz="8" w:space="0" w:color="auto"/>
            </w:tcBorders>
            <w:shd w:val="clear" w:color="auto" w:fill="auto"/>
            <w:vAlign w:val="bottom"/>
            <w:hideMark/>
          </w:tcPr>
          <w:p w14:paraId="622F2430"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x</w:t>
            </w:r>
          </w:p>
        </w:tc>
        <w:tc>
          <w:tcPr>
            <w:tcW w:w="851" w:type="dxa"/>
            <w:tcBorders>
              <w:top w:val="nil"/>
              <w:left w:val="nil"/>
              <w:bottom w:val="single" w:sz="8" w:space="0" w:color="auto"/>
              <w:right w:val="single" w:sz="8" w:space="0" w:color="auto"/>
            </w:tcBorders>
            <w:shd w:val="clear" w:color="auto" w:fill="auto"/>
            <w:vAlign w:val="bottom"/>
            <w:hideMark/>
          </w:tcPr>
          <w:p w14:paraId="458C251F"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x</w:t>
            </w:r>
          </w:p>
        </w:tc>
      </w:tr>
      <w:tr w:rsidR="00C62AC6" w:rsidRPr="00CE7F07" w14:paraId="02E822D2" w14:textId="77777777" w:rsidTr="00217BEF">
        <w:trPr>
          <w:trHeight w:val="615"/>
        </w:trPr>
        <w:tc>
          <w:tcPr>
            <w:tcW w:w="3713" w:type="dxa"/>
            <w:tcBorders>
              <w:top w:val="nil"/>
              <w:left w:val="single" w:sz="8" w:space="0" w:color="auto"/>
              <w:bottom w:val="single" w:sz="4" w:space="0" w:color="auto"/>
              <w:right w:val="single" w:sz="8" w:space="0" w:color="auto"/>
            </w:tcBorders>
            <w:shd w:val="clear" w:color="auto" w:fill="auto"/>
            <w:vAlign w:val="bottom"/>
            <w:hideMark/>
          </w:tcPr>
          <w:p w14:paraId="2D5C6E3D" w14:textId="526A7CD3" w:rsidR="00C62AC6" w:rsidRPr="00CE7F07" w:rsidRDefault="00C62AC6" w:rsidP="00C62AC6">
            <w:pPr>
              <w:rPr>
                <w:rFonts w:ascii="Calibri" w:hAnsi="Calibri"/>
                <w:color w:val="000000"/>
                <w:sz w:val="22"/>
                <w:szCs w:val="22"/>
              </w:rPr>
            </w:pPr>
            <w:r w:rsidRPr="002B45CA">
              <w:rPr>
                <w:rFonts w:ascii="Calibri" w:hAnsi="Calibri" w:cs="Arial"/>
                <w:color w:val="000000"/>
                <w:sz w:val="22"/>
                <w:szCs w:val="22"/>
              </w:rPr>
              <w:t xml:space="preserve">Blood (other) - FBC (WCC, Neutrophils, lymphocytes) ELFT, </w:t>
            </w:r>
            <w:r w:rsidRPr="002B45CA">
              <w:rPr>
                <w:rFonts w:ascii="Calibri" w:hAnsi="Calibri"/>
                <w:color w:val="000000"/>
                <w:sz w:val="22"/>
                <w:szCs w:val="22"/>
              </w:rPr>
              <w:t>clozapine/nor clozapine levels</w:t>
            </w:r>
          </w:p>
        </w:tc>
        <w:tc>
          <w:tcPr>
            <w:tcW w:w="1146" w:type="dxa"/>
            <w:tcBorders>
              <w:top w:val="nil"/>
              <w:left w:val="nil"/>
              <w:bottom w:val="single" w:sz="4" w:space="0" w:color="auto"/>
              <w:right w:val="single" w:sz="8" w:space="0" w:color="auto"/>
            </w:tcBorders>
            <w:shd w:val="clear" w:color="auto" w:fill="auto"/>
            <w:vAlign w:val="bottom"/>
            <w:hideMark/>
          </w:tcPr>
          <w:p w14:paraId="4DFDD49B"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992" w:type="dxa"/>
            <w:tcBorders>
              <w:top w:val="nil"/>
              <w:left w:val="nil"/>
              <w:bottom w:val="single" w:sz="4" w:space="0" w:color="auto"/>
              <w:right w:val="single" w:sz="8" w:space="0" w:color="auto"/>
            </w:tcBorders>
            <w:shd w:val="clear" w:color="auto" w:fill="auto"/>
            <w:vAlign w:val="bottom"/>
            <w:hideMark/>
          </w:tcPr>
          <w:p w14:paraId="1DD20BDD"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x</w:t>
            </w:r>
          </w:p>
        </w:tc>
        <w:tc>
          <w:tcPr>
            <w:tcW w:w="709" w:type="dxa"/>
            <w:tcBorders>
              <w:top w:val="nil"/>
              <w:left w:val="nil"/>
              <w:bottom w:val="single" w:sz="4" w:space="0" w:color="auto"/>
              <w:right w:val="single" w:sz="8" w:space="0" w:color="auto"/>
            </w:tcBorders>
            <w:shd w:val="clear" w:color="auto" w:fill="auto"/>
            <w:vAlign w:val="bottom"/>
            <w:hideMark/>
          </w:tcPr>
          <w:p w14:paraId="1E1DD0B0"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567" w:type="dxa"/>
            <w:tcBorders>
              <w:top w:val="nil"/>
              <w:left w:val="nil"/>
              <w:bottom w:val="single" w:sz="4" w:space="0" w:color="auto"/>
              <w:right w:val="single" w:sz="8" w:space="0" w:color="auto"/>
            </w:tcBorders>
            <w:shd w:val="clear" w:color="auto" w:fill="auto"/>
            <w:vAlign w:val="bottom"/>
            <w:hideMark/>
          </w:tcPr>
          <w:p w14:paraId="78DBBAA3" w14:textId="77777777" w:rsidR="00C62AC6" w:rsidRPr="00CE7F07" w:rsidRDefault="00C62AC6" w:rsidP="00C62AC6">
            <w:pPr>
              <w:jc w:val="center"/>
              <w:rPr>
                <w:rFonts w:ascii="Calibri" w:hAnsi="Calibri"/>
                <w:color w:val="000000"/>
                <w:sz w:val="22"/>
                <w:szCs w:val="22"/>
              </w:rPr>
            </w:pPr>
            <w:r w:rsidRPr="00CE7F07">
              <w:rPr>
                <w:rFonts w:ascii="Calibri" w:hAnsi="Calibri"/>
                <w:color w:val="000000"/>
                <w:sz w:val="22"/>
                <w:szCs w:val="22"/>
              </w:rPr>
              <w:t> </w:t>
            </w:r>
          </w:p>
        </w:tc>
        <w:tc>
          <w:tcPr>
            <w:tcW w:w="708" w:type="dxa"/>
            <w:tcBorders>
              <w:top w:val="nil"/>
              <w:left w:val="nil"/>
              <w:bottom w:val="single" w:sz="4" w:space="0" w:color="auto"/>
              <w:right w:val="single" w:sz="8" w:space="0" w:color="auto"/>
            </w:tcBorders>
            <w:shd w:val="clear" w:color="auto" w:fill="auto"/>
            <w:vAlign w:val="bottom"/>
            <w:hideMark/>
          </w:tcPr>
          <w:p w14:paraId="20940317" w14:textId="77777777"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p>
        </w:tc>
        <w:tc>
          <w:tcPr>
            <w:tcW w:w="567" w:type="dxa"/>
            <w:tcBorders>
              <w:top w:val="nil"/>
              <w:left w:val="nil"/>
              <w:bottom w:val="single" w:sz="4" w:space="0" w:color="auto"/>
              <w:right w:val="single" w:sz="8" w:space="0" w:color="auto"/>
            </w:tcBorders>
            <w:shd w:val="clear" w:color="auto" w:fill="auto"/>
            <w:vAlign w:val="bottom"/>
            <w:hideMark/>
          </w:tcPr>
          <w:p w14:paraId="69475734" w14:textId="075DBA12" w:rsidR="00C62AC6" w:rsidRPr="00CE7F07" w:rsidRDefault="00C62AC6" w:rsidP="00C62AC6">
            <w:pPr>
              <w:jc w:val="center"/>
              <w:rPr>
                <w:rFonts w:ascii="Calibri" w:hAnsi="Calibri"/>
                <w:color w:val="000000"/>
                <w:sz w:val="22"/>
                <w:szCs w:val="22"/>
              </w:rPr>
            </w:pPr>
          </w:p>
        </w:tc>
        <w:tc>
          <w:tcPr>
            <w:tcW w:w="567" w:type="dxa"/>
            <w:tcBorders>
              <w:top w:val="nil"/>
              <w:left w:val="nil"/>
              <w:bottom w:val="single" w:sz="4" w:space="0" w:color="auto"/>
              <w:right w:val="single" w:sz="8" w:space="0" w:color="auto"/>
            </w:tcBorders>
            <w:shd w:val="clear" w:color="auto" w:fill="auto"/>
            <w:vAlign w:val="bottom"/>
            <w:hideMark/>
          </w:tcPr>
          <w:p w14:paraId="70E95B86" w14:textId="77777777" w:rsidR="00C62AC6" w:rsidRPr="00CE7F07" w:rsidRDefault="00C62AC6" w:rsidP="00C62AC6">
            <w:pPr>
              <w:jc w:val="center"/>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vAlign w:val="bottom"/>
            <w:hideMark/>
          </w:tcPr>
          <w:p w14:paraId="43692AA0" w14:textId="31B7EB5A" w:rsidR="00C62AC6" w:rsidRPr="00CE7F07" w:rsidRDefault="00C62AC6" w:rsidP="00C62AC6">
            <w:pPr>
              <w:jc w:val="center"/>
              <w:rPr>
                <w:rFonts w:ascii="Calibri" w:hAnsi="Calibri"/>
                <w:color w:val="000000"/>
                <w:sz w:val="22"/>
                <w:szCs w:val="22"/>
              </w:rPr>
            </w:pPr>
            <w:r w:rsidRPr="00CE7F07">
              <w:rPr>
                <w:rFonts w:ascii="Calibri" w:hAnsi="Calibri" w:cs="Arial"/>
                <w:color w:val="000000"/>
                <w:sz w:val="22"/>
                <w:szCs w:val="22"/>
              </w:rPr>
              <w:t> </w:t>
            </w:r>
            <w:r>
              <w:rPr>
                <w:rFonts w:ascii="Calibri" w:hAnsi="Calibri" w:cs="Arial"/>
                <w:color w:val="000000"/>
                <w:sz w:val="22"/>
                <w:szCs w:val="22"/>
              </w:rPr>
              <w:t>x</w:t>
            </w:r>
          </w:p>
        </w:tc>
      </w:tr>
    </w:tbl>
    <w:p w14:paraId="7EA2B0E9" w14:textId="77777777" w:rsidR="00D6200D" w:rsidRDefault="00D6200D" w:rsidP="00CD718B">
      <w:pPr>
        <w:spacing w:line="23" w:lineRule="atLeast"/>
        <w:rPr>
          <w:rFonts w:ascii="Calibri" w:hAnsi="Calibri"/>
          <w:b/>
          <w:sz w:val="24"/>
          <w:szCs w:val="24"/>
        </w:rPr>
      </w:pPr>
    </w:p>
    <w:p w14:paraId="03653E1F" w14:textId="3F60C642" w:rsidR="00D6200D" w:rsidRPr="00207DDB" w:rsidRDefault="00D6200D" w:rsidP="00CD718B">
      <w:pPr>
        <w:spacing w:line="23" w:lineRule="atLeast"/>
        <w:rPr>
          <w:rFonts w:ascii="Calibri" w:hAnsi="Calibri"/>
          <w:b/>
          <w:sz w:val="24"/>
          <w:szCs w:val="24"/>
        </w:rPr>
        <w:sectPr w:rsidR="00D6200D" w:rsidRPr="00207DDB" w:rsidSect="0086244B">
          <w:footerReference w:type="default" r:id="rId28"/>
          <w:type w:val="continuous"/>
          <w:pgSz w:w="16838" w:h="11906" w:orient="landscape"/>
          <w:pgMar w:top="1797" w:right="1440" w:bottom="1418" w:left="1440" w:header="720" w:footer="272" w:gutter="0"/>
          <w:cols w:space="720"/>
          <w:docGrid w:linePitch="360"/>
        </w:sectPr>
      </w:pPr>
    </w:p>
    <w:p w14:paraId="5E0CDFB6" w14:textId="77777777" w:rsidR="00D37DA5" w:rsidRPr="002D67F6" w:rsidRDefault="00F00F69" w:rsidP="00454306">
      <w:pPr>
        <w:pStyle w:val="Heading2"/>
        <w:numPr>
          <w:ilvl w:val="0"/>
          <w:numId w:val="0"/>
        </w:numPr>
        <w:tabs>
          <w:tab w:val="clear" w:pos="1134"/>
          <w:tab w:val="left" w:pos="567"/>
          <w:tab w:val="num" w:pos="9933"/>
        </w:tabs>
        <w:spacing w:before="0" w:after="120" w:line="360" w:lineRule="auto"/>
        <w:ind w:right="567"/>
        <w:rPr>
          <w:rFonts w:ascii="Calibri" w:hAnsi="Calibri"/>
        </w:rPr>
      </w:pPr>
      <w:bookmarkStart w:id="63" w:name="_Toc42863648"/>
      <w:bookmarkStart w:id="64" w:name="_Toc103355918"/>
      <w:r>
        <w:rPr>
          <w:rFonts w:ascii="Calibri" w:hAnsi="Calibri"/>
          <w:lang w:val="en-AU"/>
        </w:rPr>
        <w:lastRenderedPageBreak/>
        <w:t>6.3</w:t>
      </w:r>
      <w:r>
        <w:rPr>
          <w:rFonts w:ascii="Calibri" w:hAnsi="Calibri"/>
          <w:lang w:val="en-AU"/>
        </w:rPr>
        <w:tab/>
      </w:r>
      <w:r w:rsidR="00D37DA5" w:rsidRPr="002D67F6">
        <w:rPr>
          <w:rFonts w:ascii="Calibri" w:hAnsi="Calibri"/>
        </w:rPr>
        <w:t>Study Procedures</w:t>
      </w:r>
      <w:bookmarkEnd w:id="63"/>
      <w:bookmarkEnd w:id="64"/>
    </w:p>
    <w:p w14:paraId="2EEF28A7" w14:textId="22735250" w:rsidR="00D37DA5" w:rsidRPr="002D67F6" w:rsidRDefault="00D37DA5" w:rsidP="00454306">
      <w:pPr>
        <w:tabs>
          <w:tab w:val="left" w:pos="567"/>
        </w:tabs>
        <w:spacing w:after="120" w:line="360" w:lineRule="auto"/>
        <w:jc w:val="both"/>
        <w:rPr>
          <w:rFonts w:ascii="Calibri" w:hAnsi="Calibri"/>
          <w:sz w:val="24"/>
          <w:szCs w:val="24"/>
          <w:lang w:eastAsia="en-US"/>
        </w:rPr>
      </w:pPr>
      <w:r w:rsidRPr="00C307FA">
        <w:rPr>
          <w:rFonts w:ascii="Calibri" w:hAnsi="Calibri"/>
          <w:sz w:val="24"/>
          <w:szCs w:val="24"/>
          <w:lang w:eastAsia="en-US"/>
        </w:rPr>
        <w:t xml:space="preserve">Dispensing of </w:t>
      </w:r>
      <w:r w:rsidR="0097720D">
        <w:rPr>
          <w:rFonts w:ascii="Calibri" w:hAnsi="Calibri"/>
          <w:sz w:val="24"/>
          <w:szCs w:val="24"/>
          <w:lang w:eastAsia="en-US"/>
        </w:rPr>
        <w:t>CBD</w:t>
      </w:r>
      <w:r w:rsidRPr="00C307FA">
        <w:rPr>
          <w:rFonts w:ascii="Calibri" w:hAnsi="Calibri"/>
          <w:sz w:val="24"/>
          <w:szCs w:val="24"/>
          <w:lang w:eastAsia="en-US"/>
        </w:rPr>
        <w:t xml:space="preserve"> to participants will occur once consent has been obtained and after the screening phase and randomisation has occurred.  </w:t>
      </w:r>
      <w:r w:rsidR="00AB55D2">
        <w:rPr>
          <w:rFonts w:ascii="Calibri" w:hAnsi="Calibri"/>
          <w:sz w:val="24"/>
          <w:szCs w:val="24"/>
          <w:lang w:eastAsia="en-US"/>
        </w:rPr>
        <w:t>A delegated</w:t>
      </w:r>
      <w:r w:rsidRPr="00C307FA">
        <w:rPr>
          <w:rFonts w:ascii="Calibri" w:hAnsi="Calibri"/>
          <w:sz w:val="24"/>
          <w:szCs w:val="24"/>
          <w:lang w:eastAsia="en-US"/>
        </w:rPr>
        <w:t xml:space="preserve"> Research Pharmacist at the </w:t>
      </w:r>
      <w:r w:rsidR="00067C99">
        <w:rPr>
          <w:rFonts w:ascii="Calibri" w:hAnsi="Calibri"/>
          <w:sz w:val="24"/>
          <w:szCs w:val="24"/>
          <w:lang w:eastAsia="en-US"/>
        </w:rPr>
        <w:t xml:space="preserve">Princess Alexandra Hospital Pharmacy </w:t>
      </w:r>
      <w:r w:rsidRPr="00C307FA">
        <w:rPr>
          <w:rFonts w:ascii="Calibri" w:hAnsi="Calibri"/>
          <w:sz w:val="24"/>
          <w:szCs w:val="24"/>
          <w:lang w:eastAsia="en-US"/>
        </w:rPr>
        <w:t xml:space="preserve">will dispense </w:t>
      </w:r>
      <w:r w:rsidR="00455BD9">
        <w:rPr>
          <w:rFonts w:ascii="Calibri" w:hAnsi="Calibri"/>
          <w:sz w:val="24"/>
          <w:szCs w:val="24"/>
          <w:lang w:eastAsia="en-US"/>
        </w:rPr>
        <w:t>medication for all sites</w:t>
      </w:r>
      <w:r w:rsidR="00903DEB">
        <w:rPr>
          <w:rFonts w:ascii="Calibri" w:hAnsi="Calibri"/>
          <w:sz w:val="24"/>
          <w:szCs w:val="24"/>
          <w:lang w:eastAsia="en-US"/>
        </w:rPr>
        <w:t xml:space="preserve"> in </w:t>
      </w:r>
      <w:r w:rsidR="00853937">
        <w:rPr>
          <w:rFonts w:ascii="Calibri" w:hAnsi="Calibri"/>
          <w:sz w:val="24"/>
          <w:szCs w:val="24"/>
          <w:lang w:eastAsia="en-US"/>
        </w:rPr>
        <w:t>accordance</w:t>
      </w:r>
      <w:r w:rsidR="00903DEB">
        <w:rPr>
          <w:rFonts w:ascii="Calibri" w:hAnsi="Calibri"/>
          <w:sz w:val="24"/>
          <w:szCs w:val="24"/>
          <w:lang w:eastAsia="en-US"/>
        </w:rPr>
        <w:t xml:space="preserve"> with the pharmacy manual</w:t>
      </w:r>
      <w:r w:rsidR="00455BD9">
        <w:rPr>
          <w:rFonts w:ascii="Calibri" w:hAnsi="Calibri"/>
          <w:sz w:val="24"/>
          <w:szCs w:val="24"/>
          <w:lang w:eastAsia="en-US"/>
        </w:rPr>
        <w:t xml:space="preserve">. For each randomised participant, </w:t>
      </w:r>
      <w:r w:rsidR="0059650F">
        <w:rPr>
          <w:rFonts w:ascii="Calibri" w:hAnsi="Calibri"/>
          <w:sz w:val="24"/>
          <w:szCs w:val="24"/>
          <w:lang w:eastAsia="en-US"/>
        </w:rPr>
        <w:t xml:space="preserve">the entire </w:t>
      </w:r>
      <w:r w:rsidR="00577AD4">
        <w:rPr>
          <w:rFonts w:ascii="Calibri" w:hAnsi="Calibri"/>
          <w:sz w:val="24"/>
          <w:szCs w:val="24"/>
          <w:lang w:eastAsia="en-US"/>
        </w:rPr>
        <w:t>12</w:t>
      </w:r>
      <w:r w:rsidRPr="00C307FA">
        <w:rPr>
          <w:rFonts w:ascii="Calibri" w:hAnsi="Calibri"/>
          <w:sz w:val="24"/>
          <w:szCs w:val="24"/>
          <w:lang w:eastAsia="en-US"/>
        </w:rPr>
        <w:t xml:space="preserve"> weeks </w:t>
      </w:r>
      <w:r w:rsidR="00455BD9">
        <w:rPr>
          <w:rFonts w:ascii="Calibri" w:hAnsi="Calibri"/>
          <w:sz w:val="24"/>
          <w:szCs w:val="24"/>
          <w:lang w:eastAsia="en-US"/>
        </w:rPr>
        <w:t xml:space="preserve">of study medication will be provided </w:t>
      </w:r>
      <w:r w:rsidRPr="00C307FA">
        <w:rPr>
          <w:rFonts w:ascii="Calibri" w:hAnsi="Calibri"/>
          <w:sz w:val="24"/>
          <w:szCs w:val="24"/>
          <w:lang w:eastAsia="en-US"/>
        </w:rPr>
        <w:t xml:space="preserve">to QCMHR delegated research </w:t>
      </w:r>
      <w:r w:rsidR="002220C1">
        <w:rPr>
          <w:rFonts w:ascii="Calibri" w:hAnsi="Calibri"/>
          <w:sz w:val="24"/>
          <w:szCs w:val="24"/>
          <w:lang w:eastAsia="en-US"/>
        </w:rPr>
        <w:t xml:space="preserve">nursing </w:t>
      </w:r>
      <w:r w:rsidRPr="00C307FA">
        <w:rPr>
          <w:rFonts w:ascii="Calibri" w:hAnsi="Calibri"/>
          <w:sz w:val="24"/>
          <w:szCs w:val="24"/>
          <w:lang w:eastAsia="en-US"/>
        </w:rPr>
        <w:t xml:space="preserve">staff. </w:t>
      </w:r>
      <w:r w:rsidR="002220C1">
        <w:rPr>
          <w:rFonts w:ascii="Calibri" w:hAnsi="Calibri"/>
          <w:sz w:val="24"/>
          <w:szCs w:val="24"/>
          <w:lang w:eastAsia="en-US"/>
        </w:rPr>
        <w:t xml:space="preserve">Upon receiving the </w:t>
      </w:r>
      <w:r w:rsidR="00903DEB">
        <w:rPr>
          <w:rFonts w:ascii="Calibri" w:hAnsi="Calibri"/>
          <w:sz w:val="24"/>
          <w:szCs w:val="24"/>
          <w:lang w:eastAsia="en-US"/>
        </w:rPr>
        <w:t>study</w:t>
      </w:r>
      <w:r w:rsidR="002220C1">
        <w:rPr>
          <w:rFonts w:ascii="Calibri" w:hAnsi="Calibri"/>
          <w:sz w:val="24"/>
          <w:szCs w:val="24"/>
          <w:lang w:eastAsia="en-US"/>
        </w:rPr>
        <w:t xml:space="preserve"> medication, two designated </w:t>
      </w:r>
      <w:r w:rsidR="00D05A83">
        <w:rPr>
          <w:rFonts w:ascii="Calibri" w:hAnsi="Calibri"/>
          <w:sz w:val="24"/>
          <w:szCs w:val="24"/>
          <w:lang w:eastAsia="en-US"/>
        </w:rPr>
        <w:t xml:space="preserve">QCMHR </w:t>
      </w:r>
      <w:r w:rsidR="002220C1">
        <w:rPr>
          <w:rFonts w:ascii="Calibri" w:hAnsi="Calibri"/>
          <w:sz w:val="24"/>
          <w:szCs w:val="24"/>
          <w:lang w:eastAsia="en-US"/>
        </w:rPr>
        <w:t xml:space="preserve">research nursing staff will </w:t>
      </w:r>
      <w:r w:rsidR="00903DEB">
        <w:rPr>
          <w:rFonts w:ascii="Calibri" w:hAnsi="Calibri"/>
          <w:sz w:val="24"/>
          <w:szCs w:val="24"/>
          <w:lang w:eastAsia="en-US"/>
        </w:rPr>
        <w:t xml:space="preserve">document using the </w:t>
      </w:r>
      <w:r w:rsidR="002F44C5">
        <w:rPr>
          <w:rFonts w:ascii="Calibri" w:hAnsi="Calibri"/>
          <w:sz w:val="24"/>
          <w:szCs w:val="24"/>
          <w:lang w:eastAsia="en-US"/>
        </w:rPr>
        <w:t>IP A</w:t>
      </w:r>
      <w:r w:rsidR="00903DEB">
        <w:rPr>
          <w:rFonts w:ascii="Calibri" w:hAnsi="Calibri"/>
          <w:sz w:val="24"/>
          <w:szCs w:val="24"/>
          <w:lang w:eastAsia="en-US"/>
        </w:rPr>
        <w:t xml:space="preserve">ccountability </w:t>
      </w:r>
      <w:r w:rsidR="002F44C5">
        <w:rPr>
          <w:rFonts w:ascii="Calibri" w:hAnsi="Calibri"/>
          <w:sz w:val="24"/>
          <w:szCs w:val="24"/>
          <w:lang w:eastAsia="en-US"/>
        </w:rPr>
        <w:t>L</w:t>
      </w:r>
      <w:r w:rsidR="00903DEB">
        <w:rPr>
          <w:rFonts w:ascii="Calibri" w:hAnsi="Calibri"/>
          <w:sz w:val="24"/>
          <w:szCs w:val="24"/>
          <w:lang w:eastAsia="en-US"/>
        </w:rPr>
        <w:t xml:space="preserve">og. Two designated </w:t>
      </w:r>
      <w:r w:rsidR="00D05A83">
        <w:rPr>
          <w:rFonts w:ascii="Calibri" w:hAnsi="Calibri"/>
          <w:sz w:val="24"/>
          <w:szCs w:val="24"/>
          <w:lang w:eastAsia="en-US"/>
        </w:rPr>
        <w:t xml:space="preserve">QCMHR </w:t>
      </w:r>
      <w:r w:rsidR="00903DEB">
        <w:rPr>
          <w:rFonts w:ascii="Calibri" w:hAnsi="Calibri"/>
          <w:sz w:val="24"/>
          <w:szCs w:val="24"/>
          <w:lang w:eastAsia="en-US"/>
        </w:rPr>
        <w:t xml:space="preserve">research nursing staff will also sign out the study medication for each randomised participant using the </w:t>
      </w:r>
      <w:r w:rsidR="002F44C5">
        <w:rPr>
          <w:rFonts w:ascii="Calibri" w:hAnsi="Calibri"/>
          <w:sz w:val="24"/>
          <w:szCs w:val="24"/>
          <w:lang w:eastAsia="en-US"/>
        </w:rPr>
        <w:t>IP A</w:t>
      </w:r>
      <w:r w:rsidR="00903DEB">
        <w:rPr>
          <w:rFonts w:ascii="Calibri" w:hAnsi="Calibri"/>
          <w:sz w:val="24"/>
          <w:szCs w:val="24"/>
          <w:lang w:eastAsia="en-US"/>
        </w:rPr>
        <w:t xml:space="preserve">ccountability </w:t>
      </w:r>
      <w:r w:rsidR="002F44C5">
        <w:rPr>
          <w:rFonts w:ascii="Calibri" w:hAnsi="Calibri"/>
          <w:sz w:val="24"/>
          <w:szCs w:val="24"/>
          <w:lang w:eastAsia="en-US"/>
        </w:rPr>
        <w:t>L</w:t>
      </w:r>
      <w:r w:rsidR="00903DEB">
        <w:rPr>
          <w:rFonts w:ascii="Calibri" w:hAnsi="Calibri"/>
          <w:sz w:val="24"/>
          <w:szCs w:val="24"/>
          <w:lang w:eastAsia="en-US"/>
        </w:rPr>
        <w:t xml:space="preserve">og.  </w:t>
      </w:r>
      <w:r w:rsidRPr="00C307FA">
        <w:rPr>
          <w:rFonts w:ascii="Calibri" w:hAnsi="Calibri"/>
          <w:sz w:val="24"/>
          <w:szCs w:val="24"/>
          <w:lang w:eastAsia="en-US"/>
        </w:rPr>
        <w:t>The study medication will be distributed to the participant on a fortnightly basis</w:t>
      </w:r>
      <w:r w:rsidRPr="00C307FA">
        <w:rPr>
          <w:rFonts w:ascii="Calibri" w:hAnsi="Calibri"/>
          <w:sz w:val="24"/>
          <w:szCs w:val="24"/>
        </w:rPr>
        <w:t xml:space="preserve"> </w:t>
      </w:r>
      <w:r w:rsidRPr="00C307FA">
        <w:rPr>
          <w:rFonts w:ascii="Calibri" w:hAnsi="Calibri"/>
          <w:sz w:val="24"/>
          <w:szCs w:val="24"/>
          <w:lang w:eastAsia="en-US"/>
        </w:rPr>
        <w:t xml:space="preserve">by delegated </w:t>
      </w:r>
      <w:r w:rsidR="00D05A83">
        <w:rPr>
          <w:rFonts w:ascii="Calibri" w:hAnsi="Calibri"/>
          <w:sz w:val="24"/>
          <w:szCs w:val="24"/>
          <w:lang w:eastAsia="en-US"/>
        </w:rPr>
        <w:t xml:space="preserve">QCMHR </w:t>
      </w:r>
      <w:r w:rsidRPr="00C307FA">
        <w:rPr>
          <w:rFonts w:ascii="Calibri" w:hAnsi="Calibri"/>
          <w:sz w:val="24"/>
          <w:szCs w:val="24"/>
          <w:lang w:eastAsia="en-US"/>
        </w:rPr>
        <w:t xml:space="preserve">research </w:t>
      </w:r>
      <w:r w:rsidR="002220C1">
        <w:rPr>
          <w:rFonts w:ascii="Calibri" w:hAnsi="Calibri"/>
          <w:sz w:val="24"/>
          <w:szCs w:val="24"/>
          <w:lang w:eastAsia="en-US"/>
        </w:rPr>
        <w:t xml:space="preserve">nursing </w:t>
      </w:r>
      <w:r w:rsidRPr="00C307FA">
        <w:rPr>
          <w:rFonts w:ascii="Calibri" w:hAnsi="Calibri"/>
          <w:sz w:val="24"/>
          <w:szCs w:val="24"/>
          <w:lang w:eastAsia="en-US"/>
        </w:rPr>
        <w:t xml:space="preserve">staff in line with this protocol (section 7.4). There will be a total of </w:t>
      </w:r>
      <w:r w:rsidR="00577AD4">
        <w:rPr>
          <w:rFonts w:ascii="Calibri" w:hAnsi="Calibri"/>
          <w:sz w:val="24"/>
          <w:szCs w:val="24"/>
          <w:lang w:eastAsia="en-US"/>
        </w:rPr>
        <w:t>6</w:t>
      </w:r>
      <w:r w:rsidR="000E0C7B" w:rsidRPr="00C307FA">
        <w:rPr>
          <w:rFonts w:ascii="Calibri" w:hAnsi="Calibri"/>
          <w:sz w:val="24"/>
          <w:szCs w:val="24"/>
          <w:lang w:eastAsia="en-US"/>
        </w:rPr>
        <w:t xml:space="preserve"> </w:t>
      </w:r>
      <w:r w:rsidRPr="00C307FA">
        <w:rPr>
          <w:rFonts w:ascii="Calibri" w:hAnsi="Calibri"/>
          <w:sz w:val="24"/>
          <w:szCs w:val="24"/>
          <w:lang w:eastAsia="en-US"/>
        </w:rPr>
        <w:t>dispensations per participant.</w:t>
      </w:r>
      <w:r w:rsidRPr="002D67F6">
        <w:rPr>
          <w:rFonts w:ascii="Calibri" w:hAnsi="Calibri"/>
          <w:sz w:val="24"/>
          <w:szCs w:val="24"/>
          <w:lang w:eastAsia="en-US"/>
        </w:rPr>
        <w:t xml:space="preserve">  </w:t>
      </w:r>
      <w:r w:rsidR="002F44C5">
        <w:rPr>
          <w:rFonts w:ascii="Calibri" w:hAnsi="Calibri"/>
          <w:sz w:val="24"/>
          <w:szCs w:val="24"/>
          <w:lang w:eastAsia="en-US"/>
        </w:rPr>
        <w:t xml:space="preserve">The </w:t>
      </w:r>
      <w:r w:rsidR="00D05A83">
        <w:rPr>
          <w:rFonts w:ascii="Calibri" w:hAnsi="Calibri"/>
          <w:sz w:val="24"/>
          <w:szCs w:val="24"/>
          <w:lang w:eastAsia="en-US"/>
        </w:rPr>
        <w:t>QCMHR Research</w:t>
      </w:r>
      <w:r w:rsidR="002F44C5">
        <w:rPr>
          <w:rFonts w:ascii="Calibri" w:hAnsi="Calibri"/>
          <w:sz w:val="24"/>
          <w:szCs w:val="24"/>
          <w:lang w:eastAsia="en-US"/>
        </w:rPr>
        <w:t xml:space="preserve"> Manager will </w:t>
      </w:r>
      <w:r w:rsidR="00D90503">
        <w:rPr>
          <w:rFonts w:ascii="Calibri" w:hAnsi="Calibri"/>
          <w:sz w:val="24"/>
          <w:szCs w:val="24"/>
          <w:lang w:eastAsia="en-US"/>
        </w:rPr>
        <w:t>be responsible for completing the IP Accountability Log</w:t>
      </w:r>
      <w:r w:rsidR="00C6096C">
        <w:rPr>
          <w:rFonts w:ascii="Calibri" w:hAnsi="Calibri"/>
          <w:sz w:val="24"/>
          <w:szCs w:val="24"/>
          <w:lang w:eastAsia="en-US"/>
        </w:rPr>
        <w:t xml:space="preserve"> at the end of the study,</w:t>
      </w:r>
      <w:r w:rsidR="00D90503">
        <w:rPr>
          <w:rFonts w:ascii="Calibri" w:hAnsi="Calibri"/>
          <w:sz w:val="24"/>
          <w:szCs w:val="24"/>
          <w:lang w:eastAsia="en-US"/>
        </w:rPr>
        <w:t xml:space="preserve"> for each randomised participant.</w:t>
      </w:r>
      <w:r w:rsidR="0045269B">
        <w:rPr>
          <w:rFonts w:ascii="Calibri" w:hAnsi="Calibri"/>
          <w:sz w:val="24"/>
          <w:szCs w:val="24"/>
          <w:lang w:eastAsia="en-US"/>
        </w:rPr>
        <w:t xml:space="preserve">  These logs will be filed in the master site file.</w:t>
      </w:r>
    </w:p>
    <w:p w14:paraId="27F758D9" w14:textId="77777777" w:rsidR="00D37DA5" w:rsidRPr="002D67F6" w:rsidRDefault="00F00F69" w:rsidP="00454306">
      <w:pPr>
        <w:pStyle w:val="Heading2"/>
        <w:numPr>
          <w:ilvl w:val="0"/>
          <w:numId w:val="0"/>
        </w:numPr>
        <w:tabs>
          <w:tab w:val="clear" w:pos="1134"/>
          <w:tab w:val="left" w:pos="567"/>
          <w:tab w:val="num" w:pos="9933"/>
        </w:tabs>
        <w:spacing w:before="0" w:after="120" w:line="360" w:lineRule="auto"/>
        <w:ind w:right="567"/>
        <w:rPr>
          <w:rFonts w:ascii="Calibri" w:hAnsi="Calibri"/>
        </w:rPr>
      </w:pPr>
      <w:bookmarkStart w:id="65" w:name="_Toc42863649"/>
      <w:bookmarkStart w:id="66" w:name="_Toc103355919"/>
      <w:r>
        <w:rPr>
          <w:rFonts w:ascii="Calibri" w:hAnsi="Calibri"/>
          <w:lang w:val="en-AU"/>
        </w:rPr>
        <w:t>6.4</w:t>
      </w:r>
      <w:r>
        <w:rPr>
          <w:rFonts w:ascii="Calibri" w:hAnsi="Calibri"/>
          <w:lang w:val="en-AU"/>
        </w:rPr>
        <w:tab/>
      </w:r>
      <w:r w:rsidR="00D37DA5" w:rsidRPr="002D67F6">
        <w:rPr>
          <w:rFonts w:ascii="Calibri" w:hAnsi="Calibri"/>
        </w:rPr>
        <w:t>Study Restrictions</w:t>
      </w:r>
      <w:bookmarkEnd w:id="65"/>
      <w:bookmarkEnd w:id="66"/>
    </w:p>
    <w:p w14:paraId="57184FED" w14:textId="212B0D0B" w:rsidR="00D37DA5" w:rsidRPr="002D67F6" w:rsidRDefault="002B45CA"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 xml:space="preserve">Participants are restricted from using other prescribed </w:t>
      </w:r>
      <w:r w:rsidR="00D611AF">
        <w:rPr>
          <w:rFonts w:ascii="Calibri" w:hAnsi="Calibri"/>
          <w:sz w:val="24"/>
          <w:szCs w:val="24"/>
          <w:lang w:eastAsia="en-US"/>
        </w:rPr>
        <w:t>cannabinoids</w:t>
      </w:r>
      <w:r w:rsidR="00D37DA5" w:rsidRPr="002D67F6">
        <w:rPr>
          <w:rFonts w:ascii="Calibri" w:hAnsi="Calibri"/>
          <w:sz w:val="24"/>
          <w:szCs w:val="24"/>
          <w:lang w:eastAsia="en-US"/>
        </w:rPr>
        <w:t xml:space="preserve"> during the study</w:t>
      </w:r>
      <w:r w:rsidR="00D611AF">
        <w:rPr>
          <w:rFonts w:ascii="Calibri" w:hAnsi="Calibri"/>
          <w:sz w:val="24"/>
          <w:szCs w:val="24"/>
          <w:lang w:eastAsia="en-US"/>
        </w:rPr>
        <w:t>.</w:t>
      </w:r>
    </w:p>
    <w:p w14:paraId="5ABF21CB" w14:textId="77777777" w:rsidR="00D37DA5" w:rsidRPr="002D67F6" w:rsidRDefault="00F00F69" w:rsidP="00454306">
      <w:pPr>
        <w:pStyle w:val="Heading2"/>
        <w:numPr>
          <w:ilvl w:val="0"/>
          <w:numId w:val="0"/>
        </w:numPr>
        <w:tabs>
          <w:tab w:val="clear" w:pos="1134"/>
          <w:tab w:val="left" w:pos="567"/>
          <w:tab w:val="num" w:pos="9933"/>
        </w:tabs>
        <w:spacing w:before="0" w:after="120" w:line="360" w:lineRule="auto"/>
        <w:ind w:right="567"/>
        <w:rPr>
          <w:rFonts w:ascii="Calibri" w:hAnsi="Calibri"/>
        </w:rPr>
      </w:pPr>
      <w:bookmarkStart w:id="67" w:name="_Toc42863650"/>
      <w:bookmarkStart w:id="68" w:name="_Toc103355920"/>
      <w:r>
        <w:rPr>
          <w:rFonts w:ascii="Calibri" w:hAnsi="Calibri"/>
          <w:lang w:val="en-AU"/>
        </w:rPr>
        <w:t>6.5</w:t>
      </w:r>
      <w:r>
        <w:rPr>
          <w:rFonts w:ascii="Calibri" w:hAnsi="Calibri"/>
          <w:lang w:val="en-AU"/>
        </w:rPr>
        <w:tab/>
      </w:r>
      <w:r w:rsidR="00D37DA5" w:rsidRPr="002D67F6">
        <w:rPr>
          <w:rFonts w:ascii="Calibri" w:hAnsi="Calibri"/>
        </w:rPr>
        <w:t>Safety Assessments</w:t>
      </w:r>
      <w:bookmarkEnd w:id="67"/>
      <w:bookmarkEnd w:id="68"/>
      <w:r w:rsidR="00D37DA5" w:rsidRPr="002D67F6">
        <w:rPr>
          <w:rFonts w:ascii="Calibri" w:hAnsi="Calibri"/>
        </w:rPr>
        <w:t xml:space="preserve"> </w:t>
      </w:r>
    </w:p>
    <w:p w14:paraId="644D1AB5" w14:textId="5B943BAA" w:rsidR="0001647B"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All patients recruited in this study will be active cases at </w:t>
      </w:r>
      <w:r w:rsidR="0059650F">
        <w:rPr>
          <w:rFonts w:ascii="Calibri" w:hAnsi="Calibri"/>
          <w:sz w:val="24"/>
          <w:szCs w:val="24"/>
          <w:lang w:eastAsia="en-US"/>
        </w:rPr>
        <w:t>Metro North</w:t>
      </w:r>
      <w:r w:rsidR="00577AD4">
        <w:rPr>
          <w:rFonts w:ascii="Calibri" w:hAnsi="Calibri"/>
          <w:sz w:val="24"/>
          <w:szCs w:val="24"/>
          <w:lang w:eastAsia="en-US"/>
        </w:rPr>
        <w:t xml:space="preserve">, Metro South, Gold Coast and </w:t>
      </w:r>
      <w:r w:rsidR="008F4A51">
        <w:rPr>
          <w:rFonts w:ascii="Calibri" w:hAnsi="Calibri"/>
          <w:sz w:val="24"/>
          <w:szCs w:val="24"/>
          <w:lang w:eastAsia="en-US"/>
        </w:rPr>
        <w:t xml:space="preserve"> West Moreton </w:t>
      </w:r>
      <w:r w:rsidR="000E0C7B">
        <w:rPr>
          <w:rFonts w:ascii="Calibri" w:hAnsi="Calibri"/>
          <w:sz w:val="24"/>
          <w:szCs w:val="24"/>
          <w:lang w:eastAsia="en-US"/>
        </w:rPr>
        <w:t>Hospital and</w:t>
      </w:r>
      <w:r w:rsidR="0059650F">
        <w:rPr>
          <w:rFonts w:ascii="Calibri" w:hAnsi="Calibri"/>
          <w:sz w:val="24"/>
          <w:szCs w:val="24"/>
          <w:lang w:eastAsia="en-US"/>
        </w:rPr>
        <w:t xml:space="preserve"> Health </w:t>
      </w:r>
      <w:r w:rsidR="00832C07">
        <w:rPr>
          <w:rFonts w:ascii="Calibri" w:hAnsi="Calibri"/>
          <w:sz w:val="24"/>
          <w:szCs w:val="24"/>
          <w:lang w:eastAsia="en-US"/>
        </w:rPr>
        <w:t>Service</w:t>
      </w:r>
      <w:r w:rsidR="008F4A51">
        <w:rPr>
          <w:rFonts w:ascii="Calibri" w:hAnsi="Calibri"/>
          <w:sz w:val="24"/>
          <w:szCs w:val="24"/>
          <w:lang w:eastAsia="en-US"/>
        </w:rPr>
        <w:t>s</w:t>
      </w:r>
      <w:r w:rsidRPr="002D67F6">
        <w:rPr>
          <w:rFonts w:ascii="Calibri" w:hAnsi="Calibri"/>
          <w:sz w:val="24"/>
          <w:szCs w:val="24"/>
          <w:lang w:eastAsia="en-US"/>
        </w:rPr>
        <w:t>.</w:t>
      </w:r>
      <w:r w:rsidR="000E0C7B">
        <w:rPr>
          <w:rFonts w:ascii="Calibri" w:hAnsi="Calibri"/>
          <w:sz w:val="24"/>
          <w:szCs w:val="24"/>
          <w:lang w:eastAsia="en-US"/>
        </w:rPr>
        <w:t xml:space="preserve"> The </w:t>
      </w:r>
      <w:r w:rsidR="00D05A83">
        <w:rPr>
          <w:rFonts w:ascii="Calibri" w:hAnsi="Calibri"/>
          <w:sz w:val="24"/>
          <w:szCs w:val="24"/>
          <w:lang w:eastAsia="en-US"/>
        </w:rPr>
        <w:t>QCMHR Research</w:t>
      </w:r>
      <w:r w:rsidR="000E0C7B">
        <w:rPr>
          <w:rFonts w:ascii="Calibri" w:hAnsi="Calibri"/>
          <w:sz w:val="24"/>
          <w:szCs w:val="24"/>
          <w:lang w:eastAsia="en-US"/>
        </w:rPr>
        <w:t xml:space="preserve"> team</w:t>
      </w:r>
      <w:r w:rsidRPr="002D67F6">
        <w:rPr>
          <w:rFonts w:ascii="Calibri" w:hAnsi="Calibri"/>
          <w:sz w:val="24"/>
          <w:szCs w:val="24"/>
          <w:lang w:eastAsia="en-US"/>
        </w:rPr>
        <w:t xml:space="preserve"> will liaise with clinical staff to ensure that participants have </w:t>
      </w:r>
      <w:r w:rsidR="000E0C7B">
        <w:rPr>
          <w:rFonts w:ascii="Calibri" w:hAnsi="Calibri"/>
          <w:sz w:val="24"/>
          <w:szCs w:val="24"/>
          <w:lang w:eastAsia="en-US"/>
        </w:rPr>
        <w:t>undergone</w:t>
      </w:r>
      <w:r w:rsidR="000E0C7B" w:rsidRPr="002D67F6">
        <w:rPr>
          <w:rFonts w:ascii="Calibri" w:hAnsi="Calibri"/>
          <w:sz w:val="24"/>
          <w:szCs w:val="24"/>
          <w:lang w:eastAsia="en-US"/>
        </w:rPr>
        <w:t xml:space="preserve"> </w:t>
      </w:r>
      <w:r w:rsidRPr="002D67F6">
        <w:rPr>
          <w:rFonts w:ascii="Calibri" w:hAnsi="Calibri"/>
          <w:sz w:val="24"/>
          <w:szCs w:val="24"/>
          <w:lang w:eastAsia="en-US"/>
        </w:rPr>
        <w:t>a routine physical health screen</w:t>
      </w:r>
      <w:r w:rsidR="0001647B">
        <w:rPr>
          <w:rFonts w:ascii="Calibri" w:hAnsi="Calibri"/>
          <w:sz w:val="24"/>
          <w:szCs w:val="24"/>
          <w:lang w:eastAsia="en-US"/>
        </w:rPr>
        <w:t>.</w:t>
      </w:r>
    </w:p>
    <w:p w14:paraId="7D068E0E" w14:textId="77777777" w:rsidR="005E05B8"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Female participants will have a urinary pregnancy screen at baseline prior to inclusion, and during the study if indicated. </w:t>
      </w:r>
      <w:bookmarkStart w:id="69" w:name="_Toc90284309"/>
    </w:p>
    <w:p w14:paraId="7F84BC66" w14:textId="47F5E18A" w:rsidR="00D37DA5" w:rsidRDefault="00F00F69" w:rsidP="00454306">
      <w:pPr>
        <w:tabs>
          <w:tab w:val="left" w:pos="567"/>
        </w:tabs>
        <w:spacing w:after="120" w:line="360" w:lineRule="auto"/>
        <w:ind w:left="374" w:hanging="374"/>
        <w:jc w:val="both"/>
        <w:outlineLvl w:val="2"/>
        <w:rPr>
          <w:rFonts w:ascii="Calibri" w:hAnsi="Calibri"/>
          <w:b/>
          <w:sz w:val="28"/>
          <w:szCs w:val="28"/>
        </w:rPr>
      </w:pPr>
      <w:bookmarkStart w:id="70" w:name="_Toc42863651"/>
      <w:bookmarkStart w:id="71" w:name="_Toc103355921"/>
      <w:r>
        <w:rPr>
          <w:rFonts w:ascii="Calibri" w:hAnsi="Calibri"/>
          <w:b/>
          <w:sz w:val="28"/>
          <w:szCs w:val="28"/>
        </w:rPr>
        <w:t>6.5.1</w:t>
      </w:r>
      <w:r>
        <w:rPr>
          <w:rFonts w:ascii="Calibri" w:hAnsi="Calibri"/>
          <w:b/>
          <w:sz w:val="28"/>
          <w:szCs w:val="28"/>
        </w:rPr>
        <w:tab/>
      </w:r>
      <w:r w:rsidR="00D37DA5" w:rsidRPr="00003477">
        <w:rPr>
          <w:rFonts w:ascii="Calibri" w:hAnsi="Calibri"/>
          <w:b/>
          <w:sz w:val="28"/>
          <w:szCs w:val="28"/>
        </w:rPr>
        <w:t>Adverse Events</w:t>
      </w:r>
      <w:bookmarkEnd w:id="69"/>
      <w:bookmarkEnd w:id="70"/>
      <w:bookmarkEnd w:id="71"/>
    </w:p>
    <w:p w14:paraId="1C3CFED5" w14:textId="51001AE0" w:rsidR="00D90503" w:rsidRPr="00454306" w:rsidRDefault="00D90503" w:rsidP="00454306">
      <w:pPr>
        <w:spacing w:after="120" w:line="360" w:lineRule="auto"/>
        <w:jc w:val="both"/>
        <w:rPr>
          <w:rFonts w:asciiTheme="minorHAnsi" w:hAnsiTheme="minorHAnsi" w:cstheme="minorHAnsi"/>
          <w:iCs/>
          <w:sz w:val="24"/>
          <w:szCs w:val="24"/>
          <w:lang w:eastAsia="en-US"/>
        </w:rPr>
      </w:pPr>
      <w:r w:rsidRPr="002F1DFD">
        <w:rPr>
          <w:rFonts w:asciiTheme="minorHAnsi" w:hAnsiTheme="minorHAnsi" w:cstheme="minorHAnsi"/>
          <w:iCs/>
          <w:sz w:val="24"/>
          <w:szCs w:val="24"/>
          <w:lang w:eastAsia="en-US"/>
        </w:rPr>
        <w:t xml:space="preserve">An Adverse Event (AE) </w:t>
      </w:r>
      <w:r w:rsidR="00A6291A" w:rsidRPr="002F1DFD">
        <w:rPr>
          <w:rFonts w:asciiTheme="minorHAnsi" w:hAnsiTheme="minorHAnsi" w:cstheme="minorHAnsi"/>
          <w:iCs/>
          <w:sz w:val="24"/>
          <w:szCs w:val="24"/>
          <w:lang w:eastAsia="en-US"/>
        </w:rPr>
        <w:t>is defined as</w:t>
      </w:r>
      <w:r w:rsidRPr="002F1DFD">
        <w:rPr>
          <w:rFonts w:asciiTheme="minorHAnsi" w:hAnsiTheme="minorHAnsi" w:cstheme="minorHAnsi"/>
          <w:iCs/>
          <w:sz w:val="24"/>
          <w:szCs w:val="24"/>
          <w:lang w:eastAsia="en-US"/>
        </w:rPr>
        <w:t xml:space="preserve"> any untoward medical occurrence in a patient or clinical investigation subject administered an investigational product and which does not necessarily have a causal relationship with this treatment. An AE can therefore be any unfavourable and unintended sign (including an abnormal laboratory finding), symptom, or disease temporally associated with the use of an investigational product, whether or not related to the investigational product.  This includes any newly occurring event, or a pre-existing condition that has increased in severity or frequency since the administration of the investigational product.</w:t>
      </w:r>
    </w:p>
    <w:p w14:paraId="06C9F2A9" w14:textId="3D145B52" w:rsidR="0001647B"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lastRenderedPageBreak/>
        <w:t xml:space="preserve">The Investigator and designated study personnel will monitor each </w:t>
      </w:r>
      <w:r w:rsidR="00CC5E41">
        <w:rPr>
          <w:rFonts w:ascii="Calibri" w:hAnsi="Calibri"/>
          <w:sz w:val="24"/>
          <w:szCs w:val="24"/>
        </w:rPr>
        <w:t>p</w:t>
      </w:r>
      <w:r w:rsidRPr="002D67F6">
        <w:rPr>
          <w:rFonts w:ascii="Calibri" w:hAnsi="Calibri"/>
          <w:sz w:val="24"/>
          <w:szCs w:val="24"/>
        </w:rPr>
        <w:t>articipant for adverse events during the study. All adverse events reported between consent and final follow-up</w:t>
      </w:r>
      <w:r w:rsidR="0001647B">
        <w:rPr>
          <w:rFonts w:ascii="Calibri" w:hAnsi="Calibri"/>
          <w:sz w:val="24"/>
          <w:szCs w:val="24"/>
        </w:rPr>
        <w:t xml:space="preserve"> visit</w:t>
      </w:r>
      <w:r w:rsidRPr="002D67F6">
        <w:rPr>
          <w:rFonts w:ascii="Calibri" w:hAnsi="Calibri"/>
          <w:sz w:val="24"/>
          <w:szCs w:val="24"/>
        </w:rPr>
        <w:t xml:space="preserve"> will be recorded in the</w:t>
      </w:r>
      <w:r w:rsidR="0001647B">
        <w:rPr>
          <w:rFonts w:ascii="Calibri" w:hAnsi="Calibri"/>
          <w:sz w:val="24"/>
          <w:szCs w:val="24"/>
        </w:rPr>
        <w:t xml:space="preserve"> case report form</w:t>
      </w:r>
      <w:r w:rsidRPr="002D67F6">
        <w:rPr>
          <w:rFonts w:ascii="Calibri" w:hAnsi="Calibri"/>
          <w:sz w:val="24"/>
          <w:szCs w:val="24"/>
        </w:rPr>
        <w:t xml:space="preserve"> </w:t>
      </w:r>
      <w:r w:rsidR="0001647B">
        <w:rPr>
          <w:rFonts w:ascii="Calibri" w:hAnsi="Calibri"/>
          <w:sz w:val="24"/>
          <w:szCs w:val="24"/>
        </w:rPr>
        <w:t>(</w:t>
      </w:r>
      <w:r w:rsidRPr="002D67F6">
        <w:rPr>
          <w:rFonts w:ascii="Calibri" w:hAnsi="Calibri"/>
          <w:sz w:val="24"/>
          <w:szCs w:val="24"/>
        </w:rPr>
        <w:t>CRF</w:t>
      </w:r>
      <w:r w:rsidR="0001647B">
        <w:rPr>
          <w:rFonts w:ascii="Calibri" w:hAnsi="Calibri"/>
          <w:sz w:val="24"/>
          <w:szCs w:val="24"/>
        </w:rPr>
        <w:t>)</w:t>
      </w:r>
      <w:r w:rsidRPr="002D67F6">
        <w:rPr>
          <w:rFonts w:ascii="Calibri" w:hAnsi="Calibri"/>
          <w:sz w:val="24"/>
          <w:szCs w:val="24"/>
        </w:rPr>
        <w:t xml:space="preserve">. The investigator or designee will ask the participant non-leading questions in an effort to detect adverse events e.g. “Have you felt unwell or different in any way since your last visit”.  </w:t>
      </w:r>
    </w:p>
    <w:p w14:paraId="0C6EFF2F" w14:textId="1E88A5B0"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In addition, participants will be encouraged to spontaneously report any </w:t>
      </w:r>
      <w:r w:rsidR="00786CF6">
        <w:rPr>
          <w:rFonts w:ascii="Calibri" w:hAnsi="Calibri"/>
          <w:sz w:val="24"/>
          <w:szCs w:val="24"/>
        </w:rPr>
        <w:t xml:space="preserve">changes in </w:t>
      </w:r>
      <w:r w:rsidR="00D90503">
        <w:rPr>
          <w:rFonts w:ascii="Calibri" w:hAnsi="Calibri"/>
          <w:sz w:val="24"/>
          <w:szCs w:val="24"/>
        </w:rPr>
        <w:t>their</w:t>
      </w:r>
      <w:r w:rsidR="00786CF6">
        <w:rPr>
          <w:rFonts w:ascii="Calibri" w:hAnsi="Calibri"/>
          <w:sz w:val="24"/>
          <w:szCs w:val="24"/>
        </w:rPr>
        <w:t xml:space="preserve"> </w:t>
      </w:r>
      <w:r w:rsidR="002F1DFD">
        <w:rPr>
          <w:rFonts w:ascii="Calibri" w:hAnsi="Calibri"/>
          <w:sz w:val="24"/>
          <w:szCs w:val="24"/>
        </w:rPr>
        <w:t>health.</w:t>
      </w:r>
      <w:r w:rsidRPr="002D67F6">
        <w:rPr>
          <w:rFonts w:ascii="Calibri" w:hAnsi="Calibri"/>
          <w:sz w:val="24"/>
          <w:szCs w:val="24"/>
        </w:rPr>
        <w:t xml:space="preserve"> See Section 8 for full details on adverse e</w:t>
      </w:r>
      <w:r w:rsidR="00693ACC">
        <w:rPr>
          <w:rFonts w:ascii="Calibri" w:hAnsi="Calibri"/>
          <w:sz w:val="24"/>
          <w:szCs w:val="24"/>
        </w:rPr>
        <w:t>vent</w:t>
      </w:r>
      <w:r w:rsidRPr="002D67F6">
        <w:rPr>
          <w:rFonts w:ascii="Calibri" w:hAnsi="Calibri"/>
          <w:sz w:val="24"/>
          <w:szCs w:val="24"/>
        </w:rPr>
        <w:t xml:space="preserve"> reporting.</w:t>
      </w:r>
    </w:p>
    <w:p w14:paraId="194073FC" w14:textId="314C3601" w:rsidR="00D37DA5" w:rsidRPr="002D67F6" w:rsidRDefault="00F00F69" w:rsidP="00454306">
      <w:pPr>
        <w:pStyle w:val="Heading3"/>
        <w:numPr>
          <w:ilvl w:val="0"/>
          <w:numId w:val="0"/>
        </w:numPr>
        <w:tabs>
          <w:tab w:val="clear" w:pos="1134"/>
          <w:tab w:val="left" w:pos="993"/>
        </w:tabs>
        <w:spacing w:before="0" w:after="120" w:line="360" w:lineRule="auto"/>
        <w:ind w:left="374" w:hanging="374"/>
        <w:rPr>
          <w:rFonts w:ascii="Calibri" w:hAnsi="Calibri"/>
          <w:sz w:val="28"/>
          <w:szCs w:val="28"/>
        </w:rPr>
      </w:pPr>
      <w:bookmarkStart w:id="72" w:name="_Toc90284310"/>
      <w:bookmarkStart w:id="73" w:name="_Toc42863652"/>
      <w:bookmarkStart w:id="74" w:name="_Toc103355922"/>
      <w:r>
        <w:rPr>
          <w:rFonts w:ascii="Calibri" w:hAnsi="Calibri"/>
          <w:sz w:val="28"/>
          <w:szCs w:val="28"/>
        </w:rPr>
        <w:t>6.5.2</w:t>
      </w:r>
      <w:r w:rsidR="00D37DA5" w:rsidRPr="002D67F6">
        <w:rPr>
          <w:rFonts w:ascii="Calibri" w:hAnsi="Calibri"/>
          <w:sz w:val="28"/>
          <w:szCs w:val="28"/>
        </w:rPr>
        <w:t xml:space="preserve">     Other Safety Assessments</w:t>
      </w:r>
      <w:bookmarkEnd w:id="72"/>
      <w:bookmarkEnd w:id="73"/>
      <w:bookmarkEnd w:id="74"/>
    </w:p>
    <w:p w14:paraId="70CD410D" w14:textId="41FD283C" w:rsidR="00A87836" w:rsidRPr="0045430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If the participant is of child-bearing potential and sexually active, urine pregnancy tests will be conducted at baseline or when clinically appropriate.</w:t>
      </w:r>
      <w:r w:rsidR="005E05B8">
        <w:rPr>
          <w:rFonts w:ascii="Calibri" w:hAnsi="Calibri"/>
          <w:sz w:val="24"/>
          <w:szCs w:val="24"/>
          <w:lang w:eastAsia="en-US"/>
        </w:rPr>
        <w:t xml:space="preserve">     </w:t>
      </w:r>
      <w:r w:rsidR="005E05B8">
        <w:rPr>
          <w:rFonts w:ascii="Calibri" w:hAnsi="Calibri"/>
          <w:sz w:val="24"/>
          <w:szCs w:val="24"/>
          <w:lang w:eastAsia="en-US"/>
        </w:rPr>
        <w:tab/>
      </w:r>
      <w:r w:rsidR="005E05B8">
        <w:rPr>
          <w:rFonts w:ascii="Calibri" w:hAnsi="Calibri"/>
          <w:sz w:val="24"/>
          <w:szCs w:val="24"/>
          <w:lang w:eastAsia="en-US"/>
        </w:rPr>
        <w:tab/>
      </w:r>
      <w:r w:rsidR="005E05B8">
        <w:rPr>
          <w:rFonts w:ascii="Calibri" w:hAnsi="Calibri"/>
          <w:sz w:val="24"/>
          <w:szCs w:val="24"/>
          <w:lang w:eastAsia="en-US"/>
        </w:rPr>
        <w:tab/>
      </w:r>
      <w:r w:rsidR="005E05B8">
        <w:rPr>
          <w:rFonts w:ascii="Calibri" w:hAnsi="Calibri"/>
          <w:sz w:val="24"/>
          <w:szCs w:val="24"/>
          <w:lang w:eastAsia="en-US"/>
        </w:rPr>
        <w:tab/>
      </w:r>
      <w:r w:rsidR="005E05B8">
        <w:rPr>
          <w:rFonts w:ascii="Calibri" w:hAnsi="Calibri"/>
          <w:sz w:val="24"/>
          <w:szCs w:val="24"/>
          <w:lang w:eastAsia="en-US"/>
        </w:rPr>
        <w:tab/>
        <w:t xml:space="preserve">                  </w:t>
      </w:r>
    </w:p>
    <w:p w14:paraId="0D458D88" w14:textId="77777777" w:rsidR="00D37DA5" w:rsidRPr="002D67F6" w:rsidRDefault="00D37DA5" w:rsidP="00454306">
      <w:pPr>
        <w:pStyle w:val="Heading1"/>
        <w:widowControl w:val="0"/>
        <w:tabs>
          <w:tab w:val="clear" w:pos="432"/>
          <w:tab w:val="num" w:pos="0"/>
          <w:tab w:val="left" w:pos="567"/>
        </w:tabs>
        <w:spacing w:before="0" w:after="120" w:line="360" w:lineRule="auto"/>
        <w:ind w:left="0" w:firstLine="0"/>
        <w:rPr>
          <w:rFonts w:ascii="Calibri" w:hAnsi="Calibri"/>
          <w:szCs w:val="24"/>
        </w:rPr>
      </w:pPr>
      <w:bookmarkStart w:id="75" w:name="_Toc42863655"/>
      <w:bookmarkStart w:id="76" w:name="_Toc103355923"/>
      <w:r w:rsidRPr="002D67F6">
        <w:rPr>
          <w:rFonts w:ascii="Calibri" w:hAnsi="Calibri"/>
          <w:szCs w:val="24"/>
        </w:rPr>
        <w:t>Investigational Product</w:t>
      </w:r>
      <w:bookmarkEnd w:id="75"/>
      <w:bookmarkEnd w:id="76"/>
    </w:p>
    <w:p w14:paraId="40534CFC" w14:textId="7046CEAF" w:rsidR="00D37DA5" w:rsidRDefault="00D37DA5" w:rsidP="00454306">
      <w:pPr>
        <w:pStyle w:val="Heading2"/>
        <w:tabs>
          <w:tab w:val="clear" w:pos="1134"/>
          <w:tab w:val="left" w:pos="567"/>
          <w:tab w:val="num" w:pos="945"/>
        </w:tabs>
        <w:spacing w:before="0" w:after="120" w:line="360" w:lineRule="auto"/>
        <w:ind w:left="680" w:right="567" w:hanging="680"/>
        <w:rPr>
          <w:rFonts w:ascii="Calibri" w:hAnsi="Calibri"/>
          <w:szCs w:val="24"/>
        </w:rPr>
      </w:pPr>
      <w:bookmarkStart w:id="77" w:name="_Toc42863656"/>
      <w:bookmarkStart w:id="78" w:name="_Toc103355924"/>
      <w:r w:rsidRPr="002D67F6">
        <w:rPr>
          <w:rFonts w:ascii="Calibri" w:hAnsi="Calibri"/>
          <w:szCs w:val="24"/>
        </w:rPr>
        <w:t>Description of Investigational Product</w:t>
      </w:r>
      <w:bookmarkEnd w:id="77"/>
      <w:bookmarkEnd w:id="78"/>
    </w:p>
    <w:p w14:paraId="6773F759" w14:textId="41CE401B" w:rsidR="00875BBC" w:rsidRPr="006E306A" w:rsidRDefault="007268AC" w:rsidP="00454306">
      <w:pPr>
        <w:spacing w:after="120" w:line="360" w:lineRule="auto"/>
        <w:jc w:val="both"/>
        <w:rPr>
          <w:rFonts w:asciiTheme="minorHAnsi" w:hAnsiTheme="minorHAnsi" w:cstheme="minorHAnsi"/>
          <w:sz w:val="24"/>
          <w:szCs w:val="24"/>
          <w:lang w:eastAsia="en-US"/>
        </w:rPr>
      </w:pPr>
      <w:r w:rsidRPr="007268AC">
        <w:rPr>
          <w:rFonts w:asciiTheme="minorHAnsi" w:hAnsiTheme="minorHAnsi" w:cstheme="minorHAnsi"/>
          <w:sz w:val="24"/>
          <w:szCs w:val="24"/>
          <w:lang w:eastAsia="en-US"/>
        </w:rPr>
        <w:t xml:space="preserve">Linnea SA </w:t>
      </w:r>
      <w:r w:rsidR="00B17853" w:rsidRPr="006E306A">
        <w:rPr>
          <w:rFonts w:asciiTheme="minorHAnsi" w:hAnsiTheme="minorHAnsi" w:cstheme="minorHAnsi"/>
          <w:sz w:val="24"/>
          <w:szCs w:val="24"/>
          <w:lang w:eastAsia="en-US"/>
        </w:rPr>
        <w:t>(</w:t>
      </w:r>
      <w:r w:rsidR="00E47A0C">
        <w:rPr>
          <w:rFonts w:asciiTheme="minorHAnsi" w:hAnsiTheme="minorHAnsi" w:cstheme="minorHAnsi"/>
          <w:sz w:val="24"/>
          <w:szCs w:val="24"/>
          <w:lang w:eastAsia="en-US"/>
        </w:rPr>
        <w:t>Switzerland</w:t>
      </w:r>
      <w:r w:rsidR="00B17853" w:rsidRPr="006E306A">
        <w:rPr>
          <w:rFonts w:asciiTheme="minorHAnsi" w:hAnsiTheme="minorHAnsi" w:cstheme="minorHAnsi"/>
          <w:sz w:val="24"/>
          <w:szCs w:val="24"/>
          <w:lang w:eastAsia="en-US"/>
        </w:rPr>
        <w:t xml:space="preserve"> Company)</w:t>
      </w:r>
      <w:r w:rsidR="00875BBC" w:rsidRPr="006E306A">
        <w:rPr>
          <w:rFonts w:asciiTheme="minorHAnsi" w:hAnsiTheme="minorHAnsi" w:cstheme="minorHAnsi"/>
          <w:sz w:val="24"/>
          <w:szCs w:val="24"/>
          <w:lang w:eastAsia="en-US"/>
        </w:rPr>
        <w:t xml:space="preserve"> has been contracted to manufacturer </w:t>
      </w:r>
      <w:r w:rsidR="00B17853" w:rsidRPr="006E306A">
        <w:rPr>
          <w:rFonts w:asciiTheme="minorHAnsi" w:hAnsiTheme="minorHAnsi" w:cstheme="minorHAnsi"/>
          <w:sz w:val="24"/>
          <w:szCs w:val="24"/>
          <w:lang w:eastAsia="en-US"/>
        </w:rPr>
        <w:t xml:space="preserve">the study medication in accordance with </w:t>
      </w:r>
      <w:r w:rsidR="00E47A0C">
        <w:rPr>
          <w:rFonts w:asciiTheme="minorHAnsi" w:hAnsiTheme="minorHAnsi" w:cstheme="minorHAnsi"/>
          <w:sz w:val="24"/>
          <w:szCs w:val="24"/>
          <w:lang w:eastAsia="en-US"/>
        </w:rPr>
        <w:t>cGMP guidelines.</w:t>
      </w:r>
      <w:r w:rsidR="00B17853" w:rsidRPr="006E306A">
        <w:rPr>
          <w:rFonts w:asciiTheme="minorHAnsi" w:hAnsiTheme="minorHAnsi" w:cstheme="minorHAnsi"/>
          <w:sz w:val="24"/>
          <w:szCs w:val="24"/>
          <w:lang w:eastAsia="en-US"/>
        </w:rPr>
        <w:t xml:space="preserve"> </w:t>
      </w:r>
      <w:r w:rsidR="00875BBC" w:rsidRPr="006E306A">
        <w:rPr>
          <w:rFonts w:asciiTheme="minorHAnsi" w:hAnsiTheme="minorHAnsi" w:cstheme="minorHAnsi"/>
          <w:sz w:val="24"/>
          <w:szCs w:val="24"/>
          <w:lang w:eastAsia="en-US"/>
        </w:rPr>
        <w:t xml:space="preserve"> </w:t>
      </w:r>
    </w:p>
    <w:p w14:paraId="34F528D3" w14:textId="27FD578C" w:rsidR="00875BBC" w:rsidRPr="00454306" w:rsidRDefault="00875BBC"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 xml:space="preserve">Active: </w:t>
      </w:r>
      <w:r w:rsidR="0025636D">
        <w:rPr>
          <w:rFonts w:ascii="Calibri" w:hAnsi="Calibri"/>
          <w:sz w:val="24"/>
          <w:szCs w:val="24"/>
          <w:lang w:eastAsia="en-US"/>
        </w:rPr>
        <w:t>CBD</w:t>
      </w:r>
      <w:r w:rsidR="00577AD4">
        <w:rPr>
          <w:rFonts w:ascii="Calibri" w:hAnsi="Calibri"/>
          <w:sz w:val="24"/>
          <w:szCs w:val="24"/>
          <w:lang w:eastAsia="en-US"/>
        </w:rPr>
        <w:t xml:space="preserve"> 1000mg</w:t>
      </w:r>
      <w:r w:rsidRPr="00E825FA">
        <w:rPr>
          <w:rFonts w:ascii="Calibri" w:hAnsi="Calibri"/>
          <w:sz w:val="24"/>
          <w:szCs w:val="24"/>
          <w:lang w:eastAsia="en-US"/>
        </w:rPr>
        <w:t xml:space="preserve"> </w:t>
      </w:r>
      <w:r w:rsidR="007C23FF">
        <w:rPr>
          <w:rFonts w:ascii="Calibri" w:hAnsi="Calibri"/>
          <w:sz w:val="24"/>
          <w:szCs w:val="24"/>
          <w:lang w:eastAsia="en-US"/>
        </w:rPr>
        <w:t xml:space="preserve">size 0 hard </w:t>
      </w:r>
      <w:r w:rsidRPr="00E825FA">
        <w:rPr>
          <w:rFonts w:ascii="Calibri" w:hAnsi="Calibri"/>
          <w:sz w:val="24"/>
          <w:szCs w:val="24"/>
          <w:lang w:eastAsia="en-US"/>
        </w:rPr>
        <w:t>capsules will be compounded in identical form</w:t>
      </w:r>
    </w:p>
    <w:tbl>
      <w:tblPr>
        <w:tblStyle w:val="TableGrid"/>
        <w:tblW w:w="0" w:type="auto"/>
        <w:tblLook w:val="04A0" w:firstRow="1" w:lastRow="0" w:firstColumn="1" w:lastColumn="0" w:noHBand="0" w:noVBand="1"/>
      </w:tblPr>
      <w:tblGrid>
        <w:gridCol w:w="4814"/>
        <w:gridCol w:w="4815"/>
      </w:tblGrid>
      <w:tr w:rsidR="00875BBC" w14:paraId="7FC50AED" w14:textId="77777777" w:rsidTr="00875BBC">
        <w:tc>
          <w:tcPr>
            <w:tcW w:w="4814" w:type="dxa"/>
          </w:tcPr>
          <w:p w14:paraId="5A2218A9" w14:textId="198AF9B9" w:rsidR="00875BBC" w:rsidRDefault="00875BBC" w:rsidP="00454306">
            <w:pPr>
              <w:spacing w:after="120" w:line="360" w:lineRule="auto"/>
              <w:jc w:val="both"/>
              <w:rPr>
                <w:rFonts w:ascii="Tahoma" w:hAnsi="Tahoma" w:cs="Tahoma"/>
                <w:sz w:val="22"/>
                <w:szCs w:val="22"/>
              </w:rPr>
            </w:pPr>
            <w:bookmarkStart w:id="79" w:name="_Hlk77674157"/>
            <w:r>
              <w:rPr>
                <w:rFonts w:ascii="Tahoma" w:hAnsi="Tahoma" w:cs="Tahoma"/>
                <w:sz w:val="22"/>
                <w:szCs w:val="22"/>
              </w:rPr>
              <w:t xml:space="preserve">1000mg </w:t>
            </w:r>
            <w:r w:rsidR="0025636D">
              <w:rPr>
                <w:rFonts w:ascii="Tahoma" w:hAnsi="Tahoma" w:cs="Tahoma"/>
                <w:sz w:val="22"/>
                <w:szCs w:val="22"/>
              </w:rPr>
              <w:t>CBD</w:t>
            </w:r>
          </w:p>
        </w:tc>
        <w:tc>
          <w:tcPr>
            <w:tcW w:w="4815" w:type="dxa"/>
          </w:tcPr>
          <w:p w14:paraId="69190440" w14:textId="2E28B96D" w:rsidR="00875BBC" w:rsidRDefault="0025636D" w:rsidP="00454306">
            <w:pPr>
              <w:spacing w:after="120" w:line="360" w:lineRule="auto"/>
              <w:jc w:val="both"/>
              <w:rPr>
                <w:rFonts w:ascii="Tahoma" w:hAnsi="Tahoma" w:cs="Tahoma"/>
                <w:sz w:val="22"/>
                <w:szCs w:val="22"/>
              </w:rPr>
            </w:pPr>
            <w:r>
              <w:rPr>
                <w:rFonts w:ascii="Tahoma" w:hAnsi="Tahoma" w:cs="Tahoma"/>
                <w:sz w:val="22"/>
                <w:szCs w:val="22"/>
              </w:rPr>
              <w:t>5</w:t>
            </w:r>
            <w:r w:rsidR="00875BBC">
              <w:rPr>
                <w:rFonts w:ascii="Tahoma" w:hAnsi="Tahoma" w:cs="Tahoma"/>
                <w:sz w:val="22"/>
                <w:szCs w:val="22"/>
              </w:rPr>
              <w:t xml:space="preserve"> capsules </w:t>
            </w:r>
            <w:r w:rsidR="00C61370">
              <w:rPr>
                <w:rFonts w:ascii="Tahoma" w:hAnsi="Tahoma" w:cs="Tahoma"/>
                <w:sz w:val="22"/>
                <w:szCs w:val="22"/>
              </w:rPr>
              <w:t xml:space="preserve">in </w:t>
            </w:r>
            <w:r w:rsidR="00875BBC">
              <w:rPr>
                <w:rFonts w:ascii="Tahoma" w:hAnsi="Tahoma" w:cs="Tahoma"/>
                <w:sz w:val="22"/>
                <w:szCs w:val="22"/>
              </w:rPr>
              <w:t xml:space="preserve">the pm </w:t>
            </w:r>
          </w:p>
        </w:tc>
      </w:tr>
      <w:tr w:rsidR="00875BBC" w14:paraId="0EC6D2BC" w14:textId="77777777" w:rsidTr="00875BBC">
        <w:tc>
          <w:tcPr>
            <w:tcW w:w="4814" w:type="dxa"/>
          </w:tcPr>
          <w:p w14:paraId="33342129" w14:textId="77777777" w:rsidR="00875BBC" w:rsidRDefault="00875BBC" w:rsidP="00454306">
            <w:pPr>
              <w:spacing w:after="120" w:line="360" w:lineRule="auto"/>
              <w:jc w:val="both"/>
              <w:rPr>
                <w:rFonts w:ascii="Tahoma" w:hAnsi="Tahoma" w:cs="Tahoma"/>
                <w:sz w:val="22"/>
                <w:szCs w:val="22"/>
              </w:rPr>
            </w:pPr>
            <w:r>
              <w:rPr>
                <w:rFonts w:ascii="Tahoma" w:hAnsi="Tahoma" w:cs="Tahoma"/>
                <w:sz w:val="22"/>
                <w:szCs w:val="22"/>
              </w:rPr>
              <w:t>Placebo</w:t>
            </w:r>
          </w:p>
        </w:tc>
        <w:tc>
          <w:tcPr>
            <w:tcW w:w="4815" w:type="dxa"/>
          </w:tcPr>
          <w:p w14:paraId="71E8E5DA" w14:textId="6237232C" w:rsidR="00875BBC" w:rsidRDefault="0025636D" w:rsidP="00454306">
            <w:pPr>
              <w:spacing w:after="120" w:line="360" w:lineRule="auto"/>
              <w:jc w:val="both"/>
              <w:rPr>
                <w:rFonts w:ascii="Tahoma" w:hAnsi="Tahoma" w:cs="Tahoma"/>
                <w:sz w:val="22"/>
                <w:szCs w:val="22"/>
              </w:rPr>
            </w:pPr>
            <w:r>
              <w:rPr>
                <w:rFonts w:ascii="Tahoma" w:hAnsi="Tahoma" w:cs="Tahoma"/>
                <w:sz w:val="22"/>
                <w:szCs w:val="22"/>
              </w:rPr>
              <w:t>5</w:t>
            </w:r>
            <w:r w:rsidR="00875BBC">
              <w:rPr>
                <w:rFonts w:ascii="Tahoma" w:hAnsi="Tahoma" w:cs="Tahoma"/>
                <w:sz w:val="22"/>
                <w:szCs w:val="22"/>
              </w:rPr>
              <w:t xml:space="preserve"> capsules </w:t>
            </w:r>
            <w:r>
              <w:rPr>
                <w:rFonts w:ascii="Tahoma" w:hAnsi="Tahoma" w:cs="Tahoma"/>
                <w:sz w:val="22"/>
                <w:szCs w:val="22"/>
              </w:rPr>
              <w:t xml:space="preserve">in </w:t>
            </w:r>
            <w:r w:rsidR="00875BBC">
              <w:rPr>
                <w:rFonts w:ascii="Tahoma" w:hAnsi="Tahoma" w:cs="Tahoma"/>
                <w:sz w:val="22"/>
                <w:szCs w:val="22"/>
              </w:rPr>
              <w:t>the pm</w:t>
            </w:r>
          </w:p>
        </w:tc>
      </w:tr>
      <w:bookmarkEnd w:id="79"/>
    </w:tbl>
    <w:p w14:paraId="6A48AAFC" w14:textId="77777777" w:rsidR="00875BBC" w:rsidRPr="00875BBC" w:rsidRDefault="00875BBC" w:rsidP="00454306">
      <w:pPr>
        <w:spacing w:after="120" w:line="360" w:lineRule="auto"/>
        <w:rPr>
          <w:lang w:val="x-none" w:eastAsia="en-US"/>
        </w:rPr>
      </w:pPr>
    </w:p>
    <w:p w14:paraId="55DC6E4A" w14:textId="6F57719D" w:rsidR="00875BBC" w:rsidRPr="002D67F6" w:rsidRDefault="00416261"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 xml:space="preserve">Placebo: </w:t>
      </w:r>
      <w:r w:rsidR="007C23FF">
        <w:rPr>
          <w:rFonts w:ascii="Calibri" w:hAnsi="Calibri"/>
          <w:sz w:val="24"/>
          <w:szCs w:val="24"/>
          <w:lang w:eastAsia="en-US"/>
        </w:rPr>
        <w:t xml:space="preserve">size 0 hard capsules </w:t>
      </w:r>
      <w:bookmarkStart w:id="80" w:name="_Hlk103354512"/>
      <w:r w:rsidR="007C23FF">
        <w:rPr>
          <w:rFonts w:ascii="Calibri" w:hAnsi="Calibri"/>
          <w:sz w:val="24"/>
          <w:szCs w:val="24"/>
          <w:lang w:eastAsia="en-US"/>
        </w:rPr>
        <w:t xml:space="preserve">containing </w:t>
      </w:r>
      <w:r w:rsidR="00364ED9">
        <w:rPr>
          <w:rFonts w:ascii="Calibri" w:hAnsi="Calibri"/>
          <w:sz w:val="24"/>
          <w:szCs w:val="24"/>
          <w:lang w:eastAsia="en-US"/>
        </w:rPr>
        <w:t>MCT oil only. Capsule shell</w:t>
      </w:r>
      <w:r w:rsidR="007C23FF" w:rsidRPr="007C23FF">
        <w:rPr>
          <w:rFonts w:ascii="Calibri" w:hAnsi="Calibri"/>
          <w:sz w:val="24"/>
          <w:szCs w:val="24"/>
          <w:lang w:eastAsia="en-US"/>
        </w:rPr>
        <w:t xml:space="preserve"> consisting of </w:t>
      </w:r>
      <w:r w:rsidR="00364ED9">
        <w:rPr>
          <w:rFonts w:ascii="Calibri" w:hAnsi="Calibri"/>
          <w:sz w:val="24"/>
          <w:szCs w:val="24"/>
          <w:lang w:eastAsia="en-US"/>
        </w:rPr>
        <w:t xml:space="preserve">water, </w:t>
      </w:r>
      <w:proofErr w:type="spellStart"/>
      <w:r w:rsidR="00364ED9">
        <w:rPr>
          <w:rFonts w:ascii="Calibri" w:hAnsi="Calibri"/>
          <w:sz w:val="24"/>
          <w:szCs w:val="24"/>
          <w:lang w:eastAsia="en-US"/>
        </w:rPr>
        <w:t>gelatin</w:t>
      </w:r>
      <w:proofErr w:type="spellEnd"/>
      <w:r w:rsidR="00364ED9">
        <w:rPr>
          <w:rFonts w:ascii="Calibri" w:hAnsi="Calibri"/>
          <w:sz w:val="24"/>
          <w:szCs w:val="24"/>
          <w:lang w:eastAsia="en-US"/>
        </w:rPr>
        <w:t xml:space="preserve"> and glycerine.</w:t>
      </w:r>
    </w:p>
    <w:p w14:paraId="741233DD" w14:textId="01861D0E" w:rsidR="00D37DA5" w:rsidRPr="009950E1" w:rsidRDefault="00D37DA5" w:rsidP="00454306">
      <w:pPr>
        <w:pStyle w:val="Heading2"/>
        <w:tabs>
          <w:tab w:val="clear" w:pos="1134"/>
          <w:tab w:val="left" w:pos="567"/>
          <w:tab w:val="num" w:pos="945"/>
        </w:tabs>
        <w:spacing w:before="0" w:after="120" w:line="360" w:lineRule="auto"/>
        <w:ind w:left="680" w:right="567" w:hanging="680"/>
        <w:rPr>
          <w:rFonts w:ascii="Calibri" w:hAnsi="Calibri"/>
          <w:szCs w:val="24"/>
        </w:rPr>
      </w:pPr>
      <w:bookmarkStart w:id="81" w:name="_Toc42863657"/>
      <w:bookmarkStart w:id="82" w:name="_Toc103355925"/>
      <w:bookmarkEnd w:id="80"/>
      <w:r w:rsidRPr="002D67F6">
        <w:rPr>
          <w:rFonts w:ascii="Calibri" w:hAnsi="Calibri"/>
          <w:szCs w:val="24"/>
        </w:rPr>
        <w:t>Dose Justification</w:t>
      </w:r>
      <w:bookmarkEnd w:id="81"/>
      <w:bookmarkEnd w:id="82"/>
    </w:p>
    <w:p w14:paraId="6A17C47F" w14:textId="77777777" w:rsidR="009950E1" w:rsidRPr="009950E1" w:rsidRDefault="009950E1" w:rsidP="00454306">
      <w:pPr>
        <w:tabs>
          <w:tab w:val="left" w:pos="567"/>
        </w:tabs>
        <w:autoSpaceDE w:val="0"/>
        <w:autoSpaceDN w:val="0"/>
        <w:adjustRightInd w:val="0"/>
        <w:spacing w:after="120" w:line="360" w:lineRule="auto"/>
        <w:jc w:val="both"/>
        <w:rPr>
          <w:rFonts w:ascii="Calibri" w:hAnsi="Calibri"/>
          <w:sz w:val="24"/>
          <w:szCs w:val="24"/>
          <w:lang w:eastAsia="en-US"/>
        </w:rPr>
      </w:pPr>
      <w:r w:rsidRPr="009950E1">
        <w:rPr>
          <w:rFonts w:ascii="Calibri" w:hAnsi="Calibri"/>
          <w:sz w:val="24"/>
          <w:szCs w:val="24"/>
          <w:lang w:eastAsia="en-US"/>
        </w:rPr>
        <w:t>Based on previous trials, oral doses of 600-1000 mg/day of CBD have been used. Results of these trials suggest that CBD doses around 1000 mg/day may be required in people with schizophrenia in order to see improvement in symptoms. Bergamaschi et al reviewed adverse effects of a wide range of CBD doses in treatment trials. They found that even oral doses of up to 1500 mg/day were well tolerated, without effects on psychomotor activity, mood, or homeostatic activity</w:t>
      </w:r>
      <w:r w:rsidRPr="009950E1">
        <w:rPr>
          <w:rFonts w:ascii="Calibri" w:hAnsi="Calibri"/>
          <w:sz w:val="24"/>
          <w:szCs w:val="24"/>
          <w:vertAlign w:val="superscript"/>
          <w:lang w:eastAsia="en-US"/>
        </w:rPr>
        <w:t>27</w:t>
      </w:r>
      <w:r w:rsidRPr="009950E1">
        <w:rPr>
          <w:rFonts w:ascii="Calibri" w:hAnsi="Calibri"/>
          <w:sz w:val="24"/>
          <w:szCs w:val="24"/>
          <w:lang w:eastAsia="en-US"/>
        </w:rPr>
        <w:t>. Side effects such as fatigue, diarrhoea and changes in appetite/weight were most commonly reported following use of CBD</w:t>
      </w:r>
      <w:r w:rsidRPr="009950E1">
        <w:rPr>
          <w:rFonts w:ascii="Calibri" w:hAnsi="Calibri"/>
          <w:sz w:val="24"/>
          <w:szCs w:val="24"/>
          <w:vertAlign w:val="superscript"/>
          <w:lang w:eastAsia="en-US"/>
        </w:rPr>
        <w:t>25</w:t>
      </w:r>
      <w:r w:rsidRPr="009950E1">
        <w:rPr>
          <w:rFonts w:ascii="Calibri" w:hAnsi="Calibri"/>
          <w:sz w:val="24"/>
          <w:szCs w:val="24"/>
          <w:lang w:eastAsia="en-US"/>
        </w:rPr>
        <w:t xml:space="preserve">. </w:t>
      </w:r>
    </w:p>
    <w:p w14:paraId="72F1F665" w14:textId="7191122F" w:rsidR="0059650F" w:rsidRPr="002D67F6" w:rsidRDefault="009950E1" w:rsidP="00454306">
      <w:pPr>
        <w:tabs>
          <w:tab w:val="left" w:pos="567"/>
        </w:tabs>
        <w:autoSpaceDE w:val="0"/>
        <w:autoSpaceDN w:val="0"/>
        <w:adjustRightInd w:val="0"/>
        <w:spacing w:after="120" w:line="360" w:lineRule="auto"/>
        <w:jc w:val="both"/>
        <w:rPr>
          <w:rFonts w:ascii="Calibri" w:hAnsi="Calibri"/>
          <w:sz w:val="24"/>
          <w:szCs w:val="24"/>
        </w:rPr>
      </w:pPr>
      <w:r w:rsidRPr="009950E1">
        <w:rPr>
          <w:rFonts w:ascii="Calibri" w:hAnsi="Calibri"/>
          <w:sz w:val="24"/>
          <w:szCs w:val="24"/>
          <w:lang w:eastAsia="en-US"/>
        </w:rPr>
        <w:lastRenderedPageBreak/>
        <w:t xml:space="preserve">Accordingly, daily oral CBD 1000mg will be administered for 12 weeks. The CBD will be provided by </w:t>
      </w:r>
      <w:r w:rsidR="007268AC" w:rsidRPr="007268AC">
        <w:rPr>
          <w:rFonts w:ascii="Calibri" w:hAnsi="Calibri"/>
          <w:sz w:val="24"/>
          <w:szCs w:val="24"/>
          <w:lang w:eastAsia="en-US"/>
        </w:rPr>
        <w:t>Linnea SA</w:t>
      </w:r>
      <w:r w:rsidRPr="009950E1">
        <w:rPr>
          <w:rFonts w:ascii="Calibri" w:hAnsi="Calibri"/>
          <w:sz w:val="24"/>
          <w:szCs w:val="24"/>
          <w:lang w:eastAsia="en-US"/>
        </w:rPr>
        <w:t xml:space="preserve">, a </w:t>
      </w:r>
      <w:r w:rsidR="00E47A0C">
        <w:rPr>
          <w:rFonts w:ascii="Calibri" w:hAnsi="Calibri"/>
          <w:sz w:val="24"/>
          <w:szCs w:val="24"/>
          <w:lang w:eastAsia="en-US"/>
        </w:rPr>
        <w:t>Switzerland</w:t>
      </w:r>
      <w:r w:rsidRPr="009950E1">
        <w:rPr>
          <w:rFonts w:ascii="Calibri" w:hAnsi="Calibri"/>
          <w:sz w:val="24"/>
          <w:szCs w:val="24"/>
          <w:lang w:eastAsia="en-US"/>
        </w:rPr>
        <w:t xml:space="preserve"> Good Manufacturing Practice (</w:t>
      </w:r>
      <w:r w:rsidR="001161D5">
        <w:rPr>
          <w:rFonts w:ascii="Calibri" w:hAnsi="Calibri"/>
          <w:sz w:val="24"/>
          <w:szCs w:val="24"/>
          <w:lang w:eastAsia="en-US"/>
        </w:rPr>
        <w:t>c</w:t>
      </w:r>
      <w:r w:rsidRPr="009950E1">
        <w:rPr>
          <w:rFonts w:ascii="Calibri" w:hAnsi="Calibri"/>
          <w:sz w:val="24"/>
          <w:szCs w:val="24"/>
          <w:lang w:eastAsia="en-US"/>
        </w:rPr>
        <w:t>GMP) accredited vendor.</w:t>
      </w:r>
    </w:p>
    <w:p w14:paraId="47867667" w14:textId="77777777" w:rsidR="00D37DA5" w:rsidRPr="002D67F6" w:rsidRDefault="00D37DA5" w:rsidP="00454306">
      <w:pPr>
        <w:pStyle w:val="Heading2"/>
        <w:tabs>
          <w:tab w:val="clear" w:pos="1134"/>
          <w:tab w:val="left" w:pos="567"/>
          <w:tab w:val="num" w:pos="945"/>
        </w:tabs>
        <w:spacing w:before="0" w:after="120" w:line="360" w:lineRule="auto"/>
        <w:ind w:left="680" w:right="567" w:hanging="680"/>
        <w:rPr>
          <w:rFonts w:ascii="Calibri" w:hAnsi="Calibri"/>
          <w:szCs w:val="24"/>
        </w:rPr>
      </w:pPr>
      <w:bookmarkStart w:id="83" w:name="_Toc42863658"/>
      <w:bookmarkStart w:id="84" w:name="_Toc103355926"/>
      <w:r w:rsidRPr="002D67F6">
        <w:rPr>
          <w:rFonts w:ascii="Calibri" w:hAnsi="Calibri"/>
          <w:szCs w:val="24"/>
        </w:rPr>
        <w:t>Comparator Justification</w:t>
      </w:r>
      <w:bookmarkEnd w:id="83"/>
      <w:bookmarkEnd w:id="84"/>
    </w:p>
    <w:p w14:paraId="0C79350C" w14:textId="1528E761" w:rsidR="00DC0F53"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This study will use a placebo </w:t>
      </w:r>
      <w:r w:rsidR="006E306A">
        <w:rPr>
          <w:rFonts w:ascii="Calibri" w:hAnsi="Calibri"/>
          <w:sz w:val="24"/>
          <w:szCs w:val="24"/>
          <w:lang w:eastAsia="en-US"/>
        </w:rPr>
        <w:t xml:space="preserve">manufactured by </w:t>
      </w:r>
      <w:r w:rsidR="007268AC" w:rsidRPr="007268AC">
        <w:rPr>
          <w:rFonts w:asciiTheme="minorHAnsi" w:hAnsiTheme="minorHAnsi" w:cstheme="minorHAnsi"/>
          <w:sz w:val="24"/>
          <w:szCs w:val="24"/>
          <w:lang w:eastAsia="en-US"/>
        </w:rPr>
        <w:t xml:space="preserve">Linnea SA </w:t>
      </w:r>
      <w:r w:rsidR="006E306A">
        <w:rPr>
          <w:rFonts w:ascii="Calibri" w:hAnsi="Calibri"/>
          <w:sz w:val="24"/>
          <w:szCs w:val="24"/>
          <w:lang w:eastAsia="en-US"/>
        </w:rPr>
        <w:t xml:space="preserve">(size 0 hard capsules </w:t>
      </w:r>
      <w:r w:rsidR="00E47A0C">
        <w:rPr>
          <w:rFonts w:ascii="Calibri" w:hAnsi="Calibri"/>
          <w:sz w:val="24"/>
          <w:szCs w:val="24"/>
          <w:lang w:eastAsia="en-US"/>
        </w:rPr>
        <w:t>containing MCT oil only. Capsule shell</w:t>
      </w:r>
      <w:r w:rsidR="00E47A0C" w:rsidRPr="007C23FF">
        <w:rPr>
          <w:rFonts w:ascii="Calibri" w:hAnsi="Calibri"/>
          <w:sz w:val="24"/>
          <w:szCs w:val="24"/>
          <w:lang w:eastAsia="en-US"/>
        </w:rPr>
        <w:t xml:space="preserve"> consisting of </w:t>
      </w:r>
      <w:r w:rsidR="00E47A0C">
        <w:rPr>
          <w:rFonts w:ascii="Calibri" w:hAnsi="Calibri"/>
          <w:sz w:val="24"/>
          <w:szCs w:val="24"/>
          <w:lang w:eastAsia="en-US"/>
        </w:rPr>
        <w:t xml:space="preserve">water, </w:t>
      </w:r>
      <w:proofErr w:type="spellStart"/>
      <w:r w:rsidR="00E47A0C">
        <w:rPr>
          <w:rFonts w:ascii="Calibri" w:hAnsi="Calibri"/>
          <w:sz w:val="24"/>
          <w:szCs w:val="24"/>
          <w:lang w:eastAsia="en-US"/>
        </w:rPr>
        <w:t>gelatin</w:t>
      </w:r>
      <w:proofErr w:type="spellEnd"/>
      <w:r w:rsidR="00E47A0C">
        <w:rPr>
          <w:rFonts w:ascii="Calibri" w:hAnsi="Calibri"/>
          <w:sz w:val="24"/>
          <w:szCs w:val="24"/>
          <w:lang w:eastAsia="en-US"/>
        </w:rPr>
        <w:t xml:space="preserve"> and glycerine.</w:t>
      </w:r>
      <w:r w:rsidR="006E306A">
        <w:rPr>
          <w:rFonts w:ascii="Calibri" w:hAnsi="Calibri"/>
          <w:sz w:val="24"/>
          <w:szCs w:val="24"/>
          <w:lang w:eastAsia="en-US"/>
        </w:rPr>
        <w:t xml:space="preserve">), </w:t>
      </w:r>
      <w:r w:rsidRPr="002D67F6">
        <w:rPr>
          <w:rFonts w:ascii="Calibri" w:hAnsi="Calibri"/>
          <w:sz w:val="24"/>
          <w:szCs w:val="24"/>
          <w:lang w:eastAsia="en-US"/>
        </w:rPr>
        <w:t xml:space="preserve">adjunct to </w:t>
      </w:r>
      <w:r w:rsidR="001D7AC2">
        <w:rPr>
          <w:rFonts w:ascii="Calibri" w:hAnsi="Calibri"/>
          <w:sz w:val="24"/>
          <w:szCs w:val="24"/>
          <w:lang w:eastAsia="en-US"/>
        </w:rPr>
        <w:t>r</w:t>
      </w:r>
      <w:r w:rsidR="001D7AC2" w:rsidRPr="001D7AC2">
        <w:rPr>
          <w:rFonts w:ascii="Calibri" w:hAnsi="Calibri"/>
          <w:sz w:val="24"/>
          <w:szCs w:val="24"/>
          <w:lang w:eastAsia="en-US"/>
        </w:rPr>
        <w:t>outine care</w:t>
      </w:r>
      <w:r w:rsidR="001D7AC2">
        <w:rPr>
          <w:rFonts w:ascii="Calibri" w:hAnsi="Calibri"/>
          <w:sz w:val="24"/>
          <w:szCs w:val="24"/>
          <w:lang w:eastAsia="en-US"/>
        </w:rPr>
        <w:t xml:space="preserve"> (</w:t>
      </w:r>
      <w:r w:rsidR="00685368">
        <w:rPr>
          <w:rFonts w:ascii="Calibri" w:hAnsi="Calibri"/>
          <w:sz w:val="24"/>
          <w:szCs w:val="24"/>
          <w:lang w:eastAsia="en-US"/>
        </w:rPr>
        <w:t xml:space="preserve">routine care in this study is </w:t>
      </w:r>
      <w:r w:rsidR="001D7AC2" w:rsidRPr="001D7AC2">
        <w:rPr>
          <w:rFonts w:ascii="Calibri" w:hAnsi="Calibri"/>
          <w:sz w:val="24"/>
          <w:szCs w:val="24"/>
          <w:lang w:eastAsia="en-US"/>
        </w:rPr>
        <w:t>defined as 'individualized combinations of psychopharmacology, behavioural interventions, rehabilitation and associated clinical services in keeping with Queensland Health s</w:t>
      </w:r>
      <w:r w:rsidR="001D7AC2">
        <w:rPr>
          <w:rFonts w:ascii="Calibri" w:hAnsi="Calibri"/>
          <w:sz w:val="24"/>
          <w:szCs w:val="24"/>
          <w:lang w:eastAsia="en-US"/>
        </w:rPr>
        <w:t>tandards of care for psychosis</w:t>
      </w:r>
      <w:r w:rsidR="00685368">
        <w:rPr>
          <w:rFonts w:ascii="Calibri" w:hAnsi="Calibri"/>
          <w:sz w:val="24"/>
          <w:szCs w:val="24"/>
          <w:lang w:eastAsia="en-US"/>
        </w:rPr>
        <w:t>’</w:t>
      </w:r>
      <w:r w:rsidR="001D7AC2">
        <w:rPr>
          <w:rFonts w:ascii="Calibri" w:hAnsi="Calibri"/>
          <w:sz w:val="24"/>
          <w:szCs w:val="24"/>
          <w:lang w:eastAsia="en-US"/>
        </w:rPr>
        <w:t>)</w:t>
      </w:r>
      <w:r w:rsidR="001D7AC2" w:rsidRPr="002D67F6">
        <w:rPr>
          <w:rFonts w:ascii="Calibri" w:hAnsi="Calibri"/>
          <w:sz w:val="24"/>
          <w:szCs w:val="24"/>
          <w:lang w:eastAsia="en-US"/>
        </w:rPr>
        <w:t xml:space="preserve"> </w:t>
      </w:r>
      <w:r w:rsidRPr="002D67F6">
        <w:rPr>
          <w:rFonts w:ascii="Calibri" w:hAnsi="Calibri"/>
          <w:sz w:val="24"/>
          <w:szCs w:val="24"/>
          <w:lang w:eastAsia="en-US"/>
        </w:rPr>
        <w:t>as a comparator condition. The Declaration of Helsinki affirms that placebo-controlled trials should only be used in the absence of existing proven therapy. Therefore</w:t>
      </w:r>
      <w:r w:rsidR="00B17853">
        <w:rPr>
          <w:rFonts w:ascii="Calibri" w:hAnsi="Calibri"/>
          <w:sz w:val="24"/>
          <w:szCs w:val="24"/>
          <w:lang w:eastAsia="en-US"/>
        </w:rPr>
        <w:t>,</w:t>
      </w:r>
      <w:r w:rsidRPr="002D67F6">
        <w:rPr>
          <w:rFonts w:ascii="Calibri" w:hAnsi="Calibri"/>
          <w:sz w:val="24"/>
          <w:szCs w:val="24"/>
          <w:lang w:eastAsia="en-US"/>
        </w:rPr>
        <w:t xml:space="preserve"> the use of an adjunct therapy has been selected to ameliorate these ethical concerns as both the experimental and control groups will receive standard medical care (Treatment as Usual).</w:t>
      </w:r>
    </w:p>
    <w:p w14:paraId="20F4C8DB" w14:textId="53D03A4F" w:rsidR="00D37DA5" w:rsidRDefault="00D37DA5" w:rsidP="00454306">
      <w:pPr>
        <w:pStyle w:val="Heading2"/>
        <w:tabs>
          <w:tab w:val="clear" w:pos="1134"/>
          <w:tab w:val="left" w:pos="567"/>
          <w:tab w:val="num" w:pos="945"/>
        </w:tabs>
        <w:spacing w:before="0" w:after="120" w:line="360" w:lineRule="auto"/>
        <w:ind w:left="680" w:right="567" w:hanging="680"/>
        <w:rPr>
          <w:rFonts w:ascii="Calibri" w:hAnsi="Calibri"/>
          <w:szCs w:val="24"/>
        </w:rPr>
      </w:pPr>
      <w:bookmarkStart w:id="85" w:name="_Toc42863659"/>
      <w:bookmarkStart w:id="86" w:name="_Toc103355927"/>
      <w:r w:rsidRPr="002D67F6">
        <w:rPr>
          <w:rFonts w:ascii="Calibri" w:hAnsi="Calibri"/>
          <w:szCs w:val="24"/>
        </w:rPr>
        <w:t>Administration</w:t>
      </w:r>
      <w:bookmarkEnd w:id="85"/>
      <w:bookmarkEnd w:id="86"/>
    </w:p>
    <w:tbl>
      <w:tblPr>
        <w:tblStyle w:val="TableGrid"/>
        <w:tblW w:w="0" w:type="auto"/>
        <w:tblLook w:val="04A0" w:firstRow="1" w:lastRow="0" w:firstColumn="1" w:lastColumn="0" w:noHBand="0" w:noVBand="1"/>
      </w:tblPr>
      <w:tblGrid>
        <w:gridCol w:w="4814"/>
        <w:gridCol w:w="4815"/>
      </w:tblGrid>
      <w:tr w:rsidR="006E306A" w14:paraId="1C9D447F" w14:textId="77777777" w:rsidTr="00223565">
        <w:tc>
          <w:tcPr>
            <w:tcW w:w="4814" w:type="dxa"/>
          </w:tcPr>
          <w:p w14:paraId="422F5FF3" w14:textId="3599ED99" w:rsidR="006E306A" w:rsidRDefault="006E306A" w:rsidP="00454306">
            <w:pPr>
              <w:spacing w:after="120" w:line="360" w:lineRule="auto"/>
              <w:jc w:val="both"/>
              <w:rPr>
                <w:rFonts w:ascii="Tahoma" w:hAnsi="Tahoma" w:cs="Tahoma"/>
                <w:sz w:val="22"/>
                <w:szCs w:val="22"/>
              </w:rPr>
            </w:pPr>
            <w:r>
              <w:rPr>
                <w:rFonts w:ascii="Tahoma" w:hAnsi="Tahoma" w:cs="Tahoma"/>
                <w:sz w:val="22"/>
                <w:szCs w:val="22"/>
              </w:rPr>
              <w:t xml:space="preserve">1000mg </w:t>
            </w:r>
            <w:r w:rsidR="0097720D">
              <w:rPr>
                <w:rFonts w:ascii="Tahoma" w:hAnsi="Tahoma" w:cs="Tahoma"/>
                <w:sz w:val="22"/>
                <w:szCs w:val="22"/>
              </w:rPr>
              <w:t>CBD</w:t>
            </w:r>
          </w:p>
        </w:tc>
        <w:tc>
          <w:tcPr>
            <w:tcW w:w="4815" w:type="dxa"/>
          </w:tcPr>
          <w:p w14:paraId="2E80C1F3" w14:textId="1488605C" w:rsidR="006E306A" w:rsidRDefault="00D611AF" w:rsidP="00454306">
            <w:pPr>
              <w:spacing w:after="120" w:line="360" w:lineRule="auto"/>
              <w:jc w:val="both"/>
              <w:rPr>
                <w:rFonts w:ascii="Tahoma" w:hAnsi="Tahoma" w:cs="Tahoma"/>
                <w:sz w:val="22"/>
                <w:szCs w:val="22"/>
              </w:rPr>
            </w:pPr>
            <w:r>
              <w:rPr>
                <w:rFonts w:ascii="Tahoma" w:hAnsi="Tahoma" w:cs="Tahoma"/>
                <w:sz w:val="22"/>
                <w:szCs w:val="22"/>
              </w:rPr>
              <w:t>5 capsules in the pm</w:t>
            </w:r>
            <w:r w:rsidR="006E306A">
              <w:rPr>
                <w:rFonts w:ascii="Tahoma" w:hAnsi="Tahoma" w:cs="Tahoma"/>
                <w:sz w:val="22"/>
                <w:szCs w:val="22"/>
              </w:rPr>
              <w:t xml:space="preserve"> </w:t>
            </w:r>
          </w:p>
        </w:tc>
      </w:tr>
      <w:tr w:rsidR="006E306A" w14:paraId="5ED498EF" w14:textId="77777777" w:rsidTr="00223565">
        <w:tc>
          <w:tcPr>
            <w:tcW w:w="4814" w:type="dxa"/>
          </w:tcPr>
          <w:p w14:paraId="260BBE64" w14:textId="77777777" w:rsidR="006E306A" w:rsidRDefault="006E306A" w:rsidP="00454306">
            <w:pPr>
              <w:spacing w:after="120" w:line="360" w:lineRule="auto"/>
              <w:jc w:val="both"/>
              <w:rPr>
                <w:rFonts w:ascii="Tahoma" w:hAnsi="Tahoma" w:cs="Tahoma"/>
                <w:sz w:val="22"/>
                <w:szCs w:val="22"/>
              </w:rPr>
            </w:pPr>
            <w:r>
              <w:rPr>
                <w:rFonts w:ascii="Tahoma" w:hAnsi="Tahoma" w:cs="Tahoma"/>
                <w:sz w:val="22"/>
                <w:szCs w:val="22"/>
              </w:rPr>
              <w:t>Placebo</w:t>
            </w:r>
          </w:p>
        </w:tc>
        <w:tc>
          <w:tcPr>
            <w:tcW w:w="4815" w:type="dxa"/>
          </w:tcPr>
          <w:p w14:paraId="2B93C40B" w14:textId="4957C701" w:rsidR="006E306A" w:rsidRDefault="00D611AF" w:rsidP="00454306">
            <w:pPr>
              <w:spacing w:after="120" w:line="360" w:lineRule="auto"/>
              <w:jc w:val="both"/>
              <w:rPr>
                <w:rFonts w:ascii="Tahoma" w:hAnsi="Tahoma" w:cs="Tahoma"/>
                <w:sz w:val="22"/>
                <w:szCs w:val="22"/>
              </w:rPr>
            </w:pPr>
            <w:r>
              <w:rPr>
                <w:rFonts w:ascii="Tahoma" w:hAnsi="Tahoma" w:cs="Tahoma"/>
                <w:sz w:val="22"/>
                <w:szCs w:val="22"/>
              </w:rPr>
              <w:t>5 capsules</w:t>
            </w:r>
            <w:r w:rsidR="006E306A">
              <w:rPr>
                <w:rFonts w:ascii="Tahoma" w:hAnsi="Tahoma" w:cs="Tahoma"/>
                <w:sz w:val="22"/>
                <w:szCs w:val="22"/>
              </w:rPr>
              <w:t xml:space="preserve"> in the pm</w:t>
            </w:r>
          </w:p>
        </w:tc>
      </w:tr>
    </w:tbl>
    <w:p w14:paraId="7659CC20" w14:textId="77777777" w:rsidR="006E306A" w:rsidRPr="006E306A" w:rsidRDefault="006E306A" w:rsidP="00454306">
      <w:pPr>
        <w:spacing w:after="120" w:line="360" w:lineRule="auto"/>
        <w:rPr>
          <w:lang w:val="x-none" w:eastAsia="en-US"/>
        </w:rPr>
      </w:pPr>
    </w:p>
    <w:p w14:paraId="0AE3B57B" w14:textId="0C0D34C1" w:rsidR="00D37DA5" w:rsidRPr="002D67F6" w:rsidRDefault="00D37DA5" w:rsidP="00454306">
      <w:pPr>
        <w:pStyle w:val="Heading2"/>
        <w:tabs>
          <w:tab w:val="clear" w:pos="1134"/>
          <w:tab w:val="left" w:pos="567"/>
          <w:tab w:val="num" w:pos="945"/>
        </w:tabs>
        <w:spacing w:before="0" w:after="120" w:line="360" w:lineRule="auto"/>
        <w:ind w:left="680" w:right="567" w:hanging="680"/>
        <w:rPr>
          <w:rFonts w:ascii="Calibri" w:hAnsi="Calibri"/>
          <w:szCs w:val="24"/>
        </w:rPr>
      </w:pPr>
      <w:bookmarkStart w:id="87" w:name="_Toc42863660"/>
      <w:bookmarkStart w:id="88" w:name="_Toc103355928"/>
      <w:r w:rsidRPr="002D67F6">
        <w:rPr>
          <w:rFonts w:ascii="Calibri" w:hAnsi="Calibri"/>
          <w:szCs w:val="24"/>
        </w:rPr>
        <w:t>Randomisation</w:t>
      </w:r>
      <w:r w:rsidR="00445044">
        <w:rPr>
          <w:rFonts w:ascii="Calibri" w:hAnsi="Calibri"/>
          <w:szCs w:val="24"/>
          <w:lang w:val="en-AU"/>
        </w:rPr>
        <w:t xml:space="preserve"> </w:t>
      </w:r>
      <w:r w:rsidRPr="002D67F6">
        <w:rPr>
          <w:rFonts w:ascii="Calibri" w:hAnsi="Calibri"/>
          <w:szCs w:val="24"/>
        </w:rPr>
        <w:t>Procedure</w:t>
      </w:r>
      <w:bookmarkEnd w:id="87"/>
      <w:bookmarkEnd w:id="88"/>
      <w:r w:rsidRPr="002D67F6">
        <w:rPr>
          <w:rFonts w:ascii="Calibri" w:hAnsi="Calibri"/>
          <w:szCs w:val="24"/>
        </w:rPr>
        <w:t xml:space="preserve"> </w:t>
      </w:r>
    </w:p>
    <w:p w14:paraId="47C19A1C" w14:textId="1667FBEF" w:rsidR="00DC74B3" w:rsidRPr="00454306" w:rsidRDefault="006E027E" w:rsidP="00454306">
      <w:pPr>
        <w:tabs>
          <w:tab w:val="num" w:pos="567"/>
        </w:tabs>
        <w:spacing w:after="120" w:line="360" w:lineRule="auto"/>
        <w:jc w:val="both"/>
        <w:rPr>
          <w:rFonts w:ascii="Calibri" w:hAnsi="Calibri"/>
          <w:sz w:val="24"/>
          <w:szCs w:val="24"/>
          <w:lang w:eastAsia="en-US"/>
        </w:rPr>
      </w:pPr>
      <w:r>
        <w:rPr>
          <w:rFonts w:ascii="Calibri" w:hAnsi="Calibri"/>
          <w:sz w:val="24"/>
          <w:szCs w:val="24"/>
          <w:lang w:eastAsia="en-US"/>
        </w:rPr>
        <w:t xml:space="preserve">Participants will be randomised </w:t>
      </w:r>
      <w:r w:rsidR="00D37DA5" w:rsidRPr="00AB5C29">
        <w:rPr>
          <w:rFonts w:ascii="Calibri" w:hAnsi="Calibri"/>
          <w:sz w:val="24"/>
          <w:szCs w:val="24"/>
          <w:lang w:eastAsia="en-US"/>
        </w:rPr>
        <w:t>once</w:t>
      </w:r>
      <w:r w:rsidR="00CD718B" w:rsidRPr="00AB5C29">
        <w:rPr>
          <w:rFonts w:ascii="Calibri" w:hAnsi="Calibri"/>
          <w:sz w:val="24"/>
          <w:szCs w:val="24"/>
          <w:lang w:eastAsia="en-US"/>
        </w:rPr>
        <w:t xml:space="preserve"> </w:t>
      </w:r>
      <w:r>
        <w:rPr>
          <w:rFonts w:ascii="Calibri" w:hAnsi="Calibri"/>
          <w:sz w:val="24"/>
          <w:szCs w:val="24"/>
          <w:lang w:eastAsia="en-US"/>
        </w:rPr>
        <w:t xml:space="preserve">written </w:t>
      </w:r>
      <w:r w:rsidR="00CD718B" w:rsidRPr="00AB5C29">
        <w:rPr>
          <w:rFonts w:ascii="Calibri" w:hAnsi="Calibri"/>
          <w:sz w:val="24"/>
          <w:szCs w:val="24"/>
          <w:lang w:eastAsia="en-US"/>
        </w:rPr>
        <w:t>consent has been obtained</w:t>
      </w:r>
      <w:r w:rsidR="00D37DA5" w:rsidRPr="00AB5C29">
        <w:rPr>
          <w:rFonts w:ascii="Calibri" w:hAnsi="Calibri"/>
          <w:sz w:val="24"/>
          <w:szCs w:val="24"/>
          <w:lang w:eastAsia="en-US"/>
        </w:rPr>
        <w:t xml:space="preserve"> </w:t>
      </w:r>
      <w:r w:rsidR="00CD718B" w:rsidRPr="00AB5C29">
        <w:rPr>
          <w:rFonts w:ascii="Calibri" w:hAnsi="Calibri"/>
          <w:sz w:val="24"/>
          <w:szCs w:val="24"/>
          <w:lang w:eastAsia="en-US"/>
        </w:rPr>
        <w:t xml:space="preserve">and </w:t>
      </w:r>
      <w:r w:rsidR="00D37DA5" w:rsidRPr="00AB5C29">
        <w:rPr>
          <w:rFonts w:ascii="Calibri" w:hAnsi="Calibri"/>
          <w:sz w:val="24"/>
          <w:szCs w:val="24"/>
          <w:lang w:eastAsia="en-US"/>
        </w:rPr>
        <w:t>the baseline assessment</w:t>
      </w:r>
      <w:r w:rsidR="00433AA1">
        <w:rPr>
          <w:rFonts w:ascii="Calibri" w:hAnsi="Calibri"/>
          <w:sz w:val="24"/>
          <w:szCs w:val="24"/>
          <w:lang w:eastAsia="en-US"/>
        </w:rPr>
        <w:t>s have</w:t>
      </w:r>
      <w:r w:rsidR="00D37DA5" w:rsidRPr="00AB5C29">
        <w:rPr>
          <w:rFonts w:ascii="Calibri" w:hAnsi="Calibri"/>
          <w:sz w:val="24"/>
          <w:szCs w:val="24"/>
          <w:lang w:eastAsia="en-US"/>
        </w:rPr>
        <w:t xml:space="preserve"> been completed.  Participants will be randomised to one of the treatment groups</w:t>
      </w:r>
      <w:r w:rsidR="00685368">
        <w:rPr>
          <w:rFonts w:ascii="Calibri" w:hAnsi="Calibri"/>
          <w:sz w:val="24"/>
          <w:szCs w:val="24"/>
          <w:lang w:eastAsia="en-US"/>
        </w:rPr>
        <w:t>,</w:t>
      </w:r>
      <w:r w:rsidR="00D37DA5" w:rsidRPr="00AB5C29">
        <w:rPr>
          <w:rFonts w:ascii="Calibri" w:hAnsi="Calibri"/>
          <w:sz w:val="24"/>
          <w:szCs w:val="24"/>
          <w:lang w:eastAsia="en-US"/>
        </w:rPr>
        <w:t xml:space="preserve"> using a computer-generated randomization table</w:t>
      </w:r>
      <w:r w:rsidR="00D37DA5" w:rsidRPr="00FE4FFF">
        <w:rPr>
          <w:rFonts w:ascii="Calibri" w:hAnsi="Calibri"/>
          <w:sz w:val="24"/>
          <w:szCs w:val="24"/>
          <w:lang w:eastAsia="en-US"/>
        </w:rPr>
        <w:t xml:space="preserve">.  </w:t>
      </w:r>
      <w:r w:rsidR="00F35BDD" w:rsidRPr="00FE4FFF">
        <w:rPr>
          <w:rFonts w:ascii="Calibri" w:hAnsi="Calibri"/>
          <w:sz w:val="24"/>
          <w:lang w:eastAsia="en-US"/>
        </w:rPr>
        <w:t xml:space="preserve"> </w:t>
      </w:r>
      <w:r w:rsidR="00D37DA5" w:rsidRPr="00FE4FFF">
        <w:rPr>
          <w:rFonts w:ascii="Calibri" w:hAnsi="Calibri"/>
          <w:sz w:val="24"/>
          <w:szCs w:val="24"/>
          <w:lang w:eastAsia="en-US"/>
        </w:rPr>
        <w:t xml:space="preserve"> Participants will receive either active treatment or placebo in a 1:1 ratio.</w:t>
      </w:r>
      <w:r w:rsidR="00D37DA5" w:rsidRPr="00AB5C29">
        <w:rPr>
          <w:rFonts w:ascii="Calibri" w:hAnsi="Calibri"/>
          <w:sz w:val="24"/>
          <w:szCs w:val="24"/>
          <w:lang w:eastAsia="en-US"/>
        </w:rPr>
        <w:t xml:space="preserve">  </w:t>
      </w:r>
    </w:p>
    <w:p w14:paraId="26134FBC" w14:textId="4997F3AE" w:rsidR="00D37DA5" w:rsidRPr="00AB5C29" w:rsidRDefault="002D5A8C" w:rsidP="00454306">
      <w:pPr>
        <w:tabs>
          <w:tab w:val="left" w:pos="567"/>
        </w:tabs>
        <w:spacing w:after="120" w:line="360" w:lineRule="auto"/>
        <w:jc w:val="both"/>
        <w:rPr>
          <w:rFonts w:ascii="Calibri" w:hAnsi="Calibri"/>
          <w:sz w:val="24"/>
          <w:szCs w:val="24"/>
          <w:lang w:eastAsia="en-US"/>
        </w:rPr>
      </w:pPr>
      <w:r w:rsidRPr="00DC74B3">
        <w:rPr>
          <w:rFonts w:asciiTheme="minorHAnsi" w:hAnsiTheme="minorHAnsi"/>
          <w:sz w:val="24"/>
          <w:szCs w:val="24"/>
          <w:lang w:eastAsia="en-US"/>
        </w:rPr>
        <w:t>The investigational products will be manufactured</w:t>
      </w:r>
      <w:r w:rsidR="006E306A">
        <w:rPr>
          <w:rFonts w:asciiTheme="minorHAnsi" w:hAnsiTheme="minorHAnsi"/>
          <w:sz w:val="24"/>
          <w:szCs w:val="24"/>
          <w:lang w:eastAsia="en-US"/>
        </w:rPr>
        <w:t xml:space="preserve"> by </w:t>
      </w:r>
      <w:r w:rsidR="007268AC" w:rsidRPr="007268AC">
        <w:rPr>
          <w:rFonts w:asciiTheme="minorHAnsi" w:hAnsiTheme="minorHAnsi"/>
          <w:sz w:val="24"/>
          <w:szCs w:val="24"/>
          <w:lang w:eastAsia="en-US"/>
        </w:rPr>
        <w:t>Linnea SA</w:t>
      </w:r>
      <w:r w:rsidR="008579FD">
        <w:rPr>
          <w:rFonts w:asciiTheme="minorHAnsi" w:hAnsiTheme="minorHAnsi"/>
          <w:sz w:val="24"/>
          <w:szCs w:val="24"/>
          <w:lang w:eastAsia="en-US"/>
        </w:rPr>
        <w:t xml:space="preserve"> </w:t>
      </w:r>
      <w:r w:rsidRPr="00DC74B3">
        <w:rPr>
          <w:rFonts w:asciiTheme="minorHAnsi" w:hAnsiTheme="minorHAnsi"/>
          <w:sz w:val="24"/>
          <w:szCs w:val="24"/>
          <w:lang w:eastAsia="en-US"/>
        </w:rPr>
        <w:t xml:space="preserve">in accordance with </w:t>
      </w:r>
      <w:r w:rsidRPr="00DC74B3">
        <w:rPr>
          <w:rFonts w:asciiTheme="minorHAnsi" w:hAnsiTheme="minorHAnsi"/>
          <w:sz w:val="24"/>
          <w:szCs w:val="24"/>
        </w:rPr>
        <w:t xml:space="preserve">current </w:t>
      </w:r>
      <w:r w:rsidR="00533614" w:rsidRPr="00DC74B3">
        <w:rPr>
          <w:rFonts w:asciiTheme="minorHAnsi" w:hAnsiTheme="minorHAnsi"/>
          <w:sz w:val="24"/>
          <w:szCs w:val="24"/>
        </w:rPr>
        <w:t xml:space="preserve">Good Manufacturing Practice </w:t>
      </w:r>
      <w:r w:rsidRPr="00DC74B3">
        <w:rPr>
          <w:rFonts w:asciiTheme="minorHAnsi" w:hAnsiTheme="minorHAnsi"/>
          <w:sz w:val="24"/>
          <w:szCs w:val="24"/>
        </w:rPr>
        <w:t>(</w:t>
      </w:r>
      <w:r w:rsidR="001161D5">
        <w:rPr>
          <w:rFonts w:asciiTheme="minorHAnsi" w:hAnsiTheme="minorHAnsi"/>
          <w:sz w:val="24"/>
          <w:szCs w:val="24"/>
        </w:rPr>
        <w:t>c</w:t>
      </w:r>
      <w:r w:rsidRPr="00DC74B3">
        <w:rPr>
          <w:rFonts w:asciiTheme="minorHAnsi" w:hAnsiTheme="minorHAnsi"/>
          <w:sz w:val="24"/>
          <w:szCs w:val="24"/>
        </w:rPr>
        <w:t xml:space="preserve">GMP) </w:t>
      </w:r>
      <w:r w:rsidR="006E306A">
        <w:rPr>
          <w:rFonts w:asciiTheme="minorHAnsi" w:hAnsiTheme="minorHAnsi"/>
          <w:sz w:val="24"/>
          <w:szCs w:val="24"/>
        </w:rPr>
        <w:t xml:space="preserve">which is a </w:t>
      </w:r>
      <w:r w:rsidRPr="00DC74B3">
        <w:rPr>
          <w:rFonts w:asciiTheme="minorHAnsi" w:hAnsiTheme="minorHAnsi"/>
          <w:sz w:val="24"/>
          <w:szCs w:val="24"/>
        </w:rPr>
        <w:t xml:space="preserve">TGA </w:t>
      </w:r>
      <w:r w:rsidR="00533614" w:rsidRPr="00DC74B3">
        <w:rPr>
          <w:rFonts w:asciiTheme="minorHAnsi" w:hAnsiTheme="minorHAnsi"/>
          <w:sz w:val="24"/>
          <w:szCs w:val="24"/>
        </w:rPr>
        <w:t>licensed facility</w:t>
      </w:r>
      <w:r w:rsidR="00533614" w:rsidRPr="00DC74B3">
        <w:rPr>
          <w:rFonts w:asciiTheme="minorHAnsi" w:hAnsiTheme="minorHAnsi"/>
          <w:sz w:val="24"/>
          <w:szCs w:val="24"/>
          <w:lang w:eastAsia="en-US"/>
        </w:rPr>
        <w:t xml:space="preserve">.  </w:t>
      </w:r>
      <w:r w:rsidR="008F4A51">
        <w:rPr>
          <w:rFonts w:asciiTheme="minorHAnsi" w:hAnsiTheme="minorHAnsi"/>
          <w:sz w:val="24"/>
          <w:szCs w:val="24"/>
          <w:lang w:eastAsia="en-US"/>
        </w:rPr>
        <w:t>Princess Alexandra Hospital</w:t>
      </w:r>
      <w:r w:rsidR="00F35BDD">
        <w:rPr>
          <w:rFonts w:asciiTheme="minorHAnsi" w:hAnsiTheme="minorHAnsi"/>
          <w:sz w:val="24"/>
          <w:szCs w:val="24"/>
          <w:lang w:eastAsia="en-US"/>
        </w:rPr>
        <w:t xml:space="preserve"> Pharmacist </w:t>
      </w:r>
      <w:r w:rsidR="00F35BDD" w:rsidRPr="00D53767">
        <w:rPr>
          <w:rFonts w:asciiTheme="minorHAnsi" w:hAnsiTheme="minorHAnsi"/>
          <w:sz w:val="24"/>
          <w:szCs w:val="24"/>
          <w:lang w:eastAsia="en-US"/>
        </w:rPr>
        <w:t xml:space="preserve">will hold the randomisation </w:t>
      </w:r>
      <w:r w:rsidR="009950E1" w:rsidRPr="00D53767">
        <w:rPr>
          <w:rFonts w:asciiTheme="minorHAnsi" w:hAnsiTheme="minorHAnsi"/>
          <w:sz w:val="24"/>
          <w:szCs w:val="24"/>
          <w:lang w:eastAsia="en-US"/>
        </w:rPr>
        <w:t>code and</w:t>
      </w:r>
      <w:r w:rsidR="00F35BDD" w:rsidRPr="00D53767">
        <w:rPr>
          <w:rFonts w:asciiTheme="minorHAnsi" w:hAnsiTheme="minorHAnsi"/>
          <w:sz w:val="24"/>
          <w:szCs w:val="24"/>
          <w:lang w:eastAsia="en-US"/>
        </w:rPr>
        <w:t xml:space="preserve"> provide a </w:t>
      </w:r>
      <w:r w:rsidR="009950E1" w:rsidRPr="00D53767">
        <w:rPr>
          <w:rFonts w:asciiTheme="minorHAnsi" w:hAnsiTheme="minorHAnsi"/>
          <w:sz w:val="24"/>
          <w:szCs w:val="24"/>
          <w:lang w:eastAsia="en-US"/>
        </w:rPr>
        <w:t>24-hour</w:t>
      </w:r>
      <w:r w:rsidR="00F35BDD" w:rsidRPr="00D53767">
        <w:rPr>
          <w:rFonts w:asciiTheme="minorHAnsi" w:hAnsiTheme="minorHAnsi"/>
          <w:sz w:val="24"/>
          <w:szCs w:val="24"/>
          <w:lang w:eastAsia="en-US"/>
        </w:rPr>
        <w:t xml:space="preserve"> number to un</w:t>
      </w:r>
      <w:r w:rsidR="00997862">
        <w:rPr>
          <w:rFonts w:asciiTheme="minorHAnsi" w:hAnsiTheme="minorHAnsi"/>
          <w:sz w:val="24"/>
          <w:szCs w:val="24"/>
          <w:lang w:eastAsia="en-US"/>
        </w:rPr>
        <w:t>blind participants if required</w:t>
      </w:r>
      <w:r w:rsidR="00D37DA5" w:rsidRPr="00DC74B3">
        <w:rPr>
          <w:rFonts w:asciiTheme="minorHAnsi" w:hAnsiTheme="minorHAnsi"/>
          <w:sz w:val="24"/>
          <w:szCs w:val="24"/>
          <w:lang w:eastAsia="en-US"/>
        </w:rPr>
        <w:t>.</w:t>
      </w:r>
      <w:r w:rsidR="00685368">
        <w:rPr>
          <w:rFonts w:asciiTheme="minorHAnsi" w:hAnsiTheme="minorHAnsi"/>
          <w:sz w:val="24"/>
          <w:szCs w:val="24"/>
          <w:lang w:eastAsia="en-US"/>
        </w:rPr>
        <w:t xml:space="preserve"> </w:t>
      </w:r>
      <w:r w:rsidR="00D37DA5" w:rsidRPr="00DC74B3">
        <w:rPr>
          <w:rFonts w:asciiTheme="minorHAnsi" w:hAnsiTheme="minorHAnsi"/>
          <w:sz w:val="24"/>
          <w:szCs w:val="24"/>
          <w:lang w:eastAsia="en-US"/>
        </w:rPr>
        <w:t>Participants will be randomised strictly using a chronological process. Participants will be allocated a unique identification number which will be linked to the specific site number.  If a participant</w:t>
      </w:r>
      <w:r w:rsidR="00D37DA5" w:rsidRPr="00AB5C29">
        <w:rPr>
          <w:rFonts w:ascii="Calibri" w:hAnsi="Calibri"/>
          <w:sz w:val="24"/>
          <w:szCs w:val="24"/>
          <w:lang w:eastAsia="en-US"/>
        </w:rPr>
        <w:t xml:space="preserve"> withdraws from the </w:t>
      </w:r>
      <w:r w:rsidR="009950E1" w:rsidRPr="00AB5C29">
        <w:rPr>
          <w:rFonts w:ascii="Calibri" w:hAnsi="Calibri"/>
          <w:sz w:val="24"/>
          <w:szCs w:val="24"/>
          <w:lang w:eastAsia="en-US"/>
        </w:rPr>
        <w:t>study,</w:t>
      </w:r>
      <w:r w:rsidR="00D37DA5" w:rsidRPr="00AB5C29">
        <w:rPr>
          <w:rFonts w:ascii="Calibri" w:hAnsi="Calibri"/>
          <w:sz w:val="24"/>
          <w:szCs w:val="24"/>
          <w:lang w:eastAsia="en-US"/>
        </w:rPr>
        <w:t xml:space="preserve"> then the participant number will not be re-used nor will the participant be allowed to re-enter the study.</w:t>
      </w:r>
    </w:p>
    <w:p w14:paraId="4DE6A761" w14:textId="15DBAC6A" w:rsidR="00D37DA5" w:rsidRPr="002D67F6" w:rsidRDefault="00D37DA5" w:rsidP="00454306">
      <w:pPr>
        <w:tabs>
          <w:tab w:val="left" w:pos="567"/>
        </w:tabs>
        <w:spacing w:after="120" w:line="360" w:lineRule="auto"/>
        <w:jc w:val="both"/>
        <w:rPr>
          <w:rFonts w:ascii="Calibri" w:hAnsi="Calibri"/>
          <w:sz w:val="24"/>
          <w:szCs w:val="24"/>
          <w:lang w:eastAsia="en-US"/>
        </w:rPr>
      </w:pPr>
      <w:r w:rsidRPr="00AB5C29">
        <w:rPr>
          <w:rFonts w:ascii="Calibri" w:hAnsi="Calibri"/>
          <w:sz w:val="24"/>
          <w:szCs w:val="24"/>
          <w:lang w:eastAsia="en-US"/>
        </w:rPr>
        <w:t xml:space="preserve">The randomisation will be double-blind. </w:t>
      </w:r>
      <w:r w:rsidR="00DC74B3">
        <w:rPr>
          <w:rFonts w:ascii="Calibri" w:hAnsi="Calibri"/>
          <w:sz w:val="24"/>
          <w:szCs w:val="24"/>
          <w:lang w:eastAsia="en-US"/>
        </w:rPr>
        <w:t xml:space="preserve">An independent Biostatistician will generate </w:t>
      </w:r>
      <w:r w:rsidR="00937282">
        <w:rPr>
          <w:rFonts w:ascii="Calibri" w:hAnsi="Calibri"/>
          <w:sz w:val="24"/>
          <w:szCs w:val="24"/>
          <w:lang w:eastAsia="en-US"/>
        </w:rPr>
        <w:t>the</w:t>
      </w:r>
      <w:r w:rsidR="00DC74B3">
        <w:rPr>
          <w:rFonts w:ascii="Calibri" w:hAnsi="Calibri"/>
          <w:sz w:val="24"/>
          <w:szCs w:val="24"/>
          <w:lang w:eastAsia="en-US"/>
        </w:rPr>
        <w:t xml:space="preserve"> randomisation </w:t>
      </w:r>
      <w:r w:rsidR="00937282">
        <w:rPr>
          <w:rFonts w:ascii="Calibri" w:hAnsi="Calibri"/>
          <w:sz w:val="24"/>
          <w:szCs w:val="24"/>
          <w:lang w:eastAsia="en-US"/>
        </w:rPr>
        <w:t>list</w:t>
      </w:r>
      <w:r w:rsidR="00DC74B3">
        <w:rPr>
          <w:rFonts w:ascii="Calibri" w:hAnsi="Calibri"/>
          <w:sz w:val="24"/>
          <w:szCs w:val="24"/>
          <w:lang w:eastAsia="en-US"/>
        </w:rPr>
        <w:t xml:space="preserve"> </w:t>
      </w:r>
      <w:r w:rsidR="00937282">
        <w:rPr>
          <w:rFonts w:ascii="Calibri" w:hAnsi="Calibri"/>
          <w:sz w:val="24"/>
          <w:szCs w:val="24"/>
          <w:lang w:eastAsia="en-US"/>
        </w:rPr>
        <w:t>which will be</w:t>
      </w:r>
      <w:r w:rsidR="00DC74B3">
        <w:rPr>
          <w:rFonts w:ascii="Calibri" w:hAnsi="Calibri"/>
          <w:sz w:val="24"/>
          <w:szCs w:val="24"/>
          <w:lang w:eastAsia="en-US"/>
        </w:rPr>
        <w:t xml:space="preserve"> provide</w:t>
      </w:r>
      <w:r w:rsidR="00937282">
        <w:rPr>
          <w:rFonts w:ascii="Calibri" w:hAnsi="Calibri"/>
          <w:sz w:val="24"/>
          <w:szCs w:val="24"/>
          <w:lang w:eastAsia="en-US"/>
        </w:rPr>
        <w:t>d</w:t>
      </w:r>
      <w:r w:rsidR="00DC74B3">
        <w:rPr>
          <w:rFonts w:ascii="Calibri" w:hAnsi="Calibri"/>
          <w:sz w:val="24"/>
          <w:szCs w:val="24"/>
          <w:lang w:eastAsia="en-US"/>
        </w:rPr>
        <w:t xml:space="preserve"> to</w:t>
      </w:r>
      <w:r w:rsidR="00EF4E09">
        <w:rPr>
          <w:rFonts w:ascii="Calibri" w:hAnsi="Calibri"/>
          <w:sz w:val="24"/>
          <w:szCs w:val="24"/>
          <w:lang w:eastAsia="en-US"/>
        </w:rPr>
        <w:t xml:space="preserve"> the</w:t>
      </w:r>
      <w:r w:rsidR="00685368">
        <w:rPr>
          <w:rFonts w:ascii="Calibri" w:hAnsi="Calibri"/>
          <w:sz w:val="24"/>
          <w:szCs w:val="24"/>
          <w:lang w:eastAsia="en-US"/>
        </w:rPr>
        <w:t xml:space="preserve"> manufacturer</w:t>
      </w:r>
      <w:r w:rsidR="004D491B">
        <w:rPr>
          <w:rFonts w:ascii="Calibri" w:hAnsi="Calibri"/>
          <w:sz w:val="24"/>
          <w:szCs w:val="24"/>
          <w:lang w:eastAsia="en-US"/>
        </w:rPr>
        <w:t xml:space="preserve"> and</w:t>
      </w:r>
      <w:r w:rsidR="00997862" w:rsidRPr="00997862">
        <w:rPr>
          <w:rFonts w:ascii="Calibri" w:hAnsi="Calibri"/>
          <w:sz w:val="24"/>
          <w:szCs w:val="24"/>
          <w:lang w:eastAsia="en-US"/>
        </w:rPr>
        <w:t xml:space="preserve"> to the </w:t>
      </w:r>
      <w:r w:rsidR="008F4A51">
        <w:rPr>
          <w:rFonts w:asciiTheme="minorHAnsi" w:hAnsiTheme="minorHAnsi"/>
          <w:sz w:val="24"/>
          <w:szCs w:val="24"/>
          <w:lang w:eastAsia="en-US"/>
        </w:rPr>
        <w:t>Princess Alexandra</w:t>
      </w:r>
      <w:r w:rsidR="00055D9F" w:rsidRPr="00997862">
        <w:rPr>
          <w:rFonts w:ascii="Calibri" w:hAnsi="Calibri"/>
          <w:sz w:val="24"/>
          <w:szCs w:val="24"/>
          <w:lang w:eastAsia="en-US"/>
        </w:rPr>
        <w:t xml:space="preserve"> </w:t>
      </w:r>
      <w:r w:rsidR="00997862" w:rsidRPr="00997862">
        <w:rPr>
          <w:rFonts w:ascii="Calibri" w:hAnsi="Calibri"/>
          <w:sz w:val="24"/>
          <w:szCs w:val="24"/>
          <w:lang w:eastAsia="en-US"/>
        </w:rPr>
        <w:lastRenderedPageBreak/>
        <w:t xml:space="preserve">Hospital Pharmacist. The </w:t>
      </w:r>
      <w:r w:rsidR="008F4A51">
        <w:rPr>
          <w:rFonts w:asciiTheme="minorHAnsi" w:hAnsiTheme="minorHAnsi"/>
          <w:sz w:val="24"/>
          <w:szCs w:val="24"/>
          <w:lang w:eastAsia="en-US"/>
        </w:rPr>
        <w:t>Princess Alexandra</w:t>
      </w:r>
      <w:r w:rsidR="00055D9F" w:rsidRPr="00997862">
        <w:rPr>
          <w:rFonts w:ascii="Calibri" w:hAnsi="Calibri"/>
          <w:sz w:val="24"/>
          <w:szCs w:val="24"/>
          <w:lang w:eastAsia="en-US"/>
        </w:rPr>
        <w:t xml:space="preserve"> </w:t>
      </w:r>
      <w:r w:rsidR="00997862" w:rsidRPr="00997862">
        <w:rPr>
          <w:rFonts w:ascii="Calibri" w:hAnsi="Calibri"/>
          <w:sz w:val="24"/>
          <w:szCs w:val="24"/>
          <w:lang w:eastAsia="en-US"/>
        </w:rPr>
        <w:t>Hospital Pharmacist will hold the closed randomisation list and be the only one who has the ability to unblind</w:t>
      </w:r>
      <w:r w:rsidR="00BF300C">
        <w:rPr>
          <w:rFonts w:ascii="Calibri" w:hAnsi="Calibri"/>
          <w:sz w:val="24"/>
          <w:szCs w:val="24"/>
          <w:lang w:eastAsia="en-US"/>
        </w:rPr>
        <w:t xml:space="preserve"> in accordance with the unblinding manual</w:t>
      </w:r>
      <w:r w:rsidR="00997862" w:rsidRPr="00997862">
        <w:rPr>
          <w:rFonts w:ascii="Calibri" w:hAnsi="Calibri"/>
          <w:sz w:val="24"/>
          <w:szCs w:val="24"/>
          <w:lang w:eastAsia="en-US"/>
        </w:rPr>
        <w:t xml:space="preserve">. In the case of emergency where it is crucial the medical staff knows whether the participant is on </w:t>
      </w:r>
      <w:r w:rsidR="0083793E">
        <w:rPr>
          <w:rFonts w:ascii="Calibri" w:hAnsi="Calibri"/>
          <w:sz w:val="24"/>
          <w:szCs w:val="24"/>
          <w:lang w:eastAsia="en-US"/>
        </w:rPr>
        <w:t xml:space="preserve">CBD </w:t>
      </w:r>
      <w:r w:rsidR="00997862" w:rsidRPr="00997862">
        <w:rPr>
          <w:rFonts w:ascii="Calibri" w:hAnsi="Calibri"/>
          <w:sz w:val="24"/>
          <w:szCs w:val="24"/>
          <w:lang w:eastAsia="en-US"/>
        </w:rPr>
        <w:t xml:space="preserve">or placebo, participants will be provided with contact information (i.e. 24 hour </w:t>
      </w:r>
      <w:r w:rsidR="0096022F">
        <w:rPr>
          <w:rFonts w:ascii="Calibri" w:hAnsi="Calibri"/>
          <w:sz w:val="24"/>
          <w:szCs w:val="24"/>
          <w:lang w:eastAsia="en-US"/>
        </w:rPr>
        <w:t xml:space="preserve">mobile </w:t>
      </w:r>
      <w:r w:rsidR="00997862" w:rsidRPr="00997862">
        <w:rPr>
          <w:rFonts w:ascii="Calibri" w:hAnsi="Calibri"/>
          <w:sz w:val="24"/>
          <w:szCs w:val="24"/>
          <w:lang w:eastAsia="en-US"/>
        </w:rPr>
        <w:t>number</w:t>
      </w:r>
      <w:r w:rsidR="0096022F">
        <w:rPr>
          <w:rFonts w:ascii="Calibri" w:hAnsi="Calibri"/>
          <w:sz w:val="24"/>
          <w:szCs w:val="24"/>
          <w:lang w:eastAsia="en-US"/>
        </w:rPr>
        <w:t xml:space="preserve"> 0439088922</w:t>
      </w:r>
      <w:r w:rsidR="00997862" w:rsidRPr="00997862">
        <w:rPr>
          <w:rFonts w:ascii="Calibri" w:hAnsi="Calibri"/>
          <w:sz w:val="24"/>
          <w:szCs w:val="24"/>
          <w:lang w:eastAsia="en-US"/>
        </w:rPr>
        <w:t>) for unblinding.</w:t>
      </w:r>
      <w:r w:rsidR="00B94159">
        <w:rPr>
          <w:rFonts w:ascii="Calibri" w:hAnsi="Calibri"/>
          <w:sz w:val="24"/>
          <w:szCs w:val="24"/>
          <w:lang w:eastAsia="en-US"/>
        </w:rPr>
        <w:t xml:space="preserve"> </w:t>
      </w:r>
    </w:p>
    <w:p w14:paraId="24B0040A" w14:textId="77777777" w:rsidR="00D37DA5" w:rsidRPr="00607FEF" w:rsidRDefault="00D37DA5" w:rsidP="00454306">
      <w:pPr>
        <w:pStyle w:val="Heading2"/>
        <w:tabs>
          <w:tab w:val="clear" w:pos="1134"/>
          <w:tab w:val="left" w:pos="0"/>
          <w:tab w:val="left" w:pos="567"/>
        </w:tabs>
        <w:spacing w:before="0" w:after="120" w:line="360" w:lineRule="auto"/>
        <w:ind w:left="680" w:right="567" w:hanging="680"/>
        <w:rPr>
          <w:rFonts w:ascii="Calibri" w:hAnsi="Calibri"/>
        </w:rPr>
      </w:pPr>
      <w:bookmarkStart w:id="89" w:name="_Toc42863661"/>
      <w:bookmarkStart w:id="90" w:name="_Toc103355929"/>
      <w:r w:rsidRPr="00607FEF">
        <w:rPr>
          <w:rFonts w:ascii="Calibri" w:hAnsi="Calibri"/>
        </w:rPr>
        <w:t>Frequency of visits and follow up</w:t>
      </w:r>
      <w:bookmarkEnd w:id="89"/>
      <w:bookmarkEnd w:id="90"/>
    </w:p>
    <w:p w14:paraId="0F97B845" w14:textId="062CF3CF"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Participants will be clinically assessed at baseline</w:t>
      </w:r>
      <w:r w:rsidR="009B7A26">
        <w:rPr>
          <w:rFonts w:ascii="Calibri" w:hAnsi="Calibri"/>
          <w:sz w:val="24"/>
          <w:szCs w:val="24"/>
          <w:lang w:eastAsia="en-US"/>
        </w:rPr>
        <w:t xml:space="preserve"> </w:t>
      </w:r>
      <w:r w:rsidR="009B7A26" w:rsidRPr="009B7A26">
        <w:rPr>
          <w:rFonts w:ascii="Calibri" w:hAnsi="Calibri"/>
          <w:sz w:val="24"/>
          <w:szCs w:val="24"/>
          <w:lang w:eastAsia="en-US"/>
        </w:rPr>
        <w:t>(i.e. week 0 and end point, week 12) and physical health measures will be at baseline (i.e. week 0, 4, 8 and 12).</w:t>
      </w:r>
      <w:r w:rsidRPr="002D67F6">
        <w:rPr>
          <w:rFonts w:ascii="Calibri" w:hAnsi="Calibri"/>
          <w:sz w:val="24"/>
          <w:szCs w:val="24"/>
          <w:lang w:eastAsia="en-US"/>
        </w:rPr>
        <w:t xml:space="preserve"> </w:t>
      </w:r>
      <w:r w:rsidR="001161D5">
        <w:rPr>
          <w:rFonts w:ascii="Calibri" w:hAnsi="Calibri"/>
          <w:sz w:val="24"/>
          <w:szCs w:val="24"/>
          <w:lang w:eastAsia="en-US"/>
        </w:rPr>
        <w:t xml:space="preserve">QCMHR Research Team </w:t>
      </w:r>
      <w:r w:rsidRPr="002D67F6">
        <w:rPr>
          <w:rFonts w:ascii="Calibri" w:hAnsi="Calibri"/>
          <w:sz w:val="24"/>
          <w:szCs w:val="24"/>
          <w:lang w:eastAsia="en-US"/>
        </w:rPr>
        <w:t>will also contact participants once a week between face-to-face assessments by phone</w:t>
      </w:r>
      <w:r w:rsidR="006A45C9">
        <w:rPr>
          <w:rFonts w:ascii="Calibri" w:hAnsi="Calibri"/>
          <w:sz w:val="24"/>
          <w:szCs w:val="24"/>
          <w:lang w:eastAsia="en-US"/>
        </w:rPr>
        <w:t xml:space="preserve"> to monitor compliance and adverse events</w:t>
      </w:r>
      <w:r w:rsidRPr="002D67F6">
        <w:rPr>
          <w:rFonts w:ascii="Calibri" w:hAnsi="Calibri"/>
          <w:sz w:val="24"/>
          <w:szCs w:val="24"/>
          <w:lang w:eastAsia="en-US"/>
        </w:rPr>
        <w:t xml:space="preserve">.  </w:t>
      </w:r>
      <w:r w:rsidR="00CC5E41">
        <w:rPr>
          <w:rFonts w:ascii="Calibri" w:hAnsi="Calibri"/>
          <w:sz w:val="24"/>
          <w:szCs w:val="24"/>
          <w:lang w:eastAsia="en-US"/>
        </w:rPr>
        <w:t xml:space="preserve">Refer to Table 1 </w:t>
      </w:r>
      <w:r w:rsidR="00003E6B">
        <w:rPr>
          <w:rFonts w:ascii="Calibri" w:hAnsi="Calibri"/>
          <w:sz w:val="24"/>
          <w:szCs w:val="24"/>
          <w:lang w:eastAsia="en-US"/>
        </w:rPr>
        <w:t>Schedule of Visits and Assessments</w:t>
      </w:r>
      <w:r w:rsidR="00CC5E41">
        <w:rPr>
          <w:rFonts w:ascii="Calibri" w:hAnsi="Calibri"/>
          <w:sz w:val="24"/>
          <w:szCs w:val="24"/>
          <w:lang w:eastAsia="en-US"/>
        </w:rPr>
        <w:t>.</w:t>
      </w:r>
    </w:p>
    <w:p w14:paraId="4A84F13A"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91" w:name="_Toc42863662"/>
      <w:bookmarkStart w:id="92" w:name="_Toc103355930"/>
      <w:r w:rsidRPr="002D67F6">
        <w:rPr>
          <w:rFonts w:ascii="Calibri" w:hAnsi="Calibri"/>
        </w:rPr>
        <w:t>Blinding and Unblinding Procedure</w:t>
      </w:r>
      <w:bookmarkEnd w:id="91"/>
      <w:bookmarkEnd w:id="92"/>
    </w:p>
    <w:p w14:paraId="1E091D95" w14:textId="3A206804" w:rsidR="00D37DA5" w:rsidRPr="00AB5C29" w:rsidRDefault="00D37DA5" w:rsidP="00454306">
      <w:pPr>
        <w:tabs>
          <w:tab w:val="left" w:pos="567"/>
        </w:tabs>
        <w:spacing w:after="120" w:line="360" w:lineRule="auto"/>
        <w:jc w:val="both"/>
        <w:rPr>
          <w:rFonts w:ascii="Calibri" w:hAnsi="Calibri"/>
          <w:sz w:val="24"/>
          <w:szCs w:val="24"/>
          <w:lang w:eastAsia="en-US"/>
        </w:rPr>
      </w:pPr>
      <w:r w:rsidRPr="00AB5C29">
        <w:rPr>
          <w:rFonts w:ascii="Calibri" w:hAnsi="Calibri"/>
          <w:sz w:val="24"/>
          <w:szCs w:val="24"/>
          <w:lang w:eastAsia="en-US"/>
        </w:rPr>
        <w:t xml:space="preserve">All medication will be blinded </w:t>
      </w:r>
      <w:r w:rsidRPr="00607FEF">
        <w:rPr>
          <w:rFonts w:ascii="Calibri" w:hAnsi="Calibri"/>
          <w:sz w:val="24"/>
          <w:szCs w:val="24"/>
          <w:lang w:eastAsia="en-US"/>
        </w:rPr>
        <w:t xml:space="preserve">to the </w:t>
      </w:r>
      <w:r w:rsidR="00524414" w:rsidRPr="00607FEF">
        <w:rPr>
          <w:rFonts w:ascii="Calibri" w:hAnsi="Calibri"/>
          <w:sz w:val="24"/>
          <w:szCs w:val="24"/>
          <w:lang w:eastAsia="en-US"/>
        </w:rPr>
        <w:t>research team</w:t>
      </w:r>
      <w:r w:rsidR="00AB5C29" w:rsidRPr="00AB5C29">
        <w:rPr>
          <w:rFonts w:ascii="Calibri" w:hAnsi="Calibri"/>
          <w:sz w:val="24"/>
          <w:szCs w:val="24"/>
          <w:lang w:eastAsia="en-US"/>
        </w:rPr>
        <w:t xml:space="preserve"> </w:t>
      </w:r>
      <w:r w:rsidRPr="00AB5C29">
        <w:rPr>
          <w:rFonts w:ascii="Calibri" w:hAnsi="Calibri"/>
          <w:sz w:val="24"/>
          <w:szCs w:val="24"/>
          <w:lang w:eastAsia="en-US"/>
        </w:rPr>
        <w:t>and the patient</w:t>
      </w:r>
      <w:r w:rsidR="004011F7">
        <w:rPr>
          <w:rFonts w:ascii="Calibri" w:hAnsi="Calibri"/>
          <w:sz w:val="24"/>
          <w:szCs w:val="24"/>
          <w:lang w:eastAsia="en-US"/>
        </w:rPr>
        <w:t>.</w:t>
      </w:r>
      <w:r w:rsidRPr="00AB5C29">
        <w:rPr>
          <w:rFonts w:ascii="Calibri" w:hAnsi="Calibri"/>
          <w:sz w:val="24"/>
          <w:szCs w:val="24"/>
          <w:lang w:eastAsia="en-US"/>
        </w:rPr>
        <w:t xml:space="preserve">  </w:t>
      </w:r>
      <w:r w:rsidR="009950E1">
        <w:rPr>
          <w:rFonts w:ascii="Calibri" w:hAnsi="Calibri"/>
          <w:sz w:val="24"/>
          <w:szCs w:val="24"/>
          <w:lang w:eastAsia="en-US"/>
        </w:rPr>
        <w:t>CBD</w:t>
      </w:r>
      <w:r w:rsidRPr="00AB5C29">
        <w:rPr>
          <w:rFonts w:ascii="Calibri" w:hAnsi="Calibri"/>
          <w:sz w:val="24"/>
          <w:szCs w:val="24"/>
          <w:lang w:eastAsia="en-US"/>
        </w:rPr>
        <w:t xml:space="preserve"> and placebo capsules will be identical in packaging, appearance, colour and taste.  </w:t>
      </w:r>
      <w:r w:rsidR="004011F7">
        <w:rPr>
          <w:rFonts w:ascii="Calibri" w:hAnsi="Calibri"/>
          <w:sz w:val="24"/>
          <w:szCs w:val="24"/>
          <w:lang w:eastAsia="en-US"/>
        </w:rPr>
        <w:t>Treatment allocations</w:t>
      </w:r>
      <w:r w:rsidRPr="00AB5C29">
        <w:rPr>
          <w:rFonts w:ascii="Calibri" w:hAnsi="Calibri"/>
          <w:sz w:val="24"/>
          <w:szCs w:val="24"/>
          <w:lang w:eastAsia="en-US"/>
        </w:rPr>
        <w:t xml:space="preserve"> will not be disclosed to the Investigator or any </w:t>
      </w:r>
      <w:r w:rsidR="00524414">
        <w:rPr>
          <w:rFonts w:ascii="Calibri" w:hAnsi="Calibri"/>
          <w:sz w:val="24"/>
          <w:szCs w:val="24"/>
          <w:lang w:eastAsia="en-US"/>
        </w:rPr>
        <w:t>research staff</w:t>
      </w:r>
      <w:r w:rsidRPr="00AB5C29">
        <w:rPr>
          <w:rFonts w:ascii="Calibri" w:hAnsi="Calibri"/>
          <w:sz w:val="24"/>
          <w:szCs w:val="24"/>
          <w:lang w:eastAsia="en-US"/>
        </w:rPr>
        <w:t xml:space="preserve"> before the database is locked, unless in the case of an emergency</w:t>
      </w:r>
      <w:r w:rsidR="004011F7">
        <w:rPr>
          <w:rFonts w:ascii="Calibri" w:hAnsi="Calibri"/>
          <w:sz w:val="24"/>
          <w:szCs w:val="24"/>
          <w:lang w:eastAsia="en-US"/>
        </w:rPr>
        <w:t xml:space="preserve"> requiring unblinding</w:t>
      </w:r>
      <w:r w:rsidRPr="00AB5C29">
        <w:rPr>
          <w:rFonts w:ascii="Calibri" w:hAnsi="Calibri"/>
          <w:sz w:val="24"/>
          <w:szCs w:val="24"/>
          <w:lang w:eastAsia="en-US"/>
        </w:rPr>
        <w:t>.</w:t>
      </w:r>
      <w:r w:rsidR="0059650F">
        <w:rPr>
          <w:rFonts w:ascii="Calibri" w:hAnsi="Calibri"/>
          <w:sz w:val="24"/>
          <w:szCs w:val="24"/>
          <w:lang w:eastAsia="en-US"/>
        </w:rPr>
        <w:t xml:space="preserve">  </w:t>
      </w:r>
      <w:r w:rsidR="004011F7">
        <w:rPr>
          <w:rFonts w:ascii="Calibri" w:hAnsi="Calibri"/>
          <w:sz w:val="24"/>
          <w:szCs w:val="24"/>
          <w:lang w:eastAsia="en-US"/>
        </w:rPr>
        <w:t>Unblinded participants will be withdrawn from the study.</w:t>
      </w:r>
    </w:p>
    <w:p w14:paraId="1FFC1381" w14:textId="2FA59C78" w:rsidR="00D37DA5" w:rsidRPr="00AB5C29" w:rsidRDefault="00D37DA5" w:rsidP="00454306">
      <w:pPr>
        <w:tabs>
          <w:tab w:val="left" w:pos="567"/>
        </w:tabs>
        <w:spacing w:after="120" w:line="360" w:lineRule="auto"/>
        <w:jc w:val="both"/>
        <w:rPr>
          <w:rFonts w:ascii="Calibri" w:hAnsi="Calibri"/>
          <w:sz w:val="24"/>
          <w:szCs w:val="24"/>
          <w:lang w:eastAsia="en-US"/>
        </w:rPr>
      </w:pPr>
      <w:r w:rsidRPr="00AB5C29">
        <w:rPr>
          <w:rFonts w:ascii="Calibri" w:hAnsi="Calibri"/>
          <w:sz w:val="24"/>
          <w:szCs w:val="24"/>
          <w:lang w:eastAsia="en-US"/>
        </w:rPr>
        <w:t xml:space="preserve">Only in the event of a medical emergency which the investigator feels cannot be adequately </w:t>
      </w:r>
      <w:r w:rsidR="00B54647">
        <w:rPr>
          <w:rFonts w:ascii="Calibri" w:hAnsi="Calibri"/>
          <w:sz w:val="24"/>
          <w:szCs w:val="24"/>
          <w:lang w:eastAsia="en-US"/>
        </w:rPr>
        <w:t>managed</w:t>
      </w:r>
      <w:r w:rsidR="00B54647" w:rsidRPr="00AB5C29">
        <w:rPr>
          <w:rFonts w:ascii="Calibri" w:hAnsi="Calibri"/>
          <w:sz w:val="24"/>
          <w:szCs w:val="24"/>
          <w:lang w:eastAsia="en-US"/>
        </w:rPr>
        <w:t xml:space="preserve"> </w:t>
      </w:r>
      <w:r w:rsidRPr="00AB5C29">
        <w:rPr>
          <w:rFonts w:ascii="Calibri" w:hAnsi="Calibri"/>
          <w:sz w:val="24"/>
          <w:szCs w:val="24"/>
          <w:lang w:eastAsia="en-US"/>
        </w:rPr>
        <w:t xml:space="preserve">without knowing the identity of the study medication, will the treatment code be unblinded for a particular participant.  </w:t>
      </w:r>
      <w:r w:rsidR="00997862" w:rsidRPr="00997862">
        <w:rPr>
          <w:rFonts w:ascii="Calibri" w:hAnsi="Calibri"/>
          <w:sz w:val="24"/>
          <w:szCs w:val="24"/>
          <w:lang w:eastAsia="en-US"/>
        </w:rPr>
        <w:t xml:space="preserve">This will be done by the </w:t>
      </w:r>
      <w:r w:rsidR="008F4A51">
        <w:rPr>
          <w:rFonts w:asciiTheme="minorHAnsi" w:hAnsiTheme="minorHAnsi"/>
          <w:sz w:val="24"/>
          <w:szCs w:val="24"/>
          <w:lang w:eastAsia="en-US"/>
        </w:rPr>
        <w:t>Princess Alexandra</w:t>
      </w:r>
      <w:r w:rsidR="00997862" w:rsidRPr="00997862">
        <w:rPr>
          <w:rFonts w:ascii="Calibri" w:hAnsi="Calibri"/>
          <w:sz w:val="24"/>
          <w:szCs w:val="24"/>
          <w:lang w:eastAsia="en-US"/>
        </w:rPr>
        <w:t xml:space="preserve"> Pharmacist via the 24 hour number. All cases of emergency unblinding will be documented</w:t>
      </w:r>
      <w:r w:rsidR="00456B27">
        <w:rPr>
          <w:rFonts w:ascii="Calibri" w:hAnsi="Calibri"/>
          <w:sz w:val="24"/>
          <w:szCs w:val="24"/>
          <w:lang w:eastAsia="en-US"/>
        </w:rPr>
        <w:t xml:space="preserve"> in the participants CRF and recorded</w:t>
      </w:r>
      <w:r w:rsidR="00997862" w:rsidRPr="00997862">
        <w:rPr>
          <w:rFonts w:ascii="Calibri" w:hAnsi="Calibri"/>
          <w:sz w:val="24"/>
          <w:szCs w:val="24"/>
          <w:lang w:eastAsia="en-US"/>
        </w:rPr>
        <w:t xml:space="preserve"> on a Serious AE Form</w:t>
      </w:r>
      <w:r w:rsidR="00456B27">
        <w:rPr>
          <w:rFonts w:ascii="Calibri" w:hAnsi="Calibri"/>
          <w:sz w:val="24"/>
          <w:szCs w:val="24"/>
          <w:lang w:eastAsia="en-US"/>
        </w:rPr>
        <w:t xml:space="preserve"> (if the participant meets the SAE criteria)</w:t>
      </w:r>
      <w:r w:rsidR="00997862" w:rsidRPr="00997862">
        <w:rPr>
          <w:rFonts w:ascii="Calibri" w:hAnsi="Calibri"/>
          <w:sz w:val="24"/>
          <w:szCs w:val="24"/>
          <w:lang w:eastAsia="en-US"/>
        </w:rPr>
        <w:t xml:space="preserve"> and reported to </w:t>
      </w:r>
      <w:r w:rsidR="009950E1">
        <w:rPr>
          <w:rFonts w:ascii="Calibri" w:hAnsi="Calibri"/>
          <w:sz w:val="24"/>
          <w:szCs w:val="24"/>
          <w:lang w:eastAsia="en-US"/>
        </w:rPr>
        <w:t>The University of Queensland</w:t>
      </w:r>
      <w:r w:rsidR="0059650F" w:rsidRPr="00FE4FFF">
        <w:rPr>
          <w:rFonts w:ascii="Calibri" w:hAnsi="Calibri"/>
          <w:sz w:val="24"/>
          <w:szCs w:val="24"/>
          <w:lang w:eastAsia="en-US"/>
        </w:rPr>
        <w:t xml:space="preserve"> </w:t>
      </w:r>
      <w:r w:rsidR="00997862" w:rsidRPr="00FE4FFF">
        <w:rPr>
          <w:rFonts w:ascii="Calibri" w:hAnsi="Calibri"/>
          <w:sz w:val="24"/>
          <w:szCs w:val="24"/>
          <w:lang w:eastAsia="en-US"/>
        </w:rPr>
        <w:t>(Sponsor) within 24 hours.</w:t>
      </w:r>
      <w:r w:rsidRPr="00AB5C29">
        <w:rPr>
          <w:rFonts w:ascii="Calibri" w:hAnsi="Calibri"/>
          <w:sz w:val="24"/>
          <w:szCs w:val="24"/>
          <w:lang w:eastAsia="en-US"/>
        </w:rPr>
        <w:t xml:space="preserve"> </w:t>
      </w:r>
    </w:p>
    <w:p w14:paraId="2484FD5A" w14:textId="77777777" w:rsidR="00D37DA5" w:rsidRPr="002D67F6" w:rsidRDefault="00D37DA5" w:rsidP="00454306">
      <w:pPr>
        <w:tabs>
          <w:tab w:val="left" w:pos="567"/>
        </w:tabs>
        <w:spacing w:after="120" w:line="360" w:lineRule="auto"/>
        <w:jc w:val="both"/>
        <w:rPr>
          <w:rFonts w:ascii="Calibri" w:hAnsi="Calibri"/>
          <w:sz w:val="24"/>
          <w:szCs w:val="24"/>
          <w:lang w:eastAsia="en-US"/>
        </w:rPr>
      </w:pPr>
      <w:r w:rsidRPr="00AB5C29">
        <w:rPr>
          <w:rFonts w:ascii="Calibri" w:hAnsi="Calibri"/>
          <w:sz w:val="24"/>
          <w:szCs w:val="24"/>
          <w:lang w:eastAsia="en-US"/>
        </w:rPr>
        <w:t>A</w:t>
      </w:r>
      <w:r w:rsidR="00685368">
        <w:rPr>
          <w:rFonts w:ascii="Calibri" w:hAnsi="Calibri"/>
          <w:sz w:val="24"/>
          <w:szCs w:val="24"/>
          <w:lang w:eastAsia="en-US"/>
        </w:rPr>
        <w:t>fter</w:t>
      </w:r>
      <w:r w:rsidRPr="00AB5C29">
        <w:rPr>
          <w:rFonts w:ascii="Calibri" w:hAnsi="Calibri"/>
          <w:sz w:val="24"/>
          <w:szCs w:val="24"/>
          <w:lang w:eastAsia="en-US"/>
        </w:rPr>
        <w:t xml:space="preserve"> the completion of all participants in the study</w:t>
      </w:r>
      <w:r w:rsidR="00C42BCF">
        <w:rPr>
          <w:rFonts w:ascii="Calibri" w:hAnsi="Calibri"/>
          <w:sz w:val="24"/>
          <w:szCs w:val="24"/>
          <w:lang w:eastAsia="en-US"/>
        </w:rPr>
        <w:t xml:space="preserve"> (last patient last visit)</w:t>
      </w:r>
      <w:r w:rsidRPr="00AB5C29">
        <w:rPr>
          <w:rFonts w:ascii="Calibri" w:hAnsi="Calibri"/>
          <w:sz w:val="24"/>
          <w:szCs w:val="24"/>
          <w:lang w:eastAsia="en-US"/>
        </w:rPr>
        <w:t>, participants will be notified which arm of the study they took part in.</w:t>
      </w:r>
    </w:p>
    <w:p w14:paraId="1CF83619"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93" w:name="_Toc42863663"/>
      <w:bookmarkStart w:id="94" w:name="_Toc103355931"/>
      <w:r w:rsidRPr="002D67F6">
        <w:rPr>
          <w:rFonts w:ascii="Calibri" w:hAnsi="Calibri"/>
        </w:rPr>
        <w:t>Product Labelling</w:t>
      </w:r>
      <w:bookmarkEnd w:id="93"/>
      <w:bookmarkEnd w:id="94"/>
    </w:p>
    <w:p w14:paraId="79400CBC" w14:textId="022E7851" w:rsidR="00D37DA5"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The labelling of study medication will comply with local regulatory GCP</w:t>
      </w:r>
      <w:r w:rsidR="00AB5C29">
        <w:rPr>
          <w:rFonts w:ascii="Calibri" w:hAnsi="Calibri"/>
          <w:sz w:val="24"/>
          <w:szCs w:val="24"/>
          <w:lang w:eastAsia="en-US"/>
        </w:rPr>
        <w:t xml:space="preserve"> and TGA</w:t>
      </w:r>
      <w:r w:rsidRPr="002D67F6">
        <w:rPr>
          <w:rFonts w:ascii="Calibri" w:hAnsi="Calibri"/>
          <w:sz w:val="24"/>
          <w:szCs w:val="24"/>
          <w:lang w:eastAsia="en-US"/>
        </w:rPr>
        <w:t xml:space="preserve"> requirements and medication dispensing guidelines. </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894"/>
      </w:tblGrid>
      <w:tr w:rsidR="006E306A" w14:paraId="33AC2266" w14:textId="77777777" w:rsidTr="00A63761">
        <w:trPr>
          <w:cantSplit/>
          <w:trHeight w:hRule="exact" w:val="3838"/>
        </w:trPr>
        <w:tc>
          <w:tcPr>
            <w:tcW w:w="4894" w:type="dxa"/>
            <w:vAlign w:val="center"/>
          </w:tcPr>
          <w:p w14:paraId="245D9C7E" w14:textId="77777777" w:rsidR="00573267" w:rsidRPr="0084375B" w:rsidRDefault="00573267" w:rsidP="00454306">
            <w:pPr>
              <w:tabs>
                <w:tab w:val="left" w:pos="4368"/>
              </w:tabs>
              <w:spacing w:after="120" w:line="360" w:lineRule="auto"/>
              <w:ind w:left="140" w:right="142"/>
              <w:jc w:val="center"/>
              <w:rPr>
                <w:b/>
                <w:bCs/>
                <w:color w:val="FF0000"/>
                <w:sz w:val="16"/>
                <w:szCs w:val="16"/>
              </w:rPr>
            </w:pPr>
            <w:r w:rsidRPr="0084375B">
              <w:rPr>
                <w:b/>
                <w:bCs/>
                <w:color w:val="FF0000"/>
                <w:sz w:val="16"/>
                <w:szCs w:val="16"/>
              </w:rPr>
              <w:lastRenderedPageBreak/>
              <w:t>KEEP OUT OF REACH OF CHILDREN</w:t>
            </w:r>
          </w:p>
          <w:p w14:paraId="36494D9D" w14:textId="77777777" w:rsidR="00573267" w:rsidRPr="00966890" w:rsidRDefault="00573267" w:rsidP="00454306">
            <w:pPr>
              <w:tabs>
                <w:tab w:val="left" w:pos="4368"/>
              </w:tabs>
              <w:spacing w:after="120" w:line="360" w:lineRule="auto"/>
              <w:ind w:left="140" w:right="142"/>
              <w:jc w:val="center"/>
              <w:rPr>
                <w:b/>
                <w:bCs/>
                <w:color w:val="FF0000"/>
                <w:sz w:val="16"/>
                <w:szCs w:val="16"/>
              </w:rPr>
            </w:pPr>
            <w:r w:rsidRPr="00966890">
              <w:rPr>
                <w:b/>
                <w:bCs/>
                <w:color w:val="FF0000"/>
                <w:sz w:val="16"/>
                <w:szCs w:val="16"/>
              </w:rPr>
              <w:t>FOR CLINICAL TRIAL USE ONLY</w:t>
            </w:r>
          </w:p>
          <w:p w14:paraId="35335096" w14:textId="1C6C7C03" w:rsidR="00573267" w:rsidRPr="00A87019" w:rsidRDefault="007268AC" w:rsidP="00454306">
            <w:pPr>
              <w:shd w:val="clear" w:color="auto" w:fill="000000" w:themeFill="text1"/>
              <w:tabs>
                <w:tab w:val="left" w:pos="4380"/>
              </w:tabs>
              <w:spacing w:after="120" w:line="360" w:lineRule="auto"/>
              <w:ind w:left="140" w:right="142"/>
              <w:jc w:val="center"/>
              <w:rPr>
                <w:b/>
                <w:bCs/>
              </w:rPr>
            </w:pPr>
            <w:r>
              <w:rPr>
                <w:b/>
                <w:bCs/>
              </w:rPr>
              <w:t>CBD</w:t>
            </w:r>
            <w:r w:rsidR="0066369D">
              <w:rPr>
                <w:b/>
                <w:bCs/>
              </w:rPr>
              <w:t xml:space="preserve"> </w:t>
            </w:r>
            <w:r w:rsidR="00573267" w:rsidRPr="00A87019">
              <w:rPr>
                <w:b/>
                <w:bCs/>
              </w:rPr>
              <w:t>STUDY</w:t>
            </w:r>
          </w:p>
          <w:p w14:paraId="0CA74816" w14:textId="7A55DBC1" w:rsidR="00573267" w:rsidRDefault="00573267" w:rsidP="00454306">
            <w:pPr>
              <w:tabs>
                <w:tab w:val="left" w:pos="4446"/>
              </w:tabs>
              <w:spacing w:after="120" w:line="360" w:lineRule="auto"/>
              <w:ind w:left="140" w:right="142"/>
              <w:jc w:val="center"/>
              <w:rPr>
                <w:sz w:val="14"/>
                <w:szCs w:val="14"/>
              </w:rPr>
            </w:pPr>
            <w:r>
              <w:rPr>
                <w:sz w:val="14"/>
                <w:szCs w:val="14"/>
              </w:rPr>
              <w:t xml:space="preserve">Study ID </w:t>
            </w:r>
          </w:p>
          <w:p w14:paraId="0885334F" w14:textId="53A7C3E9" w:rsidR="00573267" w:rsidRPr="007672EF" w:rsidRDefault="007268AC" w:rsidP="00454306">
            <w:pPr>
              <w:tabs>
                <w:tab w:val="left" w:pos="4446"/>
              </w:tabs>
              <w:spacing w:after="120" w:line="360" w:lineRule="auto"/>
              <w:ind w:left="140" w:right="142"/>
              <w:jc w:val="center"/>
              <w:rPr>
                <w:sz w:val="14"/>
                <w:szCs w:val="14"/>
              </w:rPr>
            </w:pPr>
            <w:r>
              <w:rPr>
                <w:sz w:val="14"/>
                <w:szCs w:val="14"/>
              </w:rPr>
              <w:t>Cannabidiol</w:t>
            </w:r>
            <w:r w:rsidR="00573267" w:rsidRPr="007672EF">
              <w:rPr>
                <w:sz w:val="14"/>
                <w:szCs w:val="14"/>
              </w:rPr>
              <w:t xml:space="preserve"> or Placebo</w:t>
            </w:r>
            <w:r w:rsidR="00573267">
              <w:rPr>
                <w:sz w:val="14"/>
                <w:szCs w:val="14"/>
              </w:rPr>
              <w:t xml:space="preserve"> ()</w:t>
            </w:r>
            <w:r w:rsidR="00573267" w:rsidRPr="007672EF">
              <w:rPr>
                <w:sz w:val="14"/>
                <w:szCs w:val="14"/>
              </w:rPr>
              <w:t xml:space="preserve"> Capsules</w:t>
            </w:r>
            <w:r w:rsidR="00573267">
              <w:rPr>
                <w:sz w:val="14"/>
                <w:szCs w:val="14"/>
              </w:rPr>
              <w:t>.</w:t>
            </w:r>
          </w:p>
          <w:p w14:paraId="790E23D4" w14:textId="627FD823" w:rsidR="00573267" w:rsidRDefault="00573267" w:rsidP="00454306">
            <w:pPr>
              <w:tabs>
                <w:tab w:val="left" w:pos="4446"/>
              </w:tabs>
              <w:spacing w:after="120" w:line="360" w:lineRule="auto"/>
              <w:ind w:left="140" w:right="142"/>
              <w:jc w:val="center"/>
              <w:rPr>
                <w:sz w:val="14"/>
                <w:szCs w:val="14"/>
              </w:rPr>
            </w:pPr>
            <w:r w:rsidRPr="00301E36">
              <w:rPr>
                <w:sz w:val="14"/>
                <w:szCs w:val="14"/>
              </w:rPr>
              <w:t>Qty  Capsules</w:t>
            </w:r>
            <w:r>
              <w:rPr>
                <w:sz w:val="14"/>
                <w:szCs w:val="14"/>
              </w:rPr>
              <w:t xml:space="preserve">                    </w:t>
            </w:r>
            <w:r w:rsidRPr="00301E36">
              <w:rPr>
                <w:sz w:val="14"/>
                <w:szCs w:val="14"/>
              </w:rPr>
              <w:t>Store below 30°C</w:t>
            </w:r>
          </w:p>
          <w:p w14:paraId="2E817CD2" w14:textId="77777777" w:rsidR="00573267" w:rsidRPr="00301E36" w:rsidRDefault="00573267" w:rsidP="00454306">
            <w:pPr>
              <w:tabs>
                <w:tab w:val="left" w:pos="4446"/>
              </w:tabs>
              <w:spacing w:after="120" w:line="360" w:lineRule="auto"/>
              <w:ind w:left="140" w:right="142"/>
              <w:jc w:val="center"/>
              <w:rPr>
                <w:sz w:val="14"/>
                <w:szCs w:val="14"/>
              </w:rPr>
            </w:pPr>
            <w:r w:rsidRPr="00301E36">
              <w:rPr>
                <w:sz w:val="14"/>
                <w:szCs w:val="14"/>
              </w:rPr>
              <w:t>For Oral Administration</w:t>
            </w:r>
            <w:r>
              <w:rPr>
                <w:sz w:val="14"/>
                <w:szCs w:val="14"/>
              </w:rPr>
              <w:t>.</w:t>
            </w:r>
          </w:p>
          <w:p w14:paraId="389E410F" w14:textId="5A89FBC5" w:rsidR="00573267" w:rsidRPr="00301E36" w:rsidRDefault="00573267" w:rsidP="00454306">
            <w:pPr>
              <w:tabs>
                <w:tab w:val="left" w:pos="4368"/>
              </w:tabs>
              <w:spacing w:after="120" w:line="360" w:lineRule="auto"/>
              <w:ind w:left="140" w:right="142"/>
              <w:jc w:val="center"/>
              <w:rPr>
                <w:sz w:val="14"/>
                <w:szCs w:val="14"/>
              </w:rPr>
            </w:pPr>
            <w:r w:rsidRPr="00301E36">
              <w:rPr>
                <w:sz w:val="14"/>
                <w:szCs w:val="14"/>
              </w:rPr>
              <w:t xml:space="preserve">Directions for </w:t>
            </w:r>
            <w:r>
              <w:rPr>
                <w:sz w:val="14"/>
                <w:szCs w:val="14"/>
              </w:rPr>
              <w:t>u</w:t>
            </w:r>
            <w:r w:rsidRPr="00301E36">
              <w:rPr>
                <w:sz w:val="14"/>
                <w:szCs w:val="14"/>
              </w:rPr>
              <w:t xml:space="preserve">se: Swallow </w:t>
            </w:r>
            <w:r w:rsidR="00BE7255">
              <w:rPr>
                <w:sz w:val="14"/>
                <w:szCs w:val="14"/>
              </w:rPr>
              <w:t>five</w:t>
            </w:r>
            <w:r w:rsidRPr="00301E36">
              <w:rPr>
                <w:sz w:val="14"/>
                <w:szCs w:val="14"/>
              </w:rPr>
              <w:t xml:space="preserve"> (</w:t>
            </w:r>
            <w:r w:rsidR="00D611AF">
              <w:rPr>
                <w:sz w:val="14"/>
                <w:szCs w:val="14"/>
              </w:rPr>
              <w:t>5</w:t>
            </w:r>
            <w:r w:rsidRPr="00301E36">
              <w:rPr>
                <w:sz w:val="14"/>
                <w:szCs w:val="14"/>
              </w:rPr>
              <w:t>) whole capsule</w:t>
            </w:r>
            <w:r>
              <w:rPr>
                <w:sz w:val="14"/>
                <w:szCs w:val="14"/>
              </w:rPr>
              <w:t>s</w:t>
            </w:r>
            <w:r w:rsidRPr="00301E36">
              <w:rPr>
                <w:sz w:val="14"/>
                <w:szCs w:val="14"/>
              </w:rPr>
              <w:t xml:space="preserve"> </w:t>
            </w:r>
            <w:r>
              <w:rPr>
                <w:sz w:val="14"/>
                <w:szCs w:val="14"/>
              </w:rPr>
              <w:t>in the evening for 14 days</w:t>
            </w:r>
            <w:r w:rsidRPr="00301E36">
              <w:rPr>
                <w:sz w:val="14"/>
                <w:szCs w:val="14"/>
              </w:rPr>
              <w:t>.</w:t>
            </w:r>
          </w:p>
          <w:p w14:paraId="2A329BD7" w14:textId="7DF3E725" w:rsidR="00573267" w:rsidRDefault="00573267" w:rsidP="00454306">
            <w:pPr>
              <w:tabs>
                <w:tab w:val="left" w:pos="4446"/>
              </w:tabs>
              <w:spacing w:after="120" w:line="360" w:lineRule="auto"/>
              <w:ind w:left="140" w:right="142"/>
              <w:jc w:val="center"/>
              <w:rPr>
                <w:b/>
                <w:bCs/>
                <w:sz w:val="14"/>
                <w:szCs w:val="14"/>
              </w:rPr>
            </w:pPr>
            <w:r w:rsidRPr="00451D3D">
              <w:rPr>
                <w:b/>
                <w:bCs/>
                <w:sz w:val="14"/>
                <w:szCs w:val="14"/>
              </w:rPr>
              <w:t xml:space="preserve">Batch No:      </w:t>
            </w:r>
            <w:r>
              <w:rPr>
                <w:b/>
                <w:bCs/>
                <w:sz w:val="14"/>
                <w:szCs w:val="14"/>
              </w:rPr>
              <w:t xml:space="preserve">               </w:t>
            </w:r>
            <w:r w:rsidRPr="00451D3D">
              <w:rPr>
                <w:b/>
                <w:bCs/>
                <w:sz w:val="14"/>
                <w:szCs w:val="14"/>
              </w:rPr>
              <w:t xml:space="preserve">    Exp Date: </w:t>
            </w:r>
          </w:p>
          <w:p w14:paraId="72915434" w14:textId="77777777" w:rsidR="00573267" w:rsidRDefault="00573267" w:rsidP="00454306">
            <w:pPr>
              <w:tabs>
                <w:tab w:val="left" w:pos="4446"/>
              </w:tabs>
              <w:spacing w:after="120" w:line="360" w:lineRule="auto"/>
              <w:ind w:left="140" w:right="142"/>
              <w:jc w:val="center"/>
              <w:rPr>
                <w:b/>
                <w:bCs/>
                <w:sz w:val="16"/>
                <w:szCs w:val="16"/>
              </w:rPr>
            </w:pPr>
            <w:r>
              <w:rPr>
                <w:b/>
                <w:bCs/>
                <w:sz w:val="16"/>
                <w:szCs w:val="16"/>
              </w:rPr>
              <w:t>BOTTLE No:  XX</w:t>
            </w:r>
          </w:p>
          <w:p w14:paraId="4C584B92" w14:textId="10F78256" w:rsidR="00573267" w:rsidRDefault="00573267" w:rsidP="00454306">
            <w:pPr>
              <w:tabs>
                <w:tab w:val="left" w:pos="4446"/>
              </w:tabs>
              <w:spacing w:after="120" w:line="360" w:lineRule="auto"/>
              <w:ind w:left="140" w:right="142"/>
              <w:jc w:val="center"/>
              <w:rPr>
                <w:sz w:val="16"/>
                <w:szCs w:val="16"/>
              </w:rPr>
            </w:pPr>
            <w:r w:rsidRPr="00F85EEB">
              <w:rPr>
                <w:sz w:val="16"/>
                <w:szCs w:val="16"/>
              </w:rPr>
              <w:t xml:space="preserve">Investigators Name: </w:t>
            </w:r>
            <w:r>
              <w:rPr>
                <w:sz w:val="16"/>
                <w:szCs w:val="16"/>
              </w:rPr>
              <w:t xml:space="preserve">Professor </w:t>
            </w:r>
            <w:r w:rsidR="0066369D">
              <w:rPr>
                <w:sz w:val="16"/>
                <w:szCs w:val="16"/>
              </w:rPr>
              <w:t>Dan Siskind</w:t>
            </w:r>
          </w:p>
          <w:p w14:paraId="72580377" w14:textId="77777777" w:rsidR="00573267" w:rsidRPr="00F85EEB" w:rsidRDefault="00573267" w:rsidP="00454306">
            <w:pPr>
              <w:tabs>
                <w:tab w:val="left" w:pos="4446"/>
              </w:tabs>
              <w:spacing w:after="120" w:line="360" w:lineRule="auto"/>
              <w:ind w:left="140" w:right="142"/>
              <w:jc w:val="center"/>
              <w:rPr>
                <w:sz w:val="16"/>
                <w:szCs w:val="16"/>
              </w:rPr>
            </w:pPr>
            <w:r w:rsidRPr="00F85EEB">
              <w:rPr>
                <w:sz w:val="16"/>
                <w:szCs w:val="16"/>
              </w:rPr>
              <w:t>Subject Number: ______</w:t>
            </w:r>
            <w:r>
              <w:rPr>
                <w:sz w:val="16"/>
                <w:szCs w:val="16"/>
              </w:rPr>
              <w:t>___</w:t>
            </w:r>
            <w:r w:rsidRPr="00F85EEB">
              <w:rPr>
                <w:sz w:val="16"/>
                <w:szCs w:val="16"/>
              </w:rPr>
              <w:t>___</w:t>
            </w:r>
          </w:p>
          <w:p w14:paraId="08733D3B" w14:textId="594A337E" w:rsidR="009E5266" w:rsidRDefault="00573267" w:rsidP="00454306">
            <w:pPr>
              <w:autoSpaceDE w:val="0"/>
              <w:autoSpaceDN w:val="0"/>
              <w:spacing w:after="120" w:line="360" w:lineRule="auto"/>
              <w:jc w:val="center"/>
              <w:rPr>
                <w:sz w:val="16"/>
                <w:szCs w:val="16"/>
              </w:rPr>
            </w:pPr>
            <w:r>
              <w:rPr>
                <w:sz w:val="16"/>
                <w:szCs w:val="16"/>
              </w:rPr>
              <w:t xml:space="preserve">Sponsor: </w:t>
            </w:r>
            <w:r w:rsidR="0097720D">
              <w:rPr>
                <w:sz w:val="16"/>
                <w:szCs w:val="16"/>
              </w:rPr>
              <w:t>The University of Queensland</w:t>
            </w:r>
          </w:p>
          <w:p w14:paraId="416AA797" w14:textId="22E2067D" w:rsidR="009E5266" w:rsidRDefault="009E5266" w:rsidP="00454306">
            <w:pPr>
              <w:autoSpaceDE w:val="0"/>
              <w:autoSpaceDN w:val="0"/>
              <w:spacing w:after="120" w:line="360" w:lineRule="auto"/>
              <w:jc w:val="center"/>
            </w:pPr>
            <w:r>
              <w:rPr>
                <w:sz w:val="16"/>
                <w:szCs w:val="16"/>
              </w:rPr>
              <w:t>(m) 0439088922</w:t>
            </w:r>
          </w:p>
        </w:tc>
      </w:tr>
    </w:tbl>
    <w:p w14:paraId="0E43F284" w14:textId="77777777" w:rsidR="009A36B5" w:rsidRPr="002D67F6" w:rsidRDefault="009A36B5" w:rsidP="00454306">
      <w:pPr>
        <w:tabs>
          <w:tab w:val="left" w:pos="567"/>
        </w:tabs>
        <w:spacing w:after="120" w:line="360" w:lineRule="auto"/>
        <w:jc w:val="both"/>
        <w:rPr>
          <w:rFonts w:ascii="Calibri" w:hAnsi="Calibri"/>
          <w:sz w:val="24"/>
          <w:szCs w:val="24"/>
          <w:lang w:eastAsia="en-US"/>
        </w:rPr>
      </w:pPr>
    </w:p>
    <w:p w14:paraId="29357638"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95" w:name="_Toc42863664"/>
      <w:bookmarkStart w:id="96" w:name="_Toc103355932"/>
      <w:r w:rsidRPr="002D67F6">
        <w:rPr>
          <w:rFonts w:ascii="Calibri" w:hAnsi="Calibri"/>
        </w:rPr>
        <w:t>Handling and Storage of Study Drugs</w:t>
      </w:r>
      <w:bookmarkEnd w:id="95"/>
      <w:bookmarkEnd w:id="96"/>
    </w:p>
    <w:p w14:paraId="030507CE" w14:textId="41132135"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Prior to dispensing, all study medication will be kept </w:t>
      </w:r>
      <w:r w:rsidR="007847AE">
        <w:rPr>
          <w:rFonts w:ascii="Calibri" w:hAnsi="Calibri"/>
          <w:sz w:val="24"/>
          <w:szCs w:val="24"/>
          <w:lang w:eastAsia="en-US"/>
        </w:rPr>
        <w:t>securely</w:t>
      </w:r>
      <w:r w:rsidR="007847AE" w:rsidRPr="002D67F6">
        <w:rPr>
          <w:rFonts w:ascii="Calibri" w:hAnsi="Calibri"/>
          <w:sz w:val="24"/>
          <w:szCs w:val="24"/>
          <w:lang w:eastAsia="en-US"/>
        </w:rPr>
        <w:t xml:space="preserve"> </w:t>
      </w:r>
      <w:r w:rsidRPr="002D67F6">
        <w:rPr>
          <w:rFonts w:ascii="Calibri" w:hAnsi="Calibri"/>
          <w:sz w:val="24"/>
          <w:szCs w:val="24"/>
          <w:lang w:eastAsia="en-US"/>
        </w:rPr>
        <w:t>locked, in a dry</w:t>
      </w:r>
      <w:r w:rsidR="007847AE">
        <w:rPr>
          <w:rFonts w:ascii="Calibri" w:hAnsi="Calibri"/>
          <w:sz w:val="24"/>
          <w:szCs w:val="24"/>
          <w:lang w:eastAsia="en-US"/>
        </w:rPr>
        <w:t>,</w:t>
      </w:r>
      <w:r w:rsidRPr="002D67F6">
        <w:rPr>
          <w:rFonts w:ascii="Calibri" w:hAnsi="Calibri"/>
          <w:sz w:val="24"/>
          <w:szCs w:val="24"/>
          <w:lang w:eastAsia="en-US"/>
        </w:rPr>
        <w:t xml:space="preserve"> </w:t>
      </w:r>
      <w:r w:rsidR="007847AE">
        <w:rPr>
          <w:rFonts w:ascii="Calibri" w:hAnsi="Calibri"/>
          <w:sz w:val="24"/>
          <w:szCs w:val="24"/>
          <w:lang w:eastAsia="en-US"/>
        </w:rPr>
        <w:t>restricted access location</w:t>
      </w:r>
      <w:r w:rsidRPr="002D67F6">
        <w:rPr>
          <w:rFonts w:ascii="Calibri" w:hAnsi="Calibri"/>
          <w:sz w:val="24"/>
          <w:szCs w:val="24"/>
          <w:lang w:eastAsia="en-US"/>
        </w:rPr>
        <w:t xml:space="preserve"> </w:t>
      </w:r>
      <w:r w:rsidR="00DE5CBD">
        <w:rPr>
          <w:rFonts w:ascii="Calibri" w:hAnsi="Calibri"/>
          <w:sz w:val="24"/>
          <w:szCs w:val="24"/>
          <w:lang w:eastAsia="en-US"/>
        </w:rPr>
        <w:t>in a temperature-controlled room</w:t>
      </w:r>
      <w:r w:rsidRPr="002D67F6">
        <w:rPr>
          <w:rFonts w:ascii="Calibri" w:hAnsi="Calibri"/>
          <w:sz w:val="24"/>
          <w:szCs w:val="24"/>
          <w:lang w:eastAsia="en-US"/>
        </w:rPr>
        <w:t xml:space="preserve"> (20-25</w:t>
      </w:r>
      <w:r w:rsidRPr="002D67F6">
        <w:rPr>
          <w:rFonts w:ascii="Calibri" w:hAnsi="Calibri" w:cs="Arial"/>
          <w:sz w:val="24"/>
          <w:szCs w:val="24"/>
          <w:lang w:eastAsia="en-US"/>
        </w:rPr>
        <w:t>°C</w:t>
      </w:r>
      <w:r w:rsidRPr="002D67F6">
        <w:rPr>
          <w:rFonts w:ascii="Calibri" w:hAnsi="Calibri"/>
          <w:sz w:val="24"/>
          <w:szCs w:val="24"/>
          <w:lang w:eastAsia="en-US"/>
        </w:rPr>
        <w:t>)</w:t>
      </w:r>
      <w:r w:rsidR="006A45C9">
        <w:rPr>
          <w:rFonts w:ascii="Calibri" w:hAnsi="Calibri"/>
          <w:sz w:val="24"/>
          <w:szCs w:val="24"/>
          <w:lang w:eastAsia="en-US"/>
        </w:rPr>
        <w:t xml:space="preserve"> at Queensland Centre for Mental Health Research</w:t>
      </w:r>
      <w:r w:rsidRPr="002D67F6">
        <w:rPr>
          <w:rFonts w:ascii="Calibri" w:hAnsi="Calibri"/>
          <w:sz w:val="24"/>
          <w:szCs w:val="24"/>
          <w:lang w:eastAsia="en-US"/>
        </w:rPr>
        <w:t xml:space="preserve">. </w:t>
      </w:r>
      <w:r w:rsidR="00DE5CBD">
        <w:rPr>
          <w:rFonts w:ascii="Calibri" w:hAnsi="Calibri" w:cs="Arial"/>
          <w:sz w:val="24"/>
          <w:szCs w:val="24"/>
          <w:lang w:eastAsia="en-US"/>
        </w:rPr>
        <w:t>Temperature will be monitored using a temperature data logger and will be recorded on a weekly basis</w:t>
      </w:r>
      <w:r w:rsidR="0045269B">
        <w:rPr>
          <w:rFonts w:ascii="Calibri" w:hAnsi="Calibri" w:cs="Arial"/>
          <w:sz w:val="24"/>
          <w:szCs w:val="24"/>
          <w:lang w:eastAsia="en-US"/>
        </w:rPr>
        <w:t xml:space="preserve"> filled in the master site file</w:t>
      </w:r>
      <w:r w:rsidR="00DE5CBD">
        <w:rPr>
          <w:rFonts w:ascii="Calibri" w:hAnsi="Calibri" w:cs="Arial"/>
          <w:sz w:val="24"/>
          <w:szCs w:val="24"/>
          <w:lang w:eastAsia="en-US"/>
        </w:rPr>
        <w:t>.  Any temperature excursions identified will be discussed with the manufacturer and managed according</w:t>
      </w:r>
      <w:r w:rsidR="0045269B">
        <w:rPr>
          <w:rFonts w:ascii="Calibri" w:hAnsi="Calibri" w:cs="Arial"/>
          <w:sz w:val="24"/>
          <w:szCs w:val="24"/>
          <w:lang w:eastAsia="en-US"/>
        </w:rPr>
        <w:t xml:space="preserve"> to their advice and recorded in the master site file</w:t>
      </w:r>
      <w:r w:rsidR="00DE5CBD">
        <w:rPr>
          <w:rFonts w:ascii="Calibri" w:hAnsi="Calibri" w:cs="Arial"/>
          <w:sz w:val="24"/>
          <w:szCs w:val="24"/>
          <w:lang w:eastAsia="en-US"/>
        </w:rPr>
        <w:t>.</w:t>
      </w:r>
      <w:r w:rsidR="00DE5CBD" w:rsidRPr="002D67F6">
        <w:rPr>
          <w:rFonts w:ascii="Calibri" w:hAnsi="Calibri" w:cs="Arial"/>
          <w:sz w:val="24"/>
          <w:szCs w:val="24"/>
          <w:lang w:eastAsia="en-US"/>
        </w:rPr>
        <w:t xml:space="preserve"> </w:t>
      </w:r>
      <w:r w:rsidR="000A1088">
        <w:rPr>
          <w:rFonts w:ascii="Calibri" w:hAnsi="Calibri"/>
          <w:sz w:val="24"/>
          <w:szCs w:val="24"/>
          <w:lang w:eastAsia="en-US"/>
        </w:rPr>
        <w:t xml:space="preserve">Only delegated members of the </w:t>
      </w:r>
      <w:r w:rsidR="001624B8">
        <w:rPr>
          <w:rFonts w:ascii="Calibri" w:hAnsi="Calibri"/>
          <w:sz w:val="24"/>
          <w:szCs w:val="24"/>
          <w:lang w:eastAsia="en-US"/>
        </w:rPr>
        <w:t>QCMHR Research Team</w:t>
      </w:r>
      <w:r w:rsidR="000A1088">
        <w:rPr>
          <w:rFonts w:ascii="Calibri" w:hAnsi="Calibri"/>
          <w:sz w:val="24"/>
          <w:szCs w:val="24"/>
          <w:lang w:eastAsia="en-US"/>
        </w:rPr>
        <w:t xml:space="preserve"> will have access to the investigational products.</w:t>
      </w:r>
    </w:p>
    <w:p w14:paraId="73092BEB"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97" w:name="_Toc42863665"/>
      <w:bookmarkStart w:id="98" w:name="_Toc103355933"/>
      <w:r w:rsidRPr="002D67F6">
        <w:rPr>
          <w:rFonts w:ascii="Calibri" w:hAnsi="Calibri"/>
        </w:rPr>
        <w:t>Accountability</w:t>
      </w:r>
      <w:bookmarkEnd w:id="97"/>
      <w:bookmarkEnd w:id="98"/>
    </w:p>
    <w:p w14:paraId="50F3605E" w14:textId="6CDC23FD" w:rsidR="00FC7BA9" w:rsidRDefault="00D37DA5" w:rsidP="00454306">
      <w:pPr>
        <w:tabs>
          <w:tab w:val="left" w:pos="567"/>
        </w:tabs>
        <w:spacing w:after="120" w:line="360" w:lineRule="auto"/>
        <w:jc w:val="both"/>
        <w:rPr>
          <w:rFonts w:ascii="Calibri" w:hAnsi="Calibri" w:cs="Arial"/>
          <w:sz w:val="24"/>
          <w:szCs w:val="24"/>
          <w:lang w:eastAsia="en-US"/>
        </w:rPr>
      </w:pPr>
      <w:r w:rsidRPr="002D67F6">
        <w:rPr>
          <w:rFonts w:ascii="Calibri" w:hAnsi="Calibri" w:cs="Arial"/>
          <w:sz w:val="24"/>
          <w:szCs w:val="24"/>
          <w:lang w:eastAsia="en-US"/>
        </w:rPr>
        <w:t xml:space="preserve">The designated Research Pharmacist will dispense study medication into the care of the delegated </w:t>
      </w:r>
      <w:r w:rsidR="001624B8">
        <w:rPr>
          <w:rFonts w:ascii="Calibri" w:hAnsi="Calibri" w:cs="Arial"/>
          <w:sz w:val="24"/>
          <w:szCs w:val="24"/>
          <w:lang w:eastAsia="en-US"/>
        </w:rPr>
        <w:t>QCMHR R</w:t>
      </w:r>
      <w:r w:rsidRPr="002D67F6">
        <w:rPr>
          <w:rFonts w:ascii="Calibri" w:hAnsi="Calibri" w:cs="Arial"/>
          <w:sz w:val="24"/>
          <w:szCs w:val="24"/>
          <w:lang w:eastAsia="en-US"/>
        </w:rPr>
        <w:t xml:space="preserve">esearch </w:t>
      </w:r>
      <w:r w:rsidR="00471EC3">
        <w:rPr>
          <w:rFonts w:ascii="Calibri" w:hAnsi="Calibri" w:cs="Arial"/>
          <w:sz w:val="24"/>
          <w:szCs w:val="24"/>
          <w:lang w:eastAsia="en-US"/>
        </w:rPr>
        <w:t xml:space="preserve">nursing </w:t>
      </w:r>
      <w:r w:rsidRPr="002D67F6">
        <w:rPr>
          <w:rFonts w:ascii="Calibri" w:hAnsi="Calibri" w:cs="Arial"/>
          <w:sz w:val="24"/>
          <w:szCs w:val="24"/>
          <w:lang w:eastAsia="en-US"/>
        </w:rPr>
        <w:t xml:space="preserve">staff, who will then sign that he/she has received the study medication for the study.  </w:t>
      </w:r>
      <w:r w:rsidR="00B23B40">
        <w:rPr>
          <w:rFonts w:ascii="Calibri" w:hAnsi="Calibri" w:cs="Arial"/>
          <w:sz w:val="24"/>
          <w:szCs w:val="24"/>
          <w:lang w:eastAsia="en-US"/>
        </w:rPr>
        <w:t>The study drug</w:t>
      </w:r>
      <w:r w:rsidR="00B23B40" w:rsidRPr="002D67F6">
        <w:rPr>
          <w:rFonts w:ascii="Calibri" w:hAnsi="Calibri" w:cs="Arial"/>
          <w:sz w:val="24"/>
          <w:szCs w:val="24"/>
          <w:lang w:eastAsia="en-US"/>
        </w:rPr>
        <w:t xml:space="preserve"> </w:t>
      </w:r>
      <w:r w:rsidRPr="002D67F6">
        <w:rPr>
          <w:rFonts w:ascii="Calibri" w:hAnsi="Calibri" w:cs="Arial"/>
          <w:sz w:val="24"/>
          <w:szCs w:val="24"/>
          <w:lang w:eastAsia="en-US"/>
        </w:rPr>
        <w:t>will be kept in a</w:t>
      </w:r>
      <w:r w:rsidR="00471EC3">
        <w:rPr>
          <w:rFonts w:ascii="Calibri" w:hAnsi="Calibri" w:cs="Arial"/>
          <w:sz w:val="24"/>
          <w:szCs w:val="24"/>
          <w:lang w:eastAsia="en-US"/>
        </w:rPr>
        <w:t xml:space="preserve"> temperature controlled,</w:t>
      </w:r>
      <w:r w:rsidRPr="002D67F6">
        <w:rPr>
          <w:rFonts w:ascii="Calibri" w:hAnsi="Calibri" w:cs="Arial"/>
          <w:sz w:val="24"/>
          <w:szCs w:val="24"/>
          <w:lang w:eastAsia="en-US"/>
        </w:rPr>
        <w:t xml:space="preserve"> securely locked area</w:t>
      </w:r>
      <w:r w:rsidR="006A45C9">
        <w:rPr>
          <w:rFonts w:ascii="Calibri" w:hAnsi="Calibri" w:cs="Arial"/>
          <w:sz w:val="24"/>
          <w:szCs w:val="24"/>
          <w:lang w:eastAsia="en-US"/>
        </w:rPr>
        <w:t xml:space="preserve"> at </w:t>
      </w:r>
      <w:r w:rsidR="006A45C9">
        <w:rPr>
          <w:rFonts w:ascii="Calibri" w:hAnsi="Calibri"/>
          <w:sz w:val="24"/>
          <w:szCs w:val="24"/>
          <w:lang w:eastAsia="en-US"/>
        </w:rPr>
        <w:t>Queensland Centre for Mental Health Research</w:t>
      </w:r>
      <w:r w:rsidRPr="002D67F6">
        <w:rPr>
          <w:rFonts w:ascii="Calibri" w:hAnsi="Calibri" w:cs="Arial"/>
          <w:sz w:val="24"/>
          <w:szCs w:val="24"/>
          <w:lang w:eastAsia="en-US"/>
        </w:rPr>
        <w:t xml:space="preserve"> and </w:t>
      </w:r>
      <w:r w:rsidR="00A327C7">
        <w:rPr>
          <w:rFonts w:ascii="Calibri" w:hAnsi="Calibri" w:cs="Arial"/>
          <w:sz w:val="24"/>
          <w:szCs w:val="24"/>
          <w:lang w:eastAsia="en-US"/>
        </w:rPr>
        <w:t>provided</w:t>
      </w:r>
      <w:r w:rsidR="00A327C7" w:rsidRPr="002D67F6">
        <w:rPr>
          <w:rFonts w:ascii="Calibri" w:hAnsi="Calibri" w:cs="Arial"/>
          <w:sz w:val="24"/>
          <w:szCs w:val="24"/>
          <w:lang w:eastAsia="en-US"/>
        </w:rPr>
        <w:t xml:space="preserve"> </w:t>
      </w:r>
      <w:r w:rsidRPr="002D67F6">
        <w:rPr>
          <w:rFonts w:ascii="Calibri" w:hAnsi="Calibri" w:cs="Arial"/>
          <w:sz w:val="24"/>
          <w:szCs w:val="24"/>
          <w:lang w:eastAsia="en-US"/>
        </w:rPr>
        <w:t>to the participant</w:t>
      </w:r>
      <w:r w:rsidR="00A327C7">
        <w:rPr>
          <w:rFonts w:ascii="Calibri" w:hAnsi="Calibri" w:cs="Arial"/>
          <w:sz w:val="24"/>
          <w:szCs w:val="24"/>
          <w:lang w:eastAsia="en-US"/>
        </w:rPr>
        <w:t>s</w:t>
      </w:r>
      <w:r w:rsidRPr="002D67F6">
        <w:rPr>
          <w:rFonts w:ascii="Calibri" w:hAnsi="Calibri" w:cs="Arial"/>
          <w:sz w:val="24"/>
          <w:szCs w:val="24"/>
          <w:lang w:eastAsia="en-US"/>
        </w:rPr>
        <w:t xml:space="preserve"> according to the protocol (section 7.4).</w:t>
      </w:r>
      <w:bookmarkStart w:id="99" w:name="_Hlk77933975"/>
      <w:r w:rsidRPr="002D67F6">
        <w:rPr>
          <w:rFonts w:ascii="Calibri" w:hAnsi="Calibri" w:cs="Arial"/>
          <w:sz w:val="24"/>
          <w:szCs w:val="24"/>
          <w:lang w:eastAsia="en-US"/>
        </w:rPr>
        <w:t xml:space="preserve"> </w:t>
      </w:r>
      <w:bookmarkEnd w:id="99"/>
      <w:r w:rsidRPr="002D67F6">
        <w:rPr>
          <w:rFonts w:ascii="Calibri" w:hAnsi="Calibri" w:cs="Arial"/>
          <w:sz w:val="24"/>
          <w:szCs w:val="24"/>
          <w:lang w:eastAsia="en-US"/>
        </w:rPr>
        <w:t xml:space="preserve">Participants will be requested to return all unused study </w:t>
      </w:r>
      <w:r w:rsidR="00F905AC" w:rsidRPr="002D67F6">
        <w:rPr>
          <w:rFonts w:ascii="Calibri" w:hAnsi="Calibri" w:cs="Arial"/>
          <w:sz w:val="24"/>
          <w:szCs w:val="24"/>
          <w:lang w:eastAsia="en-US"/>
        </w:rPr>
        <w:t>medication</w:t>
      </w:r>
      <w:r w:rsidR="00F905AC">
        <w:rPr>
          <w:rFonts w:ascii="Calibri" w:hAnsi="Calibri" w:cs="Arial"/>
          <w:sz w:val="24"/>
          <w:szCs w:val="24"/>
          <w:lang w:eastAsia="en-US"/>
        </w:rPr>
        <w:t xml:space="preserve"> (i.e. unopened </w:t>
      </w:r>
      <w:r w:rsidR="00055D9F">
        <w:rPr>
          <w:rFonts w:ascii="Calibri" w:hAnsi="Calibri" w:cs="Arial"/>
          <w:sz w:val="24"/>
          <w:szCs w:val="24"/>
          <w:lang w:eastAsia="en-US"/>
        </w:rPr>
        <w:t>bottles</w:t>
      </w:r>
      <w:r w:rsidR="00F905AC">
        <w:rPr>
          <w:rFonts w:ascii="Calibri" w:hAnsi="Calibri" w:cs="Arial"/>
          <w:sz w:val="24"/>
          <w:szCs w:val="24"/>
          <w:lang w:eastAsia="en-US"/>
        </w:rPr>
        <w:t xml:space="preserve"> or capsules not taken)</w:t>
      </w:r>
      <w:r w:rsidRPr="002D67F6">
        <w:rPr>
          <w:rFonts w:ascii="Calibri" w:hAnsi="Calibri" w:cs="Arial"/>
          <w:sz w:val="24"/>
          <w:szCs w:val="24"/>
          <w:lang w:eastAsia="en-US"/>
        </w:rPr>
        <w:t xml:space="preserve"> and empty </w:t>
      </w:r>
      <w:r w:rsidR="00055D9F">
        <w:rPr>
          <w:rFonts w:ascii="Calibri" w:hAnsi="Calibri" w:cs="Arial"/>
          <w:sz w:val="24"/>
          <w:szCs w:val="24"/>
          <w:lang w:eastAsia="en-US"/>
        </w:rPr>
        <w:t>bottles</w:t>
      </w:r>
      <w:r w:rsidRPr="002D67F6">
        <w:rPr>
          <w:rFonts w:ascii="Calibri" w:hAnsi="Calibri" w:cs="Arial"/>
          <w:sz w:val="24"/>
          <w:szCs w:val="24"/>
          <w:lang w:eastAsia="en-US"/>
        </w:rPr>
        <w:t xml:space="preserve"> to the delegated</w:t>
      </w:r>
      <w:r w:rsidR="001624B8">
        <w:rPr>
          <w:rFonts w:ascii="Calibri" w:hAnsi="Calibri" w:cs="Arial"/>
          <w:sz w:val="24"/>
          <w:szCs w:val="24"/>
          <w:lang w:eastAsia="en-US"/>
        </w:rPr>
        <w:t xml:space="preserve"> QCMHR</w:t>
      </w:r>
      <w:r w:rsidRPr="002D67F6">
        <w:rPr>
          <w:rFonts w:ascii="Calibri" w:hAnsi="Calibri" w:cs="Arial"/>
          <w:sz w:val="24"/>
          <w:szCs w:val="24"/>
          <w:lang w:eastAsia="en-US"/>
        </w:rPr>
        <w:t xml:space="preserve"> </w:t>
      </w:r>
      <w:r w:rsidR="001624B8">
        <w:rPr>
          <w:rFonts w:ascii="Calibri" w:hAnsi="Calibri" w:cs="Arial"/>
          <w:sz w:val="24"/>
          <w:szCs w:val="24"/>
          <w:lang w:eastAsia="en-US"/>
        </w:rPr>
        <w:t>R</w:t>
      </w:r>
      <w:r w:rsidRPr="002D67F6">
        <w:rPr>
          <w:rFonts w:ascii="Calibri" w:hAnsi="Calibri" w:cs="Arial"/>
          <w:sz w:val="24"/>
          <w:szCs w:val="24"/>
          <w:lang w:eastAsia="en-US"/>
        </w:rPr>
        <w:t xml:space="preserve">esearch </w:t>
      </w:r>
      <w:r w:rsidR="00471EC3">
        <w:rPr>
          <w:rFonts w:ascii="Calibri" w:hAnsi="Calibri" w:cs="Arial"/>
          <w:sz w:val="24"/>
          <w:szCs w:val="24"/>
          <w:lang w:eastAsia="en-US"/>
        </w:rPr>
        <w:t>nursing staff</w:t>
      </w:r>
      <w:r w:rsidRPr="002D67F6">
        <w:rPr>
          <w:rFonts w:ascii="Calibri" w:hAnsi="Calibri" w:cs="Arial"/>
          <w:sz w:val="24"/>
          <w:szCs w:val="24"/>
          <w:lang w:eastAsia="en-US"/>
        </w:rPr>
        <w:t xml:space="preserve">. All unused supplies of study medication will be accounted for and documented by the designated </w:t>
      </w:r>
      <w:r w:rsidR="00541A38">
        <w:rPr>
          <w:rFonts w:ascii="Calibri" w:hAnsi="Calibri" w:cs="Arial"/>
          <w:sz w:val="24"/>
          <w:szCs w:val="24"/>
          <w:lang w:eastAsia="en-US"/>
        </w:rPr>
        <w:t xml:space="preserve">Princess Alexandra </w:t>
      </w:r>
      <w:r w:rsidRPr="002D67F6">
        <w:rPr>
          <w:rFonts w:ascii="Calibri" w:hAnsi="Calibri" w:cs="Arial"/>
          <w:sz w:val="24"/>
          <w:szCs w:val="24"/>
          <w:lang w:eastAsia="en-US"/>
        </w:rPr>
        <w:t xml:space="preserve">Research Pharmacist. Compliance with study medication will be calculated at each visit by means of self-report and a </w:t>
      </w:r>
      <w:r w:rsidR="0098508F">
        <w:rPr>
          <w:rFonts w:ascii="Calibri" w:hAnsi="Calibri" w:cs="Arial"/>
          <w:sz w:val="24"/>
          <w:szCs w:val="24"/>
          <w:lang w:eastAsia="en-US"/>
        </w:rPr>
        <w:t>capsule</w:t>
      </w:r>
      <w:r w:rsidRPr="002D67F6">
        <w:rPr>
          <w:rFonts w:ascii="Calibri" w:hAnsi="Calibri" w:cs="Arial"/>
          <w:sz w:val="24"/>
          <w:szCs w:val="24"/>
          <w:lang w:eastAsia="en-US"/>
        </w:rPr>
        <w:t xml:space="preserve"> count.  This data will be used to calculate compliance with med</w:t>
      </w:r>
      <w:r w:rsidR="0059650F">
        <w:rPr>
          <w:rFonts w:ascii="Calibri" w:hAnsi="Calibri" w:cs="Arial"/>
          <w:sz w:val="24"/>
          <w:szCs w:val="24"/>
          <w:lang w:eastAsia="en-US"/>
        </w:rPr>
        <w:t>ication for analysis purposes.</w:t>
      </w:r>
    </w:p>
    <w:p w14:paraId="52857666" w14:textId="0ECBB019" w:rsidR="00F547A1" w:rsidRPr="007444BE" w:rsidRDefault="00F547A1" w:rsidP="00454306">
      <w:pPr>
        <w:tabs>
          <w:tab w:val="left" w:pos="567"/>
        </w:tabs>
        <w:spacing w:after="120" w:line="360" w:lineRule="auto"/>
        <w:jc w:val="both"/>
        <w:rPr>
          <w:rFonts w:ascii="Calibri" w:hAnsi="Calibri" w:cs="Arial"/>
          <w:sz w:val="24"/>
          <w:szCs w:val="24"/>
          <w:lang w:eastAsia="en-US"/>
        </w:rPr>
      </w:pPr>
      <w:r w:rsidRPr="007444BE">
        <w:rPr>
          <w:rFonts w:ascii="Calibri" w:hAnsi="Calibri" w:cs="Arial"/>
          <w:sz w:val="24"/>
          <w:szCs w:val="24"/>
          <w:lang w:eastAsia="en-US"/>
        </w:rPr>
        <w:lastRenderedPageBreak/>
        <w:t>All material supplied is for use only in this clinical study and should not be used for any other purpose.</w:t>
      </w:r>
      <w:r>
        <w:rPr>
          <w:rFonts w:ascii="Calibri" w:hAnsi="Calibri" w:cs="Arial"/>
          <w:sz w:val="24"/>
          <w:szCs w:val="24"/>
          <w:lang w:eastAsia="en-US"/>
        </w:rPr>
        <w:t xml:space="preserve"> </w:t>
      </w:r>
      <w:r w:rsidRPr="007444BE">
        <w:rPr>
          <w:rFonts w:ascii="Calibri" w:hAnsi="Calibri" w:cs="Arial"/>
          <w:sz w:val="24"/>
          <w:szCs w:val="24"/>
          <w:lang w:eastAsia="en-US"/>
        </w:rPr>
        <w:t xml:space="preserve">The Investigator is responsible for investigational product accountability, </w:t>
      </w:r>
      <w:r w:rsidR="009950E1" w:rsidRPr="007444BE">
        <w:rPr>
          <w:rFonts w:ascii="Calibri" w:hAnsi="Calibri" w:cs="Arial"/>
          <w:sz w:val="24"/>
          <w:szCs w:val="24"/>
          <w:lang w:eastAsia="en-US"/>
        </w:rPr>
        <w:t>reconciliation,</w:t>
      </w:r>
      <w:r w:rsidRPr="007444BE">
        <w:rPr>
          <w:rFonts w:ascii="Calibri" w:hAnsi="Calibri" w:cs="Arial"/>
          <w:sz w:val="24"/>
          <w:szCs w:val="24"/>
          <w:lang w:eastAsia="en-US"/>
        </w:rPr>
        <w:t xml:space="preserve"> and record maintenance. In accordance with all applicable regulatory requirements, the Investigator or designated site staff </w:t>
      </w:r>
      <w:r w:rsidR="00685368">
        <w:rPr>
          <w:rFonts w:ascii="Calibri" w:hAnsi="Calibri" w:cs="Arial"/>
          <w:sz w:val="24"/>
          <w:szCs w:val="24"/>
          <w:lang w:eastAsia="en-US"/>
        </w:rPr>
        <w:t xml:space="preserve">will </w:t>
      </w:r>
      <w:r w:rsidRPr="007444BE">
        <w:rPr>
          <w:rFonts w:ascii="Calibri" w:hAnsi="Calibri" w:cs="Arial"/>
          <w:sz w:val="24"/>
          <w:szCs w:val="24"/>
          <w:lang w:eastAsia="en-US"/>
        </w:rPr>
        <w:t xml:space="preserve">maintain investigational product accountability records throughout the course of the study.  These persons will document the amount of investigational product received from </w:t>
      </w:r>
      <w:r>
        <w:rPr>
          <w:rFonts w:ascii="Calibri" w:hAnsi="Calibri" w:cs="Arial"/>
          <w:sz w:val="24"/>
          <w:szCs w:val="24"/>
          <w:lang w:eastAsia="en-US"/>
        </w:rPr>
        <w:t>the Sponsor</w:t>
      </w:r>
      <w:r w:rsidRPr="007444BE">
        <w:rPr>
          <w:rFonts w:ascii="Calibri" w:hAnsi="Calibri" w:cs="Arial"/>
          <w:sz w:val="24"/>
          <w:szCs w:val="24"/>
          <w:lang w:eastAsia="en-US"/>
        </w:rPr>
        <w:t xml:space="preserve">, the amount supplied and/or administered to and returned by </w:t>
      </w:r>
      <w:r>
        <w:rPr>
          <w:rFonts w:ascii="Calibri" w:hAnsi="Calibri" w:cs="Arial"/>
          <w:sz w:val="24"/>
          <w:szCs w:val="24"/>
          <w:lang w:eastAsia="en-US"/>
        </w:rPr>
        <w:t>participants</w:t>
      </w:r>
      <w:r w:rsidRPr="007444BE">
        <w:rPr>
          <w:rFonts w:ascii="Calibri" w:hAnsi="Calibri" w:cs="Arial"/>
          <w:sz w:val="24"/>
          <w:szCs w:val="24"/>
          <w:lang w:eastAsia="en-US"/>
        </w:rPr>
        <w:t>, if applicable.</w:t>
      </w:r>
    </w:p>
    <w:p w14:paraId="651BFD12" w14:textId="77777777" w:rsidR="00F547A1" w:rsidRPr="007444BE" w:rsidRDefault="00F547A1" w:rsidP="00454306">
      <w:pPr>
        <w:tabs>
          <w:tab w:val="left" w:pos="567"/>
        </w:tabs>
        <w:spacing w:after="120" w:line="360" w:lineRule="auto"/>
        <w:jc w:val="both"/>
        <w:rPr>
          <w:rFonts w:ascii="Calibri" w:hAnsi="Calibri" w:cs="Arial"/>
          <w:sz w:val="24"/>
          <w:szCs w:val="24"/>
          <w:lang w:eastAsia="en-US"/>
        </w:rPr>
      </w:pPr>
      <w:r>
        <w:rPr>
          <w:rFonts w:ascii="Calibri" w:hAnsi="Calibri" w:cs="Arial"/>
          <w:sz w:val="24"/>
          <w:szCs w:val="24"/>
          <w:lang w:eastAsia="en-US"/>
        </w:rPr>
        <w:t>An investigational product d</w:t>
      </w:r>
      <w:r w:rsidRPr="007444BE">
        <w:rPr>
          <w:rFonts w:ascii="Calibri" w:hAnsi="Calibri" w:cs="Arial"/>
          <w:sz w:val="24"/>
          <w:szCs w:val="24"/>
          <w:lang w:eastAsia="en-US"/>
        </w:rPr>
        <w:t xml:space="preserve">ispensing Log </w:t>
      </w:r>
      <w:r w:rsidR="00685368">
        <w:rPr>
          <w:rFonts w:ascii="Calibri" w:hAnsi="Calibri" w:cs="Arial"/>
          <w:sz w:val="24"/>
          <w:szCs w:val="24"/>
          <w:lang w:eastAsia="en-US"/>
        </w:rPr>
        <w:t xml:space="preserve">will </w:t>
      </w:r>
      <w:r w:rsidRPr="007444BE">
        <w:rPr>
          <w:rFonts w:ascii="Calibri" w:hAnsi="Calibri" w:cs="Arial"/>
          <w:sz w:val="24"/>
          <w:szCs w:val="24"/>
          <w:lang w:eastAsia="en-US"/>
        </w:rPr>
        <w:t>be kept current and will contain the following information:</w:t>
      </w:r>
    </w:p>
    <w:p w14:paraId="7DC88975" w14:textId="77777777" w:rsidR="00F547A1" w:rsidRPr="007444BE" w:rsidRDefault="00F547A1" w:rsidP="00454306">
      <w:pPr>
        <w:pStyle w:val="ListParagraph"/>
        <w:numPr>
          <w:ilvl w:val="0"/>
          <w:numId w:val="15"/>
        </w:numPr>
        <w:spacing w:after="120" w:line="360" w:lineRule="auto"/>
        <w:rPr>
          <w:rFonts w:eastAsia="Times New Roman" w:cs="Arial"/>
          <w:sz w:val="24"/>
          <w:szCs w:val="24"/>
        </w:rPr>
      </w:pPr>
      <w:r w:rsidRPr="007444BE">
        <w:rPr>
          <w:rFonts w:eastAsia="Times New Roman" w:cs="Arial"/>
          <w:sz w:val="24"/>
          <w:szCs w:val="24"/>
        </w:rPr>
        <w:t>the identification of the participant to whom the drug was dispensed;</w:t>
      </w:r>
    </w:p>
    <w:p w14:paraId="5FCCBA76" w14:textId="72B4858A" w:rsidR="003E638D" w:rsidRPr="003E638D" w:rsidRDefault="00F547A1" w:rsidP="00454306">
      <w:pPr>
        <w:pStyle w:val="ListParagraph"/>
        <w:numPr>
          <w:ilvl w:val="0"/>
          <w:numId w:val="15"/>
        </w:numPr>
        <w:spacing w:after="120" w:line="360" w:lineRule="auto"/>
        <w:rPr>
          <w:rFonts w:eastAsia="Times New Roman" w:cs="Arial"/>
          <w:sz w:val="24"/>
          <w:szCs w:val="24"/>
        </w:rPr>
      </w:pPr>
      <w:r w:rsidRPr="007444BE">
        <w:rPr>
          <w:rFonts w:eastAsia="Times New Roman" w:cs="Arial"/>
          <w:sz w:val="24"/>
          <w:szCs w:val="24"/>
        </w:rPr>
        <w:t>the date(s)</w:t>
      </w:r>
      <w:r w:rsidR="003E638D">
        <w:rPr>
          <w:rFonts w:eastAsia="Times New Roman" w:cs="Arial"/>
          <w:sz w:val="24"/>
          <w:szCs w:val="24"/>
        </w:rPr>
        <w:t>, batch</w:t>
      </w:r>
      <w:r w:rsidRPr="007444BE">
        <w:rPr>
          <w:rFonts w:eastAsia="Times New Roman" w:cs="Arial"/>
          <w:sz w:val="24"/>
          <w:szCs w:val="24"/>
        </w:rPr>
        <w:t xml:space="preserve"> and quantity of the drug dispensed to the participant.</w:t>
      </w:r>
    </w:p>
    <w:p w14:paraId="25A80494" w14:textId="59FB0A6C" w:rsidR="007444BE" w:rsidRPr="002D67F6" w:rsidRDefault="00F547A1" w:rsidP="00454306">
      <w:pPr>
        <w:tabs>
          <w:tab w:val="left" w:pos="567"/>
        </w:tabs>
        <w:spacing w:after="120" w:line="360" w:lineRule="auto"/>
        <w:jc w:val="both"/>
        <w:rPr>
          <w:rFonts w:ascii="Calibri" w:hAnsi="Calibri" w:cs="Arial"/>
          <w:sz w:val="24"/>
          <w:szCs w:val="24"/>
          <w:lang w:eastAsia="en-US"/>
        </w:rPr>
      </w:pPr>
      <w:r w:rsidRPr="007444BE">
        <w:rPr>
          <w:rFonts w:ascii="Calibri" w:hAnsi="Calibri" w:cs="Arial"/>
          <w:sz w:val="24"/>
          <w:szCs w:val="24"/>
          <w:lang w:eastAsia="en-US"/>
        </w:rPr>
        <w:t xml:space="preserve">The inventory </w:t>
      </w:r>
      <w:r w:rsidR="00685368">
        <w:rPr>
          <w:rFonts w:ascii="Calibri" w:hAnsi="Calibri" w:cs="Arial"/>
          <w:sz w:val="24"/>
          <w:szCs w:val="24"/>
          <w:lang w:eastAsia="en-US"/>
        </w:rPr>
        <w:t xml:space="preserve">will </w:t>
      </w:r>
      <w:r w:rsidRPr="007444BE">
        <w:rPr>
          <w:rFonts w:ascii="Calibri" w:hAnsi="Calibri" w:cs="Arial"/>
          <w:sz w:val="24"/>
          <w:szCs w:val="24"/>
          <w:lang w:eastAsia="en-US"/>
        </w:rPr>
        <w:t>be available for inspection by study monitor</w:t>
      </w:r>
      <w:r w:rsidR="00685368">
        <w:rPr>
          <w:rFonts w:ascii="Calibri" w:hAnsi="Calibri" w:cs="Arial"/>
          <w:sz w:val="24"/>
          <w:szCs w:val="24"/>
          <w:lang w:eastAsia="en-US"/>
        </w:rPr>
        <w:t>s</w:t>
      </w:r>
      <w:r w:rsidRPr="007444BE">
        <w:rPr>
          <w:rFonts w:ascii="Calibri" w:hAnsi="Calibri" w:cs="Arial"/>
          <w:sz w:val="24"/>
          <w:szCs w:val="24"/>
          <w:lang w:eastAsia="en-US"/>
        </w:rPr>
        <w:t xml:space="preserve"> during the study.  Drug supplies including participant returns will be collected at the end of the study by the study monitor, returned by the Investigator or designee to </w:t>
      </w:r>
      <w:r>
        <w:rPr>
          <w:rFonts w:ascii="Calibri" w:hAnsi="Calibri" w:cs="Arial"/>
          <w:sz w:val="24"/>
          <w:szCs w:val="24"/>
          <w:lang w:eastAsia="en-US"/>
        </w:rPr>
        <w:t>the Sponsor</w:t>
      </w:r>
      <w:r w:rsidRPr="007444BE">
        <w:rPr>
          <w:rFonts w:ascii="Calibri" w:hAnsi="Calibri" w:cs="Arial"/>
          <w:sz w:val="24"/>
          <w:szCs w:val="24"/>
          <w:lang w:eastAsia="en-US"/>
        </w:rPr>
        <w:t xml:space="preserve"> or authorised for destruction</w:t>
      </w:r>
      <w:r>
        <w:rPr>
          <w:rFonts w:ascii="Calibri" w:hAnsi="Calibri" w:cs="Arial"/>
          <w:sz w:val="24"/>
          <w:szCs w:val="24"/>
          <w:lang w:eastAsia="en-US"/>
        </w:rPr>
        <w:t>.</w:t>
      </w:r>
      <w:r w:rsidRPr="007444BE">
        <w:rPr>
          <w:rFonts w:ascii="Calibri" w:hAnsi="Calibri" w:cs="Arial"/>
          <w:sz w:val="24"/>
          <w:szCs w:val="24"/>
          <w:lang w:eastAsia="en-US"/>
        </w:rPr>
        <w:t xml:space="preserve">  When requested in writing by</w:t>
      </w:r>
      <w:r>
        <w:rPr>
          <w:rFonts w:ascii="Calibri" w:hAnsi="Calibri" w:cs="Arial"/>
          <w:sz w:val="24"/>
          <w:szCs w:val="24"/>
          <w:lang w:eastAsia="en-US"/>
        </w:rPr>
        <w:t xml:space="preserve"> the Sponsor</w:t>
      </w:r>
      <w:r w:rsidRPr="007444BE">
        <w:rPr>
          <w:rFonts w:ascii="Calibri" w:hAnsi="Calibri" w:cs="Arial"/>
          <w:sz w:val="24"/>
          <w:szCs w:val="24"/>
          <w:lang w:eastAsia="en-US"/>
        </w:rPr>
        <w:t xml:space="preserve">, unused drug supplies may be destroyed by the Investigator or delegate provided such disposition does not expose humans to risks from the drug. Records </w:t>
      </w:r>
      <w:r w:rsidR="00D16B2C">
        <w:rPr>
          <w:rFonts w:ascii="Calibri" w:hAnsi="Calibri" w:cs="Arial"/>
          <w:sz w:val="24"/>
          <w:szCs w:val="24"/>
          <w:lang w:eastAsia="en-US"/>
        </w:rPr>
        <w:t xml:space="preserve">will </w:t>
      </w:r>
      <w:r w:rsidRPr="007444BE">
        <w:rPr>
          <w:rFonts w:ascii="Calibri" w:hAnsi="Calibri" w:cs="Arial"/>
          <w:sz w:val="24"/>
          <w:szCs w:val="24"/>
          <w:lang w:eastAsia="en-US"/>
        </w:rPr>
        <w:t xml:space="preserve">be maintained by the Investigator of any such alternate disposition of the </w:t>
      </w:r>
      <w:r>
        <w:rPr>
          <w:rFonts w:ascii="Calibri" w:hAnsi="Calibri" w:cs="Arial"/>
          <w:sz w:val="24"/>
          <w:szCs w:val="24"/>
          <w:lang w:eastAsia="en-US"/>
        </w:rPr>
        <w:t>investigational product</w:t>
      </w:r>
      <w:r w:rsidRPr="007444BE">
        <w:rPr>
          <w:rFonts w:ascii="Calibri" w:hAnsi="Calibri" w:cs="Arial"/>
          <w:sz w:val="24"/>
          <w:szCs w:val="24"/>
          <w:lang w:eastAsia="en-US"/>
        </w:rPr>
        <w:t xml:space="preserve">.  These records </w:t>
      </w:r>
      <w:r w:rsidR="00D16B2C">
        <w:rPr>
          <w:rFonts w:ascii="Calibri" w:hAnsi="Calibri" w:cs="Arial"/>
          <w:sz w:val="24"/>
          <w:szCs w:val="24"/>
          <w:lang w:eastAsia="en-US"/>
        </w:rPr>
        <w:t xml:space="preserve">will </w:t>
      </w:r>
      <w:r w:rsidRPr="007444BE">
        <w:rPr>
          <w:rFonts w:ascii="Calibri" w:hAnsi="Calibri" w:cs="Arial"/>
          <w:sz w:val="24"/>
          <w:szCs w:val="24"/>
          <w:lang w:eastAsia="en-US"/>
        </w:rPr>
        <w:t xml:space="preserve">show the identification and quantity of each unit disposed of, the method of destruction (taking into account the requirements of local law), and the person who disposed of the </w:t>
      </w:r>
      <w:r>
        <w:rPr>
          <w:rFonts w:ascii="Calibri" w:hAnsi="Calibri" w:cs="Arial"/>
          <w:sz w:val="24"/>
          <w:szCs w:val="24"/>
          <w:lang w:eastAsia="en-US"/>
        </w:rPr>
        <w:t>investigational product</w:t>
      </w:r>
      <w:r w:rsidRPr="007444BE">
        <w:rPr>
          <w:rFonts w:ascii="Calibri" w:hAnsi="Calibri" w:cs="Arial"/>
          <w:sz w:val="24"/>
          <w:szCs w:val="24"/>
          <w:lang w:eastAsia="en-US"/>
        </w:rPr>
        <w:t xml:space="preserve">.  Where investigational product is destroyed on-site, a record of destruction </w:t>
      </w:r>
      <w:r w:rsidR="00D16B2C">
        <w:rPr>
          <w:rFonts w:ascii="Calibri" w:hAnsi="Calibri" w:cs="Arial"/>
          <w:sz w:val="24"/>
          <w:szCs w:val="24"/>
          <w:lang w:eastAsia="en-US"/>
        </w:rPr>
        <w:t xml:space="preserve">will </w:t>
      </w:r>
      <w:r w:rsidRPr="007444BE">
        <w:rPr>
          <w:rFonts w:ascii="Calibri" w:hAnsi="Calibri" w:cs="Arial"/>
          <w:sz w:val="24"/>
          <w:szCs w:val="24"/>
          <w:lang w:eastAsia="en-US"/>
        </w:rPr>
        <w:t xml:space="preserve">be issued. Such records </w:t>
      </w:r>
      <w:r w:rsidR="00D16B2C">
        <w:rPr>
          <w:rFonts w:ascii="Calibri" w:hAnsi="Calibri" w:cs="Arial"/>
          <w:sz w:val="24"/>
          <w:szCs w:val="24"/>
          <w:lang w:eastAsia="en-US"/>
        </w:rPr>
        <w:t xml:space="preserve">will </w:t>
      </w:r>
      <w:r w:rsidRPr="007444BE">
        <w:rPr>
          <w:rFonts w:ascii="Calibri" w:hAnsi="Calibri" w:cs="Arial"/>
          <w:sz w:val="24"/>
          <w:szCs w:val="24"/>
          <w:lang w:eastAsia="en-US"/>
        </w:rPr>
        <w:t xml:space="preserve">be submitted to </w:t>
      </w:r>
      <w:r>
        <w:rPr>
          <w:rFonts w:ascii="Calibri" w:hAnsi="Calibri" w:cs="Arial"/>
          <w:sz w:val="24"/>
          <w:szCs w:val="24"/>
          <w:lang w:eastAsia="en-US"/>
        </w:rPr>
        <w:t>the Sponsor for reconciliation purposes</w:t>
      </w:r>
      <w:r w:rsidRPr="007444BE">
        <w:rPr>
          <w:rFonts w:ascii="Calibri" w:hAnsi="Calibri" w:cs="Arial"/>
          <w:sz w:val="24"/>
          <w:szCs w:val="24"/>
          <w:lang w:eastAsia="en-US"/>
        </w:rPr>
        <w:t>.</w:t>
      </w:r>
    </w:p>
    <w:p w14:paraId="39C47490" w14:textId="77777777" w:rsidR="00D37DA5" w:rsidRPr="00431EA5" w:rsidRDefault="00D37DA5" w:rsidP="00454306">
      <w:pPr>
        <w:pStyle w:val="Heading1"/>
        <w:widowControl w:val="0"/>
        <w:tabs>
          <w:tab w:val="clear" w:pos="432"/>
          <w:tab w:val="num" w:pos="0"/>
          <w:tab w:val="left" w:pos="567"/>
        </w:tabs>
        <w:spacing w:before="0" w:after="120" w:line="360" w:lineRule="auto"/>
        <w:ind w:left="0" w:firstLine="0"/>
        <w:rPr>
          <w:rFonts w:ascii="Calibri" w:hAnsi="Calibri"/>
          <w:szCs w:val="28"/>
        </w:rPr>
      </w:pPr>
      <w:bookmarkStart w:id="100" w:name="_Toc48972057"/>
      <w:bookmarkStart w:id="101" w:name="_Ref86466796"/>
      <w:bookmarkStart w:id="102" w:name="_Ref86467005"/>
      <w:bookmarkStart w:id="103" w:name="_Toc42863666"/>
      <w:bookmarkStart w:id="104" w:name="_Toc103355934"/>
      <w:r w:rsidRPr="002D67F6">
        <w:rPr>
          <w:rFonts w:ascii="Calibri" w:hAnsi="Calibri"/>
          <w:szCs w:val="28"/>
        </w:rPr>
        <w:t>Adverse Events</w:t>
      </w:r>
      <w:bookmarkEnd w:id="100"/>
      <w:r w:rsidRPr="002D67F6">
        <w:rPr>
          <w:rFonts w:ascii="Calibri" w:hAnsi="Calibri"/>
          <w:szCs w:val="28"/>
        </w:rPr>
        <w:t xml:space="preserve"> (AE) and Serious Adverse Events (SAE)</w:t>
      </w:r>
      <w:bookmarkEnd w:id="101"/>
      <w:bookmarkEnd w:id="102"/>
      <w:bookmarkEnd w:id="103"/>
      <w:bookmarkEnd w:id="104"/>
    </w:p>
    <w:p w14:paraId="40B892A4" w14:textId="77777777" w:rsidR="00D37DA5" w:rsidRPr="002D67F6" w:rsidRDefault="00D37DA5" w:rsidP="00454306">
      <w:pPr>
        <w:widowControl w:val="0"/>
        <w:tabs>
          <w:tab w:val="left" w:pos="567"/>
        </w:tabs>
        <w:spacing w:after="120" w:line="360" w:lineRule="auto"/>
        <w:jc w:val="both"/>
        <w:rPr>
          <w:rFonts w:ascii="Calibri" w:hAnsi="Calibri"/>
          <w:sz w:val="24"/>
          <w:szCs w:val="24"/>
        </w:rPr>
      </w:pPr>
      <w:r w:rsidRPr="002D67F6">
        <w:rPr>
          <w:rFonts w:ascii="Calibri" w:hAnsi="Calibri"/>
          <w:sz w:val="24"/>
          <w:szCs w:val="24"/>
        </w:rPr>
        <w:t>The investigator will be responsible for the detection and documentation of events meeting the criteria and definition of an adverse event (AE) or a serious adverse event (SAE) as provided in section 8.1. During the study, when there is a safety evaluation, the investigator or delegated research staff will be responsible for detecting AEs and SAEs, as detailed in this section of the protocol.</w:t>
      </w:r>
    </w:p>
    <w:p w14:paraId="03DE62F7"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105" w:name="_Toc48972059"/>
      <w:bookmarkStart w:id="106" w:name="_Ref87678744"/>
      <w:bookmarkStart w:id="107" w:name="_Toc42863667"/>
      <w:bookmarkStart w:id="108" w:name="_Toc103355935"/>
      <w:r w:rsidRPr="002D67F6">
        <w:rPr>
          <w:rFonts w:ascii="Calibri" w:hAnsi="Calibri"/>
        </w:rPr>
        <w:lastRenderedPageBreak/>
        <w:t>Definition of an Adverse Event</w:t>
      </w:r>
      <w:bookmarkEnd w:id="105"/>
      <w:r w:rsidRPr="002D67F6">
        <w:rPr>
          <w:rFonts w:ascii="Calibri" w:hAnsi="Calibri"/>
        </w:rPr>
        <w:t xml:space="preserve"> (AE)</w:t>
      </w:r>
      <w:bookmarkEnd w:id="106"/>
      <w:bookmarkEnd w:id="107"/>
      <w:bookmarkEnd w:id="108"/>
      <w:r w:rsidRPr="002D67F6">
        <w:rPr>
          <w:rFonts w:ascii="Calibri" w:hAnsi="Calibri"/>
        </w:rPr>
        <w:t xml:space="preserve">  </w:t>
      </w:r>
    </w:p>
    <w:p w14:paraId="346862BC" w14:textId="08AFC3E6" w:rsidR="00D37DA5" w:rsidRPr="00D24E0E" w:rsidRDefault="00D24E0E" w:rsidP="00454306">
      <w:pPr>
        <w:spacing w:after="120" w:line="360" w:lineRule="auto"/>
        <w:jc w:val="both"/>
        <w:rPr>
          <w:rFonts w:asciiTheme="minorHAnsi" w:hAnsiTheme="minorHAnsi" w:cstheme="minorHAnsi"/>
          <w:iCs/>
          <w:sz w:val="24"/>
          <w:szCs w:val="24"/>
        </w:rPr>
      </w:pPr>
      <w:r w:rsidRPr="002F1DFD">
        <w:rPr>
          <w:rFonts w:asciiTheme="minorHAnsi" w:hAnsiTheme="minorHAnsi" w:cstheme="minorHAnsi"/>
          <w:iCs/>
          <w:sz w:val="24"/>
          <w:szCs w:val="24"/>
        </w:rPr>
        <w:t>An Adverse Event (AE) means any untoward medical occurrence in a patient or clinical investigation subject administered an investigational product and which does not necessarily have a causal relationship with this treatment. An AE can therefore be any unfavourable and unintended sign (including an abnormal laboratory finding), symptom, or disease temporally associated with the use of an investigational product, whether or not related to the investigational product.  This includes any newly occurring event, or a pre-existing condition that has increased in severity or frequency since the administration of the investigational product.</w:t>
      </w:r>
    </w:p>
    <w:p w14:paraId="645A2E51" w14:textId="2C7B13B5"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For the current study, an AE is defined as any unfavourable and unintended sign (including an abnormal laboratory finding), symptom, or disease (new or exacerbated) temporally associated with the use of a medicinal product, whether or not considered related to the medicinal product. </w:t>
      </w:r>
    </w:p>
    <w:p w14:paraId="72AFBD9A"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Examples of an AE </w:t>
      </w:r>
      <w:r w:rsidRPr="002D67F6">
        <w:rPr>
          <w:rFonts w:ascii="Calibri" w:hAnsi="Calibri"/>
          <w:b/>
          <w:sz w:val="24"/>
          <w:szCs w:val="24"/>
        </w:rPr>
        <w:t>include</w:t>
      </w:r>
      <w:r w:rsidRPr="002D67F6">
        <w:rPr>
          <w:rFonts w:ascii="Calibri" w:hAnsi="Calibri"/>
          <w:sz w:val="24"/>
          <w:szCs w:val="24"/>
        </w:rPr>
        <w:t>:</w:t>
      </w:r>
    </w:p>
    <w:p w14:paraId="5B09B787" w14:textId="77777777" w:rsidR="00D37DA5" w:rsidRPr="002D67F6" w:rsidRDefault="00D37DA5" w:rsidP="00454306">
      <w:pPr>
        <w:numPr>
          <w:ilvl w:val="0"/>
          <w:numId w:val="3"/>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Exacerbation of a chronic or intermittent pre-existing condition including either an increase in frequency and/or intensity of the condition.</w:t>
      </w:r>
    </w:p>
    <w:p w14:paraId="1ED2962E" w14:textId="77777777" w:rsidR="00D37DA5" w:rsidRPr="002D67F6" w:rsidRDefault="00D37DA5" w:rsidP="00454306">
      <w:pPr>
        <w:numPr>
          <w:ilvl w:val="0"/>
          <w:numId w:val="3"/>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New conditions detected or diagnosed after investigational product administration even though it may have been present prior to the start of the study.</w:t>
      </w:r>
    </w:p>
    <w:p w14:paraId="0FD817EA" w14:textId="77777777" w:rsidR="00D37DA5" w:rsidRPr="002D67F6" w:rsidRDefault="00D37DA5" w:rsidP="00454306">
      <w:pPr>
        <w:numPr>
          <w:ilvl w:val="0"/>
          <w:numId w:val="3"/>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Signs, symptoms, or the clinical sequelae of a suspected interaction.</w:t>
      </w:r>
    </w:p>
    <w:p w14:paraId="701A1E22" w14:textId="77777777" w:rsidR="00D37DA5" w:rsidRPr="002D67F6" w:rsidRDefault="00D37DA5" w:rsidP="00454306">
      <w:pPr>
        <w:numPr>
          <w:ilvl w:val="0"/>
          <w:numId w:val="3"/>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 xml:space="preserve">Signs, symptoms, or the clinical sequelae of a suspected overdose of either investigational product or a concurrent medication (overdose </w:t>
      </w:r>
      <w:r w:rsidR="00FA0B5E" w:rsidRPr="00771015">
        <w:rPr>
          <w:rFonts w:ascii="Calibri" w:hAnsi="Calibri"/>
          <w:i/>
          <w:sz w:val="24"/>
          <w:szCs w:val="24"/>
        </w:rPr>
        <w:t>per se</w:t>
      </w:r>
      <w:r w:rsidRPr="002D67F6">
        <w:rPr>
          <w:rFonts w:ascii="Calibri" w:hAnsi="Calibri"/>
          <w:sz w:val="24"/>
          <w:szCs w:val="24"/>
        </w:rPr>
        <w:t xml:space="preserve"> should not be reported as an AE/SAE).</w:t>
      </w:r>
    </w:p>
    <w:p w14:paraId="4C265F33" w14:textId="09AC27AF" w:rsidR="00D37DA5" w:rsidRPr="00454306" w:rsidRDefault="00D37DA5" w:rsidP="00454306">
      <w:pPr>
        <w:numPr>
          <w:ilvl w:val="0"/>
          <w:numId w:val="3"/>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Acute episode of psychosis</w:t>
      </w:r>
    </w:p>
    <w:p w14:paraId="771F155F" w14:textId="77777777" w:rsidR="00D37DA5" w:rsidRPr="002D67F6" w:rsidRDefault="00D37DA5" w:rsidP="00454306">
      <w:p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 xml:space="preserve">Examples of an AE </w:t>
      </w:r>
      <w:r w:rsidRPr="002D67F6">
        <w:rPr>
          <w:rFonts w:ascii="Calibri" w:hAnsi="Calibri"/>
          <w:b/>
          <w:sz w:val="24"/>
          <w:szCs w:val="24"/>
        </w:rPr>
        <w:t>do</w:t>
      </w:r>
      <w:r w:rsidRPr="002D67F6">
        <w:rPr>
          <w:rFonts w:ascii="Calibri" w:hAnsi="Calibri"/>
          <w:sz w:val="24"/>
          <w:szCs w:val="24"/>
        </w:rPr>
        <w:t xml:space="preserve"> </w:t>
      </w:r>
      <w:r w:rsidRPr="002D67F6">
        <w:rPr>
          <w:rFonts w:ascii="Calibri" w:hAnsi="Calibri"/>
          <w:b/>
          <w:sz w:val="24"/>
          <w:szCs w:val="24"/>
        </w:rPr>
        <w:t>not include</w:t>
      </w:r>
      <w:r w:rsidRPr="002D67F6">
        <w:rPr>
          <w:rFonts w:ascii="Calibri" w:hAnsi="Calibri"/>
          <w:sz w:val="24"/>
          <w:szCs w:val="24"/>
        </w:rPr>
        <w:t xml:space="preserve"> a/an:</w:t>
      </w:r>
    </w:p>
    <w:p w14:paraId="7E83C249" w14:textId="77777777" w:rsidR="00D37DA5" w:rsidRPr="002D67F6" w:rsidRDefault="00D37DA5" w:rsidP="00454306">
      <w:pPr>
        <w:numPr>
          <w:ilvl w:val="0"/>
          <w:numId w:val="4"/>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 xml:space="preserve">Medical or surgical procedure (e.g. endoscopy, appendectomy); the condition that </w:t>
      </w:r>
      <w:r w:rsidRPr="002D67F6">
        <w:rPr>
          <w:rFonts w:ascii="Calibri" w:hAnsi="Calibri"/>
          <w:sz w:val="24"/>
          <w:szCs w:val="24"/>
          <w:u w:val="single"/>
        </w:rPr>
        <w:t>leads</w:t>
      </w:r>
      <w:r w:rsidRPr="002D67F6">
        <w:rPr>
          <w:rFonts w:ascii="Calibri" w:hAnsi="Calibri"/>
          <w:sz w:val="24"/>
          <w:szCs w:val="24"/>
        </w:rPr>
        <w:t xml:space="preserve"> to the procedure is an AE.</w:t>
      </w:r>
    </w:p>
    <w:p w14:paraId="5BEE3885" w14:textId="267ECA56" w:rsidR="00D37DA5" w:rsidRPr="00454306" w:rsidRDefault="00D37DA5" w:rsidP="00454306">
      <w:pPr>
        <w:numPr>
          <w:ilvl w:val="0"/>
          <w:numId w:val="4"/>
        </w:numPr>
        <w:tabs>
          <w:tab w:val="left" w:pos="567"/>
        </w:tabs>
        <w:spacing w:after="120" w:line="360" w:lineRule="auto"/>
        <w:ind w:left="567" w:hanging="567"/>
        <w:jc w:val="both"/>
        <w:rPr>
          <w:rFonts w:ascii="Calibri" w:hAnsi="Calibri"/>
          <w:sz w:val="24"/>
          <w:szCs w:val="24"/>
        </w:rPr>
      </w:pPr>
      <w:r w:rsidRPr="002D67F6">
        <w:rPr>
          <w:rFonts w:ascii="Calibri" w:hAnsi="Calibri"/>
          <w:sz w:val="24"/>
          <w:szCs w:val="24"/>
        </w:rPr>
        <w:t>Situations where an untoward medical occurrence did not occur (social and/or convenience admission to hospital).</w:t>
      </w:r>
    </w:p>
    <w:p w14:paraId="5CFB27B9" w14:textId="77777777" w:rsidR="00D37DA5" w:rsidRPr="002D67F6" w:rsidRDefault="00D37DA5" w:rsidP="00454306">
      <w:pPr>
        <w:tabs>
          <w:tab w:val="left" w:pos="567"/>
        </w:tabs>
        <w:spacing w:after="120" w:line="360" w:lineRule="auto"/>
        <w:jc w:val="both"/>
        <w:rPr>
          <w:rFonts w:ascii="Calibri" w:hAnsi="Calibri"/>
          <w:sz w:val="24"/>
          <w:szCs w:val="24"/>
        </w:rPr>
      </w:pPr>
      <w:bookmarkStart w:id="109" w:name="_Toc48972058"/>
      <w:bookmarkStart w:id="110" w:name="_Ref86466939"/>
      <w:r w:rsidRPr="002D67F6">
        <w:rPr>
          <w:rFonts w:ascii="Calibri" w:hAnsi="Calibri"/>
          <w:sz w:val="24"/>
          <w:szCs w:val="24"/>
        </w:rPr>
        <w:t>In this study, AEs may include the following documented side effects: Anorexia, vomiting, allergic reactions</w:t>
      </w:r>
    </w:p>
    <w:p w14:paraId="2A2FC325"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rPr>
      </w:pPr>
      <w:bookmarkStart w:id="111" w:name="_Toc42863668"/>
      <w:bookmarkStart w:id="112" w:name="_Toc103355936"/>
      <w:r w:rsidRPr="002D67F6">
        <w:rPr>
          <w:rFonts w:ascii="Calibri" w:hAnsi="Calibri"/>
        </w:rPr>
        <w:lastRenderedPageBreak/>
        <w:t>Definition of a Serious Adverse Event</w:t>
      </w:r>
      <w:bookmarkEnd w:id="109"/>
      <w:r w:rsidRPr="002D67F6">
        <w:rPr>
          <w:rFonts w:ascii="Calibri" w:hAnsi="Calibri"/>
        </w:rPr>
        <w:t xml:space="preserve"> (SAE)</w:t>
      </w:r>
      <w:bookmarkEnd w:id="110"/>
      <w:bookmarkEnd w:id="111"/>
      <w:bookmarkEnd w:id="112"/>
    </w:p>
    <w:p w14:paraId="055E1B3E"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 serious adverse event is any untoward medical occurrence that, at any dose:</w:t>
      </w:r>
    </w:p>
    <w:p w14:paraId="0647C0DD"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 results in death</w:t>
      </w:r>
    </w:p>
    <w:p w14:paraId="09BE9FA0"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b) is life threatening</w:t>
      </w:r>
    </w:p>
    <w:p w14:paraId="70FE7F95"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c) requires hospitalisation or prolongation of an existing hospitalisation.</w:t>
      </w:r>
    </w:p>
    <w:p w14:paraId="6E717BC0" w14:textId="77777777" w:rsidR="00D37DA5" w:rsidRPr="002D67F6" w:rsidRDefault="00D37DA5" w:rsidP="00454306">
      <w:pPr>
        <w:tabs>
          <w:tab w:val="left" w:pos="567"/>
        </w:tabs>
        <w:spacing w:after="120" w:line="360" w:lineRule="auto"/>
        <w:jc w:val="both"/>
        <w:rPr>
          <w:rFonts w:ascii="Calibri" w:hAnsi="Calibri"/>
          <w:i/>
          <w:sz w:val="24"/>
          <w:szCs w:val="24"/>
        </w:rPr>
      </w:pPr>
      <w:r w:rsidRPr="002D67F6">
        <w:rPr>
          <w:rFonts w:ascii="Calibri" w:hAnsi="Calibri"/>
          <w:i/>
          <w:sz w:val="24"/>
          <w:szCs w:val="24"/>
        </w:rPr>
        <w:t>Hospitalisation for elective treatment of a pre-existing condition that did not worsen from baseline is not considered an AE.</w:t>
      </w:r>
    </w:p>
    <w:p w14:paraId="12A56213"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d) results in disability/incapacity, or</w:t>
      </w:r>
    </w:p>
    <w:p w14:paraId="6DB026FA"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e) is a congenital abnormality / birth defect.</w:t>
      </w:r>
    </w:p>
    <w:p w14:paraId="19D427E1"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f)  Any event deemed by the investigator as being a significant medical event.</w:t>
      </w:r>
    </w:p>
    <w:p w14:paraId="7B0A9B4E" w14:textId="48F5E781" w:rsidR="00D37DA5" w:rsidRPr="002D67F6" w:rsidRDefault="00D37DA5" w:rsidP="00454306">
      <w:pPr>
        <w:pStyle w:val="Heading2"/>
        <w:numPr>
          <w:ilvl w:val="1"/>
          <w:numId w:val="9"/>
        </w:numPr>
        <w:tabs>
          <w:tab w:val="clear" w:pos="1134"/>
          <w:tab w:val="left" w:pos="567"/>
        </w:tabs>
        <w:spacing w:before="0" w:after="120" w:line="360" w:lineRule="auto"/>
        <w:ind w:left="0" w:firstLine="0"/>
        <w:rPr>
          <w:rFonts w:ascii="Calibri" w:hAnsi="Calibri"/>
          <w:szCs w:val="24"/>
        </w:rPr>
      </w:pPr>
      <w:bookmarkStart w:id="113" w:name="_Ref86466977"/>
      <w:bookmarkStart w:id="114" w:name="_Toc42863669"/>
      <w:bookmarkStart w:id="115" w:name="_Toc103355937"/>
      <w:r w:rsidRPr="002D67F6">
        <w:rPr>
          <w:rFonts w:ascii="Calibri" w:hAnsi="Calibri"/>
          <w:szCs w:val="24"/>
        </w:rPr>
        <w:t>Time Period, Frequency, and Method of Detecting AEs and SAEs</w:t>
      </w:r>
      <w:bookmarkEnd w:id="113"/>
      <w:bookmarkEnd w:id="114"/>
      <w:bookmarkEnd w:id="115"/>
    </w:p>
    <w:p w14:paraId="51CC6265" w14:textId="2FBB4775" w:rsidR="00B768AD" w:rsidRPr="00B768AD" w:rsidRDefault="00D37DA5" w:rsidP="00454306">
      <w:pPr>
        <w:spacing w:after="120" w:line="360" w:lineRule="auto"/>
        <w:jc w:val="both"/>
        <w:rPr>
          <w:rFonts w:asciiTheme="minorHAnsi" w:hAnsiTheme="minorHAnsi" w:cstheme="minorHAnsi"/>
          <w:iCs/>
          <w:color w:val="00B050"/>
          <w:sz w:val="22"/>
          <w:szCs w:val="22"/>
          <w:lang w:eastAsia="en-US"/>
        </w:rPr>
      </w:pPr>
      <w:r w:rsidRPr="002D67F6">
        <w:rPr>
          <w:rFonts w:ascii="Calibri" w:hAnsi="Calibri"/>
          <w:sz w:val="24"/>
          <w:szCs w:val="24"/>
        </w:rPr>
        <w:t>All adverse events will be</w:t>
      </w:r>
      <w:r w:rsidR="00B768AD">
        <w:rPr>
          <w:rFonts w:ascii="Calibri" w:hAnsi="Calibri"/>
          <w:sz w:val="24"/>
          <w:szCs w:val="24"/>
        </w:rPr>
        <w:t xml:space="preserve"> reported and</w:t>
      </w:r>
      <w:r w:rsidRPr="002D67F6">
        <w:rPr>
          <w:rFonts w:ascii="Calibri" w:hAnsi="Calibri"/>
          <w:sz w:val="24"/>
          <w:szCs w:val="24"/>
        </w:rPr>
        <w:t xml:space="preserve"> recorded between the time of consent and the</w:t>
      </w:r>
      <w:r w:rsidR="009806D7">
        <w:rPr>
          <w:rFonts w:ascii="Calibri" w:hAnsi="Calibri"/>
          <w:sz w:val="24"/>
          <w:szCs w:val="24"/>
        </w:rPr>
        <w:t xml:space="preserve"> </w:t>
      </w:r>
      <w:r w:rsidR="00E730B4">
        <w:rPr>
          <w:rFonts w:ascii="Calibri" w:hAnsi="Calibri"/>
          <w:sz w:val="24"/>
          <w:szCs w:val="24"/>
        </w:rPr>
        <w:t>final</w:t>
      </w:r>
      <w:r w:rsidR="00055D9F">
        <w:rPr>
          <w:rFonts w:ascii="Calibri" w:hAnsi="Calibri"/>
          <w:sz w:val="24"/>
          <w:szCs w:val="24"/>
        </w:rPr>
        <w:t xml:space="preserve"> visit (week 7)</w:t>
      </w:r>
      <w:r w:rsidR="00B768AD">
        <w:rPr>
          <w:rFonts w:ascii="Calibri" w:hAnsi="Calibri"/>
          <w:sz w:val="24"/>
          <w:szCs w:val="24"/>
        </w:rPr>
        <w:t xml:space="preserve"> in the participants CRF</w:t>
      </w:r>
      <w:r w:rsidR="009C05DB">
        <w:rPr>
          <w:rFonts w:ascii="Calibri" w:hAnsi="Calibri"/>
          <w:sz w:val="24"/>
          <w:szCs w:val="24"/>
        </w:rPr>
        <w:t>.</w:t>
      </w:r>
      <w:r w:rsidRPr="002D67F6">
        <w:rPr>
          <w:rFonts w:ascii="Calibri" w:hAnsi="Calibri"/>
          <w:sz w:val="24"/>
          <w:szCs w:val="24"/>
        </w:rPr>
        <w:t xml:space="preserve"> </w:t>
      </w:r>
    </w:p>
    <w:p w14:paraId="32C839C6" w14:textId="0F10503E"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Each Participant will be monitored regularly by the investigator and study personnel for adverse events occurring throughout the study. The research assistant will enquire about AEs by asking the following non-leading questions:</w:t>
      </w:r>
    </w:p>
    <w:p w14:paraId="465D3034"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At the first scheduled visit (pre-dosing) participants will be asked:</w:t>
      </w:r>
    </w:p>
    <w:p w14:paraId="000F1B7A" w14:textId="77777777" w:rsidR="00D37DA5" w:rsidRPr="002D67F6" w:rsidRDefault="00D37DA5" w:rsidP="00454306">
      <w:pPr>
        <w:tabs>
          <w:tab w:val="left" w:pos="567"/>
        </w:tabs>
        <w:spacing w:after="120" w:line="360" w:lineRule="auto"/>
        <w:jc w:val="both"/>
        <w:rPr>
          <w:rFonts w:ascii="Calibri" w:hAnsi="Calibri"/>
          <w:i/>
          <w:sz w:val="24"/>
          <w:szCs w:val="24"/>
        </w:rPr>
      </w:pPr>
      <w:r w:rsidRPr="002D67F6">
        <w:rPr>
          <w:rFonts w:ascii="Calibri" w:hAnsi="Calibri"/>
          <w:i/>
          <w:sz w:val="24"/>
          <w:szCs w:val="24"/>
        </w:rPr>
        <w:t>“How are you feeling?”</w:t>
      </w:r>
    </w:p>
    <w:p w14:paraId="5E9DCFF7"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At subsequent scheduled visits, participants will be asked:</w:t>
      </w:r>
    </w:p>
    <w:p w14:paraId="746E3C36" w14:textId="6D7DD2E3" w:rsidR="006B0761" w:rsidRDefault="00D37DA5" w:rsidP="00454306">
      <w:pPr>
        <w:tabs>
          <w:tab w:val="left" w:pos="142"/>
          <w:tab w:val="left" w:pos="567"/>
        </w:tabs>
        <w:spacing w:after="120" w:line="360" w:lineRule="auto"/>
        <w:jc w:val="both"/>
        <w:rPr>
          <w:rFonts w:ascii="Calibri" w:hAnsi="Calibri"/>
          <w:i/>
          <w:sz w:val="24"/>
          <w:szCs w:val="24"/>
        </w:rPr>
      </w:pPr>
      <w:r w:rsidRPr="002D67F6">
        <w:rPr>
          <w:rFonts w:ascii="Calibri" w:hAnsi="Calibri"/>
          <w:i/>
          <w:sz w:val="24"/>
          <w:szCs w:val="24"/>
        </w:rPr>
        <w:t>“Since your last visit, have you had any health problems?”</w:t>
      </w:r>
    </w:p>
    <w:p w14:paraId="361FC6EC" w14:textId="12C7D076" w:rsidR="00DE5CBD" w:rsidRPr="002F1DFD" w:rsidRDefault="00C555D4" w:rsidP="00454306">
      <w:pPr>
        <w:spacing w:after="120" w:line="360" w:lineRule="auto"/>
        <w:jc w:val="both"/>
        <w:rPr>
          <w:rFonts w:asciiTheme="minorHAnsi" w:hAnsiTheme="minorHAnsi" w:cstheme="minorHAnsi"/>
          <w:iCs/>
          <w:sz w:val="24"/>
          <w:szCs w:val="24"/>
          <w:lang w:eastAsia="en-US"/>
        </w:rPr>
      </w:pPr>
      <w:r w:rsidRPr="002F1DFD">
        <w:rPr>
          <w:rFonts w:asciiTheme="minorHAnsi" w:hAnsiTheme="minorHAnsi" w:cstheme="minorHAnsi"/>
          <w:iCs/>
          <w:sz w:val="24"/>
          <w:szCs w:val="24"/>
          <w:lang w:eastAsia="en-US"/>
        </w:rPr>
        <w:t>AEs should be monitored until resolution or until they are clearly determined to be due to a</w:t>
      </w:r>
      <w:r w:rsidRPr="002F1DFD">
        <w:rPr>
          <w:rFonts w:asciiTheme="minorHAnsi" w:hAnsiTheme="minorHAnsi" w:cstheme="minorHAnsi"/>
          <w:i/>
          <w:sz w:val="24"/>
          <w:szCs w:val="24"/>
          <w:lang w:eastAsia="en-US"/>
        </w:rPr>
        <w:t xml:space="preserve"> </w:t>
      </w:r>
      <w:r w:rsidRPr="002F1DFD">
        <w:rPr>
          <w:rFonts w:asciiTheme="minorHAnsi" w:hAnsiTheme="minorHAnsi" w:cstheme="minorHAnsi"/>
          <w:iCs/>
          <w:sz w:val="24"/>
          <w:szCs w:val="24"/>
          <w:lang w:eastAsia="en-US"/>
        </w:rPr>
        <w:t>participant’s stable condition or intercurrent illness.</w:t>
      </w:r>
    </w:p>
    <w:p w14:paraId="624A2606" w14:textId="1834D356" w:rsidR="00C555D4" w:rsidRPr="002F1DFD" w:rsidRDefault="00C555D4" w:rsidP="00454306">
      <w:pPr>
        <w:spacing w:after="120" w:line="360" w:lineRule="auto"/>
        <w:jc w:val="both"/>
        <w:rPr>
          <w:rFonts w:asciiTheme="minorHAnsi" w:hAnsiTheme="minorHAnsi" w:cstheme="minorHAnsi"/>
          <w:iCs/>
          <w:sz w:val="24"/>
          <w:szCs w:val="24"/>
          <w:lang w:eastAsia="en-US"/>
        </w:rPr>
      </w:pPr>
      <w:r w:rsidRPr="002F1DFD">
        <w:rPr>
          <w:rFonts w:asciiTheme="minorHAnsi" w:hAnsiTheme="minorHAnsi" w:cstheme="minorHAnsi"/>
          <w:iCs/>
          <w:sz w:val="24"/>
          <w:szCs w:val="24"/>
          <w:lang w:eastAsia="en-US"/>
        </w:rPr>
        <w:t>Investigators are not obligated to actively seek AEs or SAEs in participants after the study follow-up period. However, if the investigator learns of any SAE at any time after a participant has been withdrawn from the study, and he/she considers the event reasonably related to the investigational product, the investigator will promptly notify the Sponsor.</w:t>
      </w:r>
      <w:r w:rsidR="007252FA">
        <w:rPr>
          <w:rFonts w:asciiTheme="minorHAnsi" w:hAnsiTheme="minorHAnsi" w:cstheme="minorHAnsi"/>
          <w:iCs/>
          <w:sz w:val="24"/>
          <w:szCs w:val="24"/>
          <w:lang w:eastAsia="en-US"/>
        </w:rPr>
        <w:t xml:space="preserve">  AE logs will be submitted to the sponsor at n=</w:t>
      </w:r>
      <w:r w:rsidR="005936A5">
        <w:rPr>
          <w:rFonts w:asciiTheme="minorHAnsi" w:hAnsiTheme="minorHAnsi" w:cstheme="minorHAnsi"/>
          <w:iCs/>
          <w:sz w:val="24"/>
          <w:szCs w:val="24"/>
          <w:lang w:eastAsia="en-US"/>
        </w:rPr>
        <w:t>15</w:t>
      </w:r>
      <w:r w:rsidR="007252FA">
        <w:rPr>
          <w:rFonts w:asciiTheme="minorHAnsi" w:hAnsiTheme="minorHAnsi" w:cstheme="minorHAnsi"/>
          <w:iCs/>
          <w:sz w:val="24"/>
          <w:szCs w:val="24"/>
          <w:lang w:eastAsia="en-US"/>
        </w:rPr>
        <w:t>, n=</w:t>
      </w:r>
      <w:r w:rsidR="005936A5">
        <w:rPr>
          <w:rFonts w:asciiTheme="minorHAnsi" w:hAnsiTheme="minorHAnsi" w:cstheme="minorHAnsi"/>
          <w:iCs/>
          <w:sz w:val="24"/>
          <w:szCs w:val="24"/>
          <w:lang w:eastAsia="en-US"/>
        </w:rPr>
        <w:t>40</w:t>
      </w:r>
      <w:r w:rsidR="007252FA">
        <w:rPr>
          <w:rFonts w:asciiTheme="minorHAnsi" w:hAnsiTheme="minorHAnsi" w:cstheme="minorHAnsi"/>
          <w:iCs/>
          <w:sz w:val="24"/>
          <w:szCs w:val="24"/>
          <w:lang w:eastAsia="en-US"/>
        </w:rPr>
        <w:t xml:space="preserve"> and </w:t>
      </w:r>
      <w:r w:rsidR="00607FEF">
        <w:rPr>
          <w:rFonts w:asciiTheme="minorHAnsi" w:hAnsiTheme="minorHAnsi" w:cstheme="minorHAnsi"/>
          <w:iCs/>
          <w:sz w:val="24"/>
          <w:szCs w:val="24"/>
          <w:lang w:eastAsia="en-US"/>
        </w:rPr>
        <w:t xml:space="preserve">or </w:t>
      </w:r>
      <w:r w:rsidR="007252FA">
        <w:rPr>
          <w:rFonts w:asciiTheme="minorHAnsi" w:hAnsiTheme="minorHAnsi" w:cstheme="minorHAnsi"/>
          <w:iCs/>
          <w:sz w:val="24"/>
          <w:szCs w:val="24"/>
          <w:lang w:eastAsia="en-US"/>
        </w:rPr>
        <w:t xml:space="preserve">end of study. </w:t>
      </w:r>
    </w:p>
    <w:p w14:paraId="219FFB24" w14:textId="756A60F4" w:rsidR="00D37DA5" w:rsidRPr="002F1DFD" w:rsidRDefault="00C555D4" w:rsidP="00454306">
      <w:pPr>
        <w:spacing w:after="120" w:line="360" w:lineRule="auto"/>
        <w:jc w:val="both"/>
        <w:rPr>
          <w:rFonts w:asciiTheme="minorHAnsi" w:hAnsiTheme="minorHAnsi" w:cstheme="minorHAnsi"/>
          <w:iCs/>
          <w:sz w:val="24"/>
          <w:szCs w:val="24"/>
          <w:lang w:eastAsia="en-US"/>
        </w:rPr>
      </w:pPr>
      <w:r w:rsidRPr="002F1DFD">
        <w:rPr>
          <w:rFonts w:asciiTheme="minorHAnsi" w:hAnsiTheme="minorHAnsi" w:cstheme="minorHAnsi"/>
          <w:iCs/>
          <w:sz w:val="24"/>
          <w:szCs w:val="24"/>
          <w:lang w:eastAsia="en-US"/>
        </w:rPr>
        <w:lastRenderedPageBreak/>
        <w:t>The sponsor will provide the site with annual safety reports in accordance with the NHMRC Safety monitoring and reporting in clinical trials involving therapeutic goods (November 2016)</w:t>
      </w:r>
      <w:r w:rsidR="006B0761" w:rsidRPr="002F1DFD">
        <w:rPr>
          <w:rFonts w:asciiTheme="minorHAnsi" w:hAnsiTheme="minorHAnsi" w:cstheme="minorHAnsi"/>
          <w:iCs/>
          <w:sz w:val="24"/>
          <w:szCs w:val="24"/>
          <w:lang w:eastAsia="en-US"/>
        </w:rPr>
        <w:t>.</w:t>
      </w:r>
    </w:p>
    <w:p w14:paraId="1172580B"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szCs w:val="24"/>
        </w:rPr>
      </w:pPr>
      <w:bookmarkStart w:id="116" w:name="_Toc42863670"/>
      <w:bookmarkStart w:id="117" w:name="_Toc103355938"/>
      <w:r w:rsidRPr="002D67F6">
        <w:rPr>
          <w:rFonts w:ascii="Calibri" w:hAnsi="Calibri"/>
          <w:szCs w:val="24"/>
        </w:rPr>
        <w:t>Recording of AEs and SAEs</w:t>
      </w:r>
      <w:bookmarkEnd w:id="116"/>
      <w:bookmarkEnd w:id="117"/>
    </w:p>
    <w:p w14:paraId="54D79150" w14:textId="79FCCEE5" w:rsidR="00D37DA5" w:rsidRPr="002D67F6" w:rsidRDefault="00D37DA5" w:rsidP="00454306">
      <w:pPr>
        <w:tabs>
          <w:tab w:val="left" w:pos="567"/>
        </w:tabs>
        <w:spacing w:after="120" w:line="360" w:lineRule="auto"/>
        <w:jc w:val="both"/>
        <w:rPr>
          <w:rFonts w:ascii="Calibri" w:hAnsi="Calibri"/>
          <w:color w:val="000000"/>
          <w:sz w:val="24"/>
          <w:szCs w:val="24"/>
        </w:rPr>
      </w:pPr>
      <w:r w:rsidRPr="002D67F6">
        <w:rPr>
          <w:rFonts w:ascii="Calibri" w:hAnsi="Calibri"/>
          <w:color w:val="000000"/>
          <w:sz w:val="24"/>
          <w:szCs w:val="24"/>
        </w:rPr>
        <w:t>When an AE/SAE occurs, the investigator or delegate will review all documentation (e.g. hospital progress notes, laboratory, and diagnostic reports) relative to the event. The investigator or delegate will then record all relevant information regarding an AE/SAE in to the CRF.</w:t>
      </w:r>
    </w:p>
    <w:p w14:paraId="6CEE7DFB" w14:textId="581BD1AE"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For each adverse event, start and stop dates, action taken, outcome, intensity (see Section </w:t>
      </w:r>
      <w:r w:rsidR="001C14C2">
        <w:fldChar w:fldCharType="begin"/>
      </w:r>
      <w:r w:rsidR="001C14C2">
        <w:instrText xml:space="preserve"> REF _Ref90114120 \r \h  \* MERGEFORMAT </w:instrText>
      </w:r>
      <w:r w:rsidR="001C14C2">
        <w:fldChar w:fldCharType="separate"/>
      </w:r>
      <w:r w:rsidR="006145C7">
        <w:t>8.7.1</w:t>
      </w:r>
      <w:r w:rsidR="001C14C2">
        <w:fldChar w:fldCharType="end"/>
      </w:r>
      <w:r w:rsidRPr="002D67F6">
        <w:rPr>
          <w:rFonts w:ascii="Calibri" w:hAnsi="Calibri"/>
          <w:sz w:val="24"/>
          <w:szCs w:val="24"/>
        </w:rPr>
        <w:t xml:space="preserve">) and relationship to study product (causality) (see Section </w:t>
      </w:r>
      <w:r w:rsidR="001C14C2">
        <w:fldChar w:fldCharType="begin"/>
      </w:r>
      <w:r w:rsidR="001C14C2">
        <w:instrText xml:space="preserve"> REF _Ref86466907 \r \h  \* MERGEFORMAT </w:instrText>
      </w:r>
      <w:r w:rsidR="001C14C2">
        <w:fldChar w:fldCharType="separate"/>
      </w:r>
      <w:r w:rsidR="006145C7">
        <w:t>8.7.2</w:t>
      </w:r>
      <w:r w:rsidR="001C14C2">
        <w:fldChar w:fldCharType="end"/>
      </w:r>
      <w:r w:rsidRPr="002D67F6">
        <w:rPr>
          <w:rFonts w:ascii="Calibri" w:hAnsi="Calibri"/>
          <w:sz w:val="24"/>
          <w:szCs w:val="24"/>
        </w:rPr>
        <w:t>) will be documented.</w:t>
      </w:r>
      <w:r w:rsidR="000361B3">
        <w:rPr>
          <w:rFonts w:ascii="Calibri" w:hAnsi="Calibri"/>
          <w:sz w:val="24"/>
          <w:szCs w:val="24"/>
        </w:rPr>
        <w:t xml:space="preserve"> AE’s will be recorded using </w:t>
      </w:r>
      <w:proofErr w:type="spellStart"/>
      <w:r w:rsidR="000361B3">
        <w:rPr>
          <w:rFonts w:ascii="Calibri" w:hAnsi="Calibri"/>
          <w:sz w:val="24"/>
          <w:szCs w:val="24"/>
        </w:rPr>
        <w:t>M</w:t>
      </w:r>
      <w:r w:rsidR="006145C7">
        <w:rPr>
          <w:rFonts w:ascii="Calibri" w:hAnsi="Calibri"/>
          <w:sz w:val="24"/>
          <w:szCs w:val="24"/>
        </w:rPr>
        <w:t>eDRA</w:t>
      </w:r>
      <w:proofErr w:type="spellEnd"/>
      <w:r w:rsidR="000361B3">
        <w:rPr>
          <w:rFonts w:ascii="Calibri" w:hAnsi="Calibri"/>
          <w:sz w:val="24"/>
          <w:szCs w:val="24"/>
        </w:rPr>
        <w:t xml:space="preserve"> coding.  </w:t>
      </w:r>
      <w:r w:rsidRPr="002D67F6">
        <w:rPr>
          <w:rFonts w:ascii="Calibri" w:hAnsi="Calibri"/>
          <w:sz w:val="24"/>
          <w:szCs w:val="24"/>
        </w:rPr>
        <w:t xml:space="preserve"> If an AE changes in frequency or intensity during a study, a new entry of the event will be made in the CRF.</w:t>
      </w:r>
    </w:p>
    <w:p w14:paraId="1463F0CF"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All details of any treatments initiated </w:t>
      </w:r>
      <w:r w:rsidR="0096202A">
        <w:rPr>
          <w:rFonts w:ascii="Calibri" w:hAnsi="Calibri"/>
          <w:sz w:val="24"/>
          <w:szCs w:val="24"/>
        </w:rPr>
        <w:t xml:space="preserve">including concomitant medications </w:t>
      </w:r>
      <w:r w:rsidRPr="002D67F6">
        <w:rPr>
          <w:rFonts w:ascii="Calibri" w:hAnsi="Calibri"/>
          <w:sz w:val="24"/>
          <w:szCs w:val="24"/>
        </w:rPr>
        <w:t xml:space="preserve">due to the adverse event will be recorded in the </w:t>
      </w:r>
      <w:r w:rsidR="002A2C27">
        <w:rPr>
          <w:rFonts w:ascii="Calibri" w:hAnsi="Calibri"/>
          <w:sz w:val="24"/>
          <w:szCs w:val="24"/>
        </w:rPr>
        <w:t>Case Report Form (</w:t>
      </w:r>
      <w:r w:rsidRPr="002D67F6">
        <w:rPr>
          <w:rFonts w:ascii="Calibri" w:hAnsi="Calibri"/>
          <w:sz w:val="24"/>
          <w:szCs w:val="24"/>
        </w:rPr>
        <w:t>CRF</w:t>
      </w:r>
      <w:r w:rsidR="002A2C27">
        <w:rPr>
          <w:rFonts w:ascii="Calibri" w:hAnsi="Calibri"/>
          <w:sz w:val="24"/>
          <w:szCs w:val="24"/>
        </w:rPr>
        <w:t>)</w:t>
      </w:r>
      <w:r w:rsidRPr="002D67F6">
        <w:rPr>
          <w:rFonts w:ascii="Calibri" w:hAnsi="Calibri"/>
          <w:sz w:val="24"/>
          <w:szCs w:val="24"/>
        </w:rPr>
        <w:t>.</w:t>
      </w:r>
    </w:p>
    <w:p w14:paraId="5919FAF5" w14:textId="6A49E00F"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szCs w:val="24"/>
        </w:rPr>
      </w:pPr>
      <w:bookmarkStart w:id="118" w:name="_Toc42863671"/>
      <w:bookmarkStart w:id="119" w:name="_Toc103355939"/>
      <w:r w:rsidRPr="002D67F6">
        <w:rPr>
          <w:rFonts w:ascii="Calibri" w:hAnsi="Calibri"/>
          <w:szCs w:val="24"/>
        </w:rPr>
        <w:t>Prompt Reporting of SAEs</w:t>
      </w:r>
      <w:bookmarkEnd w:id="118"/>
      <w:bookmarkEnd w:id="119"/>
      <w:r w:rsidRPr="002D67F6">
        <w:rPr>
          <w:rFonts w:ascii="Calibri" w:hAnsi="Calibri"/>
          <w:szCs w:val="24"/>
        </w:rPr>
        <w:t xml:space="preserve"> </w:t>
      </w:r>
    </w:p>
    <w:p w14:paraId="54BD66F7" w14:textId="0D5FF9F2" w:rsidR="00D8313A" w:rsidRDefault="00D8313A" w:rsidP="00454306">
      <w:pPr>
        <w:spacing w:after="120" w:line="360" w:lineRule="auto"/>
        <w:jc w:val="both"/>
        <w:rPr>
          <w:rFonts w:asciiTheme="minorHAnsi" w:hAnsiTheme="minorHAnsi"/>
          <w:sz w:val="24"/>
          <w:szCs w:val="24"/>
        </w:rPr>
      </w:pPr>
      <w:r w:rsidRPr="00D8313A">
        <w:rPr>
          <w:rFonts w:asciiTheme="minorHAnsi" w:hAnsiTheme="minorHAnsi"/>
          <w:sz w:val="24"/>
          <w:szCs w:val="24"/>
        </w:rPr>
        <w:t xml:space="preserve">Once an investigator becomes aware that an SAE has occurred in a study Participant, he/she will immediately notify </w:t>
      </w:r>
      <w:r w:rsidR="007872DD" w:rsidRPr="007872DD">
        <w:rPr>
          <w:rFonts w:asciiTheme="minorHAnsi" w:hAnsiTheme="minorHAnsi"/>
          <w:sz w:val="24"/>
          <w:szCs w:val="24"/>
        </w:rPr>
        <w:t>QIMR Berghofer</w:t>
      </w:r>
      <w:r w:rsidR="00E3407E" w:rsidRPr="00375C9C">
        <w:rPr>
          <w:rFonts w:ascii="Calibri" w:hAnsi="Calibri"/>
          <w:sz w:val="24"/>
        </w:rPr>
        <w:t xml:space="preserve"> </w:t>
      </w:r>
      <w:r>
        <w:rPr>
          <w:rFonts w:asciiTheme="minorHAnsi" w:hAnsiTheme="minorHAnsi"/>
          <w:sz w:val="24"/>
          <w:szCs w:val="24"/>
        </w:rPr>
        <w:t>(</w:t>
      </w:r>
      <w:r w:rsidRPr="00D8313A">
        <w:rPr>
          <w:rFonts w:asciiTheme="minorHAnsi" w:hAnsiTheme="minorHAnsi"/>
          <w:sz w:val="24"/>
          <w:szCs w:val="24"/>
        </w:rPr>
        <w:t>sponsor</w:t>
      </w:r>
      <w:r>
        <w:rPr>
          <w:rFonts w:asciiTheme="minorHAnsi" w:hAnsiTheme="minorHAnsi"/>
          <w:sz w:val="24"/>
          <w:szCs w:val="24"/>
        </w:rPr>
        <w:t xml:space="preserve">) </w:t>
      </w:r>
      <w:r w:rsidRPr="00D8313A">
        <w:rPr>
          <w:rFonts w:asciiTheme="minorHAnsi" w:hAnsiTheme="minorHAnsi"/>
          <w:sz w:val="24"/>
          <w:szCs w:val="24"/>
        </w:rPr>
        <w:t xml:space="preserve">by contacting the </w:t>
      </w:r>
      <w:r w:rsidR="001E6C22">
        <w:rPr>
          <w:rFonts w:asciiTheme="minorHAnsi" w:hAnsiTheme="minorHAnsi"/>
          <w:sz w:val="24"/>
          <w:szCs w:val="24"/>
        </w:rPr>
        <w:t>medical</w:t>
      </w:r>
      <w:r w:rsidR="001E6C22" w:rsidRPr="00D8313A">
        <w:rPr>
          <w:rFonts w:asciiTheme="minorHAnsi" w:hAnsiTheme="minorHAnsi"/>
          <w:sz w:val="24"/>
          <w:szCs w:val="24"/>
        </w:rPr>
        <w:t xml:space="preserve"> </w:t>
      </w:r>
      <w:r w:rsidRPr="00D8313A">
        <w:rPr>
          <w:rFonts w:asciiTheme="minorHAnsi" w:hAnsiTheme="minorHAnsi"/>
          <w:sz w:val="24"/>
          <w:szCs w:val="24"/>
        </w:rPr>
        <w:t xml:space="preserve">monitor via telephone to notify him/her of the event. The SAE form must be completed as thoroughly as possible with all available details of the event, signed by the investigator (or appropriately qualified designee), and </w:t>
      </w:r>
      <w:r w:rsidR="005A5B5D">
        <w:rPr>
          <w:rFonts w:asciiTheme="minorHAnsi" w:hAnsiTheme="minorHAnsi"/>
          <w:sz w:val="24"/>
          <w:szCs w:val="24"/>
        </w:rPr>
        <w:t>emailed to the Research Office</w:t>
      </w:r>
      <w:r w:rsidR="00C06CC6">
        <w:rPr>
          <w:rFonts w:asciiTheme="minorHAnsi" w:hAnsiTheme="minorHAnsi"/>
          <w:sz w:val="24"/>
          <w:szCs w:val="24"/>
        </w:rPr>
        <w:t xml:space="preserve"> and </w:t>
      </w:r>
      <w:r w:rsidR="005936A5">
        <w:rPr>
          <w:rFonts w:asciiTheme="minorHAnsi" w:hAnsiTheme="minorHAnsi"/>
          <w:sz w:val="24"/>
          <w:szCs w:val="24"/>
        </w:rPr>
        <w:t xml:space="preserve">UQ </w:t>
      </w:r>
      <w:r w:rsidR="00AA066F">
        <w:rPr>
          <w:rFonts w:asciiTheme="minorHAnsi" w:hAnsiTheme="minorHAnsi"/>
          <w:sz w:val="24"/>
          <w:szCs w:val="24"/>
        </w:rPr>
        <w:t>Principal Investigator</w:t>
      </w:r>
      <w:r w:rsidRPr="00D8313A">
        <w:rPr>
          <w:rFonts w:asciiTheme="minorHAnsi" w:hAnsiTheme="minorHAnsi"/>
          <w:sz w:val="24"/>
          <w:szCs w:val="24"/>
        </w:rPr>
        <w:t xml:space="preserve"> within 24 hours of first becoming aware of the event.</w:t>
      </w:r>
    </w:p>
    <w:p w14:paraId="6A4C3AC4" w14:textId="5798253D" w:rsidR="005A5B5D" w:rsidRPr="003147EA" w:rsidRDefault="005936A5" w:rsidP="00454306">
      <w:pPr>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UQ</w:t>
      </w:r>
      <w:r w:rsidR="005A5B5D" w:rsidRPr="003147EA">
        <w:rPr>
          <w:rFonts w:asciiTheme="minorHAnsi" w:hAnsiTheme="minorHAnsi" w:cstheme="minorHAnsi"/>
          <w:iCs/>
          <w:sz w:val="24"/>
          <w:szCs w:val="24"/>
        </w:rPr>
        <w:t xml:space="preserve"> (Sponsor)</w:t>
      </w:r>
    </w:p>
    <w:p w14:paraId="097765DF" w14:textId="43EEAF3B" w:rsidR="005A5B5D" w:rsidRPr="003147EA" w:rsidRDefault="005936A5" w:rsidP="00454306">
      <w:pPr>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UQ</w:t>
      </w:r>
      <w:r w:rsidR="005A5B5D" w:rsidRPr="003147EA">
        <w:rPr>
          <w:rFonts w:asciiTheme="minorHAnsi" w:hAnsiTheme="minorHAnsi" w:cstheme="minorHAnsi"/>
          <w:iCs/>
          <w:sz w:val="24"/>
          <w:szCs w:val="24"/>
        </w:rPr>
        <w:t xml:space="preserve"> Principal Investigator:</w:t>
      </w:r>
      <w:r w:rsidR="006B0761" w:rsidRPr="003147EA">
        <w:rPr>
          <w:rFonts w:asciiTheme="minorHAnsi" w:hAnsiTheme="minorHAnsi" w:cstheme="minorHAnsi"/>
          <w:iCs/>
          <w:sz w:val="24"/>
          <w:szCs w:val="24"/>
        </w:rPr>
        <w:t xml:space="preserve"> Professor </w:t>
      </w:r>
      <w:r w:rsidRPr="003147EA">
        <w:rPr>
          <w:rFonts w:asciiTheme="minorHAnsi" w:hAnsiTheme="minorHAnsi" w:cstheme="minorHAnsi"/>
          <w:iCs/>
          <w:sz w:val="24"/>
          <w:szCs w:val="24"/>
        </w:rPr>
        <w:t>Dan Siskind</w:t>
      </w:r>
    </w:p>
    <w:p w14:paraId="448BC85F" w14:textId="72B6A02D" w:rsidR="005A5B5D" w:rsidRPr="003147EA" w:rsidRDefault="005A5B5D" w:rsidP="00454306">
      <w:pPr>
        <w:tabs>
          <w:tab w:val="left" w:pos="7455"/>
        </w:tabs>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AND</w:t>
      </w:r>
      <w:r w:rsidRPr="003147EA">
        <w:rPr>
          <w:rFonts w:asciiTheme="minorHAnsi" w:hAnsiTheme="minorHAnsi" w:cstheme="minorHAnsi"/>
          <w:iCs/>
          <w:sz w:val="24"/>
          <w:szCs w:val="24"/>
        </w:rPr>
        <w:tab/>
      </w:r>
    </w:p>
    <w:p w14:paraId="4192AC5E" w14:textId="15B82934" w:rsidR="005A5B5D" w:rsidRPr="003147EA" w:rsidRDefault="005A5B5D" w:rsidP="00454306">
      <w:pPr>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 xml:space="preserve">Research </w:t>
      </w:r>
      <w:r w:rsidR="003147EA" w:rsidRPr="003147EA">
        <w:rPr>
          <w:rFonts w:asciiTheme="minorHAnsi" w:hAnsiTheme="minorHAnsi" w:cstheme="minorHAnsi"/>
          <w:iCs/>
          <w:sz w:val="24"/>
          <w:szCs w:val="24"/>
        </w:rPr>
        <w:t xml:space="preserve">Ethics and Integrity </w:t>
      </w:r>
      <w:r w:rsidRPr="003147EA">
        <w:rPr>
          <w:rFonts w:asciiTheme="minorHAnsi" w:hAnsiTheme="minorHAnsi" w:cstheme="minorHAnsi"/>
          <w:iCs/>
          <w:sz w:val="24"/>
          <w:szCs w:val="24"/>
        </w:rPr>
        <w:t>(Sponsor Representative)</w:t>
      </w:r>
    </w:p>
    <w:p w14:paraId="32EB7368" w14:textId="0723510F" w:rsidR="005A5B5D" w:rsidRPr="003147EA" w:rsidRDefault="005A5B5D" w:rsidP="00454306">
      <w:pPr>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 xml:space="preserve">Email:  </w:t>
      </w:r>
      <w:r w:rsidR="003147EA" w:rsidRPr="003147EA">
        <w:rPr>
          <w:rFonts w:asciiTheme="minorHAnsi" w:hAnsiTheme="minorHAnsi" w:cstheme="minorHAnsi"/>
          <w:iCs/>
          <w:sz w:val="24"/>
          <w:szCs w:val="24"/>
        </w:rPr>
        <w:t>c.rosemeyer@uq.edu.au</w:t>
      </w:r>
    </w:p>
    <w:p w14:paraId="2FA7A50C" w14:textId="3090A718" w:rsidR="003147EA" w:rsidRPr="002F1DFD" w:rsidRDefault="005A5B5D" w:rsidP="00454306">
      <w:pPr>
        <w:spacing w:after="120" w:line="360" w:lineRule="auto"/>
        <w:jc w:val="both"/>
        <w:rPr>
          <w:rFonts w:asciiTheme="minorHAnsi" w:hAnsiTheme="minorHAnsi" w:cstheme="minorHAnsi"/>
          <w:iCs/>
          <w:sz w:val="24"/>
          <w:szCs w:val="24"/>
        </w:rPr>
      </w:pPr>
      <w:r w:rsidRPr="003147EA">
        <w:rPr>
          <w:rFonts w:asciiTheme="minorHAnsi" w:hAnsiTheme="minorHAnsi" w:cstheme="minorHAnsi"/>
          <w:iCs/>
          <w:sz w:val="24"/>
          <w:szCs w:val="24"/>
        </w:rPr>
        <w:t xml:space="preserve">Phone:  </w:t>
      </w:r>
      <w:r w:rsidR="003147EA" w:rsidRPr="003147EA">
        <w:rPr>
          <w:rFonts w:asciiTheme="minorHAnsi" w:hAnsiTheme="minorHAnsi" w:cstheme="minorHAnsi"/>
          <w:iCs/>
          <w:sz w:val="24"/>
          <w:szCs w:val="24"/>
        </w:rPr>
        <w:t>+61 7 3365 4583</w:t>
      </w:r>
    </w:p>
    <w:p w14:paraId="408624F9" w14:textId="63D7EBCC" w:rsidR="00D8313A" w:rsidRPr="00D8313A" w:rsidRDefault="00D8313A" w:rsidP="00454306">
      <w:pPr>
        <w:spacing w:after="120" w:line="360" w:lineRule="auto"/>
        <w:jc w:val="both"/>
        <w:rPr>
          <w:rFonts w:asciiTheme="minorHAnsi" w:hAnsiTheme="minorHAnsi"/>
          <w:sz w:val="24"/>
          <w:szCs w:val="24"/>
        </w:rPr>
      </w:pPr>
      <w:r w:rsidRPr="00D8313A">
        <w:rPr>
          <w:rFonts w:asciiTheme="minorHAnsi" w:hAnsiTheme="minorHAnsi"/>
          <w:sz w:val="24"/>
          <w:szCs w:val="24"/>
        </w:rPr>
        <w:t>If the</w:t>
      </w:r>
      <w:r w:rsidR="00AA066F">
        <w:rPr>
          <w:rFonts w:asciiTheme="minorHAnsi" w:hAnsiTheme="minorHAnsi"/>
          <w:sz w:val="24"/>
          <w:szCs w:val="24"/>
        </w:rPr>
        <w:t xml:space="preserve"> site</w:t>
      </w:r>
      <w:r w:rsidRPr="00D8313A">
        <w:rPr>
          <w:rFonts w:asciiTheme="minorHAnsi" w:hAnsiTheme="minorHAnsi"/>
          <w:sz w:val="24"/>
          <w:szCs w:val="24"/>
        </w:rPr>
        <w:t xml:space="preserve"> investigator does not have all information regarding an SAE, </w:t>
      </w:r>
      <w:r w:rsidRPr="00D8313A">
        <w:rPr>
          <w:rFonts w:asciiTheme="minorHAnsi" w:hAnsiTheme="minorHAnsi"/>
          <w:b/>
          <w:i/>
          <w:sz w:val="24"/>
          <w:szCs w:val="24"/>
        </w:rPr>
        <w:t>he/she will not wait to receive additional information before notifying</w:t>
      </w:r>
      <w:r w:rsidR="00AA066F">
        <w:rPr>
          <w:rFonts w:asciiTheme="minorHAnsi" w:hAnsiTheme="minorHAnsi"/>
          <w:b/>
          <w:i/>
          <w:sz w:val="24"/>
          <w:szCs w:val="24"/>
        </w:rPr>
        <w:t xml:space="preserve"> the sponsor </w:t>
      </w:r>
      <w:r w:rsidRPr="00D8313A">
        <w:rPr>
          <w:rFonts w:asciiTheme="minorHAnsi" w:hAnsiTheme="minorHAnsi"/>
          <w:sz w:val="24"/>
          <w:szCs w:val="24"/>
        </w:rPr>
        <w:t>of the event and completing the form. The form will be updated when additional information is received.</w:t>
      </w:r>
    </w:p>
    <w:p w14:paraId="7BC7430A" w14:textId="724B0AF1" w:rsidR="00D8313A" w:rsidRPr="00D8313A" w:rsidRDefault="00D8313A" w:rsidP="00454306">
      <w:pPr>
        <w:spacing w:after="120" w:line="360" w:lineRule="auto"/>
        <w:jc w:val="both"/>
        <w:rPr>
          <w:rFonts w:asciiTheme="minorHAnsi" w:hAnsiTheme="minorHAnsi"/>
          <w:sz w:val="24"/>
          <w:szCs w:val="24"/>
        </w:rPr>
      </w:pPr>
      <w:r w:rsidRPr="00D8313A">
        <w:rPr>
          <w:rFonts w:asciiTheme="minorHAnsi" w:hAnsiTheme="minorHAnsi"/>
          <w:sz w:val="24"/>
          <w:szCs w:val="24"/>
        </w:rPr>
        <w:lastRenderedPageBreak/>
        <w:t xml:space="preserve">The investigator will always provide an assessment of causality at the time of the initial report as described in Section </w:t>
      </w:r>
      <w:r w:rsidRPr="00D8313A">
        <w:rPr>
          <w:rFonts w:asciiTheme="minorHAnsi" w:hAnsiTheme="minorHAnsi"/>
          <w:sz w:val="24"/>
          <w:szCs w:val="24"/>
        </w:rPr>
        <w:fldChar w:fldCharType="begin"/>
      </w:r>
      <w:r w:rsidRPr="00D8313A">
        <w:rPr>
          <w:rFonts w:asciiTheme="minorHAnsi" w:hAnsiTheme="minorHAnsi"/>
          <w:sz w:val="24"/>
          <w:szCs w:val="24"/>
        </w:rPr>
        <w:instrText xml:space="preserve"> REF _Ref86466907 \r \h  \* MERGEFORMAT </w:instrText>
      </w:r>
      <w:r w:rsidRPr="00D8313A">
        <w:rPr>
          <w:rFonts w:asciiTheme="minorHAnsi" w:hAnsiTheme="minorHAnsi"/>
          <w:sz w:val="24"/>
          <w:szCs w:val="24"/>
        </w:rPr>
      </w:r>
      <w:r w:rsidRPr="00D8313A">
        <w:rPr>
          <w:rFonts w:asciiTheme="minorHAnsi" w:hAnsiTheme="minorHAnsi"/>
          <w:sz w:val="24"/>
          <w:szCs w:val="24"/>
        </w:rPr>
        <w:fldChar w:fldCharType="separate"/>
      </w:r>
      <w:r w:rsidR="006145C7">
        <w:rPr>
          <w:rFonts w:asciiTheme="minorHAnsi" w:hAnsiTheme="minorHAnsi"/>
          <w:sz w:val="24"/>
          <w:szCs w:val="24"/>
        </w:rPr>
        <w:t>8.7.2</w:t>
      </w:r>
      <w:r w:rsidRPr="00D8313A">
        <w:rPr>
          <w:rFonts w:asciiTheme="minorHAnsi" w:hAnsiTheme="minorHAnsi"/>
          <w:sz w:val="24"/>
          <w:szCs w:val="24"/>
        </w:rPr>
        <w:fldChar w:fldCharType="end"/>
      </w:r>
      <w:r w:rsidRPr="00D8313A">
        <w:rPr>
          <w:rFonts w:asciiTheme="minorHAnsi" w:hAnsiTheme="minorHAnsi"/>
          <w:sz w:val="24"/>
          <w:szCs w:val="24"/>
        </w:rPr>
        <w:t>, “Assessment of Causality”. If data obtained after reporting indicates that the assessment of causality is incorrect, then the SAE form may be appropriately amended, signed and dated, and resubmitted to the Sponsor.</w:t>
      </w:r>
    </w:p>
    <w:p w14:paraId="2663C142" w14:textId="7A86CB4E" w:rsidR="00D8313A" w:rsidRDefault="00D8313A" w:rsidP="00454306">
      <w:pPr>
        <w:spacing w:after="120" w:line="360" w:lineRule="auto"/>
        <w:rPr>
          <w:rFonts w:asciiTheme="minorHAnsi" w:hAnsiTheme="minorHAnsi"/>
          <w:sz w:val="24"/>
          <w:szCs w:val="24"/>
        </w:rPr>
      </w:pPr>
      <w:r w:rsidRPr="00D8313A">
        <w:rPr>
          <w:rFonts w:asciiTheme="minorHAnsi" w:hAnsiTheme="minorHAnsi"/>
          <w:sz w:val="24"/>
          <w:szCs w:val="24"/>
        </w:rPr>
        <w:t>In accordance with current QH guidelines, the investigator must also notify the Reviewing Ethics Committee or site governance Office of any SAEs according</w:t>
      </w:r>
      <w:r>
        <w:rPr>
          <w:rFonts w:asciiTheme="minorHAnsi" w:hAnsiTheme="minorHAnsi"/>
          <w:sz w:val="24"/>
          <w:szCs w:val="24"/>
        </w:rPr>
        <w:t xml:space="preserve"> to</w:t>
      </w:r>
      <w:r w:rsidRPr="00D8313A">
        <w:rPr>
          <w:rFonts w:asciiTheme="minorHAnsi" w:hAnsiTheme="minorHAnsi"/>
          <w:sz w:val="24"/>
          <w:szCs w:val="24"/>
        </w:rPr>
        <w:t xml:space="preserve"> the guidelines of the Ethics Committee.</w:t>
      </w:r>
    </w:p>
    <w:p w14:paraId="60125D8B" w14:textId="77777777" w:rsidR="00C06CC6" w:rsidRPr="002F1DFD" w:rsidRDefault="00C06CC6" w:rsidP="00454306">
      <w:pPr>
        <w:spacing w:after="120" w:line="360" w:lineRule="auto"/>
        <w:jc w:val="both"/>
        <w:rPr>
          <w:rFonts w:asciiTheme="minorHAnsi" w:hAnsiTheme="minorHAnsi" w:cstheme="minorHAnsi"/>
          <w:iCs/>
          <w:sz w:val="24"/>
          <w:szCs w:val="24"/>
        </w:rPr>
      </w:pPr>
      <w:r w:rsidRPr="002F1DFD">
        <w:rPr>
          <w:rFonts w:asciiTheme="minorHAnsi" w:hAnsiTheme="minorHAnsi" w:cstheme="minorHAnsi"/>
          <w:iCs/>
          <w:sz w:val="24"/>
          <w:szCs w:val="24"/>
        </w:rPr>
        <w:t xml:space="preserve">The sponsor will ensure all SAEs are reviewed by their Principal Investigator and Medical Monitor and any outcome recorded. The site will be notified of any significant safety findings. </w:t>
      </w:r>
    </w:p>
    <w:p w14:paraId="20327948" w14:textId="43EFB078" w:rsidR="00C06CC6" w:rsidRPr="00454306" w:rsidRDefault="00C06CC6" w:rsidP="00454306">
      <w:pPr>
        <w:spacing w:after="120" w:line="360" w:lineRule="auto"/>
        <w:jc w:val="both"/>
        <w:rPr>
          <w:rFonts w:asciiTheme="minorHAnsi" w:hAnsiTheme="minorHAnsi" w:cstheme="minorHAnsi"/>
          <w:iCs/>
          <w:sz w:val="24"/>
          <w:szCs w:val="24"/>
        </w:rPr>
      </w:pPr>
      <w:r w:rsidRPr="002F1DFD">
        <w:rPr>
          <w:rFonts w:asciiTheme="minorHAnsi" w:hAnsiTheme="minorHAnsi" w:cstheme="minorHAnsi"/>
          <w:iCs/>
          <w:sz w:val="24"/>
          <w:szCs w:val="24"/>
        </w:rPr>
        <w:t>The sponsor will be responsible of notifying any relevant safety events to the TGA consistent with the NHMRC Safety monitoring and reporting in clinical trials involving therapeutic goods 2016 guidelines and TGA requirements</w:t>
      </w:r>
      <w:r w:rsidR="002F1DFD">
        <w:rPr>
          <w:rFonts w:asciiTheme="minorHAnsi" w:hAnsiTheme="minorHAnsi" w:cstheme="minorHAnsi"/>
          <w:iCs/>
          <w:sz w:val="24"/>
          <w:szCs w:val="24"/>
        </w:rPr>
        <w:t>.</w:t>
      </w:r>
      <w:r w:rsidRPr="002F1DFD">
        <w:rPr>
          <w:rFonts w:asciiTheme="minorHAnsi" w:hAnsiTheme="minorHAnsi" w:cstheme="minorHAnsi"/>
          <w:iCs/>
          <w:sz w:val="24"/>
          <w:szCs w:val="24"/>
        </w:rPr>
        <w:t xml:space="preserve"> </w:t>
      </w:r>
    </w:p>
    <w:p w14:paraId="5BF9C6BC"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szCs w:val="24"/>
        </w:rPr>
      </w:pPr>
      <w:bookmarkStart w:id="120" w:name="_Toc42863672"/>
      <w:bookmarkStart w:id="121" w:name="_Toc103355940"/>
      <w:proofErr w:type="spellStart"/>
      <w:r w:rsidRPr="002D67F6">
        <w:rPr>
          <w:rFonts w:ascii="Calibri" w:hAnsi="Calibri"/>
          <w:szCs w:val="24"/>
        </w:rPr>
        <w:t>Expeditable</w:t>
      </w:r>
      <w:proofErr w:type="spellEnd"/>
      <w:r w:rsidRPr="002D67F6">
        <w:rPr>
          <w:rFonts w:ascii="Calibri" w:hAnsi="Calibri"/>
          <w:szCs w:val="24"/>
        </w:rPr>
        <w:t xml:space="preserve"> Events (SUSAR’s)</w:t>
      </w:r>
      <w:bookmarkEnd w:id="120"/>
      <w:bookmarkEnd w:id="121"/>
    </w:p>
    <w:p w14:paraId="1849F842" w14:textId="09E2CAFA" w:rsidR="00D37DA5" w:rsidRPr="002D67F6" w:rsidRDefault="00D37DA5" w:rsidP="00454306">
      <w:pPr>
        <w:tabs>
          <w:tab w:val="left" w:pos="567"/>
        </w:tabs>
        <w:spacing w:after="120" w:line="360" w:lineRule="auto"/>
        <w:jc w:val="both"/>
        <w:rPr>
          <w:rFonts w:ascii="Calibri" w:hAnsi="Calibri"/>
          <w:sz w:val="24"/>
          <w:szCs w:val="24"/>
        </w:rPr>
      </w:pPr>
      <w:proofErr w:type="spellStart"/>
      <w:r w:rsidRPr="002D67F6">
        <w:rPr>
          <w:rFonts w:ascii="Calibri" w:hAnsi="Calibri"/>
          <w:sz w:val="24"/>
          <w:szCs w:val="24"/>
        </w:rPr>
        <w:t>Expeditable</w:t>
      </w:r>
      <w:proofErr w:type="spellEnd"/>
      <w:r w:rsidRPr="002D67F6">
        <w:rPr>
          <w:rFonts w:ascii="Calibri" w:hAnsi="Calibri"/>
          <w:sz w:val="24"/>
          <w:szCs w:val="24"/>
        </w:rPr>
        <w:t xml:space="preserve"> events are those adverse events that are </w:t>
      </w:r>
      <w:r w:rsidRPr="002D67F6">
        <w:rPr>
          <w:rFonts w:ascii="Calibri" w:hAnsi="Calibri"/>
          <w:b/>
          <w:sz w:val="24"/>
          <w:szCs w:val="24"/>
        </w:rPr>
        <w:t>CAUSALLY</w:t>
      </w:r>
      <w:r w:rsidRPr="002D67F6">
        <w:rPr>
          <w:rFonts w:ascii="Calibri" w:hAnsi="Calibri"/>
          <w:sz w:val="24"/>
          <w:szCs w:val="24"/>
        </w:rPr>
        <w:t xml:space="preserve"> related to the study product, </w:t>
      </w:r>
      <w:r w:rsidRPr="002D67F6">
        <w:rPr>
          <w:rFonts w:ascii="Calibri" w:hAnsi="Calibri"/>
          <w:b/>
          <w:sz w:val="24"/>
          <w:szCs w:val="24"/>
        </w:rPr>
        <w:t>AND</w:t>
      </w:r>
      <w:r w:rsidRPr="002D67F6">
        <w:rPr>
          <w:rFonts w:ascii="Calibri" w:hAnsi="Calibri"/>
          <w:sz w:val="24"/>
          <w:szCs w:val="24"/>
        </w:rPr>
        <w:t xml:space="preserve"> that are both </w:t>
      </w:r>
      <w:r w:rsidRPr="002D67F6">
        <w:rPr>
          <w:rFonts w:ascii="Calibri" w:hAnsi="Calibri"/>
          <w:b/>
          <w:sz w:val="24"/>
          <w:szCs w:val="24"/>
        </w:rPr>
        <w:t>SERIOUS</w:t>
      </w:r>
      <w:r w:rsidRPr="002D67F6">
        <w:rPr>
          <w:rFonts w:ascii="Calibri" w:hAnsi="Calibri"/>
          <w:sz w:val="24"/>
          <w:szCs w:val="24"/>
        </w:rPr>
        <w:t xml:space="preserve"> (see Section 8.2) and </w:t>
      </w:r>
      <w:r w:rsidRPr="002D67F6">
        <w:rPr>
          <w:rFonts w:ascii="Calibri" w:hAnsi="Calibri"/>
          <w:b/>
          <w:sz w:val="24"/>
          <w:szCs w:val="24"/>
        </w:rPr>
        <w:t>UNEXPECTED</w:t>
      </w:r>
      <w:r w:rsidRPr="002D67F6">
        <w:rPr>
          <w:rFonts w:ascii="Calibri" w:hAnsi="Calibri"/>
          <w:sz w:val="24"/>
          <w:szCs w:val="24"/>
        </w:rPr>
        <w:t xml:space="preserve"> (see Section 8.</w:t>
      </w:r>
      <w:r w:rsidR="005042F9">
        <w:rPr>
          <w:rFonts w:ascii="Calibri" w:hAnsi="Calibri"/>
          <w:sz w:val="24"/>
          <w:szCs w:val="24"/>
        </w:rPr>
        <w:t>7</w:t>
      </w:r>
      <w:r w:rsidRPr="002D67F6">
        <w:rPr>
          <w:rFonts w:ascii="Calibri" w:hAnsi="Calibri"/>
          <w:sz w:val="24"/>
          <w:szCs w:val="24"/>
        </w:rPr>
        <w:t xml:space="preserve">.3). </w:t>
      </w:r>
      <w:r w:rsidR="005042F9">
        <w:rPr>
          <w:rFonts w:ascii="Calibri" w:hAnsi="Calibri"/>
          <w:sz w:val="24"/>
          <w:szCs w:val="24"/>
        </w:rPr>
        <w:t>These events are deemed Suspected Unexpected Serious Adverse Reactions. Reporting timeframes to the TGA and other regulators will be conducted in accordance with the relevant guidelines</w:t>
      </w:r>
      <w:r w:rsidRPr="002D67F6">
        <w:rPr>
          <w:rFonts w:ascii="Calibri" w:hAnsi="Calibri"/>
          <w:sz w:val="24"/>
          <w:szCs w:val="24"/>
        </w:rPr>
        <w:t>.</w:t>
      </w:r>
    </w:p>
    <w:p w14:paraId="68C5CD46" w14:textId="77777777" w:rsidR="00D37DA5" w:rsidRPr="002D67F6" w:rsidRDefault="00D37DA5" w:rsidP="00454306">
      <w:pPr>
        <w:pStyle w:val="Heading2"/>
        <w:tabs>
          <w:tab w:val="clear" w:pos="1134"/>
          <w:tab w:val="left" w:pos="567"/>
        </w:tabs>
        <w:spacing w:before="0" w:after="120" w:line="360" w:lineRule="auto"/>
        <w:ind w:left="680" w:right="567" w:hanging="680"/>
        <w:rPr>
          <w:rFonts w:ascii="Calibri" w:hAnsi="Calibri"/>
          <w:szCs w:val="24"/>
        </w:rPr>
      </w:pPr>
      <w:bookmarkStart w:id="122" w:name="_Toc42863673"/>
      <w:bookmarkStart w:id="123" w:name="_Toc103355941"/>
      <w:r w:rsidRPr="002D67F6">
        <w:rPr>
          <w:rFonts w:ascii="Calibri" w:hAnsi="Calibri"/>
          <w:szCs w:val="24"/>
        </w:rPr>
        <w:t>Evaluating AEs and SAEs</w:t>
      </w:r>
      <w:bookmarkEnd w:id="122"/>
      <w:bookmarkEnd w:id="123"/>
    </w:p>
    <w:p w14:paraId="0760D358" w14:textId="77777777" w:rsidR="00D37DA5" w:rsidRPr="002D67F6" w:rsidRDefault="00D37DA5" w:rsidP="00454306">
      <w:pPr>
        <w:pStyle w:val="Heading3"/>
        <w:tabs>
          <w:tab w:val="clear" w:pos="1134"/>
          <w:tab w:val="left" w:pos="142"/>
          <w:tab w:val="left" w:pos="993"/>
        </w:tabs>
        <w:spacing w:before="0" w:after="120" w:line="360" w:lineRule="auto"/>
        <w:ind w:left="0" w:firstLine="0"/>
        <w:rPr>
          <w:rFonts w:ascii="Calibri" w:hAnsi="Calibri"/>
          <w:sz w:val="28"/>
          <w:szCs w:val="24"/>
        </w:rPr>
      </w:pPr>
      <w:bookmarkStart w:id="124" w:name="_Ref90114120"/>
      <w:bookmarkStart w:id="125" w:name="_Ref90114122"/>
      <w:bookmarkStart w:id="126" w:name="_Toc42863674"/>
      <w:bookmarkStart w:id="127" w:name="_Toc103355942"/>
      <w:r w:rsidRPr="002D67F6">
        <w:rPr>
          <w:rFonts w:ascii="Calibri" w:hAnsi="Calibri"/>
          <w:sz w:val="28"/>
          <w:szCs w:val="24"/>
        </w:rPr>
        <w:t>Assessment of Intensity</w:t>
      </w:r>
      <w:bookmarkEnd w:id="124"/>
      <w:bookmarkEnd w:id="125"/>
      <w:bookmarkEnd w:id="126"/>
      <w:bookmarkEnd w:id="127"/>
      <w:r w:rsidRPr="002D67F6">
        <w:rPr>
          <w:rFonts w:ascii="Calibri" w:hAnsi="Calibri"/>
          <w:sz w:val="28"/>
          <w:szCs w:val="24"/>
        </w:rPr>
        <w:t xml:space="preserve"> </w:t>
      </w:r>
    </w:p>
    <w:p w14:paraId="005CF992" w14:textId="5D51BB3E"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The investigator will make an assessment of intensity for each AE and SAE reported during the study. The assessment will be based on the investigator’s clinical judgement. The intensity of each AE and SAE recorded in the </w:t>
      </w:r>
      <w:r w:rsidR="00440B61">
        <w:rPr>
          <w:rFonts w:ascii="Calibri" w:hAnsi="Calibri"/>
          <w:sz w:val="24"/>
          <w:szCs w:val="24"/>
        </w:rPr>
        <w:t xml:space="preserve">Case Report Form (CRF) </w:t>
      </w:r>
      <w:r w:rsidRPr="002D67F6">
        <w:rPr>
          <w:rFonts w:ascii="Calibri" w:hAnsi="Calibri"/>
          <w:sz w:val="24"/>
          <w:szCs w:val="24"/>
        </w:rPr>
        <w:t>will be assigned to one of the following categories:</w:t>
      </w:r>
    </w:p>
    <w:p w14:paraId="09DF0D44" w14:textId="23E7EE76"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Mild:</w:t>
      </w:r>
      <w:r w:rsidRPr="002D67F6">
        <w:rPr>
          <w:rFonts w:ascii="Calibri" w:hAnsi="Calibri"/>
          <w:sz w:val="24"/>
          <w:szCs w:val="24"/>
        </w:rPr>
        <w:t xml:space="preserve"> </w:t>
      </w:r>
      <w:r w:rsidR="00F031C3">
        <w:rPr>
          <w:rFonts w:ascii="Calibri" w:hAnsi="Calibri"/>
          <w:sz w:val="24"/>
          <w:szCs w:val="24"/>
        </w:rPr>
        <w:t xml:space="preserve">sign or symptom </w:t>
      </w:r>
      <w:r w:rsidRPr="002D67F6">
        <w:rPr>
          <w:rFonts w:ascii="Calibri" w:hAnsi="Calibri"/>
          <w:sz w:val="24"/>
          <w:szCs w:val="24"/>
        </w:rPr>
        <w:t>that is easily tolerated by the Participant, causing minimal discomfort and not interfering with everyday activities.</w:t>
      </w:r>
    </w:p>
    <w:p w14:paraId="4D0C9829" w14:textId="13B3E143"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Moderate:</w:t>
      </w:r>
      <w:r w:rsidRPr="002D67F6">
        <w:rPr>
          <w:rFonts w:ascii="Calibri" w:hAnsi="Calibri"/>
          <w:sz w:val="24"/>
          <w:szCs w:val="24"/>
        </w:rPr>
        <w:t xml:space="preserve"> </w:t>
      </w:r>
      <w:r w:rsidR="00F031C3">
        <w:rPr>
          <w:rFonts w:ascii="Calibri" w:hAnsi="Calibri"/>
          <w:sz w:val="24"/>
          <w:szCs w:val="24"/>
        </w:rPr>
        <w:t>sign or sy</w:t>
      </w:r>
      <w:r w:rsidR="00994E81">
        <w:rPr>
          <w:rFonts w:ascii="Calibri" w:hAnsi="Calibri"/>
          <w:sz w:val="24"/>
          <w:szCs w:val="24"/>
        </w:rPr>
        <w:t>m</w:t>
      </w:r>
      <w:r w:rsidR="00F031C3">
        <w:rPr>
          <w:rFonts w:ascii="Calibri" w:hAnsi="Calibri"/>
          <w:sz w:val="24"/>
          <w:szCs w:val="24"/>
        </w:rPr>
        <w:t>ptom</w:t>
      </w:r>
      <w:r w:rsidR="00994E81">
        <w:rPr>
          <w:rFonts w:ascii="Calibri" w:hAnsi="Calibri"/>
          <w:sz w:val="24"/>
          <w:szCs w:val="24"/>
        </w:rPr>
        <w:t xml:space="preserve"> </w:t>
      </w:r>
      <w:r w:rsidRPr="002D67F6">
        <w:rPr>
          <w:rFonts w:ascii="Calibri" w:hAnsi="Calibri"/>
          <w:sz w:val="24"/>
          <w:szCs w:val="24"/>
        </w:rPr>
        <w:t>that is sufficiently discomforting to interfere with normal everyday activities.</w:t>
      </w:r>
    </w:p>
    <w:p w14:paraId="7736366C" w14:textId="43A96D3F" w:rsidR="00D37DA5"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Severe:</w:t>
      </w:r>
      <w:r w:rsidRPr="002D67F6">
        <w:rPr>
          <w:rFonts w:ascii="Calibri" w:hAnsi="Calibri"/>
          <w:sz w:val="24"/>
          <w:szCs w:val="24"/>
        </w:rPr>
        <w:t xml:space="preserve"> An event which is incapacitating and prevents normal everyday activities.</w:t>
      </w:r>
    </w:p>
    <w:p w14:paraId="55D0EAC5" w14:textId="0979DC6C" w:rsidR="00F031C3" w:rsidRDefault="00F031C3" w:rsidP="00454306">
      <w:pPr>
        <w:tabs>
          <w:tab w:val="left" w:pos="567"/>
        </w:tabs>
        <w:spacing w:after="120" w:line="360" w:lineRule="auto"/>
        <w:jc w:val="both"/>
        <w:rPr>
          <w:rFonts w:ascii="Calibri" w:hAnsi="Calibri"/>
          <w:sz w:val="24"/>
          <w:szCs w:val="24"/>
        </w:rPr>
      </w:pPr>
      <w:r w:rsidRPr="00994E81">
        <w:rPr>
          <w:rFonts w:ascii="Calibri" w:hAnsi="Calibri"/>
          <w:b/>
          <w:bCs/>
          <w:sz w:val="24"/>
          <w:szCs w:val="24"/>
        </w:rPr>
        <w:t xml:space="preserve">Life </w:t>
      </w:r>
      <w:r w:rsidR="00DE5CBD" w:rsidRPr="00994E81">
        <w:rPr>
          <w:rFonts w:ascii="Calibri" w:hAnsi="Calibri"/>
          <w:b/>
          <w:bCs/>
          <w:sz w:val="24"/>
          <w:szCs w:val="24"/>
        </w:rPr>
        <w:t>threatening</w:t>
      </w:r>
      <w:r w:rsidR="00DE5CBD">
        <w:rPr>
          <w:rFonts w:ascii="Calibri" w:hAnsi="Calibri"/>
          <w:sz w:val="24"/>
          <w:szCs w:val="24"/>
        </w:rPr>
        <w:t xml:space="preserve">: </w:t>
      </w:r>
      <w:r>
        <w:rPr>
          <w:rFonts w:ascii="Calibri" w:hAnsi="Calibri"/>
          <w:sz w:val="24"/>
          <w:szCs w:val="24"/>
        </w:rPr>
        <w:t>sign or symptom results in a potential threat to life</w:t>
      </w:r>
    </w:p>
    <w:p w14:paraId="75D2C079" w14:textId="23891696" w:rsidR="00440B61" w:rsidRDefault="00994E81" w:rsidP="00454306">
      <w:pPr>
        <w:tabs>
          <w:tab w:val="left" w:pos="567"/>
        </w:tabs>
        <w:spacing w:after="120" w:line="360" w:lineRule="auto"/>
        <w:jc w:val="both"/>
        <w:rPr>
          <w:rFonts w:ascii="Calibri" w:hAnsi="Calibri"/>
          <w:sz w:val="24"/>
          <w:szCs w:val="24"/>
        </w:rPr>
      </w:pPr>
      <w:r w:rsidRPr="00994E81">
        <w:rPr>
          <w:rFonts w:ascii="Calibri" w:hAnsi="Calibri"/>
          <w:b/>
          <w:bCs/>
          <w:sz w:val="24"/>
          <w:szCs w:val="24"/>
        </w:rPr>
        <w:lastRenderedPageBreak/>
        <w:t>Fatal</w:t>
      </w:r>
      <w:r>
        <w:rPr>
          <w:rFonts w:ascii="Calibri" w:hAnsi="Calibri"/>
          <w:sz w:val="24"/>
          <w:szCs w:val="24"/>
        </w:rPr>
        <w:t>: fatal sign or symptom results in death</w:t>
      </w:r>
    </w:p>
    <w:p w14:paraId="312EC9E2" w14:textId="77777777" w:rsidR="00440B61" w:rsidRPr="002D67F6" w:rsidRDefault="00440B61" w:rsidP="00454306">
      <w:pPr>
        <w:tabs>
          <w:tab w:val="left" w:pos="567"/>
        </w:tabs>
        <w:spacing w:after="120" w:line="360" w:lineRule="auto"/>
        <w:jc w:val="both"/>
        <w:rPr>
          <w:rFonts w:ascii="Calibri" w:hAnsi="Calibri"/>
          <w:sz w:val="24"/>
          <w:szCs w:val="24"/>
        </w:rPr>
      </w:pPr>
      <w:r w:rsidRPr="00440B61">
        <w:rPr>
          <w:rFonts w:ascii="Calibri" w:hAnsi="Calibri"/>
          <w:sz w:val="24"/>
          <w:szCs w:val="24"/>
        </w:rPr>
        <w:t>An AE that is assessed as severe should not be confused with an SAE. Severity is a category utilised for rating the intensity of an event; and both AEs and SAEs can be assessed as severe. An event is defined as “serious” when it meets one of the pre-defined outcomes as described in Section 8.2 “Definition of an SAE”.</w:t>
      </w:r>
    </w:p>
    <w:p w14:paraId="6B03BA8A" w14:textId="77777777" w:rsidR="00D37DA5" w:rsidRPr="002D67F6" w:rsidRDefault="00D37DA5" w:rsidP="00454306">
      <w:pPr>
        <w:pStyle w:val="Heading3"/>
        <w:tabs>
          <w:tab w:val="clear" w:pos="1134"/>
          <w:tab w:val="left" w:pos="993"/>
        </w:tabs>
        <w:spacing w:before="0" w:after="120" w:line="360" w:lineRule="auto"/>
        <w:ind w:left="0" w:firstLine="0"/>
        <w:rPr>
          <w:rFonts w:ascii="Calibri" w:hAnsi="Calibri"/>
          <w:sz w:val="28"/>
          <w:szCs w:val="24"/>
        </w:rPr>
      </w:pPr>
      <w:bookmarkStart w:id="128" w:name="_Ref86466907"/>
      <w:bookmarkStart w:id="129" w:name="_Toc42863675"/>
      <w:bookmarkStart w:id="130" w:name="_Toc103355943"/>
      <w:r w:rsidRPr="002D67F6">
        <w:rPr>
          <w:rFonts w:ascii="Calibri" w:hAnsi="Calibri"/>
          <w:sz w:val="28"/>
          <w:szCs w:val="24"/>
        </w:rPr>
        <w:t>Assessment of Causality</w:t>
      </w:r>
      <w:bookmarkEnd w:id="128"/>
      <w:bookmarkEnd w:id="129"/>
      <w:bookmarkEnd w:id="130"/>
    </w:p>
    <w:p w14:paraId="024396C0" w14:textId="5D3442E5"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The investigator will assess the relationship between investigational product and the occurrence of each AE/SAE. The investigator will use clinical judgment to determine the relationship. Alternative causes, such as natural history of the underlying diseases, concomitant therapy, other risk factors, and the temporal relationship of the event to the investigational product will be considered and investigated. </w:t>
      </w:r>
    </w:p>
    <w:p w14:paraId="36786E6E" w14:textId="38F73331"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The causal relationship to the study product assessed by the Investigator (or medically qualified delegate)</w:t>
      </w:r>
      <w:r w:rsidR="00CC5E41">
        <w:rPr>
          <w:rFonts w:ascii="Calibri" w:hAnsi="Calibri"/>
          <w:sz w:val="24"/>
          <w:szCs w:val="24"/>
        </w:rPr>
        <w:t xml:space="preserve"> will</w:t>
      </w:r>
      <w:r w:rsidRPr="002D67F6">
        <w:rPr>
          <w:rFonts w:ascii="Calibri" w:hAnsi="Calibri"/>
          <w:sz w:val="24"/>
          <w:szCs w:val="24"/>
        </w:rPr>
        <w:t xml:space="preserve"> be assessed using the following classifications:</w:t>
      </w:r>
    </w:p>
    <w:p w14:paraId="39B460D3" w14:textId="77777777" w:rsidR="00AA066F"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Not Related</w:t>
      </w:r>
      <w:r w:rsidRPr="002D67F6">
        <w:rPr>
          <w:rFonts w:ascii="Calibri" w:hAnsi="Calibri"/>
          <w:sz w:val="24"/>
          <w:szCs w:val="24"/>
        </w:rPr>
        <w:tab/>
        <w:t xml:space="preserve">In the Investigator’s opinion, there is not a causal relationship between the study </w:t>
      </w:r>
      <w:r w:rsidR="00AA066F">
        <w:rPr>
          <w:rFonts w:ascii="Calibri" w:hAnsi="Calibri"/>
          <w:sz w:val="24"/>
          <w:szCs w:val="24"/>
        </w:rPr>
        <w:t xml:space="preserve">    </w:t>
      </w:r>
    </w:p>
    <w:p w14:paraId="45313685" w14:textId="39F9146E" w:rsidR="00D37DA5" w:rsidRPr="002D67F6" w:rsidRDefault="00AA066F"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product and the adverse event.</w:t>
      </w:r>
    </w:p>
    <w:p w14:paraId="13451519" w14:textId="77777777" w:rsidR="00955488"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Possible</w:t>
      </w:r>
      <w:r w:rsidRPr="002D67F6">
        <w:rPr>
          <w:rFonts w:ascii="Calibri" w:hAnsi="Calibri"/>
          <w:sz w:val="24"/>
          <w:szCs w:val="24"/>
        </w:rPr>
        <w:tab/>
        <w:t xml:space="preserve">The adverse event could have been caused by the study Participant’s clinical state or </w:t>
      </w:r>
      <w:r w:rsidR="00955488">
        <w:rPr>
          <w:rFonts w:ascii="Calibri" w:hAnsi="Calibri"/>
          <w:sz w:val="24"/>
          <w:szCs w:val="24"/>
        </w:rPr>
        <w:t xml:space="preserve">       </w:t>
      </w:r>
    </w:p>
    <w:p w14:paraId="4754F0E2" w14:textId="7894F2B5" w:rsidR="00D37DA5" w:rsidRPr="002D67F6" w:rsidRDefault="00955488"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the study product.</w:t>
      </w:r>
    </w:p>
    <w:p w14:paraId="14995FA6" w14:textId="77777777" w:rsidR="00955488"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Probable</w:t>
      </w:r>
      <w:r w:rsidRPr="002D67F6">
        <w:rPr>
          <w:rFonts w:ascii="Calibri" w:hAnsi="Calibri"/>
          <w:sz w:val="24"/>
          <w:szCs w:val="24"/>
        </w:rPr>
        <w:tab/>
        <w:t xml:space="preserve">The adverse event follows a reasonable temporal sequence from the time of study </w:t>
      </w:r>
      <w:r w:rsidR="00955488">
        <w:rPr>
          <w:rFonts w:ascii="Calibri" w:hAnsi="Calibri"/>
          <w:sz w:val="24"/>
          <w:szCs w:val="24"/>
        </w:rPr>
        <w:t xml:space="preserve">  </w:t>
      </w:r>
    </w:p>
    <w:p w14:paraId="57E30894" w14:textId="77777777" w:rsidR="00955488" w:rsidRDefault="00955488"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 xml:space="preserve">product administration, abates upon discontinuation of the study product and </w:t>
      </w:r>
    </w:p>
    <w:p w14:paraId="0E15DE24" w14:textId="77777777" w:rsidR="00955488" w:rsidRDefault="00955488"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 xml:space="preserve">cannot be reasonably explained by the known characteristics of the study </w:t>
      </w:r>
    </w:p>
    <w:p w14:paraId="20A9E505" w14:textId="707224DF" w:rsidR="00D37DA5" w:rsidRPr="002D67F6" w:rsidRDefault="00955488"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Participant’s clinical state.</w:t>
      </w:r>
    </w:p>
    <w:p w14:paraId="3921E09E" w14:textId="77777777" w:rsidR="00955488" w:rsidRDefault="00D37DA5" w:rsidP="00454306">
      <w:pPr>
        <w:tabs>
          <w:tab w:val="left" w:pos="567"/>
        </w:tabs>
        <w:spacing w:after="120" w:line="360" w:lineRule="auto"/>
        <w:jc w:val="both"/>
        <w:rPr>
          <w:rFonts w:ascii="Calibri" w:hAnsi="Calibri"/>
          <w:sz w:val="24"/>
          <w:szCs w:val="24"/>
        </w:rPr>
      </w:pPr>
      <w:r w:rsidRPr="002D67F6">
        <w:rPr>
          <w:rFonts w:ascii="Calibri" w:hAnsi="Calibri"/>
          <w:b/>
          <w:sz w:val="24"/>
          <w:szCs w:val="24"/>
        </w:rPr>
        <w:t>Definitely</w:t>
      </w:r>
      <w:r w:rsidRPr="002D67F6">
        <w:rPr>
          <w:rFonts w:ascii="Calibri" w:hAnsi="Calibri"/>
          <w:b/>
          <w:sz w:val="24"/>
          <w:szCs w:val="24"/>
        </w:rPr>
        <w:tab/>
      </w:r>
      <w:r w:rsidRPr="002D67F6">
        <w:rPr>
          <w:rFonts w:ascii="Calibri" w:hAnsi="Calibri"/>
          <w:sz w:val="24"/>
          <w:szCs w:val="24"/>
        </w:rPr>
        <w:t xml:space="preserve">The adverse event follows a reasonable temporal sequence from the time of study </w:t>
      </w:r>
      <w:r w:rsidR="00955488">
        <w:rPr>
          <w:rFonts w:ascii="Calibri" w:hAnsi="Calibri"/>
          <w:sz w:val="24"/>
          <w:szCs w:val="24"/>
        </w:rPr>
        <w:t xml:space="preserve"> </w:t>
      </w:r>
    </w:p>
    <w:p w14:paraId="76221A6F" w14:textId="7BC39270" w:rsidR="00994E81" w:rsidRDefault="00955488" w:rsidP="00454306">
      <w:pPr>
        <w:tabs>
          <w:tab w:val="left" w:pos="567"/>
        </w:tabs>
        <w:spacing w:after="120" w:line="360" w:lineRule="auto"/>
        <w:jc w:val="both"/>
        <w:rPr>
          <w:rFonts w:ascii="Calibri" w:hAnsi="Calibri"/>
          <w:sz w:val="24"/>
          <w:szCs w:val="24"/>
        </w:rPr>
      </w:pPr>
      <w:r>
        <w:rPr>
          <w:rFonts w:ascii="Calibri" w:hAnsi="Calibri"/>
          <w:sz w:val="24"/>
          <w:szCs w:val="24"/>
        </w:rPr>
        <w:t xml:space="preserve">                           </w:t>
      </w:r>
      <w:r w:rsidR="00D37DA5" w:rsidRPr="002D67F6">
        <w:rPr>
          <w:rFonts w:ascii="Calibri" w:hAnsi="Calibri"/>
          <w:sz w:val="24"/>
          <w:szCs w:val="24"/>
        </w:rPr>
        <w:t>product administration or reappears when study product is reintroduced.</w:t>
      </w:r>
    </w:p>
    <w:p w14:paraId="608D745C" w14:textId="7E73BD22" w:rsidR="00D37DA5" w:rsidRDefault="00F71E22" w:rsidP="00454306">
      <w:pPr>
        <w:spacing w:after="120" w:line="360" w:lineRule="auto"/>
        <w:rPr>
          <w:rFonts w:ascii="Calibri" w:hAnsi="Calibri"/>
          <w:b/>
          <w:sz w:val="28"/>
          <w:szCs w:val="24"/>
        </w:rPr>
      </w:pPr>
      <w:r>
        <w:rPr>
          <w:rFonts w:ascii="Calibri" w:hAnsi="Calibri"/>
          <w:sz w:val="24"/>
          <w:szCs w:val="24"/>
        </w:rPr>
        <w:br w:type="page"/>
      </w:r>
      <w:r w:rsidR="00D37DA5" w:rsidRPr="002D67F6">
        <w:rPr>
          <w:rFonts w:ascii="Calibri" w:hAnsi="Calibri"/>
          <w:b/>
          <w:sz w:val="28"/>
          <w:szCs w:val="24"/>
        </w:rPr>
        <w:lastRenderedPageBreak/>
        <w:t>8.7.3</w:t>
      </w:r>
      <w:r w:rsidR="00D37DA5" w:rsidRPr="002D67F6">
        <w:rPr>
          <w:rFonts w:ascii="Calibri" w:hAnsi="Calibri"/>
          <w:b/>
          <w:sz w:val="28"/>
          <w:szCs w:val="24"/>
        </w:rPr>
        <w:tab/>
        <w:t>Assessment of Expectedness</w:t>
      </w:r>
    </w:p>
    <w:p w14:paraId="2FE2E890" w14:textId="59957831" w:rsidR="00C06CC6" w:rsidRPr="002F1DFD" w:rsidRDefault="00C06CC6" w:rsidP="00454306">
      <w:pPr>
        <w:tabs>
          <w:tab w:val="left" w:pos="567"/>
          <w:tab w:val="left" w:pos="993"/>
        </w:tabs>
        <w:spacing w:after="120" w:line="360" w:lineRule="auto"/>
        <w:jc w:val="both"/>
        <w:rPr>
          <w:rFonts w:asciiTheme="minorHAnsi" w:hAnsiTheme="minorHAnsi" w:cstheme="minorHAnsi"/>
          <w:b/>
          <w:iCs/>
          <w:sz w:val="24"/>
          <w:szCs w:val="24"/>
        </w:rPr>
      </w:pPr>
      <w:r w:rsidRPr="002F1DFD">
        <w:rPr>
          <w:rFonts w:asciiTheme="minorHAnsi" w:hAnsiTheme="minorHAnsi" w:cstheme="minorHAnsi"/>
          <w:iCs/>
          <w:sz w:val="24"/>
          <w:szCs w:val="24"/>
        </w:rPr>
        <w:t>The Principal Investigator, in consultation with the Sponsor, will assess all reported SAEs for expectedness.  This assessment will be performed with reference to applicable product information (e.g. Investigator's Brochure for an unapproved investigational product)</w:t>
      </w:r>
      <w:r w:rsidR="002F1DFD">
        <w:rPr>
          <w:rFonts w:asciiTheme="minorHAnsi" w:hAnsiTheme="minorHAnsi" w:cstheme="minorHAnsi"/>
          <w:iCs/>
          <w:sz w:val="24"/>
          <w:szCs w:val="24"/>
        </w:rPr>
        <w:t>.</w:t>
      </w:r>
    </w:p>
    <w:p w14:paraId="2DB5D367" w14:textId="77777777" w:rsidR="00D37DA5" w:rsidRPr="002D67F6" w:rsidRDefault="00D37DA5" w:rsidP="00454306">
      <w:pPr>
        <w:tabs>
          <w:tab w:val="left" w:pos="567"/>
        </w:tabs>
        <w:spacing w:after="120" w:line="360" w:lineRule="auto"/>
        <w:jc w:val="both"/>
        <w:rPr>
          <w:rFonts w:ascii="Calibri" w:hAnsi="Calibri"/>
          <w:sz w:val="24"/>
          <w:szCs w:val="24"/>
        </w:rPr>
      </w:pPr>
      <w:r w:rsidRPr="00CC5E41">
        <w:rPr>
          <w:rFonts w:ascii="Calibri" w:hAnsi="Calibri"/>
          <w:b/>
          <w:sz w:val="24"/>
          <w:szCs w:val="24"/>
        </w:rPr>
        <w:t>Expected</w:t>
      </w:r>
      <w:r w:rsidRPr="002D67F6">
        <w:rPr>
          <w:rFonts w:ascii="Calibri" w:hAnsi="Calibri"/>
          <w:sz w:val="24"/>
          <w:szCs w:val="24"/>
        </w:rPr>
        <w:tab/>
        <w:t>An adverse reaction, the nature or severity of which is consistent with the applicable product information (e.g. Investigators’ Brochure) for an unapproved medicinal product).</w:t>
      </w:r>
    </w:p>
    <w:p w14:paraId="337BD210" w14:textId="5C929763" w:rsidR="00D37DA5" w:rsidRDefault="00D37DA5" w:rsidP="00454306">
      <w:pPr>
        <w:tabs>
          <w:tab w:val="left" w:pos="567"/>
        </w:tabs>
        <w:spacing w:after="120" w:line="360" w:lineRule="auto"/>
        <w:jc w:val="both"/>
        <w:rPr>
          <w:rFonts w:ascii="Calibri" w:hAnsi="Calibri"/>
          <w:sz w:val="24"/>
          <w:szCs w:val="24"/>
        </w:rPr>
      </w:pPr>
      <w:r w:rsidRPr="00CC5E41">
        <w:rPr>
          <w:rFonts w:ascii="Calibri" w:hAnsi="Calibri"/>
          <w:b/>
          <w:sz w:val="24"/>
          <w:szCs w:val="24"/>
        </w:rPr>
        <w:t>Unexpected</w:t>
      </w:r>
      <w:r w:rsidRPr="002D67F6">
        <w:rPr>
          <w:rFonts w:ascii="Calibri" w:hAnsi="Calibri"/>
          <w:sz w:val="24"/>
          <w:szCs w:val="24"/>
        </w:rPr>
        <w:tab/>
        <w:t>An adverse reaction, the nature or severity of which is not consistent with information in the relevant document (e.g. Investigators’ Brochure for an unapproved medicinal product).</w:t>
      </w:r>
    </w:p>
    <w:p w14:paraId="7EC68FF8" w14:textId="4D737E3F" w:rsidR="00955488" w:rsidRPr="003147EA" w:rsidRDefault="00955488" w:rsidP="00454306">
      <w:pPr>
        <w:spacing w:after="120" w:line="360" w:lineRule="auto"/>
        <w:jc w:val="both"/>
        <w:rPr>
          <w:rFonts w:asciiTheme="minorHAnsi" w:hAnsiTheme="minorHAnsi" w:cstheme="minorHAnsi"/>
          <w:iCs/>
          <w:sz w:val="24"/>
          <w:szCs w:val="24"/>
          <w:lang w:eastAsia="en-US"/>
        </w:rPr>
      </w:pPr>
      <w:r w:rsidRPr="002F1DFD">
        <w:rPr>
          <w:rFonts w:asciiTheme="minorHAnsi" w:hAnsiTheme="minorHAnsi" w:cstheme="minorHAnsi"/>
          <w:iCs/>
          <w:sz w:val="24"/>
          <w:szCs w:val="24"/>
          <w:lang w:eastAsia="en-US"/>
        </w:rPr>
        <w:t>Adverse events that are causally related to the study product, and that are both serious and unexpected will be reported to the Therapeutic Goods Administration by the Sponsor in accordance with expedited reporting requirements.</w:t>
      </w:r>
    </w:p>
    <w:p w14:paraId="303679C5" w14:textId="0BD8B09C"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31" w:name="_Toc42863676"/>
      <w:bookmarkStart w:id="132" w:name="_Toc103355944"/>
      <w:r w:rsidRPr="002D67F6">
        <w:rPr>
          <w:rFonts w:ascii="Calibri" w:hAnsi="Calibri"/>
          <w:szCs w:val="24"/>
        </w:rPr>
        <w:t>Follow-up of AEs and SAEs</w:t>
      </w:r>
      <w:bookmarkEnd w:id="131"/>
      <w:bookmarkEnd w:id="132"/>
    </w:p>
    <w:p w14:paraId="18903B2D" w14:textId="392BB57E" w:rsidR="000A01FF"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All AEs and SAEs documented at a previous visit/contact and are designated as ongoing, will be reviewed at </w:t>
      </w:r>
      <w:r w:rsidR="00C06CC6">
        <w:rPr>
          <w:rFonts w:ascii="Calibri" w:hAnsi="Calibri"/>
          <w:sz w:val="24"/>
          <w:szCs w:val="24"/>
        </w:rPr>
        <w:t>each face to face contact (2 weekly) and during phone calls (</w:t>
      </w:r>
      <w:r w:rsidR="00C94843">
        <w:rPr>
          <w:rFonts w:ascii="Calibri" w:hAnsi="Calibri"/>
          <w:sz w:val="24"/>
          <w:szCs w:val="24"/>
        </w:rPr>
        <w:t>in between</w:t>
      </w:r>
      <w:r w:rsidR="00C06CC6">
        <w:rPr>
          <w:rFonts w:ascii="Calibri" w:hAnsi="Calibri"/>
          <w:sz w:val="24"/>
          <w:szCs w:val="24"/>
        </w:rPr>
        <w:t xml:space="preserve"> weeks)</w:t>
      </w:r>
      <w:r w:rsidRPr="002D67F6">
        <w:rPr>
          <w:rFonts w:ascii="Calibri" w:hAnsi="Calibri"/>
          <w:sz w:val="24"/>
          <w:szCs w:val="24"/>
        </w:rPr>
        <w:t>.</w:t>
      </w:r>
    </w:p>
    <w:p w14:paraId="703AF8DF"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All AEs and SAEs will be followed until resolution, until the condition stabilises, until the event is otherwise explained, or until the Participant is lost to follow-up. Once resolved, the appropriate AE/SAE </w:t>
      </w:r>
      <w:r w:rsidR="000E612F">
        <w:rPr>
          <w:rFonts w:ascii="Calibri" w:hAnsi="Calibri"/>
          <w:sz w:val="24"/>
          <w:szCs w:val="24"/>
        </w:rPr>
        <w:t>Case report Form (</w:t>
      </w:r>
      <w:r w:rsidRPr="002D67F6">
        <w:rPr>
          <w:rFonts w:ascii="Calibri" w:hAnsi="Calibri"/>
          <w:sz w:val="24"/>
          <w:szCs w:val="24"/>
        </w:rPr>
        <w:t>CRF</w:t>
      </w:r>
      <w:r w:rsidR="000E612F">
        <w:rPr>
          <w:rFonts w:ascii="Calibri" w:hAnsi="Calibri"/>
          <w:sz w:val="24"/>
          <w:szCs w:val="24"/>
        </w:rPr>
        <w:t>)</w:t>
      </w:r>
      <w:r w:rsidRPr="002D67F6">
        <w:rPr>
          <w:rFonts w:ascii="Calibri" w:hAnsi="Calibri"/>
          <w:sz w:val="24"/>
          <w:szCs w:val="24"/>
        </w:rPr>
        <w:t xml:space="preserve"> page(s) will be updated. </w:t>
      </w:r>
    </w:p>
    <w:p w14:paraId="216A86D0"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33" w:name="_Toc42863677"/>
      <w:bookmarkStart w:id="134" w:name="_Toc103355945"/>
      <w:r w:rsidRPr="002D67F6">
        <w:rPr>
          <w:rFonts w:ascii="Calibri" w:hAnsi="Calibri"/>
          <w:szCs w:val="24"/>
        </w:rPr>
        <w:t>Overdose</w:t>
      </w:r>
      <w:bookmarkEnd w:id="133"/>
      <w:bookmarkEnd w:id="134"/>
    </w:p>
    <w:p w14:paraId="5B94E8AE" w14:textId="5CDE6B3A"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An overdose is defined as </w:t>
      </w:r>
      <w:r w:rsidR="000E612F" w:rsidRPr="002D67F6">
        <w:rPr>
          <w:rFonts w:ascii="Calibri" w:hAnsi="Calibri"/>
          <w:sz w:val="24"/>
          <w:szCs w:val="24"/>
          <w:lang w:eastAsia="en-US"/>
        </w:rPr>
        <w:t>a</w:t>
      </w:r>
      <w:r w:rsidRPr="002D67F6">
        <w:rPr>
          <w:rFonts w:ascii="Calibri" w:hAnsi="Calibri"/>
          <w:sz w:val="24"/>
          <w:szCs w:val="24"/>
          <w:lang w:eastAsia="en-US"/>
        </w:rPr>
        <w:t xml:space="preserve"> dose taken by a patient</w:t>
      </w:r>
      <w:r w:rsidR="00322D7F">
        <w:rPr>
          <w:rFonts w:ascii="Calibri" w:hAnsi="Calibri"/>
          <w:sz w:val="24"/>
          <w:szCs w:val="24"/>
          <w:lang w:eastAsia="en-US"/>
        </w:rPr>
        <w:t xml:space="preserve"> in excess of the doses in the approved study protocol or available product information</w:t>
      </w:r>
      <w:r w:rsidRPr="002D67F6">
        <w:rPr>
          <w:rFonts w:ascii="Calibri" w:hAnsi="Calibri"/>
          <w:sz w:val="24"/>
          <w:szCs w:val="24"/>
          <w:lang w:eastAsia="en-US"/>
        </w:rPr>
        <w:t>, either accidentally or intentionally, irrespective of whether it involves study medication or non-study medication.  Overdose may be suspected or confirmed and may or may not be associated with clinical signs and symptoms.</w:t>
      </w:r>
    </w:p>
    <w:p w14:paraId="7AAF374B" w14:textId="77777777"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It would definitely include (but not be limited to) those events which based on the investigators clinical judgment were considered to be of medical concern and /or require clinical observation and /or medical intervention.  An overdose would include any dose greater than the highest daily dose included in the protocol or </w:t>
      </w:r>
      <w:r w:rsidR="00FF4AF0">
        <w:rPr>
          <w:rFonts w:ascii="Calibri" w:hAnsi="Calibri"/>
          <w:sz w:val="24"/>
          <w:szCs w:val="24"/>
          <w:lang w:eastAsia="en-US"/>
        </w:rPr>
        <w:t xml:space="preserve">available product </w:t>
      </w:r>
      <w:r w:rsidRPr="002D67F6">
        <w:rPr>
          <w:rFonts w:ascii="Calibri" w:hAnsi="Calibri"/>
          <w:sz w:val="24"/>
          <w:szCs w:val="24"/>
          <w:lang w:eastAsia="en-US"/>
        </w:rPr>
        <w:t xml:space="preserve">information.   Deviations to study drug administration (i.e. resulting from poor patient compliance) which do not meet the definition of an overdose, will </w:t>
      </w:r>
      <w:r w:rsidRPr="002D67F6">
        <w:rPr>
          <w:rFonts w:ascii="Calibri" w:hAnsi="Calibri"/>
          <w:sz w:val="24"/>
          <w:szCs w:val="24"/>
          <w:lang w:eastAsia="en-US"/>
        </w:rPr>
        <w:lastRenderedPageBreak/>
        <w:t xml:space="preserve">be recorded in the study medication compliance section of the </w:t>
      </w:r>
      <w:r w:rsidR="000E612F">
        <w:rPr>
          <w:rFonts w:ascii="Calibri" w:hAnsi="Calibri"/>
          <w:sz w:val="24"/>
          <w:szCs w:val="24"/>
          <w:lang w:eastAsia="en-US"/>
        </w:rPr>
        <w:t>case Report Form (</w:t>
      </w:r>
      <w:r w:rsidRPr="002D67F6">
        <w:rPr>
          <w:rFonts w:ascii="Calibri" w:hAnsi="Calibri"/>
          <w:sz w:val="24"/>
          <w:szCs w:val="24"/>
          <w:lang w:eastAsia="en-US"/>
        </w:rPr>
        <w:t>CRF</w:t>
      </w:r>
      <w:r w:rsidR="000E612F">
        <w:rPr>
          <w:rFonts w:ascii="Calibri" w:hAnsi="Calibri"/>
          <w:sz w:val="24"/>
          <w:szCs w:val="24"/>
          <w:lang w:eastAsia="en-US"/>
        </w:rPr>
        <w:t>)</w:t>
      </w:r>
      <w:r w:rsidRPr="002D67F6">
        <w:rPr>
          <w:rFonts w:ascii="Calibri" w:hAnsi="Calibri"/>
          <w:sz w:val="24"/>
          <w:szCs w:val="24"/>
          <w:lang w:eastAsia="en-US"/>
        </w:rPr>
        <w:t xml:space="preserve"> and not as Serious AE’s.</w:t>
      </w:r>
    </w:p>
    <w:p w14:paraId="2EE94184" w14:textId="6920F882" w:rsidR="00D37DA5" w:rsidRPr="002D67F6" w:rsidRDefault="00D37DA5" w:rsidP="00454306">
      <w:pPr>
        <w:pStyle w:val="Heading3"/>
        <w:tabs>
          <w:tab w:val="clear" w:pos="1134"/>
          <w:tab w:val="left" w:pos="567"/>
          <w:tab w:val="left" w:pos="993"/>
        </w:tabs>
        <w:spacing w:before="0" w:after="120" w:line="360" w:lineRule="auto"/>
        <w:ind w:left="0" w:firstLine="0"/>
        <w:rPr>
          <w:rFonts w:ascii="Calibri" w:hAnsi="Calibri"/>
          <w:sz w:val="28"/>
          <w:szCs w:val="24"/>
        </w:rPr>
      </w:pPr>
      <w:bookmarkStart w:id="135" w:name="_Toc42863678"/>
      <w:bookmarkStart w:id="136" w:name="_Toc103355946"/>
      <w:r w:rsidRPr="002D67F6">
        <w:rPr>
          <w:rFonts w:ascii="Calibri" w:hAnsi="Calibri"/>
          <w:sz w:val="28"/>
          <w:szCs w:val="24"/>
        </w:rPr>
        <w:t>Reporting of Overdose</w:t>
      </w:r>
      <w:bookmarkEnd w:id="135"/>
      <w:bookmarkEnd w:id="136"/>
    </w:p>
    <w:p w14:paraId="458335CD" w14:textId="31467EB9" w:rsidR="00D37DA5" w:rsidRPr="002D67F6" w:rsidRDefault="00D37DA5" w:rsidP="00454306">
      <w:pPr>
        <w:tabs>
          <w:tab w:val="left" w:pos="567"/>
        </w:tabs>
        <w:spacing w:after="120" w:line="360" w:lineRule="auto"/>
        <w:jc w:val="both"/>
        <w:rPr>
          <w:rFonts w:ascii="Calibri" w:hAnsi="Calibri" w:cs="Arial"/>
          <w:sz w:val="24"/>
          <w:szCs w:val="24"/>
          <w:lang w:eastAsia="en-US"/>
        </w:rPr>
      </w:pPr>
      <w:r w:rsidRPr="002D67F6">
        <w:rPr>
          <w:rFonts w:ascii="Calibri" w:hAnsi="Calibri" w:cs="Arial"/>
          <w:sz w:val="24"/>
          <w:szCs w:val="24"/>
          <w:lang w:eastAsia="en-US"/>
        </w:rPr>
        <w:t>For all overdoses the Serious AE Form will be completed and reported to the sponsor within 24 hours from the time that the Investigator or delegated research staff ha</w:t>
      </w:r>
      <w:r w:rsidR="00F06B11">
        <w:rPr>
          <w:rFonts w:ascii="Calibri" w:hAnsi="Calibri" w:cs="Arial"/>
          <w:sz w:val="24"/>
          <w:szCs w:val="24"/>
          <w:lang w:eastAsia="en-US"/>
        </w:rPr>
        <w:t xml:space="preserve">ve been made aware of the event. </w:t>
      </w:r>
      <w:r w:rsidRPr="002D67F6">
        <w:rPr>
          <w:rFonts w:ascii="Calibri" w:hAnsi="Calibri" w:cs="Arial"/>
          <w:sz w:val="24"/>
          <w:szCs w:val="24"/>
          <w:lang w:eastAsia="en-US"/>
        </w:rPr>
        <w:t>See section 8.5 for all other Serious AEs.  The documentation will include details of any associated signs/symptoms or if the overdose is asymptomatic, this will be stated.</w:t>
      </w:r>
    </w:p>
    <w:p w14:paraId="55B3D2F0"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37" w:name="_Toc42863679"/>
      <w:bookmarkStart w:id="138" w:name="_Toc103355947"/>
      <w:r w:rsidRPr="002D67F6">
        <w:rPr>
          <w:rFonts w:ascii="Calibri" w:hAnsi="Calibri"/>
          <w:szCs w:val="24"/>
        </w:rPr>
        <w:t>Pregnancy</w:t>
      </w:r>
      <w:bookmarkEnd w:id="137"/>
      <w:bookmarkEnd w:id="138"/>
    </w:p>
    <w:p w14:paraId="6304CE3D" w14:textId="518F9FBE"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Details of all pregnancies in participants that occur during the treatment </w:t>
      </w:r>
      <w:r w:rsidR="00B24212">
        <w:rPr>
          <w:rFonts w:ascii="Calibri" w:hAnsi="Calibri"/>
          <w:sz w:val="24"/>
          <w:szCs w:val="24"/>
          <w:lang w:eastAsia="en-US"/>
        </w:rPr>
        <w:t xml:space="preserve">period </w:t>
      </w:r>
      <w:r w:rsidRPr="002D67F6">
        <w:rPr>
          <w:rFonts w:ascii="Calibri" w:hAnsi="Calibri"/>
          <w:sz w:val="24"/>
          <w:szCs w:val="24"/>
          <w:lang w:eastAsia="en-US"/>
        </w:rPr>
        <w:t>and the</w:t>
      </w:r>
      <w:r w:rsidR="000E612F">
        <w:rPr>
          <w:rFonts w:ascii="Calibri" w:hAnsi="Calibri"/>
          <w:sz w:val="24"/>
          <w:szCs w:val="24"/>
          <w:lang w:eastAsia="en-US"/>
        </w:rPr>
        <w:t xml:space="preserve"> final</w:t>
      </w:r>
      <w:r w:rsidRPr="002D67F6">
        <w:rPr>
          <w:rFonts w:ascii="Calibri" w:hAnsi="Calibri"/>
          <w:sz w:val="24"/>
          <w:szCs w:val="24"/>
          <w:lang w:eastAsia="en-US"/>
        </w:rPr>
        <w:t xml:space="preserve"> follow-up </w:t>
      </w:r>
      <w:r w:rsidR="000E612F">
        <w:rPr>
          <w:rFonts w:ascii="Calibri" w:hAnsi="Calibri"/>
          <w:sz w:val="24"/>
          <w:szCs w:val="24"/>
          <w:lang w:eastAsia="en-US"/>
        </w:rPr>
        <w:t>visit</w:t>
      </w:r>
      <w:r w:rsidRPr="002D67F6">
        <w:rPr>
          <w:rFonts w:ascii="Calibri" w:hAnsi="Calibri"/>
          <w:sz w:val="24"/>
          <w:szCs w:val="24"/>
          <w:lang w:eastAsia="en-US"/>
        </w:rPr>
        <w:t xml:space="preserve"> will be documented and reported to the Investigator</w:t>
      </w:r>
      <w:r w:rsidR="00C94843">
        <w:rPr>
          <w:rFonts w:ascii="Calibri" w:hAnsi="Calibri"/>
          <w:sz w:val="24"/>
          <w:szCs w:val="24"/>
          <w:lang w:eastAsia="en-US"/>
        </w:rPr>
        <w:t xml:space="preserve"> using the pregnancy report form</w:t>
      </w:r>
      <w:r w:rsidRPr="002D67F6">
        <w:rPr>
          <w:rFonts w:ascii="Calibri" w:hAnsi="Calibri"/>
          <w:sz w:val="24"/>
          <w:szCs w:val="24"/>
          <w:lang w:eastAsia="en-US"/>
        </w:rPr>
        <w:t>.  In addition</w:t>
      </w:r>
      <w:r w:rsidR="000A01FF">
        <w:rPr>
          <w:rFonts w:ascii="Calibri" w:hAnsi="Calibri"/>
          <w:sz w:val="24"/>
          <w:szCs w:val="24"/>
          <w:lang w:eastAsia="en-US"/>
        </w:rPr>
        <w:t>,</w:t>
      </w:r>
      <w:r w:rsidRPr="002D67F6">
        <w:rPr>
          <w:rFonts w:ascii="Calibri" w:hAnsi="Calibri"/>
          <w:sz w:val="24"/>
          <w:szCs w:val="24"/>
          <w:lang w:eastAsia="en-US"/>
        </w:rPr>
        <w:t xml:space="preserve"> any pregnancies brought to the attention of the Investigator after this period, and where it is known that study medication was taken at the time of conception, will also be reported.</w:t>
      </w:r>
    </w:p>
    <w:p w14:paraId="4A68E768" w14:textId="741D063E" w:rsidR="00D37DA5" w:rsidRPr="002D67F6" w:rsidRDefault="009C05DB"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Pregnancy is an exclusion criterion for this study, therefore, p</w:t>
      </w:r>
      <w:r w:rsidR="00D37DA5" w:rsidRPr="002D67F6">
        <w:rPr>
          <w:rFonts w:ascii="Calibri" w:hAnsi="Calibri"/>
          <w:sz w:val="24"/>
          <w:szCs w:val="24"/>
          <w:lang w:eastAsia="en-US"/>
        </w:rPr>
        <w:t xml:space="preserve">articipants who become pregnant during the study should discontinue the study </w:t>
      </w:r>
      <w:r w:rsidR="002A4E2D">
        <w:rPr>
          <w:rFonts w:ascii="Calibri" w:hAnsi="Calibri"/>
          <w:sz w:val="24"/>
          <w:szCs w:val="24"/>
          <w:lang w:eastAsia="en-US"/>
        </w:rPr>
        <w:t xml:space="preserve">medication </w:t>
      </w:r>
      <w:r w:rsidR="00D37DA5" w:rsidRPr="002D67F6">
        <w:rPr>
          <w:rFonts w:ascii="Calibri" w:hAnsi="Calibri"/>
          <w:sz w:val="24"/>
          <w:szCs w:val="24"/>
          <w:lang w:eastAsia="en-US"/>
        </w:rPr>
        <w:t>immediately</w:t>
      </w:r>
      <w:r>
        <w:rPr>
          <w:rFonts w:ascii="Calibri" w:hAnsi="Calibri"/>
          <w:sz w:val="24"/>
          <w:szCs w:val="24"/>
          <w:lang w:eastAsia="en-US"/>
        </w:rPr>
        <w:t xml:space="preserve"> and will be withdrawn from the study</w:t>
      </w:r>
      <w:r w:rsidR="00D37DA5" w:rsidRPr="002D67F6">
        <w:rPr>
          <w:rFonts w:ascii="Calibri" w:hAnsi="Calibri"/>
          <w:sz w:val="24"/>
          <w:szCs w:val="24"/>
          <w:lang w:eastAsia="en-US"/>
        </w:rPr>
        <w:t xml:space="preserve">. The Investigator or delegated research staff will contact the </w:t>
      </w:r>
      <w:r w:rsidR="002A4E2D">
        <w:rPr>
          <w:rFonts w:ascii="Calibri" w:hAnsi="Calibri"/>
          <w:sz w:val="24"/>
          <w:szCs w:val="24"/>
          <w:lang w:eastAsia="en-US"/>
        </w:rPr>
        <w:t xml:space="preserve">participants </w:t>
      </w:r>
      <w:r w:rsidR="00D37DA5" w:rsidRPr="002D67F6">
        <w:rPr>
          <w:rFonts w:ascii="Calibri" w:hAnsi="Calibri"/>
          <w:sz w:val="24"/>
          <w:szCs w:val="24"/>
          <w:lang w:eastAsia="en-US"/>
        </w:rPr>
        <w:t>treating Physician and inform them of the pregnancy</w:t>
      </w:r>
      <w:r w:rsidR="002A4E2D">
        <w:rPr>
          <w:rFonts w:ascii="Calibri" w:hAnsi="Calibri"/>
          <w:sz w:val="24"/>
          <w:szCs w:val="24"/>
          <w:lang w:eastAsia="en-US"/>
        </w:rPr>
        <w:t xml:space="preserve"> in writing</w:t>
      </w:r>
      <w:r w:rsidR="00C94843">
        <w:rPr>
          <w:rFonts w:ascii="Calibri" w:hAnsi="Calibri"/>
          <w:sz w:val="24"/>
          <w:szCs w:val="24"/>
          <w:lang w:eastAsia="en-US"/>
        </w:rPr>
        <w:t xml:space="preserve"> and will follow the participant up until the end of the pregnancy</w:t>
      </w:r>
      <w:r w:rsidR="00D37DA5" w:rsidRPr="002D67F6">
        <w:rPr>
          <w:rFonts w:ascii="Calibri" w:hAnsi="Calibri"/>
          <w:sz w:val="24"/>
          <w:szCs w:val="24"/>
          <w:lang w:eastAsia="en-US"/>
        </w:rPr>
        <w:t>.</w:t>
      </w:r>
    </w:p>
    <w:p w14:paraId="3582542D" w14:textId="7E6C96E0" w:rsidR="00D37DA5" w:rsidRPr="00C307FA" w:rsidRDefault="00D37DA5" w:rsidP="00454306">
      <w:pPr>
        <w:pStyle w:val="Heading2"/>
        <w:tabs>
          <w:tab w:val="clear" w:pos="1134"/>
          <w:tab w:val="left" w:pos="851"/>
        </w:tabs>
        <w:spacing w:before="0" w:after="120" w:line="360" w:lineRule="auto"/>
        <w:ind w:left="680" w:right="567" w:hanging="680"/>
      </w:pPr>
      <w:bookmarkStart w:id="139" w:name="_Toc42863680"/>
      <w:bookmarkStart w:id="140" w:name="_Toc103355948"/>
      <w:r w:rsidRPr="00C307FA">
        <w:t>Post-study AEs and SAEs</w:t>
      </w:r>
      <w:bookmarkEnd w:id="139"/>
      <w:bookmarkEnd w:id="140"/>
    </w:p>
    <w:p w14:paraId="420E841E" w14:textId="0DF02321" w:rsidR="00A60902"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 post-study AE/SAE is defined as any event that occurs outside the AE/SAE detection period as defined in Section 8.3 “Time Period, Frequency, and Method of Detecting AEs and SAEs” of the protocol.</w:t>
      </w:r>
    </w:p>
    <w:p w14:paraId="138DE9C7" w14:textId="50805A11" w:rsidR="00A60902" w:rsidRDefault="00A60902" w:rsidP="00454306">
      <w:pPr>
        <w:tabs>
          <w:tab w:val="left" w:pos="567"/>
        </w:tabs>
        <w:spacing w:after="120" w:line="360" w:lineRule="auto"/>
        <w:jc w:val="both"/>
        <w:rPr>
          <w:rFonts w:ascii="Calibri" w:hAnsi="Calibri"/>
          <w:sz w:val="24"/>
          <w:szCs w:val="24"/>
        </w:rPr>
      </w:pPr>
      <w:r w:rsidRPr="00A60902">
        <w:rPr>
          <w:rFonts w:ascii="Calibri" w:hAnsi="Calibri"/>
          <w:sz w:val="24"/>
          <w:szCs w:val="24"/>
        </w:rPr>
        <w:t>For participants that have experienced AE</w:t>
      </w:r>
      <w:r>
        <w:rPr>
          <w:rFonts w:ascii="Calibri" w:hAnsi="Calibri"/>
          <w:sz w:val="24"/>
          <w:szCs w:val="24"/>
        </w:rPr>
        <w:t>’s</w:t>
      </w:r>
      <w:r w:rsidRPr="00A60902">
        <w:rPr>
          <w:rFonts w:ascii="Calibri" w:hAnsi="Calibri"/>
          <w:sz w:val="24"/>
          <w:szCs w:val="24"/>
        </w:rPr>
        <w:t xml:space="preserve"> and SAE</w:t>
      </w:r>
      <w:r>
        <w:rPr>
          <w:rFonts w:ascii="Calibri" w:hAnsi="Calibri"/>
          <w:sz w:val="24"/>
          <w:szCs w:val="24"/>
        </w:rPr>
        <w:t>’s</w:t>
      </w:r>
      <w:r w:rsidRPr="00A60902">
        <w:rPr>
          <w:rFonts w:ascii="Calibri" w:hAnsi="Calibri"/>
          <w:sz w:val="24"/>
          <w:szCs w:val="24"/>
        </w:rPr>
        <w:t xml:space="preserve"> during the trial, we will follow-up until resolution and/or liaise with the treating team to optimize ongoing care as appropriate</w:t>
      </w:r>
      <w:r>
        <w:rPr>
          <w:rFonts w:ascii="Calibri" w:hAnsi="Calibri"/>
          <w:sz w:val="24"/>
          <w:szCs w:val="24"/>
        </w:rPr>
        <w:t>.</w:t>
      </w:r>
      <w:bookmarkStart w:id="141" w:name="_Toc48972062"/>
      <w:r w:rsidR="00DE5CBD">
        <w:rPr>
          <w:rFonts w:ascii="Calibri" w:hAnsi="Calibri"/>
          <w:sz w:val="24"/>
          <w:szCs w:val="24"/>
        </w:rPr>
        <w:t xml:space="preserve"> For participants who experience a post study AE</w:t>
      </w:r>
      <w:r w:rsidR="00E00C03">
        <w:rPr>
          <w:rFonts w:ascii="Calibri" w:hAnsi="Calibri"/>
          <w:sz w:val="24"/>
          <w:szCs w:val="24"/>
        </w:rPr>
        <w:t xml:space="preserve">, a member of the research team will contact the participant to find out details of the event. These will be managed as per the previously described AE and SAE processes. </w:t>
      </w:r>
    </w:p>
    <w:p w14:paraId="670C170A" w14:textId="77777777" w:rsidR="00454306" w:rsidRDefault="00454306" w:rsidP="00454306">
      <w:pPr>
        <w:tabs>
          <w:tab w:val="left" w:pos="567"/>
        </w:tabs>
        <w:spacing w:after="120" w:line="360" w:lineRule="auto"/>
        <w:jc w:val="both"/>
        <w:rPr>
          <w:rFonts w:ascii="Calibri" w:hAnsi="Calibri"/>
          <w:sz w:val="24"/>
          <w:szCs w:val="24"/>
        </w:rPr>
      </w:pPr>
    </w:p>
    <w:p w14:paraId="3ED1847D" w14:textId="1F564702" w:rsidR="00D37DA5" w:rsidRDefault="00D37DA5" w:rsidP="00454306">
      <w:pPr>
        <w:pStyle w:val="Heading2"/>
        <w:tabs>
          <w:tab w:val="clear" w:pos="1134"/>
          <w:tab w:val="left" w:pos="851"/>
        </w:tabs>
        <w:spacing w:before="0" w:after="120" w:line="360" w:lineRule="auto"/>
        <w:ind w:left="680" w:right="567" w:hanging="680"/>
      </w:pPr>
      <w:bookmarkStart w:id="142" w:name="_Toc42863681"/>
      <w:bookmarkStart w:id="143" w:name="_Toc103355949"/>
      <w:r>
        <w:lastRenderedPageBreak/>
        <w:t>Risk Management Process</w:t>
      </w:r>
      <w:bookmarkEnd w:id="142"/>
      <w:bookmarkEnd w:id="143"/>
    </w:p>
    <w:p w14:paraId="06D49611" w14:textId="77777777" w:rsidR="00D37DA5" w:rsidRPr="00455AA2" w:rsidRDefault="00D37DA5" w:rsidP="00454306">
      <w:pPr>
        <w:spacing w:after="120" w:line="360" w:lineRule="auto"/>
        <w:jc w:val="both"/>
        <w:rPr>
          <w:rFonts w:asciiTheme="minorHAnsi" w:hAnsiTheme="minorHAnsi"/>
          <w:sz w:val="24"/>
          <w:szCs w:val="24"/>
          <w:lang w:eastAsia="en-US"/>
        </w:rPr>
      </w:pPr>
      <w:r>
        <w:rPr>
          <w:rFonts w:asciiTheme="minorHAnsi" w:hAnsiTheme="minorHAnsi"/>
          <w:sz w:val="24"/>
          <w:szCs w:val="24"/>
          <w:lang w:eastAsia="en-US"/>
        </w:rPr>
        <w:t xml:space="preserve">Table 2 below </w:t>
      </w:r>
      <w:r w:rsidRPr="00455AA2">
        <w:rPr>
          <w:rFonts w:asciiTheme="minorHAnsi" w:hAnsiTheme="minorHAnsi"/>
          <w:sz w:val="24"/>
          <w:szCs w:val="24"/>
          <w:lang w:eastAsia="en-US"/>
        </w:rPr>
        <w:t>details the Risk Identification, Evaluation and Management plan for this study.</w:t>
      </w:r>
    </w:p>
    <w:p w14:paraId="248DB7CF" w14:textId="54C5FD42" w:rsidR="00D37DA5" w:rsidRPr="00455AA2" w:rsidRDefault="00D37DA5" w:rsidP="00454306">
      <w:pPr>
        <w:spacing w:after="120" w:line="360" w:lineRule="auto"/>
        <w:jc w:val="both"/>
        <w:rPr>
          <w:rFonts w:asciiTheme="minorHAnsi" w:hAnsiTheme="minorHAnsi"/>
          <w:sz w:val="24"/>
          <w:szCs w:val="24"/>
          <w:lang w:eastAsia="en-US"/>
        </w:rPr>
        <w:sectPr w:rsidR="00D37DA5" w:rsidRPr="00455AA2" w:rsidSect="00BA086C">
          <w:pgSz w:w="11906" w:h="16838" w:code="9"/>
          <w:pgMar w:top="1440" w:right="1133" w:bottom="1440" w:left="1134" w:header="709" w:footer="392" w:gutter="0"/>
          <w:cols w:space="708"/>
          <w:docGrid w:linePitch="360"/>
        </w:sectPr>
      </w:pPr>
      <w:r w:rsidRPr="00455AA2">
        <w:rPr>
          <w:rFonts w:asciiTheme="minorHAnsi" w:hAnsiTheme="minorHAnsi"/>
          <w:sz w:val="24"/>
          <w:szCs w:val="24"/>
          <w:lang w:eastAsia="en-US"/>
        </w:rPr>
        <w:t>It will ensure that risk and uncertainly are appropriately managed for the duration of the study.  The risk m</w:t>
      </w:r>
      <w:r>
        <w:rPr>
          <w:rFonts w:asciiTheme="minorHAnsi" w:hAnsiTheme="minorHAnsi"/>
          <w:sz w:val="24"/>
          <w:szCs w:val="24"/>
          <w:lang w:eastAsia="en-US"/>
        </w:rPr>
        <w:t>anagement</w:t>
      </w:r>
      <w:r w:rsidRPr="00455AA2">
        <w:rPr>
          <w:rFonts w:asciiTheme="minorHAnsi" w:hAnsiTheme="minorHAnsi"/>
          <w:sz w:val="24"/>
          <w:szCs w:val="24"/>
          <w:lang w:eastAsia="en-US"/>
        </w:rPr>
        <w:t xml:space="preserve"> </w:t>
      </w:r>
      <w:r>
        <w:rPr>
          <w:rFonts w:asciiTheme="minorHAnsi" w:hAnsiTheme="minorHAnsi"/>
          <w:sz w:val="24"/>
          <w:szCs w:val="24"/>
          <w:lang w:eastAsia="en-US"/>
        </w:rPr>
        <w:t>process is in accordance with t</w:t>
      </w:r>
      <w:r w:rsidRPr="00455AA2">
        <w:rPr>
          <w:rFonts w:ascii="Calibri" w:hAnsi="Calibri"/>
          <w:sz w:val="24"/>
          <w:szCs w:val="24"/>
          <w:lang w:eastAsia="en-US"/>
        </w:rPr>
        <w:t>he NHMRC National Statement on Ethical Conduct in Research Involving Humans (2007)</w:t>
      </w:r>
      <w:r w:rsidR="002C5537">
        <w:rPr>
          <w:rFonts w:ascii="Calibri" w:hAnsi="Calibri"/>
          <w:sz w:val="24"/>
          <w:szCs w:val="24"/>
          <w:lang w:eastAsia="en-US"/>
        </w:rPr>
        <w:t>.</w:t>
      </w:r>
      <w:r w:rsidRPr="00455AA2">
        <w:rPr>
          <w:rFonts w:ascii="Calibri" w:hAnsi="Calibri"/>
          <w:sz w:val="24"/>
          <w:szCs w:val="24"/>
          <w:lang w:eastAsia="en-US"/>
        </w:rPr>
        <w:t xml:space="preserve"> </w:t>
      </w:r>
      <w:r w:rsidR="00E00C03">
        <w:rPr>
          <w:rFonts w:ascii="Calibri" w:hAnsi="Calibri"/>
          <w:sz w:val="24"/>
          <w:szCs w:val="24"/>
          <w:lang w:eastAsia="en-US"/>
        </w:rPr>
        <w:t xml:space="preserve"> Participation in this trial is low risk in terms of </w:t>
      </w:r>
      <w:r w:rsidR="005936A5">
        <w:rPr>
          <w:rFonts w:ascii="Calibri" w:hAnsi="Calibri"/>
          <w:sz w:val="24"/>
          <w:szCs w:val="24"/>
          <w:lang w:eastAsia="en-US"/>
        </w:rPr>
        <w:t xml:space="preserve">CBD </w:t>
      </w:r>
      <w:r w:rsidR="00E00C03">
        <w:rPr>
          <w:rFonts w:ascii="Calibri" w:hAnsi="Calibri"/>
          <w:sz w:val="24"/>
          <w:szCs w:val="24"/>
          <w:lang w:eastAsia="en-US"/>
        </w:rPr>
        <w:t xml:space="preserve">being safe. There are risks that are associated with participation of any trial (issues of confidentiality breach, discomfort from venesection, no benefit from the investigational product). The benefits that we anticipate range from none to receiving enriched care as a result of the follow up by a member of the research team. In addition, participants receive a small gift voucher to renumerate them for their time.  The wider benefit is that the participants are supporting a study that will provide more information about a potential treatment for schizophrenia. </w:t>
      </w:r>
    </w:p>
    <w:p w14:paraId="6BD14B6D" w14:textId="77777777" w:rsidR="00D37DA5" w:rsidRDefault="00D37DA5" w:rsidP="00CD718B">
      <w:pPr>
        <w:jc w:val="center"/>
        <w:rPr>
          <w:b/>
          <w:sz w:val="28"/>
          <w:szCs w:val="28"/>
        </w:rPr>
        <w:sectPr w:rsidR="00D37DA5" w:rsidSect="00BA086C">
          <w:footerReference w:type="default" r:id="rId29"/>
          <w:pgSz w:w="16838" w:h="11906" w:orient="landscape" w:code="9"/>
          <w:pgMar w:top="1134" w:right="1440" w:bottom="1133" w:left="1440" w:header="709" w:footer="392" w:gutter="0"/>
          <w:cols w:space="708"/>
          <w:titlePg/>
          <w:docGrid w:linePitch="360"/>
        </w:sectPr>
      </w:pPr>
    </w:p>
    <w:p w14:paraId="57477C86" w14:textId="50864402" w:rsidR="00D37DA5" w:rsidRPr="00AB5C29" w:rsidRDefault="00D37DA5" w:rsidP="00CD718B">
      <w:pPr>
        <w:jc w:val="center"/>
        <w:rPr>
          <w:rFonts w:asciiTheme="minorHAnsi" w:hAnsiTheme="minorHAnsi"/>
          <w:sz w:val="28"/>
          <w:szCs w:val="28"/>
        </w:rPr>
      </w:pPr>
      <w:r w:rsidRPr="00AB5C29">
        <w:rPr>
          <w:rFonts w:asciiTheme="minorHAnsi" w:hAnsiTheme="minorHAnsi"/>
          <w:b/>
          <w:sz w:val="28"/>
          <w:szCs w:val="28"/>
        </w:rPr>
        <w:t>Table 2: Risk Analysis Matrix</w:t>
      </w:r>
    </w:p>
    <w:tbl>
      <w:tblPr>
        <w:tblW w:w="0" w:type="auto"/>
        <w:tblLook w:val="04A0" w:firstRow="1" w:lastRow="0" w:firstColumn="1" w:lastColumn="0" w:noHBand="0" w:noVBand="1"/>
      </w:tblPr>
      <w:tblGrid>
        <w:gridCol w:w="7705"/>
        <w:gridCol w:w="6253"/>
      </w:tblGrid>
      <w:tr w:rsidR="00D37DA5" w:rsidRPr="00E036B4" w14:paraId="797B33F2" w14:textId="77777777" w:rsidTr="00CD718B">
        <w:tc>
          <w:tcPr>
            <w:tcW w:w="7621" w:type="dxa"/>
            <w:shd w:val="clear" w:color="auto" w:fill="auto"/>
          </w:tcPr>
          <w:p w14:paraId="6C80F81E" w14:textId="77777777" w:rsidR="00D37DA5" w:rsidRPr="00AB5C29" w:rsidRDefault="00D37DA5" w:rsidP="00CD718B">
            <w:pPr>
              <w:jc w:val="both"/>
              <w:rPr>
                <w:rFonts w:asciiTheme="minorHAnsi" w:hAnsiTheme="minorHAnsi"/>
                <w:b/>
                <w:sz w:val="28"/>
                <w:szCs w:val="28"/>
              </w:rPr>
            </w:pPr>
            <w:r w:rsidRPr="00AB5C29">
              <w:rPr>
                <w:rFonts w:asciiTheme="minorHAnsi" w:hAnsiTheme="minorHAnsi"/>
                <w:b/>
                <w:sz w:val="28"/>
                <w:szCs w:val="28"/>
              </w:rPr>
              <w:t>Consequence</w:t>
            </w:r>
          </w:p>
        </w:tc>
        <w:tc>
          <w:tcPr>
            <w:tcW w:w="6553" w:type="dxa"/>
            <w:shd w:val="clear" w:color="auto" w:fill="auto"/>
          </w:tcPr>
          <w:p w14:paraId="2ABB9621" w14:textId="77777777" w:rsidR="00D37DA5" w:rsidRPr="00AB5C29" w:rsidRDefault="00D37DA5" w:rsidP="00CD718B">
            <w:pPr>
              <w:jc w:val="both"/>
              <w:rPr>
                <w:rFonts w:asciiTheme="minorHAnsi" w:hAnsiTheme="minorHAnsi"/>
                <w:b/>
                <w:sz w:val="28"/>
                <w:szCs w:val="28"/>
              </w:rPr>
            </w:pPr>
            <w:r w:rsidRPr="00AB5C29">
              <w:rPr>
                <w:rFonts w:asciiTheme="minorHAnsi" w:hAnsiTheme="minorHAnsi"/>
                <w:b/>
                <w:sz w:val="28"/>
                <w:szCs w:val="28"/>
              </w:rPr>
              <w:t xml:space="preserve">     Response To Risk</w:t>
            </w:r>
          </w:p>
        </w:tc>
      </w:tr>
      <w:tr w:rsidR="00D37DA5" w14:paraId="77253D21" w14:textId="77777777" w:rsidTr="00CD718B">
        <w:tc>
          <w:tcPr>
            <w:tcW w:w="7621" w:type="dxa"/>
            <w:shd w:val="clear" w:color="auto" w:fill="auto"/>
          </w:tcPr>
          <w:tbl>
            <w:tblPr>
              <w:tblpPr w:leftFromText="180" w:rightFromText="180" w:vertAnchor="text" w:horzAnchor="margin" w:tblpY="-17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851"/>
              <w:gridCol w:w="1275"/>
              <w:gridCol w:w="1134"/>
              <w:gridCol w:w="1134"/>
            </w:tblGrid>
            <w:tr w:rsidR="00D37DA5" w:rsidRPr="00AB5C29" w14:paraId="2DC0F011" w14:textId="77777777" w:rsidTr="00CD718B">
              <w:tc>
                <w:tcPr>
                  <w:tcW w:w="1809" w:type="dxa"/>
                  <w:tcBorders>
                    <w:top w:val="single" w:sz="4" w:space="0" w:color="auto"/>
                    <w:left w:val="single" w:sz="4" w:space="0" w:color="auto"/>
                    <w:bottom w:val="single" w:sz="4" w:space="0" w:color="auto"/>
                    <w:right w:val="single" w:sz="4" w:space="0" w:color="auto"/>
                  </w:tcBorders>
                  <w:shd w:val="clear" w:color="auto" w:fill="auto"/>
                </w:tcPr>
                <w:p w14:paraId="0684C174"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Likelihood</w:t>
                  </w:r>
                </w:p>
              </w:tc>
              <w:tc>
                <w:tcPr>
                  <w:tcW w:w="1276" w:type="dxa"/>
                  <w:tcBorders>
                    <w:top w:val="single" w:sz="4" w:space="0" w:color="auto"/>
                    <w:left w:val="single" w:sz="4" w:space="0" w:color="auto"/>
                  </w:tcBorders>
                  <w:shd w:val="clear" w:color="auto" w:fill="auto"/>
                </w:tcPr>
                <w:p w14:paraId="2DFE4068"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Negligible</w:t>
                  </w:r>
                </w:p>
              </w:tc>
              <w:tc>
                <w:tcPr>
                  <w:tcW w:w="851" w:type="dxa"/>
                  <w:tcBorders>
                    <w:top w:val="single" w:sz="4" w:space="0" w:color="auto"/>
                  </w:tcBorders>
                  <w:shd w:val="clear" w:color="auto" w:fill="auto"/>
                </w:tcPr>
                <w:p w14:paraId="0DF99147"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Minor</w:t>
                  </w:r>
                </w:p>
              </w:tc>
              <w:tc>
                <w:tcPr>
                  <w:tcW w:w="1275" w:type="dxa"/>
                  <w:tcBorders>
                    <w:top w:val="single" w:sz="4" w:space="0" w:color="auto"/>
                  </w:tcBorders>
                  <w:shd w:val="clear" w:color="auto" w:fill="auto"/>
                </w:tcPr>
                <w:p w14:paraId="3A470CD0"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Moderate</w:t>
                  </w:r>
                </w:p>
              </w:tc>
              <w:tc>
                <w:tcPr>
                  <w:tcW w:w="1134" w:type="dxa"/>
                  <w:tcBorders>
                    <w:top w:val="single" w:sz="4" w:space="0" w:color="auto"/>
                  </w:tcBorders>
                  <w:shd w:val="clear" w:color="auto" w:fill="auto"/>
                </w:tcPr>
                <w:p w14:paraId="52C34DFF"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Major</w:t>
                  </w:r>
                </w:p>
              </w:tc>
              <w:tc>
                <w:tcPr>
                  <w:tcW w:w="1134" w:type="dxa"/>
                  <w:tcBorders>
                    <w:top w:val="single" w:sz="4" w:space="0" w:color="auto"/>
                  </w:tcBorders>
                  <w:shd w:val="clear" w:color="auto" w:fill="auto"/>
                </w:tcPr>
                <w:p w14:paraId="2993FF96" w14:textId="77777777" w:rsidR="00D37DA5" w:rsidRPr="00AB5C29" w:rsidRDefault="00D37DA5" w:rsidP="00CD718B">
                  <w:pPr>
                    <w:rPr>
                      <w:rFonts w:asciiTheme="minorHAnsi" w:hAnsiTheme="minorHAnsi"/>
                      <w:b/>
                      <w:sz w:val="24"/>
                      <w:szCs w:val="24"/>
                    </w:rPr>
                  </w:pPr>
                  <w:r w:rsidRPr="00AB5C29">
                    <w:rPr>
                      <w:rFonts w:asciiTheme="minorHAnsi" w:hAnsiTheme="minorHAnsi"/>
                      <w:b/>
                      <w:sz w:val="24"/>
                      <w:szCs w:val="24"/>
                    </w:rPr>
                    <w:t>Extreme</w:t>
                  </w:r>
                </w:p>
              </w:tc>
            </w:tr>
            <w:tr w:rsidR="00D37DA5" w:rsidRPr="00AB5C29" w14:paraId="7DA72CD6" w14:textId="77777777" w:rsidTr="00CD718B">
              <w:tc>
                <w:tcPr>
                  <w:tcW w:w="1809" w:type="dxa"/>
                  <w:tcBorders>
                    <w:top w:val="single" w:sz="4" w:space="0" w:color="auto"/>
                  </w:tcBorders>
                  <w:shd w:val="clear" w:color="auto" w:fill="auto"/>
                </w:tcPr>
                <w:p w14:paraId="5DC67618"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Almost Certain</w:t>
                  </w:r>
                </w:p>
              </w:tc>
              <w:tc>
                <w:tcPr>
                  <w:tcW w:w="1276" w:type="dxa"/>
                  <w:shd w:val="clear" w:color="auto" w:fill="C2D69B"/>
                </w:tcPr>
                <w:p w14:paraId="21AD6038" w14:textId="77777777" w:rsidR="00D37DA5" w:rsidRPr="00AB5C29" w:rsidRDefault="00D37DA5" w:rsidP="00CD718B">
                  <w:pPr>
                    <w:rPr>
                      <w:rFonts w:asciiTheme="minorHAnsi" w:hAnsiTheme="minorHAnsi"/>
                      <w:b/>
                      <w:color w:val="9BBB59"/>
                      <w:sz w:val="24"/>
                      <w:szCs w:val="24"/>
                    </w:rPr>
                  </w:pPr>
                </w:p>
              </w:tc>
              <w:tc>
                <w:tcPr>
                  <w:tcW w:w="851" w:type="dxa"/>
                  <w:shd w:val="clear" w:color="auto" w:fill="C2D69B"/>
                </w:tcPr>
                <w:p w14:paraId="13511498" w14:textId="77777777" w:rsidR="00D37DA5" w:rsidRPr="00AB5C29" w:rsidRDefault="00D37DA5" w:rsidP="00CD718B">
                  <w:pPr>
                    <w:rPr>
                      <w:rFonts w:asciiTheme="minorHAnsi" w:hAnsiTheme="minorHAnsi"/>
                      <w:b/>
                      <w:color w:val="9BBB59"/>
                      <w:sz w:val="24"/>
                      <w:szCs w:val="24"/>
                    </w:rPr>
                  </w:pPr>
                </w:p>
              </w:tc>
              <w:tc>
                <w:tcPr>
                  <w:tcW w:w="1275" w:type="dxa"/>
                  <w:shd w:val="clear" w:color="auto" w:fill="FFC000"/>
                </w:tcPr>
                <w:p w14:paraId="288FD34D" w14:textId="77777777" w:rsidR="00D37DA5" w:rsidRPr="00AB5C29" w:rsidRDefault="00D37DA5" w:rsidP="00CD718B">
                  <w:pPr>
                    <w:rPr>
                      <w:rFonts w:asciiTheme="minorHAnsi" w:hAnsiTheme="minorHAnsi"/>
                      <w:b/>
                      <w:sz w:val="24"/>
                      <w:szCs w:val="24"/>
                    </w:rPr>
                  </w:pPr>
                </w:p>
              </w:tc>
              <w:tc>
                <w:tcPr>
                  <w:tcW w:w="1134" w:type="dxa"/>
                  <w:shd w:val="clear" w:color="auto" w:fill="C0504D"/>
                </w:tcPr>
                <w:p w14:paraId="30AA00C6" w14:textId="77777777" w:rsidR="00D37DA5" w:rsidRPr="00AB5C29" w:rsidRDefault="00D37DA5" w:rsidP="00CD718B">
                  <w:pPr>
                    <w:rPr>
                      <w:rFonts w:asciiTheme="minorHAnsi" w:hAnsiTheme="minorHAnsi"/>
                      <w:b/>
                      <w:sz w:val="24"/>
                      <w:szCs w:val="24"/>
                    </w:rPr>
                  </w:pPr>
                </w:p>
              </w:tc>
              <w:tc>
                <w:tcPr>
                  <w:tcW w:w="1134" w:type="dxa"/>
                  <w:shd w:val="clear" w:color="auto" w:fill="C0504D"/>
                </w:tcPr>
                <w:p w14:paraId="04EC7091" w14:textId="77777777" w:rsidR="00D37DA5" w:rsidRPr="00AB5C29" w:rsidRDefault="00D37DA5" w:rsidP="00CD718B">
                  <w:pPr>
                    <w:rPr>
                      <w:rFonts w:asciiTheme="minorHAnsi" w:hAnsiTheme="minorHAnsi"/>
                      <w:b/>
                      <w:sz w:val="24"/>
                      <w:szCs w:val="24"/>
                    </w:rPr>
                  </w:pPr>
                </w:p>
              </w:tc>
            </w:tr>
            <w:tr w:rsidR="00D37DA5" w:rsidRPr="00AB5C29" w14:paraId="16409A59" w14:textId="77777777" w:rsidTr="00CD718B">
              <w:tc>
                <w:tcPr>
                  <w:tcW w:w="1809" w:type="dxa"/>
                  <w:shd w:val="clear" w:color="auto" w:fill="auto"/>
                </w:tcPr>
                <w:p w14:paraId="116FF67F"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Likely</w:t>
                  </w:r>
                </w:p>
              </w:tc>
              <w:tc>
                <w:tcPr>
                  <w:tcW w:w="1276" w:type="dxa"/>
                  <w:shd w:val="clear" w:color="auto" w:fill="C2D69B"/>
                </w:tcPr>
                <w:p w14:paraId="0F501738" w14:textId="77777777" w:rsidR="00D37DA5" w:rsidRPr="00AB5C29" w:rsidRDefault="00D37DA5" w:rsidP="00CD718B">
                  <w:pPr>
                    <w:rPr>
                      <w:rFonts w:asciiTheme="minorHAnsi" w:hAnsiTheme="minorHAnsi"/>
                      <w:b/>
                      <w:color w:val="9BBB59"/>
                      <w:sz w:val="24"/>
                      <w:szCs w:val="24"/>
                    </w:rPr>
                  </w:pPr>
                </w:p>
              </w:tc>
              <w:tc>
                <w:tcPr>
                  <w:tcW w:w="851" w:type="dxa"/>
                  <w:shd w:val="clear" w:color="auto" w:fill="C2D69B"/>
                </w:tcPr>
                <w:p w14:paraId="0E9771D9" w14:textId="77777777" w:rsidR="00D37DA5" w:rsidRPr="00AB5C29" w:rsidRDefault="00D37DA5" w:rsidP="00CD718B">
                  <w:pPr>
                    <w:rPr>
                      <w:rFonts w:asciiTheme="minorHAnsi" w:hAnsiTheme="minorHAnsi"/>
                      <w:b/>
                      <w:sz w:val="24"/>
                      <w:szCs w:val="24"/>
                    </w:rPr>
                  </w:pPr>
                </w:p>
              </w:tc>
              <w:tc>
                <w:tcPr>
                  <w:tcW w:w="1275" w:type="dxa"/>
                  <w:shd w:val="clear" w:color="auto" w:fill="FFC000"/>
                </w:tcPr>
                <w:p w14:paraId="62F755A4" w14:textId="77777777" w:rsidR="00D37DA5" w:rsidRPr="00AB5C29" w:rsidRDefault="00D37DA5" w:rsidP="00CD718B">
                  <w:pPr>
                    <w:rPr>
                      <w:rFonts w:asciiTheme="minorHAnsi" w:hAnsiTheme="minorHAnsi"/>
                      <w:b/>
                      <w:sz w:val="24"/>
                      <w:szCs w:val="24"/>
                    </w:rPr>
                  </w:pPr>
                </w:p>
              </w:tc>
              <w:tc>
                <w:tcPr>
                  <w:tcW w:w="1134" w:type="dxa"/>
                  <w:shd w:val="clear" w:color="auto" w:fill="FFC000"/>
                </w:tcPr>
                <w:p w14:paraId="459D5D2E" w14:textId="77777777" w:rsidR="00D37DA5" w:rsidRPr="00AB5C29" w:rsidRDefault="00D37DA5" w:rsidP="00CD718B">
                  <w:pPr>
                    <w:rPr>
                      <w:rFonts w:asciiTheme="minorHAnsi" w:hAnsiTheme="minorHAnsi"/>
                      <w:b/>
                      <w:sz w:val="24"/>
                      <w:szCs w:val="24"/>
                    </w:rPr>
                  </w:pPr>
                </w:p>
              </w:tc>
              <w:tc>
                <w:tcPr>
                  <w:tcW w:w="1134" w:type="dxa"/>
                  <w:shd w:val="clear" w:color="auto" w:fill="C0504D"/>
                </w:tcPr>
                <w:p w14:paraId="410C7711" w14:textId="77777777" w:rsidR="00D37DA5" w:rsidRPr="00AB5C29" w:rsidRDefault="00D37DA5" w:rsidP="00CD718B">
                  <w:pPr>
                    <w:rPr>
                      <w:rFonts w:asciiTheme="minorHAnsi" w:hAnsiTheme="minorHAnsi"/>
                      <w:b/>
                      <w:sz w:val="24"/>
                      <w:szCs w:val="24"/>
                    </w:rPr>
                  </w:pPr>
                </w:p>
              </w:tc>
            </w:tr>
            <w:tr w:rsidR="00D37DA5" w:rsidRPr="00AB5C29" w14:paraId="2C7A8C0B" w14:textId="77777777" w:rsidTr="00CD718B">
              <w:tc>
                <w:tcPr>
                  <w:tcW w:w="1809" w:type="dxa"/>
                  <w:shd w:val="clear" w:color="auto" w:fill="auto"/>
                </w:tcPr>
                <w:p w14:paraId="476E13A3"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Possible</w:t>
                  </w:r>
                </w:p>
              </w:tc>
              <w:tc>
                <w:tcPr>
                  <w:tcW w:w="1276" w:type="dxa"/>
                  <w:shd w:val="clear" w:color="auto" w:fill="DBE5F1"/>
                </w:tcPr>
                <w:p w14:paraId="64F41CBE" w14:textId="77777777" w:rsidR="00D37DA5" w:rsidRPr="00AB5C29" w:rsidRDefault="00D37DA5" w:rsidP="00CD718B">
                  <w:pPr>
                    <w:rPr>
                      <w:rFonts w:asciiTheme="minorHAnsi" w:hAnsiTheme="minorHAnsi"/>
                      <w:b/>
                      <w:sz w:val="24"/>
                      <w:szCs w:val="24"/>
                    </w:rPr>
                  </w:pPr>
                </w:p>
              </w:tc>
              <w:tc>
                <w:tcPr>
                  <w:tcW w:w="851" w:type="dxa"/>
                  <w:shd w:val="clear" w:color="auto" w:fill="C2D69B"/>
                </w:tcPr>
                <w:p w14:paraId="03FF9EA3" w14:textId="77777777" w:rsidR="00D37DA5" w:rsidRPr="00AB5C29" w:rsidRDefault="00D37DA5" w:rsidP="00CD718B">
                  <w:pPr>
                    <w:rPr>
                      <w:rFonts w:asciiTheme="minorHAnsi" w:hAnsiTheme="minorHAnsi"/>
                      <w:b/>
                      <w:sz w:val="24"/>
                      <w:szCs w:val="24"/>
                    </w:rPr>
                  </w:pPr>
                </w:p>
              </w:tc>
              <w:tc>
                <w:tcPr>
                  <w:tcW w:w="1275" w:type="dxa"/>
                  <w:shd w:val="clear" w:color="auto" w:fill="FFC000"/>
                </w:tcPr>
                <w:p w14:paraId="00757F21" w14:textId="77777777" w:rsidR="00D37DA5" w:rsidRPr="00AB5C29" w:rsidRDefault="00D37DA5" w:rsidP="00CD718B">
                  <w:pPr>
                    <w:rPr>
                      <w:rFonts w:asciiTheme="minorHAnsi" w:hAnsiTheme="minorHAnsi"/>
                      <w:b/>
                      <w:sz w:val="24"/>
                      <w:szCs w:val="24"/>
                    </w:rPr>
                  </w:pPr>
                </w:p>
              </w:tc>
              <w:tc>
                <w:tcPr>
                  <w:tcW w:w="1134" w:type="dxa"/>
                  <w:shd w:val="clear" w:color="auto" w:fill="FFC000"/>
                </w:tcPr>
                <w:p w14:paraId="369AB309" w14:textId="77777777" w:rsidR="00D37DA5" w:rsidRPr="00AB5C29" w:rsidRDefault="00D37DA5" w:rsidP="00CD718B">
                  <w:pPr>
                    <w:rPr>
                      <w:rFonts w:asciiTheme="minorHAnsi" w:hAnsiTheme="minorHAnsi"/>
                      <w:b/>
                      <w:sz w:val="24"/>
                      <w:szCs w:val="24"/>
                    </w:rPr>
                  </w:pPr>
                </w:p>
              </w:tc>
              <w:tc>
                <w:tcPr>
                  <w:tcW w:w="1134" w:type="dxa"/>
                  <w:shd w:val="clear" w:color="auto" w:fill="FFC000"/>
                </w:tcPr>
                <w:p w14:paraId="67D333E3" w14:textId="77777777" w:rsidR="00D37DA5" w:rsidRPr="00AB5C29" w:rsidRDefault="00D37DA5" w:rsidP="00CD718B">
                  <w:pPr>
                    <w:rPr>
                      <w:rFonts w:asciiTheme="minorHAnsi" w:hAnsiTheme="minorHAnsi"/>
                      <w:b/>
                      <w:sz w:val="24"/>
                      <w:szCs w:val="24"/>
                    </w:rPr>
                  </w:pPr>
                </w:p>
              </w:tc>
            </w:tr>
            <w:tr w:rsidR="00D37DA5" w:rsidRPr="00AB5C29" w14:paraId="1173C6FE" w14:textId="77777777" w:rsidTr="00CD718B">
              <w:tc>
                <w:tcPr>
                  <w:tcW w:w="1809" w:type="dxa"/>
                  <w:shd w:val="clear" w:color="auto" w:fill="auto"/>
                </w:tcPr>
                <w:p w14:paraId="745B502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Unlikely</w:t>
                  </w:r>
                </w:p>
              </w:tc>
              <w:tc>
                <w:tcPr>
                  <w:tcW w:w="1276" w:type="dxa"/>
                  <w:shd w:val="clear" w:color="auto" w:fill="DBE5F1"/>
                </w:tcPr>
                <w:p w14:paraId="6E1E8696" w14:textId="77777777" w:rsidR="00D37DA5" w:rsidRPr="00AB5C29" w:rsidRDefault="00D37DA5" w:rsidP="00CD718B">
                  <w:pPr>
                    <w:rPr>
                      <w:rFonts w:asciiTheme="minorHAnsi" w:hAnsiTheme="minorHAnsi"/>
                      <w:b/>
                      <w:sz w:val="24"/>
                      <w:szCs w:val="24"/>
                    </w:rPr>
                  </w:pPr>
                </w:p>
              </w:tc>
              <w:tc>
                <w:tcPr>
                  <w:tcW w:w="851" w:type="dxa"/>
                  <w:shd w:val="clear" w:color="auto" w:fill="C2D69B"/>
                </w:tcPr>
                <w:p w14:paraId="241E1F1B" w14:textId="77777777" w:rsidR="00D37DA5" w:rsidRPr="00AB5C29" w:rsidRDefault="00D37DA5" w:rsidP="00CD718B">
                  <w:pPr>
                    <w:rPr>
                      <w:rFonts w:asciiTheme="minorHAnsi" w:hAnsiTheme="minorHAnsi"/>
                      <w:b/>
                      <w:sz w:val="24"/>
                      <w:szCs w:val="24"/>
                    </w:rPr>
                  </w:pPr>
                </w:p>
              </w:tc>
              <w:tc>
                <w:tcPr>
                  <w:tcW w:w="1275" w:type="dxa"/>
                  <w:shd w:val="clear" w:color="auto" w:fill="C2D69B"/>
                </w:tcPr>
                <w:p w14:paraId="329C16F7" w14:textId="77777777" w:rsidR="00D37DA5" w:rsidRPr="00AB5C29" w:rsidRDefault="00D37DA5" w:rsidP="00CD718B">
                  <w:pPr>
                    <w:rPr>
                      <w:rFonts w:asciiTheme="minorHAnsi" w:hAnsiTheme="minorHAnsi"/>
                      <w:b/>
                      <w:sz w:val="24"/>
                      <w:szCs w:val="24"/>
                    </w:rPr>
                  </w:pPr>
                </w:p>
              </w:tc>
              <w:tc>
                <w:tcPr>
                  <w:tcW w:w="1134" w:type="dxa"/>
                  <w:shd w:val="clear" w:color="auto" w:fill="C2D69B"/>
                </w:tcPr>
                <w:p w14:paraId="2929D880" w14:textId="77777777" w:rsidR="00D37DA5" w:rsidRPr="00AB5C29" w:rsidRDefault="00D37DA5" w:rsidP="00CD718B">
                  <w:pPr>
                    <w:rPr>
                      <w:rFonts w:asciiTheme="minorHAnsi" w:hAnsiTheme="minorHAnsi"/>
                      <w:b/>
                      <w:sz w:val="24"/>
                      <w:szCs w:val="24"/>
                    </w:rPr>
                  </w:pPr>
                </w:p>
              </w:tc>
              <w:tc>
                <w:tcPr>
                  <w:tcW w:w="1134" w:type="dxa"/>
                  <w:shd w:val="clear" w:color="auto" w:fill="FFC000"/>
                </w:tcPr>
                <w:p w14:paraId="45636703" w14:textId="77777777" w:rsidR="00D37DA5" w:rsidRPr="00AB5C29" w:rsidRDefault="00D37DA5" w:rsidP="00CD718B">
                  <w:pPr>
                    <w:rPr>
                      <w:rFonts w:asciiTheme="minorHAnsi" w:hAnsiTheme="minorHAnsi"/>
                      <w:b/>
                      <w:sz w:val="24"/>
                      <w:szCs w:val="24"/>
                    </w:rPr>
                  </w:pPr>
                </w:p>
              </w:tc>
            </w:tr>
            <w:tr w:rsidR="00D37DA5" w:rsidRPr="00AB5C29" w14:paraId="74123590" w14:textId="77777777" w:rsidTr="00CD718B">
              <w:tc>
                <w:tcPr>
                  <w:tcW w:w="1809" w:type="dxa"/>
                  <w:shd w:val="clear" w:color="auto" w:fill="auto"/>
                </w:tcPr>
                <w:p w14:paraId="21A5BD24"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Rare</w:t>
                  </w:r>
                </w:p>
              </w:tc>
              <w:tc>
                <w:tcPr>
                  <w:tcW w:w="1276" w:type="dxa"/>
                  <w:shd w:val="clear" w:color="auto" w:fill="DBE5F1"/>
                </w:tcPr>
                <w:p w14:paraId="6E55D0C3" w14:textId="77777777" w:rsidR="00D37DA5" w:rsidRPr="00AB5C29" w:rsidRDefault="00D37DA5" w:rsidP="00CD718B">
                  <w:pPr>
                    <w:rPr>
                      <w:rFonts w:asciiTheme="minorHAnsi" w:hAnsiTheme="minorHAnsi"/>
                      <w:b/>
                      <w:sz w:val="24"/>
                      <w:szCs w:val="24"/>
                    </w:rPr>
                  </w:pPr>
                </w:p>
              </w:tc>
              <w:tc>
                <w:tcPr>
                  <w:tcW w:w="851" w:type="dxa"/>
                  <w:shd w:val="clear" w:color="auto" w:fill="DBE5F1"/>
                </w:tcPr>
                <w:p w14:paraId="6D36BC01" w14:textId="77777777" w:rsidR="00D37DA5" w:rsidRPr="00AB5C29" w:rsidRDefault="00D37DA5" w:rsidP="00CD718B">
                  <w:pPr>
                    <w:rPr>
                      <w:rFonts w:asciiTheme="minorHAnsi" w:hAnsiTheme="minorHAnsi"/>
                      <w:b/>
                      <w:sz w:val="24"/>
                      <w:szCs w:val="24"/>
                    </w:rPr>
                  </w:pPr>
                </w:p>
              </w:tc>
              <w:tc>
                <w:tcPr>
                  <w:tcW w:w="1275" w:type="dxa"/>
                  <w:shd w:val="clear" w:color="auto" w:fill="DBE5F1"/>
                </w:tcPr>
                <w:p w14:paraId="67D7533E" w14:textId="77777777" w:rsidR="00D37DA5" w:rsidRPr="00AB5C29" w:rsidRDefault="00D37DA5" w:rsidP="00CD718B">
                  <w:pPr>
                    <w:rPr>
                      <w:rFonts w:asciiTheme="minorHAnsi" w:hAnsiTheme="minorHAnsi"/>
                      <w:b/>
                      <w:sz w:val="24"/>
                      <w:szCs w:val="24"/>
                    </w:rPr>
                  </w:pPr>
                </w:p>
              </w:tc>
              <w:tc>
                <w:tcPr>
                  <w:tcW w:w="1134" w:type="dxa"/>
                  <w:shd w:val="clear" w:color="auto" w:fill="C2D69B"/>
                </w:tcPr>
                <w:p w14:paraId="4AA16C7B" w14:textId="77777777" w:rsidR="00D37DA5" w:rsidRPr="00AB5C29" w:rsidRDefault="00D37DA5" w:rsidP="00CD718B">
                  <w:pPr>
                    <w:rPr>
                      <w:rFonts w:asciiTheme="minorHAnsi" w:hAnsiTheme="minorHAnsi"/>
                      <w:b/>
                      <w:sz w:val="24"/>
                      <w:szCs w:val="24"/>
                    </w:rPr>
                  </w:pPr>
                </w:p>
              </w:tc>
              <w:tc>
                <w:tcPr>
                  <w:tcW w:w="1134" w:type="dxa"/>
                  <w:shd w:val="clear" w:color="auto" w:fill="FFC000"/>
                </w:tcPr>
                <w:p w14:paraId="2DCB874C" w14:textId="77777777" w:rsidR="00D37DA5" w:rsidRPr="00AB5C29" w:rsidRDefault="00D37DA5" w:rsidP="00CD718B">
                  <w:pPr>
                    <w:rPr>
                      <w:rFonts w:asciiTheme="minorHAnsi" w:hAnsiTheme="minorHAnsi"/>
                      <w:b/>
                      <w:sz w:val="24"/>
                      <w:szCs w:val="24"/>
                    </w:rPr>
                  </w:pPr>
                </w:p>
              </w:tc>
            </w:tr>
          </w:tbl>
          <w:p w14:paraId="799DD609" w14:textId="77777777" w:rsidR="00D37DA5" w:rsidRPr="00AB5C29" w:rsidRDefault="00D37DA5" w:rsidP="00CD718B">
            <w:pPr>
              <w:jc w:val="both"/>
              <w:rPr>
                <w:b/>
                <w:sz w:val="24"/>
                <w:szCs w:val="24"/>
              </w:rPr>
            </w:pPr>
          </w:p>
        </w:tc>
        <w:tc>
          <w:tcPr>
            <w:tcW w:w="6553" w:type="dxa"/>
            <w:shd w:val="clear" w:color="auto" w:fill="auto"/>
          </w:tcPr>
          <w:tbl>
            <w:tblPr>
              <w:tblW w:w="5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282"/>
              <w:gridCol w:w="4018"/>
            </w:tblGrid>
            <w:tr w:rsidR="00D37DA5" w:rsidRPr="00AB5C29" w14:paraId="60DCA957" w14:textId="77777777" w:rsidTr="00CD718B">
              <w:trPr>
                <w:trHeight w:val="419"/>
                <w:jc w:val="right"/>
              </w:trPr>
              <w:tc>
                <w:tcPr>
                  <w:tcW w:w="638" w:type="dxa"/>
                  <w:shd w:val="clear" w:color="auto" w:fill="C64E4E"/>
                </w:tcPr>
                <w:p w14:paraId="372919DF" w14:textId="77777777" w:rsidR="00D37DA5" w:rsidRPr="00AB5C29" w:rsidRDefault="00D37DA5" w:rsidP="00CD718B">
                  <w:pPr>
                    <w:pStyle w:val="NoSpacing"/>
                    <w:rPr>
                      <w:sz w:val="24"/>
                      <w:szCs w:val="24"/>
                    </w:rPr>
                  </w:pPr>
                </w:p>
              </w:tc>
              <w:tc>
                <w:tcPr>
                  <w:tcW w:w="1282" w:type="dxa"/>
                </w:tcPr>
                <w:p w14:paraId="3ED24A91" w14:textId="77777777" w:rsidR="00D37DA5" w:rsidRPr="00AB5C29" w:rsidRDefault="00D37DA5" w:rsidP="00CD718B">
                  <w:pPr>
                    <w:pStyle w:val="NoSpacing"/>
                    <w:rPr>
                      <w:sz w:val="24"/>
                      <w:szCs w:val="24"/>
                    </w:rPr>
                  </w:pPr>
                  <w:r w:rsidRPr="00AB5C29">
                    <w:rPr>
                      <w:sz w:val="24"/>
                      <w:szCs w:val="24"/>
                    </w:rPr>
                    <w:t>Very High</w:t>
                  </w:r>
                </w:p>
              </w:tc>
              <w:tc>
                <w:tcPr>
                  <w:tcW w:w="4018" w:type="dxa"/>
                </w:tcPr>
                <w:p w14:paraId="24836C40" w14:textId="77777777" w:rsidR="00D37DA5" w:rsidRPr="00AB5C29" w:rsidRDefault="00D37DA5" w:rsidP="00CD718B">
                  <w:pPr>
                    <w:pStyle w:val="NoSpacing"/>
                    <w:rPr>
                      <w:sz w:val="24"/>
                      <w:szCs w:val="24"/>
                    </w:rPr>
                  </w:pPr>
                  <w:r w:rsidRPr="00AB5C29">
                    <w:rPr>
                      <w:sz w:val="24"/>
                      <w:szCs w:val="24"/>
                    </w:rPr>
                    <w:t>Immediate action required</w:t>
                  </w:r>
                </w:p>
              </w:tc>
            </w:tr>
            <w:tr w:rsidR="00D37DA5" w:rsidRPr="00AB5C29" w14:paraId="0917CF07" w14:textId="77777777" w:rsidTr="00CD718B">
              <w:trPr>
                <w:trHeight w:val="406"/>
                <w:jc w:val="right"/>
              </w:trPr>
              <w:tc>
                <w:tcPr>
                  <w:tcW w:w="638" w:type="dxa"/>
                  <w:shd w:val="clear" w:color="auto" w:fill="E2AC00"/>
                </w:tcPr>
                <w:p w14:paraId="0C59637F" w14:textId="77777777" w:rsidR="00D37DA5" w:rsidRPr="00AB5C29" w:rsidRDefault="00D37DA5" w:rsidP="00CD718B">
                  <w:pPr>
                    <w:pStyle w:val="NoSpacing"/>
                    <w:rPr>
                      <w:sz w:val="24"/>
                      <w:szCs w:val="24"/>
                    </w:rPr>
                  </w:pPr>
                </w:p>
              </w:tc>
              <w:tc>
                <w:tcPr>
                  <w:tcW w:w="1282" w:type="dxa"/>
                </w:tcPr>
                <w:p w14:paraId="5C4AC066" w14:textId="77777777" w:rsidR="00D37DA5" w:rsidRPr="00AB5C29" w:rsidRDefault="00D37DA5" w:rsidP="00CD718B">
                  <w:pPr>
                    <w:pStyle w:val="NoSpacing"/>
                    <w:rPr>
                      <w:sz w:val="24"/>
                      <w:szCs w:val="24"/>
                    </w:rPr>
                  </w:pPr>
                  <w:r w:rsidRPr="00AB5C29">
                    <w:rPr>
                      <w:sz w:val="24"/>
                      <w:szCs w:val="24"/>
                    </w:rPr>
                    <w:t>High</w:t>
                  </w:r>
                </w:p>
              </w:tc>
              <w:tc>
                <w:tcPr>
                  <w:tcW w:w="4018" w:type="dxa"/>
                </w:tcPr>
                <w:p w14:paraId="3AC3EAE9" w14:textId="77777777" w:rsidR="00D37DA5" w:rsidRPr="00AB5C29" w:rsidRDefault="00D37DA5" w:rsidP="00CD718B">
                  <w:pPr>
                    <w:pStyle w:val="NoSpacing"/>
                    <w:rPr>
                      <w:sz w:val="24"/>
                      <w:szCs w:val="24"/>
                    </w:rPr>
                  </w:pPr>
                  <w:r w:rsidRPr="00AB5C29">
                    <w:rPr>
                      <w:sz w:val="24"/>
                      <w:szCs w:val="24"/>
                    </w:rPr>
                    <w:t>Urgent attention or investigation required</w:t>
                  </w:r>
                </w:p>
              </w:tc>
            </w:tr>
            <w:tr w:rsidR="00D37DA5" w:rsidRPr="00AB5C29" w14:paraId="3EBC05DE" w14:textId="77777777" w:rsidTr="00CD718B">
              <w:trPr>
                <w:trHeight w:val="419"/>
                <w:jc w:val="right"/>
              </w:trPr>
              <w:tc>
                <w:tcPr>
                  <w:tcW w:w="638" w:type="dxa"/>
                  <w:shd w:val="clear" w:color="auto" w:fill="A7C46E"/>
                </w:tcPr>
                <w:p w14:paraId="716E05F9" w14:textId="77777777" w:rsidR="00D37DA5" w:rsidRPr="00AB5C29" w:rsidRDefault="00D37DA5" w:rsidP="00CD718B">
                  <w:pPr>
                    <w:pStyle w:val="NoSpacing"/>
                    <w:rPr>
                      <w:sz w:val="24"/>
                      <w:szCs w:val="24"/>
                    </w:rPr>
                  </w:pPr>
                </w:p>
              </w:tc>
              <w:tc>
                <w:tcPr>
                  <w:tcW w:w="1282" w:type="dxa"/>
                </w:tcPr>
                <w:p w14:paraId="24E817C5" w14:textId="77777777" w:rsidR="00D37DA5" w:rsidRPr="00AB5C29" w:rsidRDefault="00D37DA5" w:rsidP="00CD718B">
                  <w:pPr>
                    <w:pStyle w:val="NoSpacing"/>
                    <w:rPr>
                      <w:sz w:val="24"/>
                      <w:szCs w:val="24"/>
                    </w:rPr>
                  </w:pPr>
                  <w:r w:rsidRPr="00AB5C29">
                    <w:rPr>
                      <w:sz w:val="24"/>
                      <w:szCs w:val="24"/>
                    </w:rPr>
                    <w:t>Medium</w:t>
                  </w:r>
                </w:p>
              </w:tc>
              <w:tc>
                <w:tcPr>
                  <w:tcW w:w="4018" w:type="dxa"/>
                </w:tcPr>
                <w:p w14:paraId="76E4B336" w14:textId="77777777" w:rsidR="00D37DA5" w:rsidRPr="00AB5C29" w:rsidRDefault="00D37DA5" w:rsidP="00CD718B">
                  <w:pPr>
                    <w:pStyle w:val="NoSpacing"/>
                    <w:rPr>
                      <w:sz w:val="24"/>
                      <w:szCs w:val="24"/>
                    </w:rPr>
                  </w:pPr>
                  <w:r w:rsidRPr="00AB5C29">
                    <w:rPr>
                      <w:sz w:val="24"/>
                      <w:szCs w:val="24"/>
                    </w:rPr>
                    <w:t>Require specific attention</w:t>
                  </w:r>
                </w:p>
              </w:tc>
            </w:tr>
            <w:tr w:rsidR="00D37DA5" w:rsidRPr="00AB5C29" w14:paraId="62F070AC" w14:textId="77777777" w:rsidTr="00CD718B">
              <w:trPr>
                <w:trHeight w:val="432"/>
                <w:jc w:val="right"/>
              </w:trPr>
              <w:tc>
                <w:tcPr>
                  <w:tcW w:w="638" w:type="dxa"/>
                  <w:shd w:val="clear" w:color="auto" w:fill="C6D9F1"/>
                </w:tcPr>
                <w:p w14:paraId="4E39FB2D" w14:textId="77777777" w:rsidR="00D37DA5" w:rsidRPr="00AB5C29" w:rsidRDefault="00D37DA5" w:rsidP="00CD718B">
                  <w:pPr>
                    <w:pStyle w:val="NoSpacing"/>
                    <w:rPr>
                      <w:sz w:val="24"/>
                      <w:szCs w:val="24"/>
                    </w:rPr>
                  </w:pPr>
                </w:p>
              </w:tc>
              <w:tc>
                <w:tcPr>
                  <w:tcW w:w="1282" w:type="dxa"/>
                </w:tcPr>
                <w:p w14:paraId="2165CBE9" w14:textId="77777777" w:rsidR="00D37DA5" w:rsidRPr="00AB5C29" w:rsidRDefault="00D37DA5" w:rsidP="00CD718B">
                  <w:pPr>
                    <w:pStyle w:val="NoSpacing"/>
                    <w:rPr>
                      <w:sz w:val="24"/>
                      <w:szCs w:val="24"/>
                    </w:rPr>
                  </w:pPr>
                  <w:r w:rsidRPr="00AB5C29">
                    <w:rPr>
                      <w:sz w:val="24"/>
                      <w:szCs w:val="24"/>
                    </w:rPr>
                    <w:t xml:space="preserve">Low </w:t>
                  </w:r>
                </w:p>
              </w:tc>
              <w:tc>
                <w:tcPr>
                  <w:tcW w:w="4018" w:type="dxa"/>
                </w:tcPr>
                <w:p w14:paraId="594C65F6" w14:textId="77777777" w:rsidR="00D37DA5" w:rsidRPr="00AB5C29" w:rsidRDefault="00D37DA5" w:rsidP="00CD718B">
                  <w:pPr>
                    <w:pStyle w:val="NoSpacing"/>
                    <w:rPr>
                      <w:sz w:val="24"/>
                      <w:szCs w:val="24"/>
                    </w:rPr>
                  </w:pPr>
                  <w:r w:rsidRPr="00AB5C29">
                    <w:rPr>
                      <w:sz w:val="24"/>
                      <w:szCs w:val="24"/>
                    </w:rPr>
                    <w:t>Manage through routine procedures</w:t>
                  </w:r>
                </w:p>
              </w:tc>
            </w:tr>
          </w:tbl>
          <w:p w14:paraId="3D1F5C50" w14:textId="77777777" w:rsidR="00D37DA5" w:rsidRPr="00AB5C29" w:rsidRDefault="00D37DA5" w:rsidP="00CD718B">
            <w:pPr>
              <w:jc w:val="both"/>
              <w:rPr>
                <w:b/>
                <w:sz w:val="24"/>
                <w:szCs w:val="24"/>
              </w:rPr>
            </w:pPr>
          </w:p>
        </w:tc>
      </w:tr>
    </w:tbl>
    <w:p w14:paraId="6AA7138C" w14:textId="77777777" w:rsidR="00D37DA5" w:rsidRDefault="00D37DA5" w:rsidP="00CD718B">
      <w:pPr>
        <w:rPr>
          <w:b/>
          <w:sz w:val="24"/>
          <w:szCs w:val="24"/>
        </w:rPr>
      </w:pPr>
    </w:p>
    <w:p w14:paraId="26A5C5BE" w14:textId="77777777" w:rsidR="00D37DA5" w:rsidRPr="00E31A5D" w:rsidRDefault="00D37DA5" w:rsidP="00CD718B">
      <w:pPr>
        <w:rPr>
          <w:b/>
          <w:sz w:val="24"/>
          <w:szCs w:val="24"/>
        </w:rPr>
      </w:pPr>
      <w:r w:rsidRPr="00A10C56">
        <w:rPr>
          <w:b/>
          <w:sz w:val="24"/>
          <w:szCs w:val="24"/>
        </w:rPr>
        <w:t>Risk Identification, Evaluation and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97"/>
        <w:gridCol w:w="3030"/>
        <w:gridCol w:w="1738"/>
        <w:gridCol w:w="1757"/>
        <w:gridCol w:w="1731"/>
        <w:gridCol w:w="3469"/>
      </w:tblGrid>
      <w:tr w:rsidR="00D37DA5" w:rsidRPr="00AB5C29" w14:paraId="792953C8" w14:textId="77777777" w:rsidTr="000B3270">
        <w:trPr>
          <w:trHeight w:val="405"/>
        </w:trPr>
        <w:tc>
          <w:tcPr>
            <w:tcW w:w="526" w:type="dxa"/>
            <w:vMerge w:val="restart"/>
            <w:shd w:val="clear" w:color="auto" w:fill="auto"/>
          </w:tcPr>
          <w:p w14:paraId="409FC25F" w14:textId="77777777" w:rsidR="00D37DA5" w:rsidRPr="00AB5C29" w:rsidRDefault="00D37DA5" w:rsidP="00CD718B">
            <w:pPr>
              <w:rPr>
                <w:rFonts w:asciiTheme="minorHAnsi" w:hAnsiTheme="minorHAnsi"/>
                <w:sz w:val="24"/>
                <w:szCs w:val="24"/>
              </w:rPr>
            </w:pPr>
          </w:p>
        </w:tc>
        <w:tc>
          <w:tcPr>
            <w:tcW w:w="1697" w:type="dxa"/>
            <w:vMerge w:val="restart"/>
            <w:shd w:val="clear" w:color="auto" w:fill="auto"/>
          </w:tcPr>
          <w:p w14:paraId="4BF080C4"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Risk</w:t>
            </w:r>
          </w:p>
        </w:tc>
        <w:tc>
          <w:tcPr>
            <w:tcW w:w="3030" w:type="dxa"/>
            <w:vMerge w:val="restart"/>
            <w:tcBorders>
              <w:right w:val="single" w:sz="4" w:space="0" w:color="auto"/>
            </w:tcBorders>
            <w:shd w:val="clear" w:color="auto" w:fill="auto"/>
          </w:tcPr>
          <w:p w14:paraId="6488B944"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Description</w:t>
            </w:r>
          </w:p>
        </w:tc>
        <w:tc>
          <w:tcPr>
            <w:tcW w:w="5226" w:type="dxa"/>
            <w:gridSpan w:val="3"/>
            <w:tcBorders>
              <w:top w:val="single" w:sz="4" w:space="0" w:color="auto"/>
              <w:left w:val="single" w:sz="4" w:space="0" w:color="auto"/>
              <w:bottom w:val="single" w:sz="4" w:space="0" w:color="auto"/>
              <w:right w:val="single" w:sz="4" w:space="0" w:color="auto"/>
            </w:tcBorders>
            <w:shd w:val="clear" w:color="auto" w:fill="auto"/>
          </w:tcPr>
          <w:p w14:paraId="6C384C47"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Possible Effects</w:t>
            </w:r>
          </w:p>
          <w:p w14:paraId="46D3332F" w14:textId="77777777" w:rsidR="00D37DA5" w:rsidRPr="00AB5C29" w:rsidRDefault="00D37DA5" w:rsidP="00CD718B">
            <w:pPr>
              <w:rPr>
                <w:rFonts w:asciiTheme="minorHAnsi" w:hAnsiTheme="minorHAnsi"/>
                <w:sz w:val="24"/>
                <w:szCs w:val="24"/>
              </w:rPr>
            </w:pPr>
          </w:p>
        </w:tc>
        <w:tc>
          <w:tcPr>
            <w:tcW w:w="3469" w:type="dxa"/>
            <w:vMerge w:val="restart"/>
            <w:tcBorders>
              <w:left w:val="single" w:sz="4" w:space="0" w:color="auto"/>
            </w:tcBorders>
            <w:shd w:val="clear" w:color="auto" w:fill="auto"/>
          </w:tcPr>
          <w:p w14:paraId="2F5F616D"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Risk Management strategies</w:t>
            </w:r>
          </w:p>
        </w:tc>
      </w:tr>
      <w:tr w:rsidR="00D37DA5" w:rsidRPr="00AB5C29" w14:paraId="068433BD" w14:textId="77777777" w:rsidTr="000B3270">
        <w:trPr>
          <w:trHeight w:val="405"/>
        </w:trPr>
        <w:tc>
          <w:tcPr>
            <w:tcW w:w="526" w:type="dxa"/>
            <w:vMerge/>
            <w:shd w:val="clear" w:color="auto" w:fill="auto"/>
          </w:tcPr>
          <w:p w14:paraId="418020E8" w14:textId="77777777" w:rsidR="00D37DA5" w:rsidRPr="00AB5C29" w:rsidRDefault="00D37DA5" w:rsidP="00CD718B">
            <w:pPr>
              <w:rPr>
                <w:rFonts w:asciiTheme="minorHAnsi" w:hAnsiTheme="minorHAnsi"/>
                <w:sz w:val="24"/>
                <w:szCs w:val="24"/>
              </w:rPr>
            </w:pPr>
          </w:p>
        </w:tc>
        <w:tc>
          <w:tcPr>
            <w:tcW w:w="1697" w:type="dxa"/>
            <w:vMerge/>
            <w:shd w:val="clear" w:color="auto" w:fill="auto"/>
          </w:tcPr>
          <w:p w14:paraId="6B7B4ADB" w14:textId="77777777" w:rsidR="00D37DA5" w:rsidRPr="00AB5C29" w:rsidRDefault="00D37DA5" w:rsidP="00CD718B">
            <w:pPr>
              <w:rPr>
                <w:rFonts w:asciiTheme="minorHAnsi" w:hAnsiTheme="minorHAnsi"/>
                <w:sz w:val="24"/>
                <w:szCs w:val="24"/>
              </w:rPr>
            </w:pPr>
          </w:p>
        </w:tc>
        <w:tc>
          <w:tcPr>
            <w:tcW w:w="3030" w:type="dxa"/>
            <w:vMerge/>
            <w:tcBorders>
              <w:right w:val="single" w:sz="4" w:space="0" w:color="auto"/>
            </w:tcBorders>
            <w:shd w:val="clear" w:color="auto" w:fill="auto"/>
          </w:tcPr>
          <w:p w14:paraId="73F3A6F2" w14:textId="77777777" w:rsidR="00D37DA5" w:rsidRPr="00AB5C29" w:rsidRDefault="00D37DA5" w:rsidP="00CD718B">
            <w:pPr>
              <w:rPr>
                <w:rFonts w:asciiTheme="minorHAnsi" w:hAnsiTheme="minorHAnsi"/>
                <w:sz w:val="24"/>
                <w:szCs w:val="24"/>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655887A0"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Likelihood</w:t>
            </w:r>
          </w:p>
        </w:tc>
        <w:tc>
          <w:tcPr>
            <w:tcW w:w="1757" w:type="dxa"/>
            <w:tcBorders>
              <w:left w:val="single" w:sz="4" w:space="0" w:color="auto"/>
              <w:bottom w:val="single" w:sz="4" w:space="0" w:color="auto"/>
              <w:right w:val="single" w:sz="4" w:space="0" w:color="auto"/>
            </w:tcBorders>
            <w:shd w:val="clear" w:color="auto" w:fill="auto"/>
          </w:tcPr>
          <w:p w14:paraId="1057ECC1"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Consequence</w:t>
            </w:r>
          </w:p>
        </w:tc>
        <w:tc>
          <w:tcPr>
            <w:tcW w:w="1731" w:type="dxa"/>
            <w:tcBorders>
              <w:left w:val="single" w:sz="4" w:space="0" w:color="auto"/>
              <w:bottom w:val="single" w:sz="4" w:space="0" w:color="auto"/>
              <w:right w:val="single" w:sz="4" w:space="0" w:color="auto"/>
            </w:tcBorders>
            <w:shd w:val="clear" w:color="auto" w:fill="auto"/>
          </w:tcPr>
          <w:p w14:paraId="1822639C"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Rating</w:t>
            </w:r>
          </w:p>
        </w:tc>
        <w:tc>
          <w:tcPr>
            <w:tcW w:w="3469" w:type="dxa"/>
            <w:vMerge/>
            <w:tcBorders>
              <w:left w:val="single" w:sz="4" w:space="0" w:color="auto"/>
            </w:tcBorders>
            <w:shd w:val="clear" w:color="auto" w:fill="auto"/>
          </w:tcPr>
          <w:p w14:paraId="7A5413B0" w14:textId="77777777" w:rsidR="00D37DA5" w:rsidRPr="00AB5C29" w:rsidRDefault="00D37DA5" w:rsidP="00CD718B">
            <w:pPr>
              <w:rPr>
                <w:rFonts w:asciiTheme="minorHAnsi" w:hAnsiTheme="minorHAnsi"/>
                <w:sz w:val="24"/>
                <w:szCs w:val="24"/>
              </w:rPr>
            </w:pPr>
          </w:p>
        </w:tc>
      </w:tr>
      <w:tr w:rsidR="00D37DA5" w:rsidRPr="00AB5C29" w14:paraId="03ABFC76" w14:textId="77777777" w:rsidTr="000B3270">
        <w:tc>
          <w:tcPr>
            <w:tcW w:w="526" w:type="dxa"/>
            <w:shd w:val="clear" w:color="auto" w:fill="auto"/>
          </w:tcPr>
          <w:p w14:paraId="18C18340"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1.</w:t>
            </w:r>
          </w:p>
        </w:tc>
        <w:tc>
          <w:tcPr>
            <w:tcW w:w="1697" w:type="dxa"/>
            <w:shd w:val="clear" w:color="auto" w:fill="auto"/>
          </w:tcPr>
          <w:p w14:paraId="52D4DA7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 xml:space="preserve">Psychological discomfort during interview </w:t>
            </w:r>
          </w:p>
        </w:tc>
        <w:tc>
          <w:tcPr>
            <w:tcW w:w="3030" w:type="dxa"/>
            <w:shd w:val="clear" w:color="auto" w:fill="auto"/>
          </w:tcPr>
          <w:p w14:paraId="4ACD9AC9"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Participants may experience psychological discomfort when answering questions in the clinical interview</w:t>
            </w:r>
          </w:p>
        </w:tc>
        <w:tc>
          <w:tcPr>
            <w:tcW w:w="1738" w:type="dxa"/>
            <w:tcBorders>
              <w:top w:val="single" w:sz="4" w:space="0" w:color="auto"/>
              <w:bottom w:val="single" w:sz="4" w:space="0" w:color="auto"/>
            </w:tcBorders>
            <w:shd w:val="clear" w:color="auto" w:fill="auto"/>
          </w:tcPr>
          <w:p w14:paraId="4CB7FA8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bottom w:val="single" w:sz="4" w:space="0" w:color="auto"/>
            </w:tcBorders>
            <w:shd w:val="clear" w:color="auto" w:fill="auto"/>
          </w:tcPr>
          <w:p w14:paraId="49129090"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Minor-moderate</w:t>
            </w:r>
          </w:p>
        </w:tc>
        <w:tc>
          <w:tcPr>
            <w:tcW w:w="1731" w:type="dxa"/>
            <w:tcBorders>
              <w:top w:val="single" w:sz="4" w:space="0" w:color="auto"/>
              <w:bottom w:val="single" w:sz="4" w:space="0" w:color="auto"/>
            </w:tcBorders>
            <w:shd w:val="clear" w:color="auto" w:fill="auto"/>
          </w:tcPr>
          <w:p w14:paraId="6840D2C1"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Medium</w:t>
            </w:r>
          </w:p>
        </w:tc>
        <w:tc>
          <w:tcPr>
            <w:tcW w:w="3469" w:type="dxa"/>
            <w:shd w:val="clear" w:color="auto" w:fill="auto"/>
          </w:tcPr>
          <w:p w14:paraId="19E22C47"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The PICF clearly states the potential risk of discomfort.</w:t>
            </w:r>
          </w:p>
          <w:p w14:paraId="14C9646E" w14:textId="77777777" w:rsidR="00D37DA5" w:rsidRPr="00AB5C29" w:rsidRDefault="00D37DA5" w:rsidP="00CD718B">
            <w:pPr>
              <w:rPr>
                <w:rFonts w:asciiTheme="minorHAnsi" w:hAnsiTheme="minorHAnsi"/>
                <w:sz w:val="24"/>
                <w:szCs w:val="24"/>
              </w:rPr>
            </w:pPr>
          </w:p>
          <w:p w14:paraId="0D1E9220"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Recruitment of experienced mental health clinicians who will be able to minimise and manage discomfort.</w:t>
            </w:r>
          </w:p>
          <w:p w14:paraId="68D89802" w14:textId="77777777" w:rsidR="00D37DA5" w:rsidRPr="00AB5C29" w:rsidRDefault="00D37DA5" w:rsidP="00CD718B">
            <w:pPr>
              <w:rPr>
                <w:rFonts w:asciiTheme="minorHAnsi" w:hAnsiTheme="minorHAnsi"/>
                <w:sz w:val="24"/>
                <w:szCs w:val="24"/>
              </w:rPr>
            </w:pPr>
          </w:p>
          <w:p w14:paraId="584C8261" w14:textId="06301E76" w:rsidR="00D37DA5" w:rsidRPr="00AB5C29" w:rsidRDefault="00D37DA5" w:rsidP="00CD718B">
            <w:pPr>
              <w:rPr>
                <w:rFonts w:asciiTheme="minorHAnsi" w:hAnsiTheme="minorHAnsi"/>
                <w:sz w:val="24"/>
                <w:szCs w:val="24"/>
              </w:rPr>
            </w:pPr>
            <w:r w:rsidRPr="00AB5C29">
              <w:rPr>
                <w:rFonts w:asciiTheme="minorHAnsi" w:hAnsiTheme="minorHAnsi"/>
                <w:sz w:val="24"/>
                <w:szCs w:val="24"/>
              </w:rPr>
              <w:t xml:space="preserve">Participants will be clinically assessed at baseline, and every second week for </w:t>
            </w:r>
            <w:r w:rsidR="003147EA">
              <w:rPr>
                <w:rFonts w:asciiTheme="minorHAnsi" w:hAnsiTheme="minorHAnsi"/>
                <w:sz w:val="24"/>
                <w:szCs w:val="24"/>
              </w:rPr>
              <w:t>12</w:t>
            </w:r>
            <w:r w:rsidRPr="00AB5C29">
              <w:rPr>
                <w:rFonts w:asciiTheme="minorHAnsi" w:hAnsiTheme="minorHAnsi"/>
                <w:sz w:val="24"/>
                <w:szCs w:val="24"/>
              </w:rPr>
              <w:t xml:space="preserve"> weeks. We will also contact participants once a week between face-to-face assessments by phone or other electronic means where participants are given the </w:t>
            </w:r>
            <w:r w:rsidRPr="00AB5C29">
              <w:rPr>
                <w:rFonts w:asciiTheme="minorHAnsi" w:hAnsiTheme="minorHAnsi"/>
                <w:sz w:val="24"/>
                <w:szCs w:val="24"/>
              </w:rPr>
              <w:lastRenderedPageBreak/>
              <w:t xml:space="preserve">opportunity to discuss any concerns/discomforts re previous appointment. </w:t>
            </w:r>
          </w:p>
          <w:p w14:paraId="0A32B489" w14:textId="77777777" w:rsidR="00D37DA5" w:rsidRPr="00AB5C29" w:rsidRDefault="00D37DA5" w:rsidP="00CD718B">
            <w:pPr>
              <w:rPr>
                <w:rFonts w:asciiTheme="minorHAnsi" w:hAnsiTheme="minorHAnsi"/>
                <w:sz w:val="24"/>
                <w:szCs w:val="24"/>
              </w:rPr>
            </w:pPr>
          </w:p>
          <w:p w14:paraId="5644917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Clinicians will direct and assist participants to gain support if required.</w:t>
            </w:r>
          </w:p>
          <w:p w14:paraId="1F8D1D5B" w14:textId="77777777" w:rsidR="00D37DA5" w:rsidRPr="00AB5C29" w:rsidRDefault="00D37DA5" w:rsidP="00CD718B">
            <w:pPr>
              <w:rPr>
                <w:rFonts w:asciiTheme="minorHAnsi" w:hAnsiTheme="minorHAnsi"/>
                <w:sz w:val="24"/>
                <w:szCs w:val="24"/>
              </w:rPr>
            </w:pPr>
          </w:p>
        </w:tc>
      </w:tr>
      <w:tr w:rsidR="00D37DA5" w:rsidRPr="00AB5C29" w14:paraId="367BE609" w14:textId="77777777" w:rsidTr="000B3270">
        <w:tc>
          <w:tcPr>
            <w:tcW w:w="526" w:type="dxa"/>
            <w:shd w:val="clear" w:color="auto" w:fill="auto"/>
          </w:tcPr>
          <w:p w14:paraId="7800EA8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lastRenderedPageBreak/>
              <w:t>2.</w:t>
            </w:r>
          </w:p>
        </w:tc>
        <w:tc>
          <w:tcPr>
            <w:tcW w:w="1697" w:type="dxa"/>
            <w:shd w:val="clear" w:color="auto" w:fill="auto"/>
          </w:tcPr>
          <w:p w14:paraId="5631DE3C"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Inconvenience of participating in the trial</w:t>
            </w:r>
          </w:p>
        </w:tc>
        <w:tc>
          <w:tcPr>
            <w:tcW w:w="3030" w:type="dxa"/>
            <w:shd w:val="clear" w:color="auto" w:fill="auto"/>
          </w:tcPr>
          <w:p w14:paraId="52278F9E"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Participants may be inconvenienced by time taken to participate in the trial.</w:t>
            </w:r>
          </w:p>
        </w:tc>
        <w:tc>
          <w:tcPr>
            <w:tcW w:w="1738" w:type="dxa"/>
            <w:tcBorders>
              <w:top w:val="single" w:sz="4" w:space="0" w:color="auto"/>
              <w:bottom w:val="single" w:sz="4" w:space="0" w:color="auto"/>
            </w:tcBorders>
            <w:shd w:val="clear" w:color="auto" w:fill="auto"/>
          </w:tcPr>
          <w:p w14:paraId="52BD88D9"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bottom w:val="single" w:sz="4" w:space="0" w:color="auto"/>
            </w:tcBorders>
            <w:shd w:val="clear" w:color="auto" w:fill="auto"/>
          </w:tcPr>
          <w:p w14:paraId="4C37CE9D"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Negligible</w:t>
            </w:r>
          </w:p>
        </w:tc>
        <w:tc>
          <w:tcPr>
            <w:tcW w:w="1731" w:type="dxa"/>
            <w:tcBorders>
              <w:top w:val="single" w:sz="4" w:space="0" w:color="auto"/>
              <w:bottom w:val="single" w:sz="4" w:space="0" w:color="auto"/>
            </w:tcBorders>
            <w:shd w:val="clear" w:color="auto" w:fill="auto"/>
          </w:tcPr>
          <w:p w14:paraId="13FE3873"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Low</w:t>
            </w:r>
          </w:p>
        </w:tc>
        <w:tc>
          <w:tcPr>
            <w:tcW w:w="3469" w:type="dxa"/>
            <w:shd w:val="clear" w:color="auto" w:fill="auto"/>
          </w:tcPr>
          <w:p w14:paraId="1AC85E55"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The PICF clearly states the battery of clinical assessments to be completed and the approximate time and frequency for clinical assessment visits.</w:t>
            </w:r>
          </w:p>
          <w:p w14:paraId="13D7B275" w14:textId="77777777" w:rsidR="00D37DA5" w:rsidRPr="00AB5C29" w:rsidRDefault="00D37DA5" w:rsidP="00CD718B">
            <w:pPr>
              <w:rPr>
                <w:rFonts w:asciiTheme="minorHAnsi" w:hAnsiTheme="minorHAnsi"/>
                <w:sz w:val="24"/>
                <w:szCs w:val="24"/>
              </w:rPr>
            </w:pPr>
          </w:p>
          <w:p w14:paraId="54E5E23B"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Participants will be given as many breaks as necessary throughout the clinical assessment visit.</w:t>
            </w:r>
          </w:p>
          <w:p w14:paraId="1224E653" w14:textId="77777777" w:rsidR="00D37DA5" w:rsidRPr="00AB5C29" w:rsidRDefault="00D37DA5" w:rsidP="00CD718B">
            <w:pPr>
              <w:rPr>
                <w:rFonts w:asciiTheme="minorHAnsi" w:hAnsiTheme="minorHAnsi"/>
                <w:sz w:val="24"/>
                <w:szCs w:val="24"/>
              </w:rPr>
            </w:pPr>
          </w:p>
          <w:p w14:paraId="2CA4BF6B"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Participants will be reimbursed for their time involved in the trial.</w:t>
            </w:r>
          </w:p>
          <w:p w14:paraId="4750275D" w14:textId="77777777" w:rsidR="00D37DA5" w:rsidRPr="00AB5C29" w:rsidRDefault="00D37DA5" w:rsidP="00CD718B">
            <w:pPr>
              <w:rPr>
                <w:rFonts w:asciiTheme="minorHAnsi" w:hAnsiTheme="minorHAnsi"/>
                <w:sz w:val="24"/>
                <w:szCs w:val="24"/>
              </w:rPr>
            </w:pPr>
          </w:p>
          <w:p w14:paraId="6902FD2A"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Participants will be reminded that the trial is voluntary and they can withdraw at any time.</w:t>
            </w:r>
          </w:p>
          <w:p w14:paraId="32B7210E" w14:textId="77777777" w:rsidR="00D37DA5" w:rsidRPr="00AB5C29" w:rsidRDefault="00D37DA5" w:rsidP="00CD718B">
            <w:pPr>
              <w:rPr>
                <w:rFonts w:asciiTheme="minorHAnsi" w:hAnsiTheme="minorHAnsi"/>
                <w:sz w:val="24"/>
                <w:szCs w:val="24"/>
              </w:rPr>
            </w:pPr>
          </w:p>
        </w:tc>
      </w:tr>
      <w:tr w:rsidR="00D37DA5" w:rsidRPr="00AB5C29" w14:paraId="478AE657" w14:textId="77777777" w:rsidTr="000B3270">
        <w:tc>
          <w:tcPr>
            <w:tcW w:w="526" w:type="dxa"/>
            <w:shd w:val="clear" w:color="auto" w:fill="auto"/>
          </w:tcPr>
          <w:p w14:paraId="4A34B9D7"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3.</w:t>
            </w:r>
          </w:p>
        </w:tc>
        <w:tc>
          <w:tcPr>
            <w:tcW w:w="1697" w:type="dxa"/>
            <w:shd w:val="clear" w:color="auto" w:fill="auto"/>
          </w:tcPr>
          <w:p w14:paraId="63CA4D63"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History of self-harm/suicidal ideation</w:t>
            </w:r>
          </w:p>
        </w:tc>
        <w:tc>
          <w:tcPr>
            <w:tcW w:w="3030" w:type="dxa"/>
            <w:shd w:val="clear" w:color="auto" w:fill="auto"/>
          </w:tcPr>
          <w:p w14:paraId="6307B876"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Participant expresses suicidal ideation.</w:t>
            </w:r>
          </w:p>
        </w:tc>
        <w:tc>
          <w:tcPr>
            <w:tcW w:w="1738" w:type="dxa"/>
            <w:tcBorders>
              <w:top w:val="single" w:sz="4" w:space="0" w:color="auto"/>
            </w:tcBorders>
            <w:shd w:val="clear" w:color="auto" w:fill="auto"/>
          </w:tcPr>
          <w:p w14:paraId="3A3C7D7B"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tcBorders>
            <w:shd w:val="clear" w:color="auto" w:fill="auto"/>
          </w:tcPr>
          <w:p w14:paraId="3DA69FC4"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Moderate-severe</w:t>
            </w:r>
          </w:p>
        </w:tc>
        <w:tc>
          <w:tcPr>
            <w:tcW w:w="1731" w:type="dxa"/>
            <w:tcBorders>
              <w:top w:val="single" w:sz="4" w:space="0" w:color="auto"/>
            </w:tcBorders>
            <w:shd w:val="clear" w:color="auto" w:fill="auto"/>
          </w:tcPr>
          <w:p w14:paraId="3C4BF201"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High</w:t>
            </w:r>
          </w:p>
        </w:tc>
        <w:tc>
          <w:tcPr>
            <w:tcW w:w="3469" w:type="dxa"/>
            <w:shd w:val="clear" w:color="auto" w:fill="auto"/>
          </w:tcPr>
          <w:p w14:paraId="488FD4FF"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Recruitment of experienced mental health clinicians who are trained in conducting risk assessment and managing high risk situations.</w:t>
            </w:r>
          </w:p>
          <w:p w14:paraId="50EB2329" w14:textId="77777777" w:rsidR="00D37DA5" w:rsidRPr="00AB5C29" w:rsidRDefault="00D37DA5" w:rsidP="00CD718B">
            <w:pPr>
              <w:rPr>
                <w:rFonts w:asciiTheme="minorHAnsi" w:hAnsiTheme="minorHAnsi"/>
                <w:sz w:val="24"/>
                <w:szCs w:val="24"/>
              </w:rPr>
            </w:pPr>
          </w:p>
          <w:p w14:paraId="67B0C4A4" w14:textId="2ABFDBB7" w:rsidR="00D37DA5" w:rsidRPr="00AB5C29" w:rsidRDefault="00D37DA5" w:rsidP="00CD718B">
            <w:pPr>
              <w:rPr>
                <w:rFonts w:asciiTheme="minorHAnsi" w:hAnsiTheme="minorHAnsi"/>
                <w:sz w:val="24"/>
                <w:szCs w:val="24"/>
              </w:rPr>
            </w:pPr>
            <w:r w:rsidRPr="00AB5C29">
              <w:rPr>
                <w:rFonts w:asciiTheme="minorHAnsi" w:hAnsiTheme="minorHAnsi"/>
                <w:sz w:val="24"/>
                <w:szCs w:val="24"/>
              </w:rPr>
              <w:t>R</w:t>
            </w:r>
            <w:r w:rsidR="00D16B2C">
              <w:rPr>
                <w:rFonts w:asciiTheme="minorHAnsi" w:hAnsiTheme="minorHAnsi"/>
                <w:sz w:val="24"/>
                <w:szCs w:val="24"/>
              </w:rPr>
              <w:t xml:space="preserve">esearch staff </w:t>
            </w:r>
            <w:r w:rsidRPr="00AB5C29">
              <w:rPr>
                <w:rFonts w:asciiTheme="minorHAnsi" w:hAnsiTheme="minorHAnsi"/>
                <w:sz w:val="24"/>
                <w:szCs w:val="24"/>
              </w:rPr>
              <w:t xml:space="preserve">will have access to a clinically trained senior staff including a Project Manager and Chief Investigator who will assist </w:t>
            </w:r>
            <w:r w:rsidR="00D16B2C">
              <w:rPr>
                <w:rFonts w:asciiTheme="minorHAnsi" w:hAnsiTheme="minorHAnsi"/>
                <w:sz w:val="24"/>
                <w:szCs w:val="24"/>
              </w:rPr>
              <w:t xml:space="preserve">research staff </w:t>
            </w:r>
            <w:r w:rsidRPr="00AB5C29">
              <w:rPr>
                <w:rFonts w:asciiTheme="minorHAnsi" w:hAnsiTheme="minorHAnsi"/>
                <w:sz w:val="24"/>
                <w:szCs w:val="24"/>
              </w:rPr>
              <w:t xml:space="preserve">to conduct risk assessment and implement risk management plan if required i.e. notifying treating team and </w:t>
            </w:r>
            <w:r w:rsidR="006B0761">
              <w:rPr>
                <w:rFonts w:asciiTheme="minorHAnsi" w:hAnsiTheme="minorHAnsi"/>
                <w:sz w:val="24"/>
                <w:szCs w:val="24"/>
              </w:rPr>
              <w:t>following advice</w:t>
            </w:r>
            <w:r w:rsidR="00C834DE">
              <w:rPr>
                <w:rFonts w:asciiTheme="minorHAnsi" w:hAnsiTheme="minorHAnsi"/>
                <w:sz w:val="24"/>
                <w:szCs w:val="24"/>
              </w:rPr>
              <w:t xml:space="preserve"> from the treating team</w:t>
            </w:r>
            <w:r w:rsidR="006B0761">
              <w:rPr>
                <w:rFonts w:asciiTheme="minorHAnsi" w:hAnsiTheme="minorHAnsi"/>
                <w:sz w:val="24"/>
                <w:szCs w:val="24"/>
              </w:rPr>
              <w:t xml:space="preserve"> in managing the situation. </w:t>
            </w:r>
          </w:p>
          <w:p w14:paraId="0374C53D" w14:textId="77777777" w:rsidR="00D37DA5" w:rsidRPr="00AB5C29" w:rsidRDefault="00D37DA5" w:rsidP="00CD718B">
            <w:pPr>
              <w:rPr>
                <w:rFonts w:asciiTheme="minorHAnsi" w:hAnsiTheme="minorHAnsi"/>
                <w:sz w:val="24"/>
                <w:szCs w:val="24"/>
              </w:rPr>
            </w:pPr>
          </w:p>
          <w:p w14:paraId="31BF59BA" w14:textId="77777777" w:rsidR="00D37DA5" w:rsidRPr="00AB5C29" w:rsidRDefault="00D37DA5" w:rsidP="00CD718B">
            <w:pPr>
              <w:rPr>
                <w:rFonts w:asciiTheme="minorHAnsi" w:hAnsiTheme="minorHAnsi"/>
                <w:sz w:val="24"/>
                <w:szCs w:val="24"/>
              </w:rPr>
            </w:pPr>
            <w:r w:rsidRPr="00AB5C29">
              <w:rPr>
                <w:rFonts w:asciiTheme="minorHAnsi" w:hAnsiTheme="minorHAnsi"/>
                <w:sz w:val="24"/>
                <w:szCs w:val="24"/>
              </w:rPr>
              <w:t>Previously identified high risk patients and recent risk assessments will be discussed at weekly team meetings and their management reviewed by senior research staff (including Project Manager and Chief Investigator).</w:t>
            </w:r>
          </w:p>
          <w:p w14:paraId="14E200A0" w14:textId="77777777" w:rsidR="00D37DA5" w:rsidRPr="00AB5C29" w:rsidRDefault="00D37DA5" w:rsidP="00CD718B">
            <w:pPr>
              <w:rPr>
                <w:rFonts w:asciiTheme="minorHAnsi" w:hAnsiTheme="minorHAnsi"/>
                <w:sz w:val="24"/>
                <w:szCs w:val="24"/>
              </w:rPr>
            </w:pPr>
          </w:p>
          <w:p w14:paraId="3D3EBB9D" w14:textId="77777777" w:rsidR="00D37DA5" w:rsidRPr="00AB5C29" w:rsidRDefault="00D16B2C" w:rsidP="00CD718B">
            <w:pPr>
              <w:rPr>
                <w:rFonts w:asciiTheme="minorHAnsi" w:hAnsiTheme="minorHAnsi"/>
                <w:sz w:val="24"/>
                <w:szCs w:val="24"/>
              </w:rPr>
            </w:pPr>
            <w:r>
              <w:rPr>
                <w:rFonts w:asciiTheme="minorHAnsi" w:hAnsiTheme="minorHAnsi"/>
                <w:sz w:val="24"/>
                <w:szCs w:val="24"/>
              </w:rPr>
              <w:t>Research staff</w:t>
            </w:r>
            <w:r w:rsidR="00D37DA5" w:rsidRPr="00AB5C29">
              <w:rPr>
                <w:rFonts w:asciiTheme="minorHAnsi" w:hAnsiTheme="minorHAnsi"/>
                <w:sz w:val="24"/>
                <w:szCs w:val="24"/>
              </w:rPr>
              <w:t xml:space="preserve"> will be given support and feedback on risk assessments and their management to improve skills throughout the project.</w:t>
            </w:r>
          </w:p>
          <w:p w14:paraId="2AB0466F" w14:textId="77777777" w:rsidR="00D37DA5" w:rsidRPr="00AB5C29" w:rsidRDefault="00D37DA5" w:rsidP="00CD718B">
            <w:pPr>
              <w:rPr>
                <w:rFonts w:asciiTheme="minorHAnsi" w:hAnsiTheme="minorHAnsi"/>
                <w:sz w:val="24"/>
                <w:szCs w:val="24"/>
              </w:rPr>
            </w:pPr>
          </w:p>
        </w:tc>
      </w:tr>
      <w:tr w:rsidR="00250E59" w:rsidRPr="00AB5C29" w14:paraId="7665DB16" w14:textId="77777777" w:rsidTr="0062309C">
        <w:tc>
          <w:tcPr>
            <w:tcW w:w="526" w:type="dxa"/>
            <w:shd w:val="clear" w:color="auto" w:fill="auto"/>
          </w:tcPr>
          <w:p w14:paraId="7CEB2178" w14:textId="68CD6076" w:rsidR="00250E59" w:rsidRDefault="00250E59" w:rsidP="00250E59">
            <w:pPr>
              <w:rPr>
                <w:rFonts w:asciiTheme="minorHAnsi" w:hAnsiTheme="minorHAnsi"/>
                <w:sz w:val="24"/>
                <w:szCs w:val="24"/>
              </w:rPr>
            </w:pPr>
            <w:r>
              <w:rPr>
                <w:rFonts w:asciiTheme="minorHAnsi" w:hAnsiTheme="minorHAnsi"/>
                <w:sz w:val="24"/>
                <w:szCs w:val="24"/>
              </w:rPr>
              <w:lastRenderedPageBreak/>
              <w:t>4.</w:t>
            </w:r>
          </w:p>
        </w:tc>
        <w:tc>
          <w:tcPr>
            <w:tcW w:w="1697" w:type="dxa"/>
            <w:shd w:val="clear" w:color="auto" w:fill="auto"/>
          </w:tcPr>
          <w:p w14:paraId="636FFABE" w14:textId="1EFE0C14" w:rsidR="00250E59" w:rsidRPr="00AB5C29" w:rsidRDefault="00250E59" w:rsidP="00250E59">
            <w:pPr>
              <w:rPr>
                <w:rFonts w:asciiTheme="minorHAnsi" w:hAnsiTheme="minorHAnsi"/>
                <w:sz w:val="24"/>
                <w:szCs w:val="24"/>
              </w:rPr>
            </w:pPr>
            <w:r w:rsidRPr="00CE7F07">
              <w:rPr>
                <w:rFonts w:asciiTheme="minorHAnsi" w:hAnsiTheme="minorHAnsi"/>
                <w:sz w:val="24"/>
                <w:szCs w:val="24"/>
              </w:rPr>
              <w:t>Blood tests</w:t>
            </w:r>
          </w:p>
        </w:tc>
        <w:tc>
          <w:tcPr>
            <w:tcW w:w="3030" w:type="dxa"/>
            <w:shd w:val="clear" w:color="auto" w:fill="auto"/>
          </w:tcPr>
          <w:p w14:paraId="59F3387E" w14:textId="686A48FB" w:rsidR="00250E59" w:rsidRPr="00AB5C29" w:rsidRDefault="00250E59" w:rsidP="00250E59">
            <w:pPr>
              <w:rPr>
                <w:rFonts w:asciiTheme="minorHAnsi" w:hAnsiTheme="minorHAnsi"/>
                <w:sz w:val="24"/>
                <w:szCs w:val="24"/>
              </w:rPr>
            </w:pPr>
            <w:r w:rsidRPr="00CE7F07">
              <w:rPr>
                <w:rFonts w:asciiTheme="minorHAnsi" w:hAnsiTheme="minorHAnsi"/>
                <w:sz w:val="24"/>
                <w:szCs w:val="24"/>
              </w:rPr>
              <w:t xml:space="preserve">Three blood samples will be taken from participants who consent to the procedure.  Participants may experience some short-term mild </w:t>
            </w:r>
            <w:r w:rsidRPr="00CE7F07">
              <w:rPr>
                <w:rFonts w:asciiTheme="minorHAnsi" w:hAnsiTheme="minorHAnsi"/>
                <w:sz w:val="24"/>
                <w:szCs w:val="24"/>
              </w:rPr>
              <w:lastRenderedPageBreak/>
              <w:t xml:space="preserve">discomfort from the blood draw. Participants may experience minor complications such as </w:t>
            </w:r>
            <w:r w:rsidRPr="00CE7F07">
              <w:rPr>
                <w:rFonts w:asciiTheme="minorHAnsi" w:hAnsiTheme="minorHAnsi" w:cs="Tahoma"/>
                <w:sz w:val="24"/>
                <w:szCs w:val="24"/>
              </w:rPr>
              <w:t>local bruising and inflammation of the vein used.</w:t>
            </w:r>
          </w:p>
        </w:tc>
        <w:tc>
          <w:tcPr>
            <w:tcW w:w="1738" w:type="dxa"/>
            <w:tcBorders>
              <w:top w:val="single" w:sz="4" w:space="0" w:color="auto"/>
              <w:bottom w:val="single" w:sz="4" w:space="0" w:color="auto"/>
            </w:tcBorders>
            <w:shd w:val="clear" w:color="auto" w:fill="auto"/>
          </w:tcPr>
          <w:p w14:paraId="62CB2212" w14:textId="1DF8310D" w:rsidR="00250E59" w:rsidRPr="00AB5C29" w:rsidRDefault="00250E59" w:rsidP="00250E59">
            <w:pPr>
              <w:rPr>
                <w:rFonts w:asciiTheme="minorHAnsi" w:hAnsiTheme="minorHAnsi"/>
                <w:sz w:val="24"/>
                <w:szCs w:val="24"/>
              </w:rPr>
            </w:pPr>
            <w:r w:rsidRPr="00CE7F07">
              <w:rPr>
                <w:rFonts w:asciiTheme="minorHAnsi" w:hAnsiTheme="minorHAnsi"/>
                <w:sz w:val="24"/>
                <w:szCs w:val="24"/>
              </w:rPr>
              <w:lastRenderedPageBreak/>
              <w:t>Possible</w:t>
            </w:r>
          </w:p>
        </w:tc>
        <w:tc>
          <w:tcPr>
            <w:tcW w:w="1757" w:type="dxa"/>
            <w:tcBorders>
              <w:top w:val="single" w:sz="4" w:space="0" w:color="auto"/>
              <w:bottom w:val="single" w:sz="4" w:space="0" w:color="auto"/>
            </w:tcBorders>
            <w:shd w:val="clear" w:color="auto" w:fill="auto"/>
          </w:tcPr>
          <w:p w14:paraId="25E706C0" w14:textId="557E72D3" w:rsidR="00250E59" w:rsidRPr="00AB5C29" w:rsidRDefault="00250E59" w:rsidP="00250E59">
            <w:pPr>
              <w:rPr>
                <w:rFonts w:asciiTheme="minorHAnsi" w:hAnsiTheme="minorHAnsi"/>
                <w:sz w:val="24"/>
                <w:szCs w:val="24"/>
              </w:rPr>
            </w:pPr>
            <w:r w:rsidRPr="00CE7F07">
              <w:rPr>
                <w:rFonts w:asciiTheme="minorHAnsi" w:hAnsiTheme="minorHAnsi"/>
                <w:sz w:val="24"/>
                <w:szCs w:val="24"/>
              </w:rPr>
              <w:t>Negligible</w:t>
            </w:r>
          </w:p>
        </w:tc>
        <w:tc>
          <w:tcPr>
            <w:tcW w:w="1731" w:type="dxa"/>
            <w:tcBorders>
              <w:top w:val="single" w:sz="4" w:space="0" w:color="auto"/>
              <w:bottom w:val="single" w:sz="4" w:space="0" w:color="auto"/>
            </w:tcBorders>
            <w:shd w:val="clear" w:color="auto" w:fill="auto"/>
          </w:tcPr>
          <w:p w14:paraId="2AFAB10B" w14:textId="6F07DDD8" w:rsidR="00250E59" w:rsidRPr="00AB5C29" w:rsidRDefault="00250E59" w:rsidP="00250E59">
            <w:pPr>
              <w:rPr>
                <w:rFonts w:asciiTheme="minorHAnsi" w:hAnsiTheme="minorHAnsi"/>
                <w:sz w:val="24"/>
                <w:szCs w:val="24"/>
              </w:rPr>
            </w:pPr>
            <w:r w:rsidRPr="00CE7F07">
              <w:rPr>
                <w:rFonts w:asciiTheme="minorHAnsi" w:hAnsiTheme="minorHAnsi"/>
                <w:sz w:val="24"/>
                <w:szCs w:val="24"/>
              </w:rPr>
              <w:t>Low</w:t>
            </w:r>
          </w:p>
        </w:tc>
        <w:tc>
          <w:tcPr>
            <w:tcW w:w="3469" w:type="dxa"/>
            <w:shd w:val="clear" w:color="auto" w:fill="auto"/>
          </w:tcPr>
          <w:p w14:paraId="1BD69577" w14:textId="77777777" w:rsidR="00250E59" w:rsidRPr="00CE7F07" w:rsidRDefault="00250E59" w:rsidP="00250E59">
            <w:pPr>
              <w:rPr>
                <w:rFonts w:asciiTheme="minorHAnsi" w:hAnsiTheme="minorHAnsi"/>
                <w:sz w:val="24"/>
                <w:szCs w:val="24"/>
              </w:rPr>
            </w:pPr>
            <w:r w:rsidRPr="00CE7F07">
              <w:rPr>
                <w:rFonts w:asciiTheme="minorHAnsi" w:hAnsiTheme="minorHAnsi"/>
                <w:sz w:val="24"/>
                <w:szCs w:val="24"/>
              </w:rPr>
              <w:t xml:space="preserve">The PICF clearly states the potential complications associated with the blood draws.  Participants provide specific </w:t>
            </w:r>
            <w:r w:rsidRPr="00CE7F07">
              <w:rPr>
                <w:rFonts w:asciiTheme="minorHAnsi" w:hAnsiTheme="minorHAnsi"/>
                <w:sz w:val="24"/>
                <w:szCs w:val="24"/>
              </w:rPr>
              <w:lastRenderedPageBreak/>
              <w:t>consent for this procedure which is identified on the consent form.</w:t>
            </w:r>
          </w:p>
          <w:p w14:paraId="1230C296" w14:textId="77777777" w:rsidR="00250E59" w:rsidRPr="00CE7F07" w:rsidRDefault="00250E59" w:rsidP="00250E59">
            <w:pPr>
              <w:rPr>
                <w:rFonts w:asciiTheme="minorHAnsi" w:hAnsiTheme="minorHAnsi"/>
                <w:sz w:val="24"/>
                <w:szCs w:val="24"/>
              </w:rPr>
            </w:pPr>
          </w:p>
          <w:p w14:paraId="73A5AB7D" w14:textId="77777777" w:rsidR="00250E59" w:rsidRPr="00CE7F07" w:rsidRDefault="00250E59" w:rsidP="00250E59">
            <w:pPr>
              <w:rPr>
                <w:rFonts w:asciiTheme="minorHAnsi" w:hAnsiTheme="minorHAnsi"/>
                <w:sz w:val="24"/>
                <w:szCs w:val="24"/>
              </w:rPr>
            </w:pPr>
            <w:r w:rsidRPr="00CE7F07">
              <w:rPr>
                <w:rFonts w:asciiTheme="minorHAnsi" w:hAnsiTheme="minorHAnsi"/>
                <w:sz w:val="24"/>
                <w:szCs w:val="24"/>
              </w:rPr>
              <w:t>Participants will be taken to recognised pathologies who have trained phlebotomists to conduct the blood draws.</w:t>
            </w:r>
          </w:p>
          <w:p w14:paraId="35B0C0B0" w14:textId="77777777" w:rsidR="00250E59" w:rsidRPr="00CE7F07" w:rsidRDefault="00250E59" w:rsidP="00250E59">
            <w:pPr>
              <w:rPr>
                <w:rFonts w:asciiTheme="minorHAnsi" w:hAnsiTheme="minorHAnsi"/>
                <w:sz w:val="24"/>
                <w:szCs w:val="24"/>
              </w:rPr>
            </w:pPr>
          </w:p>
          <w:p w14:paraId="6E66BCCC" w14:textId="58DCF787" w:rsidR="00250E59" w:rsidRPr="00AB5C29" w:rsidRDefault="00250E59" w:rsidP="00250E59">
            <w:pPr>
              <w:rPr>
                <w:rFonts w:asciiTheme="minorHAnsi" w:hAnsiTheme="minorHAnsi" w:cs="Arial"/>
                <w:sz w:val="24"/>
                <w:szCs w:val="24"/>
              </w:rPr>
            </w:pPr>
            <w:r w:rsidRPr="00CE7F07">
              <w:rPr>
                <w:rFonts w:asciiTheme="minorHAnsi" w:hAnsiTheme="minorHAnsi"/>
                <w:sz w:val="24"/>
                <w:szCs w:val="24"/>
              </w:rPr>
              <w:t>Participants are made aware they can refuse a blood draw at any stage throughout the study.</w:t>
            </w:r>
          </w:p>
        </w:tc>
      </w:tr>
      <w:tr w:rsidR="00250E59" w:rsidRPr="00AB5C29" w14:paraId="533A76C0" w14:textId="77777777" w:rsidTr="0062309C">
        <w:tc>
          <w:tcPr>
            <w:tcW w:w="526" w:type="dxa"/>
            <w:shd w:val="clear" w:color="auto" w:fill="auto"/>
          </w:tcPr>
          <w:p w14:paraId="51035D31" w14:textId="757A6DF0" w:rsidR="00250E59" w:rsidRDefault="00250E59" w:rsidP="00250E59">
            <w:pPr>
              <w:rPr>
                <w:rFonts w:asciiTheme="minorHAnsi" w:hAnsiTheme="minorHAnsi"/>
                <w:sz w:val="24"/>
                <w:szCs w:val="24"/>
              </w:rPr>
            </w:pPr>
            <w:r>
              <w:rPr>
                <w:rFonts w:asciiTheme="minorHAnsi" w:hAnsiTheme="minorHAnsi"/>
                <w:sz w:val="24"/>
                <w:szCs w:val="24"/>
              </w:rPr>
              <w:lastRenderedPageBreak/>
              <w:t>5.</w:t>
            </w:r>
          </w:p>
        </w:tc>
        <w:tc>
          <w:tcPr>
            <w:tcW w:w="1697" w:type="dxa"/>
            <w:shd w:val="clear" w:color="auto" w:fill="auto"/>
          </w:tcPr>
          <w:p w14:paraId="091AF506" w14:textId="52D5A93D" w:rsidR="00250E59" w:rsidRPr="00CE7F07" w:rsidRDefault="00250E59" w:rsidP="00250E59">
            <w:pPr>
              <w:rPr>
                <w:rFonts w:asciiTheme="minorHAnsi" w:hAnsiTheme="minorHAnsi"/>
                <w:sz w:val="24"/>
                <w:szCs w:val="24"/>
              </w:rPr>
            </w:pPr>
            <w:r w:rsidRPr="00CE7F07">
              <w:rPr>
                <w:rFonts w:asciiTheme="minorHAnsi" w:hAnsiTheme="minorHAnsi"/>
                <w:sz w:val="24"/>
                <w:szCs w:val="24"/>
              </w:rPr>
              <w:t>Saliva sample</w:t>
            </w:r>
          </w:p>
        </w:tc>
        <w:tc>
          <w:tcPr>
            <w:tcW w:w="3030" w:type="dxa"/>
            <w:shd w:val="clear" w:color="auto" w:fill="auto"/>
          </w:tcPr>
          <w:p w14:paraId="6A36A0F2" w14:textId="69CA744E" w:rsidR="00250E59" w:rsidRPr="00CE7F07" w:rsidRDefault="00250E59" w:rsidP="00250E59">
            <w:pPr>
              <w:rPr>
                <w:rFonts w:asciiTheme="minorHAnsi" w:hAnsiTheme="minorHAnsi"/>
                <w:sz w:val="24"/>
                <w:szCs w:val="24"/>
              </w:rPr>
            </w:pPr>
            <w:r w:rsidRPr="00CE7F07">
              <w:rPr>
                <w:rFonts w:asciiTheme="minorHAnsi" w:hAnsiTheme="minorHAnsi"/>
                <w:sz w:val="24"/>
                <w:szCs w:val="24"/>
              </w:rPr>
              <w:t>Consenting participants will have the opportunity to provide a saliva sample at the baseline visit. May experience discomfort during this procedure.</w:t>
            </w:r>
          </w:p>
        </w:tc>
        <w:tc>
          <w:tcPr>
            <w:tcW w:w="1738" w:type="dxa"/>
            <w:tcBorders>
              <w:top w:val="single" w:sz="4" w:space="0" w:color="auto"/>
              <w:bottom w:val="single" w:sz="4" w:space="0" w:color="auto"/>
            </w:tcBorders>
            <w:shd w:val="clear" w:color="auto" w:fill="auto"/>
          </w:tcPr>
          <w:p w14:paraId="4CC965D7" w14:textId="16DCCACD" w:rsidR="00250E59" w:rsidRPr="00CE7F07" w:rsidRDefault="00250E59" w:rsidP="00250E59">
            <w:pPr>
              <w:rPr>
                <w:rFonts w:asciiTheme="minorHAnsi" w:hAnsiTheme="minorHAnsi"/>
                <w:sz w:val="24"/>
                <w:szCs w:val="24"/>
              </w:rPr>
            </w:pPr>
            <w:r w:rsidRPr="00CE7F07">
              <w:rPr>
                <w:rFonts w:asciiTheme="minorHAnsi" w:hAnsiTheme="minorHAnsi"/>
                <w:sz w:val="24"/>
                <w:szCs w:val="24"/>
              </w:rPr>
              <w:t>Possible</w:t>
            </w:r>
          </w:p>
        </w:tc>
        <w:tc>
          <w:tcPr>
            <w:tcW w:w="1757" w:type="dxa"/>
            <w:tcBorders>
              <w:top w:val="single" w:sz="4" w:space="0" w:color="auto"/>
              <w:bottom w:val="single" w:sz="4" w:space="0" w:color="auto"/>
            </w:tcBorders>
            <w:shd w:val="clear" w:color="auto" w:fill="auto"/>
          </w:tcPr>
          <w:p w14:paraId="6554C198" w14:textId="2F5CD49E" w:rsidR="00250E59" w:rsidRPr="00CE7F07" w:rsidRDefault="00250E59" w:rsidP="00250E59">
            <w:pPr>
              <w:rPr>
                <w:rFonts w:asciiTheme="minorHAnsi" w:hAnsiTheme="minorHAnsi"/>
                <w:sz w:val="24"/>
                <w:szCs w:val="24"/>
              </w:rPr>
            </w:pPr>
            <w:r w:rsidRPr="00CE7F07">
              <w:rPr>
                <w:rFonts w:asciiTheme="minorHAnsi" w:hAnsiTheme="minorHAnsi"/>
                <w:sz w:val="24"/>
                <w:szCs w:val="24"/>
              </w:rPr>
              <w:t>Negligible</w:t>
            </w:r>
          </w:p>
        </w:tc>
        <w:tc>
          <w:tcPr>
            <w:tcW w:w="1731" w:type="dxa"/>
            <w:tcBorders>
              <w:top w:val="single" w:sz="4" w:space="0" w:color="auto"/>
              <w:bottom w:val="single" w:sz="4" w:space="0" w:color="auto"/>
            </w:tcBorders>
            <w:shd w:val="clear" w:color="auto" w:fill="auto"/>
          </w:tcPr>
          <w:p w14:paraId="7F93D1E9" w14:textId="17558971" w:rsidR="00250E59" w:rsidRPr="00CE7F07" w:rsidRDefault="00250E59" w:rsidP="00250E59">
            <w:pPr>
              <w:rPr>
                <w:rFonts w:asciiTheme="minorHAnsi" w:hAnsiTheme="minorHAnsi"/>
                <w:sz w:val="24"/>
                <w:szCs w:val="24"/>
              </w:rPr>
            </w:pPr>
            <w:r w:rsidRPr="00CE7F07">
              <w:rPr>
                <w:rFonts w:asciiTheme="minorHAnsi" w:hAnsiTheme="minorHAnsi"/>
                <w:sz w:val="24"/>
                <w:szCs w:val="24"/>
              </w:rPr>
              <w:t>Low</w:t>
            </w:r>
          </w:p>
        </w:tc>
        <w:tc>
          <w:tcPr>
            <w:tcW w:w="3469" w:type="dxa"/>
            <w:shd w:val="clear" w:color="auto" w:fill="auto"/>
          </w:tcPr>
          <w:p w14:paraId="478677F0" w14:textId="77777777" w:rsidR="00250E59" w:rsidRPr="00CE7F07" w:rsidRDefault="00250E59" w:rsidP="00250E59">
            <w:pPr>
              <w:rPr>
                <w:rFonts w:asciiTheme="minorHAnsi" w:hAnsiTheme="minorHAnsi"/>
                <w:sz w:val="24"/>
                <w:szCs w:val="24"/>
              </w:rPr>
            </w:pPr>
            <w:r w:rsidRPr="00CE7F07">
              <w:rPr>
                <w:rFonts w:asciiTheme="minorHAnsi" w:hAnsiTheme="minorHAnsi"/>
                <w:sz w:val="24"/>
                <w:szCs w:val="24"/>
              </w:rPr>
              <w:t>Participants will be asked to expectorate into a small tube, approximately 2mls. Participants will be able to take as long as necessary to provide the sample and will be given strategies if experiencing any difficulty.</w:t>
            </w:r>
          </w:p>
          <w:p w14:paraId="64E8D4D9" w14:textId="0CB3FB65" w:rsidR="00250E59" w:rsidRPr="00CE7F07" w:rsidRDefault="00250E59" w:rsidP="00250E59">
            <w:pPr>
              <w:rPr>
                <w:rFonts w:asciiTheme="minorHAnsi" w:hAnsiTheme="minorHAnsi"/>
                <w:sz w:val="24"/>
                <w:szCs w:val="24"/>
              </w:rPr>
            </w:pPr>
            <w:r w:rsidRPr="00CE7F07">
              <w:rPr>
                <w:rFonts w:asciiTheme="minorHAnsi" w:hAnsiTheme="minorHAnsi"/>
                <w:sz w:val="24"/>
                <w:szCs w:val="24"/>
              </w:rPr>
              <w:t>Participants will be informed they can withdraw from this procedure at any time.</w:t>
            </w:r>
          </w:p>
        </w:tc>
      </w:tr>
      <w:tr w:rsidR="00250E59" w:rsidRPr="00AB5C29" w14:paraId="64C4F95C" w14:textId="77777777" w:rsidTr="000B3270">
        <w:tc>
          <w:tcPr>
            <w:tcW w:w="526" w:type="dxa"/>
            <w:shd w:val="clear" w:color="auto" w:fill="auto"/>
          </w:tcPr>
          <w:p w14:paraId="36B38587" w14:textId="30D238FA" w:rsidR="00250E59" w:rsidRPr="00AB5C29" w:rsidRDefault="00250E59" w:rsidP="00250E59">
            <w:pPr>
              <w:rPr>
                <w:rFonts w:asciiTheme="minorHAnsi" w:hAnsiTheme="minorHAnsi"/>
                <w:sz w:val="24"/>
                <w:szCs w:val="24"/>
              </w:rPr>
            </w:pPr>
            <w:r>
              <w:rPr>
                <w:rFonts w:asciiTheme="minorHAnsi" w:hAnsiTheme="minorHAnsi"/>
                <w:sz w:val="24"/>
                <w:szCs w:val="24"/>
              </w:rPr>
              <w:t>6</w:t>
            </w:r>
            <w:r w:rsidRPr="00AB5C29">
              <w:rPr>
                <w:rFonts w:asciiTheme="minorHAnsi" w:hAnsiTheme="minorHAnsi"/>
                <w:sz w:val="24"/>
                <w:szCs w:val="24"/>
              </w:rPr>
              <w:t>.</w:t>
            </w:r>
          </w:p>
        </w:tc>
        <w:tc>
          <w:tcPr>
            <w:tcW w:w="1697" w:type="dxa"/>
            <w:shd w:val="clear" w:color="auto" w:fill="auto"/>
          </w:tcPr>
          <w:p w14:paraId="2016516E"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Overdose</w:t>
            </w:r>
          </w:p>
        </w:tc>
        <w:tc>
          <w:tcPr>
            <w:tcW w:w="3030" w:type="dxa"/>
            <w:shd w:val="clear" w:color="auto" w:fill="auto"/>
          </w:tcPr>
          <w:p w14:paraId="133EA415"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 xml:space="preserve">An overdose would include any dose greater than the highest daily dose included in the protocol or prescribing information.   </w:t>
            </w:r>
          </w:p>
        </w:tc>
        <w:tc>
          <w:tcPr>
            <w:tcW w:w="1738" w:type="dxa"/>
            <w:tcBorders>
              <w:top w:val="single" w:sz="4" w:space="0" w:color="auto"/>
            </w:tcBorders>
            <w:shd w:val="clear" w:color="auto" w:fill="auto"/>
          </w:tcPr>
          <w:p w14:paraId="6529792B"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tcBorders>
            <w:shd w:val="clear" w:color="auto" w:fill="auto"/>
          </w:tcPr>
          <w:p w14:paraId="031A41AA"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Minor-Moderate</w:t>
            </w:r>
          </w:p>
        </w:tc>
        <w:tc>
          <w:tcPr>
            <w:tcW w:w="1731" w:type="dxa"/>
            <w:tcBorders>
              <w:top w:val="single" w:sz="4" w:space="0" w:color="auto"/>
            </w:tcBorders>
            <w:shd w:val="clear" w:color="auto" w:fill="auto"/>
          </w:tcPr>
          <w:p w14:paraId="2155BE79"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Medium-High</w:t>
            </w:r>
          </w:p>
        </w:tc>
        <w:tc>
          <w:tcPr>
            <w:tcW w:w="3469" w:type="dxa"/>
            <w:shd w:val="clear" w:color="auto" w:fill="auto"/>
          </w:tcPr>
          <w:p w14:paraId="7178E5C6" w14:textId="77777777" w:rsidR="00250E59" w:rsidRPr="00AB5C29" w:rsidRDefault="00250E59" w:rsidP="00250E59">
            <w:pPr>
              <w:rPr>
                <w:rFonts w:asciiTheme="minorHAnsi" w:hAnsiTheme="minorHAnsi" w:cs="Arial"/>
                <w:sz w:val="24"/>
                <w:szCs w:val="24"/>
              </w:rPr>
            </w:pPr>
            <w:r w:rsidRPr="00AB5C29">
              <w:rPr>
                <w:rFonts w:asciiTheme="minorHAnsi" w:hAnsiTheme="minorHAnsi" w:cs="Arial"/>
                <w:sz w:val="24"/>
                <w:szCs w:val="24"/>
              </w:rPr>
              <w:t>For all overdoses the Serious AE Form will be completed and reported to the sponsor within 24 hours from the time that the Investigator or delegated research staff was notified of the overdose.</w:t>
            </w:r>
          </w:p>
          <w:p w14:paraId="4613C827" w14:textId="77777777" w:rsidR="00250E59" w:rsidRPr="00AB5C29" w:rsidRDefault="00250E59" w:rsidP="00250E59">
            <w:pPr>
              <w:rPr>
                <w:rFonts w:asciiTheme="minorHAnsi" w:hAnsiTheme="minorHAnsi" w:cs="Arial"/>
                <w:sz w:val="24"/>
                <w:szCs w:val="24"/>
              </w:rPr>
            </w:pPr>
          </w:p>
          <w:p w14:paraId="7FF2574E" w14:textId="2C37B69C" w:rsidR="00250E59" w:rsidRPr="00AB5C29" w:rsidRDefault="00250E59" w:rsidP="00250E59">
            <w:pPr>
              <w:rPr>
                <w:rFonts w:asciiTheme="minorHAnsi" w:hAnsiTheme="minorHAnsi" w:cs="Arial"/>
                <w:sz w:val="24"/>
                <w:szCs w:val="24"/>
              </w:rPr>
            </w:pPr>
            <w:r w:rsidRPr="00AB5C29">
              <w:rPr>
                <w:rFonts w:asciiTheme="minorHAnsi" w:hAnsiTheme="minorHAnsi" w:cs="Arial"/>
                <w:sz w:val="24"/>
                <w:szCs w:val="24"/>
              </w:rPr>
              <w:t>Participants will be provided with 14 days’ supply at each face to face visit.</w:t>
            </w:r>
          </w:p>
          <w:p w14:paraId="0F0C550F" w14:textId="77777777" w:rsidR="00250E59" w:rsidRPr="00AB5C29" w:rsidRDefault="00250E59" w:rsidP="00250E59">
            <w:pPr>
              <w:rPr>
                <w:rFonts w:asciiTheme="minorHAnsi" w:hAnsiTheme="minorHAnsi" w:cs="Arial"/>
                <w:sz w:val="24"/>
                <w:szCs w:val="24"/>
              </w:rPr>
            </w:pPr>
          </w:p>
          <w:p w14:paraId="6727CE87" w14:textId="77777777" w:rsidR="00250E59" w:rsidRPr="00AB5C29" w:rsidRDefault="00250E59" w:rsidP="00250E59">
            <w:pPr>
              <w:rPr>
                <w:rFonts w:asciiTheme="minorHAnsi" w:hAnsiTheme="minorHAnsi" w:cs="Arial"/>
                <w:sz w:val="24"/>
                <w:szCs w:val="24"/>
              </w:rPr>
            </w:pPr>
            <w:r>
              <w:rPr>
                <w:rFonts w:asciiTheme="minorHAnsi" w:hAnsiTheme="minorHAnsi" w:cs="Arial"/>
                <w:sz w:val="24"/>
                <w:szCs w:val="24"/>
              </w:rPr>
              <w:t xml:space="preserve">Research staff </w:t>
            </w:r>
            <w:r w:rsidRPr="00AB5C29">
              <w:rPr>
                <w:rFonts w:asciiTheme="minorHAnsi" w:hAnsiTheme="minorHAnsi" w:cs="Arial"/>
                <w:sz w:val="24"/>
                <w:szCs w:val="24"/>
              </w:rPr>
              <w:t>will conduct a pill count at each face to face visit.</w:t>
            </w:r>
          </w:p>
          <w:p w14:paraId="7D2B0614" w14:textId="77777777" w:rsidR="00250E59" w:rsidRPr="00AB5C29" w:rsidRDefault="00250E59" w:rsidP="00250E59">
            <w:pPr>
              <w:rPr>
                <w:rFonts w:asciiTheme="minorHAnsi" w:hAnsiTheme="minorHAnsi" w:cs="Arial"/>
                <w:sz w:val="24"/>
                <w:szCs w:val="24"/>
              </w:rPr>
            </w:pPr>
          </w:p>
          <w:p w14:paraId="769522D3" w14:textId="77777777" w:rsidR="00250E59" w:rsidRPr="00AB5C29" w:rsidRDefault="00250E59" w:rsidP="00250E59">
            <w:pPr>
              <w:rPr>
                <w:rFonts w:asciiTheme="minorHAnsi" w:hAnsiTheme="minorHAnsi" w:cs="Arial"/>
                <w:sz w:val="24"/>
                <w:szCs w:val="24"/>
              </w:rPr>
            </w:pPr>
            <w:r>
              <w:rPr>
                <w:rFonts w:asciiTheme="minorHAnsi" w:hAnsiTheme="minorHAnsi" w:cs="Arial"/>
                <w:sz w:val="24"/>
                <w:szCs w:val="24"/>
              </w:rPr>
              <w:t xml:space="preserve">Research staff </w:t>
            </w:r>
            <w:r w:rsidRPr="00AB5C29">
              <w:rPr>
                <w:rFonts w:asciiTheme="minorHAnsi" w:hAnsiTheme="minorHAnsi" w:cs="Arial"/>
                <w:sz w:val="24"/>
                <w:szCs w:val="24"/>
              </w:rPr>
              <w:t>will conduct medication compliance questionnaire at each face to face visit and phone contact.</w:t>
            </w:r>
          </w:p>
          <w:p w14:paraId="5265F8B4" w14:textId="77777777" w:rsidR="00250E59" w:rsidRPr="00AB5C29" w:rsidRDefault="00250E59" w:rsidP="00250E59">
            <w:pPr>
              <w:rPr>
                <w:rFonts w:asciiTheme="minorHAnsi" w:hAnsiTheme="minorHAnsi" w:cs="Arial"/>
                <w:sz w:val="24"/>
                <w:szCs w:val="24"/>
              </w:rPr>
            </w:pPr>
          </w:p>
          <w:p w14:paraId="2D02FB91"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Any identified issues with medication compliance will be discussed at weekly team meetings. Senior research staff (including Project Manager and Chief Investigator) will determine the most appropriate plan of action if required.</w:t>
            </w:r>
          </w:p>
          <w:p w14:paraId="6679ABE9" w14:textId="77777777" w:rsidR="00250E59" w:rsidRPr="00AB5C29" w:rsidRDefault="00250E59" w:rsidP="00250E59">
            <w:pPr>
              <w:rPr>
                <w:rFonts w:asciiTheme="minorHAnsi" w:hAnsiTheme="minorHAnsi"/>
                <w:sz w:val="24"/>
                <w:szCs w:val="24"/>
              </w:rPr>
            </w:pPr>
          </w:p>
        </w:tc>
      </w:tr>
      <w:tr w:rsidR="00250E59" w:rsidRPr="00AB5C29" w14:paraId="0B507DFF" w14:textId="77777777" w:rsidTr="000B3270">
        <w:tc>
          <w:tcPr>
            <w:tcW w:w="526" w:type="dxa"/>
            <w:shd w:val="clear" w:color="auto" w:fill="auto"/>
          </w:tcPr>
          <w:p w14:paraId="739F37F4" w14:textId="41EA4D24" w:rsidR="00250E59" w:rsidRPr="00AB5C29" w:rsidRDefault="00250E59" w:rsidP="00250E59">
            <w:pPr>
              <w:rPr>
                <w:rFonts w:asciiTheme="minorHAnsi" w:hAnsiTheme="minorHAnsi"/>
                <w:sz w:val="24"/>
                <w:szCs w:val="24"/>
              </w:rPr>
            </w:pPr>
            <w:r>
              <w:rPr>
                <w:rFonts w:asciiTheme="minorHAnsi" w:hAnsiTheme="minorHAnsi"/>
                <w:sz w:val="24"/>
                <w:szCs w:val="24"/>
              </w:rPr>
              <w:lastRenderedPageBreak/>
              <w:t>7</w:t>
            </w:r>
            <w:r w:rsidRPr="00AB5C29">
              <w:rPr>
                <w:rFonts w:asciiTheme="minorHAnsi" w:hAnsiTheme="minorHAnsi"/>
                <w:sz w:val="24"/>
                <w:szCs w:val="24"/>
              </w:rPr>
              <w:t>.</w:t>
            </w:r>
          </w:p>
        </w:tc>
        <w:tc>
          <w:tcPr>
            <w:tcW w:w="1697" w:type="dxa"/>
            <w:shd w:val="clear" w:color="auto" w:fill="auto"/>
          </w:tcPr>
          <w:p w14:paraId="3E327D4F"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Home visits</w:t>
            </w:r>
          </w:p>
        </w:tc>
        <w:tc>
          <w:tcPr>
            <w:tcW w:w="3030" w:type="dxa"/>
            <w:shd w:val="clear" w:color="auto" w:fill="auto"/>
          </w:tcPr>
          <w:p w14:paraId="31FE084E"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 xml:space="preserve">Participants may be seen at home rather than in the clinic. </w:t>
            </w:r>
          </w:p>
          <w:p w14:paraId="7991728C"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Individuals with psychosis can often experience hallucinations and delusions which could result in unpredictable behaviour.</w:t>
            </w:r>
          </w:p>
        </w:tc>
        <w:tc>
          <w:tcPr>
            <w:tcW w:w="1738" w:type="dxa"/>
            <w:tcBorders>
              <w:top w:val="single" w:sz="4" w:space="0" w:color="auto"/>
              <w:bottom w:val="single" w:sz="4" w:space="0" w:color="auto"/>
            </w:tcBorders>
            <w:shd w:val="clear" w:color="auto" w:fill="auto"/>
          </w:tcPr>
          <w:p w14:paraId="5BE4595F"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bottom w:val="single" w:sz="4" w:space="0" w:color="auto"/>
            </w:tcBorders>
            <w:shd w:val="clear" w:color="auto" w:fill="auto"/>
          </w:tcPr>
          <w:p w14:paraId="62457CBB"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Minor-Moderate</w:t>
            </w:r>
          </w:p>
        </w:tc>
        <w:tc>
          <w:tcPr>
            <w:tcW w:w="1731" w:type="dxa"/>
            <w:tcBorders>
              <w:top w:val="single" w:sz="4" w:space="0" w:color="auto"/>
              <w:bottom w:val="single" w:sz="4" w:space="0" w:color="auto"/>
            </w:tcBorders>
            <w:shd w:val="clear" w:color="auto" w:fill="auto"/>
          </w:tcPr>
          <w:p w14:paraId="1ECF0F5E"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Medium-High</w:t>
            </w:r>
          </w:p>
        </w:tc>
        <w:tc>
          <w:tcPr>
            <w:tcW w:w="3469" w:type="dxa"/>
            <w:shd w:val="clear" w:color="auto" w:fill="auto"/>
          </w:tcPr>
          <w:p w14:paraId="088D3F2D"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First preference should be interview conducted at the clinic in a suitable interview room.</w:t>
            </w:r>
          </w:p>
          <w:p w14:paraId="2DBD5367" w14:textId="77777777" w:rsidR="00250E59" w:rsidRPr="00AB5C29" w:rsidRDefault="00250E59" w:rsidP="00250E59">
            <w:pPr>
              <w:rPr>
                <w:rFonts w:asciiTheme="minorHAnsi" w:hAnsiTheme="minorHAnsi"/>
                <w:sz w:val="24"/>
                <w:szCs w:val="24"/>
              </w:rPr>
            </w:pPr>
          </w:p>
          <w:p w14:paraId="533556C8"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Two staff will be required for home visits and will carry a mobile phone.</w:t>
            </w:r>
          </w:p>
          <w:p w14:paraId="404F119F" w14:textId="77777777" w:rsidR="00250E59" w:rsidRPr="00AB5C29" w:rsidRDefault="00250E59" w:rsidP="00250E59">
            <w:pPr>
              <w:rPr>
                <w:rFonts w:asciiTheme="minorHAnsi" w:hAnsiTheme="minorHAnsi"/>
                <w:sz w:val="24"/>
                <w:szCs w:val="24"/>
              </w:rPr>
            </w:pPr>
          </w:p>
          <w:p w14:paraId="3463C7DF" w14:textId="77777777" w:rsidR="00250E59" w:rsidRPr="00AB5C29" w:rsidRDefault="00250E59" w:rsidP="00250E59">
            <w:pPr>
              <w:rPr>
                <w:rFonts w:asciiTheme="minorHAnsi" w:hAnsiTheme="minorHAnsi"/>
                <w:sz w:val="24"/>
                <w:szCs w:val="24"/>
              </w:rPr>
            </w:pPr>
            <w:r>
              <w:rPr>
                <w:rFonts w:asciiTheme="minorHAnsi" w:hAnsiTheme="minorHAnsi"/>
                <w:sz w:val="24"/>
                <w:szCs w:val="24"/>
              </w:rPr>
              <w:t xml:space="preserve">Research staff </w:t>
            </w:r>
            <w:r w:rsidRPr="00AB5C29">
              <w:rPr>
                <w:rFonts w:asciiTheme="minorHAnsi" w:hAnsiTheme="minorHAnsi"/>
                <w:sz w:val="24"/>
                <w:szCs w:val="24"/>
              </w:rPr>
              <w:t>will adhere to a sign in/out policy and advise the Project Manager of the address they will be attending.</w:t>
            </w:r>
          </w:p>
          <w:p w14:paraId="72F777F2" w14:textId="77777777" w:rsidR="00250E59" w:rsidRPr="00AB5C29" w:rsidRDefault="00250E59" w:rsidP="00250E59">
            <w:pPr>
              <w:rPr>
                <w:rFonts w:asciiTheme="minorHAnsi" w:hAnsiTheme="minorHAnsi"/>
                <w:sz w:val="24"/>
                <w:szCs w:val="24"/>
              </w:rPr>
            </w:pPr>
          </w:p>
          <w:p w14:paraId="1AC17920"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lastRenderedPageBreak/>
              <w:t>Any incidents from a home visit will be reported to the Project Manager and Chief Investigator and documented in the CRF or if required reported to Metro South HREC.</w:t>
            </w:r>
          </w:p>
        </w:tc>
      </w:tr>
      <w:tr w:rsidR="00250E59" w:rsidRPr="00AB5C29" w14:paraId="32DD7D94" w14:textId="77777777" w:rsidTr="000A797F">
        <w:tc>
          <w:tcPr>
            <w:tcW w:w="526" w:type="dxa"/>
            <w:shd w:val="clear" w:color="auto" w:fill="auto"/>
          </w:tcPr>
          <w:p w14:paraId="29FE4A0C" w14:textId="52B1DC9D" w:rsidR="00250E59" w:rsidRPr="00AB5C29" w:rsidRDefault="00250E59" w:rsidP="00250E59">
            <w:pPr>
              <w:rPr>
                <w:rFonts w:asciiTheme="minorHAnsi" w:hAnsiTheme="minorHAnsi"/>
                <w:sz w:val="24"/>
                <w:szCs w:val="24"/>
              </w:rPr>
            </w:pPr>
            <w:r>
              <w:rPr>
                <w:rFonts w:asciiTheme="minorHAnsi" w:hAnsiTheme="minorHAnsi"/>
                <w:sz w:val="24"/>
                <w:szCs w:val="24"/>
              </w:rPr>
              <w:lastRenderedPageBreak/>
              <w:t>8</w:t>
            </w:r>
            <w:r w:rsidRPr="00AB5C29">
              <w:rPr>
                <w:rFonts w:asciiTheme="minorHAnsi" w:hAnsiTheme="minorHAnsi"/>
                <w:sz w:val="24"/>
                <w:szCs w:val="24"/>
              </w:rPr>
              <w:t>.</w:t>
            </w:r>
          </w:p>
        </w:tc>
        <w:tc>
          <w:tcPr>
            <w:tcW w:w="1697" w:type="dxa"/>
            <w:shd w:val="clear" w:color="auto" w:fill="auto"/>
          </w:tcPr>
          <w:p w14:paraId="1B6B80DC"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Transporting participants in QLD Health work vehicles</w:t>
            </w:r>
          </w:p>
        </w:tc>
        <w:tc>
          <w:tcPr>
            <w:tcW w:w="3030" w:type="dxa"/>
            <w:shd w:val="clear" w:color="auto" w:fill="auto"/>
          </w:tcPr>
          <w:p w14:paraId="063B2AE1" w14:textId="77777777" w:rsidR="00250E59" w:rsidRPr="00AB5C29" w:rsidRDefault="00250E59" w:rsidP="00250E59">
            <w:pPr>
              <w:rPr>
                <w:rFonts w:asciiTheme="minorHAnsi" w:hAnsiTheme="minorHAnsi"/>
                <w:sz w:val="24"/>
                <w:szCs w:val="24"/>
              </w:rPr>
            </w:pPr>
            <w:r>
              <w:rPr>
                <w:rFonts w:asciiTheme="minorHAnsi" w:hAnsiTheme="minorHAnsi"/>
                <w:sz w:val="24"/>
                <w:szCs w:val="24"/>
              </w:rPr>
              <w:t xml:space="preserve">Research staff </w:t>
            </w:r>
            <w:r w:rsidRPr="00AB5C29">
              <w:rPr>
                <w:rFonts w:asciiTheme="minorHAnsi" w:hAnsiTheme="minorHAnsi"/>
                <w:sz w:val="24"/>
                <w:szCs w:val="24"/>
              </w:rPr>
              <w:t xml:space="preserve">will be transporting participants to pathology appointments and may be required to transport participants to the interview site. </w:t>
            </w:r>
          </w:p>
          <w:p w14:paraId="26E89AA2" w14:textId="77777777" w:rsidR="00250E59" w:rsidRPr="00AB5C29" w:rsidRDefault="00250E59" w:rsidP="00250E59">
            <w:pPr>
              <w:pStyle w:val="ListParagraph"/>
              <w:numPr>
                <w:ilvl w:val="0"/>
                <w:numId w:val="14"/>
              </w:numPr>
              <w:spacing w:after="0" w:line="240" w:lineRule="auto"/>
              <w:rPr>
                <w:rFonts w:asciiTheme="minorHAnsi" w:hAnsiTheme="minorHAnsi"/>
                <w:sz w:val="24"/>
                <w:szCs w:val="24"/>
              </w:rPr>
            </w:pPr>
            <w:r w:rsidRPr="00AB5C29">
              <w:rPr>
                <w:rFonts w:asciiTheme="minorHAnsi" w:hAnsiTheme="minorHAnsi"/>
                <w:sz w:val="24"/>
                <w:szCs w:val="24"/>
              </w:rPr>
              <w:t>There may be risk associated with motor vehicle accident</w:t>
            </w:r>
          </w:p>
          <w:p w14:paraId="448108BA" w14:textId="77777777" w:rsidR="00250E59" w:rsidRPr="00AB5C29" w:rsidRDefault="00250E59" w:rsidP="00250E59">
            <w:pPr>
              <w:pStyle w:val="ListParagraph"/>
              <w:numPr>
                <w:ilvl w:val="0"/>
                <w:numId w:val="14"/>
              </w:numPr>
              <w:spacing w:after="0" w:line="240" w:lineRule="auto"/>
              <w:rPr>
                <w:rFonts w:asciiTheme="minorHAnsi" w:hAnsiTheme="minorHAnsi"/>
                <w:sz w:val="24"/>
                <w:szCs w:val="24"/>
              </w:rPr>
            </w:pPr>
            <w:r w:rsidRPr="00AB5C29">
              <w:rPr>
                <w:rFonts w:asciiTheme="minorHAnsi" w:hAnsiTheme="minorHAnsi"/>
                <w:sz w:val="24"/>
                <w:szCs w:val="24"/>
              </w:rPr>
              <w:t>There may be risks associated with unpredictable behaviour of a patient whilst being transported.</w:t>
            </w:r>
          </w:p>
        </w:tc>
        <w:tc>
          <w:tcPr>
            <w:tcW w:w="1738" w:type="dxa"/>
            <w:tcBorders>
              <w:top w:val="single" w:sz="4" w:space="0" w:color="auto"/>
              <w:bottom w:val="single" w:sz="4" w:space="0" w:color="auto"/>
            </w:tcBorders>
            <w:shd w:val="clear" w:color="auto" w:fill="auto"/>
          </w:tcPr>
          <w:p w14:paraId="2538932D"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Possible</w:t>
            </w:r>
          </w:p>
        </w:tc>
        <w:tc>
          <w:tcPr>
            <w:tcW w:w="1757" w:type="dxa"/>
            <w:tcBorders>
              <w:top w:val="single" w:sz="4" w:space="0" w:color="auto"/>
              <w:bottom w:val="single" w:sz="4" w:space="0" w:color="auto"/>
            </w:tcBorders>
            <w:shd w:val="clear" w:color="auto" w:fill="auto"/>
          </w:tcPr>
          <w:p w14:paraId="0672E364"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Minor-Moderate</w:t>
            </w:r>
          </w:p>
        </w:tc>
        <w:tc>
          <w:tcPr>
            <w:tcW w:w="1731" w:type="dxa"/>
            <w:tcBorders>
              <w:top w:val="single" w:sz="4" w:space="0" w:color="auto"/>
              <w:bottom w:val="single" w:sz="4" w:space="0" w:color="auto"/>
            </w:tcBorders>
            <w:shd w:val="clear" w:color="auto" w:fill="auto"/>
          </w:tcPr>
          <w:p w14:paraId="008A3618"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Medium -High</w:t>
            </w:r>
          </w:p>
        </w:tc>
        <w:tc>
          <w:tcPr>
            <w:tcW w:w="3469" w:type="dxa"/>
            <w:shd w:val="clear" w:color="auto" w:fill="auto"/>
          </w:tcPr>
          <w:p w14:paraId="5149E420" w14:textId="77777777" w:rsidR="00250E59" w:rsidRPr="00AB5C29" w:rsidRDefault="00250E59" w:rsidP="00250E59">
            <w:pPr>
              <w:rPr>
                <w:rFonts w:asciiTheme="minorHAnsi" w:hAnsiTheme="minorHAnsi"/>
                <w:sz w:val="24"/>
                <w:szCs w:val="24"/>
              </w:rPr>
            </w:pPr>
            <w:r>
              <w:rPr>
                <w:rFonts w:asciiTheme="minorHAnsi" w:hAnsiTheme="minorHAnsi"/>
                <w:sz w:val="24"/>
                <w:szCs w:val="24"/>
              </w:rPr>
              <w:t xml:space="preserve">Research staff </w:t>
            </w:r>
            <w:r w:rsidRPr="00AB5C29">
              <w:rPr>
                <w:rFonts w:asciiTheme="minorHAnsi" w:hAnsiTheme="minorHAnsi"/>
                <w:sz w:val="24"/>
                <w:szCs w:val="24"/>
              </w:rPr>
              <w:t>will have a current QLD Driver’s Licence and completed the mandatory Driver Safety E-Learning Course.</w:t>
            </w:r>
          </w:p>
          <w:p w14:paraId="1AC17C51" w14:textId="77777777" w:rsidR="00250E59" w:rsidRPr="00AB5C29" w:rsidRDefault="00250E59" w:rsidP="00250E59">
            <w:pPr>
              <w:rPr>
                <w:rFonts w:asciiTheme="minorHAnsi" w:hAnsiTheme="minorHAnsi"/>
                <w:sz w:val="24"/>
                <w:szCs w:val="24"/>
              </w:rPr>
            </w:pPr>
          </w:p>
          <w:p w14:paraId="0BCAE275" w14:textId="77777777" w:rsidR="00250E59" w:rsidRPr="00AB5C29" w:rsidRDefault="00250E59" w:rsidP="00250E59">
            <w:pPr>
              <w:rPr>
                <w:rFonts w:asciiTheme="minorHAnsi" w:hAnsiTheme="minorHAnsi"/>
                <w:sz w:val="24"/>
                <w:szCs w:val="24"/>
              </w:rPr>
            </w:pPr>
            <w:r w:rsidRPr="00AB5C29">
              <w:rPr>
                <w:rFonts w:asciiTheme="minorHAnsi" w:hAnsiTheme="minorHAnsi"/>
                <w:sz w:val="24"/>
                <w:szCs w:val="24"/>
              </w:rPr>
              <w:t>Recruitment of experienced mental health clinicians who will be able to and manage unpredictable behaviour.</w:t>
            </w:r>
          </w:p>
          <w:p w14:paraId="015E4A5F" w14:textId="77777777" w:rsidR="00250E59" w:rsidRPr="00AB5C29" w:rsidRDefault="00250E59" w:rsidP="00250E59">
            <w:pPr>
              <w:rPr>
                <w:rFonts w:asciiTheme="minorHAnsi" w:hAnsiTheme="minorHAnsi"/>
                <w:sz w:val="24"/>
                <w:szCs w:val="24"/>
              </w:rPr>
            </w:pPr>
          </w:p>
          <w:p w14:paraId="1957C3E7" w14:textId="77777777" w:rsidR="00250E59" w:rsidRPr="00AB5C29" w:rsidRDefault="00250E59" w:rsidP="00250E59">
            <w:pPr>
              <w:rPr>
                <w:rFonts w:asciiTheme="minorHAnsi" w:hAnsiTheme="minorHAnsi"/>
                <w:sz w:val="24"/>
                <w:szCs w:val="24"/>
              </w:rPr>
            </w:pPr>
            <w:r>
              <w:rPr>
                <w:rFonts w:asciiTheme="minorHAnsi" w:hAnsiTheme="minorHAnsi"/>
                <w:sz w:val="24"/>
                <w:szCs w:val="24"/>
              </w:rPr>
              <w:t xml:space="preserve">Research staff </w:t>
            </w:r>
            <w:r w:rsidRPr="00AB5C29">
              <w:rPr>
                <w:rFonts w:asciiTheme="minorHAnsi" w:hAnsiTheme="minorHAnsi"/>
                <w:sz w:val="24"/>
                <w:szCs w:val="24"/>
              </w:rPr>
              <w:t>will carry a mobile phone and adhere to a sign in/out policy and advise the Project Manager of the address they will be attending.</w:t>
            </w:r>
          </w:p>
          <w:p w14:paraId="570340E5" w14:textId="77777777" w:rsidR="00250E59" w:rsidRPr="00AB5C29" w:rsidRDefault="00250E59" w:rsidP="00250E59">
            <w:pPr>
              <w:rPr>
                <w:rFonts w:asciiTheme="minorHAnsi" w:hAnsiTheme="minorHAnsi"/>
                <w:sz w:val="24"/>
                <w:szCs w:val="24"/>
              </w:rPr>
            </w:pPr>
          </w:p>
        </w:tc>
      </w:tr>
    </w:tbl>
    <w:p w14:paraId="582F0972" w14:textId="77777777" w:rsidR="00D37DA5" w:rsidRDefault="00D37DA5" w:rsidP="00CD718B">
      <w:pPr>
        <w:tabs>
          <w:tab w:val="left" w:pos="567"/>
          <w:tab w:val="left" w:pos="993"/>
        </w:tabs>
        <w:jc w:val="both"/>
        <w:rPr>
          <w:rFonts w:ascii="Calibri" w:hAnsi="Calibri"/>
          <w:sz w:val="24"/>
          <w:szCs w:val="24"/>
        </w:rPr>
        <w:sectPr w:rsidR="00D37DA5" w:rsidSect="00CD718B">
          <w:headerReference w:type="default" r:id="rId30"/>
          <w:type w:val="continuous"/>
          <w:pgSz w:w="16838" w:h="11906" w:orient="landscape" w:code="9"/>
          <w:pgMar w:top="1343" w:right="1440" w:bottom="1133" w:left="1440" w:header="709" w:footer="392" w:gutter="0"/>
          <w:cols w:space="708"/>
          <w:titlePg/>
          <w:docGrid w:linePitch="360"/>
        </w:sectPr>
      </w:pPr>
    </w:p>
    <w:p w14:paraId="1F8A36CE" w14:textId="77777777" w:rsidR="00D37DA5" w:rsidRDefault="00D37DA5" w:rsidP="00CD718B">
      <w:pPr>
        <w:tabs>
          <w:tab w:val="left" w:pos="567"/>
          <w:tab w:val="left" w:pos="993"/>
        </w:tabs>
        <w:jc w:val="both"/>
        <w:rPr>
          <w:rFonts w:ascii="Calibri" w:hAnsi="Calibri"/>
          <w:sz w:val="24"/>
          <w:szCs w:val="24"/>
        </w:rPr>
        <w:sectPr w:rsidR="00D37DA5" w:rsidSect="00CD718B">
          <w:type w:val="continuous"/>
          <w:pgSz w:w="16838" w:h="11906" w:orient="landscape" w:code="9"/>
          <w:pgMar w:top="1343" w:right="1440" w:bottom="1133" w:left="1440" w:header="709" w:footer="392" w:gutter="0"/>
          <w:cols w:space="708"/>
          <w:docGrid w:linePitch="360"/>
        </w:sectPr>
      </w:pPr>
    </w:p>
    <w:p w14:paraId="14652EE4" w14:textId="177EEF67" w:rsidR="00D37DA5" w:rsidRDefault="00D37DA5" w:rsidP="00CD718B">
      <w:pPr>
        <w:tabs>
          <w:tab w:val="left" w:pos="567"/>
          <w:tab w:val="left" w:pos="993"/>
        </w:tabs>
        <w:jc w:val="both"/>
        <w:rPr>
          <w:rFonts w:ascii="Calibri" w:hAnsi="Calibri"/>
          <w:sz w:val="24"/>
          <w:szCs w:val="24"/>
        </w:rPr>
      </w:pPr>
    </w:p>
    <w:p w14:paraId="77640B9E" w14:textId="1431F9E4" w:rsidR="00317D56" w:rsidRPr="00317D56" w:rsidRDefault="00317D56" w:rsidP="00317D56">
      <w:pPr>
        <w:keepNext/>
        <w:keepLines/>
        <w:numPr>
          <w:ilvl w:val="1"/>
          <w:numId w:val="2"/>
        </w:numPr>
        <w:tabs>
          <w:tab w:val="clear" w:pos="5963"/>
          <w:tab w:val="left" w:pos="1134"/>
          <w:tab w:val="num" w:pos="1710"/>
        </w:tabs>
        <w:spacing w:after="240" w:line="276" w:lineRule="auto"/>
        <w:ind w:left="0" w:firstLine="0"/>
        <w:jc w:val="both"/>
        <w:outlineLvl w:val="1"/>
        <w:rPr>
          <w:rFonts w:asciiTheme="minorHAnsi" w:hAnsiTheme="minorHAnsi"/>
          <w:b/>
          <w:bCs/>
          <w:iCs/>
          <w:sz w:val="28"/>
          <w:szCs w:val="28"/>
          <w:lang w:eastAsia="en-US"/>
        </w:rPr>
      </w:pPr>
      <w:bookmarkStart w:id="144" w:name="_Toc78990720"/>
      <w:bookmarkStart w:id="145" w:name="_Toc103355950"/>
      <w:r w:rsidRPr="00317D56">
        <w:rPr>
          <w:rFonts w:asciiTheme="minorHAnsi" w:hAnsiTheme="minorHAnsi"/>
          <w:b/>
          <w:bCs/>
          <w:iCs/>
          <w:sz w:val="28"/>
          <w:szCs w:val="28"/>
          <w:lang w:eastAsia="en-US"/>
        </w:rPr>
        <w:t>Vital signs</w:t>
      </w:r>
      <w:bookmarkEnd w:id="144"/>
      <w:r>
        <w:rPr>
          <w:rFonts w:asciiTheme="minorHAnsi" w:hAnsiTheme="minorHAnsi"/>
          <w:b/>
          <w:bCs/>
          <w:iCs/>
          <w:sz w:val="28"/>
          <w:szCs w:val="28"/>
          <w:lang w:eastAsia="en-US"/>
        </w:rPr>
        <w:t xml:space="preserve"> </w:t>
      </w:r>
      <w:r w:rsidRPr="00317D56">
        <w:rPr>
          <w:rFonts w:asciiTheme="minorHAnsi" w:hAnsiTheme="minorHAnsi"/>
          <w:b/>
          <w:bCs/>
          <w:iCs/>
          <w:sz w:val="24"/>
          <w:szCs w:val="24"/>
          <w:lang w:eastAsia="en-US"/>
        </w:rPr>
        <w:t>(will be recorded at baseline, weeks 4, 8 and 12)</w:t>
      </w:r>
      <w:bookmarkEnd w:id="145"/>
    </w:p>
    <w:p w14:paraId="541E9AC4" w14:textId="77777777" w:rsidR="00317D56" w:rsidRPr="00317D56" w:rsidRDefault="00317D56" w:rsidP="00317D56">
      <w:pPr>
        <w:keepNext/>
        <w:keepLines/>
        <w:numPr>
          <w:ilvl w:val="2"/>
          <w:numId w:val="2"/>
        </w:numPr>
        <w:tabs>
          <w:tab w:val="clear" w:pos="720"/>
          <w:tab w:val="left" w:pos="1134"/>
          <w:tab w:val="num" w:pos="1855"/>
        </w:tabs>
        <w:spacing w:after="240" w:line="276" w:lineRule="auto"/>
        <w:ind w:left="1854" w:hanging="1854"/>
        <w:jc w:val="both"/>
        <w:outlineLvl w:val="2"/>
        <w:rPr>
          <w:rFonts w:asciiTheme="minorHAnsi" w:hAnsiTheme="minorHAnsi"/>
          <w:b/>
          <w:bCs/>
          <w:sz w:val="28"/>
          <w:szCs w:val="28"/>
          <w:lang w:eastAsia="en-US"/>
        </w:rPr>
      </w:pPr>
      <w:bookmarkStart w:id="146" w:name="_Toc78990721"/>
      <w:bookmarkStart w:id="147" w:name="_Toc103355951"/>
      <w:r w:rsidRPr="00317D56">
        <w:rPr>
          <w:rFonts w:asciiTheme="minorHAnsi" w:hAnsiTheme="minorHAnsi"/>
          <w:b/>
          <w:bCs/>
          <w:sz w:val="28"/>
          <w:szCs w:val="28"/>
          <w:lang w:eastAsia="en-US"/>
        </w:rPr>
        <w:t>Pulse and blood pressure</w:t>
      </w:r>
      <w:bookmarkEnd w:id="146"/>
      <w:bookmarkEnd w:id="147"/>
    </w:p>
    <w:p w14:paraId="35244079" w14:textId="77777777" w:rsidR="00317D56" w:rsidRPr="00317D56" w:rsidRDefault="00317D56" w:rsidP="00317D56">
      <w:pPr>
        <w:spacing w:before="120" w:after="240" w:line="360" w:lineRule="auto"/>
        <w:jc w:val="both"/>
        <w:rPr>
          <w:rFonts w:asciiTheme="minorHAnsi" w:hAnsiTheme="minorHAnsi"/>
          <w:sz w:val="24"/>
          <w:szCs w:val="24"/>
          <w:lang w:eastAsia="en-US"/>
        </w:rPr>
      </w:pPr>
      <w:r w:rsidRPr="00317D56">
        <w:rPr>
          <w:rFonts w:asciiTheme="minorHAnsi" w:hAnsiTheme="minorHAnsi"/>
          <w:sz w:val="24"/>
          <w:szCs w:val="24"/>
          <w:lang w:eastAsia="en-US"/>
        </w:rPr>
        <w:t>As per standardised procedure, participant’s systolic and diastolic blood pressure will be measured (after sitting for 5 minutes) in the sitting and standing position at all visits to the clinic. However, re-measurement of blood pressure is allowed if white coat syndrome is suspected. Caffeine, smoking and physical activity should be avoided within 30 minutes prior to the blood pressure measurement at all visits to the clinic.</w:t>
      </w:r>
    </w:p>
    <w:p w14:paraId="4ACA31AE" w14:textId="77777777" w:rsidR="00317D56" w:rsidRPr="00317D56" w:rsidRDefault="00317D56" w:rsidP="00317D56">
      <w:pPr>
        <w:spacing w:after="240" w:line="276" w:lineRule="auto"/>
        <w:jc w:val="both"/>
        <w:rPr>
          <w:rFonts w:asciiTheme="minorHAnsi" w:hAnsiTheme="minorHAnsi"/>
          <w:sz w:val="24"/>
          <w:szCs w:val="24"/>
          <w:lang w:eastAsia="en-US"/>
        </w:rPr>
      </w:pPr>
      <w:r w:rsidRPr="00317D56">
        <w:rPr>
          <w:rFonts w:asciiTheme="minorHAnsi" w:hAnsiTheme="minorHAnsi"/>
          <w:sz w:val="24"/>
          <w:szCs w:val="24"/>
          <w:lang w:eastAsia="en-US"/>
        </w:rPr>
        <w:t>Pulse will be recorded after resting for five minutes in a sitting position at all visits to the clinic.</w:t>
      </w:r>
    </w:p>
    <w:p w14:paraId="49E0C43D" w14:textId="77777777" w:rsidR="00317D56" w:rsidRPr="00317D56" w:rsidRDefault="00317D56" w:rsidP="00317D56">
      <w:pPr>
        <w:keepNext/>
        <w:keepLines/>
        <w:numPr>
          <w:ilvl w:val="2"/>
          <w:numId w:val="2"/>
        </w:numPr>
        <w:tabs>
          <w:tab w:val="clear" w:pos="720"/>
          <w:tab w:val="left" w:pos="1134"/>
          <w:tab w:val="num" w:pos="1855"/>
        </w:tabs>
        <w:spacing w:after="240"/>
        <w:ind w:left="1854" w:hanging="1854"/>
        <w:jc w:val="both"/>
        <w:outlineLvl w:val="2"/>
        <w:rPr>
          <w:rFonts w:asciiTheme="minorHAnsi" w:hAnsiTheme="minorHAnsi"/>
          <w:b/>
          <w:bCs/>
          <w:sz w:val="28"/>
          <w:szCs w:val="28"/>
          <w:lang w:eastAsia="en-US"/>
        </w:rPr>
      </w:pPr>
      <w:bookmarkStart w:id="148" w:name="_Toc78990722"/>
      <w:bookmarkStart w:id="149" w:name="_Toc103355952"/>
      <w:r w:rsidRPr="00317D56">
        <w:rPr>
          <w:rFonts w:asciiTheme="minorHAnsi" w:hAnsiTheme="minorHAnsi"/>
          <w:b/>
          <w:bCs/>
          <w:sz w:val="28"/>
          <w:szCs w:val="28"/>
          <w:lang w:eastAsia="en-US"/>
        </w:rPr>
        <w:t>Body Measurements</w:t>
      </w:r>
      <w:bookmarkEnd w:id="148"/>
      <w:bookmarkEnd w:id="149"/>
    </w:p>
    <w:p w14:paraId="4ED544CE" w14:textId="77777777" w:rsidR="00317D56" w:rsidRPr="00317D56" w:rsidRDefault="00317D56" w:rsidP="00317D56">
      <w:pPr>
        <w:spacing w:after="240"/>
        <w:rPr>
          <w:rFonts w:asciiTheme="minorHAnsi" w:hAnsiTheme="minorHAnsi"/>
          <w:sz w:val="24"/>
          <w:szCs w:val="24"/>
          <w:lang w:eastAsia="en-US"/>
        </w:rPr>
      </w:pPr>
      <w:r w:rsidRPr="00317D56">
        <w:rPr>
          <w:rFonts w:asciiTheme="minorHAnsi" w:hAnsiTheme="minorHAnsi"/>
          <w:sz w:val="24"/>
          <w:szCs w:val="24"/>
          <w:lang w:eastAsia="en-US"/>
        </w:rPr>
        <w:t>Body measurements will include weight, height and waist circumference.</w:t>
      </w:r>
    </w:p>
    <w:p w14:paraId="66BD7B36" w14:textId="77777777" w:rsidR="00317D56" w:rsidRPr="00317D56" w:rsidRDefault="00317D56" w:rsidP="00317D56">
      <w:pPr>
        <w:keepNext/>
        <w:keepLines/>
        <w:numPr>
          <w:ilvl w:val="2"/>
          <w:numId w:val="2"/>
        </w:numPr>
        <w:tabs>
          <w:tab w:val="clear" w:pos="720"/>
          <w:tab w:val="left" w:pos="1134"/>
          <w:tab w:val="num" w:pos="1855"/>
        </w:tabs>
        <w:spacing w:after="240"/>
        <w:ind w:left="1854" w:hanging="1854"/>
        <w:jc w:val="both"/>
        <w:outlineLvl w:val="2"/>
        <w:rPr>
          <w:rFonts w:asciiTheme="minorHAnsi" w:hAnsiTheme="minorHAnsi"/>
          <w:b/>
          <w:bCs/>
          <w:sz w:val="28"/>
          <w:szCs w:val="28"/>
          <w:lang w:eastAsia="en-US"/>
        </w:rPr>
      </w:pPr>
      <w:bookmarkStart w:id="150" w:name="_Toc78990723"/>
      <w:bookmarkStart w:id="151" w:name="_Toc103355953"/>
      <w:r w:rsidRPr="00317D56">
        <w:rPr>
          <w:rFonts w:asciiTheme="minorHAnsi" w:hAnsiTheme="minorHAnsi"/>
          <w:b/>
          <w:bCs/>
          <w:sz w:val="28"/>
          <w:szCs w:val="28"/>
          <w:lang w:eastAsia="en-US"/>
        </w:rPr>
        <w:t>Weight and Height</w:t>
      </w:r>
      <w:bookmarkEnd w:id="150"/>
      <w:bookmarkEnd w:id="151"/>
    </w:p>
    <w:p w14:paraId="0E2CA16F" w14:textId="77777777" w:rsidR="00317D56" w:rsidRPr="00317D56" w:rsidRDefault="00317D56" w:rsidP="00317D56">
      <w:pPr>
        <w:spacing w:before="120" w:after="240" w:line="360" w:lineRule="auto"/>
        <w:jc w:val="both"/>
        <w:rPr>
          <w:rFonts w:asciiTheme="minorHAnsi" w:hAnsiTheme="minorHAnsi"/>
          <w:sz w:val="24"/>
          <w:szCs w:val="24"/>
          <w:lang w:eastAsia="en-US"/>
        </w:rPr>
      </w:pPr>
      <w:r w:rsidRPr="00317D56">
        <w:rPr>
          <w:rFonts w:asciiTheme="minorHAnsi" w:hAnsiTheme="minorHAnsi"/>
          <w:sz w:val="24"/>
          <w:szCs w:val="24"/>
          <w:lang w:eastAsia="en-US"/>
        </w:rPr>
        <w:t>Weight will be recorded to the nearest 0.1 kg. Weight will be measured weekly for 36 weeks using calibrated scales. The same pair of scales should preferably be used throughout the trial. Weight should be measured with an empty bladder, without shoes and only wearing light clothing. Weight measured at screening will only be used for the Investigator’s calculation of BMI, whereas weight measured at week 0 will be used as baseline for assessment of change in body weight.</w:t>
      </w:r>
    </w:p>
    <w:p w14:paraId="6139D87E" w14:textId="77777777" w:rsidR="00317D56" w:rsidRPr="00317D56" w:rsidRDefault="00317D56" w:rsidP="00317D56">
      <w:pPr>
        <w:spacing w:before="120" w:after="240" w:line="360" w:lineRule="auto"/>
        <w:rPr>
          <w:rFonts w:asciiTheme="minorHAnsi" w:hAnsiTheme="minorHAnsi"/>
          <w:sz w:val="24"/>
          <w:szCs w:val="24"/>
          <w:lang w:eastAsia="en-US"/>
        </w:rPr>
      </w:pPr>
      <w:r w:rsidRPr="00317D56">
        <w:rPr>
          <w:rFonts w:asciiTheme="minorHAnsi" w:hAnsiTheme="minorHAnsi"/>
          <w:sz w:val="24"/>
          <w:szCs w:val="24"/>
          <w:lang w:eastAsia="en-US"/>
        </w:rPr>
        <w:t>Height without shoes will be recorded at baseline.</w:t>
      </w:r>
    </w:p>
    <w:p w14:paraId="03334A52" w14:textId="77777777" w:rsidR="00317D56" w:rsidRPr="00317D56" w:rsidRDefault="00317D56" w:rsidP="00317D56">
      <w:pPr>
        <w:spacing w:before="120" w:after="240" w:line="360" w:lineRule="auto"/>
        <w:rPr>
          <w:rFonts w:asciiTheme="minorHAnsi" w:hAnsiTheme="minorHAnsi"/>
          <w:sz w:val="24"/>
          <w:szCs w:val="24"/>
          <w:lang w:eastAsia="en-US"/>
        </w:rPr>
      </w:pPr>
      <w:r w:rsidRPr="00317D56">
        <w:rPr>
          <w:rFonts w:asciiTheme="minorHAnsi" w:hAnsiTheme="minorHAnsi"/>
          <w:sz w:val="24"/>
          <w:szCs w:val="24"/>
          <w:lang w:eastAsia="en-US"/>
        </w:rPr>
        <w:t>BMI will be calculated as follows: BMI (kg/m</w:t>
      </w:r>
      <w:r w:rsidRPr="00317D56">
        <w:rPr>
          <w:rFonts w:asciiTheme="minorHAnsi" w:hAnsiTheme="minorHAnsi"/>
          <w:sz w:val="24"/>
          <w:szCs w:val="24"/>
          <w:vertAlign w:val="superscript"/>
          <w:lang w:eastAsia="en-US"/>
        </w:rPr>
        <w:t>2</w:t>
      </w:r>
      <w:r w:rsidRPr="00317D56">
        <w:rPr>
          <w:rFonts w:asciiTheme="minorHAnsi" w:hAnsiTheme="minorHAnsi"/>
          <w:sz w:val="24"/>
          <w:szCs w:val="24"/>
          <w:lang w:eastAsia="en-US"/>
        </w:rPr>
        <w:t>) = weight (kg)/height (m</w:t>
      </w:r>
      <w:r w:rsidRPr="00317D56">
        <w:rPr>
          <w:rFonts w:asciiTheme="minorHAnsi" w:hAnsiTheme="minorHAnsi"/>
          <w:sz w:val="24"/>
          <w:szCs w:val="24"/>
          <w:vertAlign w:val="superscript"/>
          <w:lang w:eastAsia="en-US"/>
        </w:rPr>
        <w:t>2</w:t>
      </w:r>
      <w:r w:rsidRPr="00317D56">
        <w:rPr>
          <w:rFonts w:asciiTheme="minorHAnsi" w:hAnsiTheme="minorHAnsi"/>
          <w:sz w:val="24"/>
          <w:szCs w:val="24"/>
          <w:lang w:eastAsia="en-US"/>
        </w:rPr>
        <w:t>).</w:t>
      </w:r>
    </w:p>
    <w:p w14:paraId="61B6D885" w14:textId="77777777" w:rsidR="00317D56" w:rsidRPr="00317D56" w:rsidRDefault="00317D56" w:rsidP="00317D56">
      <w:pPr>
        <w:keepNext/>
        <w:keepLines/>
        <w:numPr>
          <w:ilvl w:val="2"/>
          <w:numId w:val="2"/>
        </w:numPr>
        <w:tabs>
          <w:tab w:val="clear" w:pos="720"/>
          <w:tab w:val="left" w:pos="1134"/>
          <w:tab w:val="num" w:pos="1855"/>
        </w:tabs>
        <w:spacing w:after="240"/>
        <w:ind w:left="1854" w:hanging="1854"/>
        <w:jc w:val="both"/>
        <w:outlineLvl w:val="2"/>
        <w:rPr>
          <w:rFonts w:ascii="Times New Roman" w:hAnsi="Times New Roman"/>
          <w:b/>
          <w:bCs/>
          <w:sz w:val="24"/>
          <w:szCs w:val="26"/>
          <w:lang w:eastAsia="en-US"/>
        </w:rPr>
      </w:pPr>
      <w:bookmarkStart w:id="152" w:name="_Toc78990724"/>
      <w:bookmarkStart w:id="153" w:name="_Toc103355954"/>
      <w:r w:rsidRPr="00317D56">
        <w:rPr>
          <w:rFonts w:asciiTheme="minorHAnsi" w:hAnsiTheme="minorHAnsi"/>
          <w:b/>
          <w:bCs/>
          <w:sz w:val="28"/>
          <w:szCs w:val="28"/>
          <w:lang w:eastAsia="en-US"/>
        </w:rPr>
        <w:t>Waist Circumference</w:t>
      </w:r>
      <w:bookmarkEnd w:id="152"/>
      <w:bookmarkEnd w:id="153"/>
      <w:r w:rsidRPr="00317D56">
        <w:rPr>
          <w:rFonts w:ascii="Times New Roman" w:hAnsi="Times New Roman"/>
          <w:b/>
          <w:bCs/>
          <w:sz w:val="24"/>
          <w:szCs w:val="26"/>
          <w:lang w:eastAsia="en-US"/>
        </w:rPr>
        <w:t xml:space="preserve"> </w:t>
      </w:r>
    </w:p>
    <w:p w14:paraId="3439EA1C" w14:textId="77777777" w:rsidR="00317D56" w:rsidRPr="00317D56" w:rsidRDefault="00317D56" w:rsidP="00317D56">
      <w:pPr>
        <w:spacing w:before="120" w:after="240" w:line="360" w:lineRule="auto"/>
        <w:jc w:val="both"/>
        <w:rPr>
          <w:rFonts w:asciiTheme="minorHAnsi" w:hAnsiTheme="minorHAnsi"/>
          <w:sz w:val="24"/>
          <w:szCs w:val="24"/>
          <w:lang w:eastAsia="en-US"/>
        </w:rPr>
      </w:pPr>
      <w:r w:rsidRPr="00317D56">
        <w:rPr>
          <w:rFonts w:asciiTheme="minorHAnsi" w:hAnsiTheme="minorHAnsi"/>
          <w:sz w:val="24"/>
          <w:szCs w:val="24"/>
          <w:lang w:eastAsia="en-US"/>
        </w:rPr>
        <w:t xml:space="preserve">The waist circumference will be measured in the horizontal plane to the nearest 0.5 cm using a non-stretchable measuring tape. The participant should be standing with arms at their side and feet together. Participants should be measured in the standing position with an empty bladder and wearing only light clothing. The research assistant should request the participant locate the top of the hip bone and the base of the side of their ribs.  The research assistant should then measure the space between these two points and locate the halfway measurement.  The research assistant should then place the beginning of the tape at the point of the halfway measurement and request </w:t>
      </w:r>
      <w:r w:rsidRPr="00317D56">
        <w:rPr>
          <w:rFonts w:asciiTheme="minorHAnsi" w:hAnsiTheme="minorHAnsi"/>
          <w:sz w:val="24"/>
          <w:szCs w:val="24"/>
          <w:lang w:eastAsia="en-US"/>
        </w:rPr>
        <w:lastRenderedPageBreak/>
        <w:t xml:space="preserve">the participant hold the tape in place.  The research assistant then places the tape measure evenly around the abdomen at this level and records the measurement.  Participants should be asked to breathe normally and the measurement should be performed end of a normal expiration.  The measuring tape should lie flat against the skin without compressing the soft tissue.  Where possible the same research assistant should take the measurement for that participant to increase the likelihood of consistency of the measurement.  </w:t>
      </w:r>
    </w:p>
    <w:p w14:paraId="2CD6FDFA" w14:textId="77777777" w:rsidR="00317D56" w:rsidRPr="00317D56" w:rsidRDefault="00317D56" w:rsidP="00317D56">
      <w:pPr>
        <w:keepNext/>
        <w:keepLines/>
        <w:numPr>
          <w:ilvl w:val="1"/>
          <w:numId w:val="2"/>
        </w:numPr>
        <w:tabs>
          <w:tab w:val="clear" w:pos="5963"/>
          <w:tab w:val="left" w:pos="1134"/>
          <w:tab w:val="num" w:pos="1710"/>
        </w:tabs>
        <w:spacing w:after="240" w:line="276" w:lineRule="auto"/>
        <w:ind w:left="0" w:firstLine="0"/>
        <w:jc w:val="both"/>
        <w:outlineLvl w:val="1"/>
        <w:rPr>
          <w:rFonts w:asciiTheme="minorHAnsi" w:hAnsiTheme="minorHAnsi"/>
          <w:b/>
          <w:bCs/>
          <w:iCs/>
          <w:sz w:val="28"/>
          <w:szCs w:val="28"/>
          <w:lang w:eastAsia="en-US"/>
        </w:rPr>
      </w:pPr>
      <w:bookmarkStart w:id="154" w:name="_Toc78990725"/>
      <w:bookmarkStart w:id="155" w:name="_Toc103355955"/>
      <w:r w:rsidRPr="00317D56">
        <w:rPr>
          <w:rFonts w:asciiTheme="minorHAnsi" w:hAnsiTheme="minorHAnsi"/>
          <w:b/>
          <w:bCs/>
          <w:iCs/>
          <w:sz w:val="28"/>
          <w:szCs w:val="28"/>
          <w:lang w:eastAsia="en-US"/>
        </w:rPr>
        <w:t>Laboratory assessments</w:t>
      </w:r>
      <w:bookmarkEnd w:id="154"/>
      <w:bookmarkEnd w:id="155"/>
    </w:p>
    <w:p w14:paraId="4EDA3670" w14:textId="1F9D0E65" w:rsidR="00317D56" w:rsidRPr="00317D56" w:rsidRDefault="00317D56" w:rsidP="00317D56">
      <w:pPr>
        <w:tabs>
          <w:tab w:val="left" w:pos="567"/>
          <w:tab w:val="left" w:pos="993"/>
        </w:tabs>
        <w:spacing w:before="120" w:after="240" w:line="360" w:lineRule="auto"/>
        <w:jc w:val="both"/>
        <w:rPr>
          <w:rFonts w:asciiTheme="minorHAnsi" w:hAnsiTheme="minorHAnsi"/>
          <w:sz w:val="24"/>
          <w:szCs w:val="24"/>
        </w:rPr>
      </w:pPr>
      <w:r w:rsidRPr="00317D56">
        <w:rPr>
          <w:rFonts w:asciiTheme="minorHAnsi" w:hAnsiTheme="minorHAnsi"/>
          <w:sz w:val="24"/>
          <w:szCs w:val="24"/>
        </w:rPr>
        <w:t xml:space="preserve">Laboratory analysis results will be sent to the Investigator at each time point. The Investigator will report any abnormal results fulfilling the criteria for an AE according to this protocol (see section 8.3).  </w:t>
      </w:r>
    </w:p>
    <w:p w14:paraId="24673FA1" w14:textId="77777777" w:rsidR="00317D56" w:rsidRPr="00317D56" w:rsidRDefault="00317D56" w:rsidP="00317D56">
      <w:pPr>
        <w:keepNext/>
        <w:keepLines/>
        <w:numPr>
          <w:ilvl w:val="2"/>
          <w:numId w:val="2"/>
        </w:numPr>
        <w:tabs>
          <w:tab w:val="clear" w:pos="720"/>
          <w:tab w:val="left" w:pos="1134"/>
          <w:tab w:val="num" w:pos="1855"/>
        </w:tabs>
        <w:spacing w:after="240" w:line="276" w:lineRule="auto"/>
        <w:ind w:left="1854" w:hanging="1854"/>
        <w:jc w:val="both"/>
        <w:outlineLvl w:val="2"/>
        <w:rPr>
          <w:rFonts w:asciiTheme="minorHAnsi" w:hAnsiTheme="minorHAnsi"/>
          <w:b/>
          <w:bCs/>
          <w:sz w:val="28"/>
          <w:szCs w:val="28"/>
          <w:lang w:eastAsia="en-US"/>
        </w:rPr>
      </w:pPr>
      <w:bookmarkStart w:id="156" w:name="_Toc78990726"/>
      <w:bookmarkStart w:id="157" w:name="_Toc103355956"/>
      <w:r w:rsidRPr="00317D56">
        <w:rPr>
          <w:rFonts w:asciiTheme="minorHAnsi" w:hAnsiTheme="minorHAnsi"/>
          <w:b/>
          <w:bCs/>
          <w:sz w:val="28"/>
          <w:szCs w:val="28"/>
          <w:lang w:eastAsia="en-US"/>
        </w:rPr>
        <w:t>Blood samples</w:t>
      </w:r>
      <w:bookmarkEnd w:id="156"/>
      <w:bookmarkEnd w:id="157"/>
    </w:p>
    <w:p w14:paraId="2800CE45" w14:textId="0EB3E848" w:rsidR="00317D56" w:rsidRPr="00317D56" w:rsidRDefault="00317D56" w:rsidP="00317D56">
      <w:pPr>
        <w:spacing w:before="120" w:after="240" w:line="360" w:lineRule="auto"/>
        <w:jc w:val="both"/>
        <w:rPr>
          <w:rFonts w:asciiTheme="minorHAnsi" w:hAnsiTheme="minorHAnsi"/>
          <w:sz w:val="24"/>
          <w:szCs w:val="24"/>
          <w:lang w:eastAsia="en-US"/>
        </w:rPr>
      </w:pPr>
      <w:r w:rsidRPr="00317D56">
        <w:rPr>
          <w:rFonts w:asciiTheme="minorHAnsi" w:hAnsiTheme="minorHAnsi"/>
          <w:sz w:val="24"/>
          <w:szCs w:val="24"/>
          <w:lang w:eastAsia="en-US"/>
        </w:rPr>
        <w:t>Samples will be drawn at week 0</w:t>
      </w:r>
      <w:r>
        <w:rPr>
          <w:rFonts w:asciiTheme="minorHAnsi" w:hAnsiTheme="minorHAnsi"/>
          <w:sz w:val="24"/>
          <w:szCs w:val="24"/>
          <w:lang w:eastAsia="en-US"/>
        </w:rPr>
        <w:t xml:space="preserve"> (baseline</w:t>
      </w:r>
      <w:r w:rsidR="008B1E78">
        <w:rPr>
          <w:rFonts w:asciiTheme="minorHAnsi" w:hAnsiTheme="minorHAnsi"/>
          <w:sz w:val="24"/>
          <w:szCs w:val="24"/>
          <w:lang w:eastAsia="en-US"/>
        </w:rPr>
        <w:t>)</w:t>
      </w:r>
      <w:r w:rsidRPr="00317D56">
        <w:rPr>
          <w:rFonts w:asciiTheme="minorHAnsi" w:hAnsiTheme="minorHAnsi"/>
          <w:sz w:val="24"/>
          <w:szCs w:val="24"/>
          <w:lang w:eastAsia="en-US"/>
        </w:rPr>
        <w:t xml:space="preserve">, and </w:t>
      </w:r>
      <w:r>
        <w:rPr>
          <w:rFonts w:asciiTheme="minorHAnsi" w:hAnsiTheme="minorHAnsi"/>
          <w:sz w:val="24"/>
          <w:szCs w:val="24"/>
          <w:lang w:eastAsia="en-US"/>
        </w:rPr>
        <w:t>12</w:t>
      </w:r>
      <w:r w:rsidR="008B1E78">
        <w:rPr>
          <w:rFonts w:asciiTheme="minorHAnsi" w:hAnsiTheme="minorHAnsi"/>
          <w:sz w:val="24"/>
          <w:szCs w:val="24"/>
          <w:lang w:eastAsia="en-US"/>
        </w:rPr>
        <w:t xml:space="preserve"> (end point)</w:t>
      </w:r>
      <w:r w:rsidRPr="00317D56">
        <w:rPr>
          <w:rFonts w:asciiTheme="minorHAnsi" w:hAnsiTheme="minorHAnsi"/>
          <w:sz w:val="24"/>
          <w:szCs w:val="24"/>
          <w:lang w:eastAsia="en-US"/>
        </w:rPr>
        <w:t>, for assessment of white cell count, neutrophils, lymphocytes, metabolic monitoring and biochemistry (</w:t>
      </w:r>
      <w:proofErr w:type="spellStart"/>
      <w:r w:rsidRPr="00317D56">
        <w:rPr>
          <w:rFonts w:asciiTheme="minorHAnsi" w:hAnsiTheme="minorHAnsi"/>
          <w:sz w:val="24"/>
          <w:szCs w:val="24"/>
          <w:lang w:eastAsia="en-US"/>
        </w:rPr>
        <w:t>eLFTs</w:t>
      </w:r>
      <w:proofErr w:type="spellEnd"/>
      <w:r w:rsidRPr="00317D56">
        <w:rPr>
          <w:rFonts w:asciiTheme="minorHAnsi" w:hAnsiTheme="minorHAnsi"/>
          <w:sz w:val="24"/>
          <w:szCs w:val="24"/>
          <w:lang w:eastAsia="en-US"/>
        </w:rPr>
        <w:t>) as per the standard clozapine protocol. This study makes no changes to standard clozapine monitoring. Blood clozapine/</w:t>
      </w:r>
      <w:proofErr w:type="spellStart"/>
      <w:r w:rsidRPr="00317D56">
        <w:rPr>
          <w:rFonts w:asciiTheme="minorHAnsi" w:hAnsiTheme="minorHAnsi"/>
          <w:sz w:val="24"/>
          <w:szCs w:val="24"/>
          <w:lang w:eastAsia="en-US"/>
        </w:rPr>
        <w:t>norclozapine</w:t>
      </w:r>
      <w:proofErr w:type="spellEnd"/>
      <w:r w:rsidRPr="00317D56">
        <w:rPr>
          <w:rFonts w:asciiTheme="minorHAnsi" w:hAnsiTheme="minorHAnsi"/>
          <w:sz w:val="24"/>
          <w:szCs w:val="24"/>
          <w:lang w:eastAsia="en-US"/>
        </w:rPr>
        <w:t xml:space="preserve"> concentrations will be recorded at weeks 0, </w:t>
      </w:r>
      <w:r w:rsidR="008B1E78">
        <w:rPr>
          <w:rFonts w:asciiTheme="minorHAnsi" w:hAnsiTheme="minorHAnsi"/>
          <w:sz w:val="24"/>
          <w:szCs w:val="24"/>
          <w:lang w:eastAsia="en-US"/>
        </w:rPr>
        <w:t xml:space="preserve">and </w:t>
      </w:r>
      <w:r w:rsidRPr="00317D56">
        <w:rPr>
          <w:rFonts w:asciiTheme="minorHAnsi" w:hAnsiTheme="minorHAnsi"/>
          <w:sz w:val="24"/>
          <w:szCs w:val="24"/>
          <w:lang w:eastAsia="en-US"/>
        </w:rPr>
        <w:t xml:space="preserve">12.  In addition to the standard metabolic monitoring we will be collecting HbA1c at weeks 0, and </w:t>
      </w:r>
      <w:r w:rsidR="008B1E78">
        <w:rPr>
          <w:rFonts w:asciiTheme="minorHAnsi" w:hAnsiTheme="minorHAnsi"/>
          <w:sz w:val="24"/>
          <w:szCs w:val="24"/>
          <w:lang w:eastAsia="en-US"/>
        </w:rPr>
        <w:t>12</w:t>
      </w:r>
      <w:r w:rsidR="004646FF">
        <w:rPr>
          <w:rFonts w:asciiTheme="minorHAnsi" w:hAnsiTheme="minorHAnsi"/>
          <w:sz w:val="24"/>
          <w:szCs w:val="24"/>
          <w:lang w:eastAsia="en-US"/>
        </w:rPr>
        <w:t xml:space="preserve"> and measuring CBD and THC levels</w:t>
      </w:r>
      <w:r w:rsidRPr="00317D56">
        <w:rPr>
          <w:rFonts w:asciiTheme="minorHAnsi" w:hAnsiTheme="minorHAnsi"/>
          <w:sz w:val="24"/>
          <w:szCs w:val="24"/>
          <w:lang w:eastAsia="en-US"/>
        </w:rPr>
        <w:t xml:space="preserve">.  Blood draws will be added to the routine 4 weekly clozapine blood monitoring.  </w:t>
      </w:r>
    </w:p>
    <w:p w14:paraId="7BB2F165" w14:textId="1AE3ABA0" w:rsidR="00317D56" w:rsidRDefault="00317D56" w:rsidP="00CD718B">
      <w:pPr>
        <w:tabs>
          <w:tab w:val="left" w:pos="567"/>
          <w:tab w:val="left" w:pos="993"/>
        </w:tabs>
        <w:jc w:val="both"/>
        <w:rPr>
          <w:rFonts w:ascii="Calibri" w:hAnsi="Calibri"/>
          <w:sz w:val="24"/>
          <w:szCs w:val="24"/>
        </w:rPr>
      </w:pPr>
    </w:p>
    <w:p w14:paraId="2B3BDD63" w14:textId="23E4B808" w:rsidR="00317D56" w:rsidRDefault="00317D56" w:rsidP="00CD718B">
      <w:pPr>
        <w:tabs>
          <w:tab w:val="left" w:pos="567"/>
          <w:tab w:val="left" w:pos="993"/>
        </w:tabs>
        <w:jc w:val="both"/>
        <w:rPr>
          <w:rFonts w:ascii="Calibri" w:hAnsi="Calibri"/>
          <w:sz w:val="24"/>
          <w:szCs w:val="24"/>
        </w:rPr>
      </w:pPr>
    </w:p>
    <w:p w14:paraId="1874C115" w14:textId="7EB2CACF" w:rsidR="00317D56" w:rsidRDefault="00317D56" w:rsidP="00CD718B">
      <w:pPr>
        <w:tabs>
          <w:tab w:val="left" w:pos="567"/>
          <w:tab w:val="left" w:pos="993"/>
        </w:tabs>
        <w:jc w:val="both"/>
        <w:rPr>
          <w:rFonts w:ascii="Calibri" w:hAnsi="Calibri"/>
          <w:sz w:val="24"/>
          <w:szCs w:val="24"/>
        </w:rPr>
      </w:pPr>
    </w:p>
    <w:p w14:paraId="2C1B73FE" w14:textId="41BEC491" w:rsidR="00317D56" w:rsidRDefault="00317D56" w:rsidP="00CD718B">
      <w:pPr>
        <w:tabs>
          <w:tab w:val="left" w:pos="567"/>
          <w:tab w:val="left" w:pos="993"/>
        </w:tabs>
        <w:jc w:val="both"/>
        <w:rPr>
          <w:rFonts w:ascii="Calibri" w:hAnsi="Calibri"/>
          <w:sz w:val="24"/>
          <w:szCs w:val="24"/>
        </w:rPr>
      </w:pPr>
    </w:p>
    <w:p w14:paraId="4E87D0FB" w14:textId="5CF6AD17" w:rsidR="00317D56" w:rsidRDefault="00317D56" w:rsidP="00CD718B">
      <w:pPr>
        <w:tabs>
          <w:tab w:val="left" w:pos="567"/>
          <w:tab w:val="left" w:pos="993"/>
        </w:tabs>
        <w:jc w:val="both"/>
        <w:rPr>
          <w:rFonts w:ascii="Calibri" w:hAnsi="Calibri"/>
          <w:sz w:val="24"/>
          <w:szCs w:val="24"/>
        </w:rPr>
      </w:pPr>
    </w:p>
    <w:p w14:paraId="7E5B2F28" w14:textId="39E2906A" w:rsidR="00317D56" w:rsidRDefault="00317D56" w:rsidP="00CD718B">
      <w:pPr>
        <w:tabs>
          <w:tab w:val="left" w:pos="567"/>
          <w:tab w:val="left" w:pos="993"/>
        </w:tabs>
        <w:jc w:val="both"/>
        <w:rPr>
          <w:rFonts w:ascii="Calibri" w:hAnsi="Calibri"/>
          <w:sz w:val="24"/>
          <w:szCs w:val="24"/>
        </w:rPr>
      </w:pPr>
    </w:p>
    <w:p w14:paraId="43CB187C" w14:textId="3A6FC230" w:rsidR="00317D56" w:rsidRDefault="00317D56" w:rsidP="00CD718B">
      <w:pPr>
        <w:tabs>
          <w:tab w:val="left" w:pos="567"/>
          <w:tab w:val="left" w:pos="993"/>
        </w:tabs>
        <w:jc w:val="both"/>
        <w:rPr>
          <w:rFonts w:ascii="Calibri" w:hAnsi="Calibri"/>
          <w:sz w:val="24"/>
          <w:szCs w:val="24"/>
        </w:rPr>
      </w:pPr>
    </w:p>
    <w:p w14:paraId="6C797C22" w14:textId="7FD3153F" w:rsidR="00317D56" w:rsidRDefault="00317D56" w:rsidP="00CD718B">
      <w:pPr>
        <w:tabs>
          <w:tab w:val="left" w:pos="567"/>
          <w:tab w:val="left" w:pos="993"/>
        </w:tabs>
        <w:jc w:val="both"/>
        <w:rPr>
          <w:rFonts w:ascii="Calibri" w:hAnsi="Calibri"/>
          <w:sz w:val="24"/>
          <w:szCs w:val="24"/>
        </w:rPr>
      </w:pPr>
    </w:p>
    <w:p w14:paraId="5FE30BCB" w14:textId="71EFA6E8" w:rsidR="00317D56" w:rsidRDefault="00317D56" w:rsidP="00CD718B">
      <w:pPr>
        <w:tabs>
          <w:tab w:val="left" w:pos="567"/>
          <w:tab w:val="left" w:pos="993"/>
        </w:tabs>
        <w:jc w:val="both"/>
        <w:rPr>
          <w:rFonts w:ascii="Calibri" w:hAnsi="Calibri"/>
          <w:sz w:val="24"/>
          <w:szCs w:val="24"/>
        </w:rPr>
      </w:pPr>
    </w:p>
    <w:p w14:paraId="11E2F9AF" w14:textId="5E95C4E8" w:rsidR="00317D56" w:rsidRDefault="00317D56" w:rsidP="00CD718B">
      <w:pPr>
        <w:tabs>
          <w:tab w:val="left" w:pos="567"/>
          <w:tab w:val="left" w:pos="993"/>
        </w:tabs>
        <w:jc w:val="both"/>
        <w:rPr>
          <w:rFonts w:ascii="Calibri" w:hAnsi="Calibri"/>
          <w:sz w:val="24"/>
          <w:szCs w:val="24"/>
        </w:rPr>
      </w:pPr>
    </w:p>
    <w:p w14:paraId="32AFD2CC" w14:textId="71006007" w:rsidR="00317D56" w:rsidRDefault="00317D56" w:rsidP="00CD718B">
      <w:pPr>
        <w:tabs>
          <w:tab w:val="left" w:pos="567"/>
          <w:tab w:val="left" w:pos="993"/>
        </w:tabs>
        <w:jc w:val="both"/>
        <w:rPr>
          <w:rFonts w:ascii="Calibri" w:hAnsi="Calibri"/>
          <w:sz w:val="24"/>
          <w:szCs w:val="24"/>
        </w:rPr>
      </w:pPr>
    </w:p>
    <w:p w14:paraId="4D860DEA" w14:textId="4B4F8C80" w:rsidR="00317D56" w:rsidRDefault="00317D56" w:rsidP="00CD718B">
      <w:pPr>
        <w:tabs>
          <w:tab w:val="left" w:pos="567"/>
          <w:tab w:val="left" w:pos="993"/>
        </w:tabs>
        <w:jc w:val="both"/>
        <w:rPr>
          <w:rFonts w:ascii="Calibri" w:hAnsi="Calibri"/>
          <w:sz w:val="24"/>
          <w:szCs w:val="24"/>
        </w:rPr>
      </w:pPr>
    </w:p>
    <w:p w14:paraId="45CDED1B" w14:textId="77777777" w:rsidR="00317D56" w:rsidRPr="002D67F6" w:rsidRDefault="00317D56" w:rsidP="00CD718B">
      <w:pPr>
        <w:tabs>
          <w:tab w:val="left" w:pos="567"/>
          <w:tab w:val="left" w:pos="993"/>
        </w:tabs>
        <w:jc w:val="both"/>
        <w:rPr>
          <w:rFonts w:ascii="Calibri" w:hAnsi="Calibri"/>
          <w:sz w:val="24"/>
          <w:szCs w:val="24"/>
        </w:rPr>
      </w:pPr>
    </w:p>
    <w:p w14:paraId="08C4A132" w14:textId="77777777" w:rsidR="00D37DA5" w:rsidRPr="002D67F6" w:rsidRDefault="00D37DA5" w:rsidP="00454306">
      <w:pPr>
        <w:pStyle w:val="Heading1"/>
        <w:tabs>
          <w:tab w:val="left" w:pos="709"/>
        </w:tabs>
        <w:spacing w:before="0" w:after="120" w:line="360" w:lineRule="auto"/>
        <w:ind w:left="0" w:firstLine="0"/>
        <w:rPr>
          <w:rFonts w:ascii="Calibri" w:hAnsi="Calibri"/>
          <w:szCs w:val="24"/>
        </w:rPr>
      </w:pPr>
      <w:bookmarkStart w:id="158" w:name="_Toc42863682"/>
      <w:bookmarkStart w:id="159" w:name="_Toc103355957"/>
      <w:r w:rsidRPr="002D67F6">
        <w:rPr>
          <w:rFonts w:ascii="Calibri" w:hAnsi="Calibri"/>
          <w:szCs w:val="24"/>
        </w:rPr>
        <w:lastRenderedPageBreak/>
        <w:t>Participant Completion and Withdrawal</w:t>
      </w:r>
      <w:bookmarkEnd w:id="158"/>
      <w:bookmarkEnd w:id="159"/>
    </w:p>
    <w:p w14:paraId="7A68AFC3"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60" w:name="_Toc42863683"/>
      <w:bookmarkStart w:id="161" w:name="_Toc103355958"/>
      <w:r w:rsidRPr="002D67F6">
        <w:rPr>
          <w:rFonts w:ascii="Calibri" w:hAnsi="Calibri"/>
          <w:szCs w:val="24"/>
        </w:rPr>
        <w:t>Participant Completion</w:t>
      </w:r>
      <w:bookmarkEnd w:id="160"/>
      <w:bookmarkEnd w:id="161"/>
      <w:r w:rsidRPr="002D67F6">
        <w:rPr>
          <w:rFonts w:ascii="Calibri" w:hAnsi="Calibri"/>
          <w:szCs w:val="24"/>
        </w:rPr>
        <w:t xml:space="preserve"> </w:t>
      </w:r>
    </w:p>
    <w:p w14:paraId="1D2BB950" w14:textId="54FCB5AE"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Participants are considered to </w:t>
      </w:r>
      <w:r w:rsidR="000A01FF">
        <w:rPr>
          <w:rFonts w:ascii="Calibri" w:hAnsi="Calibri"/>
          <w:sz w:val="24"/>
          <w:szCs w:val="24"/>
          <w:lang w:eastAsia="en-US"/>
        </w:rPr>
        <w:t>have completed the study if the</w:t>
      </w:r>
      <w:r w:rsidR="005F4574">
        <w:rPr>
          <w:rFonts w:ascii="Calibri" w:hAnsi="Calibri"/>
          <w:sz w:val="24"/>
          <w:szCs w:val="24"/>
          <w:lang w:eastAsia="en-US"/>
        </w:rPr>
        <w:t>y</w:t>
      </w:r>
      <w:r w:rsidR="000A01FF">
        <w:rPr>
          <w:rFonts w:ascii="Calibri" w:hAnsi="Calibri"/>
          <w:sz w:val="24"/>
          <w:szCs w:val="24"/>
          <w:lang w:eastAsia="en-US"/>
        </w:rPr>
        <w:t xml:space="preserve"> complete</w:t>
      </w:r>
      <w:r w:rsidR="00E730B4">
        <w:rPr>
          <w:rFonts w:ascii="Calibri" w:hAnsi="Calibri"/>
          <w:sz w:val="24"/>
          <w:szCs w:val="24"/>
          <w:lang w:eastAsia="en-US"/>
        </w:rPr>
        <w:t xml:space="preserve"> </w:t>
      </w:r>
      <w:r w:rsidR="005936A5">
        <w:rPr>
          <w:rFonts w:ascii="Calibri" w:hAnsi="Calibri"/>
          <w:sz w:val="24"/>
          <w:szCs w:val="24"/>
          <w:lang w:eastAsia="en-US"/>
        </w:rPr>
        <w:t>12</w:t>
      </w:r>
      <w:r w:rsidRPr="002D67F6">
        <w:rPr>
          <w:rFonts w:ascii="Calibri" w:hAnsi="Calibri"/>
          <w:sz w:val="24"/>
          <w:szCs w:val="24"/>
          <w:lang w:eastAsia="en-US"/>
        </w:rPr>
        <w:t xml:space="preserve"> weeks of dosing</w:t>
      </w:r>
      <w:r w:rsidR="00CB0C7F">
        <w:rPr>
          <w:rFonts w:ascii="Calibri" w:hAnsi="Calibri"/>
          <w:sz w:val="24"/>
          <w:szCs w:val="24"/>
          <w:lang w:eastAsia="en-US"/>
        </w:rPr>
        <w:t xml:space="preserve"> and associated assessments and blood tests</w:t>
      </w:r>
      <w:r w:rsidRPr="002D67F6">
        <w:rPr>
          <w:rFonts w:ascii="Calibri" w:hAnsi="Calibri"/>
          <w:sz w:val="24"/>
          <w:szCs w:val="24"/>
          <w:lang w:eastAsia="en-US"/>
        </w:rPr>
        <w:t>.</w:t>
      </w:r>
    </w:p>
    <w:p w14:paraId="3170F413"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62" w:name="_Toc42863684"/>
      <w:bookmarkStart w:id="163" w:name="_Toc103355959"/>
      <w:r w:rsidRPr="002D67F6">
        <w:rPr>
          <w:rFonts w:ascii="Calibri" w:hAnsi="Calibri"/>
          <w:szCs w:val="24"/>
        </w:rPr>
        <w:t>Participant Withdrawal by the Investigator</w:t>
      </w:r>
      <w:bookmarkEnd w:id="162"/>
      <w:bookmarkEnd w:id="163"/>
    </w:p>
    <w:p w14:paraId="555057B7" w14:textId="77777777"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Patients will be withdrawn</w:t>
      </w:r>
      <w:r w:rsidR="005F4574">
        <w:rPr>
          <w:rFonts w:ascii="Calibri" w:hAnsi="Calibri"/>
          <w:sz w:val="24"/>
          <w:szCs w:val="24"/>
          <w:lang w:eastAsia="en-US"/>
        </w:rPr>
        <w:t xml:space="preserve"> from the study</w:t>
      </w:r>
      <w:r w:rsidRPr="002D67F6">
        <w:rPr>
          <w:rFonts w:ascii="Calibri" w:hAnsi="Calibri"/>
          <w:sz w:val="24"/>
          <w:szCs w:val="24"/>
          <w:lang w:eastAsia="en-US"/>
        </w:rPr>
        <w:t xml:space="preserve"> by the Investigator, prior to completion of treatment, under the following conditions:</w:t>
      </w:r>
    </w:p>
    <w:p w14:paraId="0641E705" w14:textId="77777777" w:rsidR="00D37DA5" w:rsidRDefault="00D37DA5" w:rsidP="00454306">
      <w:pPr>
        <w:numPr>
          <w:ilvl w:val="0"/>
          <w:numId w:val="11"/>
        </w:numPr>
        <w:tabs>
          <w:tab w:val="left" w:pos="567"/>
        </w:tabs>
        <w:spacing w:after="120" w:line="360" w:lineRule="auto"/>
        <w:ind w:left="567" w:hanging="425"/>
        <w:jc w:val="both"/>
        <w:rPr>
          <w:rFonts w:ascii="Calibri" w:hAnsi="Calibri"/>
          <w:sz w:val="24"/>
          <w:szCs w:val="24"/>
          <w:lang w:eastAsia="en-US"/>
        </w:rPr>
      </w:pPr>
      <w:r w:rsidRPr="002D67F6">
        <w:rPr>
          <w:rFonts w:ascii="Calibri" w:hAnsi="Calibri"/>
          <w:sz w:val="24"/>
          <w:szCs w:val="24"/>
          <w:lang w:eastAsia="en-US"/>
        </w:rPr>
        <w:t>Non-compliant with study medication for seven consecutive days</w:t>
      </w:r>
    </w:p>
    <w:p w14:paraId="29484EA2" w14:textId="00D8B4C5" w:rsidR="003D116F" w:rsidRPr="008F0308" w:rsidRDefault="003D116F" w:rsidP="00454306">
      <w:pPr>
        <w:numPr>
          <w:ilvl w:val="0"/>
          <w:numId w:val="11"/>
        </w:numPr>
        <w:tabs>
          <w:tab w:val="left" w:pos="567"/>
        </w:tabs>
        <w:spacing w:after="120" w:line="360" w:lineRule="auto"/>
        <w:ind w:left="567" w:hanging="425"/>
        <w:jc w:val="both"/>
        <w:rPr>
          <w:rFonts w:asciiTheme="minorHAnsi" w:hAnsiTheme="minorHAnsi" w:cstheme="minorHAnsi"/>
          <w:sz w:val="24"/>
          <w:szCs w:val="24"/>
          <w:lang w:eastAsia="en-US"/>
        </w:rPr>
      </w:pPr>
      <w:r w:rsidRPr="008F0308">
        <w:rPr>
          <w:rFonts w:asciiTheme="minorHAnsi" w:hAnsiTheme="minorHAnsi" w:cstheme="minorHAnsi"/>
          <w:sz w:val="24"/>
          <w:szCs w:val="24"/>
        </w:rPr>
        <w:t>Non-adherence of more than 5</w:t>
      </w:r>
      <w:r w:rsidR="00B1383F" w:rsidRPr="008F0308">
        <w:rPr>
          <w:rFonts w:asciiTheme="minorHAnsi" w:hAnsiTheme="minorHAnsi" w:cstheme="minorHAnsi"/>
          <w:sz w:val="24"/>
          <w:szCs w:val="24"/>
        </w:rPr>
        <w:t>0% of study medication on capsule</w:t>
      </w:r>
      <w:r w:rsidRPr="008F0308">
        <w:rPr>
          <w:rFonts w:asciiTheme="minorHAnsi" w:hAnsiTheme="minorHAnsi" w:cstheme="minorHAnsi"/>
          <w:sz w:val="24"/>
          <w:szCs w:val="24"/>
        </w:rPr>
        <w:t xml:space="preserve"> count</w:t>
      </w:r>
    </w:p>
    <w:p w14:paraId="55FD6FF2" w14:textId="77777777" w:rsidR="00D37DA5" w:rsidRPr="002D67F6" w:rsidRDefault="00D37DA5" w:rsidP="00454306">
      <w:pPr>
        <w:numPr>
          <w:ilvl w:val="0"/>
          <w:numId w:val="11"/>
        </w:numPr>
        <w:tabs>
          <w:tab w:val="left" w:pos="567"/>
        </w:tabs>
        <w:spacing w:after="120" w:line="360" w:lineRule="auto"/>
        <w:ind w:left="567" w:hanging="425"/>
        <w:jc w:val="both"/>
        <w:rPr>
          <w:rFonts w:ascii="Calibri" w:hAnsi="Calibri"/>
          <w:sz w:val="24"/>
          <w:szCs w:val="24"/>
          <w:lang w:eastAsia="en-US"/>
        </w:rPr>
      </w:pPr>
      <w:r w:rsidRPr="002D67F6">
        <w:rPr>
          <w:rFonts w:ascii="Calibri" w:hAnsi="Calibri"/>
          <w:sz w:val="24"/>
          <w:szCs w:val="24"/>
          <w:lang w:eastAsia="en-US"/>
        </w:rPr>
        <w:t>Development of</w:t>
      </w:r>
      <w:r w:rsidR="005F4574">
        <w:rPr>
          <w:rFonts w:ascii="Calibri" w:hAnsi="Calibri"/>
          <w:sz w:val="24"/>
          <w:szCs w:val="24"/>
          <w:lang w:eastAsia="en-US"/>
        </w:rPr>
        <w:t xml:space="preserve"> a </w:t>
      </w:r>
      <w:r w:rsidRPr="002D67F6">
        <w:rPr>
          <w:rFonts w:ascii="Calibri" w:hAnsi="Calibri"/>
          <w:sz w:val="24"/>
          <w:szCs w:val="24"/>
          <w:lang w:eastAsia="en-US"/>
        </w:rPr>
        <w:t>serious adverse event assumed to be associated with the study medication</w:t>
      </w:r>
    </w:p>
    <w:p w14:paraId="76BC819C" w14:textId="11D872A5" w:rsidR="00D37DA5" w:rsidRDefault="00D37DA5" w:rsidP="00454306">
      <w:pPr>
        <w:numPr>
          <w:ilvl w:val="0"/>
          <w:numId w:val="11"/>
        </w:numPr>
        <w:tabs>
          <w:tab w:val="left" w:pos="567"/>
        </w:tabs>
        <w:spacing w:after="120" w:line="360" w:lineRule="auto"/>
        <w:ind w:left="567" w:hanging="425"/>
        <w:jc w:val="both"/>
        <w:rPr>
          <w:rFonts w:ascii="Calibri" w:hAnsi="Calibri"/>
          <w:sz w:val="24"/>
          <w:szCs w:val="24"/>
          <w:lang w:eastAsia="en-US"/>
        </w:rPr>
      </w:pPr>
      <w:r w:rsidRPr="002D67F6">
        <w:rPr>
          <w:rFonts w:ascii="Calibri" w:hAnsi="Calibri"/>
          <w:sz w:val="24"/>
          <w:szCs w:val="24"/>
          <w:lang w:eastAsia="en-US"/>
        </w:rPr>
        <w:t>Cessation of effective contraception or confirmed pregnancy</w:t>
      </w:r>
    </w:p>
    <w:p w14:paraId="37B2D8EB" w14:textId="4024CDA7" w:rsidR="00B62A04" w:rsidRDefault="00B62A04" w:rsidP="00454306">
      <w:pPr>
        <w:numPr>
          <w:ilvl w:val="0"/>
          <w:numId w:val="11"/>
        </w:numPr>
        <w:tabs>
          <w:tab w:val="left" w:pos="567"/>
        </w:tabs>
        <w:spacing w:after="120" w:line="360" w:lineRule="auto"/>
        <w:ind w:left="567" w:hanging="425"/>
        <w:jc w:val="both"/>
        <w:rPr>
          <w:rFonts w:ascii="Calibri" w:hAnsi="Calibri"/>
          <w:sz w:val="24"/>
          <w:szCs w:val="24"/>
          <w:lang w:eastAsia="en-US"/>
        </w:rPr>
      </w:pPr>
      <w:r>
        <w:rPr>
          <w:rFonts w:ascii="Calibri" w:hAnsi="Calibri"/>
          <w:sz w:val="24"/>
          <w:szCs w:val="24"/>
          <w:lang w:eastAsia="en-US"/>
        </w:rPr>
        <w:t>Lost to follow up</w:t>
      </w:r>
    </w:p>
    <w:p w14:paraId="5EF25BAE" w14:textId="6B9562F0" w:rsidR="00B62A04" w:rsidRDefault="00B62A04" w:rsidP="00454306">
      <w:pPr>
        <w:numPr>
          <w:ilvl w:val="0"/>
          <w:numId w:val="11"/>
        </w:numPr>
        <w:tabs>
          <w:tab w:val="left" w:pos="567"/>
        </w:tabs>
        <w:spacing w:after="120" w:line="360" w:lineRule="auto"/>
        <w:ind w:left="567" w:hanging="425"/>
        <w:jc w:val="both"/>
        <w:rPr>
          <w:rFonts w:ascii="Calibri" w:hAnsi="Calibri"/>
          <w:sz w:val="24"/>
          <w:szCs w:val="24"/>
          <w:lang w:eastAsia="en-US"/>
        </w:rPr>
      </w:pPr>
      <w:r>
        <w:rPr>
          <w:rFonts w:ascii="Calibri" w:hAnsi="Calibri"/>
          <w:sz w:val="24"/>
          <w:szCs w:val="24"/>
          <w:lang w:eastAsia="en-US"/>
        </w:rPr>
        <w:t>Death</w:t>
      </w:r>
    </w:p>
    <w:p w14:paraId="013739D8" w14:textId="7B7EBE0F" w:rsidR="00B62A04" w:rsidRDefault="00B62A04" w:rsidP="00454306">
      <w:pPr>
        <w:numPr>
          <w:ilvl w:val="0"/>
          <w:numId w:val="11"/>
        </w:numPr>
        <w:tabs>
          <w:tab w:val="left" w:pos="567"/>
        </w:tabs>
        <w:spacing w:after="120" w:line="360" w:lineRule="auto"/>
        <w:ind w:left="567" w:hanging="425"/>
        <w:jc w:val="both"/>
        <w:rPr>
          <w:rFonts w:ascii="Calibri" w:hAnsi="Calibri"/>
          <w:sz w:val="24"/>
          <w:szCs w:val="24"/>
          <w:lang w:eastAsia="en-US"/>
        </w:rPr>
      </w:pPr>
      <w:r>
        <w:rPr>
          <w:rFonts w:ascii="Calibri" w:hAnsi="Calibri"/>
          <w:sz w:val="24"/>
          <w:szCs w:val="24"/>
          <w:lang w:eastAsia="en-US"/>
        </w:rPr>
        <w:t>Discontinuation of the study by the Sponsor, a Regulatory Authority, or a Human Research Ethics Committee</w:t>
      </w:r>
    </w:p>
    <w:p w14:paraId="484E3312" w14:textId="5EBA8053" w:rsidR="00B62A04" w:rsidRPr="002D67F6" w:rsidRDefault="00B62A04" w:rsidP="00454306">
      <w:pPr>
        <w:numPr>
          <w:ilvl w:val="0"/>
          <w:numId w:val="11"/>
        </w:numPr>
        <w:tabs>
          <w:tab w:val="left" w:pos="567"/>
        </w:tabs>
        <w:spacing w:after="120" w:line="360" w:lineRule="auto"/>
        <w:ind w:left="567" w:hanging="425"/>
        <w:jc w:val="both"/>
        <w:rPr>
          <w:rFonts w:ascii="Calibri" w:hAnsi="Calibri"/>
          <w:sz w:val="24"/>
          <w:szCs w:val="24"/>
          <w:lang w:eastAsia="en-US"/>
        </w:rPr>
      </w:pPr>
      <w:r>
        <w:rPr>
          <w:rFonts w:ascii="Calibri" w:hAnsi="Calibri"/>
          <w:sz w:val="24"/>
          <w:szCs w:val="24"/>
          <w:lang w:eastAsia="en-US"/>
        </w:rPr>
        <w:t>Investigator’s decision to remove the participant from the study</w:t>
      </w:r>
    </w:p>
    <w:p w14:paraId="38C530B0" w14:textId="77777777" w:rsidR="00D37DA5" w:rsidRPr="002D67F6" w:rsidRDefault="00D37DA5" w:rsidP="00454306">
      <w:pPr>
        <w:numPr>
          <w:ilvl w:val="0"/>
          <w:numId w:val="11"/>
        </w:numPr>
        <w:tabs>
          <w:tab w:val="left" w:pos="567"/>
        </w:tabs>
        <w:spacing w:after="120" w:line="360" w:lineRule="auto"/>
        <w:ind w:left="567" w:hanging="425"/>
        <w:jc w:val="both"/>
        <w:rPr>
          <w:rFonts w:ascii="Calibri" w:hAnsi="Calibri"/>
          <w:sz w:val="24"/>
          <w:szCs w:val="24"/>
          <w:lang w:eastAsia="en-US"/>
        </w:rPr>
      </w:pPr>
      <w:r w:rsidRPr="002D67F6">
        <w:rPr>
          <w:rFonts w:ascii="Calibri" w:hAnsi="Calibri"/>
          <w:sz w:val="24"/>
          <w:szCs w:val="24"/>
          <w:lang w:eastAsia="en-US"/>
        </w:rPr>
        <w:t>Continual inability to provide informed consent.</w:t>
      </w:r>
    </w:p>
    <w:p w14:paraId="7FE9A2E1"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64" w:name="_Toc42863685"/>
      <w:bookmarkStart w:id="165" w:name="_Toc103355960"/>
      <w:r w:rsidRPr="002D67F6">
        <w:rPr>
          <w:rFonts w:ascii="Calibri" w:hAnsi="Calibri"/>
          <w:szCs w:val="24"/>
        </w:rPr>
        <w:t>Participant Withdrawal</w:t>
      </w:r>
      <w:bookmarkEnd w:id="164"/>
      <w:bookmarkEnd w:id="165"/>
    </w:p>
    <w:p w14:paraId="411A94DD" w14:textId="6F119D9D"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 xml:space="preserve">All participants have the right to withdraw consent at any time without prejudice and this will not affect </w:t>
      </w:r>
      <w:r w:rsidR="00BE5F67" w:rsidRPr="002D67F6">
        <w:rPr>
          <w:rFonts w:ascii="Calibri" w:hAnsi="Calibri"/>
          <w:sz w:val="24"/>
          <w:szCs w:val="24"/>
          <w:lang w:eastAsia="en-US"/>
        </w:rPr>
        <w:t>t</w:t>
      </w:r>
      <w:r w:rsidR="00BE5F67">
        <w:rPr>
          <w:rFonts w:ascii="Calibri" w:hAnsi="Calibri"/>
          <w:sz w:val="24"/>
          <w:szCs w:val="24"/>
          <w:lang w:eastAsia="en-US"/>
        </w:rPr>
        <w:t>heir</w:t>
      </w:r>
      <w:r w:rsidR="00BE5F67" w:rsidRPr="002D67F6">
        <w:rPr>
          <w:rFonts w:ascii="Calibri" w:hAnsi="Calibri"/>
          <w:sz w:val="24"/>
          <w:szCs w:val="24"/>
          <w:lang w:eastAsia="en-US"/>
        </w:rPr>
        <w:t xml:space="preserve"> </w:t>
      </w:r>
      <w:r w:rsidRPr="002D67F6">
        <w:rPr>
          <w:rFonts w:ascii="Calibri" w:hAnsi="Calibri"/>
          <w:sz w:val="24"/>
          <w:szCs w:val="24"/>
          <w:lang w:eastAsia="en-US"/>
        </w:rPr>
        <w:t xml:space="preserve">ongoing </w:t>
      </w:r>
      <w:r w:rsidR="00BE5F67">
        <w:rPr>
          <w:rFonts w:ascii="Calibri" w:hAnsi="Calibri"/>
          <w:sz w:val="24"/>
          <w:szCs w:val="24"/>
          <w:lang w:eastAsia="en-US"/>
        </w:rPr>
        <w:t>care</w:t>
      </w:r>
      <w:r w:rsidRPr="002D67F6">
        <w:rPr>
          <w:rFonts w:ascii="Calibri" w:hAnsi="Calibri"/>
          <w:sz w:val="24"/>
          <w:szCs w:val="24"/>
          <w:lang w:eastAsia="en-US"/>
        </w:rPr>
        <w:t>.  This will be clearly discussed during the consenting process.  If a participant decides to withdraw consent</w:t>
      </w:r>
      <w:r w:rsidR="00B62A04">
        <w:rPr>
          <w:rFonts w:ascii="Calibri" w:hAnsi="Calibri"/>
          <w:sz w:val="24"/>
          <w:szCs w:val="24"/>
          <w:lang w:eastAsia="en-US"/>
        </w:rPr>
        <w:t>,</w:t>
      </w:r>
      <w:r w:rsidRPr="002D67F6">
        <w:rPr>
          <w:rFonts w:ascii="Calibri" w:hAnsi="Calibri"/>
          <w:sz w:val="24"/>
          <w:szCs w:val="24"/>
          <w:lang w:eastAsia="en-US"/>
        </w:rPr>
        <w:t xml:space="preserve"> we will complete a revocation of informed consent form.</w:t>
      </w:r>
    </w:p>
    <w:p w14:paraId="33CDB754" w14:textId="2DB42566"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66" w:name="_Toc42863686"/>
      <w:bookmarkStart w:id="167" w:name="_Toc103355961"/>
      <w:bookmarkEnd w:id="141"/>
      <w:r w:rsidRPr="002D67F6">
        <w:rPr>
          <w:rFonts w:ascii="Calibri" w:hAnsi="Calibri"/>
          <w:szCs w:val="24"/>
        </w:rPr>
        <w:t>Early Termination of the Study</w:t>
      </w:r>
      <w:bookmarkEnd w:id="166"/>
      <w:bookmarkEnd w:id="167"/>
    </w:p>
    <w:p w14:paraId="791728AB" w14:textId="5A3527CD" w:rsidR="007F73BA" w:rsidRPr="00285F1B" w:rsidRDefault="007F73BA" w:rsidP="00454306">
      <w:pPr>
        <w:tabs>
          <w:tab w:val="left" w:pos="567"/>
        </w:tabs>
        <w:spacing w:after="120" w:line="360" w:lineRule="auto"/>
        <w:jc w:val="both"/>
        <w:rPr>
          <w:rFonts w:asciiTheme="minorHAnsi" w:hAnsiTheme="minorHAnsi" w:cstheme="minorHAnsi"/>
          <w:iCs/>
          <w:snapToGrid w:val="0"/>
          <w:sz w:val="24"/>
          <w:szCs w:val="24"/>
        </w:rPr>
      </w:pPr>
      <w:r w:rsidRPr="00285F1B">
        <w:rPr>
          <w:rFonts w:asciiTheme="minorHAnsi" w:hAnsiTheme="minorHAnsi" w:cstheme="minorHAnsi"/>
          <w:iCs/>
          <w:sz w:val="24"/>
          <w:szCs w:val="24"/>
          <w:lang w:eastAsia="en-US"/>
        </w:rPr>
        <w:t xml:space="preserve">The Sponsor, Principal Investigator(s), Human Research Ethics Committee (HREC) and Regulatory Authorities independently reserve the right to discontinue the study at any time for safety or other reasons. This will be done in consultation with the Sponsor where practical. In the occurrence of premature trial termination or suspension, the above mentioned parties will be notified in writing </w:t>
      </w:r>
      <w:r w:rsidRPr="00285F1B">
        <w:rPr>
          <w:rFonts w:asciiTheme="minorHAnsi" w:hAnsiTheme="minorHAnsi" w:cstheme="minorHAnsi"/>
          <w:iCs/>
          <w:sz w:val="24"/>
          <w:szCs w:val="24"/>
          <w:lang w:eastAsia="en-US"/>
        </w:rPr>
        <w:lastRenderedPageBreak/>
        <w:t>by the terminator/suspender stating the reasons for early termination or suspension (with the exception of the sponsor’s responsibility for notifying the Regulatory Authorities). After such a decision, the Sponsor and the Investigator will ensure that adequate consideration is given to the protection of the subjects’ interests. The investigator must review all participating subjects as soon as practical and complete all required records</w:t>
      </w:r>
      <w:r w:rsidR="00285F1B">
        <w:rPr>
          <w:rFonts w:asciiTheme="minorHAnsi" w:hAnsiTheme="minorHAnsi" w:cstheme="minorHAnsi"/>
          <w:iCs/>
          <w:sz w:val="24"/>
          <w:szCs w:val="24"/>
          <w:lang w:eastAsia="en-US"/>
        </w:rPr>
        <w:t>.</w:t>
      </w:r>
    </w:p>
    <w:p w14:paraId="5E80ADB0" w14:textId="77777777" w:rsidR="00D37DA5" w:rsidRPr="002D67F6" w:rsidRDefault="00D37DA5" w:rsidP="00454306">
      <w:pPr>
        <w:pStyle w:val="Heading1"/>
        <w:tabs>
          <w:tab w:val="clear" w:pos="432"/>
          <w:tab w:val="num" w:pos="0"/>
          <w:tab w:val="left" w:pos="709"/>
        </w:tabs>
        <w:spacing w:before="0" w:after="120" w:line="360" w:lineRule="auto"/>
        <w:ind w:left="0" w:firstLine="0"/>
        <w:rPr>
          <w:rFonts w:ascii="Calibri" w:hAnsi="Calibri"/>
          <w:szCs w:val="24"/>
        </w:rPr>
      </w:pPr>
      <w:bookmarkStart w:id="168" w:name="_Toc48972064"/>
      <w:bookmarkStart w:id="169" w:name="_Toc42863687"/>
      <w:bookmarkStart w:id="170" w:name="_Toc103355962"/>
      <w:r w:rsidRPr="002D67F6">
        <w:rPr>
          <w:rFonts w:ascii="Calibri" w:hAnsi="Calibri"/>
          <w:szCs w:val="24"/>
        </w:rPr>
        <w:t>Case Report Form</w:t>
      </w:r>
      <w:bookmarkEnd w:id="168"/>
      <w:r w:rsidRPr="002D67F6">
        <w:rPr>
          <w:rFonts w:ascii="Calibri" w:hAnsi="Calibri"/>
          <w:szCs w:val="24"/>
        </w:rPr>
        <w:t xml:space="preserve"> (CRF)</w:t>
      </w:r>
      <w:bookmarkEnd w:id="169"/>
      <w:bookmarkEnd w:id="170"/>
    </w:p>
    <w:p w14:paraId="1175E466" w14:textId="1E264796" w:rsidR="00A551E3" w:rsidRPr="005364BA" w:rsidRDefault="00D37DA5" w:rsidP="00454306">
      <w:pPr>
        <w:spacing w:after="120" w:line="360" w:lineRule="auto"/>
        <w:jc w:val="both"/>
        <w:rPr>
          <w:rFonts w:ascii="Calibri" w:hAnsi="Calibri"/>
          <w:sz w:val="24"/>
          <w:szCs w:val="24"/>
        </w:rPr>
      </w:pPr>
      <w:r w:rsidRPr="002D67F6">
        <w:rPr>
          <w:rFonts w:ascii="Calibri" w:hAnsi="Calibri"/>
          <w:sz w:val="24"/>
          <w:szCs w:val="24"/>
        </w:rPr>
        <w:t xml:space="preserve">A </w:t>
      </w:r>
      <w:r w:rsidR="00A551E3">
        <w:rPr>
          <w:rFonts w:ascii="Calibri" w:hAnsi="Calibri"/>
          <w:sz w:val="24"/>
          <w:szCs w:val="24"/>
        </w:rPr>
        <w:t>Case Report Form (</w:t>
      </w:r>
      <w:r w:rsidRPr="002D67F6">
        <w:rPr>
          <w:rFonts w:ascii="Calibri" w:hAnsi="Calibri"/>
          <w:sz w:val="24"/>
          <w:szCs w:val="24"/>
        </w:rPr>
        <w:t>CRF</w:t>
      </w:r>
      <w:r w:rsidR="00A551E3">
        <w:rPr>
          <w:rFonts w:ascii="Calibri" w:hAnsi="Calibri"/>
          <w:sz w:val="24"/>
          <w:szCs w:val="24"/>
        </w:rPr>
        <w:t>)</w:t>
      </w:r>
      <w:r w:rsidRPr="002D67F6">
        <w:rPr>
          <w:rFonts w:ascii="Calibri" w:hAnsi="Calibri"/>
          <w:sz w:val="24"/>
          <w:szCs w:val="24"/>
        </w:rPr>
        <w:t xml:space="preserve"> will be completed for each study participant summarising all clinical screening and study data</w:t>
      </w:r>
      <w:r w:rsidR="0012268F">
        <w:rPr>
          <w:rFonts w:ascii="Calibri" w:hAnsi="Calibri"/>
          <w:sz w:val="24"/>
          <w:szCs w:val="24"/>
        </w:rPr>
        <w:t xml:space="preserve"> that is to be provided to the </w:t>
      </w:r>
      <w:r w:rsidR="00024644">
        <w:rPr>
          <w:rFonts w:ascii="Calibri" w:hAnsi="Calibri"/>
          <w:sz w:val="24"/>
          <w:szCs w:val="24"/>
        </w:rPr>
        <w:t>UQ</w:t>
      </w:r>
      <w:r w:rsidR="00E3407E">
        <w:rPr>
          <w:rFonts w:ascii="Calibri" w:hAnsi="Calibri"/>
          <w:sz w:val="24"/>
          <w:szCs w:val="24"/>
        </w:rPr>
        <w:t xml:space="preserve"> </w:t>
      </w:r>
      <w:r w:rsidR="00A551E3">
        <w:rPr>
          <w:rFonts w:ascii="Calibri" w:hAnsi="Calibri"/>
          <w:sz w:val="24"/>
          <w:szCs w:val="24"/>
        </w:rPr>
        <w:t>(</w:t>
      </w:r>
      <w:r w:rsidR="0012268F">
        <w:rPr>
          <w:rFonts w:ascii="Calibri" w:hAnsi="Calibri"/>
          <w:sz w:val="24"/>
          <w:szCs w:val="24"/>
        </w:rPr>
        <w:t>Sponsor</w:t>
      </w:r>
      <w:r w:rsidR="00A551E3">
        <w:rPr>
          <w:rFonts w:ascii="Calibri" w:hAnsi="Calibri"/>
          <w:sz w:val="24"/>
          <w:szCs w:val="24"/>
        </w:rPr>
        <w:t>)</w:t>
      </w:r>
      <w:r w:rsidR="0012268F">
        <w:rPr>
          <w:rFonts w:ascii="Calibri" w:hAnsi="Calibri"/>
          <w:sz w:val="24"/>
          <w:szCs w:val="24"/>
        </w:rPr>
        <w:t xml:space="preserve"> for data analysis</w:t>
      </w:r>
      <w:r w:rsidRPr="002D67F6">
        <w:rPr>
          <w:rFonts w:ascii="Calibri" w:hAnsi="Calibri"/>
          <w:sz w:val="24"/>
          <w:szCs w:val="24"/>
        </w:rPr>
        <w:t xml:space="preserve">. </w:t>
      </w:r>
      <w:r w:rsidRPr="005364BA">
        <w:rPr>
          <w:rFonts w:ascii="Calibri" w:hAnsi="Calibri"/>
          <w:sz w:val="24"/>
          <w:szCs w:val="24"/>
        </w:rPr>
        <w:t>In the CRF, participants will only be identified by their participant number in order to retain participant confidentiality.</w:t>
      </w:r>
    </w:p>
    <w:p w14:paraId="76D1407D" w14:textId="31853DF9" w:rsidR="00D37DA5" w:rsidRPr="005364BA" w:rsidRDefault="000D06E6" w:rsidP="00454306">
      <w:pPr>
        <w:tabs>
          <w:tab w:val="left" w:pos="567"/>
        </w:tabs>
        <w:spacing w:after="120" w:line="360" w:lineRule="auto"/>
        <w:jc w:val="both"/>
        <w:rPr>
          <w:rFonts w:ascii="Calibri" w:hAnsi="Calibri"/>
          <w:sz w:val="24"/>
          <w:szCs w:val="24"/>
        </w:rPr>
      </w:pPr>
      <w:r w:rsidRPr="000D06E6">
        <w:rPr>
          <w:rFonts w:ascii="Calibri" w:hAnsi="Calibri"/>
          <w:sz w:val="24"/>
          <w:szCs w:val="24"/>
        </w:rPr>
        <w:t>All study related documents and records are to be retained for a minimum of fifteen years after trial completion.  Written agreement from the Sponsor must precede destruction of the same</w:t>
      </w:r>
      <w:r>
        <w:rPr>
          <w:rFonts w:ascii="Calibri" w:hAnsi="Calibri"/>
          <w:sz w:val="24"/>
          <w:szCs w:val="24"/>
        </w:rPr>
        <w:t>.</w:t>
      </w:r>
    </w:p>
    <w:p w14:paraId="54A3F59E" w14:textId="77777777" w:rsidR="00D37DA5" w:rsidRPr="005364BA" w:rsidRDefault="00D37DA5" w:rsidP="00454306">
      <w:pPr>
        <w:pStyle w:val="Heading1"/>
        <w:tabs>
          <w:tab w:val="clear" w:pos="432"/>
          <w:tab w:val="num" w:pos="0"/>
          <w:tab w:val="left" w:pos="709"/>
        </w:tabs>
        <w:spacing w:before="0" w:after="120" w:line="360" w:lineRule="auto"/>
        <w:ind w:left="0" w:firstLine="0"/>
        <w:rPr>
          <w:rFonts w:ascii="Calibri" w:hAnsi="Calibri"/>
          <w:szCs w:val="24"/>
        </w:rPr>
      </w:pPr>
      <w:bookmarkStart w:id="171" w:name="_Toc42863688"/>
      <w:bookmarkStart w:id="172" w:name="_Toc103355963"/>
      <w:r w:rsidRPr="005364BA">
        <w:rPr>
          <w:rFonts w:ascii="Calibri" w:hAnsi="Calibri"/>
          <w:szCs w:val="24"/>
        </w:rPr>
        <w:t>Data Analysis and Statistical Considerations</w:t>
      </w:r>
      <w:bookmarkEnd w:id="171"/>
      <w:bookmarkEnd w:id="172"/>
      <w:r w:rsidRPr="005364BA">
        <w:rPr>
          <w:rFonts w:ascii="Calibri" w:hAnsi="Calibri"/>
          <w:szCs w:val="24"/>
        </w:rPr>
        <w:t xml:space="preserve"> </w:t>
      </w:r>
    </w:p>
    <w:p w14:paraId="31129221" w14:textId="77777777" w:rsidR="00D37DA5" w:rsidRPr="005364BA"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73" w:name="_Toc42863689"/>
      <w:bookmarkStart w:id="174" w:name="_Toc103355964"/>
      <w:r w:rsidRPr="005364BA">
        <w:rPr>
          <w:rFonts w:ascii="Calibri" w:hAnsi="Calibri"/>
          <w:szCs w:val="24"/>
        </w:rPr>
        <w:t>Hypotheses</w:t>
      </w:r>
      <w:bookmarkEnd w:id="173"/>
      <w:bookmarkEnd w:id="174"/>
    </w:p>
    <w:p w14:paraId="307CCCC3" w14:textId="1BC25B06" w:rsidR="00D37DA5" w:rsidRPr="005364BA" w:rsidRDefault="00D37DA5" w:rsidP="00454306">
      <w:pPr>
        <w:tabs>
          <w:tab w:val="left" w:pos="567"/>
        </w:tabs>
        <w:spacing w:after="120" w:line="360" w:lineRule="auto"/>
        <w:jc w:val="both"/>
        <w:rPr>
          <w:rFonts w:ascii="Calibri" w:hAnsi="Calibri"/>
          <w:sz w:val="24"/>
          <w:szCs w:val="24"/>
          <w:lang w:eastAsia="en-US"/>
        </w:rPr>
      </w:pPr>
      <w:r w:rsidRPr="005936A5">
        <w:rPr>
          <w:rFonts w:asciiTheme="minorHAnsi" w:hAnsiTheme="minorHAnsi" w:cstheme="minorHAnsi"/>
          <w:sz w:val="24"/>
          <w:szCs w:val="24"/>
          <w:lang w:eastAsia="en-US"/>
        </w:rPr>
        <w:t>Those participants allocated to the active arm</w:t>
      </w:r>
      <w:r w:rsidR="002A1442" w:rsidRPr="005936A5">
        <w:rPr>
          <w:rFonts w:asciiTheme="minorHAnsi" w:hAnsiTheme="minorHAnsi" w:cstheme="minorHAnsi"/>
          <w:sz w:val="24"/>
          <w:szCs w:val="24"/>
          <w:lang w:eastAsia="en-US"/>
        </w:rPr>
        <w:t>s (1000mg daily) of</w:t>
      </w:r>
      <w:r w:rsidRPr="005936A5">
        <w:rPr>
          <w:rFonts w:asciiTheme="minorHAnsi" w:hAnsiTheme="minorHAnsi" w:cstheme="minorHAnsi"/>
          <w:sz w:val="24"/>
          <w:szCs w:val="24"/>
          <w:lang w:eastAsia="en-US"/>
        </w:rPr>
        <w:t xml:space="preserve"> </w:t>
      </w:r>
      <w:r w:rsidR="005936A5" w:rsidRPr="005936A5">
        <w:rPr>
          <w:rFonts w:asciiTheme="minorHAnsi" w:hAnsiTheme="minorHAnsi" w:cstheme="minorHAnsi"/>
          <w:sz w:val="24"/>
          <w:szCs w:val="24"/>
          <w:lang w:eastAsia="en-US"/>
        </w:rPr>
        <w:t>CBD</w:t>
      </w:r>
      <w:r w:rsidRPr="005936A5">
        <w:rPr>
          <w:rFonts w:asciiTheme="minorHAnsi" w:hAnsiTheme="minorHAnsi" w:cstheme="minorHAnsi"/>
          <w:sz w:val="24"/>
          <w:szCs w:val="24"/>
          <w:lang w:eastAsia="en-US"/>
        </w:rPr>
        <w:t xml:space="preserve"> treatment will have </w:t>
      </w:r>
      <w:r w:rsidR="008439C9" w:rsidRPr="005936A5">
        <w:rPr>
          <w:rFonts w:asciiTheme="minorHAnsi" w:hAnsiTheme="minorHAnsi" w:cstheme="minorHAnsi"/>
          <w:color w:val="0F243E" w:themeColor="text2" w:themeShade="80"/>
          <w:sz w:val="24"/>
          <w:szCs w:val="24"/>
        </w:rPr>
        <w:t xml:space="preserve">meaningful difference in </w:t>
      </w:r>
      <w:r w:rsidR="008439C9" w:rsidRPr="0084169B">
        <w:rPr>
          <w:rFonts w:asciiTheme="minorHAnsi" w:hAnsiTheme="minorHAnsi" w:cstheme="minorHAnsi"/>
          <w:color w:val="0F243E" w:themeColor="text2" w:themeShade="80"/>
          <w:sz w:val="24"/>
          <w:szCs w:val="24"/>
        </w:rPr>
        <w:t>total PANSS score of at least 5 units (SD = 14.3)</w:t>
      </w:r>
      <w:r w:rsidR="008439C9" w:rsidRPr="005936A5">
        <w:rPr>
          <w:rFonts w:asciiTheme="minorHAnsi" w:hAnsiTheme="minorHAnsi" w:cstheme="minorHAnsi"/>
          <w:color w:val="0F243E" w:themeColor="text2" w:themeShade="80"/>
          <w:sz w:val="24"/>
          <w:szCs w:val="24"/>
        </w:rPr>
        <w:t xml:space="preserve"> </w:t>
      </w:r>
      <w:r w:rsidRPr="005936A5">
        <w:rPr>
          <w:rFonts w:asciiTheme="minorHAnsi" w:hAnsiTheme="minorHAnsi" w:cstheme="minorHAnsi"/>
          <w:sz w:val="24"/>
          <w:szCs w:val="24"/>
          <w:lang w:eastAsia="en-US"/>
        </w:rPr>
        <w:t xml:space="preserve">at week </w:t>
      </w:r>
      <w:r w:rsidR="005936A5">
        <w:rPr>
          <w:rFonts w:asciiTheme="minorHAnsi" w:hAnsiTheme="minorHAnsi" w:cstheme="minorHAnsi"/>
          <w:sz w:val="24"/>
          <w:szCs w:val="24"/>
          <w:lang w:eastAsia="en-US"/>
        </w:rPr>
        <w:t>12</w:t>
      </w:r>
      <w:r w:rsidRPr="005936A5">
        <w:rPr>
          <w:rFonts w:asciiTheme="minorHAnsi" w:hAnsiTheme="minorHAnsi" w:cstheme="minorHAnsi"/>
          <w:sz w:val="24"/>
          <w:szCs w:val="24"/>
          <w:lang w:eastAsia="en-US"/>
        </w:rPr>
        <w:t xml:space="preserve"> compared to individuals taking placebo</w:t>
      </w:r>
      <w:r w:rsidRPr="005364BA">
        <w:rPr>
          <w:rFonts w:ascii="Calibri" w:hAnsi="Calibri"/>
          <w:sz w:val="24"/>
          <w:szCs w:val="24"/>
          <w:lang w:eastAsia="en-US"/>
        </w:rPr>
        <w:t>.</w:t>
      </w:r>
    </w:p>
    <w:p w14:paraId="3EC82756" w14:textId="028C5BFD" w:rsidR="00D37DA5" w:rsidRDefault="00D37DA5" w:rsidP="00454306">
      <w:pPr>
        <w:pStyle w:val="Heading2"/>
        <w:tabs>
          <w:tab w:val="clear" w:pos="1134"/>
          <w:tab w:val="left" w:pos="709"/>
        </w:tabs>
        <w:spacing w:before="0" w:after="120" w:line="360" w:lineRule="auto"/>
        <w:ind w:left="680" w:right="567" w:hanging="680"/>
        <w:rPr>
          <w:rFonts w:ascii="Calibri" w:hAnsi="Calibri"/>
          <w:szCs w:val="24"/>
          <w:lang w:val="en-AU"/>
        </w:rPr>
      </w:pPr>
      <w:bookmarkStart w:id="175" w:name="_Toc42863690"/>
      <w:bookmarkStart w:id="176" w:name="_Toc103355965"/>
      <w:r w:rsidRPr="005364BA">
        <w:rPr>
          <w:rFonts w:ascii="Calibri" w:hAnsi="Calibri"/>
          <w:szCs w:val="24"/>
        </w:rPr>
        <w:t>Endpoints</w:t>
      </w:r>
      <w:bookmarkEnd w:id="175"/>
      <w:bookmarkEnd w:id="176"/>
      <w:r w:rsidR="0005664D">
        <w:rPr>
          <w:rFonts w:ascii="Calibri" w:hAnsi="Calibri"/>
          <w:szCs w:val="24"/>
          <w:lang w:val="en-AU"/>
        </w:rPr>
        <w:t xml:space="preserve"> </w:t>
      </w:r>
    </w:p>
    <w:tbl>
      <w:tblPr>
        <w:tblStyle w:val="TableGrid"/>
        <w:tblW w:w="0" w:type="auto"/>
        <w:tblLook w:val="04A0" w:firstRow="1" w:lastRow="0" w:firstColumn="1" w:lastColumn="0" w:noHBand="0" w:noVBand="1"/>
      </w:tblPr>
      <w:tblGrid>
        <w:gridCol w:w="3539"/>
        <w:gridCol w:w="3476"/>
        <w:gridCol w:w="2335"/>
      </w:tblGrid>
      <w:tr w:rsidR="00AB746E" w:rsidRPr="000F667E" w14:paraId="4DCC50FD" w14:textId="77777777" w:rsidTr="005C52F0">
        <w:trPr>
          <w:tblHeader/>
        </w:trPr>
        <w:tc>
          <w:tcPr>
            <w:tcW w:w="3539" w:type="dxa"/>
          </w:tcPr>
          <w:p w14:paraId="7CCD51DA" w14:textId="77777777" w:rsidR="00AB746E" w:rsidRPr="00454306" w:rsidRDefault="00AB746E" w:rsidP="00454306">
            <w:pPr>
              <w:spacing w:after="120" w:line="360" w:lineRule="auto"/>
              <w:rPr>
                <w:rFonts w:asciiTheme="minorHAnsi" w:hAnsiTheme="minorHAnsi" w:cstheme="minorHAnsi"/>
                <w:b/>
                <w:bCs/>
                <w:sz w:val="24"/>
                <w:szCs w:val="24"/>
              </w:rPr>
            </w:pPr>
            <w:r w:rsidRPr="00454306">
              <w:rPr>
                <w:rFonts w:asciiTheme="minorHAnsi" w:hAnsiTheme="minorHAnsi" w:cstheme="minorHAnsi"/>
                <w:b/>
                <w:bCs/>
                <w:sz w:val="24"/>
                <w:szCs w:val="24"/>
              </w:rPr>
              <w:t>OBJECTIVES</w:t>
            </w:r>
          </w:p>
        </w:tc>
        <w:tc>
          <w:tcPr>
            <w:tcW w:w="3476" w:type="dxa"/>
          </w:tcPr>
          <w:p w14:paraId="6BCA1B2B" w14:textId="77777777" w:rsidR="00AB746E" w:rsidRPr="00454306" w:rsidRDefault="00AB746E" w:rsidP="00454306">
            <w:pPr>
              <w:spacing w:after="120" w:line="360" w:lineRule="auto"/>
              <w:rPr>
                <w:rFonts w:asciiTheme="minorHAnsi" w:hAnsiTheme="minorHAnsi" w:cstheme="minorHAnsi"/>
                <w:b/>
                <w:bCs/>
                <w:sz w:val="24"/>
                <w:szCs w:val="24"/>
              </w:rPr>
            </w:pPr>
            <w:r w:rsidRPr="00454306">
              <w:rPr>
                <w:rFonts w:asciiTheme="minorHAnsi" w:hAnsiTheme="minorHAnsi" w:cstheme="minorHAnsi"/>
                <w:b/>
                <w:bCs/>
                <w:sz w:val="24"/>
                <w:szCs w:val="24"/>
              </w:rPr>
              <w:t>ENDPOINTS</w:t>
            </w:r>
          </w:p>
        </w:tc>
        <w:tc>
          <w:tcPr>
            <w:tcW w:w="2335" w:type="dxa"/>
          </w:tcPr>
          <w:p w14:paraId="43812DF1" w14:textId="77777777" w:rsidR="00AB746E" w:rsidRPr="00454306" w:rsidRDefault="00AB746E" w:rsidP="00454306">
            <w:pPr>
              <w:spacing w:after="120" w:line="360" w:lineRule="auto"/>
              <w:rPr>
                <w:rFonts w:asciiTheme="minorHAnsi" w:hAnsiTheme="minorHAnsi" w:cstheme="minorHAnsi"/>
                <w:b/>
                <w:bCs/>
                <w:sz w:val="24"/>
                <w:szCs w:val="24"/>
              </w:rPr>
            </w:pPr>
            <w:r w:rsidRPr="00454306">
              <w:rPr>
                <w:rFonts w:asciiTheme="minorHAnsi" w:hAnsiTheme="minorHAnsi" w:cstheme="minorHAnsi"/>
                <w:b/>
                <w:bCs/>
                <w:sz w:val="24"/>
                <w:szCs w:val="24"/>
              </w:rPr>
              <w:t>JUSTIFICATION FOR ENDPOINTS</w:t>
            </w:r>
          </w:p>
        </w:tc>
      </w:tr>
      <w:tr w:rsidR="00AB746E" w:rsidRPr="000F667E" w14:paraId="2C00E74B" w14:textId="77777777" w:rsidTr="005C52F0">
        <w:tc>
          <w:tcPr>
            <w:tcW w:w="3539" w:type="dxa"/>
            <w:shd w:val="clear" w:color="auto" w:fill="D9D9D9" w:themeFill="background1" w:themeFillShade="D9"/>
          </w:tcPr>
          <w:p w14:paraId="324BDCF7" w14:textId="77777777" w:rsidR="00AB746E" w:rsidRPr="00454306" w:rsidRDefault="00AB746E" w:rsidP="00454306">
            <w:pPr>
              <w:spacing w:after="120" w:line="360" w:lineRule="auto"/>
              <w:rPr>
                <w:rFonts w:asciiTheme="minorHAnsi" w:hAnsiTheme="minorHAnsi" w:cstheme="minorHAnsi"/>
                <w:b/>
                <w:bCs/>
                <w:sz w:val="24"/>
                <w:szCs w:val="24"/>
              </w:rPr>
            </w:pPr>
            <w:r w:rsidRPr="00454306">
              <w:rPr>
                <w:rFonts w:asciiTheme="minorHAnsi" w:hAnsiTheme="minorHAnsi" w:cstheme="minorHAnsi"/>
                <w:b/>
                <w:bCs/>
                <w:sz w:val="24"/>
                <w:szCs w:val="24"/>
              </w:rPr>
              <w:t>Primary</w:t>
            </w:r>
          </w:p>
        </w:tc>
        <w:tc>
          <w:tcPr>
            <w:tcW w:w="3476" w:type="dxa"/>
            <w:shd w:val="clear" w:color="auto" w:fill="D9D9D9" w:themeFill="background1" w:themeFillShade="D9"/>
          </w:tcPr>
          <w:p w14:paraId="2368CE84" w14:textId="77777777" w:rsidR="00AB746E" w:rsidRPr="005C52F0" w:rsidRDefault="00AB746E" w:rsidP="00454306">
            <w:pPr>
              <w:spacing w:after="120" w:line="360" w:lineRule="auto"/>
              <w:rPr>
                <w:rFonts w:asciiTheme="minorHAnsi" w:hAnsiTheme="minorHAnsi" w:cstheme="minorHAnsi"/>
                <w:sz w:val="24"/>
                <w:szCs w:val="24"/>
              </w:rPr>
            </w:pPr>
          </w:p>
        </w:tc>
        <w:tc>
          <w:tcPr>
            <w:tcW w:w="2335" w:type="dxa"/>
            <w:shd w:val="clear" w:color="auto" w:fill="D9D9D9" w:themeFill="background1" w:themeFillShade="D9"/>
          </w:tcPr>
          <w:p w14:paraId="06C76F2E" w14:textId="77777777" w:rsidR="00AB746E" w:rsidRPr="005C52F0" w:rsidRDefault="00AB746E" w:rsidP="00454306">
            <w:pPr>
              <w:spacing w:after="120" w:line="360" w:lineRule="auto"/>
              <w:rPr>
                <w:rFonts w:asciiTheme="minorHAnsi" w:hAnsiTheme="minorHAnsi" w:cstheme="minorHAnsi"/>
                <w:sz w:val="24"/>
                <w:szCs w:val="24"/>
              </w:rPr>
            </w:pPr>
          </w:p>
        </w:tc>
      </w:tr>
      <w:tr w:rsidR="00AB746E" w:rsidRPr="000F667E" w14:paraId="1108E1B3" w14:textId="77777777" w:rsidTr="005C52F0">
        <w:tc>
          <w:tcPr>
            <w:tcW w:w="3539" w:type="dxa"/>
          </w:tcPr>
          <w:p w14:paraId="39B5E8D6" w14:textId="7E2CFD39" w:rsidR="00AB746E" w:rsidRPr="005C52F0" w:rsidRDefault="00AB746E" w:rsidP="00454306">
            <w:pPr>
              <w:tabs>
                <w:tab w:val="num" w:pos="567"/>
              </w:tabs>
              <w:spacing w:after="120" w:line="360" w:lineRule="auto"/>
              <w:rPr>
                <w:rFonts w:asciiTheme="minorHAnsi" w:hAnsiTheme="minorHAnsi" w:cstheme="minorHAnsi"/>
                <w:sz w:val="24"/>
                <w:szCs w:val="24"/>
                <w:lang w:eastAsia="en-US"/>
              </w:rPr>
            </w:pPr>
            <w:r w:rsidRPr="005C52F0">
              <w:rPr>
                <w:rFonts w:asciiTheme="minorHAnsi" w:hAnsiTheme="minorHAnsi" w:cstheme="minorHAnsi"/>
                <w:sz w:val="24"/>
                <w:szCs w:val="24"/>
                <w:lang w:eastAsia="en-US"/>
              </w:rPr>
              <w:t xml:space="preserve">The Primary objective of the study is to determine the impact of 1000mg daily, </w:t>
            </w:r>
            <w:r w:rsidR="005936A5">
              <w:rPr>
                <w:rFonts w:asciiTheme="minorHAnsi" w:hAnsiTheme="minorHAnsi" w:cstheme="minorHAnsi"/>
                <w:sz w:val="24"/>
                <w:szCs w:val="24"/>
                <w:lang w:eastAsia="en-US"/>
              </w:rPr>
              <w:t xml:space="preserve">CBD </w:t>
            </w:r>
            <w:r w:rsidRPr="005C52F0">
              <w:rPr>
                <w:rFonts w:asciiTheme="minorHAnsi" w:hAnsiTheme="minorHAnsi" w:cstheme="minorHAnsi"/>
                <w:sz w:val="24"/>
                <w:szCs w:val="24"/>
                <w:lang w:eastAsia="en-US"/>
              </w:rPr>
              <w:t xml:space="preserve">treatment over </w:t>
            </w:r>
            <w:r w:rsidR="005936A5">
              <w:rPr>
                <w:rFonts w:asciiTheme="minorHAnsi" w:hAnsiTheme="minorHAnsi" w:cstheme="minorHAnsi"/>
                <w:sz w:val="24"/>
                <w:szCs w:val="24"/>
                <w:lang w:eastAsia="en-US"/>
              </w:rPr>
              <w:t>12</w:t>
            </w:r>
            <w:r w:rsidRPr="005C52F0">
              <w:rPr>
                <w:rFonts w:asciiTheme="minorHAnsi" w:hAnsiTheme="minorHAnsi" w:cstheme="minorHAnsi"/>
                <w:sz w:val="24"/>
                <w:szCs w:val="24"/>
                <w:lang w:eastAsia="en-US"/>
              </w:rPr>
              <w:t xml:space="preserve"> weeks on the total PANSS scores in patients with treatment refractory schizophrenia compared to placebo. </w:t>
            </w:r>
          </w:p>
        </w:tc>
        <w:tc>
          <w:tcPr>
            <w:tcW w:w="3476" w:type="dxa"/>
          </w:tcPr>
          <w:p w14:paraId="12B22340" w14:textId="46182D8F" w:rsidR="00AB746E" w:rsidRPr="005C52F0" w:rsidRDefault="0086658A"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Reduction in </w:t>
            </w:r>
            <w:r w:rsidR="005C52F0" w:rsidRPr="005C52F0">
              <w:rPr>
                <w:rFonts w:asciiTheme="minorHAnsi" w:hAnsiTheme="minorHAnsi" w:cstheme="minorHAnsi"/>
                <w:sz w:val="24"/>
                <w:szCs w:val="24"/>
              </w:rPr>
              <w:t xml:space="preserve">Total PANSS scores </w:t>
            </w:r>
            <w:r>
              <w:rPr>
                <w:rFonts w:asciiTheme="minorHAnsi" w:hAnsiTheme="minorHAnsi" w:cstheme="minorHAnsi"/>
                <w:sz w:val="24"/>
                <w:szCs w:val="24"/>
              </w:rPr>
              <w:t xml:space="preserve">at day </w:t>
            </w:r>
            <w:r w:rsidR="005936A5">
              <w:rPr>
                <w:rFonts w:asciiTheme="minorHAnsi" w:hAnsiTheme="minorHAnsi" w:cstheme="minorHAnsi"/>
                <w:sz w:val="24"/>
                <w:szCs w:val="24"/>
              </w:rPr>
              <w:t>84</w:t>
            </w:r>
            <w:r>
              <w:rPr>
                <w:rFonts w:asciiTheme="minorHAnsi" w:hAnsiTheme="minorHAnsi" w:cstheme="minorHAnsi"/>
                <w:sz w:val="24"/>
                <w:szCs w:val="24"/>
              </w:rPr>
              <w:t xml:space="preserve"> </w:t>
            </w:r>
            <w:r w:rsidR="00E00C03">
              <w:rPr>
                <w:rFonts w:asciiTheme="minorHAnsi" w:hAnsiTheme="minorHAnsi" w:cstheme="minorHAnsi"/>
                <w:sz w:val="24"/>
                <w:szCs w:val="24"/>
              </w:rPr>
              <w:t xml:space="preserve">in the intervention groups </w:t>
            </w:r>
            <w:r>
              <w:rPr>
                <w:rFonts w:asciiTheme="minorHAnsi" w:hAnsiTheme="minorHAnsi" w:cstheme="minorHAnsi"/>
                <w:sz w:val="24"/>
                <w:szCs w:val="24"/>
              </w:rPr>
              <w:t>compared to placebo</w:t>
            </w:r>
          </w:p>
        </w:tc>
        <w:tc>
          <w:tcPr>
            <w:tcW w:w="2335" w:type="dxa"/>
          </w:tcPr>
          <w:p w14:paraId="56FF08FE" w14:textId="2CD1D064" w:rsidR="00AB746E" w:rsidRPr="005C52F0" w:rsidRDefault="00E00C03"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The study is of adequate duration to determine if </w:t>
            </w:r>
            <w:r w:rsidR="005936A5">
              <w:rPr>
                <w:rFonts w:asciiTheme="minorHAnsi" w:hAnsiTheme="minorHAnsi" w:cstheme="minorHAnsi"/>
                <w:sz w:val="24"/>
                <w:szCs w:val="24"/>
              </w:rPr>
              <w:t xml:space="preserve">CBD </w:t>
            </w:r>
            <w:r>
              <w:rPr>
                <w:rFonts w:asciiTheme="minorHAnsi" w:hAnsiTheme="minorHAnsi" w:cstheme="minorHAnsi"/>
                <w:sz w:val="24"/>
                <w:szCs w:val="24"/>
              </w:rPr>
              <w:t xml:space="preserve">reduces the PANSS scores in people with treatment refractory schizophrenia.  </w:t>
            </w:r>
          </w:p>
        </w:tc>
      </w:tr>
      <w:tr w:rsidR="00AB746E" w:rsidRPr="000F667E" w14:paraId="01E08021" w14:textId="77777777" w:rsidTr="005C52F0">
        <w:tc>
          <w:tcPr>
            <w:tcW w:w="3539" w:type="dxa"/>
            <w:shd w:val="clear" w:color="auto" w:fill="D9D9D9" w:themeFill="background1" w:themeFillShade="D9"/>
          </w:tcPr>
          <w:p w14:paraId="1CC7594F" w14:textId="77777777" w:rsidR="00AB746E" w:rsidRPr="00454306" w:rsidRDefault="00AB746E" w:rsidP="00454306">
            <w:pPr>
              <w:spacing w:after="120" w:line="360" w:lineRule="auto"/>
              <w:rPr>
                <w:rFonts w:asciiTheme="minorHAnsi" w:hAnsiTheme="minorHAnsi" w:cstheme="minorHAnsi"/>
                <w:b/>
                <w:bCs/>
                <w:sz w:val="24"/>
                <w:szCs w:val="24"/>
              </w:rPr>
            </w:pPr>
            <w:r w:rsidRPr="00454306">
              <w:rPr>
                <w:rFonts w:asciiTheme="minorHAnsi" w:hAnsiTheme="minorHAnsi" w:cstheme="minorHAnsi"/>
                <w:b/>
                <w:bCs/>
                <w:sz w:val="24"/>
                <w:szCs w:val="24"/>
              </w:rPr>
              <w:lastRenderedPageBreak/>
              <w:t>Secondary</w:t>
            </w:r>
          </w:p>
        </w:tc>
        <w:tc>
          <w:tcPr>
            <w:tcW w:w="3476" w:type="dxa"/>
            <w:shd w:val="clear" w:color="auto" w:fill="D9D9D9" w:themeFill="background1" w:themeFillShade="D9"/>
          </w:tcPr>
          <w:p w14:paraId="26B9F7E7" w14:textId="77777777" w:rsidR="00AB746E" w:rsidRPr="005C52F0" w:rsidRDefault="00AB746E" w:rsidP="00454306">
            <w:pPr>
              <w:spacing w:after="120" w:line="360" w:lineRule="auto"/>
              <w:rPr>
                <w:rFonts w:asciiTheme="minorHAnsi" w:hAnsiTheme="minorHAnsi" w:cstheme="minorHAnsi"/>
                <w:sz w:val="24"/>
                <w:szCs w:val="24"/>
              </w:rPr>
            </w:pPr>
          </w:p>
        </w:tc>
        <w:tc>
          <w:tcPr>
            <w:tcW w:w="2335" w:type="dxa"/>
            <w:shd w:val="clear" w:color="auto" w:fill="D9D9D9" w:themeFill="background1" w:themeFillShade="D9"/>
          </w:tcPr>
          <w:p w14:paraId="47682858" w14:textId="77777777" w:rsidR="00AB746E" w:rsidRPr="005C52F0" w:rsidRDefault="00AB746E" w:rsidP="00454306">
            <w:pPr>
              <w:spacing w:after="120" w:line="360" w:lineRule="auto"/>
              <w:rPr>
                <w:rFonts w:asciiTheme="minorHAnsi" w:hAnsiTheme="minorHAnsi" w:cstheme="minorHAnsi"/>
                <w:sz w:val="24"/>
                <w:szCs w:val="24"/>
              </w:rPr>
            </w:pPr>
          </w:p>
        </w:tc>
      </w:tr>
      <w:tr w:rsidR="00AB746E" w:rsidRPr="000F667E" w14:paraId="73E18EE8" w14:textId="77777777" w:rsidTr="005C52F0">
        <w:trPr>
          <w:trHeight w:val="233"/>
        </w:trPr>
        <w:tc>
          <w:tcPr>
            <w:tcW w:w="3539" w:type="dxa"/>
          </w:tcPr>
          <w:p w14:paraId="1CA02265" w14:textId="1EFB6095" w:rsidR="00AB746E" w:rsidRPr="005C52F0" w:rsidRDefault="00AB746E" w:rsidP="00454306">
            <w:pPr>
              <w:spacing w:after="120" w:line="360" w:lineRule="auto"/>
              <w:rPr>
                <w:rFonts w:asciiTheme="minorHAnsi" w:hAnsiTheme="minorHAnsi" w:cstheme="minorHAnsi"/>
                <w:sz w:val="24"/>
                <w:szCs w:val="24"/>
                <w:lang w:eastAsia="en-US"/>
              </w:rPr>
            </w:pPr>
            <w:r w:rsidRPr="005C52F0">
              <w:rPr>
                <w:rFonts w:asciiTheme="minorHAnsi" w:hAnsiTheme="minorHAnsi" w:cstheme="minorHAnsi"/>
                <w:sz w:val="24"/>
                <w:szCs w:val="24"/>
                <w:lang w:val="x-none" w:eastAsia="en-US"/>
              </w:rPr>
              <w:t xml:space="preserve">To determine the minimal dose (1000mg daily) of </w:t>
            </w:r>
            <w:r w:rsidR="005936A5">
              <w:rPr>
                <w:rFonts w:asciiTheme="minorHAnsi" w:hAnsiTheme="minorHAnsi" w:cstheme="minorHAnsi"/>
                <w:sz w:val="24"/>
                <w:szCs w:val="24"/>
                <w:lang w:eastAsia="en-US"/>
              </w:rPr>
              <w:t xml:space="preserve">CBD </w:t>
            </w:r>
            <w:r w:rsidRPr="005C52F0">
              <w:rPr>
                <w:rFonts w:asciiTheme="minorHAnsi" w:hAnsiTheme="minorHAnsi" w:cstheme="minorHAnsi"/>
                <w:sz w:val="24"/>
                <w:szCs w:val="24"/>
                <w:lang w:eastAsia="en-US"/>
              </w:rPr>
              <w:t xml:space="preserve">treatment over </w:t>
            </w:r>
            <w:r w:rsidR="005936A5">
              <w:rPr>
                <w:rFonts w:asciiTheme="minorHAnsi" w:hAnsiTheme="minorHAnsi" w:cstheme="minorHAnsi"/>
                <w:sz w:val="24"/>
                <w:szCs w:val="24"/>
                <w:lang w:eastAsia="en-US"/>
              </w:rPr>
              <w:t>12</w:t>
            </w:r>
            <w:r w:rsidRPr="005C52F0">
              <w:rPr>
                <w:rFonts w:asciiTheme="minorHAnsi" w:hAnsiTheme="minorHAnsi" w:cstheme="minorHAnsi"/>
                <w:sz w:val="24"/>
                <w:szCs w:val="24"/>
                <w:lang w:eastAsia="en-US"/>
              </w:rPr>
              <w:t xml:space="preserve"> weeks </w:t>
            </w:r>
            <w:r w:rsidR="005C52F0" w:rsidRPr="005C52F0">
              <w:rPr>
                <w:rFonts w:asciiTheme="minorHAnsi" w:hAnsiTheme="minorHAnsi" w:cstheme="minorHAnsi"/>
                <w:sz w:val="24"/>
                <w:szCs w:val="24"/>
                <w:lang w:eastAsia="en-US"/>
              </w:rPr>
              <w:t>on</w:t>
            </w:r>
            <w:r w:rsidRPr="005C52F0">
              <w:rPr>
                <w:rFonts w:asciiTheme="minorHAnsi" w:hAnsiTheme="minorHAnsi" w:cstheme="minorHAnsi"/>
                <w:sz w:val="24"/>
                <w:szCs w:val="24"/>
                <w:lang w:val="x-none" w:eastAsia="en-US"/>
              </w:rPr>
              <w:t xml:space="preserve"> </w:t>
            </w:r>
            <w:r w:rsidRPr="005C52F0">
              <w:rPr>
                <w:rFonts w:asciiTheme="minorHAnsi" w:hAnsiTheme="minorHAnsi" w:cstheme="minorHAnsi"/>
                <w:sz w:val="24"/>
                <w:szCs w:val="24"/>
                <w:lang w:eastAsia="en-US"/>
              </w:rPr>
              <w:t>PANSS</w:t>
            </w:r>
            <w:r w:rsidR="005368BA">
              <w:rPr>
                <w:rFonts w:asciiTheme="minorHAnsi" w:hAnsiTheme="minorHAnsi" w:cstheme="minorHAnsi"/>
                <w:sz w:val="24"/>
                <w:szCs w:val="24"/>
                <w:lang w:eastAsia="en-US"/>
              </w:rPr>
              <w:t xml:space="preserve"> </w:t>
            </w:r>
            <w:r w:rsidRPr="005C52F0">
              <w:rPr>
                <w:rFonts w:asciiTheme="minorHAnsi" w:hAnsiTheme="minorHAnsi" w:cstheme="minorHAnsi"/>
                <w:sz w:val="24"/>
                <w:szCs w:val="24"/>
                <w:lang w:eastAsia="en-US"/>
              </w:rPr>
              <w:t xml:space="preserve">subscales, GAF, CGI, </w:t>
            </w:r>
            <w:r w:rsidR="005368BA">
              <w:rPr>
                <w:rFonts w:asciiTheme="minorHAnsi" w:hAnsiTheme="minorHAnsi" w:cstheme="minorHAnsi"/>
                <w:sz w:val="24"/>
                <w:szCs w:val="24"/>
                <w:lang w:eastAsia="en-US"/>
              </w:rPr>
              <w:t xml:space="preserve">TOPF, AQOL, Calgary Depression Scale, HAM-A, BACS Verbal memory, Digit Sequencing task, Symbol Coding task and Semantic and Letter fluency </w:t>
            </w:r>
            <w:r w:rsidRPr="005C52F0">
              <w:rPr>
                <w:rFonts w:asciiTheme="minorHAnsi" w:hAnsiTheme="minorHAnsi" w:cstheme="minorHAnsi"/>
                <w:sz w:val="24"/>
                <w:szCs w:val="24"/>
                <w:lang w:eastAsia="en-US"/>
              </w:rPr>
              <w:t>compared to individuals taking placebo</w:t>
            </w:r>
            <w:r w:rsidRPr="005C52F0">
              <w:rPr>
                <w:rFonts w:asciiTheme="minorHAnsi" w:hAnsiTheme="minorHAnsi" w:cstheme="minorHAnsi"/>
                <w:sz w:val="24"/>
                <w:szCs w:val="24"/>
                <w:lang w:val="x-none" w:eastAsia="en-US"/>
              </w:rPr>
              <w:t>.</w:t>
            </w:r>
          </w:p>
        </w:tc>
        <w:tc>
          <w:tcPr>
            <w:tcW w:w="3476" w:type="dxa"/>
          </w:tcPr>
          <w:p w14:paraId="46543D35" w14:textId="34B041C9" w:rsidR="00AB746E" w:rsidRPr="005C52F0" w:rsidRDefault="0086658A"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Reduction in </w:t>
            </w:r>
            <w:r w:rsidR="005C52F0" w:rsidRPr="005C52F0">
              <w:rPr>
                <w:rFonts w:asciiTheme="minorHAnsi" w:hAnsiTheme="minorHAnsi" w:cstheme="minorHAnsi"/>
                <w:sz w:val="24"/>
                <w:szCs w:val="24"/>
              </w:rPr>
              <w:t>PANSS sub scales, GAF, CGI</w:t>
            </w:r>
            <w:r w:rsidR="005368BA">
              <w:rPr>
                <w:rFonts w:asciiTheme="minorHAnsi" w:hAnsiTheme="minorHAnsi" w:cstheme="minorHAnsi"/>
                <w:sz w:val="24"/>
                <w:szCs w:val="24"/>
              </w:rPr>
              <w:t>,</w:t>
            </w:r>
            <w:r w:rsidR="005C52F0" w:rsidRPr="005C52F0">
              <w:rPr>
                <w:rFonts w:asciiTheme="minorHAnsi" w:hAnsiTheme="minorHAnsi" w:cstheme="minorHAnsi"/>
                <w:sz w:val="24"/>
                <w:szCs w:val="24"/>
              </w:rPr>
              <w:t xml:space="preserve"> </w:t>
            </w:r>
            <w:r w:rsidR="005368BA">
              <w:rPr>
                <w:rFonts w:asciiTheme="minorHAnsi" w:hAnsiTheme="minorHAnsi" w:cstheme="minorHAnsi"/>
                <w:sz w:val="24"/>
                <w:szCs w:val="24"/>
                <w:lang w:eastAsia="en-US"/>
              </w:rPr>
              <w:t>TOPF, AQOL, Calgary Depression Scale, HAM-A, BACS Verbal memory, Digit Sequencing task, Symbol Coding task and Semantic and Letter fluency</w:t>
            </w:r>
            <w:r w:rsidR="005C52F0" w:rsidRPr="005C52F0">
              <w:rPr>
                <w:rFonts w:asciiTheme="minorHAnsi" w:hAnsiTheme="minorHAnsi" w:cstheme="minorHAnsi"/>
                <w:sz w:val="24"/>
                <w:szCs w:val="24"/>
              </w:rPr>
              <w:t xml:space="preserve"> </w:t>
            </w:r>
            <w:r>
              <w:rPr>
                <w:rFonts w:asciiTheme="minorHAnsi" w:hAnsiTheme="minorHAnsi" w:cstheme="minorHAnsi"/>
                <w:sz w:val="24"/>
                <w:szCs w:val="24"/>
              </w:rPr>
              <w:t xml:space="preserve">at day </w:t>
            </w:r>
            <w:r w:rsidR="005936A5">
              <w:rPr>
                <w:rFonts w:asciiTheme="minorHAnsi" w:hAnsiTheme="minorHAnsi" w:cstheme="minorHAnsi"/>
                <w:sz w:val="24"/>
                <w:szCs w:val="24"/>
              </w:rPr>
              <w:t>84</w:t>
            </w:r>
            <w:r>
              <w:rPr>
                <w:rFonts w:asciiTheme="minorHAnsi" w:hAnsiTheme="minorHAnsi" w:cstheme="minorHAnsi"/>
                <w:sz w:val="24"/>
                <w:szCs w:val="24"/>
              </w:rPr>
              <w:t xml:space="preserve"> </w:t>
            </w:r>
            <w:r w:rsidR="00E00C03">
              <w:rPr>
                <w:rFonts w:asciiTheme="minorHAnsi" w:hAnsiTheme="minorHAnsi" w:cstheme="minorHAnsi"/>
                <w:sz w:val="24"/>
                <w:szCs w:val="24"/>
              </w:rPr>
              <w:t xml:space="preserve">in the intervention group </w:t>
            </w:r>
            <w:r>
              <w:rPr>
                <w:rFonts w:asciiTheme="minorHAnsi" w:hAnsiTheme="minorHAnsi" w:cstheme="minorHAnsi"/>
                <w:sz w:val="24"/>
                <w:szCs w:val="24"/>
              </w:rPr>
              <w:t>compared to placebo</w:t>
            </w:r>
          </w:p>
        </w:tc>
        <w:tc>
          <w:tcPr>
            <w:tcW w:w="2335" w:type="dxa"/>
          </w:tcPr>
          <w:p w14:paraId="28BCF3CC" w14:textId="5DBCF47F" w:rsidR="00AB746E" w:rsidRPr="005C52F0" w:rsidRDefault="00E00C03"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The study is of adequate duration to determine if </w:t>
            </w:r>
            <w:r w:rsidR="005936A5">
              <w:rPr>
                <w:rFonts w:asciiTheme="minorHAnsi" w:hAnsiTheme="minorHAnsi" w:cstheme="minorHAnsi"/>
                <w:sz w:val="24"/>
                <w:szCs w:val="24"/>
              </w:rPr>
              <w:t xml:space="preserve">CBD </w:t>
            </w:r>
            <w:r>
              <w:rPr>
                <w:rFonts w:asciiTheme="minorHAnsi" w:hAnsiTheme="minorHAnsi" w:cstheme="minorHAnsi"/>
                <w:sz w:val="24"/>
                <w:szCs w:val="24"/>
              </w:rPr>
              <w:t xml:space="preserve">changes these secondary symptom measures in people with treatment refractory schizophrenia.  </w:t>
            </w:r>
          </w:p>
        </w:tc>
      </w:tr>
      <w:tr w:rsidR="00AB746E" w:rsidRPr="000F667E" w14:paraId="2F8B8B09" w14:textId="77777777" w:rsidTr="00AB746E">
        <w:trPr>
          <w:trHeight w:val="233"/>
        </w:trPr>
        <w:tc>
          <w:tcPr>
            <w:tcW w:w="3539" w:type="dxa"/>
          </w:tcPr>
          <w:p w14:paraId="135F77CC" w14:textId="4C97DDE5" w:rsidR="00AB746E" w:rsidRPr="005C52F0" w:rsidRDefault="00AB746E" w:rsidP="00454306">
            <w:pPr>
              <w:spacing w:after="120" w:line="360" w:lineRule="auto"/>
              <w:rPr>
                <w:rFonts w:asciiTheme="minorHAnsi" w:hAnsiTheme="minorHAnsi" w:cstheme="minorHAnsi"/>
                <w:sz w:val="24"/>
                <w:szCs w:val="24"/>
                <w:highlight w:val="yellow"/>
                <w:lang w:val="en-US" w:eastAsia="en-US"/>
              </w:rPr>
            </w:pPr>
            <w:r w:rsidRPr="005C52F0">
              <w:rPr>
                <w:rFonts w:asciiTheme="minorHAnsi" w:hAnsiTheme="minorHAnsi" w:cstheme="minorHAnsi"/>
                <w:sz w:val="24"/>
                <w:szCs w:val="24"/>
                <w:lang w:val="en-US" w:eastAsia="en-US"/>
              </w:rPr>
              <w:t xml:space="preserve">To determine the safety and tolerability over </w:t>
            </w:r>
            <w:r w:rsidR="005368BA">
              <w:rPr>
                <w:rFonts w:asciiTheme="minorHAnsi" w:hAnsiTheme="minorHAnsi" w:cstheme="minorHAnsi"/>
                <w:sz w:val="24"/>
                <w:szCs w:val="24"/>
                <w:lang w:val="en-US" w:eastAsia="en-US"/>
              </w:rPr>
              <w:t>12</w:t>
            </w:r>
            <w:r w:rsidRPr="005C52F0">
              <w:rPr>
                <w:rFonts w:asciiTheme="minorHAnsi" w:hAnsiTheme="minorHAnsi" w:cstheme="minorHAnsi"/>
                <w:sz w:val="24"/>
                <w:szCs w:val="24"/>
                <w:lang w:val="en-US" w:eastAsia="en-US"/>
              </w:rPr>
              <w:t xml:space="preserve"> weeks of the </w:t>
            </w:r>
            <w:r w:rsidR="005368BA">
              <w:rPr>
                <w:rFonts w:asciiTheme="minorHAnsi" w:hAnsiTheme="minorHAnsi" w:cstheme="minorHAnsi"/>
                <w:sz w:val="24"/>
                <w:szCs w:val="24"/>
                <w:lang w:val="en-US" w:eastAsia="en-US"/>
              </w:rPr>
              <w:t xml:space="preserve">dose </w:t>
            </w:r>
            <w:r w:rsidRPr="005C52F0">
              <w:rPr>
                <w:rFonts w:asciiTheme="minorHAnsi" w:hAnsiTheme="minorHAnsi" w:cstheme="minorHAnsi"/>
                <w:sz w:val="24"/>
                <w:szCs w:val="24"/>
                <w:lang w:val="x-none" w:eastAsia="en-US"/>
              </w:rPr>
              <w:t xml:space="preserve">(1000mg daily) </w:t>
            </w:r>
            <w:r w:rsidRPr="005C52F0">
              <w:rPr>
                <w:rFonts w:asciiTheme="minorHAnsi" w:hAnsiTheme="minorHAnsi" w:cstheme="minorHAnsi"/>
                <w:sz w:val="24"/>
                <w:szCs w:val="24"/>
                <w:lang w:val="en-US" w:eastAsia="en-US"/>
              </w:rPr>
              <w:t xml:space="preserve">of </w:t>
            </w:r>
            <w:r w:rsidR="005368BA">
              <w:rPr>
                <w:rFonts w:asciiTheme="minorHAnsi" w:hAnsiTheme="minorHAnsi" w:cstheme="minorHAnsi"/>
                <w:sz w:val="24"/>
                <w:szCs w:val="24"/>
                <w:lang w:val="en-US" w:eastAsia="en-US"/>
              </w:rPr>
              <w:t>CBD</w:t>
            </w:r>
            <w:r w:rsidRPr="005C52F0">
              <w:rPr>
                <w:rFonts w:asciiTheme="minorHAnsi" w:hAnsiTheme="minorHAnsi" w:cstheme="minorHAnsi"/>
                <w:sz w:val="24"/>
                <w:szCs w:val="24"/>
                <w:lang w:val="en-US" w:eastAsia="en-US"/>
              </w:rPr>
              <w:t xml:space="preserve"> in patients with</w:t>
            </w:r>
            <w:r w:rsidR="005C52F0">
              <w:rPr>
                <w:rFonts w:asciiTheme="minorHAnsi" w:hAnsiTheme="minorHAnsi" w:cstheme="minorHAnsi"/>
                <w:sz w:val="24"/>
                <w:szCs w:val="24"/>
                <w:lang w:val="en-US" w:eastAsia="en-US"/>
              </w:rPr>
              <w:t xml:space="preserve"> treatment refractory schizophrenia</w:t>
            </w:r>
            <w:r w:rsidRPr="005C52F0">
              <w:rPr>
                <w:rFonts w:asciiTheme="minorHAnsi" w:hAnsiTheme="minorHAnsi" w:cstheme="minorHAnsi"/>
                <w:sz w:val="24"/>
                <w:szCs w:val="24"/>
                <w:lang w:val="en-US" w:eastAsia="en-US"/>
              </w:rPr>
              <w:t xml:space="preserve"> as measured by reported adverse events compared to placebo </w:t>
            </w:r>
          </w:p>
        </w:tc>
        <w:tc>
          <w:tcPr>
            <w:tcW w:w="3476" w:type="dxa"/>
          </w:tcPr>
          <w:p w14:paraId="50839A5C" w14:textId="5319475A" w:rsidR="00AB746E" w:rsidRPr="005C52F0" w:rsidRDefault="0086658A"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Limited reported adverse events at day </w:t>
            </w:r>
            <w:r w:rsidR="005936A5">
              <w:rPr>
                <w:rFonts w:asciiTheme="minorHAnsi" w:hAnsiTheme="minorHAnsi" w:cstheme="minorHAnsi"/>
                <w:sz w:val="24"/>
                <w:szCs w:val="24"/>
              </w:rPr>
              <w:t>84</w:t>
            </w:r>
            <w:r w:rsidR="005C52F0">
              <w:rPr>
                <w:rFonts w:asciiTheme="minorHAnsi" w:hAnsiTheme="minorHAnsi" w:cstheme="minorHAnsi"/>
                <w:sz w:val="24"/>
                <w:szCs w:val="24"/>
              </w:rPr>
              <w:t xml:space="preserve"> </w:t>
            </w:r>
            <w:r>
              <w:rPr>
                <w:rFonts w:asciiTheme="minorHAnsi" w:hAnsiTheme="minorHAnsi" w:cstheme="minorHAnsi"/>
                <w:sz w:val="24"/>
                <w:szCs w:val="24"/>
              </w:rPr>
              <w:t xml:space="preserve">related to </w:t>
            </w:r>
            <w:r w:rsidR="005368BA">
              <w:rPr>
                <w:rFonts w:asciiTheme="minorHAnsi" w:hAnsiTheme="minorHAnsi" w:cstheme="minorHAnsi"/>
                <w:sz w:val="24"/>
                <w:szCs w:val="24"/>
              </w:rPr>
              <w:t>the intervention</w:t>
            </w:r>
            <w:r w:rsidR="00F06D36">
              <w:rPr>
                <w:rFonts w:asciiTheme="minorHAnsi" w:hAnsiTheme="minorHAnsi" w:cstheme="minorHAnsi"/>
                <w:sz w:val="24"/>
                <w:szCs w:val="24"/>
              </w:rPr>
              <w:t xml:space="preserve"> </w:t>
            </w:r>
            <w:r w:rsidR="005C52F0">
              <w:rPr>
                <w:rFonts w:asciiTheme="minorHAnsi" w:hAnsiTheme="minorHAnsi" w:cstheme="minorHAnsi"/>
                <w:sz w:val="24"/>
                <w:szCs w:val="24"/>
              </w:rPr>
              <w:t>dose</w:t>
            </w:r>
            <w:r>
              <w:rPr>
                <w:rFonts w:asciiTheme="minorHAnsi" w:hAnsiTheme="minorHAnsi" w:cstheme="minorHAnsi"/>
                <w:sz w:val="24"/>
                <w:szCs w:val="24"/>
              </w:rPr>
              <w:t xml:space="preserve"> compared to placebo</w:t>
            </w:r>
          </w:p>
        </w:tc>
        <w:tc>
          <w:tcPr>
            <w:tcW w:w="2335" w:type="dxa"/>
          </w:tcPr>
          <w:p w14:paraId="63C59FAD" w14:textId="7B4A5A23" w:rsidR="00AB746E" w:rsidRPr="005C52F0" w:rsidRDefault="00F06D36" w:rsidP="00454306">
            <w:pPr>
              <w:spacing w:after="120" w:line="360" w:lineRule="auto"/>
              <w:rPr>
                <w:rFonts w:asciiTheme="minorHAnsi" w:hAnsiTheme="minorHAnsi" w:cstheme="minorHAnsi"/>
                <w:sz w:val="24"/>
                <w:szCs w:val="24"/>
              </w:rPr>
            </w:pPr>
            <w:r>
              <w:rPr>
                <w:rFonts w:asciiTheme="minorHAnsi" w:hAnsiTheme="minorHAnsi" w:cstheme="minorHAnsi"/>
                <w:sz w:val="24"/>
                <w:szCs w:val="24"/>
              </w:rPr>
              <w:t xml:space="preserve">The study is of adequate duration to determine if </w:t>
            </w:r>
            <w:r w:rsidR="005368BA">
              <w:rPr>
                <w:rFonts w:asciiTheme="minorHAnsi" w:hAnsiTheme="minorHAnsi" w:cstheme="minorHAnsi"/>
                <w:sz w:val="24"/>
                <w:szCs w:val="24"/>
              </w:rPr>
              <w:t>CBD</w:t>
            </w:r>
            <w:r>
              <w:rPr>
                <w:rFonts w:asciiTheme="minorHAnsi" w:hAnsiTheme="minorHAnsi" w:cstheme="minorHAnsi"/>
                <w:sz w:val="24"/>
                <w:szCs w:val="24"/>
              </w:rPr>
              <w:t xml:space="preserve"> causes adverse effects in people with treatment refractory schizophrenia.  </w:t>
            </w:r>
          </w:p>
        </w:tc>
      </w:tr>
    </w:tbl>
    <w:p w14:paraId="007BD410" w14:textId="77777777" w:rsidR="00607FEF" w:rsidRPr="00AB746E" w:rsidRDefault="00607FEF" w:rsidP="00454306">
      <w:pPr>
        <w:spacing w:after="120" w:line="360" w:lineRule="auto"/>
        <w:rPr>
          <w:lang w:eastAsia="en-US"/>
        </w:rPr>
      </w:pPr>
    </w:p>
    <w:p w14:paraId="2EDF07EA" w14:textId="2CB4E4C2" w:rsidR="00FE4FFF" w:rsidRPr="00454306" w:rsidRDefault="00AB746E" w:rsidP="00454306">
      <w:pPr>
        <w:pStyle w:val="Heading2"/>
        <w:numPr>
          <w:ilvl w:val="0"/>
          <w:numId w:val="0"/>
        </w:numPr>
        <w:tabs>
          <w:tab w:val="clear" w:pos="1134"/>
          <w:tab w:val="left" w:pos="709"/>
        </w:tabs>
        <w:spacing w:before="0" w:after="120" w:line="360" w:lineRule="auto"/>
        <w:ind w:left="680" w:right="567" w:hanging="680"/>
        <w:rPr>
          <w:rFonts w:ascii="Calibri" w:hAnsi="Calibri"/>
          <w:szCs w:val="24"/>
        </w:rPr>
      </w:pPr>
      <w:bookmarkStart w:id="177" w:name="_Toc42863694"/>
      <w:bookmarkStart w:id="178" w:name="_Toc103355966"/>
      <w:r>
        <w:rPr>
          <w:rFonts w:ascii="Calibri" w:hAnsi="Calibri"/>
          <w:szCs w:val="24"/>
          <w:lang w:val="en-AU"/>
        </w:rPr>
        <w:t xml:space="preserve">11.3 </w:t>
      </w:r>
      <w:r w:rsidR="00D37DA5" w:rsidRPr="00454306">
        <w:rPr>
          <w:rFonts w:ascii="Calibri" w:hAnsi="Calibri"/>
          <w:szCs w:val="24"/>
        </w:rPr>
        <w:t>Sample Size and Power</w:t>
      </w:r>
      <w:bookmarkEnd w:id="177"/>
      <w:bookmarkEnd w:id="178"/>
    </w:p>
    <w:p w14:paraId="3AC6599D" w14:textId="716EF8C4" w:rsidR="007466D4" w:rsidRDefault="007466D4" w:rsidP="008B02E4">
      <w:pPr>
        <w:spacing w:after="120" w:line="360" w:lineRule="auto"/>
        <w:jc w:val="both"/>
        <w:rPr>
          <w:lang w:eastAsia="en-US"/>
        </w:rPr>
      </w:pPr>
      <w:r w:rsidRPr="00D06040">
        <w:rPr>
          <w:rFonts w:asciiTheme="minorHAnsi" w:hAnsiTheme="minorHAnsi" w:cstheme="minorHAnsi"/>
          <w:sz w:val="24"/>
          <w:szCs w:val="24"/>
          <w:lang w:eastAsia="en-US"/>
        </w:rPr>
        <w:t xml:space="preserve">The study is powered based on the primary outcome of endpoint PANSS score. With a difference in endpoint PANSS of 2.8, and a standard deviation of 6.5, a </w:t>
      </w:r>
      <w:r w:rsidR="00BE7A15" w:rsidRPr="00D06040">
        <w:rPr>
          <w:rFonts w:asciiTheme="minorHAnsi" w:hAnsiTheme="minorHAnsi" w:cstheme="minorHAnsi"/>
          <w:sz w:val="24"/>
          <w:szCs w:val="24"/>
          <w:lang w:eastAsia="en-US"/>
        </w:rPr>
        <w:t>two-sided</w:t>
      </w:r>
      <w:r w:rsidRPr="00D06040">
        <w:rPr>
          <w:rFonts w:asciiTheme="minorHAnsi" w:hAnsiTheme="minorHAnsi" w:cstheme="minorHAnsi"/>
          <w:sz w:val="24"/>
          <w:szCs w:val="24"/>
          <w:lang w:eastAsia="en-US"/>
        </w:rPr>
        <w:t xml:space="preserve"> α =0.025, and power of 0.8 with repeated measures using Analysis of Covariance (ANCOVA) as the planned analysis we would require 40 participants</w:t>
      </w:r>
      <w:r>
        <w:rPr>
          <w:lang w:eastAsia="en-US"/>
        </w:rPr>
        <w:t xml:space="preserve">.  </w:t>
      </w:r>
    </w:p>
    <w:p w14:paraId="468CD012" w14:textId="77777777" w:rsidR="007466D4" w:rsidRDefault="007466D4" w:rsidP="00454306">
      <w:pPr>
        <w:spacing w:after="120" w:line="360" w:lineRule="auto"/>
        <w:rPr>
          <w:lang w:val="x-none" w:eastAsia="en-US"/>
        </w:rPr>
      </w:pPr>
    </w:p>
    <w:p w14:paraId="32D3D4A0" w14:textId="32B8BBE5" w:rsidR="005368BA" w:rsidRPr="00D06040" w:rsidRDefault="00940055" w:rsidP="008B02E4">
      <w:pPr>
        <w:spacing w:after="120" w:line="360" w:lineRule="auto"/>
        <w:jc w:val="both"/>
        <w:rPr>
          <w:rFonts w:asciiTheme="minorHAnsi" w:hAnsiTheme="minorHAnsi" w:cstheme="minorHAnsi"/>
          <w:sz w:val="24"/>
          <w:szCs w:val="24"/>
          <w:lang w:val="x-none" w:eastAsia="en-US"/>
        </w:rPr>
      </w:pPr>
      <w:r w:rsidRPr="00D06040">
        <w:rPr>
          <w:rFonts w:asciiTheme="minorHAnsi" w:hAnsiTheme="minorHAnsi" w:cstheme="minorHAnsi"/>
          <w:sz w:val="24"/>
          <w:szCs w:val="24"/>
          <w:lang w:val="x-none" w:eastAsia="en-US"/>
        </w:rPr>
        <w:lastRenderedPageBreak/>
        <w:t xml:space="preserve">We anticipate that 40% of the </w:t>
      </w:r>
      <w:r w:rsidRPr="00D06040">
        <w:rPr>
          <w:rFonts w:asciiTheme="minorHAnsi" w:hAnsiTheme="minorHAnsi" w:cstheme="minorHAnsi"/>
          <w:sz w:val="24"/>
          <w:szCs w:val="24"/>
          <w:lang w:eastAsia="en-US"/>
        </w:rPr>
        <w:t>~</w:t>
      </w:r>
      <w:r w:rsidRPr="00D06040">
        <w:rPr>
          <w:rFonts w:asciiTheme="minorHAnsi" w:hAnsiTheme="minorHAnsi" w:cstheme="minorHAnsi"/>
          <w:sz w:val="24"/>
          <w:szCs w:val="24"/>
          <w:lang w:val="x-none" w:eastAsia="en-US"/>
        </w:rPr>
        <w:t>1600</w:t>
      </w:r>
      <w:r w:rsidRPr="00D06040">
        <w:rPr>
          <w:rFonts w:asciiTheme="minorHAnsi" w:hAnsiTheme="minorHAnsi" w:cstheme="minorHAnsi"/>
          <w:sz w:val="24"/>
          <w:szCs w:val="24"/>
          <w:lang w:eastAsia="en-US"/>
        </w:rPr>
        <w:t xml:space="preserve"> South-East Queensland</w:t>
      </w:r>
      <w:r w:rsidRPr="00D06040">
        <w:rPr>
          <w:rFonts w:asciiTheme="minorHAnsi" w:hAnsiTheme="minorHAnsi" w:cstheme="minorHAnsi"/>
          <w:sz w:val="24"/>
          <w:szCs w:val="24"/>
          <w:lang w:val="x-none" w:eastAsia="en-US"/>
        </w:rPr>
        <w:t xml:space="preserve"> clozapine clinic attendees will have clozapine refractory schizophrenia.  Of these 640, we anticipate a 30% </w:t>
      </w:r>
      <w:r w:rsidR="007466D4" w:rsidRPr="00D06040">
        <w:rPr>
          <w:rFonts w:asciiTheme="minorHAnsi" w:hAnsiTheme="minorHAnsi" w:cstheme="minorHAnsi"/>
          <w:sz w:val="24"/>
          <w:szCs w:val="24"/>
          <w:lang w:eastAsia="en-US"/>
        </w:rPr>
        <w:t xml:space="preserve">agreement to </w:t>
      </w:r>
      <w:r w:rsidRPr="00D06040">
        <w:rPr>
          <w:rFonts w:asciiTheme="minorHAnsi" w:hAnsiTheme="minorHAnsi" w:cstheme="minorHAnsi"/>
          <w:sz w:val="24"/>
          <w:szCs w:val="24"/>
          <w:lang w:val="x-none" w:eastAsia="en-US"/>
        </w:rPr>
        <w:t>participat</w:t>
      </w:r>
      <w:r w:rsidR="007466D4" w:rsidRPr="00D06040">
        <w:rPr>
          <w:rFonts w:asciiTheme="minorHAnsi" w:hAnsiTheme="minorHAnsi" w:cstheme="minorHAnsi"/>
          <w:sz w:val="24"/>
          <w:szCs w:val="24"/>
          <w:lang w:eastAsia="en-US"/>
        </w:rPr>
        <w:t>e</w:t>
      </w:r>
      <w:r w:rsidRPr="00D06040">
        <w:rPr>
          <w:rFonts w:asciiTheme="minorHAnsi" w:hAnsiTheme="minorHAnsi" w:cstheme="minorHAnsi"/>
          <w:sz w:val="24"/>
          <w:szCs w:val="24"/>
          <w:lang w:val="x-none" w:eastAsia="en-US"/>
        </w:rPr>
        <w:t xml:space="preserve"> rate, based on our previous studies in this population.  </w:t>
      </w:r>
    </w:p>
    <w:p w14:paraId="56142073" w14:textId="5B04F772" w:rsidR="005368BA" w:rsidRPr="0045430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79" w:name="_Toc42863695"/>
      <w:bookmarkStart w:id="180" w:name="_Toc103355967"/>
      <w:r w:rsidRPr="00454306">
        <w:rPr>
          <w:rFonts w:ascii="Calibri" w:hAnsi="Calibri"/>
          <w:szCs w:val="24"/>
        </w:rPr>
        <w:t>Statistical Analysis</w:t>
      </w:r>
      <w:bookmarkEnd w:id="179"/>
      <w:bookmarkEnd w:id="180"/>
    </w:p>
    <w:p w14:paraId="5D0B2628" w14:textId="47FDB486" w:rsidR="005368BA" w:rsidRPr="00D06040" w:rsidRDefault="0023618C" w:rsidP="008B02E4">
      <w:pPr>
        <w:spacing w:after="120" w:line="360" w:lineRule="auto"/>
        <w:jc w:val="both"/>
        <w:rPr>
          <w:rFonts w:asciiTheme="minorHAnsi" w:hAnsiTheme="minorHAnsi" w:cstheme="minorHAnsi"/>
          <w:sz w:val="24"/>
          <w:szCs w:val="24"/>
          <w:lang w:val="x-none" w:eastAsia="en-US"/>
        </w:rPr>
      </w:pPr>
      <w:r w:rsidRPr="00D06040">
        <w:rPr>
          <w:rFonts w:asciiTheme="minorHAnsi" w:hAnsiTheme="minorHAnsi" w:cstheme="minorHAnsi"/>
          <w:sz w:val="24"/>
          <w:szCs w:val="24"/>
          <w:lang w:val="x-none" w:eastAsia="en-US"/>
        </w:rPr>
        <w:t>The effect of the CBD intervention relative to placebo on the outcome of 12-week PANSS score will be analysed in an ANCOVA model with baseline PANSS as the covariate. Supplementary analyses using linear regression will additionally adjust for (i.e., include as a covariate) study centre. Participants for whom 1</w:t>
      </w:r>
      <w:r w:rsidRPr="00D06040">
        <w:rPr>
          <w:rFonts w:asciiTheme="minorHAnsi" w:hAnsiTheme="minorHAnsi" w:cstheme="minorHAnsi"/>
          <w:sz w:val="24"/>
          <w:szCs w:val="24"/>
          <w:lang w:eastAsia="en-US"/>
        </w:rPr>
        <w:t>2</w:t>
      </w:r>
      <w:r w:rsidRPr="00D06040">
        <w:rPr>
          <w:rFonts w:asciiTheme="minorHAnsi" w:hAnsiTheme="minorHAnsi" w:cstheme="minorHAnsi"/>
          <w:sz w:val="24"/>
          <w:szCs w:val="24"/>
          <w:lang w:val="x-none" w:eastAsia="en-US"/>
        </w:rPr>
        <w:t>-week PANSS measurements are missing will not be included in the primary analyses of the primary outcome. Depending on the patterns of missing data, appropriate post hoc sensitivity analyses will be performed. Change in PANSS measurements over time (across the three 4-weeky visits) will be analysed using linear mixed effect regression models adjusted for baseline PANSS. Other secondary outcomes will be analysed using regression models as appropriate for the outcome. Number needed to treat will be calculated on proportions of participants in each arm who achieve &gt;20% reduction in PANSS.</w:t>
      </w:r>
    </w:p>
    <w:p w14:paraId="0EEA5AD1" w14:textId="77777777" w:rsidR="00D37DA5" w:rsidRPr="002D67F6" w:rsidRDefault="00D37DA5" w:rsidP="00454306">
      <w:pPr>
        <w:pStyle w:val="Heading1"/>
        <w:tabs>
          <w:tab w:val="clear" w:pos="432"/>
          <w:tab w:val="num" w:pos="0"/>
          <w:tab w:val="left" w:pos="709"/>
        </w:tabs>
        <w:spacing w:before="0" w:after="120" w:line="360" w:lineRule="auto"/>
        <w:ind w:left="0" w:firstLine="0"/>
        <w:rPr>
          <w:rFonts w:ascii="Calibri" w:hAnsi="Calibri"/>
          <w:szCs w:val="24"/>
        </w:rPr>
      </w:pPr>
      <w:bookmarkStart w:id="181" w:name="_Toc48972065"/>
      <w:bookmarkStart w:id="182" w:name="_Toc42863696"/>
      <w:bookmarkStart w:id="183" w:name="_Toc103355968"/>
      <w:r w:rsidRPr="002D67F6">
        <w:rPr>
          <w:rFonts w:ascii="Calibri" w:hAnsi="Calibri"/>
          <w:szCs w:val="24"/>
        </w:rPr>
        <w:t>Data Management</w:t>
      </w:r>
      <w:bookmarkEnd w:id="181"/>
      <w:bookmarkEnd w:id="182"/>
      <w:bookmarkEnd w:id="183"/>
    </w:p>
    <w:p w14:paraId="4FAAC8A2"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84" w:name="_Toc42863697"/>
      <w:bookmarkStart w:id="185" w:name="_Toc103355969"/>
      <w:r w:rsidRPr="002D67F6">
        <w:rPr>
          <w:rFonts w:ascii="Calibri" w:hAnsi="Calibri"/>
          <w:szCs w:val="24"/>
        </w:rPr>
        <w:t>Documentation</w:t>
      </w:r>
      <w:bookmarkEnd w:id="184"/>
      <w:bookmarkEnd w:id="185"/>
    </w:p>
    <w:p w14:paraId="5861BA99" w14:textId="6B0349E6" w:rsidR="007B4989" w:rsidRDefault="007B4989" w:rsidP="00454306">
      <w:pPr>
        <w:tabs>
          <w:tab w:val="left" w:pos="567"/>
        </w:tabs>
        <w:spacing w:after="120" w:line="360" w:lineRule="auto"/>
        <w:jc w:val="both"/>
        <w:rPr>
          <w:rFonts w:ascii="Calibri" w:hAnsi="Calibri"/>
          <w:sz w:val="24"/>
          <w:szCs w:val="24"/>
          <w:lang w:eastAsia="en-US"/>
        </w:rPr>
      </w:pPr>
      <w:r w:rsidRPr="007B4989">
        <w:rPr>
          <w:rFonts w:ascii="Calibri" w:hAnsi="Calibri"/>
          <w:sz w:val="24"/>
          <w:szCs w:val="24"/>
          <w:lang w:eastAsia="en-US"/>
        </w:rPr>
        <w:t>A screening log will be utilized to track potential participants and also record the counts of individuals approached, consented, meeting inclusion/exclusion criteria, withdrawals, and completion (in keeping with standard CONSORT diagram requirements).</w:t>
      </w:r>
    </w:p>
    <w:p w14:paraId="175FF9A9" w14:textId="7836F8DC" w:rsidR="007B4989" w:rsidRDefault="007B4989"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The Case Report Form</w:t>
      </w:r>
      <w:r w:rsidR="00D37DA5" w:rsidRPr="002D67F6">
        <w:rPr>
          <w:rFonts w:ascii="Calibri" w:hAnsi="Calibri"/>
          <w:sz w:val="24"/>
          <w:szCs w:val="24"/>
          <w:lang w:eastAsia="en-US"/>
        </w:rPr>
        <w:t xml:space="preserve"> </w:t>
      </w:r>
      <w:r w:rsidR="00D16B2C">
        <w:rPr>
          <w:rFonts w:ascii="Calibri" w:hAnsi="Calibri"/>
          <w:sz w:val="24"/>
          <w:szCs w:val="24"/>
          <w:lang w:eastAsia="en-US"/>
        </w:rPr>
        <w:t>(CRF)</w:t>
      </w:r>
      <w:r w:rsidR="007F73BA">
        <w:rPr>
          <w:rFonts w:ascii="Calibri" w:hAnsi="Calibri"/>
          <w:sz w:val="24"/>
          <w:szCs w:val="24"/>
          <w:lang w:eastAsia="en-US"/>
        </w:rPr>
        <w:t xml:space="preserve"> also known as source data,</w:t>
      </w:r>
      <w:r w:rsidR="00D16B2C">
        <w:rPr>
          <w:rFonts w:ascii="Calibri" w:hAnsi="Calibri"/>
          <w:sz w:val="24"/>
          <w:szCs w:val="24"/>
          <w:lang w:eastAsia="en-US"/>
        </w:rPr>
        <w:t xml:space="preserve"> </w:t>
      </w:r>
      <w:r w:rsidR="00D37DA5" w:rsidRPr="002D67F6">
        <w:rPr>
          <w:rFonts w:ascii="Calibri" w:hAnsi="Calibri"/>
          <w:sz w:val="24"/>
          <w:szCs w:val="24"/>
          <w:lang w:eastAsia="en-US"/>
        </w:rPr>
        <w:t>will comprise of the hard copy questionnaires</w:t>
      </w:r>
      <w:r w:rsidR="004412A6">
        <w:rPr>
          <w:rFonts w:ascii="Calibri" w:hAnsi="Calibri"/>
          <w:sz w:val="24"/>
          <w:szCs w:val="24"/>
          <w:lang w:eastAsia="en-US"/>
        </w:rPr>
        <w:t>, clinical assessments</w:t>
      </w:r>
      <w:r w:rsidR="00D37DA5" w:rsidRPr="002D67F6">
        <w:rPr>
          <w:rFonts w:ascii="Calibri" w:hAnsi="Calibri"/>
          <w:sz w:val="24"/>
          <w:szCs w:val="24"/>
          <w:lang w:eastAsia="en-US"/>
        </w:rPr>
        <w:t xml:space="preserve"> and measures.  </w:t>
      </w:r>
      <w:r w:rsidR="00B024C2" w:rsidRPr="002D67F6">
        <w:rPr>
          <w:rFonts w:ascii="Calibri" w:hAnsi="Calibri"/>
          <w:sz w:val="24"/>
          <w:szCs w:val="24"/>
          <w:lang w:eastAsia="en-US"/>
        </w:rPr>
        <w:t xml:space="preserve">These </w:t>
      </w:r>
      <w:r w:rsidR="00B024C2">
        <w:rPr>
          <w:rFonts w:ascii="Calibri" w:hAnsi="Calibri"/>
          <w:sz w:val="24"/>
          <w:szCs w:val="24"/>
          <w:lang w:eastAsia="en-US"/>
        </w:rPr>
        <w:t xml:space="preserve">de-identified </w:t>
      </w:r>
      <w:r w:rsidR="00D37DA5" w:rsidRPr="002D67F6">
        <w:rPr>
          <w:rFonts w:ascii="Calibri" w:hAnsi="Calibri"/>
          <w:sz w:val="24"/>
          <w:szCs w:val="24"/>
          <w:lang w:eastAsia="en-US"/>
        </w:rPr>
        <w:t>data will be retained in a secure room, in a locked fil</w:t>
      </w:r>
      <w:r>
        <w:rPr>
          <w:rFonts w:ascii="Calibri" w:hAnsi="Calibri"/>
          <w:sz w:val="24"/>
          <w:szCs w:val="24"/>
          <w:lang w:eastAsia="en-US"/>
        </w:rPr>
        <w:t xml:space="preserve">ing cabinet, at each site.         </w:t>
      </w:r>
    </w:p>
    <w:p w14:paraId="19AA44D5" w14:textId="6FF5F6F2"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De-identified data</w:t>
      </w:r>
      <w:r w:rsidR="00B024C2">
        <w:rPr>
          <w:rFonts w:ascii="Calibri" w:hAnsi="Calibri"/>
          <w:sz w:val="24"/>
          <w:szCs w:val="24"/>
          <w:lang w:eastAsia="en-US"/>
        </w:rPr>
        <w:t xml:space="preserve"> from the</w:t>
      </w:r>
      <w:r w:rsidR="00D16B2C">
        <w:rPr>
          <w:rFonts w:ascii="Calibri" w:hAnsi="Calibri"/>
          <w:sz w:val="24"/>
          <w:szCs w:val="24"/>
          <w:lang w:eastAsia="en-US"/>
        </w:rPr>
        <w:t xml:space="preserve"> CRFs</w:t>
      </w:r>
      <w:r w:rsidR="00B024C2">
        <w:rPr>
          <w:rFonts w:ascii="Calibri" w:hAnsi="Calibri"/>
          <w:sz w:val="24"/>
          <w:szCs w:val="24"/>
          <w:lang w:eastAsia="en-US"/>
        </w:rPr>
        <w:t xml:space="preserve"> </w:t>
      </w:r>
      <w:r w:rsidRPr="002D67F6">
        <w:rPr>
          <w:rFonts w:ascii="Calibri" w:hAnsi="Calibri"/>
          <w:sz w:val="24"/>
          <w:szCs w:val="24"/>
          <w:lang w:eastAsia="en-US"/>
        </w:rPr>
        <w:t>will be entered into</w:t>
      </w:r>
      <w:r w:rsidRPr="002D67F6">
        <w:rPr>
          <w:rFonts w:ascii="Calibri" w:hAnsi="Calibri"/>
          <w:sz w:val="24"/>
          <w:szCs w:val="24"/>
        </w:rPr>
        <w:t xml:space="preserve"> </w:t>
      </w:r>
      <w:proofErr w:type="spellStart"/>
      <w:r w:rsidRPr="002D67F6">
        <w:rPr>
          <w:rFonts w:ascii="Calibri" w:hAnsi="Calibri"/>
          <w:sz w:val="24"/>
          <w:szCs w:val="24"/>
        </w:rPr>
        <w:t>R</w:t>
      </w:r>
      <w:r w:rsidRPr="002D67F6">
        <w:rPr>
          <w:rFonts w:ascii="Calibri" w:hAnsi="Calibri"/>
          <w:sz w:val="24"/>
          <w:szCs w:val="24"/>
          <w:lang w:eastAsia="en-US"/>
        </w:rPr>
        <w:t>EDCap</w:t>
      </w:r>
      <w:proofErr w:type="spellEnd"/>
      <w:r w:rsidRPr="002D67F6">
        <w:rPr>
          <w:rFonts w:ascii="Calibri" w:hAnsi="Calibri"/>
          <w:sz w:val="24"/>
          <w:szCs w:val="24"/>
          <w:lang w:eastAsia="en-US"/>
        </w:rPr>
        <w:t xml:space="preserve">, which is a secure web-based application for building and managing online surveys and databases.   Delegated research assistants will be trained in, and responsible for, entering data into the database. </w:t>
      </w:r>
    </w:p>
    <w:p w14:paraId="326C79B4" w14:textId="4A0F98D3" w:rsidR="00D37DA5" w:rsidRPr="002D67F6" w:rsidRDefault="004804E1" w:rsidP="00454306">
      <w:pPr>
        <w:tabs>
          <w:tab w:val="left" w:pos="567"/>
        </w:tabs>
        <w:spacing w:after="120" w:line="360" w:lineRule="auto"/>
        <w:jc w:val="both"/>
        <w:rPr>
          <w:rFonts w:ascii="Calibri" w:hAnsi="Calibri"/>
          <w:sz w:val="24"/>
          <w:szCs w:val="24"/>
          <w:lang w:eastAsia="en-US"/>
        </w:rPr>
      </w:pPr>
      <w:r>
        <w:rPr>
          <w:rFonts w:ascii="Calibri" w:hAnsi="Calibri"/>
          <w:sz w:val="24"/>
          <w:szCs w:val="24"/>
          <w:lang w:eastAsia="en-US"/>
        </w:rPr>
        <w:t>Upo</w:t>
      </w:r>
      <w:r w:rsidR="00D37DA5" w:rsidRPr="002D67F6">
        <w:rPr>
          <w:rFonts w:ascii="Calibri" w:hAnsi="Calibri"/>
          <w:sz w:val="24"/>
          <w:szCs w:val="24"/>
          <w:lang w:eastAsia="en-US"/>
        </w:rPr>
        <w:t>n completion</w:t>
      </w:r>
      <w:r>
        <w:rPr>
          <w:rFonts w:ascii="Calibri" w:hAnsi="Calibri"/>
          <w:sz w:val="24"/>
          <w:szCs w:val="24"/>
          <w:lang w:eastAsia="en-US"/>
        </w:rPr>
        <w:t xml:space="preserve"> and resolution of monitori</w:t>
      </w:r>
      <w:r w:rsidR="007B4989">
        <w:rPr>
          <w:rFonts w:ascii="Calibri" w:hAnsi="Calibri"/>
          <w:sz w:val="24"/>
          <w:szCs w:val="24"/>
          <w:lang w:eastAsia="en-US"/>
        </w:rPr>
        <w:t>ng and data management queries,</w:t>
      </w:r>
      <w:r w:rsidR="00D37DA5" w:rsidRPr="002D67F6">
        <w:rPr>
          <w:rFonts w:ascii="Calibri" w:hAnsi="Calibri"/>
          <w:sz w:val="24"/>
          <w:szCs w:val="24"/>
          <w:lang w:eastAsia="en-US"/>
        </w:rPr>
        <w:t xml:space="preserve"> the clinical trial database will be closed. All data will be exported into SAS software to enable statistical analysis. </w:t>
      </w:r>
    </w:p>
    <w:p w14:paraId="0685BF51" w14:textId="77777777"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A copy of the PICF will be stored in a secure room in a locked filing cabinet separate from the CRFs.</w:t>
      </w:r>
    </w:p>
    <w:p w14:paraId="5409407F" w14:textId="77777777" w:rsidR="00D37DA5" w:rsidRPr="002D67F6" w:rsidRDefault="00D37DA5" w:rsidP="00454306">
      <w:pPr>
        <w:pStyle w:val="Heading2"/>
        <w:tabs>
          <w:tab w:val="clear" w:pos="1134"/>
          <w:tab w:val="left" w:pos="709"/>
        </w:tabs>
        <w:spacing w:before="0" w:after="120" w:line="360" w:lineRule="auto"/>
        <w:ind w:left="680" w:right="567" w:hanging="680"/>
        <w:rPr>
          <w:rFonts w:ascii="Calibri" w:hAnsi="Calibri"/>
          <w:szCs w:val="24"/>
        </w:rPr>
      </w:pPr>
      <w:bookmarkStart w:id="186" w:name="_Toc42863698"/>
      <w:bookmarkStart w:id="187" w:name="_Toc103355970"/>
      <w:r w:rsidRPr="002D67F6">
        <w:rPr>
          <w:rFonts w:ascii="Calibri" w:hAnsi="Calibri"/>
          <w:szCs w:val="24"/>
        </w:rPr>
        <w:lastRenderedPageBreak/>
        <w:t>Archiving</w:t>
      </w:r>
      <w:bookmarkEnd w:id="186"/>
      <w:bookmarkEnd w:id="187"/>
    </w:p>
    <w:p w14:paraId="3F5FF4A0" w14:textId="5366BAAE" w:rsidR="00D37DA5" w:rsidRPr="002D67F6" w:rsidRDefault="00D37DA5" w:rsidP="00454306">
      <w:pPr>
        <w:tabs>
          <w:tab w:val="left" w:pos="567"/>
        </w:tabs>
        <w:spacing w:after="120" w:line="360" w:lineRule="auto"/>
        <w:jc w:val="both"/>
        <w:rPr>
          <w:rFonts w:ascii="Calibri" w:hAnsi="Calibri"/>
          <w:sz w:val="24"/>
          <w:szCs w:val="24"/>
          <w:lang w:eastAsia="en-US"/>
        </w:rPr>
      </w:pPr>
      <w:r w:rsidRPr="002D67F6">
        <w:rPr>
          <w:rFonts w:ascii="Calibri" w:hAnsi="Calibri"/>
          <w:sz w:val="24"/>
          <w:szCs w:val="24"/>
          <w:lang w:eastAsia="en-US"/>
        </w:rPr>
        <w:t>The Investigator, Project Manager or their delegate at each site will organise the retention of documentation relating to the study (source documents, informed consent forms, approvals) for</w:t>
      </w:r>
      <w:r w:rsidRPr="002D67F6">
        <w:rPr>
          <w:rFonts w:ascii="Calibri" w:hAnsi="Calibri"/>
          <w:sz w:val="24"/>
          <w:szCs w:val="24"/>
        </w:rPr>
        <w:t xml:space="preserve"> </w:t>
      </w:r>
      <w:r w:rsidRPr="002D67F6">
        <w:rPr>
          <w:rFonts w:ascii="Calibri" w:hAnsi="Calibri"/>
          <w:sz w:val="24"/>
          <w:szCs w:val="24"/>
          <w:lang w:eastAsia="en-US"/>
        </w:rPr>
        <w:t xml:space="preserve">a period of at least 15 years or the maximum time frame as determined by local regulations, whichever is the longest.  </w:t>
      </w:r>
    </w:p>
    <w:p w14:paraId="7DAD2929" w14:textId="77777777" w:rsidR="00272BAB" w:rsidRPr="00272BAB" w:rsidRDefault="00272BAB" w:rsidP="00454306">
      <w:pPr>
        <w:pStyle w:val="Heading1"/>
        <w:tabs>
          <w:tab w:val="clear" w:pos="432"/>
          <w:tab w:val="num" w:pos="0"/>
          <w:tab w:val="left" w:pos="709"/>
        </w:tabs>
        <w:spacing w:before="0" w:after="120" w:line="360" w:lineRule="auto"/>
        <w:ind w:left="0" w:firstLine="0"/>
        <w:rPr>
          <w:rFonts w:ascii="Calibri" w:hAnsi="Calibri"/>
          <w:bCs w:val="0"/>
          <w:szCs w:val="24"/>
        </w:rPr>
      </w:pPr>
      <w:bookmarkStart w:id="188" w:name="_Toc103355971"/>
      <w:bookmarkStart w:id="189" w:name="_Toc48972066"/>
      <w:bookmarkStart w:id="190" w:name="_Toc42863699"/>
      <w:r w:rsidRPr="00272BAB">
        <w:rPr>
          <w:rFonts w:ascii="Calibri" w:hAnsi="Calibri"/>
          <w:bCs w:val="0"/>
          <w:szCs w:val="24"/>
          <w:lang w:val="en-AU"/>
        </w:rPr>
        <w:t>Responsibility</w:t>
      </w:r>
      <w:bookmarkEnd w:id="188"/>
      <w:r w:rsidRPr="00272BAB">
        <w:rPr>
          <w:rFonts w:ascii="Calibri" w:hAnsi="Calibri"/>
          <w:bCs w:val="0"/>
          <w:szCs w:val="24"/>
          <w:lang w:val="en-AU"/>
        </w:rPr>
        <w:t xml:space="preserve"> </w:t>
      </w:r>
    </w:p>
    <w:p w14:paraId="7532BC6D" w14:textId="77777777" w:rsidR="00272BAB" w:rsidRDefault="00272BAB" w:rsidP="00454306">
      <w:pPr>
        <w:pStyle w:val="Heading2"/>
        <w:spacing w:before="0" w:after="120" w:line="360" w:lineRule="auto"/>
        <w:ind w:left="680" w:right="567" w:hanging="680"/>
      </w:pPr>
      <w:bookmarkStart w:id="191" w:name="_Toc103355972"/>
      <w:r w:rsidRPr="00272BAB">
        <w:t>Sponsor</w:t>
      </w:r>
      <w:bookmarkEnd w:id="191"/>
    </w:p>
    <w:p w14:paraId="5F3866F5" w14:textId="150B7FCE" w:rsidR="00D37DA5" w:rsidRPr="00272BAB" w:rsidRDefault="00D37DA5" w:rsidP="00454306">
      <w:pPr>
        <w:pStyle w:val="Heading2"/>
        <w:spacing w:before="0" w:after="120" w:line="360" w:lineRule="auto"/>
        <w:ind w:left="680" w:right="567" w:hanging="680"/>
      </w:pPr>
      <w:bookmarkStart w:id="192" w:name="_Toc103355973"/>
      <w:r w:rsidRPr="00272BAB">
        <w:rPr>
          <w:rFonts w:ascii="Calibri" w:hAnsi="Calibri"/>
          <w:szCs w:val="24"/>
        </w:rPr>
        <w:t>Monitoring and Quality Assurance</w:t>
      </w:r>
      <w:bookmarkEnd w:id="189"/>
      <w:bookmarkEnd w:id="190"/>
      <w:bookmarkEnd w:id="192"/>
      <w:r w:rsidRPr="00272BAB">
        <w:rPr>
          <w:rFonts w:ascii="Calibri" w:hAnsi="Calibri"/>
          <w:b w:val="0"/>
          <w:szCs w:val="24"/>
        </w:rPr>
        <w:t xml:space="preserve">  </w:t>
      </w:r>
    </w:p>
    <w:p w14:paraId="11AE8DFC" w14:textId="271491DC"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Data quality will be ensured by performing data entry checks for consistency between </w:t>
      </w:r>
      <w:r w:rsidR="00A212CF">
        <w:rPr>
          <w:rFonts w:ascii="Calibri" w:hAnsi="Calibri"/>
          <w:sz w:val="24"/>
          <w:szCs w:val="24"/>
        </w:rPr>
        <w:t xml:space="preserve">the </w:t>
      </w:r>
      <w:r w:rsidR="00D16B2C">
        <w:rPr>
          <w:rFonts w:ascii="Calibri" w:hAnsi="Calibri"/>
          <w:sz w:val="24"/>
          <w:szCs w:val="24"/>
        </w:rPr>
        <w:t xml:space="preserve">CRF </w:t>
      </w:r>
      <w:r w:rsidRPr="002D67F6">
        <w:rPr>
          <w:rFonts w:ascii="Calibri" w:hAnsi="Calibri"/>
          <w:sz w:val="24"/>
          <w:szCs w:val="24"/>
        </w:rPr>
        <w:t xml:space="preserve">and the data entry into </w:t>
      </w:r>
      <w:proofErr w:type="spellStart"/>
      <w:r w:rsidR="00A212CF">
        <w:rPr>
          <w:rFonts w:ascii="Calibri" w:hAnsi="Calibri"/>
          <w:sz w:val="24"/>
          <w:szCs w:val="24"/>
        </w:rPr>
        <w:t>REDCap</w:t>
      </w:r>
      <w:proofErr w:type="spellEnd"/>
      <w:r w:rsidR="00101D23">
        <w:rPr>
          <w:rFonts w:ascii="Calibri" w:hAnsi="Calibri"/>
          <w:sz w:val="24"/>
          <w:szCs w:val="24"/>
        </w:rPr>
        <w:t xml:space="preserve"> </w:t>
      </w:r>
      <w:r w:rsidRPr="002D67F6">
        <w:rPr>
          <w:rFonts w:ascii="Calibri" w:hAnsi="Calibri"/>
          <w:sz w:val="24"/>
          <w:szCs w:val="24"/>
        </w:rPr>
        <w:t xml:space="preserve">database.  These checks will be performed during data entry so that discrepancies can be resolved immediately.  </w:t>
      </w:r>
    </w:p>
    <w:p w14:paraId="6C04D56E" w14:textId="5B2C66EF" w:rsidR="001776E0" w:rsidRPr="002D67F6" w:rsidRDefault="0037777D" w:rsidP="00454306">
      <w:pPr>
        <w:tabs>
          <w:tab w:val="left" w:pos="567"/>
        </w:tabs>
        <w:spacing w:after="120" w:line="360" w:lineRule="auto"/>
        <w:jc w:val="both"/>
        <w:rPr>
          <w:rFonts w:ascii="Calibri" w:hAnsi="Calibri"/>
          <w:sz w:val="24"/>
          <w:szCs w:val="24"/>
        </w:rPr>
      </w:pPr>
      <w:r>
        <w:rPr>
          <w:rFonts w:ascii="Calibri" w:hAnsi="Calibri"/>
          <w:sz w:val="24"/>
          <w:szCs w:val="24"/>
        </w:rPr>
        <w:t>The Research</w:t>
      </w:r>
      <w:r w:rsidRPr="002D67F6">
        <w:rPr>
          <w:rFonts w:ascii="Calibri" w:hAnsi="Calibri"/>
          <w:sz w:val="24"/>
          <w:szCs w:val="24"/>
        </w:rPr>
        <w:t xml:space="preserve"> </w:t>
      </w:r>
      <w:r>
        <w:rPr>
          <w:rFonts w:ascii="Calibri" w:hAnsi="Calibri"/>
          <w:sz w:val="24"/>
          <w:szCs w:val="24"/>
        </w:rPr>
        <w:t>centre (Queensland Centre for Mental Health Research)</w:t>
      </w:r>
      <w:r w:rsidR="00D37DA5" w:rsidRPr="002D67F6">
        <w:rPr>
          <w:rFonts w:ascii="Calibri" w:hAnsi="Calibri"/>
          <w:sz w:val="24"/>
          <w:szCs w:val="24"/>
        </w:rPr>
        <w:t xml:space="preserve"> will maintain a record of all personnel involved in the study including a </w:t>
      </w:r>
      <w:r w:rsidR="00101D23">
        <w:rPr>
          <w:rFonts w:ascii="Calibri" w:hAnsi="Calibri"/>
          <w:sz w:val="24"/>
          <w:szCs w:val="24"/>
        </w:rPr>
        <w:t xml:space="preserve">Signature &amp; </w:t>
      </w:r>
      <w:r w:rsidR="00D37DA5" w:rsidRPr="002D67F6">
        <w:rPr>
          <w:rFonts w:ascii="Calibri" w:hAnsi="Calibri"/>
          <w:sz w:val="24"/>
          <w:szCs w:val="24"/>
        </w:rPr>
        <w:t xml:space="preserve">Delegation Log which </w:t>
      </w:r>
      <w:r w:rsidR="00A212CF">
        <w:rPr>
          <w:rFonts w:ascii="Calibri" w:hAnsi="Calibri"/>
          <w:sz w:val="24"/>
          <w:szCs w:val="24"/>
        </w:rPr>
        <w:t>the</w:t>
      </w:r>
      <w:r w:rsidR="00D37DA5" w:rsidRPr="002D67F6">
        <w:rPr>
          <w:rFonts w:ascii="Calibri" w:hAnsi="Calibri"/>
          <w:sz w:val="24"/>
          <w:szCs w:val="24"/>
        </w:rPr>
        <w:t xml:space="preserve"> Investigators will sign.  In consultation with the lead site, each site will ensure that appropriate training is provided to study personnel, and that any new information of relevance to the performance of this study is forwarded to the staff involved in a timely manner.</w:t>
      </w:r>
    </w:p>
    <w:p w14:paraId="107CC125" w14:textId="4C9961A9" w:rsidR="00D37DA5" w:rsidRPr="002D67F6" w:rsidRDefault="00D37DA5" w:rsidP="00454306">
      <w:pPr>
        <w:tabs>
          <w:tab w:val="left" w:pos="851"/>
        </w:tabs>
        <w:spacing w:after="120" w:line="360" w:lineRule="auto"/>
        <w:jc w:val="both"/>
        <w:rPr>
          <w:rFonts w:ascii="Calibri" w:hAnsi="Calibri"/>
          <w:b/>
          <w:bCs/>
          <w:iCs/>
          <w:sz w:val="28"/>
          <w:szCs w:val="24"/>
        </w:rPr>
      </w:pPr>
      <w:r w:rsidRPr="002D67F6">
        <w:rPr>
          <w:rFonts w:ascii="Calibri" w:hAnsi="Calibri"/>
          <w:b/>
          <w:bCs/>
          <w:iCs/>
          <w:sz w:val="28"/>
          <w:szCs w:val="24"/>
        </w:rPr>
        <w:t>13.</w:t>
      </w:r>
      <w:r w:rsidR="00272BAB">
        <w:rPr>
          <w:rFonts w:ascii="Calibri" w:hAnsi="Calibri"/>
          <w:b/>
          <w:bCs/>
          <w:iCs/>
          <w:sz w:val="28"/>
          <w:szCs w:val="24"/>
        </w:rPr>
        <w:t>3</w:t>
      </w:r>
      <w:r w:rsidRPr="002D67F6">
        <w:rPr>
          <w:rFonts w:ascii="Calibri" w:hAnsi="Calibri"/>
          <w:b/>
          <w:bCs/>
          <w:iCs/>
          <w:sz w:val="28"/>
          <w:szCs w:val="24"/>
        </w:rPr>
        <w:tab/>
        <w:t>Data Safety Monitoring Board</w:t>
      </w:r>
    </w:p>
    <w:p w14:paraId="1D0A5660" w14:textId="06C47BE1" w:rsidR="00D37DA5"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An independent Data Safety Monitoring Board (DSMB) will be established specifically to monitor </w:t>
      </w:r>
      <w:r w:rsidR="00101D23">
        <w:rPr>
          <w:rFonts w:ascii="Calibri" w:hAnsi="Calibri"/>
          <w:sz w:val="24"/>
          <w:szCs w:val="24"/>
        </w:rPr>
        <w:t xml:space="preserve">safety </w:t>
      </w:r>
      <w:r w:rsidRPr="002D67F6">
        <w:rPr>
          <w:rFonts w:ascii="Calibri" w:hAnsi="Calibri"/>
          <w:sz w:val="24"/>
          <w:szCs w:val="24"/>
        </w:rPr>
        <w:t xml:space="preserve">data </w:t>
      </w:r>
      <w:r w:rsidR="00101D23">
        <w:rPr>
          <w:rFonts w:ascii="Calibri" w:hAnsi="Calibri"/>
          <w:sz w:val="24"/>
          <w:szCs w:val="24"/>
        </w:rPr>
        <w:t xml:space="preserve">and study trends </w:t>
      </w:r>
      <w:r w:rsidRPr="002D67F6">
        <w:rPr>
          <w:rFonts w:ascii="Calibri" w:hAnsi="Calibri"/>
          <w:sz w:val="24"/>
          <w:szCs w:val="24"/>
        </w:rPr>
        <w:t xml:space="preserve">throughout the duration of the trial to determine if continuation of the trial is appropriate scientifically and ethically.  The members of the DSMB serve in an </w:t>
      </w:r>
      <w:r w:rsidR="00101D23" w:rsidRPr="002D67F6">
        <w:rPr>
          <w:rFonts w:ascii="Calibri" w:hAnsi="Calibri"/>
          <w:sz w:val="24"/>
          <w:szCs w:val="24"/>
        </w:rPr>
        <w:t>in</w:t>
      </w:r>
      <w:r w:rsidR="00101D23">
        <w:rPr>
          <w:rFonts w:ascii="Calibri" w:hAnsi="Calibri"/>
          <w:sz w:val="24"/>
          <w:szCs w:val="24"/>
        </w:rPr>
        <w:t>dependent</w:t>
      </w:r>
      <w:r w:rsidR="00101D23" w:rsidRPr="002D67F6">
        <w:rPr>
          <w:rFonts w:ascii="Calibri" w:hAnsi="Calibri"/>
          <w:sz w:val="24"/>
          <w:szCs w:val="24"/>
        </w:rPr>
        <w:t xml:space="preserve"> </w:t>
      </w:r>
      <w:r w:rsidRPr="002D67F6">
        <w:rPr>
          <w:rFonts w:ascii="Calibri" w:hAnsi="Calibri"/>
          <w:sz w:val="24"/>
          <w:szCs w:val="24"/>
        </w:rPr>
        <w:t>capacity and</w:t>
      </w:r>
      <w:r w:rsidR="00BA1E19">
        <w:rPr>
          <w:rFonts w:ascii="Calibri" w:hAnsi="Calibri"/>
          <w:sz w:val="24"/>
          <w:szCs w:val="24"/>
        </w:rPr>
        <w:t xml:space="preserve"> will</w:t>
      </w:r>
      <w:r w:rsidRPr="002D67F6">
        <w:rPr>
          <w:rFonts w:ascii="Calibri" w:hAnsi="Calibri"/>
          <w:sz w:val="24"/>
          <w:szCs w:val="24"/>
        </w:rPr>
        <w:t xml:space="preserve"> provide their expertise and recommendations to guide the clinical trial</w:t>
      </w:r>
      <w:r w:rsidR="00101D23">
        <w:rPr>
          <w:rFonts w:ascii="Calibri" w:hAnsi="Calibri"/>
          <w:sz w:val="24"/>
          <w:szCs w:val="24"/>
        </w:rPr>
        <w:t xml:space="preserve"> where required</w:t>
      </w:r>
      <w:r w:rsidRPr="002D67F6">
        <w:rPr>
          <w:rFonts w:ascii="Calibri" w:hAnsi="Calibri"/>
          <w:sz w:val="24"/>
          <w:szCs w:val="24"/>
        </w:rPr>
        <w:t>.</w:t>
      </w:r>
    </w:p>
    <w:p w14:paraId="3AD11964" w14:textId="33447D0B" w:rsidR="000C665C" w:rsidRDefault="000C665C" w:rsidP="00454306">
      <w:pPr>
        <w:tabs>
          <w:tab w:val="left" w:pos="567"/>
        </w:tabs>
        <w:spacing w:after="120" w:line="360" w:lineRule="auto"/>
        <w:ind w:left="680" w:right="567" w:hanging="680"/>
        <w:jc w:val="both"/>
        <w:outlineLvl w:val="0"/>
        <w:rPr>
          <w:rFonts w:ascii="Calibri" w:hAnsi="Calibri"/>
          <w:b/>
          <w:bCs/>
          <w:sz w:val="28"/>
          <w:szCs w:val="28"/>
        </w:rPr>
      </w:pPr>
      <w:bookmarkStart w:id="193" w:name="_Toc103355974"/>
      <w:r>
        <w:rPr>
          <w:rFonts w:ascii="Calibri" w:hAnsi="Calibri"/>
          <w:b/>
          <w:bCs/>
          <w:sz w:val="28"/>
          <w:szCs w:val="28"/>
        </w:rPr>
        <w:t>13.</w:t>
      </w:r>
      <w:r w:rsidR="00272BAB">
        <w:rPr>
          <w:rFonts w:ascii="Calibri" w:hAnsi="Calibri"/>
          <w:b/>
          <w:bCs/>
          <w:sz w:val="28"/>
          <w:szCs w:val="28"/>
        </w:rPr>
        <w:t>3</w:t>
      </w:r>
      <w:r>
        <w:rPr>
          <w:rFonts w:ascii="Calibri" w:hAnsi="Calibri"/>
          <w:b/>
          <w:bCs/>
          <w:sz w:val="28"/>
          <w:szCs w:val="28"/>
        </w:rPr>
        <w:tab/>
      </w:r>
      <w:r>
        <w:rPr>
          <w:rFonts w:ascii="Calibri" w:hAnsi="Calibri"/>
          <w:b/>
          <w:bCs/>
          <w:sz w:val="28"/>
          <w:szCs w:val="28"/>
        </w:rPr>
        <w:tab/>
      </w:r>
      <w:r>
        <w:rPr>
          <w:rFonts w:ascii="Calibri" w:hAnsi="Calibri"/>
          <w:b/>
          <w:bCs/>
          <w:sz w:val="28"/>
          <w:szCs w:val="28"/>
        </w:rPr>
        <w:tab/>
        <w:t xml:space="preserve"> Roles and Responsibilities of the Data Safety Monitoring Board</w:t>
      </w:r>
      <w:bookmarkEnd w:id="193"/>
    </w:p>
    <w:p w14:paraId="6FF591AA" w14:textId="3BD9D121" w:rsidR="000C665C" w:rsidRPr="000C665C" w:rsidRDefault="0096022F" w:rsidP="00454306">
      <w:pPr>
        <w:spacing w:after="120" w:line="360" w:lineRule="auto"/>
        <w:ind w:left="284" w:hanging="284"/>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After the </w:t>
      </w:r>
      <w:r w:rsidRPr="00607FEF">
        <w:rPr>
          <w:rFonts w:asciiTheme="minorHAnsi" w:eastAsiaTheme="minorHAnsi" w:hAnsiTheme="minorHAnsi" w:cstheme="minorHAnsi"/>
          <w:sz w:val="24"/>
          <w:szCs w:val="24"/>
          <w:lang w:eastAsia="en-US"/>
        </w:rPr>
        <w:t xml:space="preserve">first </w:t>
      </w:r>
      <w:r w:rsidR="00607FEF" w:rsidRPr="00607FEF">
        <w:rPr>
          <w:rFonts w:asciiTheme="minorHAnsi" w:eastAsiaTheme="minorHAnsi" w:hAnsiTheme="minorHAnsi" w:cstheme="minorHAnsi"/>
          <w:sz w:val="24"/>
          <w:szCs w:val="24"/>
          <w:lang w:eastAsia="en-US"/>
        </w:rPr>
        <w:t>10</w:t>
      </w:r>
      <w:r w:rsidRPr="00607FEF">
        <w:rPr>
          <w:rFonts w:asciiTheme="minorHAnsi" w:eastAsiaTheme="minorHAnsi" w:hAnsiTheme="minorHAnsi" w:cstheme="minorHAnsi"/>
          <w:sz w:val="24"/>
          <w:szCs w:val="24"/>
          <w:lang w:eastAsia="en-US"/>
        </w:rPr>
        <w:t xml:space="preserve"> participants have </w:t>
      </w:r>
      <w:r w:rsidRPr="000361B3">
        <w:rPr>
          <w:rFonts w:asciiTheme="minorHAnsi" w:eastAsiaTheme="minorHAnsi" w:hAnsiTheme="minorHAnsi" w:cstheme="minorHAnsi"/>
          <w:sz w:val="24"/>
          <w:szCs w:val="24"/>
          <w:lang w:eastAsia="en-US"/>
        </w:rPr>
        <w:t>been recruited</w:t>
      </w:r>
      <w:r w:rsidR="008070A9" w:rsidRPr="000361B3">
        <w:rPr>
          <w:rFonts w:asciiTheme="minorHAnsi" w:eastAsiaTheme="minorHAnsi" w:hAnsiTheme="minorHAnsi" w:cstheme="minorHAnsi"/>
          <w:sz w:val="24"/>
          <w:szCs w:val="24"/>
          <w:lang w:eastAsia="en-US"/>
        </w:rPr>
        <w:t xml:space="preserve"> and then at </w:t>
      </w:r>
      <w:r w:rsidR="000361B3" w:rsidRPr="000361B3">
        <w:rPr>
          <w:rFonts w:asciiTheme="minorHAnsi" w:eastAsiaTheme="minorHAnsi" w:hAnsiTheme="minorHAnsi" w:cstheme="minorHAnsi"/>
          <w:sz w:val="24"/>
          <w:szCs w:val="24"/>
          <w:lang w:eastAsia="en-US"/>
        </w:rPr>
        <w:t xml:space="preserve">the </w:t>
      </w:r>
      <w:r w:rsidR="007252FA" w:rsidRPr="00607FEF">
        <w:rPr>
          <w:rFonts w:asciiTheme="minorHAnsi" w:eastAsiaTheme="minorHAnsi" w:hAnsiTheme="minorHAnsi" w:cstheme="minorHAnsi"/>
          <w:sz w:val="24"/>
          <w:szCs w:val="24"/>
          <w:lang w:eastAsia="en-US"/>
        </w:rPr>
        <w:t>end of study</w:t>
      </w:r>
      <w:r w:rsidR="009B32E5" w:rsidRPr="00607FEF">
        <w:rPr>
          <w:rFonts w:asciiTheme="minorHAnsi" w:eastAsiaTheme="minorHAnsi" w:hAnsiTheme="minorHAnsi" w:cstheme="minorHAnsi"/>
          <w:sz w:val="24"/>
          <w:szCs w:val="24"/>
          <w:lang w:eastAsia="en-US"/>
        </w:rPr>
        <w:t xml:space="preserve"> (</w:t>
      </w:r>
      <w:r w:rsidR="00607FEF" w:rsidRPr="00607FEF">
        <w:rPr>
          <w:rFonts w:asciiTheme="minorHAnsi" w:eastAsiaTheme="minorHAnsi" w:hAnsiTheme="minorHAnsi" w:cstheme="minorHAnsi"/>
          <w:sz w:val="24"/>
          <w:szCs w:val="24"/>
          <w:lang w:eastAsia="en-US"/>
        </w:rPr>
        <w:t>40</w:t>
      </w:r>
      <w:r w:rsidR="009B32E5" w:rsidRPr="00607FEF">
        <w:rPr>
          <w:rFonts w:asciiTheme="minorHAnsi" w:eastAsiaTheme="minorHAnsi" w:hAnsiTheme="minorHAnsi" w:cstheme="minorHAnsi"/>
          <w:sz w:val="24"/>
          <w:szCs w:val="24"/>
          <w:lang w:eastAsia="en-US"/>
        </w:rPr>
        <w:t xml:space="preserve"> participants)</w:t>
      </w:r>
      <w:r w:rsidR="000C665C" w:rsidRPr="00607FEF">
        <w:rPr>
          <w:rFonts w:asciiTheme="minorHAnsi" w:eastAsiaTheme="minorHAnsi" w:hAnsiTheme="minorHAnsi" w:cstheme="minorHAnsi"/>
          <w:sz w:val="24"/>
          <w:szCs w:val="24"/>
          <w:lang w:eastAsia="en-US"/>
        </w:rPr>
        <w:t xml:space="preserve">, </w:t>
      </w:r>
      <w:r w:rsidR="000C665C" w:rsidRPr="000C665C">
        <w:rPr>
          <w:rFonts w:asciiTheme="minorHAnsi" w:eastAsiaTheme="minorHAnsi" w:hAnsiTheme="minorHAnsi" w:cstheme="minorHAnsi"/>
          <w:sz w:val="24"/>
          <w:szCs w:val="24"/>
          <w:lang w:eastAsia="en-US"/>
        </w:rPr>
        <w:t>review and evaluate accumulated trial data for participant safety, trial conduct and progress and, where appropriate, efficacy.</w:t>
      </w:r>
    </w:p>
    <w:p w14:paraId="3AE21487" w14:textId="6758AA7F" w:rsidR="000C665C"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t xml:space="preserve">• </w:t>
      </w:r>
      <w:r w:rsidRPr="000C665C">
        <w:rPr>
          <w:rFonts w:asciiTheme="minorHAnsi" w:eastAsiaTheme="minorHAnsi" w:hAnsiTheme="minorHAnsi" w:cstheme="minorHAnsi"/>
          <w:sz w:val="24"/>
          <w:szCs w:val="24"/>
          <w:lang w:eastAsia="en-US"/>
        </w:rPr>
        <w:tab/>
        <w:t>Make recommendations to the CADENCE-</w:t>
      </w:r>
      <w:proofErr w:type="spellStart"/>
      <w:r w:rsidR="003E17A8">
        <w:rPr>
          <w:rFonts w:asciiTheme="minorHAnsi" w:eastAsiaTheme="minorHAnsi" w:hAnsiTheme="minorHAnsi" w:cstheme="minorHAnsi"/>
          <w:sz w:val="24"/>
          <w:szCs w:val="24"/>
          <w:lang w:eastAsia="en-US"/>
        </w:rPr>
        <w:t>CanCloz</w:t>
      </w:r>
      <w:proofErr w:type="spellEnd"/>
      <w:r w:rsidRPr="000C665C">
        <w:rPr>
          <w:rFonts w:asciiTheme="minorHAnsi" w:eastAsiaTheme="minorHAnsi" w:hAnsiTheme="minorHAnsi" w:cstheme="minorHAnsi"/>
          <w:sz w:val="24"/>
          <w:szCs w:val="24"/>
          <w:lang w:eastAsia="en-US"/>
        </w:rPr>
        <w:t xml:space="preserve"> investigators concerning the modification, continuation and/or termination of the trial.</w:t>
      </w:r>
    </w:p>
    <w:p w14:paraId="0E3A5CEE" w14:textId="77777777" w:rsidR="000C665C"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lastRenderedPageBreak/>
        <w:t xml:space="preserve">• </w:t>
      </w:r>
      <w:r w:rsidRPr="000C665C">
        <w:rPr>
          <w:rFonts w:asciiTheme="minorHAnsi" w:eastAsiaTheme="minorHAnsi" w:hAnsiTheme="minorHAnsi" w:cstheme="minorHAnsi"/>
          <w:sz w:val="24"/>
          <w:szCs w:val="24"/>
          <w:lang w:eastAsia="en-US"/>
        </w:rPr>
        <w:tab/>
        <w:t>Maintain the confidentiality of its internal discussions and activities as well as the contents of the reports and data provided to it.</w:t>
      </w:r>
    </w:p>
    <w:p w14:paraId="700BE0CA" w14:textId="35A68C08" w:rsidR="000C665C"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t>•</w:t>
      </w:r>
      <w:r w:rsidRPr="000C665C">
        <w:rPr>
          <w:rFonts w:asciiTheme="minorHAnsi" w:eastAsiaTheme="minorHAnsi" w:hAnsiTheme="minorHAnsi" w:cstheme="minorHAnsi"/>
          <w:sz w:val="24"/>
          <w:szCs w:val="24"/>
          <w:lang w:eastAsia="en-US"/>
        </w:rPr>
        <w:tab/>
        <w:t>Review and approve major post-activation modifications to trial (if any) proposed by the trial investigators</w:t>
      </w:r>
    </w:p>
    <w:p w14:paraId="12BB866B" w14:textId="77777777" w:rsidR="000C665C"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t>The DSMB will perform the following activities:</w:t>
      </w:r>
    </w:p>
    <w:p w14:paraId="3F20730A" w14:textId="77777777" w:rsidR="000C665C"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t xml:space="preserve">• </w:t>
      </w:r>
      <w:r w:rsidRPr="000C665C">
        <w:rPr>
          <w:rFonts w:asciiTheme="minorHAnsi" w:eastAsiaTheme="minorHAnsi" w:hAnsiTheme="minorHAnsi" w:cstheme="minorHAnsi"/>
          <w:sz w:val="24"/>
          <w:szCs w:val="24"/>
          <w:lang w:eastAsia="en-US"/>
        </w:rPr>
        <w:tab/>
        <w:t>Prior to start of the trial the DSMB will meet (teleconference or via email discussion) to review the trial protocol.</w:t>
      </w:r>
    </w:p>
    <w:p w14:paraId="5AEA1B00" w14:textId="52385E4E" w:rsidR="000C665C" w:rsidRPr="000C665C" w:rsidRDefault="0096022F" w:rsidP="00454306">
      <w:pPr>
        <w:spacing w:after="120" w:line="360" w:lineRule="auto"/>
        <w:ind w:left="284" w:hanging="284"/>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After the </w:t>
      </w:r>
      <w:r w:rsidRPr="000361B3">
        <w:rPr>
          <w:rFonts w:asciiTheme="minorHAnsi" w:eastAsiaTheme="minorHAnsi" w:hAnsiTheme="minorHAnsi" w:cstheme="minorHAnsi"/>
          <w:sz w:val="24"/>
          <w:szCs w:val="24"/>
          <w:lang w:eastAsia="en-US"/>
        </w:rPr>
        <w:t xml:space="preserve">first </w:t>
      </w:r>
      <w:r w:rsidR="00607FEF">
        <w:rPr>
          <w:rFonts w:asciiTheme="minorHAnsi" w:eastAsiaTheme="minorHAnsi" w:hAnsiTheme="minorHAnsi" w:cstheme="minorHAnsi"/>
          <w:sz w:val="24"/>
          <w:szCs w:val="24"/>
          <w:lang w:eastAsia="en-US"/>
        </w:rPr>
        <w:t>10</w:t>
      </w:r>
      <w:r w:rsidRPr="000361B3">
        <w:rPr>
          <w:rFonts w:asciiTheme="minorHAnsi" w:eastAsiaTheme="minorHAnsi" w:hAnsiTheme="minorHAnsi" w:cstheme="minorHAnsi"/>
          <w:sz w:val="24"/>
          <w:szCs w:val="24"/>
          <w:lang w:eastAsia="en-US"/>
        </w:rPr>
        <w:t xml:space="preserve"> participants have been recruited and then at</w:t>
      </w:r>
      <w:r w:rsidR="000361B3" w:rsidRPr="000361B3">
        <w:rPr>
          <w:rFonts w:asciiTheme="minorHAnsi" w:eastAsiaTheme="minorHAnsi" w:hAnsiTheme="minorHAnsi" w:cstheme="minorHAnsi"/>
          <w:sz w:val="24"/>
          <w:szCs w:val="24"/>
          <w:lang w:eastAsia="en-US"/>
        </w:rPr>
        <w:t xml:space="preserve"> the</w:t>
      </w:r>
      <w:r w:rsidRPr="000361B3">
        <w:rPr>
          <w:rFonts w:asciiTheme="minorHAnsi" w:eastAsiaTheme="minorHAnsi" w:hAnsiTheme="minorHAnsi" w:cstheme="minorHAnsi"/>
          <w:sz w:val="24"/>
          <w:szCs w:val="24"/>
          <w:lang w:eastAsia="en-US"/>
        </w:rPr>
        <w:t xml:space="preserve"> </w:t>
      </w:r>
      <w:r w:rsidR="007252FA" w:rsidRPr="000361B3">
        <w:rPr>
          <w:rFonts w:asciiTheme="minorHAnsi" w:eastAsiaTheme="minorHAnsi" w:hAnsiTheme="minorHAnsi" w:cstheme="minorHAnsi"/>
          <w:sz w:val="24"/>
          <w:szCs w:val="24"/>
          <w:lang w:eastAsia="en-US"/>
        </w:rPr>
        <w:t>end</w:t>
      </w:r>
      <w:r w:rsidR="007252FA">
        <w:rPr>
          <w:rFonts w:asciiTheme="minorHAnsi" w:eastAsiaTheme="minorHAnsi" w:hAnsiTheme="minorHAnsi" w:cstheme="minorHAnsi"/>
          <w:sz w:val="24"/>
          <w:szCs w:val="24"/>
          <w:lang w:eastAsia="en-US"/>
        </w:rPr>
        <w:t xml:space="preserve"> of study (</w:t>
      </w:r>
      <w:r w:rsidR="00607FEF">
        <w:rPr>
          <w:rFonts w:asciiTheme="minorHAnsi" w:eastAsiaTheme="minorHAnsi" w:hAnsiTheme="minorHAnsi" w:cstheme="minorHAnsi"/>
          <w:sz w:val="24"/>
          <w:szCs w:val="24"/>
          <w:lang w:eastAsia="en-US"/>
        </w:rPr>
        <w:t>40</w:t>
      </w:r>
      <w:r w:rsidR="007252FA">
        <w:rPr>
          <w:rFonts w:asciiTheme="minorHAnsi" w:eastAsiaTheme="minorHAnsi" w:hAnsiTheme="minorHAnsi" w:cstheme="minorHAnsi"/>
          <w:sz w:val="24"/>
          <w:szCs w:val="24"/>
          <w:lang w:eastAsia="en-US"/>
        </w:rPr>
        <w:t xml:space="preserve"> participants)</w:t>
      </w:r>
      <w:r w:rsidR="000C665C" w:rsidRPr="000C665C">
        <w:rPr>
          <w:rFonts w:asciiTheme="minorHAnsi" w:eastAsiaTheme="minorHAnsi" w:hAnsiTheme="minorHAnsi" w:cstheme="minorHAnsi"/>
          <w:sz w:val="24"/>
          <w:szCs w:val="24"/>
          <w:lang w:eastAsia="en-US"/>
        </w:rPr>
        <w:t>, the DSMB will:</w:t>
      </w:r>
    </w:p>
    <w:p w14:paraId="621ABD11" w14:textId="77777777" w:rsidR="000C665C" w:rsidRPr="000C665C" w:rsidRDefault="000C665C" w:rsidP="00454306">
      <w:pPr>
        <w:numPr>
          <w:ilvl w:val="0"/>
          <w:numId w:val="24"/>
        </w:numPr>
        <w:spacing w:after="120" w:line="360" w:lineRule="auto"/>
        <w:ind w:left="284" w:hanging="284"/>
        <w:contextualSpacing/>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u w:val="single"/>
          <w:lang w:eastAsia="en-US"/>
        </w:rPr>
        <w:t>evaluate the progress of the trial</w:t>
      </w:r>
      <w:r w:rsidRPr="000C665C">
        <w:rPr>
          <w:rFonts w:asciiTheme="minorHAnsi" w:eastAsiaTheme="minorHAnsi" w:hAnsiTheme="minorHAnsi" w:cstheme="minorHAnsi"/>
          <w:sz w:val="24"/>
          <w:szCs w:val="24"/>
          <w:lang w:eastAsia="en-US"/>
        </w:rPr>
        <w:t xml:space="preserve"> including assessments of data quality, participant recruitment, accrual and retention, participant risk versus benefit, and other factors that can affect trial outcome.</w:t>
      </w:r>
    </w:p>
    <w:p w14:paraId="36D42EDC" w14:textId="77777777" w:rsidR="000C665C" w:rsidRPr="000C665C" w:rsidRDefault="000C665C" w:rsidP="00454306">
      <w:pPr>
        <w:numPr>
          <w:ilvl w:val="0"/>
          <w:numId w:val="24"/>
        </w:numPr>
        <w:spacing w:after="120" w:line="360" w:lineRule="auto"/>
        <w:ind w:left="284" w:hanging="284"/>
        <w:contextualSpacing/>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u w:val="single"/>
          <w:lang w:eastAsia="en-US"/>
        </w:rPr>
        <w:t>review all adverse events</w:t>
      </w:r>
      <w:r w:rsidRPr="000C665C">
        <w:rPr>
          <w:rFonts w:asciiTheme="minorHAnsi" w:eastAsiaTheme="minorHAnsi" w:hAnsiTheme="minorHAnsi" w:cstheme="minorHAnsi"/>
          <w:sz w:val="24"/>
          <w:szCs w:val="24"/>
          <w:lang w:eastAsia="en-US"/>
        </w:rPr>
        <w:t xml:space="preserve"> (i.e. mild, moderate, severe or life-threatening events) whether they are related or unrelated to the administration of trial drug.</w:t>
      </w:r>
    </w:p>
    <w:p w14:paraId="30A0619D" w14:textId="69765739" w:rsidR="00D37DA5" w:rsidRPr="000C665C" w:rsidRDefault="000C665C" w:rsidP="00454306">
      <w:pPr>
        <w:spacing w:after="120" w:line="360" w:lineRule="auto"/>
        <w:ind w:left="284" w:hanging="284"/>
        <w:jc w:val="both"/>
        <w:rPr>
          <w:rFonts w:asciiTheme="minorHAnsi" w:eastAsiaTheme="minorHAnsi" w:hAnsiTheme="minorHAnsi" w:cstheme="minorHAnsi"/>
          <w:sz w:val="24"/>
          <w:szCs w:val="24"/>
          <w:lang w:eastAsia="en-US"/>
        </w:rPr>
      </w:pPr>
      <w:r w:rsidRPr="000C665C">
        <w:rPr>
          <w:rFonts w:asciiTheme="minorHAnsi" w:eastAsiaTheme="minorHAnsi" w:hAnsiTheme="minorHAnsi" w:cstheme="minorHAnsi"/>
          <w:sz w:val="24"/>
          <w:szCs w:val="24"/>
          <w:lang w:eastAsia="en-US"/>
        </w:rPr>
        <w:t xml:space="preserve">• </w:t>
      </w:r>
      <w:r w:rsidRPr="000C665C">
        <w:rPr>
          <w:rFonts w:asciiTheme="minorHAnsi" w:eastAsiaTheme="minorHAnsi" w:hAnsiTheme="minorHAnsi" w:cstheme="minorHAnsi"/>
          <w:sz w:val="24"/>
          <w:szCs w:val="24"/>
          <w:lang w:eastAsia="en-US"/>
        </w:rPr>
        <w:tab/>
        <w:t>The DSMB will review all Serious Adverse Events (SAE) which are considered to be probably or definitely related to the trial medication as they are reported (see approved safety reporting protocol).</w:t>
      </w:r>
    </w:p>
    <w:p w14:paraId="13CD9B7B" w14:textId="7DB3F406" w:rsidR="00D37DA5" w:rsidRDefault="00D37DA5" w:rsidP="00454306">
      <w:pPr>
        <w:pStyle w:val="Heading1"/>
        <w:tabs>
          <w:tab w:val="clear" w:pos="432"/>
          <w:tab w:val="num" w:pos="0"/>
        </w:tabs>
        <w:spacing w:before="0" w:after="120" w:line="360" w:lineRule="auto"/>
        <w:ind w:left="680" w:right="567" w:hanging="680"/>
        <w:rPr>
          <w:rFonts w:ascii="Calibri" w:hAnsi="Calibri"/>
          <w:szCs w:val="24"/>
        </w:rPr>
      </w:pPr>
      <w:bookmarkStart w:id="194" w:name="_Toc43534503"/>
      <w:bookmarkStart w:id="195" w:name="_Toc48972068"/>
      <w:bookmarkStart w:id="196" w:name="_Toc42863700"/>
      <w:bookmarkStart w:id="197" w:name="_Toc103355975"/>
      <w:r w:rsidRPr="002D67F6">
        <w:rPr>
          <w:rFonts w:ascii="Calibri" w:hAnsi="Calibri"/>
          <w:szCs w:val="24"/>
        </w:rPr>
        <w:t>Responsibility</w:t>
      </w:r>
      <w:bookmarkEnd w:id="194"/>
      <w:bookmarkEnd w:id="195"/>
      <w:bookmarkEnd w:id="196"/>
      <w:bookmarkEnd w:id="197"/>
    </w:p>
    <w:p w14:paraId="2F1A1A93" w14:textId="53DB3588" w:rsidR="00D37DA5" w:rsidRPr="00285F1B" w:rsidRDefault="006C611D" w:rsidP="00454306">
      <w:pPr>
        <w:spacing w:after="120" w:line="360" w:lineRule="auto"/>
        <w:ind w:left="680" w:right="567" w:hanging="680"/>
        <w:rPr>
          <w:lang w:eastAsia="en-US"/>
        </w:rPr>
      </w:pPr>
      <w:r>
        <w:rPr>
          <w:rFonts w:ascii="Calibri" w:hAnsi="Calibri"/>
          <w:b/>
          <w:bCs/>
          <w:sz w:val="28"/>
          <w:szCs w:val="24"/>
          <w:lang w:eastAsia="en-US"/>
        </w:rPr>
        <w:t xml:space="preserve">14.1 </w:t>
      </w:r>
      <w:r w:rsidR="003303F1">
        <w:rPr>
          <w:rFonts w:ascii="Calibri" w:hAnsi="Calibri"/>
          <w:b/>
          <w:bCs/>
          <w:sz w:val="28"/>
          <w:szCs w:val="24"/>
          <w:lang w:eastAsia="en-US"/>
        </w:rPr>
        <w:t>I</w:t>
      </w:r>
      <w:r>
        <w:rPr>
          <w:rFonts w:ascii="Calibri" w:hAnsi="Calibri"/>
          <w:b/>
          <w:bCs/>
          <w:sz w:val="28"/>
          <w:szCs w:val="24"/>
          <w:lang w:eastAsia="en-US"/>
        </w:rPr>
        <w:t>nvestigator</w:t>
      </w:r>
    </w:p>
    <w:p w14:paraId="492ED656" w14:textId="7A01BDEB" w:rsidR="00D37DA5" w:rsidRPr="002D67F6" w:rsidRDefault="006C611D" w:rsidP="00454306">
      <w:pPr>
        <w:pStyle w:val="Heading2"/>
        <w:numPr>
          <w:ilvl w:val="0"/>
          <w:numId w:val="0"/>
        </w:numPr>
        <w:tabs>
          <w:tab w:val="clear" w:pos="1134"/>
          <w:tab w:val="left" w:pos="851"/>
        </w:tabs>
        <w:spacing w:before="0" w:after="120" w:line="360" w:lineRule="auto"/>
        <w:ind w:left="680" w:right="567" w:hanging="680"/>
        <w:rPr>
          <w:rFonts w:ascii="Calibri" w:hAnsi="Calibri"/>
          <w:szCs w:val="24"/>
        </w:rPr>
      </w:pPr>
      <w:bookmarkStart w:id="198" w:name="_Toc43534506"/>
      <w:bookmarkStart w:id="199" w:name="_Toc48972071"/>
      <w:bookmarkStart w:id="200" w:name="_Toc42863703"/>
      <w:bookmarkStart w:id="201" w:name="_Toc103355976"/>
      <w:r>
        <w:rPr>
          <w:rFonts w:ascii="Calibri" w:hAnsi="Calibri"/>
          <w:szCs w:val="24"/>
          <w:lang w:val="en-AU"/>
        </w:rPr>
        <w:t xml:space="preserve">14.2 </w:t>
      </w:r>
      <w:r w:rsidR="00D37DA5" w:rsidRPr="002D67F6">
        <w:rPr>
          <w:rFonts w:ascii="Calibri" w:hAnsi="Calibri"/>
          <w:szCs w:val="24"/>
        </w:rPr>
        <w:t>Ethical Considerations</w:t>
      </w:r>
      <w:bookmarkEnd w:id="198"/>
      <w:bookmarkEnd w:id="199"/>
      <w:bookmarkEnd w:id="200"/>
      <w:bookmarkEnd w:id="201"/>
    </w:p>
    <w:p w14:paraId="7355637E" w14:textId="33297971" w:rsidR="00285F1B" w:rsidRPr="00285F1B" w:rsidRDefault="00996410" w:rsidP="00454306">
      <w:pPr>
        <w:spacing w:after="120" w:line="360" w:lineRule="auto"/>
        <w:jc w:val="both"/>
        <w:rPr>
          <w:rFonts w:asciiTheme="minorHAnsi" w:hAnsiTheme="minorHAnsi" w:cstheme="minorHAnsi"/>
          <w:sz w:val="24"/>
          <w:szCs w:val="24"/>
        </w:rPr>
      </w:pPr>
      <w:r w:rsidRPr="00285F1B">
        <w:rPr>
          <w:rFonts w:asciiTheme="minorHAnsi" w:hAnsiTheme="minorHAnsi" w:cstheme="minorHAnsi"/>
          <w:sz w:val="24"/>
          <w:szCs w:val="24"/>
        </w:rPr>
        <w:t>The investigator will ensure that this study is carried out in accordance with the World Medical Association Declaration of Helsinki – Ethical Principles for Medical Research Involving Human Subjects, the NHMRC National Statement on Ethical Conduct in Human Research (2007) incorporating all updates and the -Notes for Guidance on Good Clinical Practice (CPMP/ICH/135/95)-Annotated with TGA comments (July, 2000 and Integrated Addendum to ICG E6(R1): Guidelines for Good Clinical Practice E6(R2) 9 November 2016)</w:t>
      </w:r>
      <w:bookmarkStart w:id="202" w:name="_Toc525374186"/>
      <w:bookmarkStart w:id="203" w:name="_Toc43534507"/>
      <w:bookmarkStart w:id="204" w:name="_Toc48972072"/>
      <w:bookmarkStart w:id="205" w:name="_Toc42863704"/>
      <w:r w:rsidR="00AC4C70">
        <w:rPr>
          <w:rFonts w:asciiTheme="minorHAnsi" w:hAnsiTheme="minorHAnsi" w:cstheme="minorHAnsi"/>
          <w:sz w:val="24"/>
          <w:szCs w:val="24"/>
        </w:rPr>
        <w:t>.</w:t>
      </w:r>
    </w:p>
    <w:p w14:paraId="7894EDCC" w14:textId="71FF89C6" w:rsidR="00D37DA5" w:rsidRPr="006D5404" w:rsidRDefault="006C611D" w:rsidP="00454306">
      <w:pPr>
        <w:pStyle w:val="Heading2"/>
        <w:numPr>
          <w:ilvl w:val="0"/>
          <w:numId w:val="0"/>
        </w:numPr>
        <w:tabs>
          <w:tab w:val="clear" w:pos="1134"/>
          <w:tab w:val="left" w:pos="851"/>
        </w:tabs>
        <w:spacing w:before="0" w:after="120" w:line="360" w:lineRule="auto"/>
        <w:ind w:left="680" w:right="567" w:hanging="680"/>
        <w:rPr>
          <w:rFonts w:ascii="Calibri" w:hAnsi="Calibri"/>
          <w:szCs w:val="24"/>
          <w:lang w:val="en-AU"/>
        </w:rPr>
      </w:pPr>
      <w:bookmarkStart w:id="206" w:name="_Toc103355977"/>
      <w:r>
        <w:rPr>
          <w:rFonts w:ascii="Calibri" w:hAnsi="Calibri"/>
          <w:szCs w:val="24"/>
          <w:lang w:val="en-AU"/>
        </w:rPr>
        <w:lastRenderedPageBreak/>
        <w:t xml:space="preserve">14.3 </w:t>
      </w:r>
      <w:bookmarkEnd w:id="202"/>
      <w:bookmarkEnd w:id="203"/>
      <w:bookmarkEnd w:id="204"/>
      <w:bookmarkEnd w:id="205"/>
      <w:r>
        <w:rPr>
          <w:rFonts w:ascii="Calibri" w:hAnsi="Calibri"/>
          <w:szCs w:val="24"/>
          <w:lang w:val="en-AU"/>
        </w:rPr>
        <w:t>Human Research Ethics Committee (HREC)</w:t>
      </w:r>
      <w:bookmarkEnd w:id="206"/>
    </w:p>
    <w:p w14:paraId="25E4D229" w14:textId="3FA16CDB" w:rsidR="001755E4" w:rsidRPr="00285F1B" w:rsidRDefault="001755E4" w:rsidP="00454306">
      <w:pPr>
        <w:spacing w:after="120" w:line="360" w:lineRule="auto"/>
        <w:jc w:val="both"/>
        <w:rPr>
          <w:rFonts w:asciiTheme="minorHAnsi" w:hAnsiTheme="minorHAnsi" w:cstheme="minorHAnsi"/>
          <w:iCs/>
          <w:sz w:val="24"/>
          <w:szCs w:val="24"/>
        </w:rPr>
      </w:pPr>
      <w:r w:rsidRPr="00285F1B">
        <w:rPr>
          <w:rFonts w:asciiTheme="minorHAnsi" w:hAnsiTheme="minorHAnsi" w:cstheme="minorHAnsi"/>
          <w:iCs/>
          <w:sz w:val="24"/>
          <w:szCs w:val="24"/>
        </w:rPr>
        <w:t xml:space="preserve">This protocol, the written Participant Information and Consent Form and any other written material that will be provided to participants will be submitted to </w:t>
      </w:r>
      <w:r w:rsidR="003E17A8">
        <w:rPr>
          <w:rFonts w:asciiTheme="minorHAnsi" w:hAnsiTheme="minorHAnsi" w:cstheme="minorHAnsi"/>
          <w:iCs/>
          <w:sz w:val="24"/>
          <w:szCs w:val="24"/>
        </w:rPr>
        <w:t>Metro South</w:t>
      </w:r>
      <w:r w:rsidRPr="00285F1B">
        <w:rPr>
          <w:rFonts w:asciiTheme="minorHAnsi" w:hAnsiTheme="minorHAnsi" w:cstheme="minorHAnsi"/>
          <w:iCs/>
          <w:sz w:val="24"/>
          <w:szCs w:val="24"/>
        </w:rPr>
        <w:t xml:space="preserve"> HREC for approval prior to participant accrual. If approval is suspended or terminated by the HREC, the investigator will notify the Sponsor immediately.  </w:t>
      </w:r>
    </w:p>
    <w:p w14:paraId="565F254B" w14:textId="77777777" w:rsidR="001755E4" w:rsidRPr="00285F1B" w:rsidRDefault="001755E4" w:rsidP="00454306">
      <w:pPr>
        <w:spacing w:after="120" w:line="360" w:lineRule="auto"/>
        <w:jc w:val="both"/>
        <w:rPr>
          <w:rFonts w:asciiTheme="minorHAnsi" w:hAnsiTheme="minorHAnsi" w:cstheme="minorHAnsi"/>
          <w:iCs/>
          <w:sz w:val="24"/>
          <w:szCs w:val="24"/>
        </w:rPr>
      </w:pPr>
      <w:r w:rsidRPr="00285F1B">
        <w:rPr>
          <w:rFonts w:asciiTheme="minorHAnsi" w:hAnsiTheme="minorHAnsi" w:cstheme="minorHAnsi"/>
          <w:iCs/>
          <w:sz w:val="24"/>
          <w:szCs w:val="24"/>
        </w:rPr>
        <w:t xml:space="preserve">It is the responsibility of the investigator to report study progress to the HREC at least annually, or as otherwise required by the HREC. </w:t>
      </w:r>
    </w:p>
    <w:p w14:paraId="7E2AE011" w14:textId="65FF2A6A" w:rsidR="001755E4" w:rsidRPr="001755E4" w:rsidRDefault="001755E4" w:rsidP="00454306">
      <w:pPr>
        <w:tabs>
          <w:tab w:val="left" w:pos="567"/>
        </w:tabs>
        <w:spacing w:after="120" w:line="360" w:lineRule="auto"/>
        <w:jc w:val="both"/>
        <w:rPr>
          <w:rFonts w:asciiTheme="minorHAnsi" w:hAnsiTheme="minorHAnsi" w:cstheme="minorHAnsi"/>
          <w:iCs/>
          <w:sz w:val="24"/>
          <w:szCs w:val="24"/>
        </w:rPr>
      </w:pPr>
      <w:r w:rsidRPr="00285F1B">
        <w:rPr>
          <w:rFonts w:asciiTheme="minorHAnsi" w:hAnsiTheme="minorHAnsi" w:cstheme="minorHAnsi"/>
          <w:iCs/>
          <w:sz w:val="24"/>
          <w:szCs w:val="24"/>
        </w:rPr>
        <w:t>The investigator will be responsible for reporting serious adverse events and other applicable safety information to the HREC in accordance with the guidelines of the HREC.</w:t>
      </w:r>
    </w:p>
    <w:p w14:paraId="61FE6AF5" w14:textId="7FCFB540" w:rsidR="00D37DA5" w:rsidRPr="002D67F6" w:rsidRDefault="0037777D" w:rsidP="00454306">
      <w:pPr>
        <w:pStyle w:val="Heading2"/>
        <w:numPr>
          <w:ilvl w:val="0"/>
          <w:numId w:val="0"/>
        </w:numPr>
        <w:tabs>
          <w:tab w:val="clear" w:pos="1134"/>
          <w:tab w:val="left" w:pos="851"/>
        </w:tabs>
        <w:spacing w:before="0" w:after="120" w:line="360" w:lineRule="auto"/>
        <w:rPr>
          <w:rFonts w:ascii="Calibri" w:hAnsi="Calibri"/>
          <w:szCs w:val="24"/>
        </w:rPr>
      </w:pPr>
      <w:bookmarkStart w:id="207" w:name="_Toc525374188"/>
      <w:bookmarkStart w:id="208" w:name="_Toc43534509"/>
      <w:bookmarkStart w:id="209" w:name="_Toc48972074"/>
      <w:bookmarkStart w:id="210" w:name="_Toc42863706"/>
      <w:bookmarkStart w:id="211" w:name="_Toc103355978"/>
      <w:r>
        <w:rPr>
          <w:rFonts w:ascii="Calibri" w:hAnsi="Calibri"/>
          <w:szCs w:val="24"/>
          <w:lang w:val="en-AU"/>
        </w:rPr>
        <w:t>14.4</w:t>
      </w:r>
      <w:r w:rsidR="00031B65">
        <w:rPr>
          <w:rFonts w:ascii="Calibri" w:hAnsi="Calibri"/>
          <w:szCs w:val="24"/>
          <w:lang w:val="en-AU"/>
        </w:rPr>
        <w:t xml:space="preserve"> </w:t>
      </w:r>
      <w:r w:rsidR="00D37DA5" w:rsidRPr="002D67F6">
        <w:rPr>
          <w:rFonts w:ascii="Calibri" w:hAnsi="Calibri"/>
          <w:szCs w:val="24"/>
        </w:rPr>
        <w:t>Informed Consent</w:t>
      </w:r>
      <w:bookmarkEnd w:id="207"/>
      <w:bookmarkEnd w:id="208"/>
      <w:bookmarkEnd w:id="209"/>
      <w:bookmarkEnd w:id="210"/>
      <w:bookmarkEnd w:id="211"/>
      <w:r w:rsidR="00D37DA5" w:rsidRPr="002D67F6">
        <w:rPr>
          <w:rFonts w:ascii="Calibri" w:hAnsi="Calibri"/>
          <w:szCs w:val="24"/>
        </w:rPr>
        <w:t xml:space="preserve"> </w:t>
      </w:r>
    </w:p>
    <w:p w14:paraId="785A1743" w14:textId="1F6E89FA"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Our criteria will ensure that recruited participants will be sufficiently competent to consent and participate in the study or to refuse consent.  Current research provides evidence that while psychotic symptoms may be present, these do not robustly predict an individual’s functionality in daily life and capacity to make decisions, and whilst strongly correlated with cognitive impairment, do not reflect an enduring inability to understand information related to research participation.</w:t>
      </w:r>
      <w:r w:rsidRPr="002D67F6">
        <w:rPr>
          <w:rFonts w:ascii="Calibri" w:hAnsi="Calibri"/>
          <w:noProof/>
          <w:sz w:val="24"/>
          <w:szCs w:val="24"/>
          <w:vertAlign w:val="superscript"/>
        </w:rPr>
        <w:t>42</w:t>
      </w:r>
    </w:p>
    <w:p w14:paraId="333B5283" w14:textId="0A55DD11" w:rsidR="00D37DA5" w:rsidRPr="002D67F6" w:rsidRDefault="00285F1B" w:rsidP="00454306">
      <w:pPr>
        <w:pStyle w:val="Heading3"/>
        <w:numPr>
          <w:ilvl w:val="0"/>
          <w:numId w:val="0"/>
        </w:numPr>
        <w:tabs>
          <w:tab w:val="clear" w:pos="1134"/>
          <w:tab w:val="left" w:pos="993"/>
        </w:tabs>
        <w:spacing w:before="0" w:after="120" w:line="360" w:lineRule="auto"/>
        <w:rPr>
          <w:rFonts w:ascii="Calibri" w:hAnsi="Calibri"/>
          <w:sz w:val="28"/>
          <w:szCs w:val="24"/>
        </w:rPr>
      </w:pPr>
      <w:bookmarkStart w:id="212" w:name="_Toc42863707"/>
      <w:bookmarkStart w:id="213" w:name="_Toc103355979"/>
      <w:r>
        <w:rPr>
          <w:rFonts w:ascii="Calibri" w:hAnsi="Calibri"/>
          <w:sz w:val="28"/>
          <w:szCs w:val="24"/>
          <w:lang w:val="en-AU"/>
        </w:rPr>
        <w:t>14.5</w:t>
      </w:r>
      <w:r>
        <w:rPr>
          <w:rFonts w:ascii="Calibri" w:hAnsi="Calibri"/>
          <w:sz w:val="28"/>
          <w:szCs w:val="24"/>
        </w:rPr>
        <w:t xml:space="preserve"> </w:t>
      </w:r>
      <w:r>
        <w:rPr>
          <w:rFonts w:ascii="Calibri" w:hAnsi="Calibri"/>
          <w:sz w:val="28"/>
          <w:szCs w:val="24"/>
        </w:rPr>
        <w:tab/>
      </w:r>
      <w:r w:rsidR="007872DD">
        <w:rPr>
          <w:rFonts w:ascii="Calibri" w:hAnsi="Calibri"/>
          <w:sz w:val="28"/>
          <w:szCs w:val="24"/>
          <w:lang w:val="en-AU"/>
        </w:rPr>
        <w:t>Participants</w:t>
      </w:r>
      <w:r w:rsidR="007872DD">
        <w:rPr>
          <w:rFonts w:ascii="Calibri" w:hAnsi="Calibri"/>
          <w:sz w:val="28"/>
          <w:szCs w:val="24"/>
        </w:rPr>
        <w:t xml:space="preserve"> (18-6</w:t>
      </w:r>
      <w:r w:rsidR="000C7CF7">
        <w:rPr>
          <w:rFonts w:ascii="Calibri" w:hAnsi="Calibri"/>
          <w:sz w:val="28"/>
          <w:szCs w:val="24"/>
        </w:rPr>
        <w:t>4</w:t>
      </w:r>
      <w:r w:rsidR="00D37DA5" w:rsidRPr="002D67F6">
        <w:rPr>
          <w:rFonts w:ascii="Calibri" w:hAnsi="Calibri"/>
          <w:sz w:val="28"/>
          <w:szCs w:val="24"/>
        </w:rPr>
        <w:t xml:space="preserve"> years inclusive)</w:t>
      </w:r>
      <w:bookmarkEnd w:id="212"/>
      <w:bookmarkEnd w:id="213"/>
    </w:p>
    <w:p w14:paraId="7949B5A6" w14:textId="6EBBF2DA" w:rsidR="00D37DA5" w:rsidRPr="002D67F6" w:rsidRDefault="001D149F" w:rsidP="00454306">
      <w:pPr>
        <w:tabs>
          <w:tab w:val="left" w:pos="567"/>
        </w:tabs>
        <w:spacing w:after="120" w:line="360" w:lineRule="auto"/>
        <w:jc w:val="both"/>
        <w:rPr>
          <w:rFonts w:ascii="Calibri" w:hAnsi="Calibri"/>
          <w:sz w:val="24"/>
          <w:szCs w:val="24"/>
        </w:rPr>
      </w:pPr>
      <w:r>
        <w:rPr>
          <w:rFonts w:ascii="Calibri" w:hAnsi="Calibri"/>
          <w:sz w:val="24"/>
          <w:szCs w:val="24"/>
        </w:rPr>
        <w:t>Before enrolment into the study e</w:t>
      </w:r>
      <w:r w:rsidR="009D68A3">
        <w:rPr>
          <w:rFonts w:ascii="Calibri" w:hAnsi="Calibri"/>
          <w:sz w:val="24"/>
          <w:szCs w:val="24"/>
        </w:rPr>
        <w:t>ligible participants (18-6</w:t>
      </w:r>
      <w:r w:rsidR="000C7CF7">
        <w:rPr>
          <w:rFonts w:ascii="Calibri" w:hAnsi="Calibri"/>
          <w:sz w:val="24"/>
          <w:szCs w:val="24"/>
        </w:rPr>
        <w:t>4</w:t>
      </w:r>
      <w:r w:rsidR="00D37DA5" w:rsidRPr="002D67F6">
        <w:rPr>
          <w:rFonts w:ascii="Calibri" w:hAnsi="Calibri"/>
          <w:sz w:val="24"/>
          <w:szCs w:val="24"/>
        </w:rPr>
        <w:t xml:space="preserve"> years) will be given a full explanation in lay terms, with a friend or family member present if desired, of the study aims, the discomfort, risks and benefits in taking part and a copy of the Participant Information Sheet Consent Form to review.  </w:t>
      </w:r>
    </w:p>
    <w:p w14:paraId="4843C2BB" w14:textId="3B60915A"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It will be pointed out to participants that they can withdraw from the study at any time without prejudice and will not affect</w:t>
      </w:r>
      <w:r w:rsidR="00975F35">
        <w:rPr>
          <w:rFonts w:ascii="Calibri" w:hAnsi="Calibri"/>
          <w:sz w:val="24"/>
          <w:szCs w:val="24"/>
        </w:rPr>
        <w:t xml:space="preserve"> their</w:t>
      </w:r>
      <w:r w:rsidRPr="002D67F6">
        <w:rPr>
          <w:rFonts w:ascii="Calibri" w:hAnsi="Calibri"/>
          <w:sz w:val="24"/>
          <w:szCs w:val="24"/>
        </w:rPr>
        <w:t xml:space="preserve"> current </w:t>
      </w:r>
      <w:r w:rsidR="00975F35">
        <w:rPr>
          <w:rFonts w:ascii="Calibri" w:hAnsi="Calibri"/>
          <w:sz w:val="24"/>
          <w:szCs w:val="24"/>
        </w:rPr>
        <w:t>care</w:t>
      </w:r>
      <w:r w:rsidRPr="002D67F6">
        <w:rPr>
          <w:rFonts w:ascii="Calibri" w:hAnsi="Calibri"/>
          <w:sz w:val="24"/>
          <w:szCs w:val="24"/>
        </w:rPr>
        <w:t xml:space="preserve">.  The participants will have the opportunity to ask questions.  A telephone number will be provided so that participants can call a research representative who will be able to respond to any questions they may have.  </w:t>
      </w:r>
    </w:p>
    <w:p w14:paraId="5568A32A" w14:textId="498DE954" w:rsidR="001D149F"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Each participant will acknowledge receipt of this information by giving written informed consent for participation in the study. </w:t>
      </w:r>
      <w:r w:rsidR="00180178">
        <w:rPr>
          <w:rFonts w:ascii="Calibri" w:hAnsi="Calibri"/>
          <w:sz w:val="24"/>
          <w:szCs w:val="24"/>
        </w:rPr>
        <w:t xml:space="preserve"> </w:t>
      </w:r>
      <w:r w:rsidRPr="002D67F6">
        <w:rPr>
          <w:rFonts w:ascii="Calibri" w:hAnsi="Calibri"/>
          <w:sz w:val="24"/>
          <w:szCs w:val="24"/>
        </w:rPr>
        <w:t xml:space="preserve">A notation that written informed consent has been obtained will be made on the participant’s </w:t>
      </w:r>
      <w:r w:rsidR="00D94674">
        <w:rPr>
          <w:rFonts w:ascii="Calibri" w:hAnsi="Calibri"/>
          <w:sz w:val="24"/>
          <w:szCs w:val="24"/>
        </w:rPr>
        <w:t>Case report Form (</w:t>
      </w:r>
      <w:r w:rsidRPr="002D67F6">
        <w:rPr>
          <w:rFonts w:ascii="Calibri" w:hAnsi="Calibri"/>
          <w:sz w:val="24"/>
          <w:szCs w:val="24"/>
        </w:rPr>
        <w:t>CRF</w:t>
      </w:r>
      <w:r w:rsidR="00D94674">
        <w:rPr>
          <w:rFonts w:ascii="Calibri" w:hAnsi="Calibri"/>
          <w:sz w:val="24"/>
          <w:szCs w:val="24"/>
        </w:rPr>
        <w:t>)</w:t>
      </w:r>
      <w:r w:rsidRPr="002D67F6">
        <w:rPr>
          <w:rFonts w:ascii="Calibri" w:hAnsi="Calibri"/>
          <w:sz w:val="24"/>
          <w:szCs w:val="24"/>
        </w:rPr>
        <w:t xml:space="preserve">.  The </w:t>
      </w:r>
      <w:r w:rsidR="008F3552">
        <w:rPr>
          <w:rFonts w:ascii="Calibri" w:hAnsi="Calibri"/>
          <w:sz w:val="24"/>
          <w:szCs w:val="24"/>
        </w:rPr>
        <w:t xml:space="preserve">original, </w:t>
      </w:r>
      <w:r w:rsidRPr="002D67F6">
        <w:rPr>
          <w:rFonts w:ascii="Calibri" w:hAnsi="Calibri"/>
          <w:sz w:val="24"/>
          <w:szCs w:val="24"/>
        </w:rPr>
        <w:t>completed consent forms will be retained by the</w:t>
      </w:r>
      <w:r w:rsidR="00BA1E19">
        <w:rPr>
          <w:rFonts w:ascii="Calibri" w:hAnsi="Calibri"/>
          <w:sz w:val="24"/>
          <w:szCs w:val="24"/>
        </w:rPr>
        <w:t xml:space="preserve"> Investigator</w:t>
      </w:r>
      <w:r w:rsidRPr="002D67F6">
        <w:rPr>
          <w:rFonts w:ascii="Calibri" w:hAnsi="Calibri"/>
          <w:sz w:val="24"/>
          <w:szCs w:val="24"/>
        </w:rPr>
        <w:t xml:space="preserve"> and a copy will be provided by the research staff to the participants.</w:t>
      </w:r>
    </w:p>
    <w:p w14:paraId="33D9EA13" w14:textId="6897367F" w:rsidR="001D149F" w:rsidRDefault="001D149F" w:rsidP="00454306">
      <w:pPr>
        <w:pStyle w:val="Heading2"/>
        <w:numPr>
          <w:ilvl w:val="1"/>
          <w:numId w:val="25"/>
        </w:numPr>
        <w:spacing w:before="0" w:after="120" w:line="360" w:lineRule="auto"/>
        <w:ind w:left="680" w:right="567" w:hanging="680"/>
      </w:pPr>
      <w:bookmarkStart w:id="214" w:name="_Toc103355980"/>
      <w:r>
        <w:lastRenderedPageBreak/>
        <w:t>Protocol Modifications</w:t>
      </w:r>
      <w:bookmarkEnd w:id="214"/>
    </w:p>
    <w:p w14:paraId="71A9BA07" w14:textId="5129818E" w:rsidR="001D149F" w:rsidRPr="00285F1B" w:rsidRDefault="001D149F" w:rsidP="00454306">
      <w:pPr>
        <w:spacing w:after="120" w:line="360" w:lineRule="auto"/>
        <w:jc w:val="both"/>
        <w:rPr>
          <w:rFonts w:asciiTheme="minorHAnsi" w:hAnsiTheme="minorHAnsi" w:cstheme="minorHAnsi"/>
          <w:iCs/>
          <w:sz w:val="24"/>
          <w:szCs w:val="24"/>
        </w:rPr>
      </w:pPr>
      <w:r w:rsidRPr="00285F1B">
        <w:rPr>
          <w:rFonts w:asciiTheme="minorHAnsi" w:hAnsiTheme="minorHAnsi" w:cstheme="minorHAnsi"/>
          <w:iCs/>
          <w:sz w:val="24"/>
          <w:szCs w:val="24"/>
        </w:rPr>
        <w:t xml:space="preserve">The Investigator must not modify the protocol without first obtaining the agreement of </w:t>
      </w:r>
      <w:r w:rsidR="003E17A8">
        <w:rPr>
          <w:rFonts w:asciiTheme="minorHAnsi" w:hAnsiTheme="minorHAnsi" w:cstheme="minorHAnsi"/>
          <w:iCs/>
          <w:sz w:val="24"/>
          <w:szCs w:val="24"/>
        </w:rPr>
        <w:t xml:space="preserve">The University of Queensland </w:t>
      </w:r>
      <w:r w:rsidRPr="00285F1B">
        <w:rPr>
          <w:rFonts w:asciiTheme="minorHAnsi" w:hAnsiTheme="minorHAnsi" w:cstheme="minorHAnsi"/>
          <w:iCs/>
          <w:sz w:val="24"/>
          <w:szCs w:val="24"/>
        </w:rPr>
        <w:t xml:space="preserve">in writing. No changes to the protocol may be implemented without prior approval of </w:t>
      </w:r>
      <w:r w:rsidR="003E17A8">
        <w:rPr>
          <w:rFonts w:asciiTheme="minorHAnsi" w:hAnsiTheme="minorHAnsi" w:cstheme="minorHAnsi"/>
          <w:iCs/>
          <w:sz w:val="24"/>
          <w:szCs w:val="24"/>
        </w:rPr>
        <w:t>The University of Queensland</w:t>
      </w:r>
      <w:r w:rsidRPr="00285F1B">
        <w:rPr>
          <w:rFonts w:asciiTheme="minorHAnsi" w:hAnsiTheme="minorHAnsi" w:cstheme="minorHAnsi"/>
          <w:iCs/>
          <w:sz w:val="24"/>
          <w:szCs w:val="24"/>
        </w:rPr>
        <w:t xml:space="preserve"> and the appropriate HREC, unless where required to eliminate immediate risk to study participants. </w:t>
      </w:r>
    </w:p>
    <w:p w14:paraId="1DB12EEA" w14:textId="360140A2" w:rsidR="001D1417" w:rsidRPr="00285F1B" w:rsidRDefault="001D149F" w:rsidP="00454306">
      <w:pPr>
        <w:spacing w:after="120" w:line="360" w:lineRule="auto"/>
        <w:jc w:val="both"/>
        <w:rPr>
          <w:rFonts w:asciiTheme="minorHAnsi" w:hAnsiTheme="minorHAnsi" w:cstheme="minorHAnsi"/>
          <w:iCs/>
          <w:sz w:val="24"/>
          <w:szCs w:val="24"/>
          <w:lang w:val="x-none" w:eastAsia="en-US"/>
        </w:rPr>
      </w:pPr>
      <w:r w:rsidRPr="00285F1B">
        <w:rPr>
          <w:rFonts w:asciiTheme="minorHAnsi" w:hAnsiTheme="minorHAnsi" w:cstheme="minorHAnsi"/>
          <w:iCs/>
          <w:sz w:val="24"/>
          <w:szCs w:val="24"/>
        </w:rPr>
        <w:t>It is the responsibility of the Investigator to submit the amendment to the appropriate HREC for approval and provide a copy of the written HREC approval to the Sponsor. Protocol amendments should be signed by each investigator and the original signature page(s) should be forwarded to the Sponsor.  Any training that is required by the amendment must be documented by the investigator and relevant site personnel. If a protocol amendment requires changes to the Participant Information and Consent Form, the revised Participant Information and Consent Form must be approved by the appropriate HREC</w:t>
      </w:r>
      <w:r w:rsidR="001D1417" w:rsidRPr="00285F1B">
        <w:rPr>
          <w:rFonts w:asciiTheme="minorHAnsi" w:hAnsiTheme="minorHAnsi" w:cstheme="minorHAnsi"/>
          <w:iCs/>
          <w:sz w:val="24"/>
          <w:szCs w:val="24"/>
        </w:rPr>
        <w:t>.</w:t>
      </w:r>
    </w:p>
    <w:p w14:paraId="4AEF2520" w14:textId="688D7981" w:rsidR="001D1417" w:rsidRPr="001D1417" w:rsidRDefault="001D1417" w:rsidP="00454306">
      <w:pPr>
        <w:pStyle w:val="Heading2"/>
        <w:spacing w:before="0" w:after="120" w:line="360" w:lineRule="auto"/>
        <w:ind w:left="680" w:right="567" w:hanging="680"/>
        <w:rPr>
          <w:color w:val="00B050"/>
        </w:rPr>
      </w:pPr>
      <w:bookmarkStart w:id="215" w:name="_Toc42767911"/>
      <w:bookmarkStart w:id="216" w:name="_Toc103355981"/>
      <w:r w:rsidRPr="001D1417">
        <w:t>Protocol Compliance, Deviations and Serious Breaches of GCP</w:t>
      </w:r>
      <w:bookmarkEnd w:id="215"/>
      <w:bookmarkEnd w:id="216"/>
    </w:p>
    <w:p w14:paraId="0F7D245A" w14:textId="772F2083" w:rsidR="00B366F1" w:rsidRDefault="001D1417" w:rsidP="00454306">
      <w:pPr>
        <w:spacing w:after="120" w:line="360" w:lineRule="auto"/>
        <w:jc w:val="both"/>
        <w:rPr>
          <w:rFonts w:asciiTheme="minorHAnsi" w:hAnsiTheme="minorHAnsi" w:cstheme="minorHAnsi"/>
          <w:sz w:val="24"/>
          <w:szCs w:val="24"/>
        </w:rPr>
      </w:pPr>
      <w:r w:rsidRPr="001D1417">
        <w:rPr>
          <w:rFonts w:asciiTheme="minorHAnsi" w:hAnsiTheme="minorHAnsi" w:cstheme="minorHAnsi"/>
          <w:sz w:val="24"/>
          <w:szCs w:val="24"/>
        </w:rPr>
        <w:t xml:space="preserve">All deviations from the approved protocol </w:t>
      </w:r>
      <w:r w:rsidR="0043749B">
        <w:rPr>
          <w:rFonts w:asciiTheme="minorHAnsi" w:hAnsiTheme="minorHAnsi" w:cstheme="minorHAnsi"/>
          <w:sz w:val="24"/>
          <w:szCs w:val="24"/>
        </w:rPr>
        <w:t>will</w:t>
      </w:r>
      <w:r w:rsidRPr="001D1417">
        <w:rPr>
          <w:rFonts w:asciiTheme="minorHAnsi" w:hAnsiTheme="minorHAnsi" w:cstheme="minorHAnsi"/>
          <w:sz w:val="24"/>
          <w:szCs w:val="24"/>
        </w:rPr>
        <w:t xml:space="preserve"> be documented and reported to the</w:t>
      </w:r>
      <w:r>
        <w:rPr>
          <w:rFonts w:asciiTheme="minorHAnsi" w:hAnsiTheme="minorHAnsi" w:cstheme="minorHAnsi"/>
          <w:sz w:val="24"/>
          <w:szCs w:val="24"/>
        </w:rPr>
        <w:t xml:space="preserve"> </w:t>
      </w:r>
      <w:r w:rsidRPr="001D1417">
        <w:rPr>
          <w:rFonts w:asciiTheme="minorHAnsi" w:hAnsiTheme="minorHAnsi" w:cstheme="minorHAnsi"/>
          <w:sz w:val="24"/>
          <w:szCs w:val="24"/>
        </w:rPr>
        <w:t xml:space="preserve">Sponsor. Those deviations deemed to have a potential impact on the integrity of the </w:t>
      </w:r>
      <w:r w:rsidR="0043749B" w:rsidRPr="001D1417">
        <w:rPr>
          <w:rFonts w:asciiTheme="minorHAnsi" w:hAnsiTheme="minorHAnsi" w:cstheme="minorHAnsi"/>
          <w:sz w:val="24"/>
          <w:szCs w:val="24"/>
        </w:rPr>
        <w:t xml:space="preserve">study </w:t>
      </w:r>
      <w:r w:rsidR="0043749B">
        <w:rPr>
          <w:rFonts w:asciiTheme="minorHAnsi" w:hAnsiTheme="minorHAnsi" w:cstheme="minorHAnsi"/>
          <w:sz w:val="24"/>
          <w:szCs w:val="24"/>
        </w:rPr>
        <w:t>data</w:t>
      </w:r>
      <w:r w:rsidRPr="001D1417">
        <w:rPr>
          <w:rFonts w:asciiTheme="minorHAnsi" w:hAnsiTheme="minorHAnsi" w:cstheme="minorHAnsi"/>
          <w:sz w:val="24"/>
          <w:szCs w:val="24"/>
        </w:rPr>
        <w:t>, patient safety or the ethical acceptability of the trial will be classified as protocol violations and reported to the HREC as per HREC guidelines.</w:t>
      </w:r>
      <w:r w:rsidR="0043749B">
        <w:rPr>
          <w:rFonts w:asciiTheme="minorHAnsi" w:hAnsiTheme="minorHAnsi" w:cstheme="minorHAnsi"/>
          <w:sz w:val="24"/>
          <w:szCs w:val="24"/>
        </w:rPr>
        <w:t xml:space="preserve"> The sponsor is responsible for reporting </w:t>
      </w:r>
      <w:r w:rsidR="008F57DB">
        <w:rPr>
          <w:rFonts w:asciiTheme="minorHAnsi" w:hAnsiTheme="minorHAnsi" w:cstheme="minorHAnsi"/>
          <w:sz w:val="24"/>
          <w:szCs w:val="24"/>
        </w:rPr>
        <w:t>serious breaches to the reviewing HREC within 7 calendar days of confirming a serious breach has occurred and provide follow-up reports when required. The sponsor will notify the sites principal investigator within 7 days of confirming a serious breach has occurred.</w:t>
      </w:r>
    </w:p>
    <w:p w14:paraId="18FD2B33" w14:textId="436EF7E7" w:rsidR="00285F1B" w:rsidRDefault="00B366F1" w:rsidP="00454306">
      <w:pPr>
        <w:pStyle w:val="Heading2"/>
        <w:spacing w:before="0" w:after="120" w:line="360" w:lineRule="auto"/>
        <w:ind w:left="578" w:hanging="578"/>
      </w:pPr>
      <w:bookmarkStart w:id="217" w:name="_Toc103355982"/>
      <w:r>
        <w:t>Data Capture</w:t>
      </w:r>
      <w:bookmarkEnd w:id="217"/>
    </w:p>
    <w:p w14:paraId="568441B4" w14:textId="090B02D9" w:rsidR="00B366F1" w:rsidRPr="00285F1B" w:rsidRDefault="00B366F1" w:rsidP="00454306">
      <w:pPr>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The investigator or appropriately delegated study staff member will enter all protocol-required data into a Case Report Form (CRF) for each participant enrolled in the study.  The investigator or study staff member should ensure that all data entered into the CRF is consistent with source documents and entered within a timely manner.</w:t>
      </w:r>
    </w:p>
    <w:p w14:paraId="744411DB" w14:textId="2F10D18C" w:rsidR="00B366F1" w:rsidRPr="00285F1B" w:rsidRDefault="00B366F1" w:rsidP="00454306">
      <w:pPr>
        <w:spacing w:after="120" w:line="360" w:lineRule="auto"/>
        <w:ind w:left="680" w:right="567" w:hanging="680"/>
        <w:jc w:val="both"/>
        <w:outlineLvl w:val="0"/>
        <w:rPr>
          <w:rFonts w:asciiTheme="minorHAnsi" w:hAnsiTheme="minorHAnsi" w:cstheme="minorHAnsi"/>
          <w:b/>
          <w:bCs/>
          <w:iCs/>
          <w:sz w:val="28"/>
          <w:szCs w:val="28"/>
          <w:lang w:eastAsia="en-US"/>
        </w:rPr>
      </w:pPr>
      <w:bookmarkStart w:id="218" w:name="_Toc103355983"/>
      <w:r w:rsidRPr="00285F1B">
        <w:rPr>
          <w:rFonts w:asciiTheme="minorHAnsi" w:hAnsiTheme="minorHAnsi" w:cstheme="minorHAnsi"/>
          <w:b/>
          <w:bCs/>
          <w:iCs/>
          <w:sz w:val="28"/>
          <w:szCs w:val="28"/>
          <w:lang w:eastAsia="en-US"/>
        </w:rPr>
        <w:t>14.</w:t>
      </w:r>
      <w:r w:rsidR="003303F1" w:rsidRPr="00285F1B">
        <w:rPr>
          <w:rFonts w:asciiTheme="minorHAnsi" w:hAnsiTheme="minorHAnsi" w:cstheme="minorHAnsi"/>
          <w:b/>
          <w:bCs/>
          <w:iCs/>
          <w:sz w:val="28"/>
          <w:szCs w:val="28"/>
          <w:lang w:eastAsia="en-US"/>
        </w:rPr>
        <w:t>9</w:t>
      </w:r>
      <w:r w:rsidRPr="00285F1B">
        <w:rPr>
          <w:rFonts w:asciiTheme="minorHAnsi" w:hAnsiTheme="minorHAnsi" w:cstheme="minorHAnsi"/>
          <w:b/>
          <w:bCs/>
          <w:iCs/>
          <w:sz w:val="28"/>
          <w:szCs w:val="28"/>
          <w:lang w:eastAsia="en-US"/>
        </w:rPr>
        <w:t xml:space="preserve"> Essential Document Maintenance, Access and retention</w:t>
      </w:r>
      <w:bookmarkEnd w:id="218"/>
    </w:p>
    <w:p w14:paraId="2ABA4310" w14:textId="7804CAA1" w:rsidR="00B366F1" w:rsidRPr="00285F1B" w:rsidRDefault="00B366F1" w:rsidP="00454306">
      <w:pPr>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 xml:space="preserve">The research site will maintain adequate and accurate records for this study, in compliance with ICH GCP Section 8. The investigator is responsible for maintaining the Investigator Site File, comprising the signed protocol / amendments, informed consent forms, CRF, curriculum vitae, financial </w:t>
      </w:r>
      <w:r w:rsidRPr="00285F1B">
        <w:rPr>
          <w:rFonts w:asciiTheme="minorHAnsi" w:hAnsiTheme="minorHAnsi" w:cstheme="minorHAnsi"/>
          <w:iCs/>
          <w:sz w:val="24"/>
          <w:szCs w:val="24"/>
          <w:lang w:eastAsia="en-US"/>
        </w:rPr>
        <w:lastRenderedPageBreak/>
        <w:t xml:space="preserve">disclosure forms, training records, Site Signature and Delegation Log and other applicable documents and correspondence.  </w:t>
      </w:r>
    </w:p>
    <w:p w14:paraId="46AB78AE" w14:textId="46BEFC8B" w:rsidR="00B366F1" w:rsidRPr="00285F1B" w:rsidRDefault="00B366F1" w:rsidP="00454306">
      <w:pPr>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 xml:space="preserve">Upon request, the investigator(s) / institution(s) will permit direct access to source data / documents for trial-related monitoring, audits, HREC review and regulatory inspection(s) by the Sponsor (or their appropriately qualified delegate) and Regulatory Authorities.  </w:t>
      </w:r>
      <w:r w:rsidR="00FC6B46" w:rsidRPr="00FC6B46">
        <w:rPr>
          <w:rFonts w:asciiTheme="minorHAnsi" w:hAnsiTheme="minorHAnsi" w:cstheme="minorHAnsi"/>
          <w:iCs/>
          <w:sz w:val="24"/>
          <w:szCs w:val="24"/>
          <w:lang w:eastAsia="en-US"/>
        </w:rPr>
        <w:t>Direct access includes examination, analysis, verification and reproduction of records and reports that are important to the evaluation of the trial.</w:t>
      </w:r>
    </w:p>
    <w:p w14:paraId="53B57FEA" w14:textId="0678E640" w:rsidR="00B366F1" w:rsidRPr="0084169B" w:rsidRDefault="00B366F1" w:rsidP="00454306">
      <w:pPr>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The investigator should ensure that all study documents and records are stored securely throughout the duration of the study. All study related documents and records are to be retained for a minimum of fifteen years after trial completion.  Written agreement from the Sponsor must precede destruction of the same</w:t>
      </w:r>
      <w:r w:rsidR="00FC6B46">
        <w:rPr>
          <w:rFonts w:asciiTheme="minorHAnsi" w:hAnsiTheme="minorHAnsi" w:cstheme="minorHAnsi"/>
          <w:iCs/>
          <w:sz w:val="24"/>
          <w:szCs w:val="24"/>
          <w:lang w:eastAsia="en-US"/>
        </w:rPr>
        <w:t>.</w:t>
      </w:r>
    </w:p>
    <w:p w14:paraId="7C75AB95" w14:textId="4EEEC272" w:rsidR="00B366F1" w:rsidRPr="00285F1B" w:rsidRDefault="00B366F1" w:rsidP="00454306">
      <w:pPr>
        <w:tabs>
          <w:tab w:val="left" w:pos="567"/>
        </w:tabs>
        <w:spacing w:after="120" w:line="360" w:lineRule="auto"/>
        <w:ind w:left="680" w:right="567" w:hanging="680"/>
        <w:jc w:val="both"/>
        <w:outlineLvl w:val="0"/>
        <w:rPr>
          <w:rFonts w:asciiTheme="minorHAnsi" w:hAnsiTheme="minorHAnsi" w:cstheme="minorHAnsi"/>
          <w:b/>
          <w:bCs/>
          <w:iCs/>
          <w:sz w:val="28"/>
          <w:szCs w:val="28"/>
          <w:lang w:eastAsia="en-US"/>
        </w:rPr>
      </w:pPr>
      <w:bookmarkStart w:id="219" w:name="_Toc103355984"/>
      <w:r w:rsidRPr="00285F1B">
        <w:rPr>
          <w:rFonts w:asciiTheme="minorHAnsi" w:hAnsiTheme="minorHAnsi" w:cstheme="minorHAnsi"/>
          <w:b/>
          <w:bCs/>
          <w:iCs/>
          <w:sz w:val="28"/>
          <w:szCs w:val="28"/>
          <w:lang w:eastAsia="en-US"/>
        </w:rPr>
        <w:t>14.</w:t>
      </w:r>
      <w:r w:rsidR="003303F1" w:rsidRPr="00285F1B">
        <w:rPr>
          <w:rFonts w:asciiTheme="minorHAnsi" w:hAnsiTheme="minorHAnsi" w:cstheme="minorHAnsi"/>
          <w:b/>
          <w:bCs/>
          <w:iCs/>
          <w:sz w:val="28"/>
          <w:szCs w:val="28"/>
          <w:lang w:eastAsia="en-US"/>
        </w:rPr>
        <w:t>10</w:t>
      </w:r>
      <w:r w:rsidRPr="00285F1B">
        <w:rPr>
          <w:rFonts w:asciiTheme="minorHAnsi" w:hAnsiTheme="minorHAnsi" w:cstheme="minorHAnsi"/>
          <w:b/>
          <w:bCs/>
          <w:iCs/>
          <w:sz w:val="28"/>
          <w:szCs w:val="28"/>
          <w:lang w:eastAsia="en-US"/>
        </w:rPr>
        <w:t xml:space="preserve"> Confidentiality</w:t>
      </w:r>
      <w:bookmarkEnd w:id="219"/>
    </w:p>
    <w:p w14:paraId="44101346" w14:textId="60F7C364" w:rsidR="00B366F1" w:rsidRPr="00285F1B" w:rsidRDefault="00B366F1" w:rsidP="00454306">
      <w:pPr>
        <w:autoSpaceDE w:val="0"/>
        <w:autoSpaceDN w:val="0"/>
        <w:adjustRightInd w:val="0"/>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 xml:space="preserve">Authorised personnel from </w:t>
      </w:r>
      <w:r w:rsidR="003E17A8">
        <w:rPr>
          <w:rFonts w:asciiTheme="minorHAnsi" w:hAnsiTheme="minorHAnsi" w:cstheme="minorHAnsi"/>
          <w:iCs/>
          <w:sz w:val="24"/>
          <w:szCs w:val="24"/>
          <w:lang w:eastAsia="en-US"/>
        </w:rPr>
        <w:t>The University of Queensland</w:t>
      </w:r>
      <w:r w:rsidRPr="00285F1B">
        <w:rPr>
          <w:rFonts w:asciiTheme="minorHAnsi" w:hAnsiTheme="minorHAnsi" w:cstheme="minorHAnsi"/>
          <w:iCs/>
          <w:sz w:val="24"/>
          <w:szCs w:val="24"/>
          <w:lang w:eastAsia="en-US"/>
        </w:rPr>
        <w:t xml:space="preserve"> or its representatives, responsible HREC(s) or regulatory authorities may review medical records of study participants for monitoring or audit purposes to ensure compliance with this protocol and all applicable regulatory and legal requirements. </w:t>
      </w:r>
    </w:p>
    <w:p w14:paraId="37C047DC" w14:textId="77777777" w:rsidR="00B366F1" w:rsidRPr="00285F1B" w:rsidRDefault="00B366F1" w:rsidP="00454306">
      <w:pPr>
        <w:autoSpaceDE w:val="0"/>
        <w:autoSpaceDN w:val="0"/>
        <w:adjustRightInd w:val="0"/>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These parties will not disclose the identity of any research participant to a third party, unless permitted or required by law.  All study participants will be assigned a unique identifier and no identifying information is to be entered by the Investigator or study staff on any CRF, document or biological specimen provided to the Sponsor.</w:t>
      </w:r>
    </w:p>
    <w:p w14:paraId="26EA3D38" w14:textId="167CC412" w:rsidR="0037777D" w:rsidRPr="00285F1B" w:rsidRDefault="00B366F1" w:rsidP="00454306">
      <w:pPr>
        <w:tabs>
          <w:tab w:val="left" w:pos="567"/>
        </w:tabs>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 xml:space="preserve">The investigator agrees that all study documents provided by the Sponsor will not be shared </w:t>
      </w:r>
      <w:r w:rsidR="0037777D" w:rsidRPr="00285F1B">
        <w:rPr>
          <w:rFonts w:asciiTheme="minorHAnsi" w:hAnsiTheme="minorHAnsi" w:cstheme="minorHAnsi"/>
          <w:iCs/>
          <w:sz w:val="24"/>
          <w:szCs w:val="24"/>
          <w:lang w:eastAsia="en-US"/>
        </w:rPr>
        <w:t xml:space="preserve"> </w:t>
      </w:r>
    </w:p>
    <w:p w14:paraId="30552BCC" w14:textId="0E18ACA1" w:rsidR="00B366F1" w:rsidRPr="003E17A8" w:rsidRDefault="00B366F1" w:rsidP="00454306">
      <w:pPr>
        <w:tabs>
          <w:tab w:val="left" w:pos="567"/>
        </w:tabs>
        <w:spacing w:after="120" w:line="360" w:lineRule="auto"/>
        <w:jc w:val="both"/>
        <w:rPr>
          <w:rFonts w:asciiTheme="minorHAnsi" w:hAnsiTheme="minorHAnsi" w:cstheme="minorHAnsi"/>
          <w:iCs/>
          <w:sz w:val="24"/>
          <w:szCs w:val="24"/>
          <w:lang w:eastAsia="en-US"/>
        </w:rPr>
      </w:pPr>
      <w:r w:rsidRPr="00285F1B">
        <w:rPr>
          <w:rFonts w:asciiTheme="minorHAnsi" w:hAnsiTheme="minorHAnsi" w:cstheme="minorHAnsi"/>
          <w:iCs/>
          <w:sz w:val="24"/>
          <w:szCs w:val="24"/>
          <w:lang w:eastAsia="en-US"/>
        </w:rPr>
        <w:t xml:space="preserve">with third parties unless specific prior permission is granted in writing by </w:t>
      </w:r>
      <w:r w:rsidR="003E17A8">
        <w:rPr>
          <w:rFonts w:asciiTheme="minorHAnsi" w:hAnsiTheme="minorHAnsi" w:cstheme="minorHAnsi"/>
          <w:iCs/>
          <w:sz w:val="24"/>
          <w:szCs w:val="24"/>
          <w:lang w:eastAsia="en-US"/>
        </w:rPr>
        <w:t xml:space="preserve">The University of Queensland </w:t>
      </w:r>
      <w:r w:rsidRPr="00285F1B">
        <w:rPr>
          <w:rFonts w:asciiTheme="minorHAnsi" w:hAnsiTheme="minorHAnsi" w:cstheme="minorHAnsi"/>
          <w:iCs/>
          <w:sz w:val="24"/>
          <w:szCs w:val="24"/>
          <w:lang w:eastAsia="en-US"/>
        </w:rPr>
        <w:t>or such disclosure is required by federal or other laws or regulations.</w:t>
      </w:r>
    </w:p>
    <w:p w14:paraId="6F78E4B2" w14:textId="6316DB9F" w:rsidR="00D37DA5" w:rsidRPr="00E825FA" w:rsidRDefault="003303F1" w:rsidP="00454306">
      <w:pPr>
        <w:pStyle w:val="Heading2"/>
        <w:numPr>
          <w:ilvl w:val="0"/>
          <w:numId w:val="0"/>
        </w:numPr>
        <w:tabs>
          <w:tab w:val="clear" w:pos="1134"/>
          <w:tab w:val="left" w:pos="709"/>
          <w:tab w:val="left" w:pos="851"/>
        </w:tabs>
        <w:spacing w:before="0" w:after="120" w:line="360" w:lineRule="auto"/>
        <w:ind w:left="680" w:right="567" w:hanging="680"/>
        <w:rPr>
          <w:rFonts w:ascii="Calibri" w:hAnsi="Calibri"/>
          <w:szCs w:val="24"/>
        </w:rPr>
      </w:pPr>
      <w:bookmarkStart w:id="220" w:name="_Toc525374189"/>
      <w:bookmarkStart w:id="221" w:name="_Toc43534510"/>
      <w:bookmarkStart w:id="222" w:name="_Toc48972075"/>
      <w:bookmarkStart w:id="223" w:name="_Toc42863708"/>
      <w:bookmarkStart w:id="224" w:name="_Toc103355985"/>
      <w:r>
        <w:rPr>
          <w:rFonts w:ascii="Calibri" w:hAnsi="Calibri"/>
          <w:szCs w:val="24"/>
          <w:lang w:val="en-AU"/>
        </w:rPr>
        <w:t>15</w:t>
      </w:r>
      <w:r w:rsidR="001D149F">
        <w:rPr>
          <w:rFonts w:ascii="Calibri" w:hAnsi="Calibri"/>
          <w:szCs w:val="24"/>
          <w:lang w:val="en-AU"/>
        </w:rPr>
        <w:t xml:space="preserve"> </w:t>
      </w:r>
      <w:r w:rsidR="00D37DA5" w:rsidRPr="00E825FA">
        <w:rPr>
          <w:rFonts w:ascii="Calibri" w:hAnsi="Calibri"/>
          <w:szCs w:val="24"/>
        </w:rPr>
        <w:t>Participant Reimbursement</w:t>
      </w:r>
      <w:bookmarkEnd w:id="220"/>
      <w:bookmarkEnd w:id="221"/>
      <w:bookmarkEnd w:id="222"/>
      <w:bookmarkEnd w:id="223"/>
      <w:bookmarkEnd w:id="224"/>
      <w:r w:rsidR="00D37DA5" w:rsidRPr="00E825FA">
        <w:rPr>
          <w:rFonts w:ascii="Calibri" w:hAnsi="Calibri"/>
          <w:szCs w:val="24"/>
        </w:rPr>
        <w:t xml:space="preserve"> </w:t>
      </w:r>
    </w:p>
    <w:p w14:paraId="0BEA6C7D" w14:textId="7AE21451"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Participants will be reimbursed for out of pocket expenses, inconvenience and time involved by the provision of prepaid gift cards (e.g. Coles-Myer, K</w:t>
      </w:r>
      <w:r w:rsidR="003B29F9">
        <w:rPr>
          <w:rFonts w:ascii="Calibri" w:hAnsi="Calibri"/>
          <w:sz w:val="24"/>
          <w:szCs w:val="24"/>
        </w:rPr>
        <w:t>-Mart etc). We will provide a $2</w:t>
      </w:r>
      <w:r w:rsidRPr="002D67F6">
        <w:rPr>
          <w:rFonts w:ascii="Calibri" w:hAnsi="Calibri"/>
          <w:sz w:val="24"/>
          <w:szCs w:val="24"/>
        </w:rPr>
        <w:t xml:space="preserve">0 gift card at the </w:t>
      </w:r>
      <w:r w:rsidR="007872DD">
        <w:rPr>
          <w:rFonts w:ascii="Calibri" w:hAnsi="Calibri"/>
          <w:sz w:val="24"/>
          <w:szCs w:val="24"/>
        </w:rPr>
        <w:t>baseline visit and</w:t>
      </w:r>
      <w:r w:rsidRPr="002D67F6">
        <w:rPr>
          <w:rFonts w:ascii="Calibri" w:hAnsi="Calibri"/>
          <w:sz w:val="24"/>
          <w:szCs w:val="24"/>
        </w:rPr>
        <w:t xml:space="preserve"> week</w:t>
      </w:r>
      <w:r w:rsidR="007872DD">
        <w:rPr>
          <w:rFonts w:ascii="Calibri" w:hAnsi="Calibri"/>
          <w:sz w:val="24"/>
          <w:szCs w:val="24"/>
        </w:rPr>
        <w:t>s</w:t>
      </w:r>
      <w:r w:rsidRPr="002D67F6">
        <w:rPr>
          <w:rFonts w:ascii="Calibri" w:hAnsi="Calibri"/>
          <w:sz w:val="24"/>
          <w:szCs w:val="24"/>
        </w:rPr>
        <w:t xml:space="preserve"> 2</w:t>
      </w:r>
      <w:r w:rsidR="00FE4FFF" w:rsidRPr="002D67F6">
        <w:rPr>
          <w:rFonts w:ascii="Calibri" w:hAnsi="Calibri"/>
          <w:sz w:val="24"/>
          <w:szCs w:val="24"/>
        </w:rPr>
        <w:t>,</w:t>
      </w:r>
      <w:r w:rsidR="00FE4FFF">
        <w:rPr>
          <w:rFonts w:ascii="Calibri" w:hAnsi="Calibri"/>
          <w:sz w:val="24"/>
          <w:szCs w:val="24"/>
        </w:rPr>
        <w:t xml:space="preserve"> 4</w:t>
      </w:r>
      <w:r w:rsidR="003E17A8">
        <w:rPr>
          <w:rFonts w:ascii="Calibri" w:hAnsi="Calibri"/>
          <w:sz w:val="24"/>
          <w:szCs w:val="24"/>
        </w:rPr>
        <w:t>, 6, 8, 10 and 12</w:t>
      </w:r>
      <w:r w:rsidR="003B29F9">
        <w:rPr>
          <w:rFonts w:ascii="Calibri" w:hAnsi="Calibri"/>
          <w:sz w:val="24"/>
          <w:szCs w:val="24"/>
        </w:rPr>
        <w:t xml:space="preserve"> (total reimbursement $</w:t>
      </w:r>
      <w:r w:rsidR="003E17A8">
        <w:rPr>
          <w:rFonts w:ascii="Calibri" w:hAnsi="Calibri"/>
          <w:sz w:val="24"/>
          <w:szCs w:val="24"/>
        </w:rPr>
        <w:t>140</w:t>
      </w:r>
      <w:r w:rsidRPr="002D67F6">
        <w:rPr>
          <w:rFonts w:ascii="Calibri" w:hAnsi="Calibri"/>
          <w:sz w:val="24"/>
          <w:szCs w:val="24"/>
        </w:rPr>
        <w:t>).</w:t>
      </w:r>
      <w:r w:rsidR="00E825FA">
        <w:rPr>
          <w:rFonts w:ascii="Calibri" w:hAnsi="Calibri"/>
          <w:sz w:val="24"/>
          <w:szCs w:val="24"/>
        </w:rPr>
        <w:t xml:space="preserve">   </w:t>
      </w:r>
      <w:r w:rsidRPr="002D67F6">
        <w:rPr>
          <w:rFonts w:ascii="Calibri" w:hAnsi="Calibri"/>
          <w:sz w:val="24"/>
          <w:szCs w:val="24"/>
        </w:rPr>
        <w:t xml:space="preserve">If the study is terminated by the Investigator prior to completion, or a participant withdraws or is withdrawn from the study before completion, a pro-rata payment will be made at the </w:t>
      </w:r>
      <w:r w:rsidR="00A538C2">
        <w:rPr>
          <w:rFonts w:ascii="Calibri" w:hAnsi="Calibri"/>
          <w:sz w:val="24"/>
          <w:szCs w:val="24"/>
        </w:rPr>
        <w:t>discretion of the Investigator</w:t>
      </w:r>
      <w:r w:rsidRPr="002D67F6">
        <w:rPr>
          <w:rFonts w:ascii="Calibri" w:hAnsi="Calibri"/>
          <w:sz w:val="24"/>
          <w:szCs w:val="24"/>
        </w:rPr>
        <w:t xml:space="preserve">.   </w:t>
      </w:r>
    </w:p>
    <w:p w14:paraId="3B50B993" w14:textId="51095BC1" w:rsidR="00D37DA5" w:rsidRPr="002D67F6" w:rsidRDefault="003303F1" w:rsidP="00454306">
      <w:pPr>
        <w:pStyle w:val="Heading2"/>
        <w:numPr>
          <w:ilvl w:val="0"/>
          <w:numId w:val="0"/>
        </w:numPr>
        <w:tabs>
          <w:tab w:val="clear" w:pos="1134"/>
          <w:tab w:val="left" w:pos="709"/>
          <w:tab w:val="left" w:pos="851"/>
        </w:tabs>
        <w:spacing w:before="0" w:after="120" w:line="360" w:lineRule="auto"/>
        <w:ind w:left="680" w:right="567" w:hanging="680"/>
        <w:rPr>
          <w:rFonts w:ascii="Calibri" w:hAnsi="Calibri"/>
          <w:szCs w:val="24"/>
        </w:rPr>
      </w:pPr>
      <w:bookmarkStart w:id="225" w:name="_Toc525374190"/>
      <w:bookmarkStart w:id="226" w:name="_Toc43534511"/>
      <w:bookmarkStart w:id="227" w:name="_Toc48972076"/>
      <w:bookmarkStart w:id="228" w:name="_Toc42863709"/>
      <w:bookmarkStart w:id="229" w:name="_Toc103355986"/>
      <w:r>
        <w:rPr>
          <w:rFonts w:ascii="Calibri" w:hAnsi="Calibri"/>
          <w:szCs w:val="24"/>
          <w:lang w:val="en-AU"/>
        </w:rPr>
        <w:lastRenderedPageBreak/>
        <w:t>15.1</w:t>
      </w:r>
      <w:r w:rsidR="001D149F">
        <w:rPr>
          <w:rFonts w:ascii="Calibri" w:hAnsi="Calibri"/>
          <w:szCs w:val="24"/>
          <w:lang w:val="en-AU"/>
        </w:rPr>
        <w:t xml:space="preserve"> </w:t>
      </w:r>
      <w:r w:rsidR="00D37DA5" w:rsidRPr="002D67F6">
        <w:rPr>
          <w:rFonts w:ascii="Calibri" w:hAnsi="Calibri"/>
          <w:szCs w:val="24"/>
        </w:rPr>
        <w:t>Emergency Contact with Investigators</w:t>
      </w:r>
      <w:bookmarkEnd w:id="225"/>
      <w:bookmarkEnd w:id="226"/>
      <w:bookmarkEnd w:id="227"/>
      <w:bookmarkEnd w:id="228"/>
      <w:bookmarkEnd w:id="229"/>
      <w:r w:rsidR="00D37DA5" w:rsidRPr="002D67F6">
        <w:rPr>
          <w:rFonts w:ascii="Calibri" w:hAnsi="Calibri"/>
          <w:szCs w:val="24"/>
        </w:rPr>
        <w:t xml:space="preserve"> </w:t>
      </w:r>
    </w:p>
    <w:p w14:paraId="529A62AC" w14:textId="02B502CA" w:rsidR="00D94674"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All participants will be provided with a Participant Emergency Contact Card with contact details of whom to contact in the case of an emergency including unblinding.</w:t>
      </w:r>
    </w:p>
    <w:p w14:paraId="07C851C8" w14:textId="1338F595" w:rsidR="00D37DA5" w:rsidRPr="002D67F6" w:rsidRDefault="001D149F" w:rsidP="00454306">
      <w:pPr>
        <w:pStyle w:val="Heading2"/>
        <w:numPr>
          <w:ilvl w:val="0"/>
          <w:numId w:val="0"/>
        </w:numPr>
        <w:tabs>
          <w:tab w:val="clear" w:pos="1134"/>
          <w:tab w:val="left" w:pos="0"/>
          <w:tab w:val="left" w:pos="709"/>
        </w:tabs>
        <w:spacing w:before="0" w:after="120" w:line="360" w:lineRule="auto"/>
        <w:ind w:left="680" w:right="567" w:hanging="680"/>
        <w:rPr>
          <w:rFonts w:ascii="Calibri" w:hAnsi="Calibri"/>
        </w:rPr>
      </w:pPr>
      <w:bookmarkStart w:id="230" w:name="_Toc525374191"/>
      <w:bookmarkStart w:id="231" w:name="_Toc43534512"/>
      <w:bookmarkStart w:id="232" w:name="_Toc48972077"/>
      <w:bookmarkStart w:id="233" w:name="_Toc42863710"/>
      <w:bookmarkStart w:id="234" w:name="_Toc103355987"/>
      <w:r>
        <w:rPr>
          <w:rFonts w:ascii="Calibri" w:hAnsi="Calibri"/>
          <w:lang w:val="en-AU"/>
        </w:rPr>
        <w:t>1</w:t>
      </w:r>
      <w:r w:rsidR="003303F1">
        <w:rPr>
          <w:rFonts w:ascii="Calibri" w:hAnsi="Calibri"/>
          <w:lang w:val="en-AU"/>
        </w:rPr>
        <w:t>5.2</w:t>
      </w:r>
      <w:r>
        <w:rPr>
          <w:rFonts w:ascii="Calibri" w:hAnsi="Calibri"/>
          <w:lang w:val="en-AU"/>
        </w:rPr>
        <w:t xml:space="preserve"> </w:t>
      </w:r>
      <w:r w:rsidR="00D37DA5" w:rsidRPr="002D67F6">
        <w:rPr>
          <w:rFonts w:ascii="Calibri" w:hAnsi="Calibri"/>
        </w:rPr>
        <w:t xml:space="preserve">Notification of </w:t>
      </w:r>
      <w:bookmarkEnd w:id="230"/>
      <w:bookmarkEnd w:id="231"/>
      <w:bookmarkEnd w:id="232"/>
      <w:r w:rsidR="00D37DA5" w:rsidRPr="002D67F6">
        <w:rPr>
          <w:rFonts w:ascii="Calibri" w:hAnsi="Calibri"/>
        </w:rPr>
        <w:t xml:space="preserve">Primary </w:t>
      </w:r>
      <w:r w:rsidR="00D37DA5" w:rsidRPr="00D85742">
        <w:rPr>
          <w:rFonts w:ascii="Calibri" w:hAnsi="Calibri"/>
        </w:rPr>
        <w:t>Care Physician and Treating Psychiatrist</w:t>
      </w:r>
      <w:bookmarkEnd w:id="233"/>
      <w:bookmarkEnd w:id="234"/>
      <w:r w:rsidR="00D37DA5" w:rsidRPr="002D67F6">
        <w:rPr>
          <w:rFonts w:ascii="Calibri" w:hAnsi="Calibri"/>
        </w:rPr>
        <w:t xml:space="preserve"> </w:t>
      </w:r>
    </w:p>
    <w:p w14:paraId="2AF60B59" w14:textId="77777777" w:rsidR="00D37DA5" w:rsidRPr="002D67F6" w:rsidRDefault="00D37DA5" w:rsidP="00454306">
      <w:pPr>
        <w:widowControl w:val="0"/>
        <w:tabs>
          <w:tab w:val="left" w:pos="567"/>
        </w:tabs>
        <w:spacing w:after="120" w:line="360" w:lineRule="auto"/>
        <w:jc w:val="both"/>
        <w:rPr>
          <w:rFonts w:ascii="Calibri" w:hAnsi="Calibri"/>
          <w:sz w:val="24"/>
          <w:szCs w:val="24"/>
        </w:rPr>
      </w:pPr>
      <w:r w:rsidRPr="002D67F6">
        <w:rPr>
          <w:rFonts w:ascii="Calibri" w:hAnsi="Calibri"/>
          <w:sz w:val="24"/>
          <w:szCs w:val="24"/>
        </w:rPr>
        <w:t xml:space="preserve">With the consent of the participant, the Investigator will notify the primary care physician (provided that such a physician can be identified for the participant) and treating Psychiatrist of the participants’ involvement in the study. A letter will be sent to the physician and treating Psychiatrist stating the nature of the study, treatments, expected benefits or adverse events. A copy </w:t>
      </w:r>
      <w:r w:rsidR="00A538C2">
        <w:rPr>
          <w:rFonts w:ascii="Calibri" w:hAnsi="Calibri"/>
          <w:sz w:val="24"/>
          <w:szCs w:val="24"/>
        </w:rPr>
        <w:t>will</w:t>
      </w:r>
      <w:r w:rsidRPr="002D67F6">
        <w:rPr>
          <w:rFonts w:ascii="Calibri" w:hAnsi="Calibri"/>
          <w:sz w:val="24"/>
          <w:szCs w:val="24"/>
        </w:rPr>
        <w:t xml:space="preserve"> be retained by the study site for verification by the Study Monitor.</w:t>
      </w:r>
    </w:p>
    <w:p w14:paraId="3C1E16D2" w14:textId="129903A5" w:rsidR="00D37DA5" w:rsidRPr="002D67F6" w:rsidRDefault="003303F1" w:rsidP="00454306">
      <w:pPr>
        <w:pStyle w:val="Heading2"/>
        <w:keepLines w:val="0"/>
        <w:widowControl w:val="0"/>
        <w:numPr>
          <w:ilvl w:val="0"/>
          <w:numId w:val="0"/>
        </w:numPr>
        <w:tabs>
          <w:tab w:val="clear" w:pos="1134"/>
          <w:tab w:val="left" w:pos="709"/>
          <w:tab w:val="left" w:pos="851"/>
        </w:tabs>
        <w:spacing w:before="0" w:after="120" w:line="360" w:lineRule="auto"/>
        <w:ind w:left="680" w:right="567" w:hanging="680"/>
        <w:rPr>
          <w:rFonts w:ascii="Calibri" w:hAnsi="Calibri"/>
          <w:szCs w:val="24"/>
        </w:rPr>
      </w:pPr>
      <w:bookmarkStart w:id="235" w:name="_Toc525374192"/>
      <w:bookmarkStart w:id="236" w:name="_Toc43534513"/>
      <w:bookmarkStart w:id="237" w:name="_Toc48972078"/>
      <w:bookmarkStart w:id="238" w:name="_Toc42863711"/>
      <w:bookmarkStart w:id="239" w:name="_Toc103355988"/>
      <w:r>
        <w:rPr>
          <w:rFonts w:ascii="Calibri" w:hAnsi="Calibri"/>
          <w:szCs w:val="24"/>
          <w:lang w:val="en-AU"/>
        </w:rPr>
        <w:t>15.3</w:t>
      </w:r>
      <w:r w:rsidR="001D1417">
        <w:rPr>
          <w:rFonts w:ascii="Calibri" w:hAnsi="Calibri"/>
          <w:szCs w:val="24"/>
          <w:lang w:val="en-AU"/>
        </w:rPr>
        <w:t xml:space="preserve"> </w:t>
      </w:r>
      <w:r w:rsidR="00D37DA5" w:rsidRPr="002D67F6">
        <w:rPr>
          <w:rFonts w:ascii="Calibri" w:hAnsi="Calibri"/>
          <w:szCs w:val="24"/>
        </w:rPr>
        <w:t>Investigator Indemnification</w:t>
      </w:r>
      <w:bookmarkEnd w:id="235"/>
      <w:bookmarkEnd w:id="236"/>
      <w:bookmarkEnd w:id="237"/>
      <w:bookmarkEnd w:id="238"/>
      <w:bookmarkEnd w:id="239"/>
      <w:r w:rsidR="00D37DA5" w:rsidRPr="002D67F6">
        <w:rPr>
          <w:rFonts w:ascii="Calibri" w:hAnsi="Calibri"/>
          <w:szCs w:val="24"/>
        </w:rPr>
        <w:t xml:space="preserve"> </w:t>
      </w:r>
    </w:p>
    <w:p w14:paraId="60CAA3F4" w14:textId="7538B1BB" w:rsidR="00D37DA5" w:rsidRPr="002715B1" w:rsidRDefault="003E17A8" w:rsidP="002715B1">
      <w:pPr>
        <w:spacing w:after="120" w:line="360" w:lineRule="auto"/>
        <w:jc w:val="both"/>
        <w:rPr>
          <w:rFonts w:asciiTheme="minorHAnsi" w:hAnsiTheme="minorHAnsi" w:cstheme="minorHAnsi"/>
          <w:iCs/>
          <w:sz w:val="24"/>
          <w:szCs w:val="24"/>
        </w:rPr>
      </w:pPr>
      <w:r>
        <w:rPr>
          <w:rFonts w:asciiTheme="minorHAnsi" w:hAnsiTheme="minorHAnsi" w:cstheme="minorHAnsi"/>
          <w:iCs/>
          <w:sz w:val="24"/>
          <w:szCs w:val="24"/>
        </w:rPr>
        <w:t>The University of Queensland</w:t>
      </w:r>
      <w:r w:rsidR="009A0E09" w:rsidRPr="00285F1B">
        <w:rPr>
          <w:rFonts w:asciiTheme="minorHAnsi" w:hAnsiTheme="minorHAnsi" w:cstheme="minorHAnsi"/>
          <w:iCs/>
          <w:sz w:val="24"/>
          <w:szCs w:val="24"/>
        </w:rPr>
        <w:t xml:space="preserve"> adheres to the Medicines Australia “Guidelines for Compensation for Injury Resulting from Participation in a Company-Sponsored Clinical Trial,” and holds a No-Fault Compensation for Clinical Trials insurance policy. The study sponsor agrees to indemnify the investigator(s) from any claims for damages for unexpected injuries, including death, that may be directly caused by the participant’s participation in the study, but only to the extent that the claim is not caused by the fault or negligence of the participants or investigator(s), hospital, institution, ethics committee.</w:t>
      </w:r>
    </w:p>
    <w:p w14:paraId="5900B58F" w14:textId="2D96B05F" w:rsidR="00D37DA5" w:rsidRPr="002D67F6" w:rsidRDefault="0057377F" w:rsidP="00454306">
      <w:pPr>
        <w:spacing w:after="120" w:line="360" w:lineRule="auto"/>
        <w:jc w:val="both"/>
        <w:rPr>
          <w:rFonts w:ascii="Calibri" w:hAnsi="Calibri"/>
          <w:sz w:val="24"/>
          <w:szCs w:val="24"/>
        </w:rPr>
      </w:pPr>
      <w:r>
        <w:rPr>
          <w:rFonts w:ascii="Calibri" w:hAnsi="Calibri"/>
          <w:sz w:val="24"/>
          <w:szCs w:val="24"/>
        </w:rPr>
        <w:t xml:space="preserve">The </w:t>
      </w:r>
      <w:r w:rsidR="003E17A8">
        <w:rPr>
          <w:rFonts w:ascii="Calibri" w:hAnsi="Calibri"/>
          <w:sz w:val="24"/>
          <w:szCs w:val="24"/>
        </w:rPr>
        <w:t xml:space="preserve">University of Queensland </w:t>
      </w:r>
      <w:r w:rsidR="00D94674">
        <w:rPr>
          <w:rFonts w:ascii="Calibri" w:hAnsi="Calibri"/>
          <w:sz w:val="24"/>
          <w:szCs w:val="24"/>
        </w:rPr>
        <w:t xml:space="preserve">(Sponsor) </w:t>
      </w:r>
      <w:r w:rsidR="00D94674" w:rsidRPr="002D67F6">
        <w:rPr>
          <w:rFonts w:ascii="Calibri" w:hAnsi="Calibri"/>
          <w:sz w:val="24"/>
          <w:szCs w:val="24"/>
        </w:rPr>
        <w:t>will</w:t>
      </w:r>
      <w:r>
        <w:rPr>
          <w:rFonts w:ascii="Calibri" w:hAnsi="Calibri"/>
          <w:sz w:val="24"/>
          <w:szCs w:val="24"/>
        </w:rPr>
        <w:t xml:space="preserve"> enter into a Clinical Trial Agreement with </w:t>
      </w:r>
      <w:r w:rsidR="007872DD">
        <w:rPr>
          <w:rFonts w:ascii="Calibri" w:hAnsi="Calibri"/>
          <w:sz w:val="24"/>
          <w:szCs w:val="24"/>
        </w:rPr>
        <w:t>Metro North</w:t>
      </w:r>
      <w:r w:rsidR="003E17A8">
        <w:rPr>
          <w:rFonts w:ascii="Calibri" w:hAnsi="Calibri"/>
          <w:sz w:val="24"/>
          <w:szCs w:val="24"/>
        </w:rPr>
        <w:t>, Metro South, Gold Coast and West Moreton</w:t>
      </w:r>
      <w:r w:rsidR="00D37DA5" w:rsidRPr="002D67F6">
        <w:rPr>
          <w:rFonts w:ascii="Calibri" w:hAnsi="Calibri"/>
          <w:sz w:val="24"/>
          <w:szCs w:val="24"/>
        </w:rPr>
        <w:t xml:space="preserve"> Hos</w:t>
      </w:r>
      <w:r w:rsidR="007872DD">
        <w:rPr>
          <w:rFonts w:ascii="Calibri" w:hAnsi="Calibri"/>
          <w:sz w:val="24"/>
          <w:szCs w:val="24"/>
        </w:rPr>
        <w:t>pital and Health Services (HHS</w:t>
      </w:r>
      <w:r w:rsidR="00D37DA5" w:rsidRPr="002D67F6">
        <w:rPr>
          <w:rFonts w:ascii="Calibri" w:hAnsi="Calibri"/>
          <w:sz w:val="24"/>
          <w:szCs w:val="24"/>
        </w:rPr>
        <w:t>)</w:t>
      </w:r>
      <w:r w:rsidR="009A0E09">
        <w:rPr>
          <w:rFonts w:ascii="Calibri" w:hAnsi="Calibri"/>
          <w:sz w:val="24"/>
          <w:szCs w:val="24"/>
        </w:rPr>
        <w:t xml:space="preserve"> </w:t>
      </w:r>
      <w:r w:rsidR="001D1417">
        <w:rPr>
          <w:rFonts w:ascii="Calibri" w:hAnsi="Calibri"/>
          <w:sz w:val="24"/>
          <w:szCs w:val="24"/>
        </w:rPr>
        <w:t>who will be</w:t>
      </w:r>
      <w:r w:rsidR="00D37DA5" w:rsidRPr="002D67F6">
        <w:rPr>
          <w:rFonts w:ascii="Calibri" w:hAnsi="Calibri"/>
          <w:sz w:val="24"/>
          <w:szCs w:val="24"/>
        </w:rPr>
        <w:t xml:space="preserve"> involved in the study, based on the standard Medicines Australia format. </w:t>
      </w:r>
    </w:p>
    <w:p w14:paraId="0B421AB3" w14:textId="08E8B3E1" w:rsidR="00D37DA5" w:rsidRPr="002D67F6" w:rsidRDefault="003303F1" w:rsidP="00454306">
      <w:pPr>
        <w:pStyle w:val="Heading2"/>
        <w:numPr>
          <w:ilvl w:val="0"/>
          <w:numId w:val="0"/>
        </w:numPr>
        <w:tabs>
          <w:tab w:val="clear" w:pos="1134"/>
          <w:tab w:val="left" w:pos="709"/>
          <w:tab w:val="left" w:pos="851"/>
        </w:tabs>
        <w:spacing w:before="0" w:after="120" w:line="360" w:lineRule="auto"/>
        <w:ind w:left="680" w:right="567" w:hanging="680"/>
        <w:rPr>
          <w:rFonts w:ascii="Calibri" w:hAnsi="Calibri"/>
          <w:szCs w:val="24"/>
        </w:rPr>
      </w:pPr>
      <w:bookmarkStart w:id="240" w:name="_Toc42863712"/>
      <w:bookmarkStart w:id="241" w:name="_Toc103355989"/>
      <w:r>
        <w:rPr>
          <w:rFonts w:ascii="Calibri" w:hAnsi="Calibri"/>
          <w:szCs w:val="24"/>
          <w:lang w:val="en-AU"/>
        </w:rPr>
        <w:t>15.4</w:t>
      </w:r>
      <w:r w:rsidR="008F57DB">
        <w:rPr>
          <w:rFonts w:ascii="Calibri" w:hAnsi="Calibri"/>
          <w:szCs w:val="24"/>
          <w:lang w:val="en-AU"/>
        </w:rPr>
        <w:t xml:space="preserve"> </w:t>
      </w:r>
      <w:r w:rsidR="00D37DA5" w:rsidRPr="002D67F6">
        <w:rPr>
          <w:rFonts w:ascii="Calibri" w:hAnsi="Calibri"/>
          <w:szCs w:val="24"/>
        </w:rPr>
        <w:t>Intellectual Property (IP) and Licencing</w:t>
      </w:r>
      <w:bookmarkEnd w:id="240"/>
      <w:bookmarkEnd w:id="241"/>
      <w:r w:rsidR="00D37DA5" w:rsidRPr="002D67F6">
        <w:rPr>
          <w:rFonts w:ascii="Calibri" w:hAnsi="Calibri"/>
          <w:szCs w:val="24"/>
        </w:rPr>
        <w:t xml:space="preserve"> </w:t>
      </w:r>
    </w:p>
    <w:p w14:paraId="02070026" w14:textId="77777777" w:rsidR="00D37DA5" w:rsidRPr="002D67F6"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The collection of data in this study is subject to Intellectual Property (IP) and Licencing agreements which will be documented in the Research Agreement.</w:t>
      </w:r>
    </w:p>
    <w:p w14:paraId="619D7158" w14:textId="2580E3C4" w:rsidR="00D37DA5" w:rsidRDefault="003303F1" w:rsidP="00454306">
      <w:pPr>
        <w:pStyle w:val="Heading2"/>
        <w:numPr>
          <w:ilvl w:val="0"/>
          <w:numId w:val="0"/>
        </w:numPr>
        <w:tabs>
          <w:tab w:val="clear" w:pos="1134"/>
          <w:tab w:val="left" w:pos="567"/>
          <w:tab w:val="left" w:pos="851"/>
        </w:tabs>
        <w:spacing w:before="0" w:after="120" w:line="360" w:lineRule="auto"/>
        <w:ind w:left="680" w:right="567" w:hanging="680"/>
        <w:rPr>
          <w:rFonts w:ascii="Calibri" w:hAnsi="Calibri"/>
          <w:szCs w:val="24"/>
        </w:rPr>
      </w:pPr>
      <w:bookmarkStart w:id="242" w:name="_Toc42863713"/>
      <w:bookmarkStart w:id="243" w:name="_Toc103355990"/>
      <w:r>
        <w:rPr>
          <w:rFonts w:ascii="Calibri" w:hAnsi="Calibri"/>
          <w:szCs w:val="24"/>
          <w:lang w:val="en-AU"/>
        </w:rPr>
        <w:t>15.5</w:t>
      </w:r>
      <w:r w:rsidR="008F57DB">
        <w:rPr>
          <w:rFonts w:ascii="Calibri" w:hAnsi="Calibri"/>
          <w:szCs w:val="24"/>
          <w:lang w:val="en-AU"/>
        </w:rPr>
        <w:t xml:space="preserve"> </w:t>
      </w:r>
      <w:r w:rsidR="00D37DA5" w:rsidRPr="0084169B">
        <w:rPr>
          <w:rFonts w:ascii="Calibri" w:hAnsi="Calibri"/>
          <w:szCs w:val="24"/>
        </w:rPr>
        <w:t>Publication Policy</w:t>
      </w:r>
      <w:bookmarkEnd w:id="242"/>
      <w:bookmarkEnd w:id="243"/>
    </w:p>
    <w:p w14:paraId="33648B5D" w14:textId="77777777" w:rsidR="008B02E4" w:rsidRPr="00766B48" w:rsidRDefault="008B02E4" w:rsidP="008B02E4">
      <w:pPr>
        <w:spacing w:after="120" w:line="360" w:lineRule="auto"/>
        <w:jc w:val="both"/>
        <w:rPr>
          <w:rFonts w:asciiTheme="minorHAnsi" w:hAnsiTheme="minorHAnsi" w:cstheme="minorHAnsi"/>
          <w:sz w:val="24"/>
          <w:szCs w:val="24"/>
          <w:lang w:eastAsia="en-US"/>
        </w:rPr>
      </w:pPr>
      <w:r w:rsidRPr="00352651">
        <w:rPr>
          <w:rFonts w:asciiTheme="minorHAnsi" w:hAnsiTheme="minorHAnsi" w:cstheme="minorHAnsi"/>
          <w:sz w:val="24"/>
          <w:szCs w:val="24"/>
          <w:lang w:val="x-none" w:eastAsia="en-US"/>
        </w:rPr>
        <w:t>A publication policy relating to abstracts submitted for conference oral and/or poster presentation, peer reviewed scientific articles, letters, editorials and comments based on data arising from the study</w:t>
      </w:r>
      <w:r>
        <w:rPr>
          <w:rFonts w:asciiTheme="minorHAnsi" w:hAnsiTheme="minorHAnsi" w:cstheme="minorHAnsi"/>
          <w:sz w:val="24"/>
          <w:szCs w:val="24"/>
          <w:lang w:eastAsia="en-US"/>
        </w:rPr>
        <w:t>.</w:t>
      </w:r>
    </w:p>
    <w:p w14:paraId="334345EE"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t>Definition of Authorship</w:t>
      </w:r>
    </w:p>
    <w:p w14:paraId="36DE7874"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lastRenderedPageBreak/>
        <w:t>The project will employ the authorship framework developed by the Australian Vice Chancellors' Committee and the National Health and Medical Research Council:</w:t>
      </w:r>
    </w:p>
    <w:p w14:paraId="0FBFCE70" w14:textId="77777777" w:rsidR="008B02E4" w:rsidRPr="00766B48" w:rsidRDefault="008B02E4" w:rsidP="008B02E4">
      <w:pPr>
        <w:spacing w:after="120" w:line="360" w:lineRule="auto"/>
        <w:jc w:val="both"/>
        <w:rPr>
          <w:rFonts w:asciiTheme="minorHAnsi" w:eastAsia="Calibri" w:hAnsiTheme="minorHAnsi" w:cstheme="minorHAnsi"/>
          <w:i/>
          <w:sz w:val="24"/>
          <w:szCs w:val="24"/>
          <w:lang w:eastAsia="en-US"/>
        </w:rPr>
      </w:pPr>
      <w:r w:rsidRPr="00766B48">
        <w:rPr>
          <w:rFonts w:asciiTheme="minorHAnsi" w:eastAsia="Calibri" w:hAnsiTheme="minorHAnsi" w:cstheme="minorHAnsi"/>
          <w:i/>
          <w:sz w:val="24"/>
          <w:szCs w:val="24"/>
          <w:lang w:eastAsia="en-US"/>
        </w:rPr>
        <w:t>“Authorship is participation in conceiving and/or executing and/or interpreting at least that part of a publication in a co-author's field of expertise, sufficient for him/her to take public responsibility for it.</w:t>
      </w:r>
    </w:p>
    <w:p w14:paraId="4C5F5F6D" w14:textId="77777777" w:rsidR="008B02E4" w:rsidRPr="00766B48" w:rsidRDefault="008B02E4" w:rsidP="008B02E4">
      <w:pPr>
        <w:spacing w:after="120" w:line="360" w:lineRule="auto"/>
        <w:jc w:val="both"/>
        <w:rPr>
          <w:rFonts w:asciiTheme="minorHAnsi" w:eastAsia="Calibri" w:hAnsiTheme="minorHAnsi" w:cstheme="minorHAnsi"/>
          <w:i/>
          <w:sz w:val="24"/>
          <w:szCs w:val="24"/>
          <w:lang w:eastAsia="en-US"/>
        </w:rPr>
      </w:pPr>
      <w:r w:rsidRPr="00766B48">
        <w:rPr>
          <w:rFonts w:asciiTheme="minorHAnsi" w:eastAsia="Calibri" w:hAnsiTheme="minorHAnsi" w:cstheme="minorHAnsi"/>
          <w:i/>
          <w:sz w:val="24"/>
          <w:szCs w:val="24"/>
          <w:lang w:eastAsia="en-US"/>
        </w:rPr>
        <w:t>Authorship should be based on: substantial contribution to concept and design, or analysis and interpretation of data; drafting of the article or revising it critically for important intellectual content; and final approval of the version to be published.</w:t>
      </w:r>
    </w:p>
    <w:p w14:paraId="01DCB00B" w14:textId="77777777" w:rsidR="008B02E4" w:rsidRPr="00766B48" w:rsidRDefault="008B02E4" w:rsidP="008B02E4">
      <w:pPr>
        <w:spacing w:after="120" w:line="360" w:lineRule="auto"/>
        <w:jc w:val="both"/>
        <w:rPr>
          <w:rFonts w:asciiTheme="minorHAnsi" w:eastAsia="Calibri" w:hAnsiTheme="minorHAnsi" w:cstheme="minorHAnsi"/>
          <w:i/>
          <w:sz w:val="24"/>
          <w:szCs w:val="24"/>
          <w:lang w:eastAsia="en-US"/>
        </w:rPr>
      </w:pPr>
      <w:r w:rsidRPr="00766B48">
        <w:rPr>
          <w:rFonts w:asciiTheme="minorHAnsi" w:eastAsia="Calibri" w:hAnsiTheme="minorHAnsi" w:cstheme="minorHAnsi"/>
          <w:i/>
          <w:sz w:val="24"/>
          <w:szCs w:val="24"/>
          <w:lang w:eastAsia="en-US"/>
        </w:rPr>
        <w:t>Participation solely in the acquisition of funding or the collection of data does not justify authorship.”</w:t>
      </w:r>
    </w:p>
    <w:p w14:paraId="0A5A4880"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t>Entitlement to Authorship</w:t>
      </w:r>
    </w:p>
    <w:p w14:paraId="449C1A50"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All Chief and Associate Investigators (CIs and AIs) will have the opportunity to nominate to contribute to ‘core’ publications arising from this study (i.e., those addressing the major pre-specified aims of the study). This assumes a contribution to the writing of the paper. </w:t>
      </w:r>
    </w:p>
    <w:p w14:paraId="33AA484B"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For ‘non-core’ publications (e.g., those addressing secondary aims; student-led papers), the lead author, in consultation with PI Warren, will determine the reasonably inclusive subgroup of CIs and AIs to be offered the opportunity to contribute and co-author. </w:t>
      </w:r>
    </w:p>
    <w:p w14:paraId="26A43C9D"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Other research staff (e.g., research nurse, research assistants) will have the opportunity to be a contributing author on papers which they contribute to substantially (i.e., going beyond data collection and management into analysis and/or writing of the paper). </w:t>
      </w:r>
    </w:p>
    <w:p w14:paraId="05B624F0"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Authors should ensure that the work of research students, research assistants and technical officers not on the authorship list, is properly acknowledged.</w:t>
      </w:r>
    </w:p>
    <w:p w14:paraId="37B3ACC2"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t>Order of Authorship List</w:t>
      </w:r>
    </w:p>
    <w:p w14:paraId="02F75058"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Ordering of subsequent authorship will be determined by the proposer/lead author based on contribution and amount of input. The proposed order will then be discussed with PI Warren for confirmation.</w:t>
      </w:r>
    </w:p>
    <w:p w14:paraId="64D1E67B"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t>Removal from Authorship List</w:t>
      </w:r>
    </w:p>
    <w:p w14:paraId="6383E476"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In the event that an author leaves or reduces their input into the manuscript writing process, their rights and contributions regarding authorship will be discussed and agreed with the lead author. Changes to the authorship list will be discussed by the remaining research team.</w:t>
      </w:r>
    </w:p>
    <w:p w14:paraId="55E0634D"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lastRenderedPageBreak/>
        <w:t>Acknowledgement</w:t>
      </w:r>
    </w:p>
    <w:p w14:paraId="1C4E520C" w14:textId="77777777" w:rsidR="008B02E4" w:rsidRPr="00766B48" w:rsidRDefault="008B02E4" w:rsidP="008B02E4">
      <w:pPr>
        <w:spacing w:after="120" w:line="360" w:lineRule="auto"/>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A written acknowledgement of the funding by the Metro South Health Research Support Scheme will be included in all publications, newsletters and other materials that are published. </w:t>
      </w:r>
    </w:p>
    <w:p w14:paraId="03AE5E5F" w14:textId="77777777" w:rsidR="008B02E4" w:rsidRPr="00766B48" w:rsidRDefault="008B02E4" w:rsidP="008B02E4">
      <w:pPr>
        <w:numPr>
          <w:ilvl w:val="0"/>
          <w:numId w:val="31"/>
        </w:numPr>
        <w:spacing w:after="120" w:line="360" w:lineRule="auto"/>
        <w:contextualSpacing/>
        <w:jc w:val="both"/>
        <w:rPr>
          <w:rFonts w:asciiTheme="minorHAnsi" w:hAnsiTheme="minorHAnsi" w:cstheme="minorHAnsi"/>
          <w:b/>
          <w:bCs/>
          <w:sz w:val="24"/>
          <w:szCs w:val="24"/>
          <w:lang w:eastAsia="en-US"/>
        </w:rPr>
      </w:pPr>
      <w:r w:rsidRPr="00766B48">
        <w:rPr>
          <w:rFonts w:asciiTheme="minorHAnsi" w:hAnsiTheme="minorHAnsi" w:cstheme="minorHAnsi"/>
          <w:b/>
          <w:bCs/>
          <w:sz w:val="24"/>
          <w:szCs w:val="24"/>
          <w:lang w:eastAsia="en-US"/>
        </w:rPr>
        <w:t xml:space="preserve">Submission and Correspondence </w:t>
      </w:r>
      <w:r>
        <w:rPr>
          <w:rFonts w:asciiTheme="minorHAnsi" w:hAnsiTheme="minorHAnsi" w:cstheme="minorHAnsi"/>
          <w:b/>
          <w:bCs/>
          <w:sz w:val="24"/>
          <w:szCs w:val="24"/>
          <w:lang w:eastAsia="en-US"/>
        </w:rPr>
        <w:t>w</w:t>
      </w:r>
      <w:r w:rsidRPr="00766B48">
        <w:rPr>
          <w:rFonts w:asciiTheme="minorHAnsi" w:hAnsiTheme="minorHAnsi" w:cstheme="minorHAnsi"/>
          <w:b/>
          <w:bCs/>
          <w:sz w:val="24"/>
          <w:szCs w:val="24"/>
          <w:lang w:eastAsia="en-US"/>
        </w:rPr>
        <w:t>ith Scientific Journals:</w:t>
      </w:r>
    </w:p>
    <w:p w14:paraId="536704FA" w14:textId="77777777" w:rsidR="008B02E4" w:rsidRPr="00766B48" w:rsidRDefault="008B02E4" w:rsidP="008B02E4">
      <w:pPr>
        <w:numPr>
          <w:ilvl w:val="1"/>
          <w:numId w:val="32"/>
        </w:numPr>
        <w:spacing w:after="120" w:line="360" w:lineRule="auto"/>
        <w:ind w:left="360"/>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All authors should agree on the target journal and scientific conference the manuscript/abstract is to be submitted to or the appropriate ‘non-scientific’ publication (e.g., newspaper article). </w:t>
      </w:r>
    </w:p>
    <w:p w14:paraId="3236D9F1" w14:textId="77777777" w:rsidR="008B02E4" w:rsidRPr="00766B48" w:rsidRDefault="008B02E4" w:rsidP="008B02E4">
      <w:pPr>
        <w:numPr>
          <w:ilvl w:val="1"/>
          <w:numId w:val="32"/>
        </w:numPr>
        <w:spacing w:after="120" w:line="360" w:lineRule="auto"/>
        <w:ind w:left="360"/>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The lead author will coordinate the submission and responses to reviewer comments in consultation with co-authors. </w:t>
      </w:r>
    </w:p>
    <w:p w14:paraId="7D53B456" w14:textId="77777777" w:rsidR="008B02E4" w:rsidRPr="00766B48" w:rsidRDefault="008B02E4" w:rsidP="008B02E4">
      <w:pPr>
        <w:numPr>
          <w:ilvl w:val="1"/>
          <w:numId w:val="32"/>
        </w:numPr>
        <w:spacing w:after="120" w:line="360" w:lineRule="auto"/>
        <w:ind w:left="360"/>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Before any article is submitted for publication, the manuscript will be ‘signed-off’ by the Writing Committee or by circulation to all investigators. This includes the completion of the appropriate forms of authorship as required by the journal and the academic institute(s).</w:t>
      </w:r>
    </w:p>
    <w:p w14:paraId="16270216" w14:textId="612D974C" w:rsidR="008B02E4" w:rsidRPr="008B02E4" w:rsidRDefault="008B02E4" w:rsidP="008B02E4">
      <w:pPr>
        <w:numPr>
          <w:ilvl w:val="1"/>
          <w:numId w:val="32"/>
        </w:numPr>
        <w:spacing w:after="120" w:line="360" w:lineRule="auto"/>
        <w:ind w:left="360"/>
        <w:jc w:val="both"/>
        <w:rPr>
          <w:rFonts w:asciiTheme="minorHAnsi" w:eastAsia="Calibri" w:hAnsiTheme="minorHAnsi" w:cstheme="minorHAnsi"/>
          <w:sz w:val="24"/>
          <w:szCs w:val="24"/>
          <w:lang w:eastAsia="en-US"/>
        </w:rPr>
      </w:pPr>
      <w:r w:rsidRPr="00766B48">
        <w:rPr>
          <w:rFonts w:asciiTheme="minorHAnsi" w:eastAsia="Calibri" w:hAnsiTheme="minorHAnsi" w:cstheme="minorHAnsi"/>
          <w:sz w:val="24"/>
          <w:szCs w:val="24"/>
          <w:lang w:eastAsia="en-US"/>
        </w:rPr>
        <w:t xml:space="preserve">Overlap between papers should be minimised.  All proposed papers should be scrutinised for potential overlap, and this should be identified and minimised by appropriate changes </w:t>
      </w:r>
      <w:r w:rsidRPr="00766B48">
        <w:rPr>
          <w:rFonts w:asciiTheme="minorHAnsi" w:eastAsia="Calibri" w:hAnsiTheme="minorHAnsi" w:cstheme="minorHAnsi"/>
          <w:sz w:val="24"/>
          <w:szCs w:val="24"/>
          <w:u w:val="single"/>
          <w:lang w:eastAsia="en-US"/>
        </w:rPr>
        <w:t>before</w:t>
      </w:r>
      <w:r w:rsidRPr="00766B48">
        <w:rPr>
          <w:rFonts w:asciiTheme="minorHAnsi" w:eastAsia="Calibri" w:hAnsiTheme="minorHAnsi" w:cstheme="minorHAnsi"/>
          <w:sz w:val="24"/>
          <w:szCs w:val="24"/>
          <w:lang w:eastAsia="en-US"/>
        </w:rPr>
        <w:t xml:space="preserve"> the paper(s) are submitted.</w:t>
      </w:r>
    </w:p>
    <w:p w14:paraId="3D75CD45" w14:textId="77777777" w:rsidR="008B02E4" w:rsidRPr="008B02E4" w:rsidRDefault="008B02E4" w:rsidP="008B02E4">
      <w:pPr>
        <w:rPr>
          <w:lang w:val="x-none" w:eastAsia="en-US"/>
        </w:rPr>
      </w:pPr>
    </w:p>
    <w:p w14:paraId="012FE9CF" w14:textId="5C4A2555" w:rsidR="00D37DA5" w:rsidRPr="002D67F6" w:rsidRDefault="003303F1" w:rsidP="00454306">
      <w:pPr>
        <w:pStyle w:val="Heading2"/>
        <w:numPr>
          <w:ilvl w:val="0"/>
          <w:numId w:val="0"/>
        </w:numPr>
        <w:tabs>
          <w:tab w:val="clear" w:pos="1134"/>
          <w:tab w:val="left" w:pos="567"/>
          <w:tab w:val="left" w:pos="851"/>
        </w:tabs>
        <w:spacing w:before="0" w:after="120" w:line="360" w:lineRule="auto"/>
        <w:ind w:left="680" w:right="567" w:hanging="680"/>
        <w:rPr>
          <w:rFonts w:ascii="Calibri" w:hAnsi="Calibri"/>
          <w:szCs w:val="24"/>
        </w:rPr>
      </w:pPr>
      <w:bookmarkStart w:id="244" w:name="_Toc525374194"/>
      <w:bookmarkStart w:id="245" w:name="_Toc43534515"/>
      <w:bookmarkStart w:id="246" w:name="_Toc48972080"/>
      <w:bookmarkStart w:id="247" w:name="_Toc42863714"/>
      <w:bookmarkStart w:id="248" w:name="_Toc103355991"/>
      <w:r>
        <w:rPr>
          <w:rFonts w:ascii="Calibri" w:hAnsi="Calibri"/>
          <w:szCs w:val="24"/>
          <w:lang w:val="en-AU"/>
        </w:rPr>
        <w:t>15.6</w:t>
      </w:r>
      <w:r w:rsidR="008F57DB">
        <w:rPr>
          <w:rFonts w:ascii="Calibri" w:hAnsi="Calibri"/>
          <w:szCs w:val="24"/>
          <w:lang w:val="en-AU"/>
        </w:rPr>
        <w:t xml:space="preserve"> </w:t>
      </w:r>
      <w:r w:rsidR="00D37DA5" w:rsidRPr="002D67F6">
        <w:rPr>
          <w:rFonts w:ascii="Calibri" w:hAnsi="Calibri"/>
          <w:szCs w:val="24"/>
        </w:rPr>
        <w:t>Protocol Amendments</w:t>
      </w:r>
      <w:bookmarkEnd w:id="244"/>
      <w:bookmarkEnd w:id="245"/>
      <w:bookmarkEnd w:id="246"/>
      <w:bookmarkEnd w:id="247"/>
      <w:bookmarkEnd w:id="248"/>
      <w:r w:rsidR="00D37DA5" w:rsidRPr="002D67F6">
        <w:rPr>
          <w:rFonts w:ascii="Calibri" w:hAnsi="Calibri"/>
          <w:szCs w:val="24"/>
        </w:rPr>
        <w:t xml:space="preserve"> </w:t>
      </w:r>
    </w:p>
    <w:p w14:paraId="1C2F4532" w14:textId="1B07558A"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Any amendments to the protocol will be submitted to the appointed HREC by the Chief Investigator for approval.  Any approved amendments by the appointed HREC will be forwarded by the Chief Investigator for submission to each Research Governance Office.</w:t>
      </w:r>
    </w:p>
    <w:p w14:paraId="74D917C6" w14:textId="03694A41"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 xml:space="preserve">No changes (amendments) to the Protocol </w:t>
      </w:r>
      <w:r w:rsidR="00A538C2">
        <w:rPr>
          <w:rFonts w:ascii="Calibri" w:hAnsi="Calibri"/>
          <w:sz w:val="24"/>
          <w:szCs w:val="24"/>
        </w:rPr>
        <w:t>will be</w:t>
      </w:r>
      <w:r w:rsidRPr="002D67F6">
        <w:rPr>
          <w:rFonts w:ascii="Calibri" w:hAnsi="Calibri"/>
          <w:sz w:val="24"/>
          <w:szCs w:val="24"/>
        </w:rPr>
        <w:t xml:space="preserve"> implemented without prior approval from the Reviewing Ethics Committee.  If a Protocol amendment requires changes to the Informed Consent Form, the revised Informed Consent Form, prepared </w:t>
      </w:r>
      <w:r w:rsidRPr="002D67F6">
        <w:rPr>
          <w:rFonts w:ascii="Calibri" w:hAnsi="Calibri"/>
          <w:spacing w:val="-10"/>
          <w:sz w:val="24"/>
          <w:szCs w:val="24"/>
        </w:rPr>
        <w:t>by</w:t>
      </w:r>
      <w:r w:rsidRPr="002D67F6">
        <w:rPr>
          <w:rFonts w:ascii="Calibri" w:hAnsi="Calibri"/>
          <w:sz w:val="24"/>
          <w:szCs w:val="24"/>
        </w:rPr>
        <w:t xml:space="preserve"> the Chief Investigator, will be approved by the Reviewing Ethics Committee and site governance officers.</w:t>
      </w:r>
    </w:p>
    <w:p w14:paraId="7C7A15D1" w14:textId="79525F26"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Once the final Protocol has been issued and signed by the Chief Investigator and the authorised signatories, it will not be informally altered.  All protocol amendments will pass through appropriate approval steps before being implemented.  Any change to the protocol constitutes an amendment.</w:t>
      </w:r>
    </w:p>
    <w:p w14:paraId="160F322F" w14:textId="68193634"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Where the amendment affects the ongoing suitability of the study at a participating site, Research Governance approval will also be sought.  The Research Governance Office will determine the ongoing suitability based on the amendment submitted.</w:t>
      </w:r>
    </w:p>
    <w:p w14:paraId="3A179B57" w14:textId="2A415D68"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lastRenderedPageBreak/>
        <w:t>The Chief Investigator will submit the amendment to the appointed HREC for their approval; written approval will be obtained.   Completed and signed Protocol amendments will be circulated to all appointed site Investigators.</w:t>
      </w:r>
    </w:p>
    <w:p w14:paraId="36AF29E7" w14:textId="77777777" w:rsidR="00D37DA5" w:rsidRPr="002D67F6" w:rsidRDefault="00D37DA5" w:rsidP="00454306">
      <w:pPr>
        <w:tabs>
          <w:tab w:val="left" w:pos="567"/>
        </w:tabs>
        <w:spacing w:after="120" w:line="360" w:lineRule="auto"/>
        <w:jc w:val="both"/>
        <w:rPr>
          <w:rFonts w:ascii="Calibri" w:hAnsi="Calibri"/>
          <w:sz w:val="24"/>
          <w:szCs w:val="24"/>
        </w:rPr>
      </w:pPr>
      <w:r w:rsidRPr="002D67F6">
        <w:rPr>
          <w:rFonts w:ascii="Calibri" w:hAnsi="Calibri"/>
          <w:sz w:val="24"/>
          <w:szCs w:val="24"/>
        </w:rPr>
        <w:t>The original signed copy of amendments will be kept in the Study File with the original Protocol.  Where an amendment to the Protocol substantially alters the study design or the potential risks to the participants, each participant’s consent to continue participation will be obtained.</w:t>
      </w:r>
    </w:p>
    <w:p w14:paraId="78E75FD3" w14:textId="4C476FD0" w:rsidR="00D37DA5" w:rsidRPr="002D67F6" w:rsidRDefault="003303F1" w:rsidP="00454306">
      <w:pPr>
        <w:pStyle w:val="Heading2"/>
        <w:numPr>
          <w:ilvl w:val="0"/>
          <w:numId w:val="0"/>
        </w:numPr>
        <w:tabs>
          <w:tab w:val="clear" w:pos="1134"/>
          <w:tab w:val="left" w:pos="567"/>
          <w:tab w:val="left" w:pos="851"/>
        </w:tabs>
        <w:spacing w:before="0" w:after="120" w:line="360" w:lineRule="auto"/>
        <w:ind w:left="680" w:right="567" w:hanging="680"/>
        <w:rPr>
          <w:rFonts w:ascii="Calibri" w:hAnsi="Calibri"/>
          <w:szCs w:val="24"/>
        </w:rPr>
      </w:pPr>
      <w:bookmarkStart w:id="249" w:name="_Toc42863715"/>
      <w:bookmarkStart w:id="250" w:name="_Toc103355992"/>
      <w:r>
        <w:rPr>
          <w:rFonts w:ascii="Calibri" w:hAnsi="Calibri"/>
          <w:szCs w:val="24"/>
          <w:lang w:val="en-AU"/>
        </w:rPr>
        <w:t>15.7</w:t>
      </w:r>
      <w:r w:rsidR="008F57DB">
        <w:rPr>
          <w:rFonts w:ascii="Calibri" w:hAnsi="Calibri"/>
          <w:szCs w:val="24"/>
          <w:lang w:val="en-AU"/>
        </w:rPr>
        <w:t xml:space="preserve"> </w:t>
      </w:r>
      <w:r w:rsidR="00D37DA5" w:rsidRPr="002D67F6">
        <w:rPr>
          <w:rFonts w:ascii="Calibri" w:hAnsi="Calibri"/>
          <w:szCs w:val="24"/>
        </w:rPr>
        <w:t>Version Control</w:t>
      </w:r>
      <w:bookmarkEnd w:id="249"/>
      <w:bookmarkEnd w:id="250"/>
    </w:p>
    <w:p w14:paraId="3AFC90C9" w14:textId="28A92391" w:rsidR="00D37DA5" w:rsidRPr="002D67F6"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Version control ensures that amendments to documents are tracked and verifiable and that the correct version of a document is in use according to the relevant ethical, regulatory or local approval.</w:t>
      </w:r>
    </w:p>
    <w:p w14:paraId="064B5394" w14:textId="77777777" w:rsidR="00D37DA5" w:rsidRPr="002D67F6"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All documents will be given a version number and date e.g. Version 1.0 15-Feb-15</w:t>
      </w:r>
    </w:p>
    <w:p w14:paraId="1D3453FA" w14:textId="7FD6296F" w:rsidR="00D37DA5" w:rsidRPr="002D67F6"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Each amendment to a document will require a version number and date to be updated.</w:t>
      </w:r>
    </w:p>
    <w:p w14:paraId="6B739C12" w14:textId="2D123AFE" w:rsidR="00D37DA5" w:rsidRPr="002D67F6"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 xml:space="preserve">If this is a </w:t>
      </w:r>
      <w:r w:rsidRPr="002D67F6">
        <w:rPr>
          <w:rFonts w:ascii="Calibri" w:hAnsi="Calibri" w:cs="Arial"/>
          <w:b/>
          <w:sz w:val="24"/>
          <w:szCs w:val="24"/>
        </w:rPr>
        <w:t xml:space="preserve">significant change </w:t>
      </w:r>
      <w:r w:rsidRPr="002D67F6">
        <w:rPr>
          <w:rFonts w:ascii="Calibri" w:hAnsi="Calibri" w:cs="Arial"/>
          <w:sz w:val="24"/>
          <w:szCs w:val="24"/>
        </w:rPr>
        <w:t xml:space="preserve">e.g. change in the content of the document, then the version number </w:t>
      </w:r>
      <w:r w:rsidR="00A538C2">
        <w:rPr>
          <w:rFonts w:ascii="Calibri" w:hAnsi="Calibri" w:cs="Arial"/>
          <w:sz w:val="24"/>
          <w:szCs w:val="24"/>
        </w:rPr>
        <w:t>will</w:t>
      </w:r>
      <w:r w:rsidRPr="002D67F6">
        <w:rPr>
          <w:rFonts w:ascii="Calibri" w:hAnsi="Calibri" w:cs="Arial"/>
          <w:sz w:val="24"/>
          <w:szCs w:val="24"/>
        </w:rPr>
        <w:t xml:space="preserve"> be increased by 1.0.</w:t>
      </w:r>
    </w:p>
    <w:p w14:paraId="5F48FBA2" w14:textId="63A35492" w:rsidR="00D37DA5" w:rsidRPr="00607FEF" w:rsidRDefault="00D37DA5" w:rsidP="00454306">
      <w:pPr>
        <w:tabs>
          <w:tab w:val="left" w:pos="567"/>
        </w:tabs>
        <w:spacing w:after="120" w:line="360" w:lineRule="auto"/>
        <w:jc w:val="both"/>
        <w:rPr>
          <w:rFonts w:ascii="Calibri" w:hAnsi="Calibri" w:cs="Arial"/>
          <w:sz w:val="24"/>
          <w:szCs w:val="24"/>
        </w:rPr>
      </w:pPr>
      <w:r w:rsidRPr="002D67F6">
        <w:rPr>
          <w:rFonts w:ascii="Calibri" w:hAnsi="Calibri" w:cs="Arial"/>
          <w:sz w:val="24"/>
          <w:szCs w:val="24"/>
        </w:rPr>
        <w:t xml:space="preserve">If it is a </w:t>
      </w:r>
      <w:r w:rsidRPr="002D67F6">
        <w:rPr>
          <w:rFonts w:ascii="Calibri" w:hAnsi="Calibri" w:cs="Arial"/>
          <w:b/>
          <w:sz w:val="24"/>
          <w:szCs w:val="24"/>
        </w:rPr>
        <w:t xml:space="preserve">minor change </w:t>
      </w:r>
      <w:r w:rsidRPr="002D67F6">
        <w:rPr>
          <w:rFonts w:ascii="Calibri" w:hAnsi="Calibri" w:cs="Arial"/>
          <w:sz w:val="24"/>
          <w:szCs w:val="24"/>
        </w:rPr>
        <w:t xml:space="preserve">e.g. contact details, then the number after the decimal point </w:t>
      </w:r>
      <w:r w:rsidR="00A538C2">
        <w:rPr>
          <w:rFonts w:ascii="Calibri" w:hAnsi="Calibri" w:cs="Arial"/>
          <w:sz w:val="24"/>
          <w:szCs w:val="24"/>
        </w:rPr>
        <w:t>will</w:t>
      </w:r>
      <w:r w:rsidRPr="002D67F6">
        <w:rPr>
          <w:rFonts w:ascii="Calibri" w:hAnsi="Calibri" w:cs="Arial"/>
          <w:sz w:val="24"/>
          <w:szCs w:val="24"/>
        </w:rPr>
        <w:t xml:space="preserve"> be increased by 0.1.</w:t>
      </w:r>
      <w:bookmarkStart w:id="251" w:name="_Toc525374195"/>
      <w:bookmarkStart w:id="252" w:name="_Toc43534516"/>
      <w:bookmarkStart w:id="253" w:name="_Toc48972081"/>
      <w:bookmarkStart w:id="254" w:name="_Toc42863716"/>
      <w:bookmarkStart w:id="255" w:name="_Toc79051378"/>
      <w:bookmarkStart w:id="256" w:name="_Toc79051473"/>
      <w:r w:rsidRPr="002D67F6">
        <w:rPr>
          <w:rFonts w:ascii="Calibri" w:hAnsi="Calibri"/>
        </w:rPr>
        <w:tab/>
      </w:r>
      <w:bookmarkEnd w:id="251"/>
      <w:bookmarkEnd w:id="252"/>
      <w:bookmarkEnd w:id="253"/>
      <w:bookmarkEnd w:id="254"/>
      <w:bookmarkEnd w:id="255"/>
      <w:bookmarkEnd w:id="256"/>
    </w:p>
    <w:p w14:paraId="6CA797C1" w14:textId="78B15118" w:rsidR="00D37DA5" w:rsidRPr="002D67F6" w:rsidRDefault="003303F1" w:rsidP="00454306">
      <w:pPr>
        <w:pStyle w:val="Heading2"/>
        <w:numPr>
          <w:ilvl w:val="0"/>
          <w:numId w:val="0"/>
        </w:numPr>
        <w:tabs>
          <w:tab w:val="clear" w:pos="1134"/>
          <w:tab w:val="left" w:pos="993"/>
          <w:tab w:val="num" w:pos="9933"/>
        </w:tabs>
        <w:spacing w:before="0" w:after="120" w:line="360" w:lineRule="auto"/>
        <w:ind w:right="567"/>
        <w:rPr>
          <w:rFonts w:ascii="Calibri" w:hAnsi="Calibri"/>
        </w:rPr>
      </w:pPr>
      <w:bookmarkStart w:id="257" w:name="_Toc525374196"/>
      <w:bookmarkStart w:id="258" w:name="_Toc43534517"/>
      <w:bookmarkStart w:id="259" w:name="_Toc48972082"/>
      <w:bookmarkStart w:id="260" w:name="_Toc42863717"/>
      <w:bookmarkStart w:id="261" w:name="_Toc103355993"/>
      <w:r>
        <w:rPr>
          <w:rFonts w:ascii="Calibri" w:hAnsi="Calibri"/>
          <w:lang w:val="en-AU"/>
        </w:rPr>
        <w:t>15.8</w:t>
      </w:r>
      <w:r w:rsidR="00D37DA5" w:rsidRPr="002D67F6">
        <w:rPr>
          <w:rFonts w:ascii="Calibri" w:hAnsi="Calibri"/>
        </w:rPr>
        <w:t xml:space="preserve">     Archives: Retention of Study Records</w:t>
      </w:r>
      <w:bookmarkEnd w:id="257"/>
      <w:bookmarkEnd w:id="258"/>
      <w:bookmarkEnd w:id="259"/>
      <w:bookmarkEnd w:id="260"/>
      <w:bookmarkEnd w:id="261"/>
    </w:p>
    <w:p w14:paraId="61DD093E" w14:textId="1253F153" w:rsidR="00D37DA5" w:rsidRPr="002D67F6" w:rsidRDefault="00FC6B46" w:rsidP="00454306">
      <w:pPr>
        <w:tabs>
          <w:tab w:val="left" w:pos="567"/>
        </w:tabs>
        <w:spacing w:after="120" w:line="360" w:lineRule="auto"/>
        <w:jc w:val="both"/>
        <w:rPr>
          <w:rFonts w:ascii="Calibri" w:hAnsi="Calibri"/>
          <w:sz w:val="24"/>
          <w:szCs w:val="24"/>
        </w:rPr>
      </w:pPr>
      <w:r w:rsidRPr="00FC6B46">
        <w:rPr>
          <w:rFonts w:ascii="Calibri" w:hAnsi="Calibri"/>
          <w:sz w:val="24"/>
          <w:szCs w:val="24"/>
        </w:rPr>
        <w:t>All study related documents and records are to be retained for a minimum of fifteen years after trial completion.  Written agreement from the Sponsor must precede destruction of the same</w:t>
      </w:r>
      <w:r>
        <w:rPr>
          <w:rFonts w:ascii="Calibri" w:hAnsi="Calibri"/>
          <w:sz w:val="24"/>
          <w:szCs w:val="24"/>
        </w:rPr>
        <w:t>.</w:t>
      </w:r>
    </w:p>
    <w:p w14:paraId="77B878F2" w14:textId="0A7EA143" w:rsidR="00D37DA5" w:rsidRPr="003303F1" w:rsidRDefault="00D37DA5" w:rsidP="003303F1">
      <w:pPr>
        <w:pStyle w:val="Heading1"/>
        <w:pageBreakBefore/>
        <w:numPr>
          <w:ilvl w:val="0"/>
          <w:numId w:val="26"/>
        </w:numPr>
        <w:tabs>
          <w:tab w:val="left" w:pos="567"/>
        </w:tabs>
        <w:spacing w:before="0" w:after="0"/>
        <w:jc w:val="left"/>
        <w:rPr>
          <w:rFonts w:asciiTheme="minorHAnsi" w:hAnsiTheme="minorHAnsi"/>
          <w:szCs w:val="24"/>
        </w:rPr>
      </w:pPr>
      <w:bookmarkStart w:id="262" w:name="_Toc48972084"/>
      <w:bookmarkStart w:id="263" w:name="_Ref86462704"/>
      <w:bookmarkStart w:id="264" w:name="_Toc42863718"/>
      <w:bookmarkStart w:id="265" w:name="_Toc103355994"/>
      <w:r w:rsidRPr="003303F1">
        <w:rPr>
          <w:rFonts w:asciiTheme="minorHAnsi" w:hAnsiTheme="minorHAnsi"/>
          <w:szCs w:val="24"/>
        </w:rPr>
        <w:lastRenderedPageBreak/>
        <w:t>References</w:t>
      </w:r>
      <w:bookmarkEnd w:id="262"/>
      <w:bookmarkEnd w:id="263"/>
      <w:bookmarkEnd w:id="264"/>
      <w:bookmarkEnd w:id="265"/>
    </w:p>
    <w:p w14:paraId="571AEE19" w14:textId="77777777" w:rsidR="00E17590" w:rsidRDefault="00E17590" w:rsidP="00E17590">
      <w:pPr>
        <w:pStyle w:val="EndNoteBibliography"/>
      </w:pPr>
    </w:p>
    <w:p w14:paraId="742E3B2A" w14:textId="77777777" w:rsidR="00E17590" w:rsidRDefault="00E17590" w:rsidP="00E17590">
      <w:pPr>
        <w:pStyle w:val="EndNoteBibliography"/>
      </w:pPr>
    </w:p>
    <w:p w14:paraId="299833B8" w14:textId="77777777" w:rsidR="000835D9" w:rsidRPr="000835D9" w:rsidRDefault="00690684" w:rsidP="00305845">
      <w:pPr>
        <w:pStyle w:val="EndNoteBibliography"/>
        <w:spacing w:after="120" w:line="360" w:lineRule="auto"/>
        <w:jc w:val="both"/>
      </w:pPr>
      <w:r w:rsidRPr="0084169B">
        <w:rPr>
          <w:rFonts w:cstheme="minorHAnsi"/>
        </w:rPr>
        <w:fldChar w:fldCharType="begin"/>
      </w:r>
      <w:r w:rsidRPr="0084169B">
        <w:rPr>
          <w:rFonts w:cstheme="minorHAnsi"/>
        </w:rPr>
        <w:instrText xml:space="preserve"> ADDIN EN.REFLIST </w:instrText>
      </w:r>
      <w:r w:rsidRPr="0084169B">
        <w:rPr>
          <w:rFonts w:cstheme="minorHAnsi"/>
        </w:rPr>
        <w:fldChar w:fldCharType="separate"/>
      </w:r>
      <w:r w:rsidR="000835D9" w:rsidRPr="000835D9">
        <w:t>1. Pisanti S, Malfitano AM, Ciaglia E, Lamberti A, Ranieri R, Cuomo G, et al. Cannabidiol: State of the art and new challenges for therapeutic applications. Pharmacology &amp; therapeutics. 2017;175:133-50.</w:t>
      </w:r>
    </w:p>
    <w:p w14:paraId="471DF983" w14:textId="77777777" w:rsidR="000835D9" w:rsidRPr="000835D9" w:rsidRDefault="000835D9" w:rsidP="00305845">
      <w:pPr>
        <w:pStyle w:val="EndNoteBibliography"/>
        <w:spacing w:after="120" w:line="360" w:lineRule="auto"/>
        <w:jc w:val="both"/>
      </w:pPr>
      <w:r w:rsidRPr="000835D9">
        <w:t>2. Lu H-C, Mackie K. An Introduction to the Endogenous Cannabinoid System. Biol Psychiatry. 2015;79(7):516-25.</w:t>
      </w:r>
    </w:p>
    <w:p w14:paraId="05308D28" w14:textId="77777777" w:rsidR="000835D9" w:rsidRPr="000835D9" w:rsidRDefault="000835D9" w:rsidP="00305845">
      <w:pPr>
        <w:pStyle w:val="EndNoteBibliography"/>
        <w:spacing w:after="120" w:line="360" w:lineRule="auto"/>
        <w:jc w:val="both"/>
      </w:pPr>
      <w:r w:rsidRPr="000835D9">
        <w:t>3. Fasinu PS, Phillips S, ElSohly MA, Walker LA. Current Status and Prospects for Cannabidiol Preparations as New Therapeutic Agents. Pharmacotherapy. 2016;36(7):781-96.</w:t>
      </w:r>
    </w:p>
    <w:p w14:paraId="4878E639" w14:textId="77777777" w:rsidR="000835D9" w:rsidRPr="000835D9" w:rsidRDefault="000835D9" w:rsidP="00305845">
      <w:pPr>
        <w:pStyle w:val="EndNoteBibliography"/>
        <w:spacing w:after="120" w:line="360" w:lineRule="auto"/>
        <w:jc w:val="both"/>
      </w:pPr>
      <w:r w:rsidRPr="000835D9">
        <w:t>4. Pacher P, Bátkai S, Kunos G. The Endocannabinoid System as an Emerging Target of Pharmacotherapy. Pharmacol Rev. 2006;58(3):389-462.</w:t>
      </w:r>
    </w:p>
    <w:p w14:paraId="5449C9A8" w14:textId="77777777" w:rsidR="000835D9" w:rsidRPr="000835D9" w:rsidRDefault="000835D9" w:rsidP="00305845">
      <w:pPr>
        <w:pStyle w:val="EndNoteBibliography"/>
        <w:spacing w:after="120" w:line="360" w:lineRule="auto"/>
        <w:jc w:val="both"/>
      </w:pPr>
      <w:r w:rsidRPr="000835D9">
        <w:t>5. Blessing EM, Steenkamp MM, Manzanares J, Marmar CR. Cannabidiol as a Potential Treatment for Anxiety Disorders. Neurotherapeutics. 2015;12(4):825-36.</w:t>
      </w:r>
    </w:p>
    <w:p w14:paraId="3C1C3157" w14:textId="77777777" w:rsidR="000835D9" w:rsidRPr="000835D9" w:rsidRDefault="000835D9" w:rsidP="00305845">
      <w:pPr>
        <w:pStyle w:val="EndNoteBibliography"/>
        <w:spacing w:after="120" w:line="360" w:lineRule="auto"/>
        <w:jc w:val="both"/>
      </w:pPr>
      <w:r w:rsidRPr="000835D9">
        <w:t>6. Wang T, Collet J-P, Shapiro S, Ware MA. Adverse effects of medical cannabinoids: a systematic review. CMAJ. 2008;178(13):1669-78.</w:t>
      </w:r>
    </w:p>
    <w:p w14:paraId="32B20647" w14:textId="77777777" w:rsidR="000835D9" w:rsidRPr="000835D9" w:rsidRDefault="000835D9" w:rsidP="00305845">
      <w:pPr>
        <w:pStyle w:val="EndNoteBibliography"/>
        <w:spacing w:after="120" w:line="360" w:lineRule="auto"/>
        <w:jc w:val="both"/>
      </w:pPr>
      <w:r w:rsidRPr="000835D9">
        <w:t>7. Sarris J, Sinclair J, Karamacoska D, Davidson M, Firth J. Medicinal cannabis for psychiatric disorders: a clinically-focused systematic review. BMC Psychiatry. 2020;20(1):24-.</w:t>
      </w:r>
    </w:p>
    <w:p w14:paraId="109301A0" w14:textId="77777777" w:rsidR="000835D9" w:rsidRPr="000835D9" w:rsidRDefault="000835D9" w:rsidP="00305845">
      <w:pPr>
        <w:pStyle w:val="EndNoteBibliography"/>
        <w:spacing w:after="120" w:line="360" w:lineRule="auto"/>
        <w:jc w:val="both"/>
      </w:pPr>
      <w:r w:rsidRPr="000835D9">
        <w:t>8. McGuire P, Robson P, Cubala WJ, Vasile D, Morrison PD, Barron R, et al. Cannabidiol (CBD) as an adjunctive therapy in schizophrenia: a multicenter randomized controlled trial. American Journal of Psychiatry. 2018;175(3):225-31.</w:t>
      </w:r>
    </w:p>
    <w:p w14:paraId="349DD87D" w14:textId="77777777" w:rsidR="000835D9" w:rsidRPr="000835D9" w:rsidRDefault="000835D9" w:rsidP="00305845">
      <w:pPr>
        <w:pStyle w:val="EndNoteBibliography"/>
        <w:spacing w:after="120" w:line="360" w:lineRule="auto"/>
        <w:jc w:val="both"/>
      </w:pPr>
      <w:r w:rsidRPr="000835D9">
        <w:t>9. McCutcheon RA, Marques TR, Howes OD. Schizophrenia—an overview. JAMA psychiatry. 2020;77(2):201-10.</w:t>
      </w:r>
    </w:p>
    <w:p w14:paraId="6BFBC47C" w14:textId="77777777" w:rsidR="000835D9" w:rsidRPr="000835D9" w:rsidRDefault="000835D9" w:rsidP="00305845">
      <w:pPr>
        <w:pStyle w:val="EndNoteBibliography"/>
        <w:spacing w:after="120" w:line="360" w:lineRule="auto"/>
        <w:jc w:val="both"/>
      </w:pPr>
      <w:r w:rsidRPr="000835D9">
        <w:t>10. Siskind D, Orr S, Sinha S, Yu O, Brijball B, Warren N, et al. Rates of treatment-resistant schizophrenia from first-episode cohorts: systematic review and meta-analysis. The British Journal of Psychiatry. 2021:1-6.</w:t>
      </w:r>
    </w:p>
    <w:p w14:paraId="4160DCF3" w14:textId="77777777" w:rsidR="000835D9" w:rsidRPr="000835D9" w:rsidRDefault="000835D9" w:rsidP="00305845">
      <w:pPr>
        <w:pStyle w:val="EndNoteBibliography"/>
        <w:spacing w:after="120" w:line="360" w:lineRule="auto"/>
        <w:jc w:val="both"/>
      </w:pPr>
      <w:r w:rsidRPr="000835D9">
        <w:t>11. Howes OD, McCutcheon R, Agid O, de Bartolomeis A, van Beveren NJ, Birnbaum ML, et al. Treatment-Resistant Schizophrenia: Treatment Response and Resistance in Psychosis (TRRIP) Working Group Consensus Guidelines on Diagnosis and Terminology. Am J Psychiatry. 2017;174(3):216-29.</w:t>
      </w:r>
    </w:p>
    <w:p w14:paraId="4BFE6584" w14:textId="77777777" w:rsidR="000835D9" w:rsidRPr="000835D9" w:rsidRDefault="000835D9" w:rsidP="00305845">
      <w:pPr>
        <w:pStyle w:val="EndNoteBibliography"/>
        <w:spacing w:after="120" w:line="360" w:lineRule="auto"/>
        <w:jc w:val="both"/>
      </w:pPr>
      <w:r w:rsidRPr="000835D9">
        <w:t>12. Lieberman JA, Stroup TS, McEvoy JP, Swartz MS, Rosenheck RA, Perkins DO, et al. Effectiveness of Antipsychotic Drugs in Patients with Chronic Schizophrenia. N Engl J Med. 2005;353(12):1209-23.</w:t>
      </w:r>
    </w:p>
    <w:p w14:paraId="7C7777C3" w14:textId="77777777" w:rsidR="000835D9" w:rsidRPr="000835D9" w:rsidRDefault="000835D9" w:rsidP="00305845">
      <w:pPr>
        <w:pStyle w:val="EndNoteBibliography"/>
        <w:spacing w:after="120" w:line="360" w:lineRule="auto"/>
        <w:jc w:val="both"/>
      </w:pPr>
      <w:r w:rsidRPr="000835D9">
        <w:t>13. Land R, Siskind D, McArdle P, Kisely S, Winckel K, Hollingworth SA. The impact of clozapine on hospital use: a systematic review and meta-analysis. Acta Psychiatr Scand. 2017;135(4):296-309.</w:t>
      </w:r>
    </w:p>
    <w:p w14:paraId="715D945E" w14:textId="77777777" w:rsidR="000835D9" w:rsidRPr="000835D9" w:rsidRDefault="000835D9" w:rsidP="00305845">
      <w:pPr>
        <w:pStyle w:val="EndNoteBibliography"/>
        <w:spacing w:after="120" w:line="360" w:lineRule="auto"/>
        <w:jc w:val="both"/>
      </w:pPr>
      <w:r w:rsidRPr="000835D9">
        <w:t>14. Siskind D, McCartney L, Goldschlager R, Kisely S. Clozapine v. first- and second-generation antipsychotics in treatment-refractory schizophrenia: systematic review and meta-analysis. Br J Psychiatry. 2016;209(5):385-92.</w:t>
      </w:r>
    </w:p>
    <w:p w14:paraId="5FA288F1" w14:textId="77777777" w:rsidR="000835D9" w:rsidRPr="000835D9" w:rsidRDefault="000835D9" w:rsidP="00305845">
      <w:pPr>
        <w:pStyle w:val="EndNoteBibliography"/>
        <w:spacing w:after="120" w:line="360" w:lineRule="auto"/>
        <w:jc w:val="both"/>
      </w:pPr>
      <w:r w:rsidRPr="000835D9">
        <w:lastRenderedPageBreak/>
        <w:t>15. Siskind D, Siskind V, Kisely S. Clozapine Response Rates among People with Treatment-Resistant Schizophrenia: Data from a Systematic Review and Meta-Analysis. Canadian journal of psychiatry Revue canadienne de psychiatrie. 2017;62(11):772-7.</w:t>
      </w:r>
    </w:p>
    <w:p w14:paraId="402795AA" w14:textId="77777777" w:rsidR="000835D9" w:rsidRPr="000835D9" w:rsidRDefault="000835D9" w:rsidP="00305845">
      <w:pPr>
        <w:pStyle w:val="EndNoteBibliography"/>
        <w:spacing w:after="120" w:line="360" w:lineRule="auto"/>
        <w:jc w:val="both"/>
      </w:pPr>
      <w:r w:rsidRPr="000835D9">
        <w:t>16. Siskind DJ, Lee M, Ravindran A, Zhang Q, Ma E, Motamarri B, et al. Augmentation strategies for clozapine refractory schizophrenia: A systematic review and meta-analysis. The Australian and New Zealand journal of psychiatry. 2018;52(8):751-67.</w:t>
      </w:r>
    </w:p>
    <w:p w14:paraId="60806C3D" w14:textId="77777777" w:rsidR="000835D9" w:rsidRPr="000835D9" w:rsidRDefault="000835D9" w:rsidP="00305845">
      <w:pPr>
        <w:pStyle w:val="EndNoteBibliography"/>
        <w:spacing w:after="120" w:line="360" w:lineRule="auto"/>
        <w:jc w:val="both"/>
      </w:pPr>
      <w:r w:rsidRPr="000835D9">
        <w:t>17. Nia AB. Cannabidiol as an adjunctive treatment for schizophrenia. Psychiatric Times. 2019;36(4).</w:t>
      </w:r>
    </w:p>
    <w:p w14:paraId="3A83D102" w14:textId="77777777" w:rsidR="000835D9" w:rsidRPr="000835D9" w:rsidRDefault="000835D9" w:rsidP="00305845">
      <w:pPr>
        <w:pStyle w:val="EndNoteBibliography"/>
        <w:spacing w:after="120" w:line="360" w:lineRule="auto"/>
        <w:jc w:val="both"/>
      </w:pPr>
      <w:r w:rsidRPr="000835D9">
        <w:t>18. Boggs DL, Surti T, Gupta A, Gupta S, Niciu M, Pittman B, et al. The effects of cannabidiol (CBD) on cognition and symptoms in outpatients with chronic schizophrenia a randomized placebo controlled trial. Psychopharmacology (Berl). 2018;235(7):1923-32.</w:t>
      </w:r>
    </w:p>
    <w:p w14:paraId="2B6EEC5F" w14:textId="77777777" w:rsidR="000835D9" w:rsidRPr="000835D9" w:rsidRDefault="000835D9" w:rsidP="00305845">
      <w:pPr>
        <w:pStyle w:val="EndNoteBibliography"/>
        <w:spacing w:after="120" w:line="360" w:lineRule="auto"/>
        <w:jc w:val="both"/>
      </w:pPr>
      <w:r w:rsidRPr="000835D9">
        <w:t>19. McGuire P, Robson P, Cubala WJ, Vasile D, Morrison PD, Barron R, et al. Cannabidiol (CBD) as an Adjunctive Therapy in Schizophrenia: A Multicenter Randomized Controlled Trial. Am J Psychiatry. 2018;175(3):225-31.</w:t>
      </w:r>
    </w:p>
    <w:p w14:paraId="068971EC" w14:textId="77777777" w:rsidR="000835D9" w:rsidRPr="000835D9" w:rsidRDefault="000835D9" w:rsidP="00305845">
      <w:pPr>
        <w:pStyle w:val="EndNoteBibliography"/>
        <w:spacing w:after="120" w:line="360" w:lineRule="auto"/>
        <w:jc w:val="both"/>
      </w:pPr>
      <w:r w:rsidRPr="000835D9">
        <w:t>20. Zuardi AW, Morais SL, Guimarães FS, Mechoulam R. Antipsychotic effect of cannabidiol. J Clin Psychiatry. 1995;56(10):485-6.</w:t>
      </w:r>
    </w:p>
    <w:p w14:paraId="1D19E0F9" w14:textId="77777777" w:rsidR="000835D9" w:rsidRPr="000835D9" w:rsidRDefault="000835D9" w:rsidP="00305845">
      <w:pPr>
        <w:pStyle w:val="EndNoteBibliography"/>
        <w:spacing w:after="120" w:line="360" w:lineRule="auto"/>
        <w:jc w:val="both"/>
      </w:pPr>
      <w:r w:rsidRPr="000835D9">
        <w:t>21. Leweke FM, Piomelli D, Pahlisch F, Muhl D, Gerth CW, Hoyer C, et al. Cannabidiol enhances anandamide signaling and alleviates psychotic symptoms of schizophrenia. Transl Psychiatry. 2012;2(3):e94.</w:t>
      </w:r>
    </w:p>
    <w:p w14:paraId="7FB19E01" w14:textId="77777777" w:rsidR="000835D9" w:rsidRPr="000835D9" w:rsidRDefault="000835D9" w:rsidP="00305845">
      <w:pPr>
        <w:pStyle w:val="EndNoteBibliography"/>
        <w:spacing w:after="120" w:line="360" w:lineRule="auto"/>
        <w:jc w:val="both"/>
      </w:pPr>
      <w:r w:rsidRPr="000835D9">
        <w:t>22. Taylor L, Gidal B, Blakey G, Tayo B, Morrison G. A Phase I, Randomized, Double-Blind, Placebo-Controlled, Single Ascending Dose, Multiple Dose, and Food Effect Trial of the Safety, Tolerability and Pharmacokinetics of Highly Purified Cannabidiol in Healthy Subjects. CNS Drugs. 2018;32(11):1053-67.</w:t>
      </w:r>
    </w:p>
    <w:p w14:paraId="56192F30" w14:textId="77777777" w:rsidR="000835D9" w:rsidRPr="000835D9" w:rsidRDefault="000835D9" w:rsidP="00305845">
      <w:pPr>
        <w:pStyle w:val="EndNoteBibliography"/>
        <w:spacing w:after="120" w:line="360" w:lineRule="auto"/>
        <w:jc w:val="both"/>
      </w:pPr>
      <w:r w:rsidRPr="000835D9">
        <w:t>23. Iffland K, Grotenhermen F. An Update on Safety and Side Effects of Cannabidiol: A Review of Clinical Data and Relevant Animal Studies. Cannabis Cannabinoid Res. 2017;2(1):139-54.</w:t>
      </w:r>
    </w:p>
    <w:p w14:paraId="2CB6E443" w14:textId="77777777" w:rsidR="000835D9" w:rsidRPr="000835D9" w:rsidRDefault="000835D9" w:rsidP="00305845">
      <w:pPr>
        <w:pStyle w:val="EndNoteBibliography"/>
        <w:spacing w:after="120" w:line="360" w:lineRule="auto"/>
        <w:jc w:val="both"/>
      </w:pPr>
      <w:r w:rsidRPr="000835D9">
        <w:t>24. Brown JD, Winterstein AG. Potential Adverse Drug Events and Drug-Drug Interactions with Medical and Consumer Cannabidiol (CBD) Use. J Clin Med. 2019;8(7):989.</w:t>
      </w:r>
    </w:p>
    <w:p w14:paraId="63B66292" w14:textId="77777777" w:rsidR="000835D9" w:rsidRPr="000835D9" w:rsidRDefault="000835D9" w:rsidP="00305845">
      <w:pPr>
        <w:pStyle w:val="EndNoteBibliography"/>
        <w:spacing w:after="120" w:line="360" w:lineRule="auto"/>
        <w:jc w:val="both"/>
      </w:pPr>
      <w:r w:rsidRPr="000835D9">
        <w:t>25. Polcwiartek C, Nielsen J. The clinical potentials of adjunctive fluvoxamine to clozapine treatment: a systematic review. Psychopharmacology. 2016;233(5):741-50.</w:t>
      </w:r>
    </w:p>
    <w:p w14:paraId="10E4A376" w14:textId="77777777" w:rsidR="000835D9" w:rsidRPr="000835D9" w:rsidRDefault="000835D9" w:rsidP="00305845">
      <w:pPr>
        <w:pStyle w:val="EndNoteBibliography"/>
        <w:spacing w:after="120" w:line="360" w:lineRule="auto"/>
        <w:jc w:val="both"/>
      </w:pPr>
      <w:r w:rsidRPr="000835D9">
        <w:t>26. Bergamaschi MM, Queiroz RH, Zuardi AW, Crippa JA. Safety and side effects of cannabidiol, a Cannabis sativa constituent. Current drug safety. 2011;6(4):237-49.</w:t>
      </w:r>
    </w:p>
    <w:p w14:paraId="2775F505" w14:textId="77777777" w:rsidR="000835D9" w:rsidRPr="000835D9" w:rsidRDefault="000835D9" w:rsidP="00305845">
      <w:pPr>
        <w:pStyle w:val="EndNoteBibliography"/>
        <w:spacing w:after="120" w:line="360" w:lineRule="auto"/>
        <w:jc w:val="both"/>
      </w:pPr>
      <w:r w:rsidRPr="000835D9">
        <w:t xml:space="preserve">27. Therapeutic Goods Administration. Safety of low dose cannabidiol, Version 1.0 </w:t>
      </w:r>
    </w:p>
    <w:p w14:paraId="456DA37B" w14:textId="6C667D70" w:rsidR="000835D9" w:rsidRPr="000835D9" w:rsidRDefault="000835D9" w:rsidP="00305845">
      <w:pPr>
        <w:pStyle w:val="EndNoteBibliography"/>
        <w:spacing w:after="120" w:line="360" w:lineRule="auto"/>
        <w:jc w:val="both"/>
      </w:pPr>
      <w:r w:rsidRPr="000835D9">
        <w:t xml:space="preserve"> 2020 [cited 2021 20 July 2021]. Available from: </w:t>
      </w:r>
      <w:hyperlink r:id="rId31" w:history="1">
        <w:r w:rsidRPr="000835D9">
          <w:rPr>
            <w:rStyle w:val="Hyperlink"/>
          </w:rPr>
          <w:t>https://www.tga.gov.au/sites/default/files/review-safety-low-dose-cannabidiol.pdf</w:t>
        </w:r>
      </w:hyperlink>
      <w:r w:rsidRPr="000835D9">
        <w:t>.</w:t>
      </w:r>
    </w:p>
    <w:p w14:paraId="5288BAEE" w14:textId="4AE16F0A" w:rsidR="007C0E2B" w:rsidRPr="0084169B" w:rsidRDefault="00690684" w:rsidP="00305845">
      <w:pPr>
        <w:pStyle w:val="EndNoteBibliography"/>
        <w:tabs>
          <w:tab w:val="left" w:pos="426"/>
        </w:tabs>
        <w:spacing w:after="120" w:line="360" w:lineRule="auto"/>
        <w:ind w:left="720" w:hanging="720"/>
        <w:jc w:val="both"/>
        <w:rPr>
          <w:rFonts w:asciiTheme="minorHAnsi" w:hAnsiTheme="minorHAnsi" w:cstheme="minorHAnsi"/>
          <w:sz w:val="24"/>
          <w:szCs w:val="24"/>
        </w:rPr>
      </w:pPr>
      <w:r w:rsidRPr="0084169B">
        <w:rPr>
          <w:rFonts w:asciiTheme="minorHAnsi" w:hAnsiTheme="minorHAnsi" w:cstheme="minorHAnsi"/>
          <w:sz w:val="24"/>
          <w:szCs w:val="24"/>
        </w:rPr>
        <w:fldChar w:fldCharType="end"/>
      </w:r>
    </w:p>
    <w:sectPr w:rsidR="007C0E2B" w:rsidRPr="0084169B" w:rsidSect="00CD718B">
      <w:headerReference w:type="default" r:id="rId32"/>
      <w:pgSz w:w="11906" w:h="16838" w:code="9"/>
      <w:pgMar w:top="1440" w:right="1133" w:bottom="1440" w:left="1134"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6977" w14:textId="77777777" w:rsidR="008C36B3" w:rsidRDefault="008C36B3">
      <w:r>
        <w:separator/>
      </w:r>
    </w:p>
  </w:endnote>
  <w:endnote w:type="continuationSeparator" w:id="0">
    <w:p w14:paraId="465D63E3" w14:textId="77777777" w:rsidR="008C36B3" w:rsidRDefault="008C36B3">
      <w:r>
        <w:continuationSeparator/>
      </w:r>
    </w:p>
  </w:endnote>
  <w:endnote w:type="continuationNotice" w:id="1">
    <w:p w14:paraId="7E5A648E" w14:textId="77777777" w:rsidR="008C36B3" w:rsidRDefault="008C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2663" w14:textId="535714C5" w:rsidR="00C21A83" w:rsidRPr="002D67F6" w:rsidRDefault="00C21A83" w:rsidP="0093037B">
    <w:pPr>
      <w:pStyle w:val="Footer"/>
      <w:tabs>
        <w:tab w:val="clear" w:pos="4153"/>
        <w:tab w:val="left" w:pos="3544"/>
        <w:tab w:val="center" w:pos="3686"/>
      </w:tabs>
      <w:jc w:val="center"/>
      <w:rPr>
        <w:rFonts w:ascii="Calibri" w:hAnsi="Calibri"/>
      </w:rPr>
    </w:pPr>
    <w:r>
      <w:rPr>
        <w:rFonts w:ascii="Calibri" w:hAnsi="Calibri"/>
      </w:rPr>
      <w:t xml:space="preserve">Protocol for Cadence </w:t>
    </w:r>
    <w:proofErr w:type="spellStart"/>
    <w:r>
      <w:rPr>
        <w:rFonts w:ascii="Calibri" w:hAnsi="Calibri"/>
      </w:rPr>
      <w:t>CanCloz</w:t>
    </w:r>
    <w:proofErr w:type="spellEnd"/>
    <w:r>
      <w:rPr>
        <w:rFonts w:ascii="Calibri" w:hAnsi="Calibri"/>
      </w:rPr>
      <w:t xml:space="preserve"> Version </w:t>
    </w:r>
    <w:r w:rsidR="00E52C60">
      <w:rPr>
        <w:rFonts w:ascii="Calibri" w:hAnsi="Calibri"/>
      </w:rPr>
      <w:t>2.</w:t>
    </w:r>
    <w:r w:rsidR="002E2CAB">
      <w:rPr>
        <w:rFonts w:ascii="Calibri" w:hAnsi="Calibri"/>
      </w:rPr>
      <w:t>2</w:t>
    </w:r>
    <w:r w:rsidR="001102F8">
      <w:rPr>
        <w:rFonts w:ascii="Calibri" w:hAnsi="Calibri"/>
      </w:rPr>
      <w:t xml:space="preserve">                     </w:t>
    </w:r>
    <w:r w:rsidR="002E2CAB">
      <w:rPr>
        <w:rFonts w:ascii="Calibri" w:hAnsi="Calibri"/>
      </w:rPr>
      <w:t xml:space="preserve">23rd </w:t>
    </w:r>
    <w:r w:rsidR="00E52C60">
      <w:rPr>
        <w:rFonts w:ascii="Calibri" w:hAnsi="Calibri"/>
      </w:rPr>
      <w:t>June</w:t>
    </w:r>
    <w:r>
      <w:rPr>
        <w:rFonts w:ascii="Calibri" w:hAnsi="Calibri"/>
      </w:rPr>
      <w:t>202</w:t>
    </w:r>
    <w:r w:rsidR="008B1926">
      <w:rPr>
        <w:rFonts w:ascii="Calibri" w:hAnsi="Calibri"/>
      </w:rPr>
      <w:t>2</w:t>
    </w:r>
    <w:r w:rsidRPr="002D67F6">
      <w:rPr>
        <w:rFonts w:ascii="Calibri" w:hAnsi="Calibri"/>
      </w:rPr>
      <w:tab/>
    </w:r>
    <w:r w:rsidRPr="00BA086C">
      <w:rPr>
        <w:rFonts w:ascii="Calibri" w:hAnsi="Calibri"/>
      </w:rPr>
      <w:t xml:space="preserve">Page </w:t>
    </w:r>
    <w:r w:rsidRPr="00BA086C">
      <w:rPr>
        <w:rFonts w:ascii="Calibri" w:hAnsi="Calibri"/>
        <w:b/>
      </w:rPr>
      <w:fldChar w:fldCharType="begin"/>
    </w:r>
    <w:r w:rsidRPr="00BA086C">
      <w:rPr>
        <w:rFonts w:ascii="Calibri" w:hAnsi="Calibri"/>
        <w:b/>
      </w:rPr>
      <w:instrText xml:space="preserve"> PAGE  \* Arabic  \* MERGEFORMAT </w:instrText>
    </w:r>
    <w:r w:rsidRPr="00BA086C">
      <w:rPr>
        <w:rFonts w:ascii="Calibri" w:hAnsi="Calibri"/>
        <w:b/>
      </w:rPr>
      <w:fldChar w:fldCharType="separate"/>
    </w:r>
    <w:r>
      <w:rPr>
        <w:rFonts w:ascii="Calibri" w:hAnsi="Calibri"/>
        <w:b/>
        <w:noProof/>
      </w:rPr>
      <w:t>22</w:t>
    </w:r>
    <w:r w:rsidRPr="00BA086C">
      <w:rPr>
        <w:rFonts w:ascii="Calibri" w:hAnsi="Calibri"/>
        <w:b/>
      </w:rPr>
      <w:fldChar w:fldCharType="end"/>
    </w:r>
    <w:r w:rsidRPr="00BA086C">
      <w:rPr>
        <w:rFonts w:ascii="Calibri" w:hAnsi="Calibri"/>
      </w:rPr>
      <w:t xml:space="preserve"> of </w:t>
    </w:r>
    <w:r w:rsidRPr="00BA086C">
      <w:rPr>
        <w:rFonts w:ascii="Calibri" w:hAnsi="Calibri"/>
        <w:b/>
      </w:rPr>
      <w:fldChar w:fldCharType="begin"/>
    </w:r>
    <w:r w:rsidRPr="00BA086C">
      <w:rPr>
        <w:rFonts w:ascii="Calibri" w:hAnsi="Calibri"/>
        <w:b/>
      </w:rPr>
      <w:instrText xml:space="preserve"> NUMPAGES  \* Arabic  \* MERGEFORMAT </w:instrText>
    </w:r>
    <w:r w:rsidRPr="00BA086C">
      <w:rPr>
        <w:rFonts w:ascii="Calibri" w:hAnsi="Calibri"/>
        <w:b/>
      </w:rPr>
      <w:fldChar w:fldCharType="separate"/>
    </w:r>
    <w:r>
      <w:rPr>
        <w:rFonts w:ascii="Calibri" w:hAnsi="Calibri"/>
        <w:b/>
        <w:noProof/>
      </w:rPr>
      <w:t>48</w:t>
    </w:r>
    <w:r w:rsidRPr="00BA086C">
      <w:rPr>
        <w:rFonts w:ascii="Calibri" w:hAnsi="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CCC3" w14:textId="16FF8F15" w:rsidR="00C21A83" w:rsidRPr="00DC388D" w:rsidRDefault="00C21A83" w:rsidP="0086244B">
    <w:pPr>
      <w:pStyle w:val="Footer"/>
      <w:tabs>
        <w:tab w:val="clear" w:pos="4153"/>
        <w:tab w:val="clear" w:pos="8306"/>
        <w:tab w:val="left" w:pos="2977"/>
        <w:tab w:val="center" w:pos="3686"/>
        <w:tab w:val="right" w:pos="6663"/>
      </w:tabs>
      <w:jc w:val="center"/>
      <w:rPr>
        <w:rFonts w:ascii="Calibri" w:hAnsi="Calibri"/>
      </w:rPr>
    </w:pPr>
    <w:r>
      <w:rPr>
        <w:rFonts w:ascii="Calibri" w:hAnsi="Calibri"/>
      </w:rPr>
      <w:t xml:space="preserve">Protocol for Cadence </w:t>
    </w:r>
    <w:proofErr w:type="spellStart"/>
    <w:r>
      <w:rPr>
        <w:rFonts w:ascii="Calibri" w:hAnsi="Calibri"/>
      </w:rPr>
      <w:t>CanCloz</w:t>
    </w:r>
    <w:proofErr w:type="spellEnd"/>
    <w:r>
      <w:rPr>
        <w:rFonts w:ascii="Calibri" w:hAnsi="Calibri"/>
      </w:rPr>
      <w:t xml:space="preserve"> Version</w:t>
    </w:r>
    <w:r w:rsidR="00D63373">
      <w:rPr>
        <w:rFonts w:ascii="Calibri" w:hAnsi="Calibri"/>
      </w:rPr>
      <w:t xml:space="preserve"> </w:t>
    </w:r>
    <w:r w:rsidR="005F5E5A">
      <w:rPr>
        <w:rFonts w:ascii="Calibri" w:hAnsi="Calibri"/>
      </w:rPr>
      <w:t>2.</w:t>
    </w:r>
    <w:r w:rsidR="009324D8">
      <w:rPr>
        <w:rFonts w:ascii="Calibri" w:hAnsi="Calibri"/>
      </w:rPr>
      <w:t>1</w:t>
    </w:r>
    <w:r w:rsidR="009324D8" w:rsidRPr="002D67F6">
      <w:rPr>
        <w:rFonts w:ascii="Calibri" w:hAnsi="Calibri"/>
      </w:rPr>
      <w:t xml:space="preserve">                  </w:t>
    </w:r>
    <w:r w:rsidR="009324D8">
      <w:rPr>
        <w:rFonts w:ascii="Calibri" w:hAnsi="Calibri"/>
      </w:rPr>
      <w:t xml:space="preserve">       </w:t>
    </w:r>
    <w:r w:rsidR="009324D8" w:rsidRPr="002D67F6">
      <w:rPr>
        <w:rFonts w:ascii="Calibri" w:hAnsi="Calibri"/>
      </w:rPr>
      <w:t xml:space="preserve">   </w:t>
    </w:r>
    <w:r w:rsidR="009324D8">
      <w:rPr>
        <w:rFonts w:ascii="Calibri" w:hAnsi="Calibri"/>
      </w:rPr>
      <w:t xml:space="preserve">21st </w:t>
    </w:r>
    <w:r w:rsidR="005F5E5A">
      <w:rPr>
        <w:rFonts w:ascii="Calibri" w:hAnsi="Calibri"/>
      </w:rPr>
      <w:t>June</w:t>
    </w:r>
    <w:r>
      <w:rPr>
        <w:rFonts w:ascii="Calibri" w:hAnsi="Calibri"/>
      </w:rPr>
      <w:t xml:space="preserve"> 202</w:t>
    </w:r>
    <w:r w:rsidR="00D63373">
      <w:rPr>
        <w:rFonts w:ascii="Calibri" w:hAnsi="Calibri"/>
      </w:rPr>
      <w:t>2</w:t>
    </w:r>
    <w:r w:rsidRPr="002D67F6">
      <w:rPr>
        <w:rFonts w:ascii="Calibri" w:hAnsi="Calibri"/>
      </w:rPr>
      <w:tab/>
    </w:r>
    <w:r>
      <w:rPr>
        <w:rFonts w:ascii="Calibri" w:hAnsi="Calibri"/>
      </w:rPr>
      <w:t xml:space="preserve">                  </w:t>
    </w:r>
    <w:r>
      <w:rPr>
        <w:rFonts w:ascii="Calibri" w:hAnsi="Calibri"/>
      </w:rPr>
      <w:tab/>
    </w:r>
    <w:r w:rsidRPr="00BA086C">
      <w:rPr>
        <w:rFonts w:ascii="Calibri" w:hAnsi="Calibri"/>
      </w:rPr>
      <w:t xml:space="preserve">Page </w:t>
    </w:r>
    <w:r w:rsidRPr="00BA086C">
      <w:rPr>
        <w:rFonts w:ascii="Calibri" w:hAnsi="Calibri"/>
        <w:b/>
      </w:rPr>
      <w:fldChar w:fldCharType="begin"/>
    </w:r>
    <w:r w:rsidRPr="00BA086C">
      <w:rPr>
        <w:rFonts w:ascii="Calibri" w:hAnsi="Calibri"/>
        <w:b/>
      </w:rPr>
      <w:instrText xml:space="preserve"> PAGE  \* Arabic  \* MERGEFORMAT </w:instrText>
    </w:r>
    <w:r w:rsidRPr="00BA086C">
      <w:rPr>
        <w:rFonts w:ascii="Calibri" w:hAnsi="Calibri"/>
        <w:b/>
      </w:rPr>
      <w:fldChar w:fldCharType="separate"/>
    </w:r>
    <w:r>
      <w:rPr>
        <w:rFonts w:ascii="Calibri" w:hAnsi="Calibri"/>
        <w:b/>
        <w:noProof/>
      </w:rPr>
      <w:t>33</w:t>
    </w:r>
    <w:r w:rsidRPr="00BA086C">
      <w:rPr>
        <w:rFonts w:ascii="Calibri" w:hAnsi="Calibri"/>
        <w:b/>
      </w:rPr>
      <w:fldChar w:fldCharType="end"/>
    </w:r>
    <w:r w:rsidRPr="00BA086C">
      <w:rPr>
        <w:rFonts w:ascii="Calibri" w:hAnsi="Calibri"/>
      </w:rPr>
      <w:t xml:space="preserve"> of </w:t>
    </w:r>
    <w:r w:rsidRPr="00BA086C">
      <w:rPr>
        <w:rFonts w:ascii="Calibri" w:hAnsi="Calibri"/>
        <w:b/>
      </w:rPr>
      <w:fldChar w:fldCharType="begin"/>
    </w:r>
    <w:r w:rsidRPr="00BA086C">
      <w:rPr>
        <w:rFonts w:ascii="Calibri" w:hAnsi="Calibri"/>
        <w:b/>
      </w:rPr>
      <w:instrText xml:space="preserve"> NUMPAGES  \* Arabic  \* MERGEFORMAT </w:instrText>
    </w:r>
    <w:r w:rsidRPr="00BA086C">
      <w:rPr>
        <w:rFonts w:ascii="Calibri" w:hAnsi="Calibri"/>
        <w:b/>
      </w:rPr>
      <w:fldChar w:fldCharType="separate"/>
    </w:r>
    <w:r>
      <w:rPr>
        <w:rFonts w:ascii="Calibri" w:hAnsi="Calibri"/>
        <w:b/>
        <w:noProof/>
      </w:rPr>
      <w:t>48</w:t>
    </w:r>
    <w:r w:rsidRPr="00BA086C">
      <w:rPr>
        <w:rFonts w:ascii="Calibri" w:hAnsi="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029" w14:textId="6EBABF40" w:rsidR="00C21A83" w:rsidRPr="002D67F6" w:rsidRDefault="00C21A83" w:rsidP="0086244B">
    <w:pPr>
      <w:pStyle w:val="Footer"/>
      <w:tabs>
        <w:tab w:val="clear" w:pos="4153"/>
        <w:tab w:val="clear" w:pos="8306"/>
        <w:tab w:val="left" w:pos="2977"/>
        <w:tab w:val="center" w:pos="3686"/>
        <w:tab w:val="right" w:pos="6663"/>
      </w:tabs>
      <w:rPr>
        <w:rFonts w:ascii="Calibri" w:hAnsi="Calibri"/>
      </w:rPr>
    </w:pPr>
    <w:r>
      <w:rPr>
        <w:rFonts w:ascii="Calibri" w:hAnsi="Calibri"/>
      </w:rPr>
      <w:t xml:space="preserve">Protocol for Cadence </w:t>
    </w:r>
    <w:proofErr w:type="spellStart"/>
    <w:r>
      <w:rPr>
        <w:rFonts w:ascii="Calibri" w:hAnsi="Calibri"/>
      </w:rPr>
      <w:t>CanCloz</w:t>
    </w:r>
    <w:proofErr w:type="spellEnd"/>
    <w:r>
      <w:rPr>
        <w:rFonts w:ascii="Calibri" w:hAnsi="Calibri"/>
      </w:rPr>
      <w:t xml:space="preserve"> Version </w:t>
    </w:r>
    <w:r w:rsidR="005F5E5A">
      <w:rPr>
        <w:rFonts w:ascii="Calibri" w:hAnsi="Calibri"/>
      </w:rPr>
      <w:t>2.</w:t>
    </w:r>
    <w:r w:rsidR="002E2CAB">
      <w:rPr>
        <w:rFonts w:ascii="Calibri" w:hAnsi="Calibri"/>
      </w:rPr>
      <w:t>2</w:t>
    </w:r>
    <w:r w:rsidR="002E2CAB" w:rsidRPr="002D67F6">
      <w:rPr>
        <w:rFonts w:ascii="Calibri" w:hAnsi="Calibri"/>
      </w:rPr>
      <w:t xml:space="preserve">                </w:t>
    </w:r>
    <w:r w:rsidR="002E2CAB">
      <w:rPr>
        <w:rFonts w:ascii="Calibri" w:hAnsi="Calibri"/>
      </w:rPr>
      <w:t xml:space="preserve">         23rd </w:t>
    </w:r>
    <w:r w:rsidR="005F5E5A">
      <w:rPr>
        <w:rFonts w:ascii="Calibri" w:hAnsi="Calibri"/>
      </w:rPr>
      <w:t>June</w:t>
    </w:r>
    <w:r>
      <w:rPr>
        <w:rFonts w:ascii="Calibri" w:hAnsi="Calibri"/>
      </w:rPr>
      <w:t xml:space="preserve"> 202</w:t>
    </w:r>
    <w:r w:rsidR="00D63373">
      <w:rPr>
        <w:rFonts w:ascii="Calibri" w:hAnsi="Calibri"/>
      </w:rPr>
      <w:t>2</w:t>
    </w:r>
    <w:r w:rsidRPr="002D67F6">
      <w:rPr>
        <w:rFonts w:ascii="Calibri" w:hAnsi="Calibri"/>
      </w:rPr>
      <w:tab/>
    </w:r>
    <w:r>
      <w:rPr>
        <w:rFonts w:ascii="Calibri" w:hAnsi="Calibri"/>
      </w:rPr>
      <w:t xml:space="preserve">                  </w:t>
    </w:r>
    <w:r w:rsidRPr="00BA086C">
      <w:rPr>
        <w:rFonts w:ascii="Calibri" w:hAnsi="Calibri"/>
      </w:rPr>
      <w:t xml:space="preserve">Page </w:t>
    </w:r>
    <w:r w:rsidRPr="00BA086C">
      <w:rPr>
        <w:rFonts w:ascii="Calibri" w:hAnsi="Calibri"/>
        <w:b/>
      </w:rPr>
      <w:fldChar w:fldCharType="begin"/>
    </w:r>
    <w:r w:rsidRPr="00BA086C">
      <w:rPr>
        <w:rFonts w:ascii="Calibri" w:hAnsi="Calibri"/>
        <w:b/>
      </w:rPr>
      <w:instrText xml:space="preserve"> PAGE  \* Arabic  \* MERGEFORMAT </w:instrText>
    </w:r>
    <w:r w:rsidRPr="00BA086C">
      <w:rPr>
        <w:rFonts w:ascii="Calibri" w:hAnsi="Calibri"/>
        <w:b/>
      </w:rPr>
      <w:fldChar w:fldCharType="separate"/>
    </w:r>
    <w:r>
      <w:rPr>
        <w:rFonts w:ascii="Calibri" w:hAnsi="Calibri"/>
        <w:b/>
        <w:noProof/>
      </w:rPr>
      <w:t>32</w:t>
    </w:r>
    <w:r w:rsidRPr="00BA086C">
      <w:rPr>
        <w:rFonts w:ascii="Calibri" w:hAnsi="Calibri"/>
        <w:b/>
      </w:rPr>
      <w:fldChar w:fldCharType="end"/>
    </w:r>
    <w:r w:rsidRPr="00BA086C">
      <w:rPr>
        <w:rFonts w:ascii="Calibri" w:hAnsi="Calibri"/>
      </w:rPr>
      <w:t xml:space="preserve"> of </w:t>
    </w:r>
    <w:r w:rsidRPr="00BA086C">
      <w:rPr>
        <w:rFonts w:ascii="Calibri" w:hAnsi="Calibri"/>
        <w:b/>
      </w:rPr>
      <w:fldChar w:fldCharType="begin"/>
    </w:r>
    <w:r w:rsidRPr="00BA086C">
      <w:rPr>
        <w:rFonts w:ascii="Calibri" w:hAnsi="Calibri"/>
        <w:b/>
      </w:rPr>
      <w:instrText xml:space="preserve"> NUMPAGES  \* Arabic  \* MERGEFORMAT </w:instrText>
    </w:r>
    <w:r w:rsidRPr="00BA086C">
      <w:rPr>
        <w:rFonts w:ascii="Calibri" w:hAnsi="Calibri"/>
        <w:b/>
      </w:rPr>
      <w:fldChar w:fldCharType="separate"/>
    </w:r>
    <w:r>
      <w:rPr>
        <w:rFonts w:ascii="Calibri" w:hAnsi="Calibri"/>
        <w:b/>
        <w:noProof/>
      </w:rPr>
      <w:t>48</w:t>
    </w:r>
    <w:r w:rsidRPr="00BA086C">
      <w:rPr>
        <w:rFonts w:ascii="Calibri" w:hAnsi="Calibri"/>
        <w:b/>
      </w:rPr>
      <w:fldChar w:fldCharType="end"/>
    </w:r>
  </w:p>
  <w:p w14:paraId="027B6062" w14:textId="77777777" w:rsidR="00C21A83" w:rsidRPr="00605FC1" w:rsidRDefault="00C21A83" w:rsidP="00CD718B">
    <w:pPr>
      <w:pStyle w:val="Footer"/>
      <w:tabs>
        <w:tab w:val="clear" w:pos="4153"/>
        <w:tab w:val="clear" w:pos="8306"/>
        <w:tab w:val="left" w:pos="0"/>
        <w:tab w:val="center" w:pos="3969"/>
        <w:tab w:val="right" w:pos="9923"/>
      </w:tabs>
      <w:rPr>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03AC" w14:textId="776A9240" w:rsidR="00C21A83" w:rsidRPr="002D67F6" w:rsidRDefault="00C21A83" w:rsidP="0086244B">
    <w:pPr>
      <w:pStyle w:val="Footer"/>
      <w:tabs>
        <w:tab w:val="clear" w:pos="4153"/>
        <w:tab w:val="clear" w:pos="8306"/>
        <w:tab w:val="left" w:pos="2977"/>
        <w:tab w:val="center" w:pos="3686"/>
        <w:tab w:val="right" w:pos="6663"/>
      </w:tabs>
      <w:jc w:val="center"/>
      <w:rPr>
        <w:rFonts w:ascii="Calibri" w:hAnsi="Calibri"/>
      </w:rPr>
    </w:pPr>
    <w:r>
      <w:rPr>
        <w:rFonts w:ascii="Calibri" w:hAnsi="Calibri"/>
      </w:rPr>
      <w:t xml:space="preserve">Protocol for Cadence </w:t>
    </w:r>
    <w:proofErr w:type="spellStart"/>
    <w:r>
      <w:rPr>
        <w:rFonts w:ascii="Calibri" w:hAnsi="Calibri"/>
      </w:rPr>
      <w:t>CanCloz</w:t>
    </w:r>
    <w:proofErr w:type="spellEnd"/>
    <w:r>
      <w:rPr>
        <w:rFonts w:ascii="Calibri" w:hAnsi="Calibri"/>
      </w:rPr>
      <w:t xml:space="preserve"> version </w:t>
    </w:r>
    <w:r w:rsidR="005F5E5A">
      <w:rPr>
        <w:rFonts w:ascii="Calibri" w:hAnsi="Calibri"/>
      </w:rPr>
      <w:t>2.</w:t>
    </w:r>
    <w:r w:rsidR="002E2CAB">
      <w:rPr>
        <w:rFonts w:ascii="Calibri" w:hAnsi="Calibri"/>
      </w:rPr>
      <w:t>2</w:t>
    </w:r>
    <w:r w:rsidR="002E2CAB" w:rsidRPr="002D67F6">
      <w:rPr>
        <w:rFonts w:ascii="Calibri" w:hAnsi="Calibri"/>
      </w:rPr>
      <w:t xml:space="preserve">                 </w:t>
    </w:r>
    <w:r w:rsidR="002E2CAB">
      <w:rPr>
        <w:rFonts w:ascii="Calibri" w:hAnsi="Calibri"/>
      </w:rPr>
      <w:t xml:space="preserve">       </w:t>
    </w:r>
    <w:r w:rsidR="002E2CAB" w:rsidRPr="002D67F6">
      <w:rPr>
        <w:rFonts w:ascii="Calibri" w:hAnsi="Calibri"/>
      </w:rPr>
      <w:t xml:space="preserve"> </w:t>
    </w:r>
    <w:r w:rsidR="002E2CAB">
      <w:rPr>
        <w:rFonts w:ascii="Calibri" w:hAnsi="Calibri"/>
      </w:rPr>
      <w:t xml:space="preserve">23rd </w:t>
    </w:r>
    <w:r w:rsidR="005F5E5A">
      <w:rPr>
        <w:rFonts w:ascii="Calibri" w:hAnsi="Calibri"/>
      </w:rPr>
      <w:t>June</w:t>
    </w:r>
    <w:r>
      <w:rPr>
        <w:rFonts w:ascii="Calibri" w:hAnsi="Calibri"/>
      </w:rPr>
      <w:t xml:space="preserve"> 202</w:t>
    </w:r>
    <w:r w:rsidR="00D63373">
      <w:rPr>
        <w:rFonts w:ascii="Calibri" w:hAnsi="Calibri"/>
      </w:rPr>
      <w:t>2</w:t>
    </w:r>
    <w:r w:rsidRPr="002D67F6">
      <w:rPr>
        <w:rFonts w:ascii="Calibri" w:hAnsi="Calibri"/>
      </w:rPr>
      <w:tab/>
    </w:r>
    <w:r>
      <w:rPr>
        <w:rFonts w:ascii="Calibri" w:hAnsi="Calibri"/>
      </w:rPr>
      <w:t xml:space="preserve">                  </w:t>
    </w:r>
    <w:r w:rsidRPr="00BA086C">
      <w:rPr>
        <w:rFonts w:ascii="Calibri" w:hAnsi="Calibri"/>
      </w:rPr>
      <w:t xml:space="preserve">Page </w:t>
    </w:r>
    <w:r w:rsidRPr="00BA086C">
      <w:rPr>
        <w:rFonts w:ascii="Calibri" w:hAnsi="Calibri"/>
        <w:b/>
      </w:rPr>
      <w:fldChar w:fldCharType="begin"/>
    </w:r>
    <w:r w:rsidRPr="00BA086C">
      <w:rPr>
        <w:rFonts w:ascii="Calibri" w:hAnsi="Calibri"/>
        <w:b/>
      </w:rPr>
      <w:instrText xml:space="preserve"> PAGE  \* Arabic  \* MERGEFORMAT </w:instrText>
    </w:r>
    <w:r w:rsidRPr="00BA086C">
      <w:rPr>
        <w:rFonts w:ascii="Calibri" w:hAnsi="Calibri"/>
        <w:b/>
      </w:rPr>
      <w:fldChar w:fldCharType="separate"/>
    </w:r>
    <w:r>
      <w:rPr>
        <w:rFonts w:ascii="Calibri" w:hAnsi="Calibri"/>
        <w:b/>
        <w:noProof/>
      </w:rPr>
      <w:t>48</w:t>
    </w:r>
    <w:r w:rsidRPr="00BA086C">
      <w:rPr>
        <w:rFonts w:ascii="Calibri" w:hAnsi="Calibri"/>
        <w:b/>
      </w:rPr>
      <w:fldChar w:fldCharType="end"/>
    </w:r>
    <w:r w:rsidRPr="00BA086C">
      <w:rPr>
        <w:rFonts w:ascii="Calibri" w:hAnsi="Calibri"/>
      </w:rPr>
      <w:t xml:space="preserve"> of </w:t>
    </w:r>
    <w:r w:rsidRPr="00BA086C">
      <w:rPr>
        <w:rFonts w:ascii="Calibri" w:hAnsi="Calibri"/>
        <w:b/>
      </w:rPr>
      <w:fldChar w:fldCharType="begin"/>
    </w:r>
    <w:r w:rsidRPr="00BA086C">
      <w:rPr>
        <w:rFonts w:ascii="Calibri" w:hAnsi="Calibri"/>
        <w:b/>
      </w:rPr>
      <w:instrText xml:space="preserve"> NUMPAGES  \* Arabic  \* MERGEFORMAT </w:instrText>
    </w:r>
    <w:r w:rsidRPr="00BA086C">
      <w:rPr>
        <w:rFonts w:ascii="Calibri" w:hAnsi="Calibri"/>
        <w:b/>
      </w:rPr>
      <w:fldChar w:fldCharType="separate"/>
    </w:r>
    <w:r>
      <w:rPr>
        <w:rFonts w:ascii="Calibri" w:hAnsi="Calibri"/>
        <w:b/>
        <w:noProof/>
      </w:rPr>
      <w:t>48</w:t>
    </w:r>
    <w:r w:rsidRPr="00BA086C">
      <w:rPr>
        <w:rFonts w:ascii="Calibri" w:hAnsi="Calibri"/>
        <w:b/>
      </w:rPr>
      <w:fldChar w:fldCharType="end"/>
    </w:r>
  </w:p>
  <w:p w14:paraId="6CE3B8F8" w14:textId="77777777" w:rsidR="00C21A83" w:rsidRPr="0086244B" w:rsidRDefault="00C21A83" w:rsidP="008624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9981" w14:textId="77777777" w:rsidR="008C36B3" w:rsidRDefault="008C36B3">
      <w:r>
        <w:separator/>
      </w:r>
    </w:p>
  </w:footnote>
  <w:footnote w:type="continuationSeparator" w:id="0">
    <w:p w14:paraId="03CD587F" w14:textId="77777777" w:rsidR="008C36B3" w:rsidRDefault="008C36B3">
      <w:r>
        <w:continuationSeparator/>
      </w:r>
    </w:p>
  </w:footnote>
  <w:footnote w:type="continuationNotice" w:id="1">
    <w:p w14:paraId="69D8DD1E" w14:textId="77777777" w:rsidR="008C36B3" w:rsidRDefault="008C3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A0FF" w14:textId="77777777" w:rsidR="00C21A83" w:rsidRPr="002D67F6" w:rsidRDefault="00C21A83">
    <w:pPr>
      <w:pStyle w:val="Header"/>
      <w:rPr>
        <w:rFonts w:ascii="Calibri" w:hAnsi="Calibri"/>
        <w:sz w:val="16"/>
      </w:rPr>
    </w:pPr>
    <w:bookmarkStart w:id="61" w:name="_Hlk84866815"/>
  </w:p>
  <w:p w14:paraId="6433101B" w14:textId="495DCBE6" w:rsidR="00C21A83" w:rsidRPr="001406E5" w:rsidRDefault="00C21A83" w:rsidP="001406E5">
    <w:pPr>
      <w:rPr>
        <w:rFonts w:asciiTheme="minorHAnsi" w:hAnsiTheme="minorHAnsi" w:cstheme="minorHAnsi"/>
        <w:sz w:val="16"/>
        <w:szCs w:val="16"/>
      </w:rPr>
    </w:pPr>
    <w:r>
      <w:rPr>
        <w:rFonts w:asciiTheme="minorHAnsi" w:hAnsiTheme="minorHAnsi" w:cstheme="minorHAnsi"/>
        <w:sz w:val="16"/>
        <w:szCs w:val="16"/>
      </w:rPr>
      <w:t xml:space="preserve">Protocol for </w:t>
    </w:r>
    <w:r w:rsidRPr="001406E5">
      <w:rPr>
        <w:rFonts w:asciiTheme="minorHAnsi" w:hAnsiTheme="minorHAnsi" w:cstheme="minorHAnsi"/>
        <w:sz w:val="16"/>
        <w:szCs w:val="16"/>
      </w:rPr>
      <w:t xml:space="preserve">A </w:t>
    </w:r>
    <w:r>
      <w:rPr>
        <w:rFonts w:asciiTheme="minorHAnsi" w:hAnsiTheme="minorHAnsi" w:cstheme="minorHAnsi"/>
        <w:sz w:val="16"/>
        <w:szCs w:val="16"/>
      </w:rPr>
      <w:t xml:space="preserve">Multi-Centre </w:t>
    </w:r>
    <w:r w:rsidRPr="001406E5">
      <w:rPr>
        <w:rFonts w:asciiTheme="minorHAnsi" w:hAnsiTheme="minorHAnsi" w:cstheme="minorHAnsi"/>
        <w:sz w:val="16"/>
        <w:szCs w:val="16"/>
      </w:rPr>
      <w:t xml:space="preserve">Randomised </w:t>
    </w:r>
    <w:r>
      <w:rPr>
        <w:rFonts w:asciiTheme="minorHAnsi" w:hAnsiTheme="minorHAnsi" w:cstheme="minorHAnsi"/>
        <w:sz w:val="16"/>
        <w:szCs w:val="16"/>
      </w:rPr>
      <w:t xml:space="preserve">Placebo </w:t>
    </w:r>
    <w:r w:rsidRPr="001406E5">
      <w:rPr>
        <w:rFonts w:asciiTheme="minorHAnsi" w:hAnsiTheme="minorHAnsi" w:cstheme="minorHAnsi"/>
        <w:sz w:val="16"/>
        <w:szCs w:val="16"/>
      </w:rPr>
      <w:t xml:space="preserve">Controlled </w:t>
    </w:r>
    <w:r>
      <w:rPr>
        <w:rFonts w:asciiTheme="minorHAnsi" w:hAnsiTheme="minorHAnsi" w:cstheme="minorHAnsi"/>
        <w:sz w:val="16"/>
        <w:szCs w:val="16"/>
      </w:rPr>
      <w:t>Pilot Study for Clozapine Refractory Schizophrenia</w:t>
    </w:r>
  </w:p>
  <w:bookmarkEnd w:id="61"/>
  <w:p w14:paraId="15FDC1DD" w14:textId="77777777" w:rsidR="00C21A83" w:rsidRDefault="00C21A83">
    <w:pPr>
      <w:pStyle w:val="Header"/>
      <w:rPr>
        <w:sz w:val="8"/>
        <w:szCs w:val="8"/>
      </w:rPr>
    </w:pPr>
    <w:r>
      <w:rPr>
        <w:sz w:val="8"/>
        <w:szCs w:val="8"/>
      </w:rPr>
      <w:t xml:space="preserve">________________________________________________________________________________________________________________________________________________________________________________________________________________________________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44CA" w14:textId="77777777" w:rsidR="00C21A83" w:rsidRPr="002D67F6" w:rsidRDefault="00C21A83" w:rsidP="005936A5">
    <w:pPr>
      <w:pStyle w:val="Header"/>
      <w:rPr>
        <w:rFonts w:ascii="Calibri" w:hAnsi="Calibri"/>
        <w:sz w:val="16"/>
      </w:rPr>
    </w:pPr>
  </w:p>
  <w:p w14:paraId="0CB3EC67" w14:textId="77777777" w:rsidR="00C21A83" w:rsidRPr="001406E5" w:rsidRDefault="00C21A83" w:rsidP="005936A5">
    <w:pPr>
      <w:rPr>
        <w:rFonts w:asciiTheme="minorHAnsi" w:hAnsiTheme="minorHAnsi" w:cstheme="minorHAnsi"/>
        <w:sz w:val="16"/>
        <w:szCs w:val="16"/>
      </w:rPr>
    </w:pPr>
    <w:r>
      <w:rPr>
        <w:rFonts w:asciiTheme="minorHAnsi" w:hAnsiTheme="minorHAnsi" w:cstheme="minorHAnsi"/>
        <w:sz w:val="16"/>
        <w:szCs w:val="16"/>
      </w:rPr>
      <w:t xml:space="preserve">Protocol for </w:t>
    </w:r>
    <w:r w:rsidRPr="001406E5">
      <w:rPr>
        <w:rFonts w:asciiTheme="minorHAnsi" w:hAnsiTheme="minorHAnsi" w:cstheme="minorHAnsi"/>
        <w:sz w:val="16"/>
        <w:szCs w:val="16"/>
      </w:rPr>
      <w:t xml:space="preserve">A </w:t>
    </w:r>
    <w:r>
      <w:rPr>
        <w:rFonts w:asciiTheme="minorHAnsi" w:hAnsiTheme="minorHAnsi" w:cstheme="minorHAnsi"/>
        <w:sz w:val="16"/>
        <w:szCs w:val="16"/>
      </w:rPr>
      <w:t xml:space="preserve">Multi-Centre </w:t>
    </w:r>
    <w:r w:rsidRPr="001406E5">
      <w:rPr>
        <w:rFonts w:asciiTheme="minorHAnsi" w:hAnsiTheme="minorHAnsi" w:cstheme="minorHAnsi"/>
        <w:sz w:val="16"/>
        <w:szCs w:val="16"/>
      </w:rPr>
      <w:t xml:space="preserve">Randomised </w:t>
    </w:r>
    <w:r>
      <w:rPr>
        <w:rFonts w:asciiTheme="minorHAnsi" w:hAnsiTheme="minorHAnsi" w:cstheme="minorHAnsi"/>
        <w:sz w:val="16"/>
        <w:szCs w:val="16"/>
      </w:rPr>
      <w:t xml:space="preserve">Placebo </w:t>
    </w:r>
    <w:r w:rsidRPr="001406E5">
      <w:rPr>
        <w:rFonts w:asciiTheme="minorHAnsi" w:hAnsiTheme="minorHAnsi" w:cstheme="minorHAnsi"/>
        <w:sz w:val="16"/>
        <w:szCs w:val="16"/>
      </w:rPr>
      <w:t xml:space="preserve">Controlled </w:t>
    </w:r>
    <w:r>
      <w:rPr>
        <w:rFonts w:asciiTheme="minorHAnsi" w:hAnsiTheme="minorHAnsi" w:cstheme="minorHAnsi"/>
        <w:sz w:val="16"/>
        <w:szCs w:val="16"/>
      </w:rPr>
      <w:t>Pilot Study for Clozapine Refractory Schizophrenia</w:t>
    </w:r>
  </w:p>
  <w:p w14:paraId="4093A16F" w14:textId="77777777" w:rsidR="00C21A83" w:rsidRDefault="00C21A83" w:rsidP="00CD718B">
    <w:pPr>
      <w:pStyle w:val="Header"/>
      <w:rPr>
        <w:sz w:val="8"/>
        <w:szCs w:val="8"/>
      </w:rPr>
    </w:pPr>
    <w:r>
      <w:rPr>
        <w:sz w:val="8"/>
        <w:szCs w:val="8"/>
      </w:rPr>
      <w:t xml:space="preserve">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                        </w:t>
    </w:r>
  </w:p>
  <w:p w14:paraId="7AA4FEB4" w14:textId="77777777" w:rsidR="00C21A83" w:rsidRDefault="00C2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9EFB" w14:textId="77777777" w:rsidR="00C21A83" w:rsidRPr="002D67F6" w:rsidRDefault="00C21A83" w:rsidP="005936A5">
    <w:pPr>
      <w:pStyle w:val="Header"/>
      <w:rPr>
        <w:rFonts w:ascii="Calibri" w:hAnsi="Calibri"/>
        <w:sz w:val="16"/>
      </w:rPr>
    </w:pPr>
  </w:p>
  <w:p w14:paraId="7328BC80" w14:textId="77777777" w:rsidR="00C21A83" w:rsidRPr="001406E5" w:rsidRDefault="00C21A83" w:rsidP="005936A5">
    <w:pPr>
      <w:rPr>
        <w:rFonts w:asciiTheme="minorHAnsi" w:hAnsiTheme="minorHAnsi" w:cstheme="minorHAnsi"/>
        <w:sz w:val="16"/>
        <w:szCs w:val="16"/>
      </w:rPr>
    </w:pPr>
    <w:r>
      <w:rPr>
        <w:rFonts w:asciiTheme="minorHAnsi" w:hAnsiTheme="minorHAnsi" w:cstheme="minorHAnsi"/>
        <w:sz w:val="16"/>
        <w:szCs w:val="16"/>
      </w:rPr>
      <w:t xml:space="preserve">Protocol for </w:t>
    </w:r>
    <w:r w:rsidRPr="001406E5">
      <w:rPr>
        <w:rFonts w:asciiTheme="minorHAnsi" w:hAnsiTheme="minorHAnsi" w:cstheme="minorHAnsi"/>
        <w:sz w:val="16"/>
        <w:szCs w:val="16"/>
      </w:rPr>
      <w:t xml:space="preserve">A </w:t>
    </w:r>
    <w:r>
      <w:rPr>
        <w:rFonts w:asciiTheme="minorHAnsi" w:hAnsiTheme="minorHAnsi" w:cstheme="minorHAnsi"/>
        <w:sz w:val="16"/>
        <w:szCs w:val="16"/>
      </w:rPr>
      <w:t xml:space="preserve">Multi-Centre </w:t>
    </w:r>
    <w:r w:rsidRPr="001406E5">
      <w:rPr>
        <w:rFonts w:asciiTheme="minorHAnsi" w:hAnsiTheme="minorHAnsi" w:cstheme="minorHAnsi"/>
        <w:sz w:val="16"/>
        <w:szCs w:val="16"/>
      </w:rPr>
      <w:t xml:space="preserve">Randomised </w:t>
    </w:r>
    <w:r>
      <w:rPr>
        <w:rFonts w:asciiTheme="minorHAnsi" w:hAnsiTheme="minorHAnsi" w:cstheme="minorHAnsi"/>
        <w:sz w:val="16"/>
        <w:szCs w:val="16"/>
      </w:rPr>
      <w:t xml:space="preserve">Placebo </w:t>
    </w:r>
    <w:r w:rsidRPr="001406E5">
      <w:rPr>
        <w:rFonts w:asciiTheme="minorHAnsi" w:hAnsiTheme="minorHAnsi" w:cstheme="minorHAnsi"/>
        <w:sz w:val="16"/>
        <w:szCs w:val="16"/>
      </w:rPr>
      <w:t xml:space="preserve">Controlled </w:t>
    </w:r>
    <w:r>
      <w:rPr>
        <w:rFonts w:asciiTheme="minorHAnsi" w:hAnsiTheme="minorHAnsi" w:cstheme="minorHAnsi"/>
        <w:sz w:val="16"/>
        <w:szCs w:val="16"/>
      </w:rPr>
      <w:t>Pilot Study for Clozapine Refractory Schizophrenia</w:t>
    </w:r>
  </w:p>
  <w:p w14:paraId="012CCFF8" w14:textId="77777777" w:rsidR="00C21A83" w:rsidRDefault="00C21A83">
    <w:pPr>
      <w:pStyle w:val="Header"/>
      <w:rPr>
        <w:sz w:val="8"/>
        <w:szCs w:val="8"/>
      </w:rPr>
    </w:pPr>
    <w:r>
      <w:rPr>
        <w:sz w:val="8"/>
        <w:szCs w:val="8"/>
      </w:rPr>
      <w:t xml:space="preserve">____________________________________________________________________________________________________________________________ _________________________________________________________________________________________________________________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27EB" w14:textId="77777777" w:rsidR="00C21A83" w:rsidRPr="002D67F6" w:rsidRDefault="00C21A83" w:rsidP="005936A5">
    <w:pPr>
      <w:pStyle w:val="Header"/>
      <w:rPr>
        <w:rFonts w:ascii="Calibri" w:hAnsi="Calibri"/>
        <w:sz w:val="16"/>
      </w:rPr>
    </w:pPr>
  </w:p>
  <w:p w14:paraId="67DD3B16" w14:textId="77777777" w:rsidR="00C21A83" w:rsidRPr="001406E5" w:rsidRDefault="00C21A83" w:rsidP="005936A5">
    <w:pPr>
      <w:rPr>
        <w:rFonts w:asciiTheme="minorHAnsi" w:hAnsiTheme="minorHAnsi" w:cstheme="minorHAnsi"/>
        <w:sz w:val="16"/>
        <w:szCs w:val="16"/>
      </w:rPr>
    </w:pPr>
    <w:r>
      <w:rPr>
        <w:rFonts w:asciiTheme="minorHAnsi" w:hAnsiTheme="minorHAnsi" w:cstheme="minorHAnsi"/>
        <w:sz w:val="16"/>
        <w:szCs w:val="16"/>
      </w:rPr>
      <w:t xml:space="preserve">Protocol for </w:t>
    </w:r>
    <w:r w:rsidRPr="001406E5">
      <w:rPr>
        <w:rFonts w:asciiTheme="minorHAnsi" w:hAnsiTheme="minorHAnsi" w:cstheme="minorHAnsi"/>
        <w:sz w:val="16"/>
        <w:szCs w:val="16"/>
      </w:rPr>
      <w:t xml:space="preserve">A </w:t>
    </w:r>
    <w:r>
      <w:rPr>
        <w:rFonts w:asciiTheme="minorHAnsi" w:hAnsiTheme="minorHAnsi" w:cstheme="minorHAnsi"/>
        <w:sz w:val="16"/>
        <w:szCs w:val="16"/>
      </w:rPr>
      <w:t xml:space="preserve">Multi-Centre </w:t>
    </w:r>
    <w:r w:rsidRPr="001406E5">
      <w:rPr>
        <w:rFonts w:asciiTheme="minorHAnsi" w:hAnsiTheme="minorHAnsi" w:cstheme="minorHAnsi"/>
        <w:sz w:val="16"/>
        <w:szCs w:val="16"/>
      </w:rPr>
      <w:t xml:space="preserve">Randomised </w:t>
    </w:r>
    <w:r>
      <w:rPr>
        <w:rFonts w:asciiTheme="minorHAnsi" w:hAnsiTheme="minorHAnsi" w:cstheme="minorHAnsi"/>
        <w:sz w:val="16"/>
        <w:szCs w:val="16"/>
      </w:rPr>
      <w:t xml:space="preserve">Placebo </w:t>
    </w:r>
    <w:r w:rsidRPr="001406E5">
      <w:rPr>
        <w:rFonts w:asciiTheme="minorHAnsi" w:hAnsiTheme="minorHAnsi" w:cstheme="minorHAnsi"/>
        <w:sz w:val="16"/>
        <w:szCs w:val="16"/>
      </w:rPr>
      <w:t xml:space="preserve">Controlled </w:t>
    </w:r>
    <w:r>
      <w:rPr>
        <w:rFonts w:asciiTheme="minorHAnsi" w:hAnsiTheme="minorHAnsi" w:cstheme="minorHAnsi"/>
        <w:sz w:val="16"/>
        <w:szCs w:val="16"/>
      </w:rPr>
      <w:t>Pilot Study for Clozapine Refractory Schizophrenia</w:t>
    </w:r>
  </w:p>
  <w:p w14:paraId="23D08CC2" w14:textId="77777777" w:rsidR="00C21A83" w:rsidRPr="002D67F6" w:rsidRDefault="00C21A83" w:rsidP="00CD718B">
    <w:pPr>
      <w:pStyle w:val="Header"/>
      <w:rPr>
        <w:rFonts w:ascii="Calibri" w:hAnsi="Calibri"/>
        <w:sz w:val="8"/>
        <w:szCs w:val="8"/>
      </w:rPr>
    </w:pPr>
    <w:r w:rsidRPr="002D67F6">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w:t>
    </w:r>
    <w:r>
      <w:rPr>
        <w:rFonts w:ascii="Calibri" w:hAnsi="Calibri"/>
        <w:sz w:val="8"/>
        <w:szCs w:val="8"/>
      </w:rPr>
      <w:t>_____________________________________________________________________________________________________________</w:t>
    </w:r>
    <w:r w:rsidRPr="002D67F6">
      <w:rPr>
        <w:rFonts w:ascii="Calibri" w:hAnsi="Calibri"/>
        <w:sz w:val="8"/>
        <w:szCs w:val="8"/>
      </w:rPr>
      <w:t>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AE3C" w14:textId="77777777" w:rsidR="00C21A83" w:rsidRPr="002D67F6" w:rsidRDefault="00C21A83" w:rsidP="005936A5">
    <w:pPr>
      <w:pStyle w:val="Header"/>
      <w:rPr>
        <w:rFonts w:ascii="Calibri" w:hAnsi="Calibri"/>
        <w:sz w:val="16"/>
      </w:rPr>
    </w:pPr>
  </w:p>
  <w:p w14:paraId="3F98F536" w14:textId="77777777" w:rsidR="00C21A83" w:rsidRPr="001406E5" w:rsidRDefault="00C21A83" w:rsidP="005936A5">
    <w:pPr>
      <w:rPr>
        <w:rFonts w:asciiTheme="minorHAnsi" w:hAnsiTheme="minorHAnsi" w:cstheme="minorHAnsi"/>
        <w:sz w:val="16"/>
        <w:szCs w:val="16"/>
      </w:rPr>
    </w:pPr>
    <w:r>
      <w:rPr>
        <w:rFonts w:asciiTheme="minorHAnsi" w:hAnsiTheme="minorHAnsi" w:cstheme="minorHAnsi"/>
        <w:sz w:val="16"/>
        <w:szCs w:val="16"/>
      </w:rPr>
      <w:t xml:space="preserve">Protocol for </w:t>
    </w:r>
    <w:r w:rsidRPr="001406E5">
      <w:rPr>
        <w:rFonts w:asciiTheme="minorHAnsi" w:hAnsiTheme="minorHAnsi" w:cstheme="minorHAnsi"/>
        <w:sz w:val="16"/>
        <w:szCs w:val="16"/>
      </w:rPr>
      <w:t xml:space="preserve">A </w:t>
    </w:r>
    <w:r>
      <w:rPr>
        <w:rFonts w:asciiTheme="minorHAnsi" w:hAnsiTheme="minorHAnsi" w:cstheme="minorHAnsi"/>
        <w:sz w:val="16"/>
        <w:szCs w:val="16"/>
      </w:rPr>
      <w:t xml:space="preserve">Multi-Centre </w:t>
    </w:r>
    <w:r w:rsidRPr="001406E5">
      <w:rPr>
        <w:rFonts w:asciiTheme="minorHAnsi" w:hAnsiTheme="minorHAnsi" w:cstheme="minorHAnsi"/>
        <w:sz w:val="16"/>
        <w:szCs w:val="16"/>
      </w:rPr>
      <w:t xml:space="preserve">Randomised </w:t>
    </w:r>
    <w:r>
      <w:rPr>
        <w:rFonts w:asciiTheme="minorHAnsi" w:hAnsiTheme="minorHAnsi" w:cstheme="minorHAnsi"/>
        <w:sz w:val="16"/>
        <w:szCs w:val="16"/>
      </w:rPr>
      <w:t xml:space="preserve">Placebo </w:t>
    </w:r>
    <w:r w:rsidRPr="001406E5">
      <w:rPr>
        <w:rFonts w:asciiTheme="minorHAnsi" w:hAnsiTheme="minorHAnsi" w:cstheme="minorHAnsi"/>
        <w:sz w:val="16"/>
        <w:szCs w:val="16"/>
      </w:rPr>
      <w:t xml:space="preserve">Controlled </w:t>
    </w:r>
    <w:r>
      <w:rPr>
        <w:rFonts w:asciiTheme="minorHAnsi" w:hAnsiTheme="minorHAnsi" w:cstheme="minorHAnsi"/>
        <w:sz w:val="16"/>
        <w:szCs w:val="16"/>
      </w:rPr>
      <w:t>Pilot Study for Clozapine Refractory Schizophrenia</w:t>
    </w:r>
  </w:p>
  <w:p w14:paraId="4C3732F4" w14:textId="77777777" w:rsidR="00C21A83" w:rsidRPr="002D67F6" w:rsidRDefault="00C21A83" w:rsidP="00CD718B">
    <w:pPr>
      <w:pStyle w:val="Header"/>
      <w:rPr>
        <w:rFonts w:ascii="Calibri" w:hAnsi="Calibri"/>
        <w:sz w:val="8"/>
        <w:szCs w:val="8"/>
      </w:rPr>
    </w:pPr>
    <w:r w:rsidRPr="002D67F6">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F2C"/>
    <w:multiLevelType w:val="multilevel"/>
    <w:tmpl w:val="AACE2D84"/>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7619D"/>
    <w:multiLevelType w:val="hybridMultilevel"/>
    <w:tmpl w:val="2B1A0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275BE"/>
    <w:multiLevelType w:val="hybridMultilevel"/>
    <w:tmpl w:val="DE2E300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F6DED"/>
    <w:multiLevelType w:val="hybridMultilevel"/>
    <w:tmpl w:val="D26E7D22"/>
    <w:lvl w:ilvl="0" w:tplc="0409000F">
      <w:start w:val="1"/>
      <w:numFmt w:val="decimal"/>
      <w:lvlText w:val="%1."/>
      <w:lvlJc w:val="left"/>
      <w:pPr>
        <w:ind w:left="1080" w:hanging="360"/>
      </w:pPr>
    </w:lvl>
    <w:lvl w:ilvl="1" w:tplc="522A7D86">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25633"/>
    <w:multiLevelType w:val="hybridMultilevel"/>
    <w:tmpl w:val="DD14E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A039D"/>
    <w:multiLevelType w:val="hybridMultilevel"/>
    <w:tmpl w:val="A3CE9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165DA"/>
    <w:multiLevelType w:val="multilevel"/>
    <w:tmpl w:val="A5124D48"/>
    <w:lvl w:ilvl="0">
      <w:start w:val="1"/>
      <w:numFmt w:val="decimal"/>
      <w:pStyle w:val="NoHeading1"/>
      <w:lvlText w:val="%1"/>
      <w:lvlJc w:val="left"/>
      <w:pPr>
        <w:tabs>
          <w:tab w:val="num" w:pos="851"/>
        </w:tabs>
        <w:ind w:left="851" w:hanging="851"/>
      </w:pPr>
      <w:rPr>
        <w:rFonts w:hint="default"/>
      </w:rPr>
    </w:lvl>
    <w:lvl w:ilvl="1">
      <w:start w:val="1"/>
      <w:numFmt w:val="decimal"/>
      <w:pStyle w:val="NoHeading2"/>
      <w:lvlText w:val="%1.%2"/>
      <w:lvlJc w:val="left"/>
      <w:pPr>
        <w:tabs>
          <w:tab w:val="num" w:pos="851"/>
        </w:tabs>
        <w:ind w:left="851" w:hanging="851"/>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17AB3816"/>
    <w:multiLevelType w:val="hybridMultilevel"/>
    <w:tmpl w:val="BAEC87D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C791B"/>
    <w:multiLevelType w:val="hybridMultilevel"/>
    <w:tmpl w:val="82FA2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457F7"/>
    <w:multiLevelType w:val="hybridMultilevel"/>
    <w:tmpl w:val="B57830E0"/>
    <w:lvl w:ilvl="0" w:tplc="EC66B99C">
      <w:start w:val="3"/>
      <w:numFmt w:val="bullet"/>
      <w:lvlText w:val="-"/>
      <w:lvlJc w:val="left"/>
      <w:pPr>
        <w:ind w:left="720" w:hanging="360"/>
      </w:pPr>
      <w:rPr>
        <w:rFonts w:ascii="Arial" w:eastAsia="Times New Roman" w:hAnsi="Arial" w:cs="Arial" w:hint="default"/>
      </w:rPr>
    </w:lvl>
    <w:lvl w:ilvl="1" w:tplc="EC66B99C">
      <w:start w:val="3"/>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855B7"/>
    <w:multiLevelType w:val="hybridMultilevel"/>
    <w:tmpl w:val="B89CBAF2"/>
    <w:lvl w:ilvl="0" w:tplc="0C09000F">
      <w:start w:val="1"/>
      <w:numFmt w:val="decimal"/>
      <w:lvlText w:val="%1."/>
      <w:lvlJc w:val="left"/>
      <w:pPr>
        <w:ind w:left="8214" w:hanging="360"/>
      </w:pPr>
      <w:rPr>
        <w:rFonts w:hint="default"/>
      </w:rPr>
    </w:lvl>
    <w:lvl w:ilvl="1" w:tplc="0C090019">
      <w:start w:val="1"/>
      <w:numFmt w:val="lowerLetter"/>
      <w:lvlText w:val="%2."/>
      <w:lvlJc w:val="left"/>
      <w:pPr>
        <w:ind w:left="8934" w:hanging="360"/>
      </w:pPr>
    </w:lvl>
    <w:lvl w:ilvl="2" w:tplc="0C09001B" w:tentative="1">
      <w:start w:val="1"/>
      <w:numFmt w:val="lowerRoman"/>
      <w:lvlText w:val="%3."/>
      <w:lvlJc w:val="right"/>
      <w:pPr>
        <w:ind w:left="9654" w:hanging="180"/>
      </w:pPr>
    </w:lvl>
    <w:lvl w:ilvl="3" w:tplc="0C09000F" w:tentative="1">
      <w:start w:val="1"/>
      <w:numFmt w:val="decimal"/>
      <w:lvlText w:val="%4."/>
      <w:lvlJc w:val="left"/>
      <w:pPr>
        <w:ind w:left="10374" w:hanging="360"/>
      </w:pPr>
    </w:lvl>
    <w:lvl w:ilvl="4" w:tplc="0C090019" w:tentative="1">
      <w:start w:val="1"/>
      <w:numFmt w:val="lowerLetter"/>
      <w:lvlText w:val="%5."/>
      <w:lvlJc w:val="left"/>
      <w:pPr>
        <w:ind w:left="11094" w:hanging="360"/>
      </w:pPr>
    </w:lvl>
    <w:lvl w:ilvl="5" w:tplc="0C09001B" w:tentative="1">
      <w:start w:val="1"/>
      <w:numFmt w:val="lowerRoman"/>
      <w:lvlText w:val="%6."/>
      <w:lvlJc w:val="right"/>
      <w:pPr>
        <w:ind w:left="11814" w:hanging="180"/>
      </w:pPr>
    </w:lvl>
    <w:lvl w:ilvl="6" w:tplc="0C09000F" w:tentative="1">
      <w:start w:val="1"/>
      <w:numFmt w:val="decimal"/>
      <w:lvlText w:val="%7."/>
      <w:lvlJc w:val="left"/>
      <w:pPr>
        <w:ind w:left="12534" w:hanging="360"/>
      </w:pPr>
    </w:lvl>
    <w:lvl w:ilvl="7" w:tplc="0C090019" w:tentative="1">
      <w:start w:val="1"/>
      <w:numFmt w:val="lowerLetter"/>
      <w:lvlText w:val="%8."/>
      <w:lvlJc w:val="left"/>
      <w:pPr>
        <w:ind w:left="13254" w:hanging="360"/>
      </w:pPr>
    </w:lvl>
    <w:lvl w:ilvl="8" w:tplc="0C09001B" w:tentative="1">
      <w:start w:val="1"/>
      <w:numFmt w:val="lowerRoman"/>
      <w:lvlText w:val="%9."/>
      <w:lvlJc w:val="right"/>
      <w:pPr>
        <w:ind w:left="13974" w:hanging="180"/>
      </w:pPr>
    </w:lvl>
  </w:abstractNum>
  <w:abstractNum w:abstractNumId="11" w15:restartNumberingAfterBreak="0">
    <w:nsid w:val="26D5783B"/>
    <w:multiLevelType w:val="multilevel"/>
    <w:tmpl w:val="B07E45D4"/>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963"/>
        </w:tabs>
        <w:ind w:left="5963" w:hanging="576"/>
      </w:pPr>
      <w:rPr>
        <w:color w:val="auto"/>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F30017F"/>
    <w:multiLevelType w:val="hybridMultilevel"/>
    <w:tmpl w:val="A1409E1E"/>
    <w:lvl w:ilvl="0" w:tplc="4F6896D4">
      <w:start w:val="1"/>
      <w:numFmt w:val="decimal"/>
      <w:lvlText w:val="%1."/>
      <w:lvlJc w:val="left"/>
      <w:pPr>
        <w:ind w:left="720" w:hanging="360"/>
      </w:pPr>
      <w:rPr>
        <w:rFonts w:ascii="Calibri" w:eastAsia="Times New Roman" w:hAnsi="Calibr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1C0A76"/>
    <w:multiLevelType w:val="hybridMultilevel"/>
    <w:tmpl w:val="FDB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7"/>
    <w:multiLevelType w:val="hybridMultilevel"/>
    <w:tmpl w:val="6256E73C"/>
    <w:lvl w:ilvl="0" w:tplc="7646F200">
      <w:start w:val="1"/>
      <w:numFmt w:val="bullet"/>
      <w:lvlText w:val=""/>
      <w:lvlJc w:val="left"/>
      <w:pPr>
        <w:tabs>
          <w:tab w:val="num" w:pos="720"/>
        </w:tabs>
        <w:ind w:left="720" w:hanging="360"/>
      </w:pPr>
      <w:rPr>
        <w:rFonts w:ascii="Symbol" w:hAnsi="Symbol" w:hint="default"/>
      </w:rPr>
    </w:lvl>
    <w:lvl w:ilvl="1" w:tplc="71006F6C" w:tentative="1">
      <w:start w:val="1"/>
      <w:numFmt w:val="bullet"/>
      <w:lvlText w:val="o"/>
      <w:lvlJc w:val="left"/>
      <w:pPr>
        <w:tabs>
          <w:tab w:val="num" w:pos="1440"/>
        </w:tabs>
        <w:ind w:left="1440" w:hanging="360"/>
      </w:pPr>
      <w:rPr>
        <w:rFonts w:ascii="Courier New" w:hAnsi="Courier New" w:cs="Courier New" w:hint="default"/>
      </w:rPr>
    </w:lvl>
    <w:lvl w:ilvl="2" w:tplc="26642BD2" w:tentative="1">
      <w:start w:val="1"/>
      <w:numFmt w:val="bullet"/>
      <w:lvlText w:val=""/>
      <w:lvlJc w:val="left"/>
      <w:pPr>
        <w:tabs>
          <w:tab w:val="num" w:pos="2160"/>
        </w:tabs>
        <w:ind w:left="2160" w:hanging="360"/>
      </w:pPr>
      <w:rPr>
        <w:rFonts w:ascii="Wingdings" w:hAnsi="Wingdings" w:hint="default"/>
      </w:rPr>
    </w:lvl>
    <w:lvl w:ilvl="3" w:tplc="A6D009AC" w:tentative="1">
      <w:start w:val="1"/>
      <w:numFmt w:val="bullet"/>
      <w:lvlText w:val=""/>
      <w:lvlJc w:val="left"/>
      <w:pPr>
        <w:tabs>
          <w:tab w:val="num" w:pos="2880"/>
        </w:tabs>
        <w:ind w:left="2880" w:hanging="360"/>
      </w:pPr>
      <w:rPr>
        <w:rFonts w:ascii="Symbol" w:hAnsi="Symbol" w:hint="default"/>
      </w:rPr>
    </w:lvl>
    <w:lvl w:ilvl="4" w:tplc="5284F178" w:tentative="1">
      <w:start w:val="1"/>
      <w:numFmt w:val="bullet"/>
      <w:lvlText w:val="o"/>
      <w:lvlJc w:val="left"/>
      <w:pPr>
        <w:tabs>
          <w:tab w:val="num" w:pos="3600"/>
        </w:tabs>
        <w:ind w:left="3600" w:hanging="360"/>
      </w:pPr>
      <w:rPr>
        <w:rFonts w:ascii="Courier New" w:hAnsi="Courier New" w:cs="Courier New" w:hint="default"/>
      </w:rPr>
    </w:lvl>
    <w:lvl w:ilvl="5" w:tplc="37785E28" w:tentative="1">
      <w:start w:val="1"/>
      <w:numFmt w:val="bullet"/>
      <w:lvlText w:val=""/>
      <w:lvlJc w:val="left"/>
      <w:pPr>
        <w:tabs>
          <w:tab w:val="num" w:pos="4320"/>
        </w:tabs>
        <w:ind w:left="4320" w:hanging="360"/>
      </w:pPr>
      <w:rPr>
        <w:rFonts w:ascii="Wingdings" w:hAnsi="Wingdings" w:hint="default"/>
      </w:rPr>
    </w:lvl>
    <w:lvl w:ilvl="6" w:tplc="B7BAEFF8" w:tentative="1">
      <w:start w:val="1"/>
      <w:numFmt w:val="bullet"/>
      <w:lvlText w:val=""/>
      <w:lvlJc w:val="left"/>
      <w:pPr>
        <w:tabs>
          <w:tab w:val="num" w:pos="5040"/>
        </w:tabs>
        <w:ind w:left="5040" w:hanging="360"/>
      </w:pPr>
      <w:rPr>
        <w:rFonts w:ascii="Symbol" w:hAnsi="Symbol" w:hint="default"/>
      </w:rPr>
    </w:lvl>
    <w:lvl w:ilvl="7" w:tplc="8A2E73AE" w:tentative="1">
      <w:start w:val="1"/>
      <w:numFmt w:val="bullet"/>
      <w:lvlText w:val="o"/>
      <w:lvlJc w:val="left"/>
      <w:pPr>
        <w:tabs>
          <w:tab w:val="num" w:pos="5760"/>
        </w:tabs>
        <w:ind w:left="5760" w:hanging="360"/>
      </w:pPr>
      <w:rPr>
        <w:rFonts w:ascii="Courier New" w:hAnsi="Courier New" w:cs="Courier New" w:hint="default"/>
      </w:rPr>
    </w:lvl>
    <w:lvl w:ilvl="8" w:tplc="38569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51B19"/>
    <w:multiLevelType w:val="hybridMultilevel"/>
    <w:tmpl w:val="A342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20889"/>
    <w:multiLevelType w:val="hybridMultilevel"/>
    <w:tmpl w:val="6D7E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05DDF"/>
    <w:multiLevelType w:val="hybridMultilevel"/>
    <w:tmpl w:val="24287022"/>
    <w:lvl w:ilvl="0" w:tplc="0C090001">
      <w:start w:val="7"/>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18" w15:restartNumberingAfterBreak="0">
    <w:nsid w:val="4BEE29A0"/>
    <w:multiLevelType w:val="hybridMultilevel"/>
    <w:tmpl w:val="22E03568"/>
    <w:lvl w:ilvl="0" w:tplc="942CFFE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E01E3"/>
    <w:multiLevelType w:val="hybridMultilevel"/>
    <w:tmpl w:val="43406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B06550"/>
    <w:multiLevelType w:val="hybridMultilevel"/>
    <w:tmpl w:val="DC1CC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840104"/>
    <w:multiLevelType w:val="hybridMultilevel"/>
    <w:tmpl w:val="9D08D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57FA2"/>
    <w:multiLevelType w:val="hybridMultilevel"/>
    <w:tmpl w:val="8F703C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CF0B49"/>
    <w:multiLevelType w:val="hybridMultilevel"/>
    <w:tmpl w:val="459AAA76"/>
    <w:lvl w:ilvl="0" w:tplc="80E43922">
      <w:start w:val="1"/>
      <w:numFmt w:val="decimal"/>
      <w:lvlText w:val="%1."/>
      <w:lvlJc w:val="left"/>
      <w:pPr>
        <w:ind w:left="720" w:hanging="360"/>
      </w:pPr>
    </w:lvl>
    <w:lvl w:ilvl="1" w:tplc="F45C1956">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75A20FCE"/>
    <w:multiLevelType w:val="hybridMultilevel"/>
    <w:tmpl w:val="2E8A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CB1FA0"/>
    <w:multiLevelType w:val="hybridMultilevel"/>
    <w:tmpl w:val="5E5091D8"/>
    <w:lvl w:ilvl="0" w:tplc="0C09000F">
      <w:start w:val="13"/>
      <w:numFmt w:val="bullet"/>
      <w:lvlText w:val="-"/>
      <w:lvlJc w:val="left"/>
      <w:pPr>
        <w:ind w:left="720" w:hanging="360"/>
      </w:pPr>
      <w:rPr>
        <w:rFonts w:ascii="Arial" w:eastAsia="Times New Roman" w:hAnsi="Aria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4"/>
  </w:num>
  <w:num w:numId="5">
    <w:abstractNumId w:val="18"/>
  </w:num>
  <w:num w:numId="6">
    <w:abstractNumId w:val="12"/>
  </w:num>
  <w:num w:numId="7">
    <w:abstractNumId w:val="10"/>
  </w:num>
  <w:num w:numId="8">
    <w:abstractNumId w:val="11"/>
    <w:lvlOverride w:ilvl="0">
      <w:startOverride w:val="6"/>
    </w:lvlOverride>
  </w:num>
  <w:num w:numId="9">
    <w:abstractNumId w:val="11"/>
    <w:lvlOverride w:ilvl="0">
      <w:startOverride w:val="8"/>
    </w:lvlOverride>
    <w:lvlOverride w:ilvl="1">
      <w:startOverride w:val="3"/>
    </w:lvlOverride>
  </w:num>
  <w:num w:numId="10">
    <w:abstractNumId w:val="11"/>
    <w:lvlOverride w:ilvl="0">
      <w:startOverride w:val="16"/>
    </w:lvlOverride>
    <w:lvlOverride w:ilvl="1">
      <w:startOverride w:val="13"/>
    </w:lvlOverride>
  </w:num>
  <w:num w:numId="11">
    <w:abstractNumId w:val="15"/>
  </w:num>
  <w:num w:numId="12">
    <w:abstractNumId w:val="25"/>
  </w:num>
  <w:num w:numId="13">
    <w:abstractNumId w:val="23"/>
  </w:num>
  <w:num w:numId="14">
    <w:abstractNumId w:val="17"/>
  </w:num>
  <w:num w:numId="15">
    <w:abstractNumId w:val="7"/>
  </w:num>
  <w:num w:numId="16">
    <w:abstractNumId w:val="11"/>
    <w:lvlOverride w:ilvl="0">
      <w:startOverride w:val="6"/>
    </w:lvlOverride>
    <w:lvlOverride w:ilvl="1">
      <w:startOverride w:val="4"/>
    </w:lvlOverride>
    <w:lvlOverride w:ilvl="2">
      <w:startOverride w:val="3"/>
    </w:lvlOverride>
  </w:num>
  <w:num w:numId="17">
    <w:abstractNumId w:val="16"/>
  </w:num>
  <w:num w:numId="18">
    <w:abstractNumId w:val="1"/>
  </w:num>
  <w:num w:numId="19">
    <w:abstractNumId w:val="24"/>
  </w:num>
  <w:num w:numId="20">
    <w:abstractNumId w:val="20"/>
  </w:num>
  <w:num w:numId="21">
    <w:abstractNumId w:val="13"/>
  </w:num>
  <w:num w:numId="22">
    <w:abstractNumId w:val="9"/>
  </w:num>
  <w:num w:numId="23">
    <w:abstractNumId w:val="0"/>
  </w:num>
  <w:num w:numId="24">
    <w:abstractNumId w:val="4"/>
  </w:num>
  <w:num w:numId="25">
    <w:abstractNumId w:val="11"/>
    <w:lvlOverride w:ilvl="0">
      <w:startOverride w:val="14"/>
    </w:lvlOverride>
    <w:lvlOverride w:ilvl="1">
      <w:startOverride w:val="6"/>
    </w:lvlOverride>
  </w:num>
  <w:num w:numId="26">
    <w:abstractNumId w:val="11"/>
    <w:lvlOverride w:ilvl="0">
      <w:startOverride w:val="16"/>
    </w:lvlOverride>
  </w:num>
  <w:num w:numId="27">
    <w:abstractNumId w:val="2"/>
  </w:num>
  <w:num w:numId="28">
    <w:abstractNumId w:val="8"/>
  </w:num>
  <w:num w:numId="29">
    <w:abstractNumId w:val="22"/>
  </w:num>
  <w:num w:numId="30">
    <w:abstractNumId w:val="19"/>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uperscript 6 authors en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adatswurxrw4eereqxawpf090zpzd0s0dw&quot;&gt;CBD CRS&lt;record-ids&gt;&lt;item&gt;2&lt;/item&gt;&lt;item&gt;3&lt;/item&gt;&lt;item&gt;16&lt;/item&gt;&lt;item&gt;21&lt;/item&gt;&lt;item&gt;23&lt;/item&gt;&lt;item&gt;24&lt;/item&gt;&lt;item&gt;25&lt;/item&gt;&lt;item&gt;26&lt;/item&gt;&lt;item&gt;28&lt;/item&gt;&lt;item&gt;29&lt;/item&gt;&lt;item&gt;30&lt;/item&gt;&lt;item&gt;31&lt;/item&gt;&lt;item&gt;32&lt;/item&gt;&lt;item&gt;33&lt;/item&gt;&lt;item&gt;37&lt;/item&gt;&lt;item&gt;39&lt;/item&gt;&lt;item&gt;47&lt;/item&gt;&lt;item&gt;53&lt;/item&gt;&lt;item&gt;62&lt;/item&gt;&lt;item&gt;65&lt;/item&gt;&lt;item&gt;66&lt;/item&gt;&lt;item&gt;189&lt;/item&gt;&lt;item&gt;190&lt;/item&gt;&lt;/record-ids&gt;&lt;/item&gt;&lt;/Libraries&gt;"/>
  </w:docVars>
  <w:rsids>
    <w:rsidRoot w:val="00D37DA5"/>
    <w:rsid w:val="0000308E"/>
    <w:rsid w:val="00003477"/>
    <w:rsid w:val="00003E6B"/>
    <w:rsid w:val="00004266"/>
    <w:rsid w:val="00005571"/>
    <w:rsid w:val="00011C59"/>
    <w:rsid w:val="00011C6D"/>
    <w:rsid w:val="00013B60"/>
    <w:rsid w:val="0001647B"/>
    <w:rsid w:val="00021867"/>
    <w:rsid w:val="00021E12"/>
    <w:rsid w:val="00024644"/>
    <w:rsid w:val="00025DDC"/>
    <w:rsid w:val="00027074"/>
    <w:rsid w:val="00027C53"/>
    <w:rsid w:val="00031B65"/>
    <w:rsid w:val="000361B3"/>
    <w:rsid w:val="00040721"/>
    <w:rsid w:val="00041E1D"/>
    <w:rsid w:val="00042EDB"/>
    <w:rsid w:val="0005176E"/>
    <w:rsid w:val="00055D9F"/>
    <w:rsid w:val="0005664D"/>
    <w:rsid w:val="000655CD"/>
    <w:rsid w:val="00067994"/>
    <w:rsid w:val="00067C99"/>
    <w:rsid w:val="00067C9D"/>
    <w:rsid w:val="00070E0A"/>
    <w:rsid w:val="00070FF5"/>
    <w:rsid w:val="000737AC"/>
    <w:rsid w:val="00075DD1"/>
    <w:rsid w:val="00080917"/>
    <w:rsid w:val="000835D9"/>
    <w:rsid w:val="00084838"/>
    <w:rsid w:val="000928C9"/>
    <w:rsid w:val="000960FC"/>
    <w:rsid w:val="000A01FF"/>
    <w:rsid w:val="000A1088"/>
    <w:rsid w:val="000A1E91"/>
    <w:rsid w:val="000A36E2"/>
    <w:rsid w:val="000A797F"/>
    <w:rsid w:val="000B0D40"/>
    <w:rsid w:val="000B3270"/>
    <w:rsid w:val="000B56E7"/>
    <w:rsid w:val="000C3BDB"/>
    <w:rsid w:val="000C56E0"/>
    <w:rsid w:val="000C665C"/>
    <w:rsid w:val="000C69E8"/>
    <w:rsid w:val="000C7173"/>
    <w:rsid w:val="000C7CF7"/>
    <w:rsid w:val="000D06E6"/>
    <w:rsid w:val="000D161B"/>
    <w:rsid w:val="000D5970"/>
    <w:rsid w:val="000E0B1D"/>
    <w:rsid w:val="000E0C7B"/>
    <w:rsid w:val="000E3B59"/>
    <w:rsid w:val="000E612F"/>
    <w:rsid w:val="000E7353"/>
    <w:rsid w:val="000F1650"/>
    <w:rsid w:val="000F684D"/>
    <w:rsid w:val="00100776"/>
    <w:rsid w:val="00101B5F"/>
    <w:rsid w:val="00101D23"/>
    <w:rsid w:val="00102C9C"/>
    <w:rsid w:val="00103093"/>
    <w:rsid w:val="0010364B"/>
    <w:rsid w:val="00106898"/>
    <w:rsid w:val="00106EEF"/>
    <w:rsid w:val="001102F8"/>
    <w:rsid w:val="001161D5"/>
    <w:rsid w:val="0011633E"/>
    <w:rsid w:val="00116B89"/>
    <w:rsid w:val="001205C6"/>
    <w:rsid w:val="0012268F"/>
    <w:rsid w:val="00122ECD"/>
    <w:rsid w:val="00127057"/>
    <w:rsid w:val="00127E87"/>
    <w:rsid w:val="00131AF4"/>
    <w:rsid w:val="00137C43"/>
    <w:rsid w:val="001406E5"/>
    <w:rsid w:val="00141680"/>
    <w:rsid w:val="001422AE"/>
    <w:rsid w:val="0014331E"/>
    <w:rsid w:val="0014384A"/>
    <w:rsid w:val="00153392"/>
    <w:rsid w:val="0015638B"/>
    <w:rsid w:val="00156683"/>
    <w:rsid w:val="001624B8"/>
    <w:rsid w:val="0016662D"/>
    <w:rsid w:val="001755E4"/>
    <w:rsid w:val="001776E0"/>
    <w:rsid w:val="00180178"/>
    <w:rsid w:val="00184609"/>
    <w:rsid w:val="00190EE5"/>
    <w:rsid w:val="00196FFA"/>
    <w:rsid w:val="001A0C64"/>
    <w:rsid w:val="001A28DE"/>
    <w:rsid w:val="001B1824"/>
    <w:rsid w:val="001B5264"/>
    <w:rsid w:val="001C14C2"/>
    <w:rsid w:val="001D0028"/>
    <w:rsid w:val="001D032B"/>
    <w:rsid w:val="001D1417"/>
    <w:rsid w:val="001D149F"/>
    <w:rsid w:val="001D5317"/>
    <w:rsid w:val="001D7AC2"/>
    <w:rsid w:val="001E6C22"/>
    <w:rsid w:val="001F1652"/>
    <w:rsid w:val="00207B73"/>
    <w:rsid w:val="00207DDB"/>
    <w:rsid w:val="00210920"/>
    <w:rsid w:val="002162F6"/>
    <w:rsid w:val="002163DA"/>
    <w:rsid w:val="00217BEF"/>
    <w:rsid w:val="00220FB4"/>
    <w:rsid w:val="00221701"/>
    <w:rsid w:val="002220C1"/>
    <w:rsid w:val="00223565"/>
    <w:rsid w:val="00223F4A"/>
    <w:rsid w:val="00224328"/>
    <w:rsid w:val="00226999"/>
    <w:rsid w:val="00226A6B"/>
    <w:rsid w:val="0023237E"/>
    <w:rsid w:val="0023618C"/>
    <w:rsid w:val="00247B95"/>
    <w:rsid w:val="00250E59"/>
    <w:rsid w:val="00254936"/>
    <w:rsid w:val="0025636D"/>
    <w:rsid w:val="002714AF"/>
    <w:rsid w:val="002715B1"/>
    <w:rsid w:val="00272BAB"/>
    <w:rsid w:val="0027614C"/>
    <w:rsid w:val="002772C4"/>
    <w:rsid w:val="00285F1B"/>
    <w:rsid w:val="00285F8F"/>
    <w:rsid w:val="00291E09"/>
    <w:rsid w:val="002A1442"/>
    <w:rsid w:val="002A2A76"/>
    <w:rsid w:val="002A2C27"/>
    <w:rsid w:val="002A4E2D"/>
    <w:rsid w:val="002A550E"/>
    <w:rsid w:val="002B0165"/>
    <w:rsid w:val="002B2F12"/>
    <w:rsid w:val="002B45CA"/>
    <w:rsid w:val="002B63C4"/>
    <w:rsid w:val="002B6957"/>
    <w:rsid w:val="002B727A"/>
    <w:rsid w:val="002B7C44"/>
    <w:rsid w:val="002C0A84"/>
    <w:rsid w:val="002C521F"/>
    <w:rsid w:val="002C5423"/>
    <w:rsid w:val="002C5537"/>
    <w:rsid w:val="002D5A8C"/>
    <w:rsid w:val="002E2CAB"/>
    <w:rsid w:val="002E5788"/>
    <w:rsid w:val="002F02F0"/>
    <w:rsid w:val="002F1DFD"/>
    <w:rsid w:val="002F299F"/>
    <w:rsid w:val="002F44C5"/>
    <w:rsid w:val="002F6CAA"/>
    <w:rsid w:val="00305845"/>
    <w:rsid w:val="00305C8F"/>
    <w:rsid w:val="00306B66"/>
    <w:rsid w:val="00310586"/>
    <w:rsid w:val="00310924"/>
    <w:rsid w:val="00311B3C"/>
    <w:rsid w:val="003147EA"/>
    <w:rsid w:val="00317D56"/>
    <w:rsid w:val="00317F05"/>
    <w:rsid w:val="0032069F"/>
    <w:rsid w:val="003229D2"/>
    <w:rsid w:val="00322D7F"/>
    <w:rsid w:val="00326B43"/>
    <w:rsid w:val="003277EF"/>
    <w:rsid w:val="003303F1"/>
    <w:rsid w:val="00362D7D"/>
    <w:rsid w:val="00364ED9"/>
    <w:rsid w:val="00373579"/>
    <w:rsid w:val="00374F78"/>
    <w:rsid w:val="003751F0"/>
    <w:rsid w:val="00375A7D"/>
    <w:rsid w:val="00375C9C"/>
    <w:rsid w:val="0037777D"/>
    <w:rsid w:val="003778E2"/>
    <w:rsid w:val="00377B0D"/>
    <w:rsid w:val="003802AC"/>
    <w:rsid w:val="00383109"/>
    <w:rsid w:val="0038589A"/>
    <w:rsid w:val="003865D4"/>
    <w:rsid w:val="0038712E"/>
    <w:rsid w:val="00390509"/>
    <w:rsid w:val="003A1544"/>
    <w:rsid w:val="003A15D5"/>
    <w:rsid w:val="003A709D"/>
    <w:rsid w:val="003B29F9"/>
    <w:rsid w:val="003B3425"/>
    <w:rsid w:val="003B3977"/>
    <w:rsid w:val="003C5897"/>
    <w:rsid w:val="003D0FCE"/>
    <w:rsid w:val="003D116F"/>
    <w:rsid w:val="003D2834"/>
    <w:rsid w:val="003D3B35"/>
    <w:rsid w:val="003D5B9C"/>
    <w:rsid w:val="003D710E"/>
    <w:rsid w:val="003E0E22"/>
    <w:rsid w:val="003E137E"/>
    <w:rsid w:val="003E17A8"/>
    <w:rsid w:val="003E338F"/>
    <w:rsid w:val="003E3DC8"/>
    <w:rsid w:val="003E638D"/>
    <w:rsid w:val="003F19A1"/>
    <w:rsid w:val="003F2899"/>
    <w:rsid w:val="003F4116"/>
    <w:rsid w:val="003F7670"/>
    <w:rsid w:val="004011F7"/>
    <w:rsid w:val="00401316"/>
    <w:rsid w:val="00403FA9"/>
    <w:rsid w:val="00411E18"/>
    <w:rsid w:val="0041488D"/>
    <w:rsid w:val="00414E9D"/>
    <w:rsid w:val="00416261"/>
    <w:rsid w:val="0041661C"/>
    <w:rsid w:val="004167C3"/>
    <w:rsid w:val="0042106C"/>
    <w:rsid w:val="00424401"/>
    <w:rsid w:val="00426180"/>
    <w:rsid w:val="00430B4C"/>
    <w:rsid w:val="00431EA5"/>
    <w:rsid w:val="00433AA1"/>
    <w:rsid w:val="00433BDD"/>
    <w:rsid w:val="004342D7"/>
    <w:rsid w:val="0043584A"/>
    <w:rsid w:val="0043749B"/>
    <w:rsid w:val="00440B61"/>
    <w:rsid w:val="00440FFA"/>
    <w:rsid w:val="004412A6"/>
    <w:rsid w:val="004448C5"/>
    <w:rsid w:val="00445044"/>
    <w:rsid w:val="00445726"/>
    <w:rsid w:val="00445CA5"/>
    <w:rsid w:val="004509E3"/>
    <w:rsid w:val="0045269B"/>
    <w:rsid w:val="00454306"/>
    <w:rsid w:val="00455BD9"/>
    <w:rsid w:val="00456A11"/>
    <w:rsid w:val="00456B27"/>
    <w:rsid w:val="00460096"/>
    <w:rsid w:val="004646FF"/>
    <w:rsid w:val="004649B2"/>
    <w:rsid w:val="00464BF2"/>
    <w:rsid w:val="0046682F"/>
    <w:rsid w:val="004675D0"/>
    <w:rsid w:val="00471EC3"/>
    <w:rsid w:val="00472D7E"/>
    <w:rsid w:val="00473E8A"/>
    <w:rsid w:val="00475F87"/>
    <w:rsid w:val="004804E1"/>
    <w:rsid w:val="00480CD8"/>
    <w:rsid w:val="00484093"/>
    <w:rsid w:val="004856BB"/>
    <w:rsid w:val="00491C6E"/>
    <w:rsid w:val="004926E9"/>
    <w:rsid w:val="004A2656"/>
    <w:rsid w:val="004A2D3F"/>
    <w:rsid w:val="004A40A3"/>
    <w:rsid w:val="004B1CC4"/>
    <w:rsid w:val="004B35D7"/>
    <w:rsid w:val="004C548D"/>
    <w:rsid w:val="004C5DFB"/>
    <w:rsid w:val="004C7EBA"/>
    <w:rsid w:val="004D088D"/>
    <w:rsid w:val="004D3EBD"/>
    <w:rsid w:val="004D491B"/>
    <w:rsid w:val="004D4C96"/>
    <w:rsid w:val="004E3321"/>
    <w:rsid w:val="004F149C"/>
    <w:rsid w:val="004F2ACF"/>
    <w:rsid w:val="004F49D6"/>
    <w:rsid w:val="004F652C"/>
    <w:rsid w:val="00500952"/>
    <w:rsid w:val="00500F25"/>
    <w:rsid w:val="005042F9"/>
    <w:rsid w:val="005104E3"/>
    <w:rsid w:val="00511A88"/>
    <w:rsid w:val="00513BEC"/>
    <w:rsid w:val="00514453"/>
    <w:rsid w:val="00514766"/>
    <w:rsid w:val="00522C4F"/>
    <w:rsid w:val="00523592"/>
    <w:rsid w:val="00524414"/>
    <w:rsid w:val="00524F64"/>
    <w:rsid w:val="00530DB5"/>
    <w:rsid w:val="005323CA"/>
    <w:rsid w:val="00533614"/>
    <w:rsid w:val="005364BA"/>
    <w:rsid w:val="005368BA"/>
    <w:rsid w:val="00537256"/>
    <w:rsid w:val="00537AE8"/>
    <w:rsid w:val="005408E5"/>
    <w:rsid w:val="00541A38"/>
    <w:rsid w:val="00543231"/>
    <w:rsid w:val="005542D5"/>
    <w:rsid w:val="005627AF"/>
    <w:rsid w:val="00562C2A"/>
    <w:rsid w:val="00564C41"/>
    <w:rsid w:val="005672D5"/>
    <w:rsid w:val="0057250C"/>
    <w:rsid w:val="00573267"/>
    <w:rsid w:val="0057377F"/>
    <w:rsid w:val="00577AD4"/>
    <w:rsid w:val="005826D1"/>
    <w:rsid w:val="005846D7"/>
    <w:rsid w:val="005914CD"/>
    <w:rsid w:val="005936A5"/>
    <w:rsid w:val="0059650F"/>
    <w:rsid w:val="005A5B5D"/>
    <w:rsid w:val="005B261F"/>
    <w:rsid w:val="005B4C41"/>
    <w:rsid w:val="005B6E95"/>
    <w:rsid w:val="005B71C3"/>
    <w:rsid w:val="005C5234"/>
    <w:rsid w:val="005C52F0"/>
    <w:rsid w:val="005D35FB"/>
    <w:rsid w:val="005D46D7"/>
    <w:rsid w:val="005D5C38"/>
    <w:rsid w:val="005D63A3"/>
    <w:rsid w:val="005E05B8"/>
    <w:rsid w:val="005E6523"/>
    <w:rsid w:val="005E75F6"/>
    <w:rsid w:val="005E77BA"/>
    <w:rsid w:val="005F2C2C"/>
    <w:rsid w:val="005F4574"/>
    <w:rsid w:val="005F5E5A"/>
    <w:rsid w:val="005F63E6"/>
    <w:rsid w:val="006003E4"/>
    <w:rsid w:val="00604920"/>
    <w:rsid w:val="00607FEF"/>
    <w:rsid w:val="00610CA2"/>
    <w:rsid w:val="00613799"/>
    <w:rsid w:val="00613A3F"/>
    <w:rsid w:val="006145C7"/>
    <w:rsid w:val="00614751"/>
    <w:rsid w:val="006155AE"/>
    <w:rsid w:val="00617DCB"/>
    <w:rsid w:val="0063262C"/>
    <w:rsid w:val="00632D77"/>
    <w:rsid w:val="006441FD"/>
    <w:rsid w:val="00645944"/>
    <w:rsid w:val="006563E2"/>
    <w:rsid w:val="0065665C"/>
    <w:rsid w:val="00656D53"/>
    <w:rsid w:val="00657E13"/>
    <w:rsid w:val="006608C2"/>
    <w:rsid w:val="0066369D"/>
    <w:rsid w:val="006671AB"/>
    <w:rsid w:val="00673F27"/>
    <w:rsid w:val="00674768"/>
    <w:rsid w:val="00674D0A"/>
    <w:rsid w:val="00676DAB"/>
    <w:rsid w:val="00682E3E"/>
    <w:rsid w:val="00685104"/>
    <w:rsid w:val="00685368"/>
    <w:rsid w:val="006867E0"/>
    <w:rsid w:val="00690684"/>
    <w:rsid w:val="00691575"/>
    <w:rsid w:val="00693ACC"/>
    <w:rsid w:val="006A3EC8"/>
    <w:rsid w:val="006A45C9"/>
    <w:rsid w:val="006A6D45"/>
    <w:rsid w:val="006B0761"/>
    <w:rsid w:val="006B1879"/>
    <w:rsid w:val="006B453B"/>
    <w:rsid w:val="006C489E"/>
    <w:rsid w:val="006C611D"/>
    <w:rsid w:val="006D5404"/>
    <w:rsid w:val="006E027E"/>
    <w:rsid w:val="006E306A"/>
    <w:rsid w:val="006E4630"/>
    <w:rsid w:val="006E4CE9"/>
    <w:rsid w:val="006E4E5D"/>
    <w:rsid w:val="006E5CA5"/>
    <w:rsid w:val="006E5FDD"/>
    <w:rsid w:val="006E631F"/>
    <w:rsid w:val="006F149E"/>
    <w:rsid w:val="006F7D89"/>
    <w:rsid w:val="00703F2C"/>
    <w:rsid w:val="00704A57"/>
    <w:rsid w:val="007116CB"/>
    <w:rsid w:val="007160F3"/>
    <w:rsid w:val="00720EC8"/>
    <w:rsid w:val="00722196"/>
    <w:rsid w:val="00724AE5"/>
    <w:rsid w:val="007252FA"/>
    <w:rsid w:val="007268AC"/>
    <w:rsid w:val="00730F20"/>
    <w:rsid w:val="00733386"/>
    <w:rsid w:val="007408A9"/>
    <w:rsid w:val="00742E82"/>
    <w:rsid w:val="007444BE"/>
    <w:rsid w:val="007447C8"/>
    <w:rsid w:val="007466D4"/>
    <w:rsid w:val="00756D3B"/>
    <w:rsid w:val="00757200"/>
    <w:rsid w:val="0076095B"/>
    <w:rsid w:val="00771015"/>
    <w:rsid w:val="007723B6"/>
    <w:rsid w:val="007737CA"/>
    <w:rsid w:val="007847AE"/>
    <w:rsid w:val="00785371"/>
    <w:rsid w:val="00786BFF"/>
    <w:rsid w:val="00786CF6"/>
    <w:rsid w:val="007872DD"/>
    <w:rsid w:val="00792543"/>
    <w:rsid w:val="00793E93"/>
    <w:rsid w:val="00794926"/>
    <w:rsid w:val="007A0C87"/>
    <w:rsid w:val="007B11CE"/>
    <w:rsid w:val="007B12DB"/>
    <w:rsid w:val="007B34DF"/>
    <w:rsid w:val="007B4989"/>
    <w:rsid w:val="007B5AB1"/>
    <w:rsid w:val="007C0065"/>
    <w:rsid w:val="007C0E2B"/>
    <w:rsid w:val="007C23FF"/>
    <w:rsid w:val="007C2ABF"/>
    <w:rsid w:val="007C3235"/>
    <w:rsid w:val="007C461E"/>
    <w:rsid w:val="007C69DB"/>
    <w:rsid w:val="007D7108"/>
    <w:rsid w:val="007E2BF4"/>
    <w:rsid w:val="007F14E1"/>
    <w:rsid w:val="007F2E0F"/>
    <w:rsid w:val="007F73BA"/>
    <w:rsid w:val="008003B4"/>
    <w:rsid w:val="00801633"/>
    <w:rsid w:val="00802127"/>
    <w:rsid w:val="008070A9"/>
    <w:rsid w:val="00807776"/>
    <w:rsid w:val="00815D9B"/>
    <w:rsid w:val="008161EF"/>
    <w:rsid w:val="00817F70"/>
    <w:rsid w:val="0082073D"/>
    <w:rsid w:val="00823CA0"/>
    <w:rsid w:val="00830F0E"/>
    <w:rsid w:val="008315B6"/>
    <w:rsid w:val="00831F7F"/>
    <w:rsid w:val="00832C07"/>
    <w:rsid w:val="008343DB"/>
    <w:rsid w:val="0083793E"/>
    <w:rsid w:val="0084169B"/>
    <w:rsid w:val="0084380A"/>
    <w:rsid w:val="008439C9"/>
    <w:rsid w:val="008462E7"/>
    <w:rsid w:val="0084694A"/>
    <w:rsid w:val="00847455"/>
    <w:rsid w:val="008504F9"/>
    <w:rsid w:val="0085212F"/>
    <w:rsid w:val="00852355"/>
    <w:rsid w:val="00853849"/>
    <w:rsid w:val="00853937"/>
    <w:rsid w:val="00854101"/>
    <w:rsid w:val="008579FD"/>
    <w:rsid w:val="0086244B"/>
    <w:rsid w:val="00863151"/>
    <w:rsid w:val="00864D10"/>
    <w:rsid w:val="0086658A"/>
    <w:rsid w:val="0086743E"/>
    <w:rsid w:val="00870BED"/>
    <w:rsid w:val="00873A2B"/>
    <w:rsid w:val="00875BBC"/>
    <w:rsid w:val="00881B1E"/>
    <w:rsid w:val="00882F9D"/>
    <w:rsid w:val="00886EC5"/>
    <w:rsid w:val="008A1D72"/>
    <w:rsid w:val="008A7722"/>
    <w:rsid w:val="008B02E4"/>
    <w:rsid w:val="008B094B"/>
    <w:rsid w:val="008B1926"/>
    <w:rsid w:val="008B1E78"/>
    <w:rsid w:val="008C0126"/>
    <w:rsid w:val="008C058C"/>
    <w:rsid w:val="008C36B3"/>
    <w:rsid w:val="008C4039"/>
    <w:rsid w:val="008C67D6"/>
    <w:rsid w:val="008D1539"/>
    <w:rsid w:val="008D25DD"/>
    <w:rsid w:val="008D2842"/>
    <w:rsid w:val="008D3EF8"/>
    <w:rsid w:val="008D61EF"/>
    <w:rsid w:val="008E04B7"/>
    <w:rsid w:val="008E3822"/>
    <w:rsid w:val="008F0308"/>
    <w:rsid w:val="008F13A3"/>
    <w:rsid w:val="008F3552"/>
    <w:rsid w:val="008F44E1"/>
    <w:rsid w:val="008F4A51"/>
    <w:rsid w:val="008F57DB"/>
    <w:rsid w:val="008F6A5C"/>
    <w:rsid w:val="0090151D"/>
    <w:rsid w:val="00901D1F"/>
    <w:rsid w:val="00903DEB"/>
    <w:rsid w:val="009044AC"/>
    <w:rsid w:val="00904956"/>
    <w:rsid w:val="00916AA9"/>
    <w:rsid w:val="009211E0"/>
    <w:rsid w:val="0093037B"/>
    <w:rsid w:val="00932279"/>
    <w:rsid w:val="009324D8"/>
    <w:rsid w:val="0093404E"/>
    <w:rsid w:val="00936593"/>
    <w:rsid w:val="0093720C"/>
    <w:rsid w:val="00937282"/>
    <w:rsid w:val="00940055"/>
    <w:rsid w:val="00941E08"/>
    <w:rsid w:val="00943212"/>
    <w:rsid w:val="00944505"/>
    <w:rsid w:val="00951B01"/>
    <w:rsid w:val="00955488"/>
    <w:rsid w:val="0095704A"/>
    <w:rsid w:val="00957A83"/>
    <w:rsid w:val="0096022F"/>
    <w:rsid w:val="00960A3D"/>
    <w:rsid w:val="00961D6E"/>
    <w:rsid w:val="0096202A"/>
    <w:rsid w:val="00962E98"/>
    <w:rsid w:val="00962FDF"/>
    <w:rsid w:val="00967ACF"/>
    <w:rsid w:val="00971DA2"/>
    <w:rsid w:val="009740A0"/>
    <w:rsid w:val="0097466B"/>
    <w:rsid w:val="00974C08"/>
    <w:rsid w:val="00974CE6"/>
    <w:rsid w:val="00974D36"/>
    <w:rsid w:val="00975D03"/>
    <w:rsid w:val="00975F35"/>
    <w:rsid w:val="0097720D"/>
    <w:rsid w:val="009806D7"/>
    <w:rsid w:val="009822AF"/>
    <w:rsid w:val="00982404"/>
    <w:rsid w:val="0098483D"/>
    <w:rsid w:val="0098508F"/>
    <w:rsid w:val="00994E81"/>
    <w:rsid w:val="009950E1"/>
    <w:rsid w:val="00995853"/>
    <w:rsid w:val="00996410"/>
    <w:rsid w:val="00997862"/>
    <w:rsid w:val="00997B2C"/>
    <w:rsid w:val="009A0E09"/>
    <w:rsid w:val="009A36B5"/>
    <w:rsid w:val="009A4AAA"/>
    <w:rsid w:val="009A69BA"/>
    <w:rsid w:val="009B2D77"/>
    <w:rsid w:val="009B32E5"/>
    <w:rsid w:val="009B7A26"/>
    <w:rsid w:val="009C05DB"/>
    <w:rsid w:val="009C5169"/>
    <w:rsid w:val="009C5218"/>
    <w:rsid w:val="009D4B02"/>
    <w:rsid w:val="009D68A3"/>
    <w:rsid w:val="009D6FF0"/>
    <w:rsid w:val="009E2389"/>
    <w:rsid w:val="009E5266"/>
    <w:rsid w:val="00A01C0E"/>
    <w:rsid w:val="00A0496F"/>
    <w:rsid w:val="00A06594"/>
    <w:rsid w:val="00A07B49"/>
    <w:rsid w:val="00A20A82"/>
    <w:rsid w:val="00A212CF"/>
    <w:rsid w:val="00A24FC4"/>
    <w:rsid w:val="00A26B6F"/>
    <w:rsid w:val="00A327C7"/>
    <w:rsid w:val="00A32C15"/>
    <w:rsid w:val="00A34CA0"/>
    <w:rsid w:val="00A3534D"/>
    <w:rsid w:val="00A370A5"/>
    <w:rsid w:val="00A37EF4"/>
    <w:rsid w:val="00A40B49"/>
    <w:rsid w:val="00A42194"/>
    <w:rsid w:val="00A438FC"/>
    <w:rsid w:val="00A45F95"/>
    <w:rsid w:val="00A46B04"/>
    <w:rsid w:val="00A538C2"/>
    <w:rsid w:val="00A551E3"/>
    <w:rsid w:val="00A578BD"/>
    <w:rsid w:val="00A60731"/>
    <w:rsid w:val="00A60902"/>
    <w:rsid w:val="00A61C2B"/>
    <w:rsid w:val="00A6291A"/>
    <w:rsid w:val="00A63761"/>
    <w:rsid w:val="00A70544"/>
    <w:rsid w:val="00A70EAC"/>
    <w:rsid w:val="00A7126C"/>
    <w:rsid w:val="00A715F6"/>
    <w:rsid w:val="00A75751"/>
    <w:rsid w:val="00A80527"/>
    <w:rsid w:val="00A86D88"/>
    <w:rsid w:val="00A87836"/>
    <w:rsid w:val="00A915B4"/>
    <w:rsid w:val="00A92A6E"/>
    <w:rsid w:val="00A9594B"/>
    <w:rsid w:val="00AA066F"/>
    <w:rsid w:val="00AA36D8"/>
    <w:rsid w:val="00AA53DC"/>
    <w:rsid w:val="00AA7AC8"/>
    <w:rsid w:val="00AB281C"/>
    <w:rsid w:val="00AB42AA"/>
    <w:rsid w:val="00AB55D2"/>
    <w:rsid w:val="00AB58CC"/>
    <w:rsid w:val="00AB5B99"/>
    <w:rsid w:val="00AB5C29"/>
    <w:rsid w:val="00AB62DF"/>
    <w:rsid w:val="00AB746E"/>
    <w:rsid w:val="00AC0F8F"/>
    <w:rsid w:val="00AC34B8"/>
    <w:rsid w:val="00AC4C70"/>
    <w:rsid w:val="00AD2ED7"/>
    <w:rsid w:val="00AD432E"/>
    <w:rsid w:val="00AD4A20"/>
    <w:rsid w:val="00AD6E6D"/>
    <w:rsid w:val="00AE1587"/>
    <w:rsid w:val="00AE5898"/>
    <w:rsid w:val="00AE7625"/>
    <w:rsid w:val="00AE7B95"/>
    <w:rsid w:val="00AF074E"/>
    <w:rsid w:val="00AF0809"/>
    <w:rsid w:val="00AF0B87"/>
    <w:rsid w:val="00AF2F95"/>
    <w:rsid w:val="00B00B35"/>
    <w:rsid w:val="00B024C2"/>
    <w:rsid w:val="00B03B32"/>
    <w:rsid w:val="00B03B8C"/>
    <w:rsid w:val="00B03B9D"/>
    <w:rsid w:val="00B11E7A"/>
    <w:rsid w:val="00B1383F"/>
    <w:rsid w:val="00B14C82"/>
    <w:rsid w:val="00B15618"/>
    <w:rsid w:val="00B15EDA"/>
    <w:rsid w:val="00B174A6"/>
    <w:rsid w:val="00B17853"/>
    <w:rsid w:val="00B23B40"/>
    <w:rsid w:val="00B24212"/>
    <w:rsid w:val="00B2626A"/>
    <w:rsid w:val="00B30FBB"/>
    <w:rsid w:val="00B31639"/>
    <w:rsid w:val="00B336CC"/>
    <w:rsid w:val="00B338A1"/>
    <w:rsid w:val="00B33B1A"/>
    <w:rsid w:val="00B34021"/>
    <w:rsid w:val="00B366F1"/>
    <w:rsid w:val="00B403B8"/>
    <w:rsid w:val="00B414C5"/>
    <w:rsid w:val="00B41719"/>
    <w:rsid w:val="00B42781"/>
    <w:rsid w:val="00B4299F"/>
    <w:rsid w:val="00B436CC"/>
    <w:rsid w:val="00B47ED1"/>
    <w:rsid w:val="00B500E3"/>
    <w:rsid w:val="00B50C0A"/>
    <w:rsid w:val="00B54647"/>
    <w:rsid w:val="00B6077A"/>
    <w:rsid w:val="00B62A04"/>
    <w:rsid w:val="00B651A9"/>
    <w:rsid w:val="00B70717"/>
    <w:rsid w:val="00B768AD"/>
    <w:rsid w:val="00B81CC2"/>
    <w:rsid w:val="00B8302A"/>
    <w:rsid w:val="00B832F9"/>
    <w:rsid w:val="00B94159"/>
    <w:rsid w:val="00BA086C"/>
    <w:rsid w:val="00BA1E19"/>
    <w:rsid w:val="00BA393D"/>
    <w:rsid w:val="00BB5371"/>
    <w:rsid w:val="00BC5BC2"/>
    <w:rsid w:val="00BC6F82"/>
    <w:rsid w:val="00BD0F39"/>
    <w:rsid w:val="00BD26E6"/>
    <w:rsid w:val="00BD638A"/>
    <w:rsid w:val="00BE2902"/>
    <w:rsid w:val="00BE5F67"/>
    <w:rsid w:val="00BE7255"/>
    <w:rsid w:val="00BE7A15"/>
    <w:rsid w:val="00BF300C"/>
    <w:rsid w:val="00C0235C"/>
    <w:rsid w:val="00C06CC6"/>
    <w:rsid w:val="00C06D01"/>
    <w:rsid w:val="00C079B8"/>
    <w:rsid w:val="00C07EFB"/>
    <w:rsid w:val="00C110FC"/>
    <w:rsid w:val="00C13AA4"/>
    <w:rsid w:val="00C17DE7"/>
    <w:rsid w:val="00C2066B"/>
    <w:rsid w:val="00C21A83"/>
    <w:rsid w:val="00C26800"/>
    <w:rsid w:val="00C40E05"/>
    <w:rsid w:val="00C42BCF"/>
    <w:rsid w:val="00C45BD9"/>
    <w:rsid w:val="00C4625A"/>
    <w:rsid w:val="00C555D4"/>
    <w:rsid w:val="00C60236"/>
    <w:rsid w:val="00C6096C"/>
    <w:rsid w:val="00C61370"/>
    <w:rsid w:val="00C61BFD"/>
    <w:rsid w:val="00C62AC6"/>
    <w:rsid w:val="00C63353"/>
    <w:rsid w:val="00C65586"/>
    <w:rsid w:val="00C67681"/>
    <w:rsid w:val="00C70AB3"/>
    <w:rsid w:val="00C76F94"/>
    <w:rsid w:val="00C801B1"/>
    <w:rsid w:val="00C834DE"/>
    <w:rsid w:val="00C86739"/>
    <w:rsid w:val="00C87A73"/>
    <w:rsid w:val="00C922B0"/>
    <w:rsid w:val="00C94059"/>
    <w:rsid w:val="00C94843"/>
    <w:rsid w:val="00CA11AA"/>
    <w:rsid w:val="00CA3433"/>
    <w:rsid w:val="00CA4AD1"/>
    <w:rsid w:val="00CB0C7F"/>
    <w:rsid w:val="00CB181B"/>
    <w:rsid w:val="00CC3BE7"/>
    <w:rsid w:val="00CC5E41"/>
    <w:rsid w:val="00CD718B"/>
    <w:rsid w:val="00CE050A"/>
    <w:rsid w:val="00CE1D44"/>
    <w:rsid w:val="00CE21AC"/>
    <w:rsid w:val="00CE30D3"/>
    <w:rsid w:val="00CE4C10"/>
    <w:rsid w:val="00CE50C2"/>
    <w:rsid w:val="00CE511C"/>
    <w:rsid w:val="00CF3F4C"/>
    <w:rsid w:val="00CF683F"/>
    <w:rsid w:val="00D0194E"/>
    <w:rsid w:val="00D02CC4"/>
    <w:rsid w:val="00D03F38"/>
    <w:rsid w:val="00D05A83"/>
    <w:rsid w:val="00D05BE7"/>
    <w:rsid w:val="00D06040"/>
    <w:rsid w:val="00D07631"/>
    <w:rsid w:val="00D07841"/>
    <w:rsid w:val="00D11A77"/>
    <w:rsid w:val="00D15E6E"/>
    <w:rsid w:val="00D16B2C"/>
    <w:rsid w:val="00D1703A"/>
    <w:rsid w:val="00D1735F"/>
    <w:rsid w:val="00D227D4"/>
    <w:rsid w:val="00D22FD8"/>
    <w:rsid w:val="00D2483E"/>
    <w:rsid w:val="00D24E0E"/>
    <w:rsid w:val="00D26F12"/>
    <w:rsid w:val="00D30B87"/>
    <w:rsid w:val="00D321A7"/>
    <w:rsid w:val="00D37DA5"/>
    <w:rsid w:val="00D40429"/>
    <w:rsid w:val="00D41496"/>
    <w:rsid w:val="00D423EF"/>
    <w:rsid w:val="00D423F0"/>
    <w:rsid w:val="00D428B6"/>
    <w:rsid w:val="00D435FC"/>
    <w:rsid w:val="00D45960"/>
    <w:rsid w:val="00D53247"/>
    <w:rsid w:val="00D53983"/>
    <w:rsid w:val="00D611AF"/>
    <w:rsid w:val="00D61A1C"/>
    <w:rsid w:val="00D6200D"/>
    <w:rsid w:val="00D63373"/>
    <w:rsid w:val="00D64ECA"/>
    <w:rsid w:val="00D701EC"/>
    <w:rsid w:val="00D70AFC"/>
    <w:rsid w:val="00D73F1A"/>
    <w:rsid w:val="00D75897"/>
    <w:rsid w:val="00D76369"/>
    <w:rsid w:val="00D763D1"/>
    <w:rsid w:val="00D8313A"/>
    <w:rsid w:val="00D85742"/>
    <w:rsid w:val="00D87469"/>
    <w:rsid w:val="00D90503"/>
    <w:rsid w:val="00D94674"/>
    <w:rsid w:val="00D96964"/>
    <w:rsid w:val="00DA1950"/>
    <w:rsid w:val="00DA4E80"/>
    <w:rsid w:val="00DB1461"/>
    <w:rsid w:val="00DB7E72"/>
    <w:rsid w:val="00DC0F53"/>
    <w:rsid w:val="00DC2A10"/>
    <w:rsid w:val="00DC509F"/>
    <w:rsid w:val="00DC74B3"/>
    <w:rsid w:val="00DC7A2B"/>
    <w:rsid w:val="00DD4764"/>
    <w:rsid w:val="00DD7E41"/>
    <w:rsid w:val="00DE345B"/>
    <w:rsid w:val="00DE5CBD"/>
    <w:rsid w:val="00DE6A13"/>
    <w:rsid w:val="00DF1BE9"/>
    <w:rsid w:val="00DF46DB"/>
    <w:rsid w:val="00DF4E52"/>
    <w:rsid w:val="00E000A4"/>
    <w:rsid w:val="00E00C03"/>
    <w:rsid w:val="00E0130C"/>
    <w:rsid w:val="00E026AB"/>
    <w:rsid w:val="00E054AA"/>
    <w:rsid w:val="00E07FE6"/>
    <w:rsid w:val="00E1372B"/>
    <w:rsid w:val="00E13D02"/>
    <w:rsid w:val="00E15313"/>
    <w:rsid w:val="00E17590"/>
    <w:rsid w:val="00E20199"/>
    <w:rsid w:val="00E27805"/>
    <w:rsid w:val="00E31619"/>
    <w:rsid w:val="00E32FC1"/>
    <w:rsid w:val="00E3407E"/>
    <w:rsid w:val="00E34417"/>
    <w:rsid w:val="00E3453F"/>
    <w:rsid w:val="00E35225"/>
    <w:rsid w:val="00E367DF"/>
    <w:rsid w:val="00E42BF3"/>
    <w:rsid w:val="00E4556D"/>
    <w:rsid w:val="00E47A0C"/>
    <w:rsid w:val="00E5211A"/>
    <w:rsid w:val="00E52C60"/>
    <w:rsid w:val="00E53A08"/>
    <w:rsid w:val="00E54797"/>
    <w:rsid w:val="00E5505A"/>
    <w:rsid w:val="00E6037E"/>
    <w:rsid w:val="00E63F5A"/>
    <w:rsid w:val="00E71BDC"/>
    <w:rsid w:val="00E730B4"/>
    <w:rsid w:val="00E74DCF"/>
    <w:rsid w:val="00E7662C"/>
    <w:rsid w:val="00E77ECE"/>
    <w:rsid w:val="00E81109"/>
    <w:rsid w:val="00E825FA"/>
    <w:rsid w:val="00E831DF"/>
    <w:rsid w:val="00E83E49"/>
    <w:rsid w:val="00E8408C"/>
    <w:rsid w:val="00E85870"/>
    <w:rsid w:val="00E8778E"/>
    <w:rsid w:val="00E87D42"/>
    <w:rsid w:val="00E93016"/>
    <w:rsid w:val="00E9721F"/>
    <w:rsid w:val="00E97D21"/>
    <w:rsid w:val="00EA1BA9"/>
    <w:rsid w:val="00EA79D1"/>
    <w:rsid w:val="00EB2CD2"/>
    <w:rsid w:val="00EC0753"/>
    <w:rsid w:val="00EC13CF"/>
    <w:rsid w:val="00EC215F"/>
    <w:rsid w:val="00EC742F"/>
    <w:rsid w:val="00ED452C"/>
    <w:rsid w:val="00EE7E64"/>
    <w:rsid w:val="00EE7F85"/>
    <w:rsid w:val="00EF4E09"/>
    <w:rsid w:val="00F00C4E"/>
    <w:rsid w:val="00F00F69"/>
    <w:rsid w:val="00F031C3"/>
    <w:rsid w:val="00F06B11"/>
    <w:rsid w:val="00F06D36"/>
    <w:rsid w:val="00F32579"/>
    <w:rsid w:val="00F3325D"/>
    <w:rsid w:val="00F35BDD"/>
    <w:rsid w:val="00F42A41"/>
    <w:rsid w:val="00F50202"/>
    <w:rsid w:val="00F547A1"/>
    <w:rsid w:val="00F574A7"/>
    <w:rsid w:val="00F63043"/>
    <w:rsid w:val="00F63FA7"/>
    <w:rsid w:val="00F64F45"/>
    <w:rsid w:val="00F677E1"/>
    <w:rsid w:val="00F7135A"/>
    <w:rsid w:val="00F71E22"/>
    <w:rsid w:val="00F7257F"/>
    <w:rsid w:val="00F7338A"/>
    <w:rsid w:val="00F75795"/>
    <w:rsid w:val="00F75F58"/>
    <w:rsid w:val="00F76049"/>
    <w:rsid w:val="00F8107F"/>
    <w:rsid w:val="00F8527C"/>
    <w:rsid w:val="00F852E9"/>
    <w:rsid w:val="00F85959"/>
    <w:rsid w:val="00F905AC"/>
    <w:rsid w:val="00F929D5"/>
    <w:rsid w:val="00F93390"/>
    <w:rsid w:val="00FA059E"/>
    <w:rsid w:val="00FA0B3F"/>
    <w:rsid w:val="00FA0B5E"/>
    <w:rsid w:val="00FA0D96"/>
    <w:rsid w:val="00FA3A16"/>
    <w:rsid w:val="00FA5BCA"/>
    <w:rsid w:val="00FC66C4"/>
    <w:rsid w:val="00FC6B46"/>
    <w:rsid w:val="00FC7BA9"/>
    <w:rsid w:val="00FD05CC"/>
    <w:rsid w:val="00FD5410"/>
    <w:rsid w:val="00FE4FFF"/>
    <w:rsid w:val="00FF1E43"/>
    <w:rsid w:val="00FF4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14ECA"/>
  <w15:docId w15:val="{CF34093B-725F-4A64-8D23-8F5CD914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6A"/>
    <w:pPr>
      <w:spacing w:after="0" w:line="240" w:lineRule="auto"/>
    </w:pPr>
    <w:rPr>
      <w:rFonts w:ascii="Arial" w:eastAsia="Times New Roman" w:hAnsi="Arial" w:cs="Times New Roman"/>
      <w:sz w:val="21"/>
      <w:szCs w:val="21"/>
      <w:lang w:eastAsia="en-AU"/>
    </w:rPr>
  </w:style>
  <w:style w:type="paragraph" w:styleId="Heading1">
    <w:name w:val="heading 1"/>
    <w:aliases w:val="Table Title,Section 1 Heading"/>
    <w:basedOn w:val="Normal"/>
    <w:next w:val="Normal"/>
    <w:link w:val="Heading1Char"/>
    <w:uiPriority w:val="99"/>
    <w:qFormat/>
    <w:rsid w:val="00D37DA5"/>
    <w:pPr>
      <w:keepNext/>
      <w:numPr>
        <w:numId w:val="2"/>
      </w:numPr>
      <w:tabs>
        <w:tab w:val="left" w:pos="851"/>
      </w:tabs>
      <w:spacing w:before="120" w:after="60"/>
      <w:jc w:val="both"/>
      <w:outlineLvl w:val="0"/>
    </w:pPr>
    <w:rPr>
      <w:rFonts w:ascii="Times New Roman" w:hAnsi="Times New Roman"/>
      <w:b/>
      <w:bCs/>
      <w:sz w:val="28"/>
      <w:szCs w:val="32"/>
      <w:lang w:val="x-none" w:eastAsia="en-US"/>
    </w:rPr>
  </w:style>
  <w:style w:type="paragraph" w:styleId="Heading2">
    <w:name w:val="heading 2"/>
    <w:aliases w:val="List Title,2 Section Heading"/>
    <w:basedOn w:val="Normal"/>
    <w:next w:val="Normal"/>
    <w:link w:val="Heading2Char"/>
    <w:uiPriority w:val="99"/>
    <w:qFormat/>
    <w:rsid w:val="00D37DA5"/>
    <w:pPr>
      <w:keepNext/>
      <w:keepLines/>
      <w:numPr>
        <w:ilvl w:val="1"/>
        <w:numId w:val="2"/>
      </w:numPr>
      <w:tabs>
        <w:tab w:val="left" w:pos="1134"/>
        <w:tab w:val="num" w:pos="3836"/>
      </w:tabs>
      <w:spacing w:before="120" w:after="60"/>
      <w:ind w:left="3836"/>
      <w:jc w:val="both"/>
      <w:outlineLvl w:val="1"/>
    </w:pPr>
    <w:rPr>
      <w:rFonts w:asciiTheme="minorHAnsi" w:hAnsiTheme="minorHAnsi"/>
      <w:b/>
      <w:bCs/>
      <w:iCs/>
      <w:sz w:val="28"/>
      <w:szCs w:val="28"/>
      <w:lang w:val="x-none" w:eastAsia="en-US"/>
    </w:rPr>
  </w:style>
  <w:style w:type="paragraph" w:styleId="Heading3">
    <w:name w:val="heading 3"/>
    <w:aliases w:val="3rd Section Heading"/>
    <w:basedOn w:val="Normal"/>
    <w:next w:val="Normal"/>
    <w:link w:val="Heading3Char"/>
    <w:uiPriority w:val="99"/>
    <w:qFormat/>
    <w:rsid w:val="00D37DA5"/>
    <w:pPr>
      <w:keepNext/>
      <w:keepLines/>
      <w:numPr>
        <w:ilvl w:val="2"/>
        <w:numId w:val="2"/>
      </w:numPr>
      <w:tabs>
        <w:tab w:val="clear" w:pos="720"/>
        <w:tab w:val="left" w:pos="1134"/>
        <w:tab w:val="num" w:pos="1855"/>
      </w:tabs>
      <w:spacing w:before="120" w:after="60"/>
      <w:ind w:left="1855"/>
      <w:jc w:val="both"/>
      <w:outlineLvl w:val="2"/>
    </w:pPr>
    <w:rPr>
      <w:rFonts w:ascii="Times New Roman" w:hAnsi="Times New Roman"/>
      <w:b/>
      <w:bCs/>
      <w:sz w:val="24"/>
      <w:szCs w:val="26"/>
      <w:lang w:val="x-none" w:eastAsia="en-US"/>
    </w:rPr>
  </w:style>
  <w:style w:type="paragraph" w:styleId="Heading4">
    <w:name w:val="heading 4"/>
    <w:aliases w:val="4th Section Heading"/>
    <w:basedOn w:val="Normal"/>
    <w:next w:val="Normal"/>
    <w:link w:val="Heading4Char"/>
    <w:qFormat/>
    <w:rsid w:val="00D37DA5"/>
    <w:pPr>
      <w:keepNext/>
      <w:keepLines/>
      <w:numPr>
        <w:ilvl w:val="3"/>
        <w:numId w:val="2"/>
      </w:numPr>
      <w:tabs>
        <w:tab w:val="left" w:pos="1134"/>
      </w:tabs>
      <w:spacing w:before="120" w:after="60"/>
      <w:jc w:val="both"/>
      <w:outlineLvl w:val="3"/>
    </w:pPr>
    <w:rPr>
      <w:rFonts w:ascii="Times New Roman" w:hAnsi="Times New Roman"/>
      <w:bCs/>
      <w:i/>
      <w:iCs/>
      <w:sz w:val="24"/>
      <w:szCs w:val="28"/>
      <w:lang w:val="x-none" w:eastAsia="en-US"/>
    </w:rPr>
  </w:style>
  <w:style w:type="paragraph" w:styleId="Heading5">
    <w:name w:val="heading 5"/>
    <w:aliases w:val="5th Section Heading"/>
    <w:basedOn w:val="Normal"/>
    <w:next w:val="Normal"/>
    <w:link w:val="Heading5Char"/>
    <w:qFormat/>
    <w:rsid w:val="00D37DA5"/>
    <w:pPr>
      <w:keepNext/>
      <w:keepLines/>
      <w:numPr>
        <w:ilvl w:val="4"/>
        <w:numId w:val="2"/>
      </w:numPr>
      <w:tabs>
        <w:tab w:val="left" w:pos="1418"/>
      </w:tabs>
      <w:spacing w:before="120" w:after="60"/>
      <w:jc w:val="both"/>
      <w:outlineLvl w:val="4"/>
    </w:pPr>
    <w:rPr>
      <w:rFonts w:ascii="Times New Roman" w:hAnsi="Times New Roman"/>
      <w:bCs/>
      <w:i/>
      <w:iCs/>
      <w:sz w:val="24"/>
      <w:szCs w:val="26"/>
      <w:lang w:val="x-none" w:eastAsia="en-US"/>
    </w:rPr>
  </w:style>
  <w:style w:type="paragraph" w:styleId="Heading6">
    <w:name w:val="heading 6"/>
    <w:aliases w:val="6th Section Heading"/>
    <w:basedOn w:val="Normal"/>
    <w:next w:val="Normal"/>
    <w:link w:val="Heading6Char"/>
    <w:qFormat/>
    <w:rsid w:val="00D37DA5"/>
    <w:pPr>
      <w:keepNext/>
      <w:keepLines/>
      <w:numPr>
        <w:ilvl w:val="5"/>
        <w:numId w:val="2"/>
      </w:numPr>
      <w:spacing w:before="120" w:after="60"/>
      <w:jc w:val="both"/>
      <w:outlineLvl w:val="5"/>
    </w:pPr>
    <w:rPr>
      <w:rFonts w:ascii="Times New Roman" w:hAnsi="Times New Roman"/>
      <w:bCs/>
      <w:i/>
      <w:sz w:val="24"/>
      <w:szCs w:val="22"/>
      <w:lang w:val="x-none" w:eastAsia="en-US"/>
    </w:rPr>
  </w:style>
  <w:style w:type="paragraph" w:styleId="Heading7">
    <w:name w:val="heading 7"/>
    <w:aliases w:val="7th Section Heading"/>
    <w:basedOn w:val="Normal"/>
    <w:next w:val="Normal"/>
    <w:link w:val="Heading7Char"/>
    <w:qFormat/>
    <w:rsid w:val="00D37DA5"/>
    <w:pPr>
      <w:numPr>
        <w:ilvl w:val="6"/>
        <w:numId w:val="2"/>
      </w:numPr>
      <w:spacing w:after="60"/>
      <w:jc w:val="both"/>
      <w:outlineLvl w:val="6"/>
    </w:pPr>
    <w:rPr>
      <w:rFonts w:ascii="Times New Roman" w:hAnsi="Times New Roman"/>
      <w:sz w:val="24"/>
      <w:szCs w:val="24"/>
      <w:lang w:val="x-none" w:eastAsia="en-US"/>
    </w:rPr>
  </w:style>
  <w:style w:type="paragraph" w:styleId="Heading8">
    <w:name w:val="heading 8"/>
    <w:aliases w:val="8th Section Heading"/>
    <w:basedOn w:val="Normal"/>
    <w:next w:val="Normal"/>
    <w:link w:val="Heading8Char"/>
    <w:qFormat/>
    <w:rsid w:val="00D37DA5"/>
    <w:pPr>
      <w:numPr>
        <w:ilvl w:val="7"/>
        <w:numId w:val="2"/>
      </w:numPr>
      <w:spacing w:after="60"/>
      <w:jc w:val="both"/>
      <w:outlineLvl w:val="7"/>
    </w:pPr>
    <w:rPr>
      <w:rFonts w:ascii="Times New Roman" w:hAnsi="Times New Roman"/>
      <w:i/>
      <w:iCs/>
      <w:sz w:val="24"/>
      <w:szCs w:val="24"/>
      <w:lang w:val="x-none" w:eastAsia="en-US"/>
    </w:rPr>
  </w:style>
  <w:style w:type="paragraph" w:styleId="Heading9">
    <w:name w:val="heading 9"/>
    <w:aliases w:val="9th Section Heading"/>
    <w:basedOn w:val="Normal"/>
    <w:next w:val="Normal"/>
    <w:link w:val="Heading9Char"/>
    <w:qFormat/>
    <w:rsid w:val="00D37DA5"/>
    <w:pPr>
      <w:numPr>
        <w:ilvl w:val="8"/>
        <w:numId w:val="2"/>
      </w:numPr>
      <w:spacing w:after="60"/>
      <w:jc w:val="both"/>
      <w:outlineLvl w:val="8"/>
    </w:pPr>
    <w:rPr>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Title Char,Section 1 Heading Char"/>
    <w:link w:val="Heading1"/>
    <w:rsid w:val="00D37DA5"/>
    <w:rPr>
      <w:rFonts w:ascii="Times New Roman" w:eastAsia="Times New Roman" w:hAnsi="Times New Roman" w:cs="Times New Roman"/>
      <w:b/>
      <w:bCs/>
      <w:sz w:val="28"/>
      <w:szCs w:val="32"/>
      <w:lang w:val="x-none"/>
    </w:rPr>
  </w:style>
  <w:style w:type="character" w:customStyle="1" w:styleId="Heading2Char">
    <w:name w:val="Heading 2 Char"/>
    <w:aliases w:val="List Title Char,2 Section Heading Char"/>
    <w:link w:val="Heading2"/>
    <w:rsid w:val="00D37DA5"/>
    <w:rPr>
      <w:rFonts w:eastAsia="Times New Roman" w:cs="Times New Roman"/>
      <w:b/>
      <w:bCs/>
      <w:iCs/>
      <w:sz w:val="28"/>
      <w:szCs w:val="28"/>
      <w:lang w:val="x-none"/>
    </w:rPr>
  </w:style>
  <w:style w:type="character" w:customStyle="1" w:styleId="Heading3Char">
    <w:name w:val="Heading 3 Char"/>
    <w:aliases w:val="3rd Section Heading Char"/>
    <w:link w:val="Heading3"/>
    <w:rsid w:val="00D37DA5"/>
    <w:rPr>
      <w:rFonts w:ascii="Times New Roman" w:eastAsia="Times New Roman" w:hAnsi="Times New Roman" w:cs="Times New Roman"/>
      <w:b/>
      <w:bCs/>
      <w:sz w:val="24"/>
      <w:szCs w:val="26"/>
      <w:lang w:val="x-none"/>
    </w:rPr>
  </w:style>
  <w:style w:type="character" w:customStyle="1" w:styleId="Heading4Char">
    <w:name w:val="Heading 4 Char"/>
    <w:aliases w:val="4th Section Heading Char"/>
    <w:link w:val="Heading4"/>
    <w:rsid w:val="00D37DA5"/>
    <w:rPr>
      <w:rFonts w:ascii="Times New Roman" w:eastAsia="Times New Roman" w:hAnsi="Times New Roman" w:cs="Times New Roman"/>
      <w:bCs/>
      <w:i/>
      <w:iCs/>
      <w:sz w:val="24"/>
      <w:szCs w:val="28"/>
      <w:lang w:val="x-none"/>
    </w:rPr>
  </w:style>
  <w:style w:type="character" w:customStyle="1" w:styleId="Heading5Char">
    <w:name w:val="Heading 5 Char"/>
    <w:aliases w:val="5th Section Heading Char"/>
    <w:link w:val="Heading5"/>
    <w:rsid w:val="00D37DA5"/>
    <w:rPr>
      <w:rFonts w:ascii="Times New Roman" w:eastAsia="Times New Roman" w:hAnsi="Times New Roman" w:cs="Times New Roman"/>
      <w:bCs/>
      <w:i/>
      <w:iCs/>
      <w:sz w:val="24"/>
      <w:szCs w:val="26"/>
      <w:lang w:val="x-none"/>
    </w:rPr>
  </w:style>
  <w:style w:type="character" w:customStyle="1" w:styleId="Heading6Char">
    <w:name w:val="Heading 6 Char"/>
    <w:aliases w:val="6th Section Heading Char"/>
    <w:link w:val="Heading6"/>
    <w:rsid w:val="00D37DA5"/>
    <w:rPr>
      <w:rFonts w:ascii="Times New Roman" w:eastAsia="Times New Roman" w:hAnsi="Times New Roman" w:cs="Times New Roman"/>
      <w:bCs/>
      <w:i/>
      <w:sz w:val="24"/>
      <w:lang w:val="x-none"/>
    </w:rPr>
  </w:style>
  <w:style w:type="character" w:customStyle="1" w:styleId="Heading7Char">
    <w:name w:val="Heading 7 Char"/>
    <w:aliases w:val="7th Section Heading Char"/>
    <w:link w:val="Heading7"/>
    <w:rsid w:val="00D37DA5"/>
    <w:rPr>
      <w:rFonts w:ascii="Times New Roman" w:eastAsia="Times New Roman" w:hAnsi="Times New Roman" w:cs="Times New Roman"/>
      <w:sz w:val="24"/>
      <w:szCs w:val="24"/>
      <w:lang w:val="x-none"/>
    </w:rPr>
  </w:style>
  <w:style w:type="character" w:customStyle="1" w:styleId="Heading8Char">
    <w:name w:val="Heading 8 Char"/>
    <w:aliases w:val="8th Section Heading Char"/>
    <w:link w:val="Heading8"/>
    <w:rsid w:val="00D37DA5"/>
    <w:rPr>
      <w:rFonts w:ascii="Times New Roman" w:eastAsia="Times New Roman" w:hAnsi="Times New Roman" w:cs="Times New Roman"/>
      <w:i/>
      <w:iCs/>
      <w:sz w:val="24"/>
      <w:szCs w:val="24"/>
      <w:lang w:val="x-none"/>
    </w:rPr>
  </w:style>
  <w:style w:type="character" w:customStyle="1" w:styleId="Heading9Char">
    <w:name w:val="Heading 9 Char"/>
    <w:aliases w:val="9th Section Heading Char"/>
    <w:link w:val="Heading9"/>
    <w:rsid w:val="00D37DA5"/>
    <w:rPr>
      <w:rFonts w:ascii="Arial" w:eastAsia="Times New Roman" w:hAnsi="Arial" w:cs="Times New Roman"/>
      <w:lang w:val="x-none"/>
    </w:rPr>
  </w:style>
  <w:style w:type="table" w:styleId="TableGrid">
    <w:name w:val="Table Grid"/>
    <w:basedOn w:val="TableNormal"/>
    <w:uiPriority w:val="39"/>
    <w:rsid w:val="00D37DA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7DA5"/>
    <w:pPr>
      <w:tabs>
        <w:tab w:val="center" w:pos="4153"/>
        <w:tab w:val="right" w:pos="8306"/>
      </w:tabs>
    </w:pPr>
    <w:rPr>
      <w:rFonts w:ascii="Times New Roman" w:hAnsi="Times New Roman"/>
      <w:sz w:val="24"/>
      <w:szCs w:val="24"/>
    </w:rPr>
  </w:style>
  <w:style w:type="character" w:customStyle="1" w:styleId="HeaderChar">
    <w:name w:val="Header Char"/>
    <w:link w:val="Header"/>
    <w:rsid w:val="00D37DA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37DA5"/>
    <w:pPr>
      <w:tabs>
        <w:tab w:val="center" w:pos="4153"/>
        <w:tab w:val="right" w:pos="8306"/>
      </w:tabs>
    </w:pPr>
    <w:rPr>
      <w:rFonts w:ascii="Times New Roman" w:hAnsi="Times New Roman"/>
      <w:sz w:val="24"/>
      <w:szCs w:val="24"/>
    </w:rPr>
  </w:style>
  <w:style w:type="character" w:customStyle="1" w:styleId="FooterChar">
    <w:name w:val="Footer Char"/>
    <w:link w:val="Footer"/>
    <w:uiPriority w:val="99"/>
    <w:rsid w:val="00D37DA5"/>
    <w:rPr>
      <w:rFonts w:ascii="Times New Roman" w:eastAsia="Times New Roman" w:hAnsi="Times New Roman" w:cs="Times New Roman"/>
      <w:sz w:val="24"/>
      <w:szCs w:val="24"/>
      <w:lang w:eastAsia="en-AU"/>
    </w:rPr>
  </w:style>
  <w:style w:type="character" w:styleId="PageNumber">
    <w:name w:val="page number"/>
    <w:basedOn w:val="DefaultParagraphFont"/>
    <w:rsid w:val="00D37DA5"/>
  </w:style>
  <w:style w:type="paragraph" w:customStyle="1" w:styleId="DocTitle">
    <w:name w:val="Doc Title"/>
    <w:basedOn w:val="Normal"/>
    <w:rsid w:val="00D37DA5"/>
    <w:pPr>
      <w:spacing w:before="640" w:after="240"/>
    </w:pPr>
    <w:rPr>
      <w:color w:val="007CA0"/>
      <w:sz w:val="72"/>
      <w:szCs w:val="72"/>
    </w:rPr>
  </w:style>
  <w:style w:type="paragraph" w:customStyle="1" w:styleId="DocTitle2">
    <w:name w:val="Doc Title 2"/>
    <w:basedOn w:val="Normal"/>
    <w:rsid w:val="00D37DA5"/>
    <w:pPr>
      <w:spacing w:before="320" w:after="240"/>
    </w:pPr>
    <w:rPr>
      <w:color w:val="007CA0"/>
      <w:sz w:val="36"/>
      <w:szCs w:val="36"/>
    </w:rPr>
  </w:style>
  <w:style w:type="paragraph" w:customStyle="1" w:styleId="DocTitle3">
    <w:name w:val="Doc Title 3"/>
    <w:basedOn w:val="Normal"/>
    <w:rsid w:val="00D37DA5"/>
    <w:pPr>
      <w:spacing w:before="240" w:after="240"/>
    </w:pPr>
    <w:rPr>
      <w:color w:val="009999"/>
      <w:sz w:val="28"/>
    </w:rPr>
  </w:style>
  <w:style w:type="paragraph" w:customStyle="1" w:styleId="Normaltext">
    <w:name w:val="Normal text"/>
    <w:basedOn w:val="Normal"/>
    <w:link w:val="NormaltextChar"/>
    <w:rsid w:val="00D37DA5"/>
    <w:pPr>
      <w:spacing w:before="240" w:after="240"/>
    </w:pPr>
    <w:rPr>
      <w:szCs w:val="24"/>
    </w:rPr>
  </w:style>
  <w:style w:type="character" w:customStyle="1" w:styleId="NormaltextChar">
    <w:name w:val="Normal text Char"/>
    <w:link w:val="Normaltext"/>
    <w:rsid w:val="00D37DA5"/>
    <w:rPr>
      <w:rFonts w:ascii="Arial" w:eastAsia="Times New Roman" w:hAnsi="Arial" w:cs="Times New Roman"/>
      <w:sz w:val="21"/>
      <w:szCs w:val="24"/>
      <w:lang w:eastAsia="en-AU"/>
    </w:rPr>
  </w:style>
  <w:style w:type="paragraph" w:customStyle="1" w:styleId="NoHeading1">
    <w:name w:val="No. Heading 1"/>
    <w:next w:val="Normaltext"/>
    <w:rsid w:val="00D37DA5"/>
    <w:pPr>
      <w:keepNext/>
      <w:numPr>
        <w:numId w:val="1"/>
      </w:numPr>
      <w:spacing w:before="360" w:after="240" w:line="240" w:lineRule="auto"/>
      <w:outlineLvl w:val="0"/>
    </w:pPr>
    <w:rPr>
      <w:rFonts w:ascii="Arial" w:eastAsia="Times New Roman" w:hAnsi="Arial" w:cs="Times New Roman"/>
      <w:color w:val="007CA0"/>
      <w:sz w:val="33"/>
      <w:szCs w:val="33"/>
      <w:lang w:eastAsia="en-AU"/>
    </w:rPr>
  </w:style>
  <w:style w:type="paragraph" w:customStyle="1" w:styleId="NoHeading2">
    <w:name w:val="No. Heading 2"/>
    <w:basedOn w:val="NoHeading1"/>
    <w:next w:val="Normaltext"/>
    <w:rsid w:val="00D37DA5"/>
    <w:pPr>
      <w:numPr>
        <w:ilvl w:val="1"/>
      </w:numPr>
      <w:outlineLvl w:val="1"/>
    </w:pPr>
    <w:rPr>
      <w:b/>
      <w:sz w:val="25"/>
    </w:rPr>
  </w:style>
  <w:style w:type="paragraph" w:customStyle="1" w:styleId="NoHeading3">
    <w:name w:val="No. Heading 3"/>
    <w:basedOn w:val="NoHeading2"/>
    <w:next w:val="Normaltext"/>
    <w:rsid w:val="00D37DA5"/>
    <w:pPr>
      <w:numPr>
        <w:ilvl w:val="2"/>
      </w:numPr>
      <w:outlineLvl w:val="2"/>
    </w:pPr>
    <w:rPr>
      <w:i/>
      <w:sz w:val="21"/>
    </w:rPr>
  </w:style>
  <w:style w:type="paragraph" w:customStyle="1" w:styleId="CharChar1">
    <w:name w:val="Char Char1"/>
    <w:basedOn w:val="Normal"/>
    <w:rsid w:val="00D37DA5"/>
    <w:pPr>
      <w:spacing w:after="160" w:line="240" w:lineRule="exact"/>
    </w:pPr>
    <w:rPr>
      <w:rFonts w:ascii="Verdana" w:hAnsi="Verdana"/>
      <w:sz w:val="20"/>
      <w:szCs w:val="20"/>
      <w:lang w:val="en-US" w:eastAsia="en-US"/>
    </w:rPr>
  </w:style>
  <w:style w:type="character" w:styleId="CommentReference">
    <w:name w:val="annotation reference"/>
    <w:uiPriority w:val="99"/>
    <w:semiHidden/>
    <w:rsid w:val="00D37DA5"/>
    <w:rPr>
      <w:sz w:val="16"/>
      <w:szCs w:val="16"/>
    </w:rPr>
  </w:style>
  <w:style w:type="paragraph" w:styleId="CommentText">
    <w:name w:val="annotation text"/>
    <w:basedOn w:val="Normal"/>
    <w:link w:val="CommentTextChar"/>
    <w:uiPriority w:val="99"/>
    <w:semiHidden/>
    <w:rsid w:val="00D37DA5"/>
    <w:rPr>
      <w:sz w:val="20"/>
      <w:szCs w:val="20"/>
      <w:lang w:val="x-none"/>
    </w:rPr>
  </w:style>
  <w:style w:type="character" w:customStyle="1" w:styleId="CommentTextChar">
    <w:name w:val="Comment Text Char"/>
    <w:link w:val="CommentText"/>
    <w:uiPriority w:val="99"/>
    <w:semiHidden/>
    <w:rsid w:val="00D37DA5"/>
    <w:rPr>
      <w:rFonts w:ascii="Arial" w:eastAsia="Times New Roman" w:hAnsi="Arial" w:cs="Times New Roman"/>
      <w:sz w:val="20"/>
      <w:szCs w:val="20"/>
      <w:lang w:val="x-none" w:eastAsia="en-AU"/>
    </w:rPr>
  </w:style>
  <w:style w:type="paragraph" w:styleId="CommentSubject">
    <w:name w:val="annotation subject"/>
    <w:basedOn w:val="CommentText"/>
    <w:next w:val="CommentText"/>
    <w:link w:val="CommentSubjectChar"/>
    <w:semiHidden/>
    <w:rsid w:val="00D37DA5"/>
    <w:rPr>
      <w:b/>
      <w:bCs/>
    </w:rPr>
  </w:style>
  <w:style w:type="character" w:customStyle="1" w:styleId="CommentSubjectChar">
    <w:name w:val="Comment Subject Char"/>
    <w:link w:val="CommentSubject"/>
    <w:semiHidden/>
    <w:rsid w:val="00D37DA5"/>
    <w:rPr>
      <w:rFonts w:ascii="Arial" w:eastAsia="Times New Roman" w:hAnsi="Arial" w:cs="Times New Roman"/>
      <w:b/>
      <w:bCs/>
      <w:sz w:val="20"/>
      <w:szCs w:val="20"/>
      <w:lang w:val="x-none" w:eastAsia="en-AU"/>
    </w:rPr>
  </w:style>
  <w:style w:type="paragraph" w:styleId="BalloonText">
    <w:name w:val="Balloon Text"/>
    <w:basedOn w:val="Normal"/>
    <w:link w:val="BalloonTextChar"/>
    <w:semiHidden/>
    <w:rsid w:val="00D37DA5"/>
    <w:rPr>
      <w:rFonts w:ascii="Tahoma" w:hAnsi="Tahoma"/>
      <w:sz w:val="16"/>
      <w:szCs w:val="16"/>
      <w:lang w:val="x-none"/>
    </w:rPr>
  </w:style>
  <w:style w:type="character" w:customStyle="1" w:styleId="BalloonTextChar">
    <w:name w:val="Balloon Text Char"/>
    <w:link w:val="BalloonText"/>
    <w:semiHidden/>
    <w:rsid w:val="00D37DA5"/>
    <w:rPr>
      <w:rFonts w:ascii="Tahoma" w:eastAsia="Times New Roman" w:hAnsi="Tahoma" w:cs="Times New Roman"/>
      <w:sz w:val="16"/>
      <w:szCs w:val="16"/>
      <w:lang w:val="x-none" w:eastAsia="en-AU"/>
    </w:rPr>
  </w:style>
  <w:style w:type="paragraph" w:styleId="FootnoteText">
    <w:name w:val="footnote text"/>
    <w:basedOn w:val="Normal"/>
    <w:link w:val="FootnoteTextChar"/>
    <w:semiHidden/>
    <w:rsid w:val="00D37DA5"/>
    <w:rPr>
      <w:sz w:val="20"/>
      <w:szCs w:val="20"/>
      <w:lang w:val="x-none"/>
    </w:rPr>
  </w:style>
  <w:style w:type="character" w:customStyle="1" w:styleId="FootnoteTextChar">
    <w:name w:val="Footnote Text Char"/>
    <w:link w:val="FootnoteText"/>
    <w:semiHidden/>
    <w:rsid w:val="00D37DA5"/>
    <w:rPr>
      <w:rFonts w:ascii="Arial" w:eastAsia="Times New Roman" w:hAnsi="Arial" w:cs="Times New Roman"/>
      <w:sz w:val="20"/>
      <w:szCs w:val="20"/>
      <w:lang w:val="x-none" w:eastAsia="en-AU"/>
    </w:rPr>
  </w:style>
  <w:style w:type="character" w:styleId="FootnoteReference">
    <w:name w:val="footnote reference"/>
    <w:semiHidden/>
    <w:rsid w:val="00D37DA5"/>
    <w:rPr>
      <w:vertAlign w:val="superscript"/>
    </w:rPr>
  </w:style>
  <w:style w:type="paragraph" w:customStyle="1" w:styleId="StyleNoHeading3Left0cmFirstline0cm">
    <w:name w:val="Style No. Heading 3 + Left:  0 cm First line:  0 cm"/>
    <w:basedOn w:val="NoHeading3"/>
    <w:rsid w:val="00D37DA5"/>
    <w:pPr>
      <w:ind w:left="0" w:firstLine="0"/>
    </w:pPr>
    <w:rPr>
      <w:bCs/>
      <w:iCs/>
      <w:szCs w:val="21"/>
    </w:rPr>
  </w:style>
  <w:style w:type="paragraph" w:customStyle="1" w:styleId="StyleWhiteBefore6ptLinespacing15lines">
    <w:name w:val="Style White Before:  6 pt Line spacing:  1.5 lines"/>
    <w:basedOn w:val="Normal"/>
    <w:rsid w:val="00D37DA5"/>
    <w:pPr>
      <w:spacing w:before="120" w:line="360" w:lineRule="auto"/>
    </w:pPr>
    <w:rPr>
      <w:color w:val="FFFFFF"/>
      <w:szCs w:val="20"/>
    </w:rPr>
  </w:style>
  <w:style w:type="paragraph" w:customStyle="1" w:styleId="NumberHeading1">
    <w:name w:val="Number Heading 1"/>
    <w:next w:val="Normal"/>
    <w:rsid w:val="00D37DA5"/>
    <w:pPr>
      <w:keepNext/>
      <w:keepLines/>
      <w:tabs>
        <w:tab w:val="num" w:pos="851"/>
      </w:tabs>
      <w:spacing w:before="360" w:after="240" w:line="240" w:lineRule="auto"/>
      <w:ind w:left="851" w:hanging="851"/>
      <w:outlineLvl w:val="0"/>
    </w:pPr>
    <w:rPr>
      <w:rFonts w:ascii="Arial" w:eastAsia="Times New Roman" w:hAnsi="Arial" w:cs="Times New Roman"/>
      <w:color w:val="007CA0"/>
      <w:sz w:val="33"/>
      <w:szCs w:val="24"/>
      <w:lang w:eastAsia="en-AU"/>
    </w:rPr>
  </w:style>
  <w:style w:type="paragraph" w:customStyle="1" w:styleId="NumberHeading2">
    <w:name w:val="Number Heading 2"/>
    <w:basedOn w:val="NumberHeading1"/>
    <w:next w:val="Normal"/>
    <w:rsid w:val="00D37DA5"/>
    <w:rPr>
      <w:b/>
      <w:sz w:val="25"/>
    </w:rPr>
  </w:style>
  <w:style w:type="paragraph" w:customStyle="1" w:styleId="NumberHeading3">
    <w:name w:val="Number Heading 3"/>
    <w:basedOn w:val="NumberHeading2"/>
    <w:next w:val="Normal"/>
    <w:rsid w:val="00D37DA5"/>
    <w:rPr>
      <w:i/>
      <w:sz w:val="21"/>
    </w:rPr>
  </w:style>
  <w:style w:type="paragraph" w:customStyle="1" w:styleId="Footertext">
    <w:name w:val="Footer text"/>
    <w:basedOn w:val="Footer"/>
    <w:link w:val="FootertextChar"/>
    <w:rsid w:val="00D37DA5"/>
    <w:pPr>
      <w:tabs>
        <w:tab w:val="clear" w:pos="4153"/>
        <w:tab w:val="clear" w:pos="8306"/>
        <w:tab w:val="right" w:pos="9639"/>
      </w:tabs>
      <w:spacing w:before="60" w:after="60"/>
      <w:jc w:val="both"/>
    </w:pPr>
    <w:rPr>
      <w:rFonts w:ascii="Arial" w:hAnsi="Arial"/>
      <w:color w:val="999999"/>
      <w:sz w:val="17"/>
      <w:szCs w:val="17"/>
    </w:rPr>
  </w:style>
  <w:style w:type="character" w:customStyle="1" w:styleId="FootertextChar">
    <w:name w:val="Footer text Char"/>
    <w:link w:val="Footertext"/>
    <w:rsid w:val="00D37DA5"/>
    <w:rPr>
      <w:rFonts w:ascii="Arial" w:eastAsia="Times New Roman" w:hAnsi="Arial" w:cs="Times New Roman"/>
      <w:color w:val="999999"/>
      <w:sz w:val="17"/>
      <w:szCs w:val="17"/>
      <w:lang w:eastAsia="en-AU"/>
    </w:rPr>
  </w:style>
  <w:style w:type="paragraph" w:customStyle="1" w:styleId="Minorheading">
    <w:name w:val="Minor heading"/>
    <w:basedOn w:val="Normal"/>
    <w:next w:val="Normal"/>
    <w:rsid w:val="00D37DA5"/>
    <w:pPr>
      <w:keepNext/>
      <w:keepLines/>
    </w:pPr>
    <w:rPr>
      <w:b/>
      <w:i/>
      <w:color w:val="007CA0"/>
      <w:szCs w:val="24"/>
    </w:rPr>
  </w:style>
  <w:style w:type="paragraph" w:styleId="DocumentMap">
    <w:name w:val="Document Map"/>
    <w:basedOn w:val="Normal"/>
    <w:link w:val="DocumentMapChar"/>
    <w:uiPriority w:val="99"/>
    <w:semiHidden/>
    <w:rsid w:val="00D37DA5"/>
    <w:pPr>
      <w:shd w:val="clear" w:color="auto" w:fill="000080"/>
    </w:pPr>
    <w:rPr>
      <w:rFonts w:ascii="Tahoma" w:hAnsi="Tahoma"/>
      <w:lang w:val="x-none"/>
    </w:rPr>
  </w:style>
  <w:style w:type="character" w:customStyle="1" w:styleId="DocumentMapChar">
    <w:name w:val="Document Map Char"/>
    <w:link w:val="DocumentMap"/>
    <w:uiPriority w:val="99"/>
    <w:semiHidden/>
    <w:rsid w:val="00D37DA5"/>
    <w:rPr>
      <w:rFonts w:ascii="Tahoma" w:eastAsia="Times New Roman" w:hAnsi="Tahoma" w:cs="Times New Roman"/>
      <w:sz w:val="21"/>
      <w:szCs w:val="21"/>
      <w:shd w:val="clear" w:color="auto" w:fill="000080"/>
      <w:lang w:val="x-none" w:eastAsia="en-AU"/>
    </w:rPr>
  </w:style>
  <w:style w:type="paragraph" w:customStyle="1" w:styleId="SectionText">
    <w:name w:val="Section Text"/>
    <w:basedOn w:val="Normal"/>
    <w:rsid w:val="00D37DA5"/>
    <w:pPr>
      <w:spacing w:before="120"/>
      <w:ind w:left="567"/>
    </w:pPr>
    <w:rPr>
      <w:sz w:val="24"/>
      <w:szCs w:val="20"/>
      <w:lang w:eastAsia="en-US"/>
    </w:rPr>
  </w:style>
  <w:style w:type="paragraph" w:customStyle="1" w:styleId="SectionSubHeader">
    <w:name w:val="Section Sub Header"/>
    <w:basedOn w:val="Normal"/>
    <w:rsid w:val="00D37DA5"/>
    <w:pPr>
      <w:tabs>
        <w:tab w:val="left" w:pos="709"/>
        <w:tab w:val="left" w:pos="1843"/>
        <w:tab w:val="left" w:pos="2552"/>
        <w:tab w:val="left" w:pos="3686"/>
        <w:tab w:val="left" w:pos="7371"/>
      </w:tabs>
      <w:spacing w:before="120" w:after="120"/>
      <w:ind w:left="1134" w:hanging="567"/>
    </w:pPr>
    <w:rPr>
      <w:b/>
      <w:sz w:val="24"/>
      <w:szCs w:val="20"/>
      <w:lang w:eastAsia="en-US"/>
    </w:rPr>
  </w:style>
  <w:style w:type="paragraph" w:customStyle="1" w:styleId="SectionSubSubHeader">
    <w:name w:val="Section Sub Sub Header"/>
    <w:basedOn w:val="Normal"/>
    <w:rsid w:val="00D37DA5"/>
    <w:pPr>
      <w:tabs>
        <w:tab w:val="left" w:pos="1418"/>
      </w:tabs>
      <w:spacing w:before="120" w:after="120"/>
      <w:ind w:left="1985" w:hanging="851"/>
    </w:pPr>
    <w:rPr>
      <w:sz w:val="24"/>
      <w:szCs w:val="20"/>
      <w:lang w:eastAsia="en-US"/>
    </w:rPr>
  </w:style>
  <w:style w:type="character" w:styleId="Hyperlink">
    <w:name w:val="Hyperlink"/>
    <w:uiPriority w:val="99"/>
    <w:rsid w:val="00D37DA5"/>
    <w:rPr>
      <w:color w:val="0000FF"/>
      <w:u w:val="single"/>
    </w:rPr>
  </w:style>
  <w:style w:type="paragraph" w:customStyle="1" w:styleId="Appendixsubheader">
    <w:name w:val="Appendix sub header"/>
    <w:basedOn w:val="SectionSubHeader"/>
    <w:rsid w:val="00D37DA5"/>
  </w:style>
  <w:style w:type="paragraph" w:styleId="NormalWeb">
    <w:name w:val="Normal (Web)"/>
    <w:basedOn w:val="Normal"/>
    <w:rsid w:val="00D37DA5"/>
    <w:pPr>
      <w:spacing w:before="100" w:beforeAutospacing="1" w:after="100" w:afterAutospacing="1"/>
    </w:pPr>
    <w:rPr>
      <w:rFonts w:ascii="Times New Roman" w:hAnsi="Times New Roman"/>
      <w:sz w:val="24"/>
      <w:szCs w:val="24"/>
    </w:rPr>
  </w:style>
  <w:style w:type="paragraph" w:customStyle="1" w:styleId="TitleBoxHeader">
    <w:name w:val="Title Box Header"/>
    <w:basedOn w:val="Normal"/>
    <w:rsid w:val="00D37DA5"/>
    <w:pPr>
      <w:spacing w:before="120" w:after="120"/>
    </w:pPr>
    <w:rPr>
      <w:b/>
      <w:sz w:val="28"/>
      <w:szCs w:val="20"/>
      <w:lang w:eastAsia="en-US"/>
    </w:rPr>
  </w:style>
  <w:style w:type="character" w:styleId="FollowedHyperlink">
    <w:name w:val="FollowedHyperlink"/>
    <w:rsid w:val="00D37DA5"/>
    <w:rPr>
      <w:color w:val="800080"/>
      <w:u w:val="single"/>
    </w:rPr>
  </w:style>
  <w:style w:type="paragraph" w:customStyle="1" w:styleId="NormalWeb4">
    <w:name w:val="Normal (Web)4"/>
    <w:basedOn w:val="Normal"/>
    <w:rsid w:val="00D37DA5"/>
    <w:pPr>
      <w:spacing w:before="100" w:beforeAutospacing="1" w:after="100" w:afterAutospacing="1"/>
    </w:pPr>
    <w:rPr>
      <w:rFonts w:ascii="Times New Roman" w:hAnsi="Times New Roman"/>
      <w:sz w:val="23"/>
      <w:szCs w:val="23"/>
    </w:rPr>
  </w:style>
  <w:style w:type="paragraph" w:styleId="Title">
    <w:name w:val="Title"/>
    <w:basedOn w:val="Normal"/>
    <w:link w:val="TitleChar"/>
    <w:qFormat/>
    <w:rsid w:val="00D37DA5"/>
    <w:pPr>
      <w:spacing w:before="120" w:after="60" w:line="360" w:lineRule="auto"/>
      <w:jc w:val="center"/>
      <w:outlineLvl w:val="0"/>
    </w:pPr>
    <w:rPr>
      <w:rFonts w:ascii="Times New Roman" w:hAnsi="Times New Roman"/>
      <w:b/>
      <w:bCs/>
      <w:kern w:val="28"/>
      <w:sz w:val="28"/>
      <w:szCs w:val="32"/>
      <w:lang w:val="x-none" w:eastAsia="en-US"/>
    </w:rPr>
  </w:style>
  <w:style w:type="character" w:customStyle="1" w:styleId="TitleChar">
    <w:name w:val="Title Char"/>
    <w:link w:val="Title"/>
    <w:rsid w:val="00D37DA5"/>
    <w:rPr>
      <w:rFonts w:ascii="Times New Roman" w:eastAsia="Times New Roman" w:hAnsi="Times New Roman" w:cs="Times New Roman"/>
      <w:b/>
      <w:bCs/>
      <w:kern w:val="28"/>
      <w:sz w:val="28"/>
      <w:szCs w:val="32"/>
      <w:lang w:val="x-none"/>
    </w:rPr>
  </w:style>
  <w:style w:type="paragraph" w:styleId="BodyTextIndent3">
    <w:name w:val="Body Text Indent 3"/>
    <w:basedOn w:val="Normal"/>
    <w:link w:val="BodyTextIndent3Char"/>
    <w:rsid w:val="00D37DA5"/>
    <w:pPr>
      <w:spacing w:before="60" w:after="60"/>
      <w:ind w:left="2340"/>
      <w:jc w:val="both"/>
    </w:pPr>
    <w:rPr>
      <w:rFonts w:ascii="Times New Roman" w:hAnsi="Times New Roman"/>
      <w:color w:val="FF0000"/>
      <w:sz w:val="24"/>
      <w:szCs w:val="24"/>
      <w:lang w:val="x-none" w:eastAsia="en-US"/>
    </w:rPr>
  </w:style>
  <w:style w:type="character" w:customStyle="1" w:styleId="BodyTextIndent3Char">
    <w:name w:val="Body Text Indent 3 Char"/>
    <w:link w:val="BodyTextIndent3"/>
    <w:rsid w:val="00D37DA5"/>
    <w:rPr>
      <w:rFonts w:ascii="Times New Roman" w:eastAsia="Times New Roman" w:hAnsi="Times New Roman" w:cs="Times New Roman"/>
      <w:color w:val="FF0000"/>
      <w:sz w:val="24"/>
      <w:szCs w:val="24"/>
      <w:lang w:val="x-none"/>
    </w:rPr>
  </w:style>
  <w:style w:type="paragraph" w:customStyle="1" w:styleId="TOCX2">
    <w:name w:val="TOCX 2"/>
    <w:rsid w:val="00D37DA5"/>
    <w:pPr>
      <w:tabs>
        <w:tab w:val="left" w:pos="936"/>
        <w:tab w:val="right" w:leader="dot" w:pos="9000"/>
      </w:tabs>
      <w:spacing w:before="60" w:after="60" w:line="240" w:lineRule="auto"/>
      <w:ind w:left="792" w:right="-288" w:hanging="547"/>
    </w:pPr>
    <w:rPr>
      <w:rFonts w:ascii="Times New Roman" w:eastAsia="Times New Roman" w:hAnsi="Times New Roman" w:cs="Times New Roman"/>
      <w:sz w:val="24"/>
      <w:szCs w:val="20"/>
      <w:lang w:val="en-US"/>
    </w:rPr>
  </w:style>
  <w:style w:type="paragraph" w:customStyle="1" w:styleId="TableTextSpace">
    <w:name w:val="TableText Space"/>
    <w:rsid w:val="00D37DA5"/>
    <w:pPr>
      <w:spacing w:before="60" w:after="60" w:line="240" w:lineRule="auto"/>
    </w:pPr>
    <w:rPr>
      <w:rFonts w:ascii="Arial" w:eastAsia="Times New Roman" w:hAnsi="Arial" w:cs="Times New Roman"/>
      <w:sz w:val="20"/>
      <w:szCs w:val="20"/>
      <w:lang w:val="en-US"/>
    </w:rPr>
  </w:style>
  <w:style w:type="character" w:styleId="Strong">
    <w:name w:val="Strong"/>
    <w:qFormat/>
    <w:rsid w:val="00D37DA5"/>
    <w:rPr>
      <w:b/>
      <w:bCs/>
    </w:rPr>
  </w:style>
  <w:style w:type="paragraph" w:styleId="BodyTextIndent">
    <w:name w:val="Body Text Indent"/>
    <w:basedOn w:val="Normal"/>
    <w:link w:val="BodyTextIndentChar"/>
    <w:rsid w:val="00D37DA5"/>
    <w:pPr>
      <w:spacing w:before="60" w:after="120"/>
      <w:ind w:left="283"/>
      <w:jc w:val="both"/>
    </w:pPr>
    <w:rPr>
      <w:rFonts w:ascii="Times New Roman" w:hAnsi="Times New Roman"/>
      <w:sz w:val="24"/>
      <w:szCs w:val="24"/>
      <w:lang w:val="x-none" w:eastAsia="en-US"/>
    </w:rPr>
  </w:style>
  <w:style w:type="character" w:customStyle="1" w:styleId="BodyTextIndentChar">
    <w:name w:val="Body Text Indent Char"/>
    <w:link w:val="BodyTextIndent"/>
    <w:rsid w:val="00D37DA5"/>
    <w:rPr>
      <w:rFonts w:ascii="Times New Roman" w:eastAsia="Times New Roman" w:hAnsi="Times New Roman" w:cs="Times New Roman"/>
      <w:sz w:val="24"/>
      <w:szCs w:val="24"/>
      <w:lang w:val="x-none"/>
    </w:rPr>
  </w:style>
  <w:style w:type="paragraph" w:customStyle="1" w:styleId="Paragraph">
    <w:name w:val="Paragraph"/>
    <w:rsid w:val="00D37DA5"/>
    <w:pPr>
      <w:spacing w:after="240" w:line="240" w:lineRule="auto"/>
    </w:pPr>
    <w:rPr>
      <w:rFonts w:ascii="Times New Roman" w:eastAsia="Times New Roman" w:hAnsi="Times New Roman" w:cs="Times New Roman"/>
      <w:sz w:val="24"/>
      <w:szCs w:val="20"/>
      <w:lang w:val="en-US"/>
    </w:rPr>
  </w:style>
  <w:style w:type="paragraph" w:styleId="BodyText2">
    <w:name w:val="Body Text 2"/>
    <w:basedOn w:val="Normal"/>
    <w:link w:val="BodyText2Char"/>
    <w:rsid w:val="00D37DA5"/>
    <w:pPr>
      <w:spacing w:before="60" w:after="120" w:line="480" w:lineRule="auto"/>
      <w:jc w:val="both"/>
    </w:pPr>
    <w:rPr>
      <w:rFonts w:ascii="Times New Roman" w:hAnsi="Times New Roman"/>
      <w:sz w:val="24"/>
      <w:szCs w:val="24"/>
      <w:lang w:val="x-none" w:eastAsia="en-US"/>
    </w:rPr>
  </w:style>
  <w:style w:type="character" w:customStyle="1" w:styleId="BodyText2Char">
    <w:name w:val="Body Text 2 Char"/>
    <w:link w:val="BodyText2"/>
    <w:rsid w:val="00D37DA5"/>
    <w:rPr>
      <w:rFonts w:ascii="Times New Roman" w:eastAsia="Times New Roman" w:hAnsi="Times New Roman" w:cs="Times New Roman"/>
      <w:sz w:val="24"/>
      <w:szCs w:val="24"/>
      <w:lang w:val="x-none"/>
    </w:rPr>
  </w:style>
  <w:style w:type="paragraph" w:styleId="BodyText">
    <w:name w:val="Body Text"/>
    <w:basedOn w:val="Normal"/>
    <w:link w:val="BodyTextChar"/>
    <w:rsid w:val="00D37DA5"/>
    <w:pPr>
      <w:spacing w:before="60" w:after="120"/>
      <w:jc w:val="both"/>
    </w:pPr>
    <w:rPr>
      <w:rFonts w:ascii="Times New Roman" w:hAnsi="Times New Roman"/>
      <w:sz w:val="24"/>
      <w:szCs w:val="24"/>
      <w:lang w:val="x-none" w:eastAsia="en-US"/>
    </w:rPr>
  </w:style>
  <w:style w:type="character" w:customStyle="1" w:styleId="BodyTextChar">
    <w:name w:val="Body Text Char"/>
    <w:link w:val="BodyText"/>
    <w:rsid w:val="00D37DA5"/>
    <w:rPr>
      <w:rFonts w:ascii="Times New Roman" w:eastAsia="Times New Roman" w:hAnsi="Times New Roman" w:cs="Times New Roman"/>
      <w:sz w:val="24"/>
      <w:szCs w:val="24"/>
      <w:lang w:val="x-none"/>
    </w:rPr>
  </w:style>
  <w:style w:type="paragraph" w:customStyle="1" w:styleId="ParagraphSmall">
    <w:name w:val="Paragraph Small"/>
    <w:rsid w:val="00D37DA5"/>
    <w:pPr>
      <w:spacing w:after="12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D37DA5"/>
    <w:pPr>
      <w:spacing w:before="60" w:after="120" w:line="480" w:lineRule="auto"/>
      <w:ind w:left="283"/>
      <w:jc w:val="both"/>
    </w:pPr>
    <w:rPr>
      <w:rFonts w:ascii="Times New Roman" w:hAnsi="Times New Roman"/>
      <w:sz w:val="24"/>
      <w:szCs w:val="24"/>
      <w:lang w:val="x-none" w:eastAsia="en-US"/>
    </w:rPr>
  </w:style>
  <w:style w:type="character" w:customStyle="1" w:styleId="BodyTextIndent2Char">
    <w:name w:val="Body Text Indent 2 Char"/>
    <w:link w:val="BodyTextIndent2"/>
    <w:rsid w:val="00D37DA5"/>
    <w:rPr>
      <w:rFonts w:ascii="Times New Roman" w:eastAsia="Times New Roman" w:hAnsi="Times New Roman" w:cs="Times New Roman"/>
      <w:sz w:val="24"/>
      <w:szCs w:val="24"/>
      <w:lang w:val="x-none"/>
    </w:rPr>
  </w:style>
  <w:style w:type="paragraph" w:styleId="TOC2">
    <w:name w:val="toc 2"/>
    <w:basedOn w:val="Normal"/>
    <w:next w:val="Normal"/>
    <w:autoRedefine/>
    <w:uiPriority w:val="39"/>
    <w:rsid w:val="00D37DA5"/>
    <w:pPr>
      <w:tabs>
        <w:tab w:val="left" w:pos="993"/>
        <w:tab w:val="right" w:leader="dot" w:pos="9629"/>
      </w:tabs>
      <w:spacing w:before="60" w:after="60"/>
      <w:ind w:left="240"/>
      <w:jc w:val="both"/>
    </w:pPr>
    <w:rPr>
      <w:rFonts w:ascii="Times New Roman" w:hAnsi="Times New Roman"/>
      <w:sz w:val="24"/>
      <w:szCs w:val="24"/>
      <w:lang w:eastAsia="en-US"/>
    </w:rPr>
  </w:style>
  <w:style w:type="paragraph" w:styleId="TOC1">
    <w:name w:val="toc 1"/>
    <w:basedOn w:val="Normal"/>
    <w:next w:val="Normal"/>
    <w:autoRedefine/>
    <w:uiPriority w:val="39"/>
    <w:rsid w:val="00D37DA5"/>
    <w:pPr>
      <w:tabs>
        <w:tab w:val="left" w:pos="480"/>
        <w:tab w:val="right" w:leader="dot" w:pos="9629"/>
      </w:tabs>
      <w:spacing w:before="60" w:after="60"/>
      <w:jc w:val="both"/>
    </w:pPr>
    <w:rPr>
      <w:rFonts w:ascii="Calibri" w:hAnsi="Calibri"/>
      <w:b/>
      <w:noProof/>
      <w:sz w:val="24"/>
      <w:szCs w:val="24"/>
      <w:lang w:eastAsia="en-US"/>
    </w:rPr>
  </w:style>
  <w:style w:type="paragraph" w:styleId="TOC3">
    <w:name w:val="toc 3"/>
    <w:basedOn w:val="Normal"/>
    <w:next w:val="Normal"/>
    <w:autoRedefine/>
    <w:uiPriority w:val="39"/>
    <w:rsid w:val="00543231"/>
    <w:pPr>
      <w:tabs>
        <w:tab w:val="left" w:pos="1320"/>
        <w:tab w:val="right" w:leader="dot" w:pos="9629"/>
      </w:tabs>
      <w:spacing w:before="60" w:after="60"/>
      <w:ind w:left="480"/>
      <w:jc w:val="both"/>
    </w:pPr>
    <w:rPr>
      <w:rFonts w:ascii="Times New Roman" w:hAnsi="Times New Roman"/>
      <w:sz w:val="24"/>
      <w:szCs w:val="24"/>
      <w:lang w:eastAsia="en-US"/>
    </w:rPr>
  </w:style>
  <w:style w:type="paragraph" w:styleId="Subtitle">
    <w:name w:val="Subtitle"/>
    <w:basedOn w:val="Normal"/>
    <w:link w:val="SubtitleChar"/>
    <w:qFormat/>
    <w:rsid w:val="00D37DA5"/>
    <w:pPr>
      <w:spacing w:before="60" w:after="60"/>
      <w:jc w:val="center"/>
      <w:outlineLvl w:val="0"/>
    </w:pPr>
    <w:rPr>
      <w:rFonts w:ascii="Times New Roman" w:hAnsi="Times New Roman"/>
      <w:b/>
      <w:sz w:val="28"/>
      <w:szCs w:val="24"/>
      <w:lang w:val="x-none" w:eastAsia="en-US"/>
    </w:rPr>
  </w:style>
  <w:style w:type="character" w:customStyle="1" w:styleId="SubtitleChar">
    <w:name w:val="Subtitle Char"/>
    <w:link w:val="Subtitle"/>
    <w:rsid w:val="00D37DA5"/>
    <w:rPr>
      <w:rFonts w:ascii="Times New Roman" w:eastAsia="Times New Roman" w:hAnsi="Times New Roman" w:cs="Times New Roman"/>
      <w:b/>
      <w:sz w:val="28"/>
      <w:szCs w:val="24"/>
      <w:lang w:val="x-none"/>
    </w:rPr>
  </w:style>
  <w:style w:type="paragraph" w:styleId="BodyText3">
    <w:name w:val="Body Text 3"/>
    <w:basedOn w:val="Normal"/>
    <w:link w:val="BodyText3Char"/>
    <w:rsid w:val="00D37DA5"/>
    <w:pPr>
      <w:spacing w:before="60" w:after="120"/>
      <w:jc w:val="both"/>
    </w:pPr>
    <w:rPr>
      <w:rFonts w:ascii="Times New Roman" w:hAnsi="Times New Roman"/>
      <w:sz w:val="16"/>
      <w:szCs w:val="16"/>
      <w:lang w:val="x-none" w:eastAsia="en-US"/>
    </w:rPr>
  </w:style>
  <w:style w:type="character" w:customStyle="1" w:styleId="BodyText3Char">
    <w:name w:val="Body Text 3 Char"/>
    <w:link w:val="BodyText3"/>
    <w:rsid w:val="00D37DA5"/>
    <w:rPr>
      <w:rFonts w:ascii="Times New Roman" w:eastAsia="Times New Roman" w:hAnsi="Times New Roman" w:cs="Times New Roman"/>
      <w:sz w:val="16"/>
      <w:szCs w:val="16"/>
      <w:lang w:val="x-none"/>
    </w:rPr>
  </w:style>
  <w:style w:type="paragraph" w:styleId="Caption">
    <w:name w:val="caption"/>
    <w:basedOn w:val="Normal"/>
    <w:next w:val="Normal"/>
    <w:qFormat/>
    <w:rsid w:val="00D37DA5"/>
    <w:pPr>
      <w:spacing w:before="120" w:after="120"/>
      <w:ind w:left="431"/>
    </w:pPr>
    <w:rPr>
      <w:rFonts w:cs="Arial"/>
      <w:b/>
      <w:iCs/>
      <w:sz w:val="20"/>
      <w:szCs w:val="20"/>
      <w:lang w:eastAsia="en-US"/>
    </w:rPr>
  </w:style>
  <w:style w:type="paragraph" w:styleId="TableofFigures">
    <w:name w:val="table of figures"/>
    <w:basedOn w:val="Normal"/>
    <w:next w:val="Normal"/>
    <w:semiHidden/>
    <w:rsid w:val="00D37DA5"/>
    <w:pPr>
      <w:spacing w:before="60" w:after="60"/>
      <w:ind w:left="480" w:hanging="480"/>
    </w:pPr>
    <w:rPr>
      <w:rFonts w:cs="Arial"/>
      <w:bCs/>
      <w:iCs/>
      <w:sz w:val="20"/>
      <w:szCs w:val="20"/>
      <w:lang w:eastAsia="en-US"/>
    </w:rPr>
  </w:style>
  <w:style w:type="character" w:customStyle="1" w:styleId="highlight">
    <w:name w:val="highlight"/>
    <w:basedOn w:val="DefaultParagraphFont"/>
    <w:rsid w:val="00D37DA5"/>
  </w:style>
  <w:style w:type="paragraph" w:styleId="ListParagraph">
    <w:name w:val="List Paragraph"/>
    <w:basedOn w:val="Normal"/>
    <w:uiPriority w:val="34"/>
    <w:qFormat/>
    <w:rsid w:val="00D37DA5"/>
    <w:pPr>
      <w:spacing w:after="200" w:line="276" w:lineRule="auto"/>
      <w:ind w:left="720"/>
      <w:contextualSpacing/>
    </w:pPr>
    <w:rPr>
      <w:rFonts w:ascii="Calibri" w:eastAsia="Calibri" w:hAnsi="Calibri"/>
      <w:sz w:val="22"/>
      <w:szCs w:val="22"/>
      <w:lang w:eastAsia="en-US"/>
    </w:rPr>
  </w:style>
  <w:style w:type="paragraph" w:styleId="TOC4">
    <w:name w:val="toc 4"/>
    <w:basedOn w:val="Normal"/>
    <w:next w:val="Normal"/>
    <w:autoRedefine/>
    <w:uiPriority w:val="39"/>
    <w:unhideWhenUsed/>
    <w:rsid w:val="00D37D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37D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37D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37D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37D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37DA5"/>
    <w:pPr>
      <w:spacing w:after="100" w:line="276" w:lineRule="auto"/>
      <w:ind w:left="1760"/>
    </w:pPr>
    <w:rPr>
      <w:rFonts w:ascii="Calibri" w:hAnsi="Calibri"/>
      <w:sz w:val="22"/>
      <w:szCs w:val="22"/>
    </w:rPr>
  </w:style>
  <w:style w:type="character" w:customStyle="1" w:styleId="xbe">
    <w:name w:val="_xbe"/>
    <w:rsid w:val="00D37DA5"/>
  </w:style>
  <w:style w:type="paragraph" w:styleId="Revision">
    <w:name w:val="Revision"/>
    <w:hidden/>
    <w:uiPriority w:val="99"/>
    <w:semiHidden/>
    <w:rsid w:val="00D37DA5"/>
    <w:pPr>
      <w:spacing w:after="0" w:line="240" w:lineRule="auto"/>
    </w:pPr>
    <w:rPr>
      <w:rFonts w:ascii="Arial" w:eastAsia="Times New Roman" w:hAnsi="Arial" w:cs="Times New Roman"/>
      <w:sz w:val="21"/>
      <w:szCs w:val="21"/>
      <w:lang w:eastAsia="en-AU"/>
    </w:rPr>
  </w:style>
  <w:style w:type="paragraph" w:styleId="NoSpacing">
    <w:name w:val="No Spacing"/>
    <w:uiPriority w:val="1"/>
    <w:qFormat/>
    <w:rsid w:val="00D37DA5"/>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D37DA5"/>
    <w:pPr>
      <w:jc w:val="center"/>
    </w:pPr>
    <w:rPr>
      <w:rFonts w:cs="Arial"/>
      <w:noProof/>
      <w:sz w:val="20"/>
    </w:rPr>
  </w:style>
  <w:style w:type="character" w:customStyle="1" w:styleId="EndNoteBibliographyTitleChar">
    <w:name w:val="EndNote Bibliography Title Char"/>
    <w:basedOn w:val="DefaultParagraphFont"/>
    <w:link w:val="EndNoteBibliographyTitle"/>
    <w:rsid w:val="00D37DA5"/>
    <w:rPr>
      <w:rFonts w:ascii="Arial" w:eastAsia="Times New Roman" w:hAnsi="Arial" w:cs="Arial"/>
      <w:noProof/>
      <w:sz w:val="20"/>
      <w:szCs w:val="21"/>
      <w:lang w:eastAsia="en-AU"/>
    </w:rPr>
  </w:style>
  <w:style w:type="paragraph" w:customStyle="1" w:styleId="EndNoteBibliography">
    <w:name w:val="EndNote Bibliography"/>
    <w:basedOn w:val="Normal"/>
    <w:link w:val="EndNoteBibliographyChar"/>
    <w:rsid w:val="00D37DA5"/>
    <w:rPr>
      <w:rFonts w:cs="Arial"/>
      <w:noProof/>
      <w:sz w:val="20"/>
    </w:rPr>
  </w:style>
  <w:style w:type="character" w:customStyle="1" w:styleId="EndNoteBibliographyChar">
    <w:name w:val="EndNote Bibliography Char"/>
    <w:basedOn w:val="DefaultParagraphFont"/>
    <w:link w:val="EndNoteBibliography"/>
    <w:rsid w:val="00D37DA5"/>
    <w:rPr>
      <w:rFonts w:ascii="Arial" w:eastAsia="Times New Roman" w:hAnsi="Arial" w:cs="Arial"/>
      <w:noProof/>
      <w:sz w:val="20"/>
      <w:szCs w:val="21"/>
      <w:lang w:eastAsia="en-AU"/>
    </w:rPr>
  </w:style>
  <w:style w:type="character" w:customStyle="1" w:styleId="PlaceholderText1">
    <w:name w:val="Placeholder Text1"/>
    <w:uiPriority w:val="99"/>
    <w:semiHidden/>
    <w:rsid w:val="00656D53"/>
    <w:rPr>
      <w:color w:val="808080"/>
    </w:rPr>
  </w:style>
  <w:style w:type="character" w:customStyle="1" w:styleId="apple-converted-space">
    <w:name w:val="apple-converted-space"/>
    <w:basedOn w:val="DefaultParagraphFont"/>
    <w:rsid w:val="006E4CE9"/>
  </w:style>
  <w:style w:type="character" w:styleId="Emphasis">
    <w:name w:val="Emphasis"/>
    <w:basedOn w:val="DefaultParagraphFont"/>
    <w:uiPriority w:val="20"/>
    <w:qFormat/>
    <w:rsid w:val="00B336CC"/>
    <w:rPr>
      <w:i/>
      <w:iCs/>
    </w:rPr>
  </w:style>
  <w:style w:type="paragraph" w:customStyle="1" w:styleId="CROMSInstruction">
    <w:name w:val="CROMS_Instruction"/>
    <w:basedOn w:val="BodyText"/>
    <w:qFormat/>
    <w:rsid w:val="00AA7AC8"/>
    <w:pPr>
      <w:spacing w:before="120"/>
      <w:jc w:val="left"/>
    </w:pPr>
    <w:rPr>
      <w:rFonts w:ascii="Arial" w:hAnsi="Arial"/>
      <w:i/>
      <w:iCs/>
      <w:color w:val="1F497D" w:themeColor="text2"/>
      <w:lang w:val="en-AU"/>
    </w:rPr>
  </w:style>
  <w:style w:type="character" w:customStyle="1" w:styleId="baddress">
    <w:name w:val="b_address"/>
    <w:basedOn w:val="DefaultParagraphFont"/>
    <w:rsid w:val="0011633E"/>
  </w:style>
  <w:style w:type="character" w:customStyle="1" w:styleId="lrzxr">
    <w:name w:val="lrzxr"/>
    <w:basedOn w:val="DefaultParagraphFont"/>
    <w:rsid w:val="0011633E"/>
  </w:style>
  <w:style w:type="character" w:customStyle="1" w:styleId="UnresolvedMention1">
    <w:name w:val="Unresolved Mention1"/>
    <w:basedOn w:val="DefaultParagraphFont"/>
    <w:uiPriority w:val="99"/>
    <w:semiHidden/>
    <w:unhideWhenUsed/>
    <w:rsid w:val="00FA3A16"/>
    <w:rPr>
      <w:color w:val="605E5C"/>
      <w:shd w:val="clear" w:color="auto" w:fill="E1DFDD"/>
    </w:rPr>
  </w:style>
  <w:style w:type="table" w:customStyle="1" w:styleId="TableGrid1">
    <w:name w:val="Table Grid1"/>
    <w:basedOn w:val="TableNormal"/>
    <w:next w:val="TableGrid"/>
    <w:uiPriority w:val="39"/>
    <w:rsid w:val="00994E8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37EF4"/>
    <w:rPr>
      <w:color w:val="605E5C"/>
      <w:shd w:val="clear" w:color="auto" w:fill="E1DFDD"/>
    </w:rPr>
  </w:style>
  <w:style w:type="character" w:styleId="UnresolvedMention">
    <w:name w:val="Unresolved Mention"/>
    <w:basedOn w:val="DefaultParagraphFont"/>
    <w:uiPriority w:val="99"/>
    <w:semiHidden/>
    <w:unhideWhenUsed/>
    <w:rsid w:val="006E631F"/>
    <w:rPr>
      <w:color w:val="605E5C"/>
      <w:shd w:val="clear" w:color="auto" w:fill="E1DFDD"/>
    </w:rPr>
  </w:style>
  <w:style w:type="paragraph" w:customStyle="1" w:styleId="Normal1">
    <w:name w:val="Normal1"/>
    <w:rsid w:val="00EA79D1"/>
    <w:rPr>
      <w:rFonts w:eastAsiaTheme="minorEastAsia"/>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464">
      <w:bodyDiv w:val="1"/>
      <w:marLeft w:val="0"/>
      <w:marRight w:val="0"/>
      <w:marTop w:val="0"/>
      <w:marBottom w:val="0"/>
      <w:divBdr>
        <w:top w:val="none" w:sz="0" w:space="0" w:color="auto"/>
        <w:left w:val="none" w:sz="0" w:space="0" w:color="auto"/>
        <w:bottom w:val="none" w:sz="0" w:space="0" w:color="auto"/>
        <w:right w:val="none" w:sz="0" w:space="0" w:color="auto"/>
      </w:divBdr>
    </w:div>
    <w:div w:id="88740171">
      <w:bodyDiv w:val="1"/>
      <w:marLeft w:val="0"/>
      <w:marRight w:val="0"/>
      <w:marTop w:val="0"/>
      <w:marBottom w:val="0"/>
      <w:divBdr>
        <w:top w:val="none" w:sz="0" w:space="0" w:color="auto"/>
        <w:left w:val="none" w:sz="0" w:space="0" w:color="auto"/>
        <w:bottom w:val="none" w:sz="0" w:space="0" w:color="auto"/>
        <w:right w:val="none" w:sz="0" w:space="0" w:color="auto"/>
      </w:divBdr>
    </w:div>
    <w:div w:id="91291799">
      <w:bodyDiv w:val="1"/>
      <w:marLeft w:val="0"/>
      <w:marRight w:val="0"/>
      <w:marTop w:val="0"/>
      <w:marBottom w:val="0"/>
      <w:divBdr>
        <w:top w:val="none" w:sz="0" w:space="0" w:color="auto"/>
        <w:left w:val="none" w:sz="0" w:space="0" w:color="auto"/>
        <w:bottom w:val="none" w:sz="0" w:space="0" w:color="auto"/>
        <w:right w:val="none" w:sz="0" w:space="0" w:color="auto"/>
      </w:divBdr>
    </w:div>
    <w:div w:id="138158891">
      <w:bodyDiv w:val="1"/>
      <w:marLeft w:val="0"/>
      <w:marRight w:val="0"/>
      <w:marTop w:val="0"/>
      <w:marBottom w:val="0"/>
      <w:divBdr>
        <w:top w:val="none" w:sz="0" w:space="0" w:color="auto"/>
        <w:left w:val="none" w:sz="0" w:space="0" w:color="auto"/>
        <w:bottom w:val="none" w:sz="0" w:space="0" w:color="auto"/>
        <w:right w:val="none" w:sz="0" w:space="0" w:color="auto"/>
      </w:divBdr>
    </w:div>
    <w:div w:id="222762808">
      <w:bodyDiv w:val="1"/>
      <w:marLeft w:val="0"/>
      <w:marRight w:val="0"/>
      <w:marTop w:val="0"/>
      <w:marBottom w:val="0"/>
      <w:divBdr>
        <w:top w:val="none" w:sz="0" w:space="0" w:color="auto"/>
        <w:left w:val="none" w:sz="0" w:space="0" w:color="auto"/>
        <w:bottom w:val="none" w:sz="0" w:space="0" w:color="auto"/>
        <w:right w:val="none" w:sz="0" w:space="0" w:color="auto"/>
      </w:divBdr>
    </w:div>
    <w:div w:id="377514049">
      <w:bodyDiv w:val="1"/>
      <w:marLeft w:val="0"/>
      <w:marRight w:val="0"/>
      <w:marTop w:val="0"/>
      <w:marBottom w:val="0"/>
      <w:divBdr>
        <w:top w:val="none" w:sz="0" w:space="0" w:color="auto"/>
        <w:left w:val="none" w:sz="0" w:space="0" w:color="auto"/>
        <w:bottom w:val="none" w:sz="0" w:space="0" w:color="auto"/>
        <w:right w:val="none" w:sz="0" w:space="0" w:color="auto"/>
      </w:divBdr>
    </w:div>
    <w:div w:id="547030612">
      <w:bodyDiv w:val="1"/>
      <w:marLeft w:val="0"/>
      <w:marRight w:val="0"/>
      <w:marTop w:val="0"/>
      <w:marBottom w:val="0"/>
      <w:divBdr>
        <w:top w:val="none" w:sz="0" w:space="0" w:color="auto"/>
        <w:left w:val="none" w:sz="0" w:space="0" w:color="auto"/>
        <w:bottom w:val="none" w:sz="0" w:space="0" w:color="auto"/>
        <w:right w:val="none" w:sz="0" w:space="0" w:color="auto"/>
      </w:divBdr>
    </w:div>
    <w:div w:id="1243177127">
      <w:bodyDiv w:val="1"/>
      <w:marLeft w:val="0"/>
      <w:marRight w:val="0"/>
      <w:marTop w:val="0"/>
      <w:marBottom w:val="0"/>
      <w:divBdr>
        <w:top w:val="none" w:sz="0" w:space="0" w:color="auto"/>
        <w:left w:val="none" w:sz="0" w:space="0" w:color="auto"/>
        <w:bottom w:val="none" w:sz="0" w:space="0" w:color="auto"/>
        <w:right w:val="none" w:sz="0" w:space="0" w:color="auto"/>
      </w:divBdr>
    </w:div>
    <w:div w:id="1408310046">
      <w:bodyDiv w:val="1"/>
      <w:marLeft w:val="0"/>
      <w:marRight w:val="0"/>
      <w:marTop w:val="0"/>
      <w:marBottom w:val="0"/>
      <w:divBdr>
        <w:top w:val="none" w:sz="0" w:space="0" w:color="auto"/>
        <w:left w:val="none" w:sz="0" w:space="0" w:color="auto"/>
        <w:bottom w:val="none" w:sz="0" w:space="0" w:color="auto"/>
        <w:right w:val="none" w:sz="0" w:space="0" w:color="auto"/>
      </w:divBdr>
    </w:div>
    <w:div w:id="1568808603">
      <w:bodyDiv w:val="1"/>
      <w:marLeft w:val="0"/>
      <w:marRight w:val="0"/>
      <w:marTop w:val="0"/>
      <w:marBottom w:val="0"/>
      <w:divBdr>
        <w:top w:val="none" w:sz="0" w:space="0" w:color="auto"/>
        <w:left w:val="none" w:sz="0" w:space="0" w:color="auto"/>
        <w:bottom w:val="none" w:sz="0" w:space="0" w:color="auto"/>
        <w:right w:val="none" w:sz="0" w:space="0" w:color="auto"/>
      </w:divBdr>
    </w:div>
    <w:div w:id="1825195357">
      <w:bodyDiv w:val="1"/>
      <w:marLeft w:val="0"/>
      <w:marRight w:val="0"/>
      <w:marTop w:val="0"/>
      <w:marBottom w:val="0"/>
      <w:divBdr>
        <w:top w:val="none" w:sz="0" w:space="0" w:color="auto"/>
        <w:left w:val="none" w:sz="0" w:space="0" w:color="auto"/>
        <w:bottom w:val="none" w:sz="0" w:space="0" w:color="auto"/>
        <w:right w:val="none" w:sz="0" w:space="0" w:color="auto"/>
      </w:divBdr>
    </w:div>
    <w:div w:id="21276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il.Robinson2@health.qld.gov.au" TargetMode="External"/><Relationship Id="rId18" Type="http://schemas.openxmlformats.org/officeDocument/2006/relationships/hyperlink" Target="mailto:allan.drummond@health.qld.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ea_baker@qcmhr.uq.edu.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kas.moudgil@health.qld.gov.au" TargetMode="External"/><Relationship Id="rId17" Type="http://schemas.openxmlformats.org/officeDocument/2006/relationships/hyperlink" Target="mailto:Yolanda.Scuderi@health.qld.gov.au"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rry.stedman@health.qld.gov.au" TargetMode="External"/><Relationship Id="rId20" Type="http://schemas.openxmlformats.org/officeDocument/2006/relationships/hyperlink" Target="mailto:sarah.medland@qimrberghofer.edu.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Warren" TargetMode="External"/><Relationship Id="rId24" Type="http://schemas.openxmlformats.org/officeDocument/2006/relationships/footer" Target="foot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Ravikumar.Krishnaiah@health.qld.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SH-Ethics@health.qld.gov.au" TargetMode="External"/><Relationship Id="rId19" Type="http://schemas.openxmlformats.org/officeDocument/2006/relationships/hyperlink" Target="mailto:drew.richardson@health.qld.gov.au" TargetMode="External"/><Relationship Id="rId31" Type="http://schemas.openxmlformats.org/officeDocument/2006/relationships/hyperlink" Target="https://www.tga.gov.au/sites/default/files/review-safety-low-dose-cannabidiol.pdf" TargetMode="External"/><Relationship Id="rId4" Type="http://schemas.openxmlformats.org/officeDocument/2006/relationships/settings" Target="settings.xml"/><Relationship Id="rId9" Type="http://schemas.openxmlformats.org/officeDocument/2006/relationships/hyperlink" Target="mailto:shuichi.suetani@gmail.com" TargetMode="External"/><Relationship Id="rId14" Type="http://schemas.openxmlformats.org/officeDocument/2006/relationships/hyperlink" Target="mailto:Stuart.Polkinghorne@health.qld.gov.au" TargetMode="External"/><Relationship Id="rId22" Type="http://schemas.openxmlformats.org/officeDocument/2006/relationships/hyperlink" Target="mailto:andrea_baker@qcmhr.uq.edu.au"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hyperlink" Target="mailto:d.siskind@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8055-3E9F-4DB9-BDA1-26FD025D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59</Pages>
  <Words>19651</Words>
  <Characters>112014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cp:lastModifiedBy>Andrea Baker</cp:lastModifiedBy>
  <cp:revision>7</cp:revision>
  <cp:lastPrinted>2021-09-16T01:41:00Z</cp:lastPrinted>
  <dcterms:created xsi:type="dcterms:W3CDTF">2022-06-23T06:36:00Z</dcterms:created>
  <dcterms:modified xsi:type="dcterms:W3CDTF">2022-08-07T23:31:00Z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2022-05-14T21:51:46Z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3c57e982-bbc8-4dcc-90f6-1f8ec1a42ba4</vt:lpwstr>
  </property>
  <property fmtid="{D5CDD505-2E9C-101B-9397-08002B2CF9AE}" pid="8" name="MSIP_Label_0f488380-630a-4f55-a077-a19445e3f360_ContentBits">
    <vt:lpwstr>0</vt:lpwstr>
  </property>
</Properties>
</file>