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A84B" w14:textId="41C70F9F" w:rsidR="0035575E" w:rsidRDefault="00C07D33" w:rsidP="000463DD">
      <w:pPr>
        <w:pStyle w:val="1"/>
        <w:jc w:val="center"/>
        <w:rPr>
          <w:sz w:val="32"/>
          <w:szCs w:val="32"/>
        </w:rPr>
      </w:pPr>
      <w:bookmarkStart w:id="0" w:name="_Hlk97209386"/>
      <w:r w:rsidRPr="00E0421D">
        <w:rPr>
          <w:sz w:val="32"/>
          <w:szCs w:val="32"/>
        </w:rPr>
        <w:t xml:space="preserve">A </w:t>
      </w:r>
      <w:r w:rsidR="001076B3" w:rsidRPr="00E0421D">
        <w:rPr>
          <w:sz w:val="32"/>
          <w:szCs w:val="32"/>
        </w:rPr>
        <w:t>t</w:t>
      </w:r>
      <w:r w:rsidRPr="00E0421D">
        <w:rPr>
          <w:sz w:val="32"/>
          <w:szCs w:val="32"/>
        </w:rPr>
        <w:t>ailored</w:t>
      </w:r>
      <w:r w:rsidR="007E5517" w:rsidRPr="00E0421D">
        <w:rPr>
          <w:sz w:val="32"/>
          <w:szCs w:val="32"/>
        </w:rPr>
        <w:t xml:space="preserve"> </w:t>
      </w:r>
      <w:r w:rsidR="0035575E" w:rsidRPr="00E0421D">
        <w:rPr>
          <w:sz w:val="32"/>
          <w:szCs w:val="32"/>
        </w:rPr>
        <w:t>iSupport</w:t>
      </w:r>
      <w:r w:rsidR="00AA65DD" w:rsidRPr="00E0421D">
        <w:rPr>
          <w:sz w:val="32"/>
          <w:szCs w:val="32"/>
        </w:rPr>
        <w:t xml:space="preserve"> </w:t>
      </w:r>
      <w:r w:rsidR="001076B3" w:rsidRPr="00E0421D">
        <w:rPr>
          <w:sz w:val="32"/>
          <w:szCs w:val="32"/>
        </w:rPr>
        <w:t>virtual</w:t>
      </w:r>
      <w:r w:rsidR="0035575E" w:rsidRPr="00E0421D">
        <w:rPr>
          <w:sz w:val="32"/>
          <w:szCs w:val="32"/>
        </w:rPr>
        <w:t xml:space="preserve"> </w:t>
      </w:r>
      <w:r w:rsidR="00A32173">
        <w:rPr>
          <w:sz w:val="32"/>
          <w:szCs w:val="32"/>
        </w:rPr>
        <w:t xml:space="preserve">group </w:t>
      </w:r>
      <w:r w:rsidR="00A01377">
        <w:rPr>
          <w:sz w:val="32"/>
          <w:szCs w:val="32"/>
        </w:rPr>
        <w:t>intervention</w:t>
      </w:r>
      <w:r w:rsidR="0035575E" w:rsidRPr="00E0421D">
        <w:rPr>
          <w:sz w:val="32"/>
          <w:szCs w:val="32"/>
        </w:rPr>
        <w:t xml:space="preserve"> for Chinese </w:t>
      </w:r>
      <w:r w:rsidR="001076B3" w:rsidRPr="00E0421D">
        <w:rPr>
          <w:sz w:val="32"/>
          <w:szCs w:val="32"/>
        </w:rPr>
        <w:t>d</w:t>
      </w:r>
      <w:r w:rsidR="0035575E" w:rsidRPr="00E0421D">
        <w:rPr>
          <w:sz w:val="32"/>
          <w:szCs w:val="32"/>
        </w:rPr>
        <w:t xml:space="preserve">ementia </w:t>
      </w:r>
      <w:r w:rsidR="001076B3" w:rsidRPr="00E0421D">
        <w:rPr>
          <w:sz w:val="32"/>
          <w:szCs w:val="32"/>
        </w:rPr>
        <w:t>c</w:t>
      </w:r>
      <w:r w:rsidR="0035575E" w:rsidRPr="00E0421D">
        <w:rPr>
          <w:sz w:val="32"/>
          <w:szCs w:val="32"/>
        </w:rPr>
        <w:t>arers</w:t>
      </w:r>
      <w:r w:rsidR="00405C9C">
        <w:rPr>
          <w:sz w:val="32"/>
          <w:szCs w:val="32"/>
        </w:rPr>
        <w:t xml:space="preserve"> living in New Zealand</w:t>
      </w:r>
      <w:r w:rsidR="0035575E" w:rsidRPr="00E0421D">
        <w:rPr>
          <w:sz w:val="32"/>
          <w:szCs w:val="32"/>
        </w:rPr>
        <w:t>:</w:t>
      </w:r>
      <w:bookmarkEnd w:id="0"/>
      <w:r w:rsidR="00E0421D" w:rsidRPr="00E0421D">
        <w:rPr>
          <w:sz w:val="40"/>
          <w:szCs w:val="40"/>
        </w:rPr>
        <w:t xml:space="preserve"> </w:t>
      </w:r>
      <w:r w:rsidR="0049134D" w:rsidRPr="00E0421D">
        <w:rPr>
          <w:sz w:val="32"/>
          <w:szCs w:val="32"/>
        </w:rPr>
        <w:t>s</w:t>
      </w:r>
      <w:r w:rsidR="0049134D" w:rsidRPr="00E0421D">
        <w:rPr>
          <w:rFonts w:hint="eastAsia"/>
          <w:sz w:val="32"/>
          <w:szCs w:val="32"/>
        </w:rPr>
        <w:t>tudy</w:t>
      </w:r>
      <w:r w:rsidR="0049134D" w:rsidRPr="00E0421D">
        <w:rPr>
          <w:sz w:val="32"/>
          <w:szCs w:val="32"/>
        </w:rPr>
        <w:t xml:space="preserve"> </w:t>
      </w:r>
      <w:r w:rsidR="001076B3" w:rsidRPr="00E0421D">
        <w:rPr>
          <w:sz w:val="32"/>
          <w:szCs w:val="32"/>
        </w:rPr>
        <w:t>p</w:t>
      </w:r>
      <w:r w:rsidR="001435EC" w:rsidRPr="00E0421D">
        <w:rPr>
          <w:sz w:val="32"/>
          <w:szCs w:val="32"/>
        </w:rPr>
        <w:t xml:space="preserve">rotocol </w:t>
      </w:r>
      <w:r w:rsidR="003D2808" w:rsidRPr="00E0421D">
        <w:rPr>
          <w:sz w:val="32"/>
          <w:szCs w:val="32"/>
        </w:rPr>
        <w:t>for</w:t>
      </w:r>
      <w:r w:rsidR="001435EC" w:rsidRPr="00E0421D">
        <w:rPr>
          <w:sz w:val="32"/>
          <w:szCs w:val="32"/>
        </w:rPr>
        <w:t xml:space="preserve"> a </w:t>
      </w:r>
      <w:r w:rsidR="001076B3" w:rsidRPr="00E0421D">
        <w:rPr>
          <w:sz w:val="32"/>
          <w:szCs w:val="32"/>
        </w:rPr>
        <w:t>pilot</w:t>
      </w:r>
      <w:r w:rsidR="0035575E" w:rsidRPr="00E0421D">
        <w:rPr>
          <w:rFonts w:hint="eastAsia"/>
          <w:sz w:val="32"/>
          <w:szCs w:val="32"/>
        </w:rPr>
        <w:t xml:space="preserve"> </w:t>
      </w:r>
      <w:r w:rsidR="001076B3" w:rsidRPr="00E0421D">
        <w:rPr>
          <w:sz w:val="32"/>
          <w:szCs w:val="32"/>
        </w:rPr>
        <w:t>r</w:t>
      </w:r>
      <w:r w:rsidR="0035575E" w:rsidRPr="00E0421D">
        <w:rPr>
          <w:sz w:val="32"/>
          <w:szCs w:val="32"/>
        </w:rPr>
        <w:t>andomi</w:t>
      </w:r>
      <w:r w:rsidR="00EB0A3F">
        <w:rPr>
          <w:rFonts w:hint="eastAsia"/>
          <w:sz w:val="32"/>
          <w:szCs w:val="32"/>
        </w:rPr>
        <w:t>s</w:t>
      </w:r>
      <w:r w:rsidR="0035575E" w:rsidRPr="00E0421D">
        <w:rPr>
          <w:sz w:val="32"/>
          <w:szCs w:val="32"/>
        </w:rPr>
        <w:t xml:space="preserve">ed </w:t>
      </w:r>
      <w:r w:rsidR="001076B3" w:rsidRPr="00E0421D">
        <w:rPr>
          <w:sz w:val="32"/>
          <w:szCs w:val="32"/>
        </w:rPr>
        <w:t>c</w:t>
      </w:r>
      <w:r w:rsidR="0035575E" w:rsidRPr="00E0421D">
        <w:rPr>
          <w:sz w:val="32"/>
          <w:szCs w:val="32"/>
        </w:rPr>
        <w:t xml:space="preserve">ontrolled </w:t>
      </w:r>
      <w:r w:rsidR="001076B3" w:rsidRPr="00E0421D">
        <w:rPr>
          <w:sz w:val="32"/>
          <w:szCs w:val="32"/>
        </w:rPr>
        <w:t>t</w:t>
      </w:r>
      <w:r w:rsidR="0035575E" w:rsidRPr="00E0421D">
        <w:rPr>
          <w:sz w:val="32"/>
          <w:szCs w:val="32"/>
        </w:rPr>
        <w:t>rial</w:t>
      </w:r>
    </w:p>
    <w:p w14:paraId="31E8D39B" w14:textId="68A9BCE7" w:rsidR="001F2A9F" w:rsidRPr="003B442E" w:rsidRDefault="001F2A9F" w:rsidP="001F2A9F">
      <w:pPr>
        <w:rPr>
          <w:b/>
          <w:bCs/>
          <w:sz w:val="24"/>
          <w:szCs w:val="28"/>
        </w:rPr>
      </w:pPr>
      <w:r w:rsidRPr="003B442E">
        <w:rPr>
          <w:b/>
          <w:bCs/>
          <w:sz w:val="24"/>
          <w:szCs w:val="28"/>
        </w:rPr>
        <w:t>Researcher team:</w:t>
      </w:r>
    </w:p>
    <w:p w14:paraId="5DF7DAA6" w14:textId="2B400BB9" w:rsidR="003B442E" w:rsidRPr="003B442E" w:rsidRDefault="003B442E" w:rsidP="003B442E">
      <w:pPr>
        <w:rPr>
          <w:sz w:val="24"/>
          <w:szCs w:val="28"/>
        </w:rPr>
      </w:pPr>
      <w:r w:rsidRPr="003B442E">
        <w:rPr>
          <w:sz w:val="24"/>
          <w:szCs w:val="28"/>
        </w:rPr>
        <w:t xml:space="preserve">Fei Li: PhD candidate in the School of Nursing, Faculty of Medical and Health </w:t>
      </w:r>
      <w:r w:rsidR="00C36817">
        <w:rPr>
          <w:sz w:val="24"/>
          <w:szCs w:val="28"/>
        </w:rPr>
        <w:t>S</w:t>
      </w:r>
      <w:r w:rsidRPr="003B442E">
        <w:rPr>
          <w:sz w:val="24"/>
          <w:szCs w:val="28"/>
        </w:rPr>
        <w:t>ciences, University of Auckland.</w:t>
      </w:r>
    </w:p>
    <w:p w14:paraId="0A6D11BC" w14:textId="6F05FF0C" w:rsidR="001F2A9F" w:rsidRPr="003B442E" w:rsidRDefault="001F2A9F" w:rsidP="001F2A9F">
      <w:pPr>
        <w:rPr>
          <w:sz w:val="24"/>
          <w:szCs w:val="28"/>
        </w:rPr>
      </w:pPr>
      <w:r w:rsidRPr="003B442E">
        <w:rPr>
          <w:sz w:val="24"/>
          <w:szCs w:val="28"/>
        </w:rPr>
        <w:t xml:space="preserve">Dr John Parsons: Associate Professor in the School of Nursing, Faculty of Medical and Health </w:t>
      </w:r>
      <w:r w:rsidR="00C36817">
        <w:rPr>
          <w:sz w:val="24"/>
          <w:szCs w:val="28"/>
        </w:rPr>
        <w:t>S</w:t>
      </w:r>
      <w:r w:rsidRPr="003B442E">
        <w:rPr>
          <w:sz w:val="24"/>
          <w:szCs w:val="28"/>
        </w:rPr>
        <w:t>ciences, University of Auckland.</w:t>
      </w:r>
      <w:r w:rsidRPr="003B442E">
        <w:rPr>
          <w:rFonts w:hint="eastAsia"/>
          <w:sz w:val="24"/>
          <w:szCs w:val="28"/>
        </w:rPr>
        <w:t xml:space="preserve"> </w:t>
      </w:r>
    </w:p>
    <w:p w14:paraId="4C0AAD36" w14:textId="1982030B" w:rsidR="001F2A9F" w:rsidRPr="003B442E" w:rsidRDefault="001F2A9F" w:rsidP="001F2A9F">
      <w:pPr>
        <w:rPr>
          <w:sz w:val="24"/>
          <w:szCs w:val="28"/>
        </w:rPr>
      </w:pPr>
      <w:r w:rsidRPr="003B442E">
        <w:rPr>
          <w:sz w:val="24"/>
          <w:szCs w:val="28"/>
        </w:rPr>
        <w:t>Dr Gary Cheung: Senior Lecturer in psychiatry at the University of Auckland and specialist psychogeriatrician at Auckland DHB.</w:t>
      </w:r>
    </w:p>
    <w:p w14:paraId="53532A47" w14:textId="77777777" w:rsidR="001F2A9F" w:rsidRDefault="001F2A9F" w:rsidP="001F2A9F"/>
    <w:p w14:paraId="6FA14E3F" w14:textId="2407ACA6" w:rsidR="0035575E" w:rsidRPr="00E0421D" w:rsidRDefault="002C30F4" w:rsidP="001F2A9F">
      <w:pPr>
        <w:rPr>
          <w:sz w:val="32"/>
          <w:szCs w:val="32"/>
        </w:rPr>
      </w:pPr>
      <w:r w:rsidRPr="00E0421D">
        <w:rPr>
          <w:rFonts w:hint="eastAsia"/>
          <w:sz w:val="32"/>
          <w:szCs w:val="32"/>
        </w:rPr>
        <w:t>A</w:t>
      </w:r>
      <w:r w:rsidRPr="00E0421D">
        <w:rPr>
          <w:sz w:val="32"/>
          <w:szCs w:val="32"/>
        </w:rPr>
        <w:t>bstract</w:t>
      </w:r>
    </w:p>
    <w:p w14:paraId="59E98241" w14:textId="541673C2" w:rsidR="002C30F4" w:rsidRPr="00684CE8" w:rsidRDefault="002C30F4" w:rsidP="00E97B0A">
      <w:pPr>
        <w:rPr>
          <w:sz w:val="24"/>
          <w:szCs w:val="24"/>
        </w:rPr>
      </w:pPr>
      <w:r w:rsidRPr="00684CE8">
        <w:rPr>
          <w:sz w:val="24"/>
          <w:szCs w:val="24"/>
        </w:rPr>
        <w:t>Background:</w:t>
      </w:r>
      <w:bookmarkStart w:id="1" w:name="_Hlk97213988"/>
      <w:r w:rsidR="006A0B80">
        <w:rPr>
          <w:sz w:val="24"/>
          <w:szCs w:val="24"/>
        </w:rPr>
        <w:t xml:space="preserve"> An</w:t>
      </w:r>
      <w:r w:rsidR="008A159A" w:rsidRPr="00684CE8">
        <w:rPr>
          <w:sz w:val="24"/>
          <w:szCs w:val="24"/>
        </w:rPr>
        <w:t xml:space="preserve"> iSupport</w:t>
      </w:r>
      <w:r w:rsidR="003A18A4" w:rsidRPr="00684CE8">
        <w:rPr>
          <w:sz w:val="24"/>
          <w:szCs w:val="24"/>
        </w:rPr>
        <w:t xml:space="preserve"> </w:t>
      </w:r>
      <w:r w:rsidR="00AA2C7B">
        <w:rPr>
          <w:sz w:val="24"/>
          <w:szCs w:val="24"/>
        </w:rPr>
        <w:t xml:space="preserve">programme </w:t>
      </w:r>
      <w:r w:rsidR="008A159A" w:rsidRPr="00684CE8">
        <w:rPr>
          <w:sz w:val="24"/>
          <w:szCs w:val="24"/>
        </w:rPr>
        <w:t>was developed to provide knowledge, skills</w:t>
      </w:r>
      <w:r w:rsidR="00722B8D">
        <w:rPr>
          <w:sz w:val="24"/>
          <w:szCs w:val="24"/>
        </w:rPr>
        <w:t xml:space="preserve"> training</w:t>
      </w:r>
      <w:r w:rsidR="008A159A" w:rsidRPr="00684CE8">
        <w:rPr>
          <w:sz w:val="24"/>
          <w:szCs w:val="24"/>
        </w:rPr>
        <w:t xml:space="preserve">, and support for dementia carers. </w:t>
      </w:r>
      <w:r w:rsidR="00684CE8" w:rsidRPr="00684CE8">
        <w:rPr>
          <w:sz w:val="24"/>
          <w:szCs w:val="24"/>
        </w:rPr>
        <w:t>C</w:t>
      </w:r>
      <w:r w:rsidR="003A18A4" w:rsidRPr="00684CE8">
        <w:rPr>
          <w:sz w:val="24"/>
          <w:szCs w:val="24"/>
        </w:rPr>
        <w:t xml:space="preserve">urrent iSupport </w:t>
      </w:r>
      <w:r w:rsidR="00FE5030" w:rsidRPr="00684CE8">
        <w:rPr>
          <w:sz w:val="24"/>
          <w:szCs w:val="24"/>
        </w:rPr>
        <w:t xml:space="preserve">online </w:t>
      </w:r>
      <w:r w:rsidR="00BC0CE4">
        <w:rPr>
          <w:rFonts w:hint="eastAsia"/>
          <w:sz w:val="24"/>
          <w:szCs w:val="24"/>
        </w:rPr>
        <w:t>program</w:t>
      </w:r>
      <w:r w:rsidR="00BC0CE4">
        <w:rPr>
          <w:sz w:val="24"/>
          <w:szCs w:val="24"/>
        </w:rPr>
        <w:t>mes</w:t>
      </w:r>
      <w:r w:rsidR="00105D4F" w:rsidRPr="00684CE8">
        <w:rPr>
          <w:sz w:val="24"/>
          <w:szCs w:val="24"/>
        </w:rPr>
        <w:t xml:space="preserve"> </w:t>
      </w:r>
      <w:r w:rsidR="0037245C">
        <w:rPr>
          <w:sz w:val="24"/>
          <w:szCs w:val="24"/>
        </w:rPr>
        <w:t xml:space="preserve">trials </w:t>
      </w:r>
      <w:r w:rsidR="002F18D9">
        <w:rPr>
          <w:sz w:val="24"/>
          <w:szCs w:val="24"/>
        </w:rPr>
        <w:t xml:space="preserve">reported </w:t>
      </w:r>
      <w:r w:rsidR="00105D4F">
        <w:rPr>
          <w:sz w:val="24"/>
          <w:szCs w:val="24"/>
        </w:rPr>
        <w:t>a</w:t>
      </w:r>
      <w:r w:rsidR="002F18D9">
        <w:rPr>
          <w:sz w:val="24"/>
          <w:szCs w:val="24"/>
        </w:rPr>
        <w:t xml:space="preserve"> </w:t>
      </w:r>
      <w:r w:rsidR="00D8607F">
        <w:rPr>
          <w:sz w:val="24"/>
          <w:szCs w:val="24"/>
        </w:rPr>
        <w:t>low</w:t>
      </w:r>
      <w:r w:rsidR="002F18D9">
        <w:rPr>
          <w:sz w:val="24"/>
          <w:szCs w:val="24"/>
        </w:rPr>
        <w:t xml:space="preserve"> adherence rate</w:t>
      </w:r>
      <w:r w:rsidR="00D8607F">
        <w:rPr>
          <w:sz w:val="24"/>
          <w:szCs w:val="24"/>
        </w:rPr>
        <w:t>,</w:t>
      </w:r>
      <w:r w:rsidR="003A18A4" w:rsidRPr="00684CE8">
        <w:rPr>
          <w:sz w:val="24"/>
          <w:szCs w:val="24"/>
        </w:rPr>
        <w:t xml:space="preserve"> and </w:t>
      </w:r>
      <w:r w:rsidR="00983A9B" w:rsidRPr="00684CE8">
        <w:rPr>
          <w:sz w:val="24"/>
          <w:szCs w:val="24"/>
        </w:rPr>
        <w:t>the</w:t>
      </w:r>
      <w:r w:rsidR="00D8607F">
        <w:rPr>
          <w:sz w:val="24"/>
          <w:szCs w:val="24"/>
        </w:rPr>
        <w:t>ir</w:t>
      </w:r>
      <w:r w:rsidR="00994B4D">
        <w:rPr>
          <w:sz w:val="24"/>
          <w:szCs w:val="24"/>
        </w:rPr>
        <w:t xml:space="preserve"> efficacy</w:t>
      </w:r>
      <w:r w:rsidR="00983A9B" w:rsidRPr="00684CE8">
        <w:rPr>
          <w:sz w:val="24"/>
          <w:szCs w:val="24"/>
        </w:rPr>
        <w:t xml:space="preserve"> is uncertain</w:t>
      </w:r>
      <w:r w:rsidR="003A18A4" w:rsidRPr="00684CE8">
        <w:rPr>
          <w:sz w:val="24"/>
          <w:szCs w:val="24"/>
        </w:rPr>
        <w:t xml:space="preserve">. </w:t>
      </w:r>
      <w:r w:rsidR="00994B4D">
        <w:rPr>
          <w:sz w:val="24"/>
          <w:szCs w:val="24"/>
        </w:rPr>
        <w:t xml:space="preserve">To </w:t>
      </w:r>
      <w:r w:rsidR="002F18D9">
        <w:rPr>
          <w:sz w:val="24"/>
          <w:szCs w:val="24"/>
        </w:rPr>
        <w:t>address</w:t>
      </w:r>
      <w:r w:rsidR="00994B4D">
        <w:rPr>
          <w:sz w:val="24"/>
          <w:szCs w:val="24"/>
        </w:rPr>
        <w:t xml:space="preserve"> these research gaps, w</w:t>
      </w:r>
      <w:r w:rsidR="00684CE8">
        <w:rPr>
          <w:sz w:val="24"/>
          <w:szCs w:val="24"/>
        </w:rPr>
        <w:t>e develop</w:t>
      </w:r>
      <w:r w:rsidR="00D66B76">
        <w:rPr>
          <w:sz w:val="24"/>
          <w:szCs w:val="24"/>
        </w:rPr>
        <w:t>ed</w:t>
      </w:r>
      <w:r w:rsidR="00684CE8">
        <w:rPr>
          <w:sz w:val="24"/>
          <w:szCs w:val="24"/>
        </w:rPr>
        <w:t xml:space="preserve"> </w:t>
      </w:r>
      <w:r w:rsidR="0063242D">
        <w:rPr>
          <w:sz w:val="24"/>
          <w:szCs w:val="24"/>
        </w:rPr>
        <w:t>an</w:t>
      </w:r>
      <w:r w:rsidR="00684CE8">
        <w:rPr>
          <w:sz w:val="24"/>
          <w:szCs w:val="24"/>
        </w:rPr>
        <w:t xml:space="preserve"> </w:t>
      </w:r>
      <w:r w:rsidR="008A159A" w:rsidRPr="00684CE8">
        <w:rPr>
          <w:sz w:val="24"/>
          <w:szCs w:val="24"/>
        </w:rPr>
        <w:t xml:space="preserve">iSupport virtual group intervention </w:t>
      </w:r>
      <w:r w:rsidR="007D4C28">
        <w:rPr>
          <w:sz w:val="24"/>
          <w:szCs w:val="24"/>
        </w:rPr>
        <w:t xml:space="preserve">to </w:t>
      </w:r>
      <w:r w:rsidR="007D4C28" w:rsidRPr="00684CE8">
        <w:rPr>
          <w:sz w:val="24"/>
          <w:szCs w:val="24"/>
        </w:rPr>
        <w:t>improv</w:t>
      </w:r>
      <w:r w:rsidR="007D4C28">
        <w:rPr>
          <w:sz w:val="24"/>
          <w:szCs w:val="24"/>
        </w:rPr>
        <w:t xml:space="preserve">e or maintain </w:t>
      </w:r>
      <w:r w:rsidR="007D4C28" w:rsidRPr="00684CE8">
        <w:rPr>
          <w:sz w:val="24"/>
          <w:szCs w:val="24"/>
        </w:rPr>
        <w:t>the mental well</w:t>
      </w:r>
      <w:r w:rsidR="00C36817">
        <w:rPr>
          <w:sz w:val="24"/>
          <w:szCs w:val="24"/>
        </w:rPr>
        <w:t>-</w:t>
      </w:r>
      <w:r w:rsidR="007D4C28" w:rsidRPr="00684CE8">
        <w:rPr>
          <w:sz w:val="24"/>
          <w:szCs w:val="24"/>
        </w:rPr>
        <w:t xml:space="preserve">being </w:t>
      </w:r>
      <w:r w:rsidR="007D4C28">
        <w:rPr>
          <w:sz w:val="24"/>
          <w:szCs w:val="24"/>
        </w:rPr>
        <w:t>of</w:t>
      </w:r>
      <w:r w:rsidR="007D4C28" w:rsidRPr="00684CE8">
        <w:rPr>
          <w:sz w:val="24"/>
          <w:szCs w:val="24"/>
        </w:rPr>
        <w:t xml:space="preserve"> dementia carer</w:t>
      </w:r>
      <w:r w:rsidR="0063242D">
        <w:rPr>
          <w:rFonts w:hint="eastAsia"/>
          <w:sz w:val="24"/>
          <w:szCs w:val="24"/>
        </w:rPr>
        <w:t>s</w:t>
      </w:r>
      <w:r w:rsidR="007D4C28">
        <w:rPr>
          <w:sz w:val="24"/>
          <w:szCs w:val="24"/>
        </w:rPr>
        <w:t xml:space="preserve"> </w:t>
      </w:r>
      <w:r w:rsidR="00D71509" w:rsidRPr="00684CE8">
        <w:rPr>
          <w:sz w:val="24"/>
          <w:szCs w:val="24"/>
        </w:rPr>
        <w:t>based on a participant-cent</w:t>
      </w:r>
      <w:r w:rsidR="00D54973">
        <w:rPr>
          <w:rFonts w:hint="eastAsia"/>
          <w:sz w:val="24"/>
          <w:szCs w:val="24"/>
        </w:rPr>
        <w:t>red</w:t>
      </w:r>
      <w:r w:rsidR="00D71509" w:rsidRPr="00684CE8">
        <w:rPr>
          <w:sz w:val="24"/>
          <w:szCs w:val="24"/>
        </w:rPr>
        <w:t xml:space="preserve"> approach</w:t>
      </w:r>
      <w:r w:rsidR="008A159A" w:rsidRPr="00684CE8">
        <w:rPr>
          <w:sz w:val="24"/>
          <w:szCs w:val="24"/>
        </w:rPr>
        <w:t xml:space="preserve">. </w:t>
      </w:r>
      <w:r w:rsidR="00684CE8" w:rsidRPr="00684CE8">
        <w:rPr>
          <w:sz w:val="24"/>
          <w:szCs w:val="24"/>
        </w:rPr>
        <w:t>However, n</w:t>
      </w:r>
      <w:r w:rsidR="008A159A" w:rsidRPr="00684CE8">
        <w:rPr>
          <w:sz w:val="24"/>
          <w:szCs w:val="24"/>
        </w:rPr>
        <w:t>o randomised controlled trial (RCT) has utili</w:t>
      </w:r>
      <w:r w:rsidR="00D66B76">
        <w:rPr>
          <w:sz w:val="24"/>
          <w:szCs w:val="24"/>
        </w:rPr>
        <w:t>s</w:t>
      </w:r>
      <w:r w:rsidR="008A159A" w:rsidRPr="00684CE8">
        <w:rPr>
          <w:sz w:val="24"/>
          <w:szCs w:val="24"/>
        </w:rPr>
        <w:t xml:space="preserve">ed this </w:t>
      </w:r>
      <w:r w:rsidR="00D71509" w:rsidRPr="00684CE8">
        <w:rPr>
          <w:sz w:val="24"/>
          <w:szCs w:val="24"/>
        </w:rPr>
        <w:t>intervention</w:t>
      </w:r>
      <w:r w:rsidR="007D4C28">
        <w:rPr>
          <w:sz w:val="24"/>
          <w:szCs w:val="24"/>
        </w:rPr>
        <w:t xml:space="preserve"> for Chinese</w:t>
      </w:r>
      <w:r w:rsidR="00684CE8" w:rsidRPr="00684CE8">
        <w:rPr>
          <w:sz w:val="24"/>
          <w:szCs w:val="24"/>
        </w:rPr>
        <w:t xml:space="preserve"> </w:t>
      </w:r>
      <w:r w:rsidR="00D71509" w:rsidRPr="00684CE8">
        <w:rPr>
          <w:sz w:val="24"/>
          <w:szCs w:val="24"/>
        </w:rPr>
        <w:t>dementia carers</w:t>
      </w:r>
      <w:r w:rsidR="008A159A" w:rsidRPr="00684CE8">
        <w:rPr>
          <w:sz w:val="24"/>
          <w:szCs w:val="24"/>
        </w:rPr>
        <w:t xml:space="preserve">. </w:t>
      </w:r>
      <w:r w:rsidR="00216683" w:rsidRPr="00684CE8">
        <w:rPr>
          <w:sz w:val="24"/>
          <w:szCs w:val="24"/>
        </w:rPr>
        <w:t xml:space="preserve">Thus, </w:t>
      </w:r>
      <w:r w:rsidR="008A159A" w:rsidRPr="00684CE8">
        <w:rPr>
          <w:sz w:val="24"/>
          <w:szCs w:val="24"/>
        </w:rPr>
        <w:t xml:space="preserve">this study will </w:t>
      </w:r>
      <w:r w:rsidR="003A18A4" w:rsidRPr="00684CE8">
        <w:rPr>
          <w:sz w:val="24"/>
          <w:szCs w:val="24"/>
        </w:rPr>
        <w:t>evaluate</w:t>
      </w:r>
      <w:r w:rsidR="008A159A" w:rsidRPr="00684CE8">
        <w:rPr>
          <w:sz w:val="24"/>
          <w:szCs w:val="24"/>
        </w:rPr>
        <w:t xml:space="preserve"> the feasibility of this intervention</w:t>
      </w:r>
      <w:r w:rsidR="003A18A4" w:rsidRPr="00684CE8">
        <w:rPr>
          <w:sz w:val="24"/>
          <w:szCs w:val="24"/>
        </w:rPr>
        <w:t xml:space="preserve"> in a</w:t>
      </w:r>
      <w:r w:rsidR="003A18A4" w:rsidRPr="00684CE8">
        <w:rPr>
          <w:rFonts w:hint="eastAsia"/>
          <w:sz w:val="24"/>
          <w:szCs w:val="24"/>
        </w:rPr>
        <w:t xml:space="preserve"> </w:t>
      </w:r>
      <w:r w:rsidR="001C7B18" w:rsidRPr="00684CE8">
        <w:rPr>
          <w:sz w:val="24"/>
          <w:szCs w:val="24"/>
        </w:rPr>
        <w:t>pilot</w:t>
      </w:r>
      <w:r w:rsidR="003A18A4" w:rsidRPr="00684CE8">
        <w:rPr>
          <w:sz w:val="24"/>
          <w:szCs w:val="24"/>
        </w:rPr>
        <w:t xml:space="preserve"> RCT.</w:t>
      </w:r>
    </w:p>
    <w:bookmarkEnd w:id="1"/>
    <w:p w14:paraId="5B213B59" w14:textId="77777777" w:rsidR="00CA2BFB" w:rsidRPr="00490173" w:rsidRDefault="00CA2BFB" w:rsidP="002C30F4">
      <w:pPr>
        <w:rPr>
          <w:color w:val="FF0000"/>
          <w:sz w:val="24"/>
          <w:szCs w:val="24"/>
        </w:rPr>
      </w:pPr>
    </w:p>
    <w:p w14:paraId="5DE7DB3F" w14:textId="231192AE" w:rsidR="002C30F4" w:rsidRPr="004258A2" w:rsidRDefault="002C30F4" w:rsidP="00691766">
      <w:pPr>
        <w:rPr>
          <w:sz w:val="24"/>
          <w:szCs w:val="24"/>
        </w:rPr>
      </w:pPr>
      <w:r w:rsidRPr="004258A2">
        <w:rPr>
          <w:sz w:val="24"/>
          <w:szCs w:val="24"/>
        </w:rPr>
        <w:t>Methods:</w:t>
      </w:r>
      <w:r w:rsidR="008876FE" w:rsidRPr="008876FE">
        <w:rPr>
          <w:sz w:val="24"/>
          <w:szCs w:val="24"/>
        </w:rPr>
        <w:t xml:space="preserve"> This </w:t>
      </w:r>
      <w:r w:rsidR="008876FE">
        <w:rPr>
          <w:sz w:val="24"/>
          <w:szCs w:val="24"/>
        </w:rPr>
        <w:t>12</w:t>
      </w:r>
      <w:r w:rsidR="008876FE" w:rsidRPr="008876FE">
        <w:rPr>
          <w:sz w:val="24"/>
          <w:szCs w:val="24"/>
        </w:rPr>
        <w:t xml:space="preserve">-week, single-blind, parallel-group, </w:t>
      </w:r>
      <w:r w:rsidR="009E5D7C" w:rsidRPr="004258A2">
        <w:rPr>
          <w:rFonts w:hint="eastAsia"/>
          <w:sz w:val="24"/>
          <w:szCs w:val="24"/>
        </w:rPr>
        <w:t>mixed</w:t>
      </w:r>
      <w:r w:rsidR="009E5D7C" w:rsidRPr="004258A2">
        <w:rPr>
          <w:sz w:val="24"/>
          <w:szCs w:val="24"/>
        </w:rPr>
        <w:t>-method</w:t>
      </w:r>
      <w:r w:rsidR="00566180" w:rsidRPr="004258A2">
        <w:rPr>
          <w:sz w:val="24"/>
          <w:szCs w:val="24"/>
        </w:rPr>
        <w:t>s</w:t>
      </w:r>
      <w:r w:rsidR="009E5D7C" w:rsidRPr="004258A2">
        <w:rPr>
          <w:sz w:val="24"/>
          <w:szCs w:val="24"/>
        </w:rPr>
        <w:t xml:space="preserve"> </w:t>
      </w:r>
      <w:r w:rsidR="00B765DB" w:rsidRPr="004258A2">
        <w:rPr>
          <w:sz w:val="24"/>
          <w:szCs w:val="24"/>
        </w:rPr>
        <w:t xml:space="preserve">pilot RCT will evaluate the </w:t>
      </w:r>
      <w:r w:rsidR="00C14BEA" w:rsidRPr="004258A2">
        <w:rPr>
          <w:sz w:val="24"/>
          <w:szCs w:val="24"/>
        </w:rPr>
        <w:t xml:space="preserve">feasibility of </w:t>
      </w:r>
      <w:r w:rsidR="00A32173" w:rsidRPr="004258A2">
        <w:rPr>
          <w:sz w:val="24"/>
          <w:szCs w:val="24"/>
        </w:rPr>
        <w:t>iSupport virtual group intervention</w:t>
      </w:r>
      <w:r w:rsidR="00B765DB" w:rsidRPr="004258A2">
        <w:rPr>
          <w:sz w:val="24"/>
          <w:szCs w:val="24"/>
        </w:rPr>
        <w:t xml:space="preserve"> in Chinese </w:t>
      </w:r>
      <w:r w:rsidR="00D74585" w:rsidRPr="004258A2">
        <w:rPr>
          <w:sz w:val="24"/>
          <w:szCs w:val="24"/>
        </w:rPr>
        <w:t xml:space="preserve">dementia </w:t>
      </w:r>
      <w:r w:rsidR="00B765DB" w:rsidRPr="004258A2">
        <w:rPr>
          <w:sz w:val="24"/>
          <w:szCs w:val="24"/>
        </w:rPr>
        <w:t xml:space="preserve">carers. </w:t>
      </w:r>
      <w:r w:rsidR="00D66B76" w:rsidRPr="00D66B76">
        <w:rPr>
          <w:sz w:val="24"/>
          <w:szCs w:val="24"/>
        </w:rPr>
        <w:t>Twenty-four</w:t>
      </w:r>
      <w:r w:rsidR="00B765DB" w:rsidRPr="004258A2">
        <w:rPr>
          <w:sz w:val="24"/>
          <w:szCs w:val="24"/>
        </w:rPr>
        <w:t xml:space="preserve"> </w:t>
      </w:r>
      <w:r w:rsidR="00D74585" w:rsidRPr="004258A2">
        <w:rPr>
          <w:sz w:val="24"/>
          <w:szCs w:val="24"/>
        </w:rPr>
        <w:t>participants</w:t>
      </w:r>
      <w:r w:rsidR="00B765DB" w:rsidRPr="004258A2">
        <w:rPr>
          <w:sz w:val="24"/>
          <w:szCs w:val="24"/>
        </w:rPr>
        <w:t xml:space="preserve"> will be </w:t>
      </w:r>
      <w:r w:rsidR="00D74585" w:rsidRPr="004258A2">
        <w:rPr>
          <w:sz w:val="24"/>
          <w:szCs w:val="24"/>
        </w:rPr>
        <w:t xml:space="preserve">included and </w:t>
      </w:r>
      <w:r w:rsidR="00B765DB" w:rsidRPr="004258A2">
        <w:rPr>
          <w:sz w:val="24"/>
          <w:szCs w:val="24"/>
        </w:rPr>
        <w:t>randomly allocated to the control</w:t>
      </w:r>
      <w:r w:rsidR="00B765DB" w:rsidRPr="004258A2">
        <w:rPr>
          <w:rFonts w:hint="eastAsia"/>
          <w:sz w:val="24"/>
          <w:szCs w:val="24"/>
        </w:rPr>
        <w:t xml:space="preserve"> </w:t>
      </w:r>
      <w:r w:rsidR="00B765DB" w:rsidRPr="004258A2">
        <w:rPr>
          <w:sz w:val="24"/>
          <w:szCs w:val="24"/>
        </w:rPr>
        <w:t xml:space="preserve">group (n = </w:t>
      </w:r>
      <w:r w:rsidR="00BE1826" w:rsidRPr="004258A2">
        <w:rPr>
          <w:sz w:val="24"/>
          <w:szCs w:val="24"/>
        </w:rPr>
        <w:t>1</w:t>
      </w:r>
      <w:r w:rsidR="00B765DB" w:rsidRPr="004258A2">
        <w:rPr>
          <w:sz w:val="24"/>
          <w:szCs w:val="24"/>
        </w:rPr>
        <w:t xml:space="preserve">2) and the intervention group (n = </w:t>
      </w:r>
      <w:r w:rsidR="00BE1826" w:rsidRPr="004258A2">
        <w:rPr>
          <w:sz w:val="24"/>
          <w:szCs w:val="24"/>
        </w:rPr>
        <w:t>1</w:t>
      </w:r>
      <w:r w:rsidR="00B765DB" w:rsidRPr="004258A2">
        <w:rPr>
          <w:sz w:val="24"/>
          <w:szCs w:val="24"/>
        </w:rPr>
        <w:t>2)</w:t>
      </w:r>
      <w:r w:rsidR="00F466A1" w:rsidRPr="004258A2">
        <w:rPr>
          <w:sz w:val="24"/>
          <w:szCs w:val="24"/>
        </w:rPr>
        <w:t xml:space="preserve">. </w:t>
      </w:r>
      <w:r w:rsidR="00691766">
        <w:rPr>
          <w:sz w:val="24"/>
          <w:szCs w:val="24"/>
        </w:rPr>
        <w:t>T</w:t>
      </w:r>
      <w:r w:rsidR="00691766" w:rsidRPr="00691766">
        <w:rPr>
          <w:sz w:val="24"/>
          <w:szCs w:val="24"/>
        </w:rPr>
        <w:t xml:space="preserve">he </w:t>
      </w:r>
      <w:r w:rsidR="00691766">
        <w:rPr>
          <w:sz w:val="24"/>
          <w:szCs w:val="24"/>
        </w:rPr>
        <w:t>intervention</w:t>
      </w:r>
      <w:r w:rsidR="00691766" w:rsidRPr="00691766">
        <w:rPr>
          <w:sz w:val="24"/>
          <w:szCs w:val="24"/>
        </w:rPr>
        <w:t xml:space="preserve"> group will receive </w:t>
      </w:r>
      <w:r w:rsidR="00D63C92">
        <w:rPr>
          <w:sz w:val="24"/>
          <w:szCs w:val="24"/>
        </w:rPr>
        <w:t xml:space="preserve">a </w:t>
      </w:r>
      <w:r w:rsidR="00691766">
        <w:rPr>
          <w:sz w:val="24"/>
          <w:szCs w:val="24"/>
        </w:rPr>
        <w:t>1.5</w:t>
      </w:r>
      <w:r w:rsidR="004F03F6">
        <w:rPr>
          <w:sz w:val="24"/>
          <w:szCs w:val="24"/>
        </w:rPr>
        <w:t>-</w:t>
      </w:r>
      <w:r w:rsidR="00691766">
        <w:rPr>
          <w:sz w:val="24"/>
          <w:szCs w:val="24"/>
        </w:rPr>
        <w:t>hour</w:t>
      </w:r>
      <w:r w:rsidR="00400483">
        <w:rPr>
          <w:sz w:val="24"/>
          <w:szCs w:val="24"/>
        </w:rPr>
        <w:t xml:space="preserve"> weekly virtual group intervention</w:t>
      </w:r>
      <w:r w:rsidR="00AA1EEE">
        <w:rPr>
          <w:sz w:val="24"/>
          <w:szCs w:val="24"/>
        </w:rPr>
        <w:t xml:space="preserve"> for 12 weeks</w:t>
      </w:r>
      <w:r w:rsidR="00691766" w:rsidRPr="00691766">
        <w:rPr>
          <w:sz w:val="24"/>
          <w:szCs w:val="24"/>
        </w:rPr>
        <w:t xml:space="preserve">, whereas the control group will receive </w:t>
      </w:r>
      <w:r w:rsidR="00A42C60">
        <w:rPr>
          <w:sz w:val="24"/>
          <w:szCs w:val="24"/>
        </w:rPr>
        <w:t xml:space="preserve">the </w:t>
      </w:r>
      <w:r w:rsidR="00691766">
        <w:rPr>
          <w:sz w:val="24"/>
          <w:szCs w:val="24"/>
        </w:rPr>
        <w:t>iSupport manual for self-learning</w:t>
      </w:r>
      <w:r w:rsidR="00691766" w:rsidRPr="00691766">
        <w:rPr>
          <w:sz w:val="24"/>
          <w:szCs w:val="24"/>
        </w:rPr>
        <w:t>.</w:t>
      </w:r>
      <w:r w:rsidR="00691766">
        <w:rPr>
          <w:sz w:val="24"/>
          <w:szCs w:val="24"/>
        </w:rPr>
        <w:t xml:space="preserve"> </w:t>
      </w:r>
      <w:r w:rsidR="00F466A1" w:rsidRPr="004258A2">
        <w:rPr>
          <w:sz w:val="24"/>
          <w:szCs w:val="24"/>
        </w:rPr>
        <w:t xml:space="preserve">Feasibility </w:t>
      </w:r>
      <w:r w:rsidR="008570DB" w:rsidRPr="004258A2">
        <w:rPr>
          <w:sz w:val="24"/>
          <w:szCs w:val="24"/>
        </w:rPr>
        <w:t xml:space="preserve">outcomes </w:t>
      </w:r>
      <w:r w:rsidR="00F466A1" w:rsidRPr="004258A2">
        <w:rPr>
          <w:sz w:val="24"/>
          <w:szCs w:val="24"/>
        </w:rPr>
        <w:t>and preliminary impact</w:t>
      </w:r>
      <w:r w:rsidR="00D74585" w:rsidRPr="004258A2">
        <w:rPr>
          <w:sz w:val="24"/>
          <w:szCs w:val="24"/>
        </w:rPr>
        <w:t>s</w:t>
      </w:r>
      <w:r w:rsidR="00F466A1" w:rsidRPr="004258A2">
        <w:rPr>
          <w:sz w:val="24"/>
          <w:szCs w:val="24"/>
        </w:rPr>
        <w:t xml:space="preserve"> on</w:t>
      </w:r>
      <w:r w:rsidR="004822BC" w:rsidRPr="004258A2">
        <w:rPr>
          <w:sz w:val="24"/>
          <w:szCs w:val="24"/>
        </w:rPr>
        <w:t xml:space="preserve"> </w:t>
      </w:r>
      <w:r w:rsidR="00BA45FB" w:rsidRPr="004258A2">
        <w:rPr>
          <w:sz w:val="24"/>
          <w:szCs w:val="24"/>
        </w:rPr>
        <w:t>stress</w:t>
      </w:r>
      <w:r w:rsidR="004822BC" w:rsidRPr="004258A2">
        <w:rPr>
          <w:sz w:val="24"/>
          <w:szCs w:val="24"/>
        </w:rPr>
        <w:t xml:space="preserve">, social support, </w:t>
      </w:r>
      <w:r w:rsidR="00BA45FB" w:rsidRPr="004258A2">
        <w:rPr>
          <w:sz w:val="24"/>
          <w:szCs w:val="24"/>
        </w:rPr>
        <w:t xml:space="preserve">quality of life, burden, culture, </w:t>
      </w:r>
      <w:r w:rsidR="004822BC" w:rsidRPr="004258A2">
        <w:rPr>
          <w:sz w:val="24"/>
          <w:szCs w:val="24"/>
        </w:rPr>
        <w:t>and resilience</w:t>
      </w:r>
      <w:r w:rsidR="00F466A1" w:rsidRPr="004258A2">
        <w:rPr>
          <w:sz w:val="24"/>
          <w:szCs w:val="24"/>
        </w:rPr>
        <w:t xml:space="preserve"> will be assessed.</w:t>
      </w:r>
    </w:p>
    <w:p w14:paraId="444DC7C1" w14:textId="77777777" w:rsidR="00CA2BFB" w:rsidRPr="00490173" w:rsidRDefault="00CA2BFB" w:rsidP="002C30F4">
      <w:pPr>
        <w:rPr>
          <w:color w:val="FF0000"/>
          <w:sz w:val="24"/>
          <w:szCs w:val="24"/>
        </w:rPr>
      </w:pPr>
    </w:p>
    <w:p w14:paraId="15D62508" w14:textId="7C63B1D0" w:rsidR="002C30F4" w:rsidRPr="002B5A6A" w:rsidRDefault="00F045A6" w:rsidP="002C30F4">
      <w:pPr>
        <w:rPr>
          <w:sz w:val="24"/>
          <w:szCs w:val="24"/>
        </w:rPr>
      </w:pPr>
      <w:r w:rsidRPr="002B5A6A">
        <w:rPr>
          <w:sz w:val="24"/>
          <w:szCs w:val="24"/>
        </w:rPr>
        <w:t>Discus</w:t>
      </w:r>
      <w:r w:rsidR="002C30F4" w:rsidRPr="002B5A6A">
        <w:rPr>
          <w:sz w:val="24"/>
          <w:szCs w:val="24"/>
        </w:rPr>
        <w:t xml:space="preserve">sion: </w:t>
      </w:r>
      <w:r w:rsidR="00AA3EE6" w:rsidRPr="002B5A6A">
        <w:rPr>
          <w:sz w:val="24"/>
          <w:szCs w:val="24"/>
        </w:rPr>
        <w:t xml:space="preserve">This </w:t>
      </w:r>
      <w:r w:rsidR="00C96D1D" w:rsidRPr="002B5A6A">
        <w:rPr>
          <w:sz w:val="24"/>
          <w:szCs w:val="24"/>
        </w:rPr>
        <w:t xml:space="preserve">pilot </w:t>
      </w:r>
      <w:r w:rsidR="00E328DE" w:rsidRPr="002B5A6A">
        <w:rPr>
          <w:sz w:val="24"/>
          <w:szCs w:val="24"/>
        </w:rPr>
        <w:t xml:space="preserve">study </w:t>
      </w:r>
      <w:r w:rsidR="002F18D9" w:rsidRPr="002B5A6A">
        <w:rPr>
          <w:sz w:val="24"/>
          <w:szCs w:val="24"/>
        </w:rPr>
        <w:t xml:space="preserve">will </w:t>
      </w:r>
      <w:r w:rsidR="00C96D1D" w:rsidRPr="002B5A6A">
        <w:rPr>
          <w:sz w:val="24"/>
          <w:szCs w:val="24"/>
        </w:rPr>
        <w:t xml:space="preserve">explore the feasibility of </w:t>
      </w:r>
      <w:r w:rsidR="006B16A4">
        <w:rPr>
          <w:sz w:val="24"/>
          <w:szCs w:val="24"/>
        </w:rPr>
        <w:t>the</w:t>
      </w:r>
      <w:r w:rsidR="00D9737D" w:rsidRPr="002B5A6A">
        <w:rPr>
          <w:sz w:val="24"/>
          <w:szCs w:val="24"/>
        </w:rPr>
        <w:t xml:space="preserve"> </w:t>
      </w:r>
      <w:r w:rsidR="00A32173" w:rsidRPr="002B5A6A">
        <w:rPr>
          <w:sz w:val="24"/>
          <w:szCs w:val="24"/>
        </w:rPr>
        <w:t>iSupport virtual group intervention</w:t>
      </w:r>
      <w:r w:rsidR="000C75A8" w:rsidRPr="002B5A6A">
        <w:rPr>
          <w:rFonts w:hint="eastAsia"/>
          <w:sz w:val="24"/>
          <w:szCs w:val="24"/>
        </w:rPr>
        <w:t xml:space="preserve"> </w:t>
      </w:r>
      <w:r w:rsidR="00487C85" w:rsidRPr="002B5A6A">
        <w:rPr>
          <w:sz w:val="24"/>
          <w:szCs w:val="24"/>
        </w:rPr>
        <w:t>to improve</w:t>
      </w:r>
      <w:r w:rsidR="00FB0115">
        <w:rPr>
          <w:sz w:val="24"/>
          <w:szCs w:val="24"/>
        </w:rPr>
        <w:t xml:space="preserve"> or maintain</w:t>
      </w:r>
      <w:r w:rsidR="00487C85" w:rsidRPr="002B5A6A">
        <w:rPr>
          <w:sz w:val="24"/>
          <w:szCs w:val="24"/>
        </w:rPr>
        <w:t xml:space="preserve"> the mental well</w:t>
      </w:r>
      <w:r w:rsidR="00C36817">
        <w:rPr>
          <w:sz w:val="24"/>
          <w:szCs w:val="24"/>
        </w:rPr>
        <w:t>-</w:t>
      </w:r>
      <w:r w:rsidR="00487C85" w:rsidRPr="002B5A6A">
        <w:rPr>
          <w:sz w:val="24"/>
          <w:szCs w:val="24"/>
        </w:rPr>
        <w:t>being</w:t>
      </w:r>
      <w:r w:rsidR="002B5A6A" w:rsidRPr="002B5A6A">
        <w:rPr>
          <w:sz w:val="24"/>
          <w:szCs w:val="24"/>
        </w:rPr>
        <w:t xml:space="preserve"> </w:t>
      </w:r>
      <w:r w:rsidR="005E1DF5">
        <w:rPr>
          <w:sz w:val="24"/>
          <w:szCs w:val="24"/>
        </w:rPr>
        <w:t>of</w:t>
      </w:r>
      <w:r w:rsidR="002B5A6A" w:rsidRPr="002B5A6A">
        <w:rPr>
          <w:sz w:val="24"/>
          <w:szCs w:val="24"/>
        </w:rPr>
        <w:t xml:space="preserve"> Chinese dementia carers</w:t>
      </w:r>
      <w:r w:rsidR="004822BC" w:rsidRPr="002B5A6A">
        <w:rPr>
          <w:sz w:val="24"/>
          <w:szCs w:val="24"/>
        </w:rPr>
        <w:t>.</w:t>
      </w:r>
      <w:r w:rsidR="003031F8" w:rsidRPr="002B5A6A">
        <w:rPr>
          <w:sz w:val="24"/>
          <w:szCs w:val="24"/>
        </w:rPr>
        <w:t xml:space="preserve"> T</w:t>
      </w:r>
      <w:bookmarkStart w:id="2" w:name="_Hlk97220111"/>
      <w:r w:rsidR="003031F8" w:rsidRPr="002B5A6A">
        <w:rPr>
          <w:sz w:val="24"/>
          <w:szCs w:val="24"/>
        </w:rPr>
        <w:t xml:space="preserve">he findings from this intervention study will </w:t>
      </w:r>
      <w:r w:rsidR="00AA1EEE" w:rsidRPr="002B5A6A">
        <w:rPr>
          <w:sz w:val="24"/>
          <w:szCs w:val="24"/>
        </w:rPr>
        <w:t xml:space="preserve">provide evidence </w:t>
      </w:r>
      <w:r w:rsidR="005E1DF5">
        <w:rPr>
          <w:sz w:val="24"/>
          <w:szCs w:val="24"/>
        </w:rPr>
        <w:t>for</w:t>
      </w:r>
      <w:r w:rsidR="003031F8" w:rsidRPr="002B5A6A">
        <w:rPr>
          <w:sz w:val="24"/>
          <w:szCs w:val="24"/>
        </w:rPr>
        <w:t xml:space="preserve"> </w:t>
      </w:r>
      <w:r w:rsidR="00AA1EEE" w:rsidRPr="002B5A6A">
        <w:rPr>
          <w:sz w:val="24"/>
          <w:szCs w:val="24"/>
        </w:rPr>
        <w:t>intervention refinement</w:t>
      </w:r>
      <w:r w:rsidR="00A315B9">
        <w:rPr>
          <w:sz w:val="24"/>
          <w:szCs w:val="24"/>
        </w:rPr>
        <w:t>s</w:t>
      </w:r>
      <w:r w:rsidR="001C6B1A" w:rsidRPr="002B5A6A">
        <w:rPr>
          <w:sz w:val="24"/>
          <w:szCs w:val="24"/>
        </w:rPr>
        <w:t xml:space="preserve"> </w:t>
      </w:r>
      <w:r w:rsidR="002169C4" w:rsidRPr="002B5A6A">
        <w:rPr>
          <w:sz w:val="24"/>
          <w:szCs w:val="24"/>
        </w:rPr>
        <w:t xml:space="preserve">and will </w:t>
      </w:r>
      <w:r w:rsidR="00CF3977" w:rsidRPr="002B5A6A">
        <w:rPr>
          <w:sz w:val="24"/>
          <w:szCs w:val="24"/>
        </w:rPr>
        <w:t xml:space="preserve">inform the development of </w:t>
      </w:r>
      <w:r w:rsidR="003031F8" w:rsidRPr="002B5A6A">
        <w:rPr>
          <w:sz w:val="24"/>
          <w:szCs w:val="24"/>
        </w:rPr>
        <w:t>a full</w:t>
      </w:r>
      <w:r w:rsidR="00620171" w:rsidRPr="002B5A6A">
        <w:rPr>
          <w:sz w:val="24"/>
          <w:szCs w:val="24"/>
        </w:rPr>
        <w:t>-</w:t>
      </w:r>
      <w:r w:rsidR="008925AB" w:rsidRPr="002B5A6A">
        <w:rPr>
          <w:sz w:val="24"/>
          <w:szCs w:val="24"/>
        </w:rPr>
        <w:t xml:space="preserve">powered </w:t>
      </w:r>
      <w:r w:rsidR="003031F8" w:rsidRPr="002B5A6A">
        <w:rPr>
          <w:sz w:val="24"/>
          <w:szCs w:val="24"/>
        </w:rPr>
        <w:t>RCT.</w:t>
      </w:r>
    </w:p>
    <w:p w14:paraId="41CB4F69" w14:textId="77777777" w:rsidR="00310C8C" w:rsidRPr="00813928" w:rsidRDefault="00310C8C" w:rsidP="002C30F4">
      <w:pPr>
        <w:rPr>
          <w:sz w:val="24"/>
          <w:szCs w:val="24"/>
        </w:rPr>
      </w:pPr>
    </w:p>
    <w:bookmarkEnd w:id="2"/>
    <w:p w14:paraId="7E87772C" w14:textId="56DE699D" w:rsidR="008D6867" w:rsidRPr="00516943" w:rsidRDefault="008D6867" w:rsidP="002C30F4">
      <w:pPr>
        <w:rPr>
          <w:sz w:val="24"/>
          <w:szCs w:val="24"/>
        </w:rPr>
      </w:pPr>
      <w:r>
        <w:rPr>
          <w:rFonts w:hint="eastAsia"/>
          <w:b/>
          <w:bCs/>
          <w:sz w:val="24"/>
          <w:szCs w:val="24"/>
        </w:rPr>
        <w:t>K</w:t>
      </w:r>
      <w:r>
        <w:rPr>
          <w:b/>
          <w:bCs/>
          <w:sz w:val="24"/>
          <w:szCs w:val="24"/>
        </w:rPr>
        <w:t xml:space="preserve">ey Words: </w:t>
      </w:r>
      <w:r w:rsidRPr="008D6867">
        <w:rPr>
          <w:sz w:val="24"/>
          <w:szCs w:val="24"/>
        </w:rPr>
        <w:t>Dementia</w:t>
      </w:r>
      <w:r w:rsidR="000E0699">
        <w:rPr>
          <w:sz w:val="24"/>
          <w:szCs w:val="24"/>
        </w:rPr>
        <w:t xml:space="preserve">, </w:t>
      </w:r>
      <w:r w:rsidR="00697503">
        <w:rPr>
          <w:sz w:val="24"/>
          <w:szCs w:val="24"/>
        </w:rPr>
        <w:t xml:space="preserve">family </w:t>
      </w:r>
      <w:r w:rsidRPr="008D6867">
        <w:rPr>
          <w:sz w:val="24"/>
          <w:szCs w:val="24"/>
        </w:rPr>
        <w:t>carer</w:t>
      </w:r>
      <w:r w:rsidR="00A76167">
        <w:rPr>
          <w:sz w:val="24"/>
          <w:szCs w:val="24"/>
        </w:rPr>
        <w:t>s</w:t>
      </w:r>
      <w:r w:rsidRPr="008D6867">
        <w:rPr>
          <w:sz w:val="24"/>
          <w:szCs w:val="24"/>
        </w:rPr>
        <w:t>;</w:t>
      </w:r>
      <w:r w:rsidR="00D74585">
        <w:rPr>
          <w:sz w:val="24"/>
          <w:szCs w:val="24"/>
        </w:rPr>
        <w:t xml:space="preserve"> virtual group intervention</w:t>
      </w:r>
      <w:r w:rsidRPr="008D6867">
        <w:rPr>
          <w:sz w:val="24"/>
          <w:szCs w:val="24"/>
        </w:rPr>
        <w:t>;</w:t>
      </w:r>
      <w:r w:rsidR="00572C94">
        <w:rPr>
          <w:sz w:val="24"/>
          <w:szCs w:val="24"/>
        </w:rPr>
        <w:t xml:space="preserve"> </w:t>
      </w:r>
      <w:r>
        <w:rPr>
          <w:sz w:val="24"/>
          <w:szCs w:val="24"/>
        </w:rPr>
        <w:t xml:space="preserve">mental </w:t>
      </w:r>
      <w:r w:rsidR="008255F3">
        <w:rPr>
          <w:sz w:val="24"/>
          <w:szCs w:val="24"/>
        </w:rPr>
        <w:t>wellbeing</w:t>
      </w:r>
      <w:r w:rsidR="00572C94">
        <w:rPr>
          <w:sz w:val="24"/>
          <w:szCs w:val="24"/>
        </w:rPr>
        <w:t>;</w:t>
      </w:r>
      <w:r w:rsidR="00D54AAA" w:rsidRPr="00D54AAA">
        <w:rPr>
          <w:sz w:val="24"/>
          <w:szCs w:val="24"/>
        </w:rPr>
        <w:t xml:space="preserve"> </w:t>
      </w:r>
      <w:r w:rsidR="00620171">
        <w:rPr>
          <w:sz w:val="24"/>
          <w:szCs w:val="24"/>
        </w:rPr>
        <w:t xml:space="preserve">a </w:t>
      </w:r>
      <w:r w:rsidR="00A76167">
        <w:rPr>
          <w:sz w:val="24"/>
          <w:szCs w:val="24"/>
        </w:rPr>
        <w:t>pilot study</w:t>
      </w:r>
    </w:p>
    <w:p w14:paraId="59ABD1AB" w14:textId="2327A1B5" w:rsidR="002C30F4" w:rsidRPr="004179A8" w:rsidRDefault="002C30F4" w:rsidP="00E0421D">
      <w:pPr>
        <w:pStyle w:val="1"/>
      </w:pPr>
      <w:r w:rsidRPr="00E0421D">
        <w:rPr>
          <w:sz w:val="32"/>
          <w:szCs w:val="32"/>
        </w:rPr>
        <w:lastRenderedPageBreak/>
        <w:t>Introduction</w:t>
      </w:r>
      <w:r w:rsidRPr="004179A8">
        <w:t xml:space="preserve"> </w:t>
      </w:r>
    </w:p>
    <w:p w14:paraId="797E19A7" w14:textId="58EE099D" w:rsidR="00A14BE4" w:rsidRPr="0024421D" w:rsidRDefault="00F90E9E" w:rsidP="00F01875">
      <w:pPr>
        <w:rPr>
          <w:color w:val="70AD47" w:themeColor="accent6"/>
          <w:sz w:val="24"/>
          <w:szCs w:val="24"/>
        </w:rPr>
      </w:pPr>
      <w:r w:rsidRPr="002574F7">
        <w:rPr>
          <w:sz w:val="24"/>
          <w:szCs w:val="24"/>
        </w:rPr>
        <w:t xml:space="preserve">Dementia is </w:t>
      </w:r>
      <w:r w:rsidR="002574F7" w:rsidRPr="002574F7">
        <w:rPr>
          <w:sz w:val="24"/>
          <w:szCs w:val="24"/>
        </w:rPr>
        <w:t>one of</w:t>
      </w:r>
      <w:r w:rsidR="003F2F8C" w:rsidRPr="002574F7">
        <w:rPr>
          <w:sz w:val="24"/>
          <w:szCs w:val="24"/>
        </w:rPr>
        <w:t xml:space="preserve"> </w:t>
      </w:r>
      <w:r w:rsidR="00B306C8">
        <w:rPr>
          <w:sz w:val="24"/>
          <w:szCs w:val="24"/>
        </w:rPr>
        <w:t xml:space="preserve">the </w:t>
      </w:r>
      <w:r w:rsidR="001F3DA0">
        <w:rPr>
          <w:sz w:val="24"/>
          <w:szCs w:val="24"/>
        </w:rPr>
        <w:t>leading</w:t>
      </w:r>
      <w:r w:rsidR="002574F7" w:rsidRPr="002574F7">
        <w:rPr>
          <w:sz w:val="24"/>
          <w:szCs w:val="24"/>
        </w:rPr>
        <w:t xml:space="preserve"> </w:t>
      </w:r>
      <w:r w:rsidRPr="002574F7">
        <w:rPr>
          <w:sz w:val="24"/>
          <w:szCs w:val="24"/>
        </w:rPr>
        <w:t>cause</w:t>
      </w:r>
      <w:r w:rsidR="002574F7" w:rsidRPr="002574F7">
        <w:rPr>
          <w:sz w:val="24"/>
          <w:szCs w:val="24"/>
        </w:rPr>
        <w:t>s</w:t>
      </w:r>
      <w:r w:rsidRPr="002574F7">
        <w:rPr>
          <w:sz w:val="24"/>
          <w:szCs w:val="24"/>
        </w:rPr>
        <w:t xml:space="preserve"> of morbidity in the world</w:t>
      </w:r>
      <w:r w:rsidR="002574F7" w:rsidRPr="002574F7">
        <w:rPr>
          <w:sz w:val="24"/>
          <w:szCs w:val="24"/>
        </w:rPr>
        <w:t xml:space="preserve"> </w:t>
      </w:r>
      <w:r w:rsidR="002574F7" w:rsidRPr="002574F7">
        <w:rPr>
          <w:sz w:val="24"/>
          <w:szCs w:val="24"/>
        </w:rPr>
        <w:fldChar w:fldCharType="begin" w:fldLock="1"/>
      </w:r>
      <w:r w:rsidR="00316C6B">
        <w:rPr>
          <w:sz w:val="24"/>
          <w:szCs w:val="24"/>
        </w:rPr>
        <w:instrText>ADDIN CSL_CITATION {"citationItems":[{"id":"ITEM-1","itemData":{"DOI":"10.1002/trc2.12200","ISSN":"2352-8737","abstract":"Introduction: Dementia is currently one of the leading causes of mortality globally, and mortality due to dementia will likely increase in the future along with corresponding increases in population growth and population aging. However, large inconsistencies in coding practices in vital registration systems over time and between countries complicate the estimation of global dementia mortality. Methods: We meta-analyzed the excess risk of death in those with dementia and multiplied these estimates by the proportion of dementia deaths occurring in those with severe, end-stage disease to calculate the total number of deaths that could be attributed to dementia. Results: We estimated that there were 1.62 million (95% uncertainty interval [UI]: 0.41-4.21) deaths globally due to dementia in 2019. More dementia deaths occurred in women (1.06 million [0.27-2.71]) than men (0.56 million [0.14-1.51]), largely but not entirely due to the higher life expectancy in women (age-standardized female-tomale ratio 1.19 [1.10-1.26]). Due to population aging, there was a large increase in allage mortality rates from dementia between 1990 and 2019 (100.1% [89.1-117.5]). In 2019, deaths due to dementia ranked seventh globally in all ages and fourth among individuals 70 and older compared to deaths from other diseases estimated in the Global Burden of Disease (GBD) study. Discussion: Mortality due to dementia represents a substantial global burden, and is expected to continue to grow into the future as an older, aging population expands globally.","author":[{"dropping-particle":"","family":"GBD 2019 Collaborators.","given":"","non-dropping-particle":"","parse-names":false,"suffix":""}],"container-title":"Alzheimer's &amp; Dementia: Translational Research &amp; Clinical Interventions","id":"ITEM-1","issue":"1","issued":{"date-parts":[["2021","1","27"]]},"title":"Global mortality from dementia: Application of a new method and results from the Global Burden of Disease Study 2019","type":"article-journal","volume":"7"},"uris":["http://www.mendeley.com/documents/?uuid=17ebc461-99cd-360b-ac43-e745ab5868c1"]}],"mendeley":{"formattedCitation":"(GBD 2019 Collaborators., 2021)","plainTextFormattedCitation":"(GBD 2019 Collaborators., 2021)","previouslyFormattedCitation":"(GBD 2019 Collaborators., 2021)"},"properties":{"noteIndex":0},"schema":"https://github.com/citation-style-language/schema/raw/master/csl-citation.json"}</w:instrText>
      </w:r>
      <w:r w:rsidR="002574F7" w:rsidRPr="002574F7">
        <w:rPr>
          <w:sz w:val="24"/>
          <w:szCs w:val="24"/>
        </w:rPr>
        <w:fldChar w:fldCharType="separate"/>
      </w:r>
      <w:r w:rsidR="00316C6B" w:rsidRPr="00316C6B">
        <w:rPr>
          <w:noProof/>
          <w:sz w:val="24"/>
          <w:szCs w:val="24"/>
        </w:rPr>
        <w:t>(GBD 2019 Collaborators., 2021)</w:t>
      </w:r>
      <w:r w:rsidR="002574F7" w:rsidRPr="002574F7">
        <w:rPr>
          <w:sz w:val="24"/>
          <w:szCs w:val="24"/>
        </w:rPr>
        <w:fldChar w:fldCharType="end"/>
      </w:r>
      <w:r w:rsidR="0012248E">
        <w:rPr>
          <w:sz w:val="24"/>
          <w:szCs w:val="24"/>
        </w:rPr>
        <w:t>,</w:t>
      </w:r>
      <w:r w:rsidR="006909D0">
        <w:rPr>
          <w:sz w:val="24"/>
          <w:szCs w:val="24"/>
        </w:rPr>
        <w:t xml:space="preserve"> </w:t>
      </w:r>
      <w:r w:rsidR="006C17BA">
        <w:rPr>
          <w:sz w:val="24"/>
          <w:szCs w:val="24"/>
        </w:rPr>
        <w:t>and</w:t>
      </w:r>
      <w:r w:rsidR="0012248E">
        <w:rPr>
          <w:sz w:val="24"/>
          <w:szCs w:val="24"/>
        </w:rPr>
        <w:t xml:space="preserve"> the number of</w:t>
      </w:r>
      <w:r w:rsidR="00BA1071">
        <w:rPr>
          <w:sz w:val="24"/>
          <w:szCs w:val="24"/>
        </w:rPr>
        <w:t xml:space="preserve"> people living with</w:t>
      </w:r>
      <w:r w:rsidR="0012248E">
        <w:rPr>
          <w:sz w:val="24"/>
          <w:szCs w:val="24"/>
        </w:rPr>
        <w:t xml:space="preserve"> dementia</w:t>
      </w:r>
      <w:r w:rsidR="00BA1071">
        <w:rPr>
          <w:sz w:val="24"/>
          <w:szCs w:val="24"/>
        </w:rPr>
        <w:t xml:space="preserve"> (PLwD)</w:t>
      </w:r>
      <w:r w:rsidR="001F3DA0">
        <w:rPr>
          <w:sz w:val="24"/>
          <w:szCs w:val="24"/>
        </w:rPr>
        <w:t xml:space="preserve"> </w:t>
      </w:r>
      <w:r w:rsidR="007B324C">
        <w:rPr>
          <w:sz w:val="24"/>
          <w:szCs w:val="24"/>
        </w:rPr>
        <w:t>is expected to</w:t>
      </w:r>
      <w:r w:rsidR="0012248E">
        <w:rPr>
          <w:sz w:val="24"/>
          <w:szCs w:val="24"/>
        </w:rPr>
        <w:t xml:space="preserve"> </w:t>
      </w:r>
      <w:r w:rsidR="007B324C">
        <w:rPr>
          <w:sz w:val="24"/>
          <w:szCs w:val="24"/>
        </w:rPr>
        <w:t xml:space="preserve">reach </w:t>
      </w:r>
      <w:r w:rsidR="0012248E">
        <w:rPr>
          <w:sz w:val="24"/>
          <w:szCs w:val="24"/>
        </w:rPr>
        <w:t>1</w:t>
      </w:r>
      <w:r w:rsidR="00A30991">
        <w:rPr>
          <w:sz w:val="24"/>
          <w:szCs w:val="24"/>
        </w:rPr>
        <w:t>52</w:t>
      </w:r>
      <w:r w:rsidR="0012248E">
        <w:rPr>
          <w:sz w:val="24"/>
          <w:szCs w:val="24"/>
        </w:rPr>
        <w:t xml:space="preserve"> million </w:t>
      </w:r>
      <w:r w:rsidR="00ED6D7E">
        <w:rPr>
          <w:sz w:val="24"/>
          <w:szCs w:val="24"/>
        </w:rPr>
        <w:t xml:space="preserve">by </w:t>
      </w:r>
      <w:r w:rsidR="0012248E">
        <w:rPr>
          <w:sz w:val="24"/>
          <w:szCs w:val="24"/>
        </w:rPr>
        <w:t>2050</w:t>
      </w:r>
      <w:r w:rsidR="00042A9E">
        <w:rPr>
          <w:sz w:val="24"/>
          <w:szCs w:val="24"/>
        </w:rPr>
        <w:t xml:space="preserve"> </w:t>
      </w:r>
      <w:r w:rsidR="0012248E">
        <w:rPr>
          <w:sz w:val="24"/>
          <w:szCs w:val="24"/>
        </w:rPr>
        <w:fldChar w:fldCharType="begin" w:fldLock="1"/>
      </w:r>
      <w:r w:rsidR="00316C6B">
        <w:rPr>
          <w:sz w:val="24"/>
          <w:szCs w:val="24"/>
        </w:rPr>
        <w:instrText>ADDIN CSL_CITATION {"citationItems":[{"id":"ITEM-1","itemData":{"DOI":"10.1016/S0140-6736(20)30367-6","ISSN":"1474547X","PMID":"32738937","author":[{"dropping-particle":"","family":"Livingston","given":"Gill","non-dropping-particle":"","parse-names":false,"suffix":""},{"dropping-particle":"","family":"Huntley","given":"Jonathan","non-dropping-particle":"","parse-names":false,"suffix":""},{"dropping-particle":"","family":"Sommerlad","given":"Andrew","non-dropping-particle":"","parse-names":false,"suffix":""},{"dropping-particle":"","family":"Ames","given":"David","non-dropping-particle":"","parse-names":false,"suffix":""},{"dropping-particle":"","family":"Ballard","given":"Clive","non-dropping-particle":"","parse-names":false,"suffix":""},{"dropping-particle":"","family":"Banerjee","given":"Sube","non-dropping-particle":"","parse-names":false,"suffix":""},{"dropping-particle":"","family":"Brayne","given":"Carol","non-dropping-particle":"","parse-names":false,"suffix":""},{"dropping-particle":"","family":"Burns","given":"Alistair","non-dropping-particle":"","parse-names":false,"suffix":""},{"dropping-particle":"","family":"Cohen-Mansfield","given":"Jiska","non-dropping-particle":"","parse-names":false,"suffix":""},{"dropping-particle":"","family":"Cooper","given":"Claudia","non-dropping-particle":"","parse-names":false,"suffix":""},{"dropping-particle":"","family":"Costafreda","given":"Sergi G.","non-dropping-particle":"","parse-names":false,"suffix":""},{"dropping-particle":"","family":"Dias","given":"Amit","non-dropping-particle":"","parse-names":false,"suffix":""},{"dropping-particle":"","family":"Fox","given":"Nick","non-dropping-particle":"","parse-names":false,"suffix":""},{"dropping-particle":"","family":"Gitlin","given":"Laura N.","non-dropping-particle":"","parse-names":false,"suffix":""},{"dropping-particle":"","family":"Howard","given":"Robert","non-dropping-particle":"","parse-names":false,"suffix":""},{"dropping-particle":"","family":"Kales","given":"Helen C.","non-dropping-particle":"","parse-names":false,"suffix":""},{"dropping-particle":"","family":"Kivimäki","given":"Mika","non-dropping-particle":"","parse-names":false,"suffix":""},{"dropping-particle":"","family":"Larson","given":"Eric B.","non-dropping-particle":"","parse-names":false,"suffix":""},{"dropping-particle":"","family":"Ogunniyi","given":"Adesola","non-dropping-particle":"","parse-names":false,"suffix":""},{"dropping-particle":"","family":"Orgeta","given":"Vasiliki","non-dropping-particle":"","parse-names":false,"suffix":""},{"dropping-particle":"","family":"Ritchie","given":"Karen","non-dropping-particle":"","parse-names":false,"suffix":""},{"dropping-particle":"","family":"Rockwood","given":"Kenneth","non-dropping-particle":"","parse-names":false,"suffix":""},{"dropping-particle":"","family":"Sampson","given":"Elizabeth L.","non-dropping-particle":"","parse-names":false,"suffix":""},{"dropping-particle":"","family":"Samus","given":"Quincy","non-dropping-particle":"","parse-names":false,"suffix":""},{"dropping-particle":"","family":"Schneider","given":"Lon S.","non-dropping-particle":"","parse-names":false,"suffix":""},{"dropping-particle":"","family":"Selbæk","given":"Geir","non-dropping-particle":"","parse-names":false,"suffix":""},{"dropping-particle":"","family":"Teri","given":"Linda","non-dropping-particle":"","parse-names":false,"suffix":""},{"dropping-particle":"","family":"Mukadam","given":"Naaheed","non-dropping-particle":"","parse-names":false,"suffix":""}],"container-title":"The Lancet","id":"ITEM-1","issue":"10248","issued":{"date-parts":[["2020"]]},"page":"413-446","title":"Dementia prevention, intervention, and care: 2020 report of the Lancet Commission","type":"article-journal","volume":"396"},"uris":["http://www.mendeley.com/documents/?uuid=f50e65f7-8ed0-4627-832a-ac32a3779d8d"]}],"mendeley":{"formattedCitation":"(Livingston et al., 2020)","plainTextFormattedCitation":"(Livingston et al., 2020)","previouslyFormattedCitation":"(Livingston et al., 2020)"},"properties":{"noteIndex":0},"schema":"https://github.com/citation-style-language/schema/raw/master/csl-citation.json"}</w:instrText>
      </w:r>
      <w:r w:rsidR="0012248E">
        <w:rPr>
          <w:sz w:val="24"/>
          <w:szCs w:val="24"/>
        </w:rPr>
        <w:fldChar w:fldCharType="separate"/>
      </w:r>
      <w:r w:rsidR="00316C6B" w:rsidRPr="00316C6B">
        <w:rPr>
          <w:noProof/>
          <w:sz w:val="24"/>
          <w:szCs w:val="24"/>
        </w:rPr>
        <w:t>(Livingston et al., 2020)</w:t>
      </w:r>
      <w:r w:rsidR="0012248E">
        <w:rPr>
          <w:sz w:val="24"/>
          <w:szCs w:val="24"/>
        </w:rPr>
        <w:fldChar w:fldCharType="end"/>
      </w:r>
      <w:r w:rsidR="0012248E">
        <w:rPr>
          <w:sz w:val="24"/>
          <w:szCs w:val="24"/>
        </w:rPr>
        <w:t xml:space="preserve">. </w:t>
      </w:r>
      <w:r w:rsidR="00361C5E">
        <w:rPr>
          <w:sz w:val="24"/>
          <w:szCs w:val="24"/>
        </w:rPr>
        <w:t>T</w:t>
      </w:r>
      <w:r w:rsidR="00DB2633">
        <w:rPr>
          <w:sz w:val="24"/>
          <w:szCs w:val="24"/>
        </w:rPr>
        <w:t xml:space="preserve">he </w:t>
      </w:r>
      <w:r w:rsidR="00924F3E" w:rsidRPr="002574F7">
        <w:rPr>
          <w:sz w:val="24"/>
          <w:szCs w:val="24"/>
        </w:rPr>
        <w:t>progressi</w:t>
      </w:r>
      <w:r w:rsidR="00C87F0F">
        <w:rPr>
          <w:sz w:val="24"/>
          <w:szCs w:val="24"/>
        </w:rPr>
        <w:t xml:space="preserve">ve nature </w:t>
      </w:r>
      <w:r w:rsidR="00924F3E" w:rsidRPr="002574F7">
        <w:rPr>
          <w:sz w:val="24"/>
          <w:szCs w:val="24"/>
        </w:rPr>
        <w:t xml:space="preserve">of dementia </w:t>
      </w:r>
      <w:r w:rsidR="00C87F0F">
        <w:rPr>
          <w:sz w:val="24"/>
          <w:szCs w:val="24"/>
        </w:rPr>
        <w:t>in terms of</w:t>
      </w:r>
      <w:r w:rsidR="00924F3E" w:rsidRPr="002574F7">
        <w:rPr>
          <w:sz w:val="24"/>
          <w:szCs w:val="24"/>
        </w:rPr>
        <w:t xml:space="preserve"> </w:t>
      </w:r>
      <w:r w:rsidR="00C87F0F">
        <w:rPr>
          <w:sz w:val="24"/>
          <w:szCs w:val="24"/>
        </w:rPr>
        <w:t xml:space="preserve">cognitive and functional impairment indicates </w:t>
      </w:r>
      <w:r w:rsidR="00924F3E" w:rsidRPr="002574F7">
        <w:rPr>
          <w:sz w:val="24"/>
          <w:szCs w:val="24"/>
        </w:rPr>
        <w:t xml:space="preserve">that </w:t>
      </w:r>
      <w:r w:rsidR="00042A9E">
        <w:rPr>
          <w:sz w:val="24"/>
          <w:szCs w:val="24"/>
        </w:rPr>
        <w:t>the</w:t>
      </w:r>
      <w:r w:rsidR="00361C5E">
        <w:rPr>
          <w:sz w:val="24"/>
          <w:szCs w:val="24"/>
        </w:rPr>
        <w:t>re is an increasing</w:t>
      </w:r>
      <w:r w:rsidR="00042A9E">
        <w:rPr>
          <w:sz w:val="24"/>
          <w:szCs w:val="24"/>
        </w:rPr>
        <w:t xml:space="preserve"> need </w:t>
      </w:r>
      <w:r w:rsidR="00A177AF">
        <w:rPr>
          <w:sz w:val="24"/>
          <w:szCs w:val="24"/>
        </w:rPr>
        <w:t>for</w:t>
      </w:r>
      <w:r w:rsidR="00042A9E">
        <w:rPr>
          <w:sz w:val="24"/>
          <w:szCs w:val="24"/>
        </w:rPr>
        <w:t xml:space="preserve"> </w:t>
      </w:r>
      <w:r w:rsidR="00924F3E" w:rsidRPr="002574F7">
        <w:rPr>
          <w:sz w:val="24"/>
          <w:szCs w:val="24"/>
        </w:rPr>
        <w:t xml:space="preserve">assistance </w:t>
      </w:r>
      <w:r w:rsidR="00F62631">
        <w:rPr>
          <w:sz w:val="24"/>
          <w:szCs w:val="24"/>
        </w:rPr>
        <w:t>in</w:t>
      </w:r>
      <w:r w:rsidR="00924F3E" w:rsidRPr="002574F7">
        <w:rPr>
          <w:sz w:val="24"/>
          <w:szCs w:val="24"/>
        </w:rPr>
        <w:t xml:space="preserve"> caring </w:t>
      </w:r>
      <w:r w:rsidR="00C87F0F">
        <w:rPr>
          <w:sz w:val="24"/>
          <w:szCs w:val="24"/>
        </w:rPr>
        <w:t>for PLwD</w:t>
      </w:r>
      <w:r w:rsidR="00924F3E" w:rsidRPr="002574F7">
        <w:rPr>
          <w:sz w:val="24"/>
          <w:szCs w:val="24"/>
        </w:rPr>
        <w:t>.</w:t>
      </w:r>
      <w:r w:rsidR="00172292">
        <w:rPr>
          <w:sz w:val="24"/>
          <w:szCs w:val="24"/>
        </w:rPr>
        <w:t xml:space="preserve"> Additionally, t</w:t>
      </w:r>
      <w:r w:rsidR="007A49F9">
        <w:rPr>
          <w:sz w:val="24"/>
          <w:szCs w:val="24"/>
        </w:rPr>
        <w:t>he l</w:t>
      </w:r>
      <w:r w:rsidR="00E018B2" w:rsidRPr="002574F7">
        <w:rPr>
          <w:sz w:val="24"/>
          <w:szCs w:val="24"/>
        </w:rPr>
        <w:t>ong-term</w:t>
      </w:r>
      <w:r w:rsidR="00924F3E" w:rsidRPr="002574F7">
        <w:rPr>
          <w:sz w:val="24"/>
          <w:szCs w:val="24"/>
        </w:rPr>
        <w:t xml:space="preserve"> care</w:t>
      </w:r>
      <w:r w:rsidR="00643060" w:rsidRPr="002574F7">
        <w:rPr>
          <w:sz w:val="24"/>
          <w:szCs w:val="24"/>
        </w:rPr>
        <w:t xml:space="preserve"> for </w:t>
      </w:r>
      <w:r w:rsidR="00C87F0F">
        <w:rPr>
          <w:sz w:val="24"/>
          <w:szCs w:val="24"/>
        </w:rPr>
        <w:t>PLwD</w:t>
      </w:r>
      <w:r w:rsidR="00643060" w:rsidRPr="002574F7">
        <w:rPr>
          <w:sz w:val="24"/>
          <w:szCs w:val="24"/>
        </w:rPr>
        <w:t xml:space="preserve"> </w:t>
      </w:r>
      <w:r w:rsidR="007A49F9">
        <w:rPr>
          <w:sz w:val="24"/>
          <w:szCs w:val="24"/>
        </w:rPr>
        <w:t>is</w:t>
      </w:r>
      <w:r w:rsidR="00924F3E" w:rsidRPr="002574F7">
        <w:rPr>
          <w:sz w:val="24"/>
          <w:szCs w:val="24"/>
        </w:rPr>
        <w:t xml:space="preserve"> </w:t>
      </w:r>
      <w:r w:rsidR="00042A9E">
        <w:rPr>
          <w:sz w:val="24"/>
          <w:szCs w:val="24"/>
        </w:rPr>
        <w:t>typically</w:t>
      </w:r>
      <w:r w:rsidR="00924F3E" w:rsidRPr="002574F7">
        <w:rPr>
          <w:sz w:val="24"/>
          <w:szCs w:val="24"/>
        </w:rPr>
        <w:t xml:space="preserve"> </w:t>
      </w:r>
      <w:r w:rsidR="009750C1" w:rsidRPr="002574F7">
        <w:rPr>
          <w:sz w:val="24"/>
          <w:szCs w:val="24"/>
        </w:rPr>
        <w:t>dependent on</w:t>
      </w:r>
      <w:r w:rsidR="00924F3E" w:rsidRPr="002574F7">
        <w:rPr>
          <w:sz w:val="24"/>
          <w:szCs w:val="24"/>
        </w:rPr>
        <w:t xml:space="preserve"> family carers including </w:t>
      </w:r>
      <w:r w:rsidR="003559C0" w:rsidRPr="003559C0">
        <w:rPr>
          <w:sz w:val="24"/>
          <w:szCs w:val="24"/>
        </w:rPr>
        <w:t>PLwD</w:t>
      </w:r>
      <w:r w:rsidR="003559C0">
        <w:rPr>
          <w:sz w:val="24"/>
          <w:szCs w:val="24"/>
        </w:rPr>
        <w:t>’</w:t>
      </w:r>
      <w:r w:rsidR="00924F3E" w:rsidRPr="002574F7">
        <w:rPr>
          <w:sz w:val="24"/>
          <w:szCs w:val="24"/>
        </w:rPr>
        <w:t xml:space="preserve"> spouses, children</w:t>
      </w:r>
      <w:r w:rsidR="00E328DE">
        <w:rPr>
          <w:sz w:val="24"/>
          <w:szCs w:val="24"/>
        </w:rPr>
        <w:t>,</w:t>
      </w:r>
      <w:r w:rsidR="00924F3E" w:rsidRPr="002574F7">
        <w:rPr>
          <w:sz w:val="24"/>
          <w:szCs w:val="24"/>
        </w:rPr>
        <w:t xml:space="preserve"> or other family members</w:t>
      </w:r>
      <w:r w:rsidR="009750C1" w:rsidRPr="002574F7">
        <w:rPr>
          <w:sz w:val="24"/>
          <w:szCs w:val="24"/>
        </w:rPr>
        <w:fldChar w:fldCharType="begin" w:fldLock="1"/>
      </w:r>
      <w:r w:rsidR="00316C6B">
        <w:rPr>
          <w:sz w:val="24"/>
          <w:szCs w:val="24"/>
        </w:rPr>
        <w:instrText>ADDIN CSL_CITATION {"citationItems":[{"id":"ITEM-1","itemData":{"DOI":"10.31887/DCNS.2009.11.2/HBRODATY","ISSN":"12948322","PMID":"19585957","abstract":"Family caregivers of people with dementia, often called the invisible second patients, are critical to the quality of life of the care recipients. The effects of being a family caregiver, though sometimes positive, are generally negative, with high rates of burden and psychological morbidity as well as social isolation, physical ill-health, and financial hardship. Caregivers vulnerable to adverse effects can be identified, as can factors which ameliorate or exacerbate burden and strain. Psychosocial interventions have been demonstrated to reduce caregiver burden and depression and delay nursing home admission. Comprehensive management of the patient with dementia includes building a partnership between health professionals and family caregivers, referral to Alzheimer's Associations, and psychosocial interventions where indicated. © 2009, LLS SAS.","author":[{"dropping-particle":"","family":"Brodaty","given":"Henry","non-dropping-particle":"","parse-names":false,"suffix":""},{"dropping-particle":"","family":"Donkin","given":"Marika","non-dropping-particle":"","parse-names":false,"suffix":""}],"container-title":"Dialogues in Clinical Neuroscience","id":"ITEM-1","issue":"2","issued":{"date-parts":[["2009"]]},"page":"217","publisher":"Les Laboratoires Servier","title":"Family caregivers of people with dementia","type":"article-journal","volume":"11"},"uris":["http://www.mendeley.com/documents/?uuid=6a38d192-3975-3e51-925b-20872e1f529d"]}],"mendeley":{"formattedCitation":"(Brodaty &amp; Donkin, 2009)","plainTextFormattedCitation":"(Brodaty &amp; Donkin, 2009)","previouslyFormattedCitation":"(Brodaty &amp; Donkin, 2009)"},"properties":{"noteIndex":0},"schema":"https://github.com/citation-style-language/schema/raw/master/csl-citation.json"}</w:instrText>
      </w:r>
      <w:r w:rsidR="009750C1" w:rsidRPr="002574F7">
        <w:rPr>
          <w:sz w:val="24"/>
          <w:szCs w:val="24"/>
        </w:rPr>
        <w:fldChar w:fldCharType="separate"/>
      </w:r>
      <w:r w:rsidR="00316C6B" w:rsidRPr="00316C6B">
        <w:rPr>
          <w:noProof/>
          <w:sz w:val="24"/>
          <w:szCs w:val="24"/>
        </w:rPr>
        <w:t>(Brodaty &amp; Donkin, 2009)</w:t>
      </w:r>
      <w:r w:rsidR="009750C1" w:rsidRPr="002574F7">
        <w:rPr>
          <w:sz w:val="24"/>
          <w:szCs w:val="24"/>
        </w:rPr>
        <w:fldChar w:fldCharType="end"/>
      </w:r>
      <w:r w:rsidR="00924F3E" w:rsidRPr="002574F7">
        <w:rPr>
          <w:sz w:val="24"/>
          <w:szCs w:val="24"/>
        </w:rPr>
        <w:t>.</w:t>
      </w:r>
      <w:r w:rsidR="00924F3E" w:rsidRPr="002574F7">
        <w:rPr>
          <w:rFonts w:hint="eastAsia"/>
          <w:sz w:val="24"/>
          <w:szCs w:val="24"/>
        </w:rPr>
        <w:t xml:space="preserve"> </w:t>
      </w:r>
      <w:r w:rsidR="00E018B2" w:rsidRPr="002574F7">
        <w:rPr>
          <w:sz w:val="24"/>
          <w:szCs w:val="24"/>
        </w:rPr>
        <w:t>As a result</w:t>
      </w:r>
      <w:r w:rsidR="00924F3E" w:rsidRPr="002574F7">
        <w:rPr>
          <w:sz w:val="24"/>
          <w:szCs w:val="24"/>
        </w:rPr>
        <w:t xml:space="preserve">, caring </w:t>
      </w:r>
      <w:r w:rsidR="00FB110D">
        <w:rPr>
          <w:sz w:val="24"/>
          <w:szCs w:val="24"/>
        </w:rPr>
        <w:t xml:space="preserve">for </w:t>
      </w:r>
      <w:r w:rsidR="00FB110D" w:rsidRPr="00FB110D">
        <w:rPr>
          <w:sz w:val="24"/>
          <w:szCs w:val="24"/>
        </w:rPr>
        <w:t xml:space="preserve">PLwD </w:t>
      </w:r>
      <w:r w:rsidR="00924F3E" w:rsidRPr="002574F7">
        <w:rPr>
          <w:sz w:val="24"/>
          <w:szCs w:val="24"/>
        </w:rPr>
        <w:t xml:space="preserve">is </w:t>
      </w:r>
      <w:r w:rsidR="00A77E91">
        <w:rPr>
          <w:sz w:val="24"/>
          <w:szCs w:val="24"/>
        </w:rPr>
        <w:t xml:space="preserve">a </w:t>
      </w:r>
      <w:r w:rsidR="00924F3E" w:rsidRPr="002574F7">
        <w:rPr>
          <w:sz w:val="24"/>
          <w:szCs w:val="24"/>
        </w:rPr>
        <w:t>highly stressful</w:t>
      </w:r>
      <w:r w:rsidR="00100FC2">
        <w:rPr>
          <w:sz w:val="24"/>
          <w:szCs w:val="24"/>
        </w:rPr>
        <w:t xml:space="preserve"> role</w:t>
      </w:r>
      <w:r w:rsidR="00361C5E">
        <w:rPr>
          <w:sz w:val="24"/>
          <w:szCs w:val="24"/>
        </w:rPr>
        <w:t xml:space="preserve"> that</w:t>
      </w:r>
      <w:r w:rsidR="00924F3E" w:rsidRPr="002574F7">
        <w:rPr>
          <w:sz w:val="24"/>
          <w:szCs w:val="24"/>
        </w:rPr>
        <w:t xml:space="preserve"> may lead to </w:t>
      </w:r>
      <w:r w:rsidR="00B306C8">
        <w:rPr>
          <w:sz w:val="24"/>
          <w:szCs w:val="24"/>
        </w:rPr>
        <w:t xml:space="preserve">a </w:t>
      </w:r>
      <w:r w:rsidR="00924F3E" w:rsidRPr="002574F7">
        <w:rPr>
          <w:sz w:val="24"/>
          <w:szCs w:val="24"/>
        </w:rPr>
        <w:t>de</w:t>
      </w:r>
      <w:r w:rsidR="007E434E">
        <w:rPr>
          <w:sz w:val="24"/>
          <w:szCs w:val="24"/>
        </w:rPr>
        <w:t>cline in</w:t>
      </w:r>
      <w:r w:rsidR="00924F3E" w:rsidRPr="002574F7">
        <w:rPr>
          <w:sz w:val="24"/>
          <w:szCs w:val="24"/>
        </w:rPr>
        <w:t xml:space="preserve"> mental and physical </w:t>
      </w:r>
      <w:r w:rsidR="00C87F0F">
        <w:rPr>
          <w:sz w:val="24"/>
          <w:szCs w:val="24"/>
        </w:rPr>
        <w:t>wellbeing</w:t>
      </w:r>
      <w:r w:rsidR="00924F3E" w:rsidRPr="002574F7">
        <w:rPr>
          <w:sz w:val="24"/>
          <w:szCs w:val="24"/>
        </w:rPr>
        <w:t xml:space="preserve">, </w:t>
      </w:r>
      <w:r w:rsidR="00A143E3">
        <w:rPr>
          <w:rFonts w:hint="eastAsia"/>
          <w:sz w:val="24"/>
          <w:szCs w:val="24"/>
        </w:rPr>
        <w:t>and</w:t>
      </w:r>
      <w:r w:rsidR="00924F3E" w:rsidRPr="002574F7">
        <w:rPr>
          <w:sz w:val="24"/>
          <w:szCs w:val="24"/>
        </w:rPr>
        <w:t xml:space="preserve"> quality of life</w:t>
      </w:r>
      <w:r w:rsidR="00C87F0F">
        <w:rPr>
          <w:sz w:val="24"/>
          <w:szCs w:val="24"/>
        </w:rPr>
        <w:t xml:space="preserve"> </w:t>
      </w:r>
      <w:r w:rsidR="00105D4F">
        <w:rPr>
          <w:sz w:val="24"/>
          <w:szCs w:val="24"/>
        </w:rPr>
        <w:t xml:space="preserve">(QoL) </w:t>
      </w:r>
      <w:r w:rsidR="00C87F0F" w:rsidRPr="00105D4F">
        <w:rPr>
          <w:sz w:val="24"/>
          <w:szCs w:val="24"/>
        </w:rPr>
        <w:t>among</w:t>
      </w:r>
      <w:r w:rsidR="00C87F0F">
        <w:rPr>
          <w:sz w:val="24"/>
          <w:szCs w:val="24"/>
        </w:rPr>
        <w:t xml:space="preserve"> dem</w:t>
      </w:r>
      <w:r w:rsidR="00C87F0F" w:rsidRPr="003E5BD9">
        <w:rPr>
          <w:sz w:val="24"/>
          <w:szCs w:val="24"/>
        </w:rPr>
        <w:t>entia carers</w:t>
      </w:r>
      <w:r w:rsidR="00924F3E" w:rsidRPr="003E5BD9">
        <w:rPr>
          <w:sz w:val="24"/>
          <w:szCs w:val="24"/>
        </w:rPr>
        <w:t xml:space="preserve">. </w:t>
      </w:r>
      <w:r w:rsidR="00110AFA" w:rsidRPr="003E5BD9">
        <w:rPr>
          <w:sz w:val="24"/>
          <w:szCs w:val="24"/>
        </w:rPr>
        <w:t>A</w:t>
      </w:r>
      <w:r w:rsidR="00E018B2" w:rsidRPr="003E5BD9">
        <w:rPr>
          <w:sz w:val="24"/>
          <w:szCs w:val="24"/>
        </w:rPr>
        <w:t xml:space="preserve"> number of dementia carers </w:t>
      </w:r>
      <w:r w:rsidR="00042A9E" w:rsidRPr="003E5BD9">
        <w:rPr>
          <w:sz w:val="24"/>
          <w:szCs w:val="24"/>
        </w:rPr>
        <w:t>suffer from</w:t>
      </w:r>
      <w:r w:rsidR="00E018B2" w:rsidRPr="003E5BD9">
        <w:rPr>
          <w:sz w:val="24"/>
          <w:szCs w:val="24"/>
        </w:rPr>
        <w:t xml:space="preserve"> </w:t>
      </w:r>
      <w:r w:rsidR="00B306C8" w:rsidRPr="003E5BD9">
        <w:rPr>
          <w:sz w:val="24"/>
          <w:szCs w:val="24"/>
        </w:rPr>
        <w:t xml:space="preserve">a </w:t>
      </w:r>
      <w:r w:rsidRPr="003E5BD9">
        <w:rPr>
          <w:sz w:val="24"/>
          <w:szCs w:val="24"/>
        </w:rPr>
        <w:t xml:space="preserve">high level of </w:t>
      </w:r>
      <w:r w:rsidR="00E018B2" w:rsidRPr="003E5BD9">
        <w:rPr>
          <w:sz w:val="24"/>
          <w:szCs w:val="24"/>
        </w:rPr>
        <w:t>depression</w:t>
      </w:r>
      <w:r w:rsidR="00A93A31" w:rsidRPr="003E5BD9">
        <w:rPr>
          <w:sz w:val="24"/>
          <w:szCs w:val="24"/>
        </w:rPr>
        <w:fldChar w:fldCharType="begin" w:fldLock="1"/>
      </w:r>
      <w:r w:rsidR="00316C6B" w:rsidRPr="003E5BD9">
        <w:rPr>
          <w:sz w:val="24"/>
          <w:szCs w:val="24"/>
        </w:rPr>
        <w:instrText>ADDIN CSL_CITATION {"citationItems":[{"id":"ITEM-1","itemData":{"DOI":"10.1177/1533317515628048","ISBN":"31557969.01","ISSN":"1533-3175","abstract":"Introduction: Dementia is the leading cause of disability worldwide in the elderly individuals. Although prior studies have examined psychiatric symptoms in dementia caregivers, few studies have examined physician-diagnosed depression in the family caregiver of a patient with dementia. Methods: We used data from 457 864 respondents from the Korea Community Health Survey. We used logistic regression to examine the relationship between physician-diagnosed depression and cohabitation with a patient with dementia. Results: Cohabitation with a patient with dementia (1.2% of the Korean population) was significantly associated with physician-diagnosed depression. The significance remained in females when the data were stratified by sex. A significant association also occurred among males with low family income. Conclusion: To reduce the burden of dementia, we need a management policy that includes the caregiver as well as the patient with dementia. In particular, political management for the vulnerable population, male caregiver in low-income family and female caregiver in high-income family, should be prepared.","author":[{"dropping-particle":"","family":"Jang","given":"Sung-In","non-dropping-particle":"","parse-names":false,"suffix":""},{"dropping-particle":"","family":"Bae","given":"Hong-Chul","non-dropping-particle":"","parse-names":false,"suffix":""},{"dropping-particle":"","family":"Shin","given":"Jaeyong","non-dropping-particle":"","parse-names":false,"suffix":""},{"dropping-particle":"","family":"Jang","given":"Suk-Yong","non-dropping-particle":"","parse-names":false,"suffix":""},{"dropping-particle":"","family":"Hong","given":"Seri","non-dropping-particle":"","parse-names":false,"suffix":""},{"dropping-particle":"","family":"Han","given":"Kyu-Tae","non-dropping-particle":"","parse-names":false,"suffix":""},{"dropping-particle":"","family":"Park","given":"Eun-Cheol","non-dropping-particle":"","parse-names":false,"suffix":""}],"container-title":"American Journal of Alzheimer's Disease &amp; Other Dementiasr","id":"ITEM-1","issue":"6","issued":{"date-parts":[["2016","9","9"]]},"page":"481-491","title":"Depression in the Family of Patients With Dementia in Korea","type":"article-journal","volume":"31"},"uris":["http://www.mendeley.com/documents/?uuid=d181771e-1caf-32c6-b537-311a0607e382"]},{"id":"ITEM-2","itemData":{"DOI":"10.1177/0046958017750432","ISSN":"0046-9580","PMID":"29345180","abstract":"We aimed to assess depressive symptoms in caregivers of patients with dementia, taking into account variables such as severity of dementia, sex, age, and financial state of the patient. We recruited 222 caregivers of patients with dementia from King Abdulaziz Medical City, Saudi Alzheimer’s Disease Association, and online, from February to June 2017, and employed the Patient Health Questionnaire to assess depression, and the Blessed Dementia Scale to assess severity of dementia. The prevalence of clinical depression among the caregivers was 14.9%. Minimal symptoms of depression were experienced by 96 caregivers (43.2%), moderate by 45 (20.3%), moderate-severe by 15 (6.8%), and severe by 8 (3.6%). Forty-six patients had mild dementia (22%), 73 had moderate (34.9%), and 90 had severe (43.1%). Caregivers of patients with dementia experience considerable burden and lower level of health-related quality of life and may be predisposed to developing clinical depression.","author":[{"dropping-particle":"","family":"Alfakhri","given":"Abdullelah S.","non-dropping-particle":"","parse-names":false,"suffix":""},{"dropping-particle":"","family":"Alshudukhi","given":"Ahmed W.","non-dropping-particle":"","parse-names":false,"suffix":""},{"dropping-particle":"","family":"Alqahtani","given":"Ali A.","non-dropping-particle":"","parse-names":false,"suffix":""},{"dropping-particle":"","family":"Alhumaid","given":"Abdulrahman M.","non-dropping-particle":"","parse-names":false,"suffix":""},{"dropping-particle":"","family":"Alhathlol","given":"Omer A.","non-dropping-particle":"","parse-names":false,"suffix":""},{"dropping-particle":"","family":"Almojali","given":"Abdullah I.","non-dropping-particle":"","parse-names":false,"suffix":""},{"dropping-particle":"","family":"Alotaibi","given":"Muteb A.","non-dropping-particle":"","parse-names":false,"suffix":""},{"dropping-particle":"","family":"Alaqeel","given":"Meshal K.","non-dropping-particle":"","parse-names":false,"suffix":""}],"container-title":"INQUIRY: The Journal of Health Care Organization, Provision, and Financing","id":"ITEM-2","issued":{"date-parts":[["2018","1","1"]]},"page":"004695801775043","publisher":"SAGE Publications","title":"Depression Among Caregivers of Patients With Dementia","type":"article-journal","volume":"55"},"uris":["http://www.mendeley.com/documents/?uuid=c123592f-c95d-39aa-9993-414351796fad"]}],"mendeley":{"formattedCitation":"(Alfakhri et al., 2018; Jang et al., 2016)","plainTextFormattedCitation":"(Alfakhri et al., 2018; Jang et al., 2016)","previouslyFormattedCitation":"(Alfakhri et al., 2018; Jang et al., 2016)"},"properties":{"noteIndex":0},"schema":"https://github.com/citation-style-language/schema/raw/master/csl-citation.json"}</w:instrText>
      </w:r>
      <w:r w:rsidR="00A93A31" w:rsidRPr="003E5BD9">
        <w:rPr>
          <w:sz w:val="24"/>
          <w:szCs w:val="24"/>
        </w:rPr>
        <w:fldChar w:fldCharType="separate"/>
      </w:r>
      <w:r w:rsidR="00316C6B" w:rsidRPr="003E5BD9">
        <w:rPr>
          <w:noProof/>
          <w:sz w:val="24"/>
          <w:szCs w:val="24"/>
        </w:rPr>
        <w:t>(Alfakhri et al., 2018; Jang et al., 2016)</w:t>
      </w:r>
      <w:r w:rsidR="00A93A31" w:rsidRPr="003E5BD9">
        <w:rPr>
          <w:sz w:val="24"/>
          <w:szCs w:val="24"/>
        </w:rPr>
        <w:fldChar w:fldCharType="end"/>
      </w:r>
      <w:r w:rsidR="00A93A31" w:rsidRPr="003E5BD9">
        <w:rPr>
          <w:rFonts w:hint="eastAsia"/>
          <w:sz w:val="24"/>
          <w:szCs w:val="24"/>
        </w:rPr>
        <w:t>,</w:t>
      </w:r>
      <w:r w:rsidR="00E018B2" w:rsidRPr="003E5BD9">
        <w:rPr>
          <w:sz w:val="24"/>
          <w:szCs w:val="24"/>
        </w:rPr>
        <w:t xml:space="preserve"> anxiety</w:t>
      </w:r>
      <w:r w:rsidRPr="003E5BD9">
        <w:rPr>
          <w:sz w:val="24"/>
          <w:szCs w:val="24"/>
        </w:rPr>
        <w:fldChar w:fldCharType="begin" w:fldLock="1"/>
      </w:r>
      <w:r w:rsidR="00316C6B" w:rsidRPr="003E5BD9">
        <w:rPr>
          <w:sz w:val="24"/>
          <w:szCs w:val="24"/>
        </w:rPr>
        <w:instrText>ADDIN CSL_CITATION {"citationItems":[{"id":"ITEM-1","itemData":{"DOI":"10.1186/S12877-022-02752-X/TABLES/3","ISSN":"14712318","abstract":"Background: There is sparse evidence on the impact on vulnerable populations of the COVID-19 pandemic. The aim of our study was to explore burden and mental wellbeing (including depressive, anxiety, and stress symptoms) in caregivers of people with dementia during the first wave of the pandemic in Italy and southern Switzerland, two bordering regions severely hit by the COVID-19 pandemic. Methods: We conducted an online cross-sectional survey with family carers of people with dementia between May and June 2020. We registered socio-demographic characteristics, and information about the relationship with the care recipient, dementia subtype, care inputs from others, and the need of care of the person with dementia. We measured caregiver burden with the Zarit Burden Interview (ZBI), psychological distress with the Depression, Anxiety and Stress Scale (DASS-21), and perceived isolation with the 3-item UCLA Loneliness Scale (UCLALS3). Results: Caregivers (N =571) reported moderate to severe care-related burden (mean=54.30; SD=18.33), moderate anxiety symptoms (mean=10.04; SD=6.93), mild depressive symptoms (mean=11.79; SD=6.12) and mild stress (mean=12.95; SD=5.53), and 72.3% of participants reported to feel lonely. All scores were significantly more severe in Swiss compared to Italian caregivers (all p values&lt;0.001). Conclusions: We found that caregivers’ burden, anxiety symptoms, depression and perceived loneliness were marked during the first wave of the COVID-19 pandemic, in two severely hit bordering countries. Regional differences in the impact of the epidemic on caregivers could be due to contextual, societal, and cultural circumstances. As the pandemic endures, support to caregivers of people with dementia should be proportionate and tailored to needs and adapted to contextual factors.","author":[{"dropping-particle":"","family":"Messina","given":"Anna","non-dropping-particle":"","parse-names":false,"suffix":""},{"dropping-particle":"","family":"Lattanzi","given":"Martina","non-dropping-particle":"","parse-names":false,"suffix":""},{"dropping-particle":"","family":"Albanese","given":"Emiliano","non-dropping-particle":"","parse-names":false,"suffix":""},{"dropping-particle":"","family":"Fiordelli","given":"Maddalena","non-dropping-particle":"","parse-names":false,"suffix":""}],"container-title":"BMC Geriatrics","id":"ITEM-1","issue":"1","issued":{"date-parts":[["2022","12","1"]]},"page":"1-9","publisher":"BioMed Central Ltd","title":"Caregivers of people with dementia and mental health during COVID-19: findings from a cross-sectional study","type":"article-journal","volume":"22"},"uris":["http://www.mendeley.com/documents/?uuid=80033a88-32ab-380a-825d-45b66f78d14e"]}],"mendeley":{"formattedCitation":"(Messina et al., 2022)","plainTextFormattedCitation":"(Messina et al., 2022)","previouslyFormattedCitation":"(Messina et al., 2022)"},"properties":{"noteIndex":0},"schema":"https://github.com/citation-style-language/schema/raw/master/csl-citation.json"}</w:instrText>
      </w:r>
      <w:r w:rsidRPr="003E5BD9">
        <w:rPr>
          <w:sz w:val="24"/>
          <w:szCs w:val="24"/>
        </w:rPr>
        <w:fldChar w:fldCharType="separate"/>
      </w:r>
      <w:r w:rsidR="00316C6B" w:rsidRPr="003E5BD9">
        <w:rPr>
          <w:noProof/>
          <w:sz w:val="24"/>
          <w:szCs w:val="24"/>
        </w:rPr>
        <w:t>(Messina et al., 2022)</w:t>
      </w:r>
      <w:r w:rsidRPr="003E5BD9">
        <w:rPr>
          <w:sz w:val="24"/>
          <w:szCs w:val="24"/>
        </w:rPr>
        <w:fldChar w:fldCharType="end"/>
      </w:r>
      <w:r w:rsidR="00A93A31" w:rsidRPr="003E5BD9">
        <w:rPr>
          <w:sz w:val="24"/>
          <w:szCs w:val="24"/>
        </w:rPr>
        <w:t xml:space="preserve">, burden </w:t>
      </w:r>
      <w:r w:rsidR="00A93A31" w:rsidRPr="003E5BD9">
        <w:rPr>
          <w:sz w:val="24"/>
          <w:szCs w:val="24"/>
        </w:rPr>
        <w:fldChar w:fldCharType="begin" w:fldLock="1"/>
      </w:r>
      <w:r w:rsidR="00316C6B" w:rsidRPr="003E5BD9">
        <w:rPr>
          <w:sz w:val="24"/>
          <w:szCs w:val="24"/>
        </w:rPr>
        <w:instrText>ADDIN CSL_CITATION {"citationItems":[{"id":"ITEM-1","itemData":{"DOI":"10.1186/S12889-019-6868-0/TABLES/5","ISSN":"14712458","PMID":"31196141","abstract":"Background: The main aim of this study was to determine the association between Behavioral and Psychological Symptoms of Dementia (BPSD) and caregiver burden, and the mediating role of coping strategy and personality style of caregivers to patients with dementia (PWD). Methods: This cross-sectional study was conducted among 202 caregivers to PWD in home-based settings. Recruited caregivers were administered questionnaires regarding BPSD which was measured using Neuropsychiatric Inventory-Questionnaire (NPI-Q), caregiver burden using Zarit Burden Interview (ZBI), Brief COPE for coping strategies and Big-Five Inventory which measured personality traits. Results: Majority of the caregivers were female (71.3%), aged 50 and above (55%), single (46%), married (43.6%), working full time (45%) while the rest work part time (22.3%), unemployed (7.4%) and retiree (25.2%), and majority were parents (58.9%) and spouse (18.3%). The duration of caregiving was less than a year (33.7%) while the rest are more than a year. Results demonstrated that the most frequent types of BPSD exhibited by PWD was irritability, followed by apathy and agitation. All of the types of BPSD showed to be significantly correlated to caregiver burden except for anxiety, elation and appetite. Of personality traits, only conscientiousness was found to mediate the relationship between BPSD and caregiver burden (p &lt;.05). Self-distraction, active coping, planning and acceptance were the coping strategies that demonstrated to have mediation effect on the relationship between BPSD and caregiver burden. Conclusion: Presentation of BPSD is correlated to caregiver burden which is partially mediated by coping strategies and personality styles.","author":[{"dropping-particle":"","family":"Baharudin","given":"Aishah Diyana","non-dropping-particle":"","parse-names":false,"suffix":""},{"dropping-particle":"","family":"Din","given":"Normah Che","non-dropping-particle":"","parse-names":false,"suffix":""},{"dropping-particle":"","family":"Subramaniam","given":"Ponnusamy","non-dropping-particle":"","parse-names":false,"suffix":""},{"dropping-particle":"","family":"Razali","given":"Rosdinom","non-dropping-particle":"","parse-names":false,"suffix":""}],"container-title":"BMC Public Health","id":"ITEM-1","issue":"4","issued":{"date-parts":[["2019","6","13"]]},"page":"1-12","publisher":"BioMed Central Ltd.","title":"The associations between behavioral-psychological symptoms of dementia (BPSD) and coping strategy, burden of care and personality style among low-income caregivers of patients with dementia","type":"article-journal","volume":"19"},"uris":["http://www.mendeley.com/documents/?uuid=486298a1-2607-3c62-a143-fc5c493a4318"]},{"id":"ITEM-2","itemData":{"DOI":"10.1080/01612840.2017.1418034","ISSN":"0161-2840","PMID":"29775139","abstract":"Background: Alzheimer's disease is one of a variety of progressive and ultimately fatal neurodegenerative diseases that are characterized by a number of nervous and mental symptoms and behavior dis...","author":[{"dropping-particle":"","family":"Zhang","given":"Min","non-dropping-particle":"","parse-names":false,"suffix":""},{"dropping-particle":"","family":"Chang","given":"Yu-Ping","non-dropping-particle":"","parse-names":false,"suffix":""},{"dropping-particle":"","family":"Liu","given":"Yu Jin","non-dropping-particle":"","parse-names":false,"suffix":""},{"dropping-particle":"","family":"Gao","given":"Ling","non-dropping-particle":"","parse-names":false,"suffix":""},{"dropping-particle":"","family":"Porock","given":"Davina","non-dropping-particle":"","parse-names":false,"suffix":""}],"container-title":"Issues in Mental Health Nursing","id":"ITEM-2","issue":"5","issued":{"date-parts":[["2018","5","4"]]},"page":"427-432","publisher":"Taylor &amp; Francis","title":"Burden and Strain among Familial Caregivers of Patients with Dementia in China","type":"article-journal","volume":"39"},"uris":["http://www.mendeley.com/documents/?uuid=301cbd2a-01d6-3aaf-b5d1-f641ad9178c2"]}],"mendeley":{"formattedCitation":"(Baharudin et al., 2019; Zhang et al., 2018)","plainTextFormattedCitation":"(Baharudin et al., 2019; Zhang et al., 2018)","previouslyFormattedCitation":"(Baharudin et al., 2019; Zhang et al., 2018)"},"properties":{"noteIndex":0},"schema":"https://github.com/citation-style-language/schema/raw/master/csl-citation.json"}</w:instrText>
      </w:r>
      <w:r w:rsidR="00A93A31" w:rsidRPr="003E5BD9">
        <w:rPr>
          <w:sz w:val="24"/>
          <w:szCs w:val="24"/>
        </w:rPr>
        <w:fldChar w:fldCharType="separate"/>
      </w:r>
      <w:r w:rsidR="00316C6B" w:rsidRPr="003E5BD9">
        <w:rPr>
          <w:noProof/>
          <w:sz w:val="24"/>
          <w:szCs w:val="24"/>
        </w:rPr>
        <w:t>(Baharudin et al., 2019; Zhang et al., 2018)</w:t>
      </w:r>
      <w:r w:rsidR="00A93A31" w:rsidRPr="003E5BD9">
        <w:rPr>
          <w:sz w:val="24"/>
          <w:szCs w:val="24"/>
        </w:rPr>
        <w:fldChar w:fldCharType="end"/>
      </w:r>
      <w:r w:rsidRPr="003E5BD9">
        <w:rPr>
          <w:sz w:val="24"/>
          <w:szCs w:val="24"/>
        </w:rPr>
        <w:t xml:space="preserve">, </w:t>
      </w:r>
      <w:r w:rsidR="009750C1" w:rsidRPr="003E5BD9">
        <w:rPr>
          <w:sz w:val="24"/>
          <w:szCs w:val="24"/>
        </w:rPr>
        <w:t>stress</w:t>
      </w:r>
      <w:r w:rsidR="009750C1" w:rsidRPr="003E5BD9">
        <w:rPr>
          <w:sz w:val="24"/>
          <w:szCs w:val="24"/>
        </w:rPr>
        <w:fldChar w:fldCharType="begin" w:fldLock="1"/>
      </w:r>
      <w:r w:rsidR="00316C6B" w:rsidRPr="003E5BD9">
        <w:rPr>
          <w:sz w:val="24"/>
          <w:szCs w:val="24"/>
        </w:rPr>
        <w:instrText>ADDIN CSL_CITATION {"citationItems":[{"id":"ITEM-1","itemData":{"DOI":"10.1186/S12877-022-02752-X/TABLES/3","ISSN":"14712318","abstract":"Background: There is sparse evidence on the impact on vulnerable populations of the COVID-19 pandemic. The aim of our study was to explore burden and mental wellbeing (including depressive, anxiety, and stress symptoms) in caregivers of people with dementia during the first wave of the pandemic in Italy and southern Switzerland, two bordering regions severely hit by the COVID-19 pandemic. Methods: We conducted an online cross-sectional survey with family carers of people with dementia between May and June 2020. We registered socio-demographic characteristics, and information about the relationship with the care recipient, dementia subtype, care inputs from others, and the need of care of the person with dementia. We measured caregiver burden with the Zarit Burden Interview (ZBI), psychological distress with the Depression, Anxiety and Stress Scale (DASS-21), and perceived isolation with the 3-item UCLA Loneliness Scale (UCLALS3). Results: Caregivers (N =571) reported moderate to severe care-related burden (mean=54.30; SD=18.33), moderate anxiety symptoms (mean=10.04; SD=6.93), mild depressive symptoms (mean=11.79; SD=6.12) and mild stress (mean=12.95; SD=5.53), and 72.3% of participants reported to feel lonely. All scores were significantly more severe in Swiss compared to Italian caregivers (all p values&lt;0.001). Conclusions: We found that caregivers’ burden, anxiety symptoms, depression and perceived loneliness were marked during the first wave of the COVID-19 pandemic, in two severely hit bordering countries. Regional differences in the impact of the epidemic on caregivers could be due to contextual, societal, and cultural circumstances. As the pandemic endures, support to caregivers of people with dementia should be proportionate and tailored to needs and adapted to contextual factors.","author":[{"dropping-particle":"","family":"Messina","given":"Anna","non-dropping-particle":"","parse-names":false,"suffix":""},{"dropping-particle":"","family":"Lattanzi","given":"Martina","non-dropping-particle":"","parse-names":false,"suffix":""},{"dropping-particle":"","family":"Albanese","given":"Emiliano","non-dropping-particle":"","parse-names":false,"suffix":""},{"dropping-particle":"","family":"Fiordelli","given":"Maddalena","non-dropping-particle":"","parse-names":false,"suffix":""}],"container-title":"BMC Geriatrics","id":"ITEM-1","issue":"1","issued":{"date-parts":[["2022","12","1"]]},"page":"1-9","publisher":"BioMed Central Ltd","title":"Caregivers of people with dementia and mental health during COVID-19: findings from a cross-sectional study","type":"article-journal","volume":"22"},"uris":["http://www.mendeley.com/documents/?uuid=80033a88-32ab-380a-825d-45b66f78d14e"]}],"mendeley":{"formattedCitation":"(Messina et al., 2022)","plainTextFormattedCitation":"(Messina et al., 2022)","previouslyFormattedCitation":"(Messina et al., 2022)"},"properties":{"noteIndex":0},"schema":"https://github.com/citation-style-language/schema/raw/master/csl-citation.json"}</w:instrText>
      </w:r>
      <w:r w:rsidR="009750C1" w:rsidRPr="003E5BD9">
        <w:rPr>
          <w:sz w:val="24"/>
          <w:szCs w:val="24"/>
        </w:rPr>
        <w:fldChar w:fldCharType="separate"/>
      </w:r>
      <w:r w:rsidR="00316C6B" w:rsidRPr="003E5BD9">
        <w:rPr>
          <w:noProof/>
          <w:sz w:val="24"/>
          <w:szCs w:val="24"/>
        </w:rPr>
        <w:t>(Messina et al., 2022)</w:t>
      </w:r>
      <w:r w:rsidR="009750C1" w:rsidRPr="003E5BD9">
        <w:rPr>
          <w:sz w:val="24"/>
          <w:szCs w:val="24"/>
        </w:rPr>
        <w:fldChar w:fldCharType="end"/>
      </w:r>
      <w:r w:rsidR="009750C1" w:rsidRPr="003E5BD9">
        <w:rPr>
          <w:sz w:val="24"/>
          <w:szCs w:val="24"/>
        </w:rPr>
        <w:t xml:space="preserve">, </w:t>
      </w:r>
      <w:r w:rsidRPr="003E5BD9">
        <w:rPr>
          <w:sz w:val="24"/>
          <w:szCs w:val="24"/>
        </w:rPr>
        <w:t xml:space="preserve">strain </w:t>
      </w:r>
      <w:r w:rsidRPr="003E5BD9">
        <w:rPr>
          <w:sz w:val="24"/>
          <w:szCs w:val="24"/>
        </w:rPr>
        <w:fldChar w:fldCharType="begin" w:fldLock="1"/>
      </w:r>
      <w:r w:rsidR="00316C6B" w:rsidRPr="003E5BD9">
        <w:rPr>
          <w:sz w:val="24"/>
          <w:szCs w:val="24"/>
        </w:rPr>
        <w:instrText>ADDIN CSL_CITATION {"citationItems":[{"id":"ITEM-1","itemData":{"DOI":"10.1080/01612840.2017.1418034","ISSN":"0161-2840","PMID":"29775139","abstract":"Background: Alzheimer's disease is one of a variety of progressive and ultimately fatal neurodegenerative diseases that are characterized by a number of nervous and mental symptoms and behavior dis...","author":[{"dropping-particle":"","family":"Zhang","given":"Min","non-dropping-particle":"","parse-names":false,"suffix":""},{"dropping-particle":"","family":"Chang","given":"Yu-Ping","non-dropping-particle":"","parse-names":false,"suffix":""},{"dropping-particle":"","family":"Liu","given":"Yu Jin","non-dropping-particle":"","parse-names":false,"suffix":""},{"dropping-particle":"","family":"Gao","given":"Ling","non-dropping-particle":"","parse-names":false,"suffix":""},{"dropping-particle":"","family":"Porock","given":"Davina","non-dropping-particle":"","parse-names":false,"suffix":""}],"container-title":"Issues in Mental Health Nursing","id":"ITEM-1","issue":"5","issued":{"date-parts":[["2018","5","4"]]},"page":"427-432","publisher":"Taylor &amp; Francis","title":"Burden and Strain among Familial Caregivers of Patients with Dementia in China","type":"article-journal","volume":"39"},"uris":["http://www.mendeley.com/documents/?uuid=301cbd2a-01d6-3aaf-b5d1-f641ad9178c2"]}],"mendeley":{"formattedCitation":"(Zhang et al., 2018)","plainTextFormattedCitation":"(Zhang et al., 2018)","previouslyFormattedCitation":"(Zhang et al., 2018)"},"properties":{"noteIndex":0},"schema":"https://github.com/citation-style-language/schema/raw/master/csl-citation.json"}</w:instrText>
      </w:r>
      <w:r w:rsidRPr="003E5BD9">
        <w:rPr>
          <w:sz w:val="24"/>
          <w:szCs w:val="24"/>
        </w:rPr>
        <w:fldChar w:fldCharType="separate"/>
      </w:r>
      <w:r w:rsidR="00316C6B" w:rsidRPr="003E5BD9">
        <w:rPr>
          <w:noProof/>
          <w:sz w:val="24"/>
          <w:szCs w:val="24"/>
        </w:rPr>
        <w:t>(Zhang et al., 2018)</w:t>
      </w:r>
      <w:r w:rsidRPr="003E5BD9">
        <w:rPr>
          <w:sz w:val="24"/>
          <w:szCs w:val="24"/>
        </w:rPr>
        <w:fldChar w:fldCharType="end"/>
      </w:r>
      <w:r w:rsidRPr="003E5BD9">
        <w:rPr>
          <w:sz w:val="24"/>
          <w:szCs w:val="24"/>
        </w:rPr>
        <w:t>, etc</w:t>
      </w:r>
      <w:r w:rsidR="00E018B2" w:rsidRPr="003E5BD9">
        <w:rPr>
          <w:sz w:val="24"/>
          <w:szCs w:val="24"/>
        </w:rPr>
        <w:t xml:space="preserve">. </w:t>
      </w:r>
      <w:r w:rsidR="00361C5E" w:rsidRPr="003E5BD9">
        <w:rPr>
          <w:sz w:val="24"/>
          <w:szCs w:val="24"/>
        </w:rPr>
        <w:t>In addition</w:t>
      </w:r>
      <w:r w:rsidR="00A6187B" w:rsidRPr="003E5BD9">
        <w:rPr>
          <w:sz w:val="24"/>
          <w:szCs w:val="24"/>
        </w:rPr>
        <w:t>,</w:t>
      </w:r>
      <w:r w:rsidR="006B2B87" w:rsidRPr="003E5BD9">
        <w:rPr>
          <w:sz w:val="24"/>
          <w:szCs w:val="24"/>
        </w:rPr>
        <w:t xml:space="preserve"> </w:t>
      </w:r>
      <w:r w:rsidR="007D2660" w:rsidRPr="003E5BD9">
        <w:rPr>
          <w:sz w:val="24"/>
          <w:szCs w:val="24"/>
        </w:rPr>
        <w:t xml:space="preserve">less than half </w:t>
      </w:r>
      <w:r w:rsidR="006B2B87" w:rsidRPr="003E5BD9">
        <w:rPr>
          <w:sz w:val="24"/>
          <w:szCs w:val="24"/>
        </w:rPr>
        <w:t>of dementia carers report</w:t>
      </w:r>
      <w:r w:rsidR="001C1349" w:rsidRPr="003E5BD9">
        <w:rPr>
          <w:sz w:val="24"/>
          <w:szCs w:val="24"/>
        </w:rPr>
        <w:t>ed</w:t>
      </w:r>
      <w:r w:rsidR="006B2B87" w:rsidRPr="003E5BD9">
        <w:rPr>
          <w:sz w:val="24"/>
          <w:szCs w:val="24"/>
        </w:rPr>
        <w:t xml:space="preserve"> </w:t>
      </w:r>
      <w:r w:rsidR="007D07CB" w:rsidRPr="003E5BD9">
        <w:rPr>
          <w:sz w:val="24"/>
          <w:szCs w:val="24"/>
        </w:rPr>
        <w:t>receiving</w:t>
      </w:r>
      <w:r w:rsidR="006B2B87" w:rsidRPr="003E5BD9">
        <w:rPr>
          <w:sz w:val="24"/>
          <w:szCs w:val="24"/>
        </w:rPr>
        <w:t xml:space="preserve"> adequate dementia information </w:t>
      </w:r>
      <w:r w:rsidR="007D2660" w:rsidRPr="003E5BD9">
        <w:rPr>
          <w:sz w:val="24"/>
          <w:szCs w:val="24"/>
        </w:rPr>
        <w:t>when</w:t>
      </w:r>
      <w:r w:rsidR="006B2B87" w:rsidRPr="003E5BD9">
        <w:rPr>
          <w:sz w:val="24"/>
          <w:szCs w:val="24"/>
        </w:rPr>
        <w:t xml:space="preserve"> the</w:t>
      </w:r>
      <w:r w:rsidR="007D07CB" w:rsidRPr="003E5BD9">
        <w:rPr>
          <w:sz w:val="24"/>
          <w:szCs w:val="24"/>
        </w:rPr>
        <w:t>ir</w:t>
      </w:r>
      <w:r w:rsidR="006B2B87" w:rsidRPr="003E5BD9">
        <w:rPr>
          <w:sz w:val="24"/>
          <w:szCs w:val="24"/>
        </w:rPr>
        <w:t xml:space="preserve"> care recipients </w:t>
      </w:r>
      <w:r w:rsidR="00B306C8" w:rsidRPr="003E5BD9">
        <w:rPr>
          <w:sz w:val="24"/>
          <w:szCs w:val="24"/>
        </w:rPr>
        <w:t xml:space="preserve">were </w:t>
      </w:r>
      <w:r w:rsidR="006B2B87" w:rsidRPr="003E5BD9">
        <w:rPr>
          <w:sz w:val="24"/>
          <w:szCs w:val="24"/>
        </w:rPr>
        <w:t>diagnosed with dementia</w:t>
      </w:r>
      <w:r w:rsidR="00643060" w:rsidRPr="003E5BD9">
        <w:rPr>
          <w:sz w:val="24"/>
          <w:szCs w:val="24"/>
        </w:rPr>
        <w:t xml:space="preserve"> </w:t>
      </w:r>
      <w:r w:rsidR="00643060" w:rsidRPr="003E5BD9">
        <w:rPr>
          <w:sz w:val="24"/>
          <w:szCs w:val="24"/>
        </w:rPr>
        <w:fldChar w:fldCharType="begin" w:fldLock="1"/>
      </w:r>
      <w:r w:rsidR="00316C6B" w:rsidRPr="003E5BD9">
        <w:rPr>
          <w:sz w:val="24"/>
          <w:szCs w:val="24"/>
        </w:rPr>
        <w:instrText>ADDIN CSL_CITATION {"citationItems":[{"id":"ITEM-1","itemData":{"abstract":"The total estimated worldwide costs of dementia are US$604 billion in 2010. About 70% of the costs occur in Western Europe and North America. Costs were attributed to informal care (unpaid care provided by family and others), direct costs of social care (provided by community care professionals, and in residential home settings) and the direct costs of medical care (the costs of treating dementia and other conditions in primary and secondary care). Costs of informal care and the direct costs of social care generally contribute similar proportions of total costs, while the direct medical costs are much lower. However, in low and middle income countries informal care accounts for the majority of total costs and direct social care costs are negligible.","author":[{"dropping-particle":"","family":"Gauthier S, Rosa-Neto P, Morais JA","given":"Webster C.","non-dropping-particle":"","parse-names":false,"suffix":""}],"container-title":"London, England: Alzheimer’s Disease International.","id":"ITEM-1","issued":{"date-parts":[["2021"]]},"title":"World Alzheimer Report 2021: Journey through the diagnosis of dementia","type":"article-journal"},"uris":["http://www.mendeley.com/documents/?uuid=50c0a28b-e40c-4cfe-9411-19c8fd240592"]}],"mendeley":{"formattedCitation":"(Gauthier S, Rosa-Neto P, Morais JA, 2021)","plainTextFormattedCitation":"(Gauthier S, Rosa-Neto P, Morais JA, 2021)","previouslyFormattedCitation":"(Gauthier S, Rosa-Neto P, Morais JA, 2021)"},"properties":{"noteIndex":0},"schema":"https://github.com/citation-style-language/schema/raw/master/csl-citation.json"}</w:instrText>
      </w:r>
      <w:r w:rsidR="00643060" w:rsidRPr="003E5BD9">
        <w:rPr>
          <w:sz w:val="24"/>
          <w:szCs w:val="24"/>
        </w:rPr>
        <w:fldChar w:fldCharType="separate"/>
      </w:r>
      <w:r w:rsidR="00316C6B" w:rsidRPr="003E5BD9">
        <w:rPr>
          <w:noProof/>
          <w:sz w:val="24"/>
          <w:szCs w:val="24"/>
        </w:rPr>
        <w:t>(Gauthier S, Rosa-Neto P, Morais JA, 2021)</w:t>
      </w:r>
      <w:r w:rsidR="00643060" w:rsidRPr="003E5BD9">
        <w:rPr>
          <w:sz w:val="24"/>
          <w:szCs w:val="24"/>
        </w:rPr>
        <w:fldChar w:fldCharType="end"/>
      </w:r>
      <w:r w:rsidR="006B2B87" w:rsidRPr="003E5BD9">
        <w:rPr>
          <w:sz w:val="24"/>
          <w:szCs w:val="24"/>
        </w:rPr>
        <w:t xml:space="preserve">. </w:t>
      </w:r>
      <w:r w:rsidR="009E5454" w:rsidRPr="003E5BD9">
        <w:rPr>
          <w:sz w:val="24"/>
          <w:szCs w:val="24"/>
        </w:rPr>
        <w:t>T</w:t>
      </w:r>
      <w:r w:rsidR="003957CE" w:rsidRPr="003E5BD9">
        <w:rPr>
          <w:sz w:val="24"/>
          <w:szCs w:val="24"/>
        </w:rPr>
        <w:t xml:space="preserve">o </w:t>
      </w:r>
      <w:r w:rsidR="00DB0F0D" w:rsidRPr="003E5BD9">
        <w:rPr>
          <w:sz w:val="24"/>
          <w:szCs w:val="24"/>
        </w:rPr>
        <w:t>minimi</w:t>
      </w:r>
      <w:r w:rsidR="004C2C68" w:rsidRPr="003E5BD9">
        <w:rPr>
          <w:sz w:val="24"/>
          <w:szCs w:val="24"/>
        </w:rPr>
        <w:t>s</w:t>
      </w:r>
      <w:r w:rsidR="00DB0F0D" w:rsidRPr="003E5BD9">
        <w:rPr>
          <w:sz w:val="24"/>
          <w:szCs w:val="24"/>
        </w:rPr>
        <w:t>e</w:t>
      </w:r>
      <w:r w:rsidR="003957CE" w:rsidRPr="003E5BD9">
        <w:rPr>
          <w:sz w:val="24"/>
          <w:szCs w:val="24"/>
        </w:rPr>
        <w:t xml:space="preserve"> </w:t>
      </w:r>
      <w:r w:rsidR="007D07CB" w:rsidRPr="003E5BD9">
        <w:rPr>
          <w:sz w:val="24"/>
          <w:szCs w:val="24"/>
        </w:rPr>
        <w:t>negative</w:t>
      </w:r>
      <w:r w:rsidR="003957CE" w:rsidRPr="003E5BD9">
        <w:rPr>
          <w:sz w:val="24"/>
          <w:szCs w:val="24"/>
        </w:rPr>
        <w:t xml:space="preserve"> </w:t>
      </w:r>
      <w:r w:rsidR="006B2B87" w:rsidRPr="003E5BD9">
        <w:rPr>
          <w:sz w:val="24"/>
          <w:szCs w:val="24"/>
        </w:rPr>
        <w:t xml:space="preserve">mental </w:t>
      </w:r>
      <w:r w:rsidR="003957CE" w:rsidRPr="003E5BD9">
        <w:rPr>
          <w:sz w:val="24"/>
          <w:szCs w:val="24"/>
        </w:rPr>
        <w:t>health outcomes</w:t>
      </w:r>
      <w:r w:rsidR="006B2B87" w:rsidRPr="003E5BD9">
        <w:rPr>
          <w:sz w:val="24"/>
          <w:szCs w:val="24"/>
        </w:rPr>
        <w:t xml:space="preserve"> and</w:t>
      </w:r>
      <w:r w:rsidR="007D07CB" w:rsidRPr="003E5BD9">
        <w:rPr>
          <w:sz w:val="24"/>
          <w:szCs w:val="24"/>
        </w:rPr>
        <w:t xml:space="preserve"> a</w:t>
      </w:r>
      <w:r w:rsidR="00643060" w:rsidRPr="003E5BD9">
        <w:rPr>
          <w:sz w:val="24"/>
          <w:szCs w:val="24"/>
        </w:rPr>
        <w:t xml:space="preserve"> lack of dementia information</w:t>
      </w:r>
      <w:r w:rsidR="009E5454" w:rsidRPr="003E5BD9">
        <w:rPr>
          <w:sz w:val="24"/>
          <w:szCs w:val="24"/>
        </w:rPr>
        <w:t xml:space="preserve">, </w:t>
      </w:r>
      <w:r w:rsidR="00214352" w:rsidRPr="003E5BD9">
        <w:rPr>
          <w:sz w:val="24"/>
          <w:szCs w:val="24"/>
        </w:rPr>
        <w:t>various</w:t>
      </w:r>
      <w:r w:rsidR="009E5454" w:rsidRPr="003E5BD9">
        <w:rPr>
          <w:sz w:val="24"/>
          <w:szCs w:val="24"/>
        </w:rPr>
        <w:t xml:space="preserve"> intervention</w:t>
      </w:r>
      <w:r w:rsidR="001F1DFE" w:rsidRPr="003E5BD9">
        <w:rPr>
          <w:sz w:val="24"/>
          <w:szCs w:val="24"/>
        </w:rPr>
        <w:t>s</w:t>
      </w:r>
      <w:r w:rsidR="009E5454" w:rsidRPr="003E5BD9">
        <w:rPr>
          <w:sz w:val="24"/>
          <w:szCs w:val="24"/>
        </w:rPr>
        <w:t xml:space="preserve"> ha</w:t>
      </w:r>
      <w:r w:rsidR="00B306C8" w:rsidRPr="003E5BD9">
        <w:rPr>
          <w:sz w:val="24"/>
          <w:szCs w:val="24"/>
        </w:rPr>
        <w:t>ve</w:t>
      </w:r>
      <w:r w:rsidR="009E5454" w:rsidRPr="003E5BD9">
        <w:rPr>
          <w:sz w:val="24"/>
          <w:szCs w:val="24"/>
        </w:rPr>
        <w:t xml:space="preserve"> been developed</w:t>
      </w:r>
      <w:r w:rsidR="00DB0F0D" w:rsidRPr="003E5BD9">
        <w:rPr>
          <w:sz w:val="24"/>
          <w:szCs w:val="24"/>
        </w:rPr>
        <w:t xml:space="preserve"> for dementia carers</w:t>
      </w:r>
      <w:r w:rsidR="00465E34" w:rsidRPr="003E5BD9">
        <w:rPr>
          <w:sz w:val="24"/>
          <w:szCs w:val="24"/>
        </w:rPr>
        <w:t xml:space="preserve">, </w:t>
      </w:r>
      <w:r w:rsidR="00362C08" w:rsidRPr="003E5BD9">
        <w:rPr>
          <w:sz w:val="24"/>
          <w:szCs w:val="24"/>
        </w:rPr>
        <w:t>such as multicomponent intervention</w:t>
      </w:r>
      <w:r w:rsidR="00DB0F0D" w:rsidRPr="003E5BD9">
        <w:rPr>
          <w:sz w:val="24"/>
          <w:szCs w:val="24"/>
        </w:rPr>
        <w:t xml:space="preserve">s </w:t>
      </w:r>
      <w:r w:rsidR="00362C08" w:rsidRPr="003E5BD9">
        <w:rPr>
          <w:sz w:val="24"/>
          <w:szCs w:val="24"/>
        </w:rPr>
        <w:fldChar w:fldCharType="begin" w:fldLock="1"/>
      </w:r>
      <w:r w:rsidR="00316C6B" w:rsidRPr="003E5BD9">
        <w:rPr>
          <w:sz w:val="24"/>
          <w:szCs w:val="24"/>
        </w:rPr>
        <w:instrText>ADDIN CSL_CITATION {"citationItems":[{"id":"ITEM-1","itemData":{"DOI":"10.1111/1440-1630.12464","ISSN":"1440-1630","PMID":"29527683","abstract":"Background/aim: Occupational therapists and health practitioners commonly provide interventions to family caregivers of people with dementia with the aim of relieving burden, depression, and disruptions in health and social support. To date, the effects of multicomponent interventions specifically targeting these four important outcomes has not been established. The aim of this study was to evaluate the effectiveness of multicomponent interventions on four outcomes for co-residing family caregivers of people with dementia. Methods: A comprehensive database search of the literature was performed using CINAHL, MEDLINE, PubMed, PsycINFO, OTseeker, EMBASE and the Cochrane library. Randomised control trials (RCTs) that included multicomponent interventions for co-residing family caregivers addressing burden, depression, health and social support were selected. Relevant articles were critically reviewed and study results were synthesised. Meta-analysis was conducted separately. Results: Twenty-two of 358 retrieved studies were selected, with 15 studies being included in the meta-analyses. The multicomponent interventions identified were comprised of a range of different individual strategies. Significant effective results were found for all four specified outcomes. Conclusions: Many types of multicomponent interventions appear beneficial on all of the four specified outcomes. The literature presents a trend that multicomponent interventions consisting of a combination of counselling, support groups, education, stress and mood management or telephone support are important strategies within an effective multicomponent intervention.","author":[{"dropping-particle":"","family":"Abrahams","given":"Rebecca","non-dropping-particle":"","parse-names":false,"suffix":""},{"dropping-particle":"","family":"Liu","given":"Karen P.Y.","non-dropping-particle":"","parse-names":false,"suffix":""},{"dropping-particle":"","family":"Bissett","given":"Michelle","non-dropping-particle":"","parse-names":false,"suffix":""},{"dropping-particle":"","family":"Fahey","given":"Paul","non-dropping-particle":"","parse-names":false,"suffix":""},{"dropping-particle":"","family":"Cheung","given":"Karen S.L.","non-dropping-particle":"","parse-names":false,"suffix":""},{"dropping-particle":"","family":"Bye","given":"Rosalind","non-dropping-particle":"","parse-names":false,"suffix":""},{"dropping-particle":"","family":"Chaudhary","given":"Katrina","non-dropping-particle":"","parse-names":false,"suffix":""},{"dropping-particle":"","family":"Chu","given":"Leung Wing","non-dropping-particle":"","parse-names":false,"suffix":""}],"container-title":"Australian Occupational Therapy Journal","id":"ITEM-1","issue":"3","issued":{"date-parts":[["2018","6","1"]]},"page":"208-224","publisher":"John Wiley &amp; Sons, Ltd","title":"Effectiveness of interventions for co-residing family caregivers of people with dementia: Systematic review and meta-analysis","type":"article-journal","volume":"65"},"uris":["http://www.mendeley.com/documents/?uuid=25a77a7e-fc12-398d-af7b-85d5beb259db"]}],"mendeley":{"formattedCitation":"(Abrahams et al., 2018)","plainTextFormattedCitation":"(Abrahams et al., 2018)","previouslyFormattedCitation":"(Abrahams et al., 2018)"},"properties":{"noteIndex":0},"schema":"https://github.com/citation-style-language/schema/raw/master/csl-citation.json"}</w:instrText>
      </w:r>
      <w:r w:rsidR="00362C08" w:rsidRPr="003E5BD9">
        <w:rPr>
          <w:sz w:val="24"/>
          <w:szCs w:val="24"/>
        </w:rPr>
        <w:fldChar w:fldCharType="separate"/>
      </w:r>
      <w:r w:rsidR="00316C6B" w:rsidRPr="003E5BD9">
        <w:rPr>
          <w:noProof/>
          <w:sz w:val="24"/>
          <w:szCs w:val="24"/>
        </w:rPr>
        <w:t>(Abrahams et al., 2018)</w:t>
      </w:r>
      <w:r w:rsidR="00362C08" w:rsidRPr="003E5BD9">
        <w:rPr>
          <w:sz w:val="24"/>
          <w:szCs w:val="24"/>
        </w:rPr>
        <w:fldChar w:fldCharType="end"/>
      </w:r>
      <w:r w:rsidR="00362C08" w:rsidRPr="003E5BD9">
        <w:rPr>
          <w:sz w:val="24"/>
          <w:szCs w:val="24"/>
        </w:rPr>
        <w:t>, online support programme</w:t>
      </w:r>
      <w:r w:rsidR="00DB0F0D" w:rsidRPr="003E5BD9">
        <w:rPr>
          <w:sz w:val="24"/>
          <w:szCs w:val="24"/>
        </w:rPr>
        <w:t>s</w:t>
      </w:r>
      <w:r w:rsidR="00362C08" w:rsidRPr="003E5BD9">
        <w:rPr>
          <w:sz w:val="24"/>
          <w:szCs w:val="24"/>
        </w:rPr>
        <w:t xml:space="preserve"> </w:t>
      </w:r>
      <w:r w:rsidR="00362C08" w:rsidRPr="003E5BD9">
        <w:rPr>
          <w:sz w:val="24"/>
          <w:szCs w:val="24"/>
        </w:rPr>
        <w:fldChar w:fldCharType="begin" w:fldLock="1"/>
      </w:r>
      <w:r w:rsidR="00316C6B" w:rsidRPr="003E5BD9">
        <w:rPr>
          <w:sz w:val="24"/>
          <w:szCs w:val="24"/>
        </w:rPr>
        <w:instrText>ADDIN CSL_CITATION {"citationItems":[{"id":"ITEM-1","itemData":{"DOI":"10.1016/J.JAMDA.2017.10.023","ISSN":"1525-8610","PMID":"29306605","abstract":"Introduction: Dementia poses a considerable socioeconomic burden to society. On a global scale, family and other unpaid care predominates. Supporting caregivers is crucial, but scalable interventions are currently lacking. Because a growing number of studies have suggested that online training and support programs hold considerable promise for scaling up, we reviewed existing literature. Methods: We systematically searched 6 databases to identify studies of Internet-based interventions designed to train and support caregivers of people with dementia, and we formally assessed risk of bias. Our prespecified primary outcomes of interest included both mental health and caregiver burden/perceived stress. Our secondary outcomes of interest included knowledge, quality of life of caregivers, quality of care, caregiver response to challenging behaviors, coping, and self-efficacy. Results: Eight randomized control trials met our inclusion criteria involving over 900 participants. The content and structure of Internet-based interventions, outcome measures, and duration differed markedly, and selection, performance, and reporting biases were varied and on occasion of concern. Six studies reported outcomes in caregivers' mental health outcomes, 3 studies reported burden outcomes. Three studies reported knowledge skills, quality of life and reaction to challenging behaviours, whereas 2 studies reported changes in coping outcomes and self-efficacy. No studies reported outcomes on quality of care. Discussion: Although there is some evidence that Internet-based interventions can improve mental health outcomes for informal caregivers of people with dementia, marked methodological diversity across studies prevented the robust pooling of the results. A concerted and cohesive approach from all stakeholders is now required to help realize the full potential of this emerging field.","author":[{"dropping-particle":"","family":"Egan","given":"Kieren J.","non-dropping-particle":"","parse-names":false,"suffix":""},{"dropping-particle":"","family":"Pinto-Bruno","given":"Ángel C.","non-dropping-particle":"","parse-names":false,"suffix":""},{"dropping-particle":"","family":"Bighelli","given":"Irene","non-dropping-particle":"","parse-names":false,"suffix":""},{"dropping-particle":"","family":"Berg-Weger","given":"Marla","non-dropping-particle":"","parse-names":false,"suffix":""},{"dropping-particle":"","family":"Straten","given":"Annemieke","non-dropping-particle":"van","parse-names":false,"suffix":""},{"dropping-particle":"","family":"Albanese","given":"Emiliano","non-dropping-particle":"","parse-names":false,"suffix":""},{"dropping-particle":"","family":"Pot","given":"Anne Margriet","non-dropping-particle":"","parse-names":false,"suffix":""}],"container-title":"Journal of the American Medical Directors Association","id":"ITEM-1","issue":"3","issued":{"date-parts":[["2018","3","1"]]},"page":"200-206.e1","publisher":"Elsevier","title":"Online Training and Support Programs Designed to Improve Mental Health and Reduce Burden Among Caregivers of People With Dementia: A Systematic Review","type":"article-journal","volume":"19"},"uris":["http://www.mendeley.com/documents/?uuid=7344abe0-3dad-3e7c-bad6-a29633693075"]},{"id":"ITEM-2","itemData":{"DOI":"10.2196/19468","ISSN":"14388871","PMID":"32902388","abstract":"Background: Caring for people with dementia is perceived as one of the most stressful and difficult forms of caring. Family caregivers always experience high levels of psychological burden and physical strain, so effective and practical support is essential. Internet-based supportive interventions can provide convenient and efficient support and education to potentially reduce the physical and psychological burden associated with providing care.\nObjective: This review aimed to (1) assess the efficacy of internet-based supportive interventions in ameliorating health outcomes for family caregivers of people with dementia, and (2) evaluate the potential effects of internet-based supportive intervention access by caregivers on their care recipients.\nMethods: An electronic literature search of the PubMed, EMBASE, Web of Science, CINAHL, Cochrane Library, and PsycINFO databases was conducted up to January 2020. Two reviewers (ML and YZ) worked independently to identify randomized controlled trials (RCTs) that met the inclusion criteria and independently extracted data. The quality of the included RCTs was evaluated using the approach recommended by the Cochrane Handbook for Systematic Reviews of Interventions. Standardized mean differences (SMDs) with 95% CIs were applied to calculate the pooled effect sizes.\nResults: In total, 17 RCTs met the eligibility criteria and were included in this systematic review. The meta-analysis showed that internet-based supportive interventions significantly ameliorated depressive symptoms (SMD=–0.21; 95% CI –0.31 to –0.10; P&amp;lt;.001), perceived stress (SMD=</w:instrText>
      </w:r>
      <w:r w:rsidR="00316C6B" w:rsidRPr="003E5BD9">
        <w:rPr>
          <w:rFonts w:hint="eastAsia"/>
          <w:sz w:val="24"/>
          <w:szCs w:val="24"/>
        </w:rPr>
        <w:instrText>–</w:instrText>
      </w:r>
      <w:r w:rsidR="00316C6B" w:rsidRPr="003E5BD9">
        <w:rPr>
          <w:sz w:val="24"/>
          <w:szCs w:val="24"/>
        </w:rPr>
        <w:instrText>0.40; 95% CI –0.55 to –0.24; P&amp;lt;.001), anxiety (SMD=–0.33; 95% CI –0.51 to –0.16; P&amp;lt;.001), and self-efficacy (SMD=0.19; 95% CI 0.05-0.33; P=.007) in dementia caregivers. No significant improvements were found in caregiver burden, coping competence, caregiver reactions to behavioral symptoms, or quality of life. Six studies assessed the unintended effects of internet-based supportive intervention access by caregivers on their care recipients. The results showed that internet-based supportive interventions had potential benefits on the quality of life and neuropsychiatric symptoms in care recipients.\nConclusions: Internet-based supportive interventions are generally effective at ameliorating depressive symptoms, perceived stress, anxiety, and self-efficacy in dementia caregivers and have potential benefits on care recipients. Future studies are encouraged to adopt perso…","author":[{"dropping-particle":"","family":"Leng","given":"Minmin","non-dropping-particle":"","parse-names":false,"suffix":""},{"dropping-particle":"","family":"Zhao","given":"Yajie","non-dropping-particle":"","parse-names":false,"suffix":""},{"dropping-particle":"","family":"Xiao","given":"Hongmei","non-dropping-particle":"","parse-names":false,"suffix":""},{"dropping-particle":"","family":"Li","given":"Ce","non-dropping-particle":"","parse-names":false,"suffix":""},{"dropping-particle":"","family":"Wang","given":"Zhiwen","non-dropping-particle":"","parse-names":false,"suffix":""}],"container-title":"J Med Internet Res 2020;22(9):e19468 https://www.jmir.org/2020/9/e19468","id":"ITEM-2","issue":"9","issued":{"date-parts":[["2020","9","9"]]},"page":"e19468","publisher":"Journal of Medical Internet Research","title":"Internet-Based Supportive Interventions for Family Caregivers of People With Dementia: Systematic Review and Meta-Analysis","type":"article-journal","volume":"22"},"uris":["http://www.mendeley.com/documents/?uuid=e82a6ecd-269c-3784-92a8-c8e54a07efc9"]}],"mendeley":{"formattedCitation":"(Egan et al., 2018; Leng et al., 2020)","plainTextFormattedCitation":"(Egan et al., 2018; Leng et al., 2020)","previouslyFormattedCitation":"(Egan et al., 2018; Leng et al., 2020)"},"properties":{"noteIndex":0},"schema":"https://github.com/citation-style-language/schema/raw/master/csl-citation.json"}</w:instrText>
      </w:r>
      <w:r w:rsidR="00362C08" w:rsidRPr="003E5BD9">
        <w:rPr>
          <w:sz w:val="24"/>
          <w:szCs w:val="24"/>
        </w:rPr>
        <w:fldChar w:fldCharType="separate"/>
      </w:r>
      <w:r w:rsidR="00316C6B" w:rsidRPr="003E5BD9">
        <w:rPr>
          <w:noProof/>
          <w:sz w:val="24"/>
          <w:szCs w:val="24"/>
        </w:rPr>
        <w:t>(Egan et al., 2018; Leng et al., 2020)</w:t>
      </w:r>
      <w:r w:rsidR="00362C08" w:rsidRPr="003E5BD9">
        <w:rPr>
          <w:sz w:val="24"/>
          <w:szCs w:val="24"/>
        </w:rPr>
        <w:fldChar w:fldCharType="end"/>
      </w:r>
      <w:r w:rsidR="00362C08" w:rsidRPr="003E5BD9">
        <w:rPr>
          <w:sz w:val="24"/>
          <w:szCs w:val="24"/>
        </w:rPr>
        <w:t>, and psychosocial intervention</w:t>
      </w:r>
      <w:r w:rsidR="00DB0F0D" w:rsidRPr="003E5BD9">
        <w:rPr>
          <w:sz w:val="24"/>
          <w:szCs w:val="24"/>
        </w:rPr>
        <w:t>s</w:t>
      </w:r>
      <w:r w:rsidR="00362C08" w:rsidRPr="003E5BD9">
        <w:rPr>
          <w:sz w:val="24"/>
          <w:szCs w:val="24"/>
        </w:rPr>
        <w:t xml:space="preserve"> </w:t>
      </w:r>
      <w:r w:rsidR="00362C08" w:rsidRPr="003E5BD9">
        <w:rPr>
          <w:sz w:val="24"/>
          <w:szCs w:val="24"/>
        </w:rPr>
        <w:fldChar w:fldCharType="begin" w:fldLock="1"/>
      </w:r>
      <w:r w:rsidR="00316C6B" w:rsidRPr="003E5BD9">
        <w:rPr>
          <w:sz w:val="24"/>
          <w:szCs w:val="24"/>
        </w:rPr>
        <w:instrText>ADDIN CSL_CITATION {"citationItems":[{"id":"ITEM-1","itemData":{"DOI":"10.1186/S12877-021-02020-4","ISSN":"1471-2318","PMID":"33526012","abstract":"Informal caregivers of persons living with dementia have an increased risk of adverse mental health effects. It is therefore important to systematically summarize published literature in order to find out which mental health interventions generate effective support for informal caregivers of persons living with dementia. The objective of this study is to conduct a systematic review of intervention content, effectiveness and subgroup differentiation of mental health interventions for informal caregivers of persons with dementia living at home. We searched four electronic databases (PubMed, PsychINFO, Scopus and CINAHL) and included only methodically high-quality randomized controlled trials (RCTs), published in English or German language between 2009 and 2018. The intervention programmes focused on mental health of family caregivers. A narrative synthesis of the included studies is given. Forty-eight publications relating to 46 intervention programmes met the inclusion criteria. Burden, depression and quality of life (QoL) are the predominant parameters that were investigated. Twenty-five of forty-six interventions (54.3%) show positive effects on at least one of the outcomes examined. Most often, positive effects are reported for the outcome subjective burden (46.2%). Only six studies explicitly target on a certain subgroup of informal dementia caregivers (13%), whereas all other interventions (87%) target the group as a whole without differentiation. The most beneficial results were found for cognitive behavioural approaches, especially concerning the reduction of depressive symptoms. Besides this, leisure and physical activity interventions show some good results in reducing subjective caregiver burden. In order to improve effectiveness, research and practice may focus on developing more targeted interventions for special dementia informal caregiver subgroups.","author":[{"dropping-particle":"","family":"Wiegelmann","given":"Henrik","non-dropping-particle":"","parse-names":false,"suffix":""},{"dropping-particle":"","family":"Speller","given":"Sarah","non-dropping-particle":"","parse-names":false,"suffix":""},{"dropping-particle":"","family":"Verhaert","given":"Lisa Marie","non-dropping-particle":"","parse-names":false,"suffix":""},{"dropping-particle":"","family":"Schirra-Weirich","given":"Liane","non-dropping-particle":"","parse-names":false,"suffix":""},{"dropping-particle":"","family":"Wolf-Ostermann","given":"Karin","non-dropping-particle":"","parse-names":false,"suffix":""}],"container-title":"BMC Geriatrics 2021 21:1","id":"ITEM-1","issue":"1","issued":{"date-parts":[["2021","2","1"]]},"page":"1-17","publisher":"BioMed Central","title":"Psychosocial interventions to support the mental health of informal caregivers of persons living with dementia – a systematic literature review","type":"article-journal","volume":"21"},"uris":["http://www.mendeley.com/documents/?uuid=8ddf02ac-9637-33dd-8288-03f9d2b473c6"]}],"mendeley":{"formattedCitation":"(Wiegelmann et al., 2021)","plainTextFormattedCitation":"(Wiegelmann et al., 2021)","previouslyFormattedCitation":"(Wiegelmann et al., 2021)"},"properties":{"noteIndex":0},"schema":"https://github.com/citation-style-language/schema/raw/master/csl-citation.json"}</w:instrText>
      </w:r>
      <w:r w:rsidR="00362C08" w:rsidRPr="003E5BD9">
        <w:rPr>
          <w:sz w:val="24"/>
          <w:szCs w:val="24"/>
        </w:rPr>
        <w:fldChar w:fldCharType="separate"/>
      </w:r>
      <w:r w:rsidR="00316C6B" w:rsidRPr="003E5BD9">
        <w:rPr>
          <w:noProof/>
          <w:sz w:val="24"/>
          <w:szCs w:val="24"/>
        </w:rPr>
        <w:t>(Wiegelmann et al., 2021)</w:t>
      </w:r>
      <w:r w:rsidR="00362C08" w:rsidRPr="003E5BD9">
        <w:rPr>
          <w:sz w:val="24"/>
          <w:szCs w:val="24"/>
        </w:rPr>
        <w:fldChar w:fldCharType="end"/>
      </w:r>
      <w:r w:rsidR="00362C08" w:rsidRPr="003E5BD9">
        <w:rPr>
          <w:sz w:val="24"/>
          <w:szCs w:val="24"/>
        </w:rPr>
        <w:t>.</w:t>
      </w:r>
    </w:p>
    <w:p w14:paraId="2267BBCF" w14:textId="77777777" w:rsidR="00352EA9" w:rsidRDefault="00352EA9" w:rsidP="00F01875">
      <w:pPr>
        <w:rPr>
          <w:sz w:val="24"/>
          <w:szCs w:val="24"/>
        </w:rPr>
      </w:pPr>
    </w:p>
    <w:p w14:paraId="4729AFE5" w14:textId="1882F64F" w:rsidR="0089364C" w:rsidRPr="00A85285" w:rsidRDefault="00A85285" w:rsidP="00DE25A6">
      <w:pPr>
        <w:rPr>
          <w:color w:val="FF0000"/>
          <w:sz w:val="24"/>
          <w:szCs w:val="24"/>
        </w:rPr>
      </w:pPr>
      <w:r w:rsidRPr="00F32772">
        <w:rPr>
          <w:sz w:val="24"/>
          <w:szCs w:val="24"/>
        </w:rPr>
        <w:t xml:space="preserve">The </w:t>
      </w:r>
      <w:r w:rsidR="00F32772" w:rsidRPr="00F32772">
        <w:rPr>
          <w:sz w:val="24"/>
          <w:szCs w:val="24"/>
        </w:rPr>
        <w:t xml:space="preserve">generic version of </w:t>
      </w:r>
      <w:r w:rsidRPr="00F32772">
        <w:rPr>
          <w:sz w:val="24"/>
          <w:szCs w:val="24"/>
        </w:rPr>
        <w:t xml:space="preserve">iSupport was developed by </w:t>
      </w:r>
      <w:r w:rsidR="009F3671">
        <w:rPr>
          <w:sz w:val="24"/>
          <w:szCs w:val="24"/>
        </w:rPr>
        <w:t xml:space="preserve">the </w:t>
      </w:r>
      <w:r w:rsidRPr="00F32772">
        <w:rPr>
          <w:sz w:val="24"/>
          <w:szCs w:val="24"/>
        </w:rPr>
        <w:t>World Health Organi</w:t>
      </w:r>
      <w:r w:rsidR="00EA2212">
        <w:rPr>
          <w:sz w:val="24"/>
          <w:szCs w:val="24"/>
        </w:rPr>
        <w:t>z</w:t>
      </w:r>
      <w:r w:rsidRPr="00F32772">
        <w:rPr>
          <w:sz w:val="24"/>
          <w:szCs w:val="24"/>
        </w:rPr>
        <w:t>ation based on Kitwood’s person-centred care</w:t>
      </w:r>
      <w:r w:rsidR="00722B8D">
        <w:rPr>
          <w:sz w:val="24"/>
          <w:szCs w:val="24"/>
        </w:rPr>
        <w:t>, problem-solving</w:t>
      </w:r>
      <w:r w:rsidR="00F32772" w:rsidRPr="00F32772">
        <w:rPr>
          <w:sz w:val="24"/>
          <w:szCs w:val="24"/>
        </w:rPr>
        <w:t xml:space="preserve"> </w:t>
      </w:r>
      <w:r w:rsidRPr="00F32772">
        <w:rPr>
          <w:sz w:val="24"/>
          <w:szCs w:val="24"/>
        </w:rPr>
        <w:t>and cognitive behavioural therapy techniques</w:t>
      </w:r>
      <w:r w:rsidRPr="002E287A">
        <w:rPr>
          <w:sz w:val="24"/>
          <w:szCs w:val="24"/>
        </w:rPr>
        <w:t>.</w:t>
      </w:r>
      <w:r w:rsidR="003A3653">
        <w:rPr>
          <w:sz w:val="24"/>
          <w:szCs w:val="24"/>
        </w:rPr>
        <w:t xml:space="preserve"> </w:t>
      </w:r>
      <w:r w:rsidR="00316C6B">
        <w:rPr>
          <w:sz w:val="24"/>
          <w:szCs w:val="24"/>
        </w:rPr>
        <w:t xml:space="preserve">It </w:t>
      </w:r>
      <w:r w:rsidR="00316C6B" w:rsidRPr="00316C6B">
        <w:rPr>
          <w:sz w:val="24"/>
          <w:szCs w:val="24"/>
        </w:rPr>
        <w:t xml:space="preserve">provides knowledge, skills training, and support for dementia caregivers </w:t>
      </w:r>
      <w:r w:rsidR="00316C6B" w:rsidRPr="0041783E">
        <w:rPr>
          <w:sz w:val="24"/>
          <w:szCs w:val="24"/>
        </w:rPr>
        <w:fldChar w:fldCharType="begin" w:fldLock="1"/>
      </w:r>
      <w:r w:rsidR="007E572D" w:rsidRPr="0041783E">
        <w:rPr>
          <w:sz w:val="24"/>
          <w:szCs w:val="24"/>
        </w:rPr>
        <w:instrText>ADDIN CSL_CITATION {"citationItems":[{"id":"ITEM-1","itemData":{"DOI":"10.2196/33572","ISSN":"19290748","abstract":"Background: Dementia is a global public health priority with an estimated prevalence of 150 million by 2050, nearly two-thirds of whom will live in the Asia-Pacific region. Dementia creates significant care needs for people with the disease, their families, and carers. iSupport is a self-help platform developed by the World Health Organization (WHO) to provide education, skills training, and support to dementia carers. It has been adapted in some contexts (Australia, India, the Netherlands, and Portugal). Carers using the existing adapted versions have identified the need to have a more user-friendly version that enables them to identify solutions for immediate problems quickly in real time. The iSupport virtual assistant (iSupport VA) is being developed to address this gap and will be evaluated in a randomized controlled trial (RCT). Objective: This paper reports the protocol of a pilot RCT evaluating the iSupport VA. Methods: Seven versions of iSupport VA will be evaluated in Australia, Indonesia, New Zealand, and Vietnam in a pilot RCT. Feasibility, acceptability, intention to use, and preliminary impact on carer-perceived stress of the iSupport VA intervention will be assessed. Results: This study was funded by the e-ASIA Joint Research Program in November 2020. From January to July 2023, we will enroll 140 dementia carers (20 carers per iSupport VA version) for the pilot RCT. The study has been approved by the Human Research Committee, University of South Australia, Australia (203455). Conclusions: This protocol outlines how a technologically enhanced version of the WHO iSupport program-the iSupport VA-will be evaluated. The findings from this intervention study will provide evidence on the feasibility and acceptability of the iSupport VA intervention, which will be the basis for conducting a full RCT to assess the effectiveness of the iSupport VA. The study will be an important reference for countries planning to adapt and enhance the WHO iSupport program using digital health solutions.","author":[{"dropping-particle":"","family":"Nguyen","given":"Tuan Anh","non-dropping-particle":"","parse-names":false,"suffix":""},{"dropping-particle":"","family":"Tran","given":"Kham","non-dropping-particle":"","parse-names":false,"suffix":""},{"dropping-particle":"","family":"Esterman","given":"Adrian","non-dropping-particle":"","parse-names":false,"suffix":""},{"dropping-particle":"","family":"Brijnath","given":"Bianca","non-dropping-particle":"","parse-names":false,"suffix":""},{"dropping-particle":"","family":"Xiao","given":"Lily Dongxia","non-dropping-particle":"","parse-names":false,"suffix":""},{"dropping-particle":"","family":"Schofield","given":"Penelope","non-dropping-particle":"","parse-names":false,"suffix":""},{"dropping-particle":"","family":"Bhar","given":"Sunil","non-dropping-particle":"","parse-names":false,"suffix":""},{"dropping-particle":"","family":"Wickramasinghe","given":"Nilmini","non-dropping-particle":"","parse-names":false,"suffix":""},{"dropping-particle":"","family":"Sinclair","given":"Ronald","non-dropping-particle":"","parse-names":false,"suffix":""},{"dropping-particle":"","family":"Dang","given":"Thu Ha","non-dropping-particle":"","parse-names":false,"suffix":""},{"dropping-particle":"","family":"Cullum","given":"Sarah","non-dropping-particle":"","parse-names":false,"suffix":""},{"dropping-particle":"","family":"Turana","given":"Yuda","non-dropping-particle":"","parse-names":false,"suffix":""},{"dropping-particle":"","family":"Hinton","given":"Ladson","non-dropping-particle":"","parse-names":false,"suffix":""},{"dropping-particle":"","family":"Seeher","given":"Katrin","non-dropping-particle":"","parse-names":false,"suffix":""},{"dropping-particle":"","family":"Andrade","given":"Andre Q.","non-dropping-particle":"","parse-names":false,"suffix":""},{"dropping-particle":"","family":"Crotty","given":"Maria","non-dropping-particle":"","parse-names":false,"suffix":""},{"dropping-particle":"","family":"Kurrle","given":"Susan","non-dropping-particle":"","parse-names":false,"suffix":""},{"dropping-particle":"","family":"Freel","given":"Stefanie","non-dropping-particle":"","parse-names":false,"suffix":""},{"dropping-particle":"","family":"Pham","given":"Thang","non-dropping-particle":"","parse-names":false,"suffix":""},{"dropping-particle":"","family":"Nguyen","given":"Thanh Binh","non-dropping-particle":"","parse-names":false,"suffix":""},{"dropping-particle":"","family":"Brodaty","given":"Henry","non-dropping-particle":"","parse-names":false,"suffix":""}],"container-title":"JMIR Research Protocols","id":"ITEM-1","issue":"11","issued":{"date-parts":[["2021"]]},"title":"Empowering dementia carers with an iSupport virtual assistant (e-DiVA) in Asia-Pacific regional countries: Protocol for a pilot multisite randomized controlled trial","type":"article-journal","volume":"10"},"uris":["http://www.mendeley.com/documents/?uuid=a8e6682b-5221-435b-b979-dd1f762c5d44"]}],"mendeley":{"formattedCitation":"(T. A. Nguyen et al., 2021)","plainTextFormattedCitation":"(T. A. Nguyen et al., 2021)","previouslyFormattedCitation":"(T. A. Nguyen et al., 2021)"},"properties":{"noteIndex":0},"schema":"https://github.com/citation-style-language/schema/raw/master/csl-citation.json"}</w:instrText>
      </w:r>
      <w:r w:rsidR="00316C6B" w:rsidRPr="0041783E">
        <w:rPr>
          <w:sz w:val="24"/>
          <w:szCs w:val="24"/>
        </w:rPr>
        <w:fldChar w:fldCharType="separate"/>
      </w:r>
      <w:r w:rsidR="00316C6B" w:rsidRPr="0041783E">
        <w:rPr>
          <w:noProof/>
          <w:sz w:val="24"/>
          <w:szCs w:val="24"/>
        </w:rPr>
        <w:t>(T. A. Nguyen et al., 2021)</w:t>
      </w:r>
      <w:r w:rsidR="00316C6B" w:rsidRPr="0041783E">
        <w:rPr>
          <w:sz w:val="24"/>
          <w:szCs w:val="24"/>
        </w:rPr>
        <w:fldChar w:fldCharType="end"/>
      </w:r>
      <w:r w:rsidR="00316C6B" w:rsidRPr="0041783E">
        <w:rPr>
          <w:sz w:val="24"/>
          <w:szCs w:val="24"/>
        </w:rPr>
        <w:t xml:space="preserve">. </w:t>
      </w:r>
      <w:r w:rsidR="003A3653" w:rsidRPr="0041783E">
        <w:rPr>
          <w:sz w:val="24"/>
          <w:szCs w:val="24"/>
        </w:rPr>
        <w:t>The iSupport manual</w:t>
      </w:r>
      <w:r w:rsidR="006C2479" w:rsidRPr="0041783E">
        <w:rPr>
          <w:sz w:val="24"/>
          <w:szCs w:val="24"/>
        </w:rPr>
        <w:t xml:space="preserve"> has been </w:t>
      </w:r>
      <w:r w:rsidR="009F18BA" w:rsidRPr="0041783E">
        <w:rPr>
          <w:sz w:val="24"/>
          <w:szCs w:val="24"/>
        </w:rPr>
        <w:t>translated</w:t>
      </w:r>
      <w:r w:rsidR="006C2479" w:rsidRPr="0041783E">
        <w:rPr>
          <w:sz w:val="24"/>
          <w:szCs w:val="24"/>
        </w:rPr>
        <w:t xml:space="preserve"> in</w:t>
      </w:r>
      <w:r w:rsidR="009F18BA" w:rsidRPr="0041783E">
        <w:rPr>
          <w:sz w:val="24"/>
          <w:szCs w:val="24"/>
        </w:rPr>
        <w:t>to</w:t>
      </w:r>
      <w:r w:rsidR="00AB7BD3" w:rsidRPr="0041783E">
        <w:rPr>
          <w:sz w:val="24"/>
          <w:szCs w:val="24"/>
        </w:rPr>
        <w:t xml:space="preserve"> </w:t>
      </w:r>
      <w:r w:rsidR="00D2676C" w:rsidRPr="0041783E">
        <w:rPr>
          <w:sz w:val="24"/>
          <w:szCs w:val="24"/>
        </w:rPr>
        <w:t>1</w:t>
      </w:r>
      <w:r w:rsidR="0041783E" w:rsidRPr="0041783E">
        <w:rPr>
          <w:sz w:val="24"/>
          <w:szCs w:val="24"/>
        </w:rPr>
        <w:t>1</w:t>
      </w:r>
      <w:r w:rsidR="00D2676C" w:rsidRPr="0041783E">
        <w:rPr>
          <w:sz w:val="24"/>
          <w:szCs w:val="24"/>
        </w:rPr>
        <w:t xml:space="preserve"> </w:t>
      </w:r>
      <w:r w:rsidR="009F18BA" w:rsidRPr="0041783E">
        <w:rPr>
          <w:sz w:val="24"/>
          <w:szCs w:val="24"/>
        </w:rPr>
        <w:t xml:space="preserve">languages </w:t>
      </w:r>
      <w:r w:rsidR="006C2479" w:rsidRPr="0041783E">
        <w:rPr>
          <w:sz w:val="24"/>
          <w:szCs w:val="24"/>
        </w:rPr>
        <w:t>(</w:t>
      </w:r>
      <w:r w:rsidR="009F18BA" w:rsidRPr="0041783E">
        <w:rPr>
          <w:sz w:val="24"/>
          <w:szCs w:val="24"/>
        </w:rPr>
        <w:t>Hi</w:t>
      </w:r>
      <w:r w:rsidR="00AB7BD3" w:rsidRPr="0041783E">
        <w:rPr>
          <w:sz w:val="24"/>
          <w:szCs w:val="24"/>
        </w:rPr>
        <w:t>n</w:t>
      </w:r>
      <w:r w:rsidR="009F18BA" w:rsidRPr="0041783E">
        <w:rPr>
          <w:sz w:val="24"/>
          <w:szCs w:val="24"/>
        </w:rPr>
        <w:t>d</w:t>
      </w:r>
      <w:r w:rsidR="0019172E" w:rsidRPr="0041783E">
        <w:rPr>
          <w:sz w:val="24"/>
          <w:szCs w:val="24"/>
        </w:rPr>
        <w:t>i</w:t>
      </w:r>
      <w:r w:rsidR="006C2479" w:rsidRPr="0041783E">
        <w:rPr>
          <w:sz w:val="24"/>
          <w:szCs w:val="24"/>
        </w:rPr>
        <w:t>, Chin</w:t>
      </w:r>
      <w:r w:rsidR="009F18BA" w:rsidRPr="0041783E">
        <w:rPr>
          <w:sz w:val="24"/>
          <w:szCs w:val="24"/>
        </w:rPr>
        <w:t>ese</w:t>
      </w:r>
      <w:r w:rsidR="006C2479" w:rsidRPr="0041783E">
        <w:rPr>
          <w:sz w:val="24"/>
          <w:szCs w:val="24"/>
        </w:rPr>
        <w:t>, Port</w:t>
      </w:r>
      <w:r w:rsidR="009F18BA" w:rsidRPr="0041783E">
        <w:rPr>
          <w:sz w:val="24"/>
          <w:szCs w:val="24"/>
        </w:rPr>
        <w:t>u</w:t>
      </w:r>
      <w:r w:rsidR="006C2479" w:rsidRPr="0041783E">
        <w:rPr>
          <w:sz w:val="24"/>
          <w:szCs w:val="24"/>
        </w:rPr>
        <w:t>g</w:t>
      </w:r>
      <w:r w:rsidR="009F18BA" w:rsidRPr="0041783E">
        <w:rPr>
          <w:sz w:val="24"/>
          <w:szCs w:val="24"/>
        </w:rPr>
        <w:t>uese</w:t>
      </w:r>
      <w:r w:rsidR="006C2479" w:rsidRPr="0041783E">
        <w:rPr>
          <w:sz w:val="24"/>
          <w:szCs w:val="24"/>
        </w:rPr>
        <w:t xml:space="preserve">, </w:t>
      </w:r>
      <w:r w:rsidR="009F18BA" w:rsidRPr="0041783E">
        <w:rPr>
          <w:sz w:val="24"/>
          <w:szCs w:val="24"/>
        </w:rPr>
        <w:t>Maori</w:t>
      </w:r>
      <w:r w:rsidR="006C2479" w:rsidRPr="0041783E">
        <w:rPr>
          <w:sz w:val="24"/>
          <w:szCs w:val="24"/>
        </w:rPr>
        <w:t>, Japan</w:t>
      </w:r>
      <w:r w:rsidR="009F18BA" w:rsidRPr="0041783E">
        <w:rPr>
          <w:sz w:val="24"/>
          <w:szCs w:val="24"/>
        </w:rPr>
        <w:t>ese</w:t>
      </w:r>
      <w:r w:rsidR="006C2479" w:rsidRPr="0041783E">
        <w:rPr>
          <w:sz w:val="24"/>
          <w:szCs w:val="24"/>
        </w:rPr>
        <w:t>,</w:t>
      </w:r>
      <w:r w:rsidR="006C2479" w:rsidRPr="0041783E">
        <w:rPr>
          <w:rFonts w:hint="eastAsia"/>
          <w:sz w:val="24"/>
          <w:szCs w:val="24"/>
        </w:rPr>
        <w:t xml:space="preserve"> </w:t>
      </w:r>
      <w:r w:rsidR="006C2479" w:rsidRPr="0041783E">
        <w:rPr>
          <w:sz w:val="24"/>
          <w:szCs w:val="24"/>
        </w:rPr>
        <w:t>Brazil</w:t>
      </w:r>
      <w:r w:rsidR="009F18BA" w:rsidRPr="0041783E">
        <w:rPr>
          <w:sz w:val="24"/>
          <w:szCs w:val="24"/>
        </w:rPr>
        <w:t>ian</w:t>
      </w:r>
      <w:r w:rsidR="006C2479" w:rsidRPr="0041783E">
        <w:rPr>
          <w:sz w:val="24"/>
          <w:szCs w:val="24"/>
        </w:rPr>
        <w:t xml:space="preserve">, </w:t>
      </w:r>
      <w:r w:rsidR="0041783E" w:rsidRPr="0041783E">
        <w:rPr>
          <w:sz w:val="24"/>
          <w:szCs w:val="24"/>
        </w:rPr>
        <w:t>Bahasa</w:t>
      </w:r>
      <w:r w:rsidR="006C2479" w:rsidRPr="0041783E">
        <w:rPr>
          <w:sz w:val="24"/>
          <w:szCs w:val="24"/>
        </w:rPr>
        <w:t>, Vietnam</w:t>
      </w:r>
      <w:r w:rsidR="009F18BA" w:rsidRPr="0041783E">
        <w:rPr>
          <w:sz w:val="24"/>
          <w:szCs w:val="24"/>
        </w:rPr>
        <w:t>ese</w:t>
      </w:r>
      <w:r w:rsidR="006C2479" w:rsidRPr="0041783E">
        <w:rPr>
          <w:sz w:val="24"/>
          <w:szCs w:val="24"/>
        </w:rPr>
        <w:t>, Sw</w:t>
      </w:r>
      <w:r w:rsidR="009F18BA" w:rsidRPr="0041783E">
        <w:rPr>
          <w:sz w:val="24"/>
          <w:szCs w:val="24"/>
        </w:rPr>
        <w:t>edish</w:t>
      </w:r>
      <w:r w:rsidR="006C2479" w:rsidRPr="0041783E">
        <w:rPr>
          <w:sz w:val="24"/>
          <w:szCs w:val="24"/>
        </w:rPr>
        <w:t xml:space="preserve">, </w:t>
      </w:r>
      <w:r w:rsidR="0041783E" w:rsidRPr="0041783E">
        <w:rPr>
          <w:sz w:val="24"/>
          <w:szCs w:val="24"/>
        </w:rPr>
        <w:t xml:space="preserve">Greek, </w:t>
      </w:r>
      <w:r w:rsidR="006C2479" w:rsidRPr="0041783E">
        <w:rPr>
          <w:sz w:val="24"/>
          <w:szCs w:val="24"/>
        </w:rPr>
        <w:t xml:space="preserve">and </w:t>
      </w:r>
      <w:r w:rsidR="009F18BA" w:rsidRPr="0041783E">
        <w:rPr>
          <w:sz w:val="24"/>
          <w:szCs w:val="24"/>
        </w:rPr>
        <w:t>Dutch</w:t>
      </w:r>
      <w:r w:rsidR="006C2479" w:rsidRPr="0041783E">
        <w:rPr>
          <w:sz w:val="24"/>
          <w:szCs w:val="24"/>
        </w:rPr>
        <w:t>)</w:t>
      </w:r>
      <w:r w:rsidR="006C2479" w:rsidRPr="00D2676C">
        <w:rPr>
          <w:sz w:val="24"/>
          <w:szCs w:val="24"/>
        </w:rPr>
        <w:t xml:space="preserve"> </w:t>
      </w:r>
      <w:r w:rsidR="006C2479" w:rsidRPr="00D2676C">
        <w:rPr>
          <w:sz w:val="24"/>
          <w:szCs w:val="24"/>
        </w:rPr>
        <w:fldChar w:fldCharType="begin" w:fldLock="1"/>
      </w:r>
      <w:r w:rsidR="0023132B">
        <w:rPr>
          <w:sz w:val="24"/>
          <w:szCs w:val="24"/>
        </w:rPr>
        <w:instrText>ADDIN CSL_CITATION {"citationItems":[{"id":"ITEM-1","itemData":{"DOI":"10.1002/alz.038912","ISSN":"1552-5260","author":[{"dropping-particle":"","family":"Baruah","given":"Upasana","non-dropping-particle":"","parse-names":false,"suffix":""},{"dropping-particle":"","family":"Varghese","given":"Mathew","non-dropping-particle":"","parse-names":false,"suffix":""},{"dropping-particle":"","family":"Loganathan","given":"Santosh","non-dropping-particle":"","parse-names":false,"suffix":""},{"dropping-particle":"","</w:instrText>
      </w:r>
      <w:r w:rsidR="0023132B">
        <w:rPr>
          <w:rFonts w:hint="eastAsia"/>
          <w:sz w:val="24"/>
          <w:szCs w:val="24"/>
        </w:rPr>
        <w:instrText>family":"Mehta","given":"Kala","non-dropping-particle":"","parse-names":false,"suffix":""},{"dropping-particle":"","family":"Gallagher</w:instrText>
      </w:r>
      <w:r w:rsidR="0023132B">
        <w:rPr>
          <w:rFonts w:hint="eastAsia"/>
          <w:sz w:val="24"/>
          <w:szCs w:val="24"/>
        </w:rPr>
        <w:instrText>‐</w:instrText>
      </w:r>
      <w:r w:rsidR="0023132B">
        <w:rPr>
          <w:rFonts w:hint="eastAsia"/>
          <w:sz w:val="24"/>
          <w:szCs w:val="24"/>
        </w:rPr>
        <w:instrText>Thompson","given":"Dolores","non-dropping-particle":"","parse-names":false,"suffix":""},{"dropping-particle":"","family"</w:instrText>
      </w:r>
      <w:r w:rsidR="0023132B">
        <w:rPr>
          <w:sz w:val="24"/>
          <w:szCs w:val="24"/>
        </w:rPr>
        <w:instrText xml:space="preserve">:"Zandi","given":"Diana","non-dropping-particle":"","parse-names":false,"suffix":""},{"dropping-particle":"","family":"Dua","given":"Tarun","non-dropping-particle":"","parse-names":false,"suffix":""},{"dropping-particle":"","family":"Pot","given":"Anne Margriet","non-dropping-particle":"","parse-names":false,"suffix":""}],"container-title":"Alzheimer's &amp; Dementia","id":"ITEM-1","issue":"S7","issued":{"date-parts":[["2020"]]},"page":"38912","title":"A pilot randomized controlled trial on iSupport in India: Results on the use of the online program and its effectiveness","type":"article-journal","volume":"16"},"uris":["http://www.mendeley.com/documents/?uuid=21ed8540-297e-4e22-8fe6-614e94c082cc"]},{"id":"ITEM-2","itemData":{"ISBN":"0123456789","author":[{"dropping-particle":"","family":"Nguyen","given":"Lan","non-dropping-particle":"","parse-names":false,"suffix":""},{"dropping-particle":"","family":"Murphy","given":"Karen","non-dropping-particle":"","parse-names":false,"suffix":""},{"dropping-particle":"","family":"Andrews","given":"Glenda","non-dropping-particle":"","parse-names":false,"suffix":""}],"id":"ITEM-2","issue":"0123456789","issued":{"date-parts":[["2021"]]},"publisher":"Springer US","title":"A Game a Day Keeps Cognitive Decline Away ? A Systematic Review and Meta </w:instrText>
      </w:r>
      <w:r w:rsidR="0023132B">
        <w:rPr>
          <w:rFonts w:ascii="MS Mincho" w:eastAsia="MS Mincho" w:hAnsi="MS Mincho" w:cs="MS Mincho" w:hint="eastAsia"/>
          <w:sz w:val="24"/>
          <w:szCs w:val="24"/>
        </w:rPr>
        <w:instrText>‑</w:instrText>
      </w:r>
      <w:r w:rsidR="0023132B">
        <w:rPr>
          <w:sz w:val="24"/>
          <w:szCs w:val="24"/>
        </w:rPr>
        <w:instrText xml:space="preserve"> Analysis of Commercially </w:instrText>
      </w:r>
      <w:r w:rsidR="0023132B">
        <w:rPr>
          <w:rFonts w:ascii="MS Mincho" w:eastAsia="MS Mincho" w:hAnsi="MS Mincho" w:cs="MS Mincho" w:hint="eastAsia"/>
          <w:sz w:val="24"/>
          <w:szCs w:val="24"/>
        </w:rPr>
        <w:instrText>‑</w:instrText>
      </w:r>
      <w:r w:rsidR="0023132B">
        <w:rPr>
          <w:sz w:val="24"/>
          <w:szCs w:val="24"/>
        </w:rPr>
        <w:instrText xml:space="preserve"> Available Brain Training Programs in Healthy and Cognitively Impaired Older Adults","type":"article-journal"},"uris":["http://www.mendeley.com/documents/?uuid=d434115f-3a08-4e35-a55a-9ecc9a022f67"]},{"id":"ITEM-3","itemData":{"DOI":"10.1186/s12877-019-1364-z","ISSN":"14712318","PMID":"31914936","abstract":"Background: Informal caregivers (IC) of people with dementia (PwD) are at greater risk of developing physical and mental health problems when compared to the general population and to IC of people with other chronic diseases. Internet-based interventions have been explored for their potential to minimize the negative effects of caring, accounting for their ubiquitous nature, convenient delivery, potential scalability and presumed (cost) effectiveness. iSupport is a self-help online program developed by the World Health Organization (WHO) to provide education, skills training and support to IC of PwD. This paper describes the design of an intervention study aimed at determining the effectiveness of a Portuguese culturally adapted version of iSupport on mental health and other well-being outcomes. Methods: The study follows an experimental parallel between-group design with two arms: access to the five modules and twenty-three lessons of \"iSupport\" for three months (intervention group); or access to an education-only e-book (comparison group). One hundred and eighty four participants will be recruited by referral from national associations. Inclusion criteria are: being 18 years or older and provide e-consent; being a self-reported non-paid caregiver for at least six months; of a person with a formal diagnosis of dementia; being skilled to use internet; and experience a clinically relevant level of burden </w:instrText>
      </w:r>
      <w:r w:rsidR="0023132B">
        <w:rPr>
          <w:rFonts w:hint="eastAsia"/>
          <w:sz w:val="24"/>
          <w:szCs w:val="24"/>
        </w:rPr>
        <w:instrText>(</w:instrText>
      </w:r>
      <w:r w:rsidR="0023132B">
        <w:rPr>
          <w:rFonts w:hint="eastAsia"/>
          <w:sz w:val="24"/>
          <w:szCs w:val="24"/>
        </w:rPr>
        <w:instrText>≥</w:instrText>
      </w:r>
      <w:r w:rsidR="0023132B">
        <w:rPr>
          <w:rFonts w:hint="eastAsia"/>
          <w:sz w:val="24"/>
          <w:szCs w:val="24"/>
        </w:rPr>
        <w:instrText xml:space="preserve"> 21 on Zarit Burden Interview) or depression or anxiety symptoms (</w:instrText>
      </w:r>
      <w:r w:rsidR="0023132B">
        <w:rPr>
          <w:rFonts w:hint="eastAsia"/>
          <w:sz w:val="24"/>
          <w:szCs w:val="24"/>
        </w:rPr>
        <w:instrText>≥</w:instrText>
      </w:r>
      <w:r w:rsidR="0023132B">
        <w:rPr>
          <w:rFonts w:hint="eastAsia"/>
          <w:sz w:val="24"/>
          <w:szCs w:val="24"/>
        </w:rPr>
        <w:instrText xml:space="preserve"> 8 on Hospital Anxiety and Depression Scale). Data is collected online, resorting to self-administered instruments, at baseline, 3 and 6 months after baseline. The primary outcome is car</w:instrText>
      </w:r>
      <w:r w:rsidR="0023132B">
        <w:rPr>
          <w:sz w:val="24"/>
          <w:szCs w:val="24"/>
        </w:rPr>
        <w:instrText>egiver burden, measured by the Zarit Burden Interview. Symptoms of depression and anxiety, quality of life, positive aspects of caregiving and general self-efficacy are secondary study outcomes. The data analysis will follow an Intention-to-treat (ITT) protocol. Discussion: This protocol is an important resource for the many organizations in several countries aiming to replicate iSupport. Findings from this intervention study will offer evidence to bolster an informed decision making on scaling up iSupport as a new intervention program with minimal costs aimed at minimizing the psychological distress of IC of PwD in Portugal and elsewhere. Trial registration: ClinicalTrials.gov, NCT04104568. Registered 26 September 2019.","author":[{"dropping-particle":"","family":"Teles","given":"Soraia","non-dropping-particle":"","parse-names":false,"suffix":""},{"dropping-particle":"","family":"Ferreira","given":"Ana","non-dropping-particle":"","parse-names":false,"suffix":""},{"dropping-particle":"","family":"Seeher","given":"Katrin","non-dropping-particle":"","parse-names":false,"suffix":""},{"dropping-particle":"","family":"Fréel","given":"Stéfanie","non-dropping-particle":"","parse-names":false,"suffix":""},{"dropping-particle":"","family":"Paúl","given":"Constança","non-dropping-particle":"","parse-names":false,"suffix":""}],"container-title":"BMC Geriatrics","id":"ITEM-3","issue":"1","issued":{"date-parts":[["2020"]]},"page":"1-13","publisher":"BMC Geriatrics","title":"Online training and support program (iSupport) for informal dementia caregivers: Protocol for an intervention study in Portugal","type":"article-journal","volume":"20"},"uris":["http://www.mendeley.com/documents/?uuid=75c44217-3ef0-436d-a30a-6069be9c9494"]},{"id":"ITEM-4","itemData":{"DOI":"10.1016/J.JAMDA.2017.10.023","ISSN":"1525-8610","PMID":"29306605","abstract":"Introduction: Dementia poses a considerable socioeconomic burden to society. On a global scale, family and other unpaid care predominates. Supporting caregivers is crucial, but scalable interventions are currently lacking. Because a growing number of studies have suggested that online training and support programs hold considerable promise for scaling up, we reviewed existing literature. Methods: We systematically searched 6 databases to identify studies of Internet-based interventions designed to train and support caregivers of people with dementia, and we formally assessed risk of bias. Our prespecified primary outcomes of interest included both mental health and caregiver burden/perceived stress. Our secondary outcomes of interest included knowledge, quality of life of caregivers, quality of care, caregiver response to challenging behaviors, coping, and self-efficacy. Results: Eight randomized control trials met our inclusion criteria involving over 900 participants. The content and structure of Internet-based interventions, outcome measures, and duration differed markedly, and selection, performance, and reporting biases were varied and on occasion of concern. Six studies reported outcomes in caregivers' mental health outcomes, 3 studies reported burden outcomes. Three studies reported knowledge skills, quality of life and reaction to challenging behaviours, whereas 2 studies reported changes in coping outcomes and self-efficacy. No studies reported outcomes on quality of care. Discussion: Although there is some evidence that Internet-based interventions can improve mental health outcomes for informal caregivers of people with dementia, marked methodological diversity across studies prevented the robust pooling of the results. A concerted and cohesive approach from all stakeholders is now required to help realize the full potential of this emerging field.","author":[{"dropping-particle":"","family":"Egan","given":"Kieren J.","non-dropping-particle":"","parse-names":false,"suffix":""},{"dropping-particle":"","family":"Pinto-Bruno","given":"Ángel C.","non-dropping-particle":"","parse-names":false,"suffix":""},{"dropping-particle":"","family":"Bighelli","given":"Irene","non-dropping-particle":"","parse-names":false,"suffix":""},{"dropping-particle":"","family":"Berg-Weger","given":"Marla","non-dropping-particle":"","parse-names":false,"suffix":""},{"dropping-particle":"","family":"Straten","given":"Annemieke","non-dropping-particle":"van","parse-names":false,"suffix":""},{"dropping-particle":"","family":"Albanese","given":"Emiliano","non-dropping-particle":"","parse-names":false,"suffix":""},{"dropping-particle":"","family":"Pot","given":"Anne Margriet","non-dropping-particle":"","parse-names":false,"suffix":""}],"container-title":"Journal of the American Medical Directors Association","id":"ITEM-4","issue":"3","issued":{"date-parts":[["2018","3","1"]]},"page":"200-206.e1","publisher":"Elsevier","title":"Online Training and Support Programs Designed to Improve Mental Health and Reduce Burden Among Caregivers of People With Dementia: A Systematic Review","type":"article-journal","volume":"19"},"uris":["http://www.mendeley.com/documents/?uuid=7344abe0-3dad-3e7c-bad6-a29633693075"]},{"id":"ITEM-5","itemData":{"DOI":"10.1002/alz.038915","ISSN":"1552-5260","author":[{"dropping-particle":"","family":"Fiordelli","given":"Maddalena","non-dropping-particle":"","parse-names":false,"suffix":""},{"dropping-particle":"","family":"Albanese","given":"Emiliano","non-dropping-particle":"","parse-names":false,"suffix":""}],"container-title":"Alzheimer's &amp; Dementia","id":"ITEM-5","issue":"S7","issued":{"date-parts":[["2020"]]},"page":"38915","title":"Preparing the ground for the adaptation of iSupport in Switzerland","type":"article-journal","volume":"16"},"uris":["http://www.mendeley.com/documents/?uuid=f56f0c6f-d342-42a5-9875-94b038026006"]},{"id":"ITEM-6","itemData":{"DOI":"10.1002/alz.038917","ISSN":"1552-5260","author":[{"dropping-particle":"","family":"Oliveira","given":"Deborah","non-dropping-particle":"","parse-names":false,"suffix":""},{"dropping-particle":"","family":"Jacinto","given":"Alessandro Ferrari","non-dropping-particle":"","parse-names":false,"suffix":""},{"dropping-particle":"","family":"Gratao","given":"Aline Cristina Martins","non-dropping-particle":"","parse-names":false,"suffix":""},{"dropping-particle":"","family":"Ottaviani","given":"Ana Carolina","non-dropping-particle":"","parse-names":false,"suffix":""},{"dropping-particle":"","family":"Ferreira","given":"Camila Rafael","non-dropping-particle":"","parse-names":false,"suffix":""},{"dropping-particle":"","family":"Monteiro","given":"Diana Quirino","non-dropping-particle":"","parse-names":false,"suffix":""},{"dropping-particle":"","family":"Barham","given":"Elizabeth Joan","non-dropping-particle":"","parse-names":false,"suffix":""},{"dropping-particle":"","family":"Orlandi","given":"Fabiana de Souza","non-dropping-particle":"","parse-names":false,"suffix":""},{"dropping-particle":"","family":"Cruz","given":"Keila Cristianne Trindade","non-dropping-particle":"de","parse-names":false,"suffix":""},{"dropping-particle":"","family":"Correa","given":"Larissa","non-dropping-particle":"","parse-names":false,"suffix":""},{"dropping-particle":"","family":"Zazzeta","given":"Marisa","non-dropping-particle":"","parse-names":false,"suffix":""},{"dropping-particle":"","family":"Pavarini","given":"Sofia Cristina Iost","non-dropping-particle":"","parse-names":false,"suffix":""}],"container-title":"Alzheimer's &amp; Dementia","id":"ITEM-6","issue":"S7","issued":{"date-parts":[["2020"]]},"page":"38917","title":"Translation and cultural adaptation of iSupport in Brazil","type":"article-journal","volume":"16"},"uris":["http://www.mendeley.com/documents/?uuid=6363a857-51f1-4cda-984a-d39b48d3d906"]},{"id":"ITEM-7","itemData":{"DOI":"10.1002/wps.20684","ISSN":"20515545","author":[{"dropping-particle":"","family":"Pot","given":"Anne Margriet","non-dropping-particle":"","parse-names":false,"suffix":""},{"dropping-particle":"","family":"Gallagher-Thompson","given":"Dolores","non-dropping-particle":"","parse-names":false,"suffix":""},{"dropping-particle":"","family":"Xiao","given":"Lily D.","non-dropping-particle":"","parse-names":false,"suffix":""},{"dropping-particle":"","family":"Willemse","given":"Bernadette M.","non-dropping-particle":"","parse-names":false,"suffix":""},{"dropping-particle":"","family":"Rosier","given":"Iris","non-dropping-particle":"","parse-names":false,"suffix":""},{"dropping-particle":"","family":"Mehta","given":"Kala M.","non-dropping-particle":"","parse-names":false,"suffix":""},{"dropping-particle":"","family":"Zandi","given":"Diana","non-dropping-particle":"","parse-names":false,"suffix":""},{"dropping-particle":"","family":"Dua","given":"Tarun","non-dropping-particle":"","parse-names":false,"suffix":""},{"dropping-particle":"","family":"Albanese","given":"E.","non-dropping-particle":"","parse-names":false,"suffix":""},{"dropping-particle":"","family":"Batsch","given":"N.","non-dropping-particle":"","parse-names":false,"suffix":""},{"dropping-particle":"","family":"Baruah","given":"U.","non-dropping-particle":"","parse-names":false,"suffix":""},{"dropping-particle":"","family":"Edwards","given":"K.","non-dropping-particle":"","parse-names":false,"suffix":""},{"dropping-particle":"","family":"Egan","given":"K.","non-dropping-particle":"","parse-names":false,"suffix":""},{"dropping-particle":"","family":"Gallagher-Thompson","given":"D.","non-dropping-particle":"","parse-names":false,"suffix":""},{"dropping-particle":"","family":"Guerra","given":"M.","non-dropping-particle":"","parse-names":false,"suffix":""},{"dropping-particle":"","family":"Holroyd-Leduc","given":"J.","non-dropping-particle":"","parse-names":false,"suffix":""},{"dropping-particle":"","family":"Kwok","given":"T.","non-dropping-particle":"","parse-names":false,"suffix":""},{"dropping-particle":"","family":"Mehta","given":"K.","non-dropping-particle":"","parse-names":false,"suffix":""},{"dropping-particle":"","family":"Prins","given":"M.","non-dropping-particle":"","parse-names":false,"suffix":""},{"dropping-particle":"","family":"Loganathan","given":"S.","non-dropping-particle":"","parse-names":false,"suffix":""},{"dropping-particle":"","family":"Rosier","given":"Iris","non-dropping-particle":"","parse-names":false,"suffix":""},{"dropping-particle":"","family":"Shivakumar","given":"P.","non-dropping-particle":"","parse-names":false,"suffix":""},{"dropping-particle":"","family":"Asch","given":"I.","non-dropping-particle":"","parse-names":false,"suffix":""},{"dropping-particle":"","family":"Varghese","given":"M.","non-dropping-particle":"","parse-names":false,"suffix":""},{"dropping-particle":"","family":"Wang","given":"H.","non-dropping-particle":"","parse-names":false,"suffix":""},{"dropping-particle":"","family":"Willemse","given":"B.","non-dropping-particle":"","parse-names":false,"suffix":""},{"dropping-particle":"","family":"Wortmann","given":"M.","non-dropping-particle":"","parse-names":false,"suffix":""},{"dropping-particle":"","family":"Xiao.","given":"L.","non-dropping-particle":"","parse-names":false,"suffix":""},{"dropping-particle":"","family":"Brunier","given":"A.","non-dropping-particle":"","parse-names":false,"suffix":""},{"dropping-particle":"","family":"Carswell","given":"K.","non-dropping-particle":"","parse-names":false,"suffix":""},{"dropping-particle":"","family":"Dua","given":"Tarun","non-dropping-particle":"","parse-names":false,"suffix":""},{"dropping-particle":"","family":"Pot","given":"Anne Margriet","non-dropping-particle":"","parse-names":false,"suffix":""},{"dropping-particle":"","family":"Rekve","given":"D.","non-dropping-particle":"","parse-names":false,"suffix":""},{"dropping-particle":"","family":"Seeher","given":"K.","non-dropping-particle":"","parse-names":false,"suffix":""},{"dropping-particle":"","family":"Ommeren","given":"M.","non-dropping-particle":"","parse-names":false,"suffix":""},{"dropping-particle":"","family":"Saxena","given":"S.","non-dropping-particle":"","parse-names":false,"suffix":""},{"dropping-particle":"","family":"Zandi","given":"Diana","non-dropping-particle":"","parse-names":false,"suffix":""}],"container-title":"World Psychiatry","id":"ITEM-7","issue":"3","issued":{"date-parts":[["2019","10","9"]]},"page":"365-366","publisher":"John Wiley &amp; Sons, Ltd","title":"iSupport: a WHO global online intervention for informal caregivers of people with dementia","type":"article","volume":"18"},"uris":["http://www.mendeley.com/documents/?uuid=ea3b7107-ca09-35c1-b96e-5aa4805edfb9"]},{"id":"ITEM-8","itemData":{"DOI":"10.3233/SHTI210890","ISBN":"9781643682501","ISSN":"1879-8365","PMID":"35062123","abstract":"The COVID-19 pandemic brought into the spotlight the technological needs of carers together with accessibility and availability of disease-related web-based services. Athens Alzheimer Association undertook the cultural adaptation of the platform iSupport in Greece. The process included multiple methodological steps based on Ecological Validity Model, and the platform was pilot tested to 15 carers of people with dementia. The duration of this project lasted for one year (April 2020-March 2021). Today more than 160 carers in Greece have registered on the platform. All 23 lessons are easily accessible by the isupportdementia-greece website.","author":[{"dropping-particle":"","family":"Efthymiou","given":"Areti","non-dropping-particle":"","parse-names":false,"suffix":""},{"dropping-particle":"","family":"Karpathiou","given":"Nomiki","non-dropping-particle":"","parse-names":false,"suffix":""},{"dropping-particle":"","family":"Dimakopoulou","given":"Eleni","non-dropping-particle":"","parse-names":false,"suffix":""},{"dropping-particle":"","family":"Zoi","given":"Panagiota","non-dropping-particle":"","parse-names":false,"suffix":""},{"dropping-particle":"","family":"Karagianni","given":"Chryssa","non-dropping-particle":"","parse-names":false,"suffix":""},{"dropping-particle":"","family":"Lavdas","given":"Michalis","non-dropping-particle":"","parse-names":false,"suffix":""},{"dropping-particle":"","family":"Mastroyiannakis","given":"Anastasios","non-dropping-particle":"","parse-names":false,"suffix":""},{"dropping-particle":"","family":"Sioti","given":"Eirini","non-dropping-particle":"","parse-names":false,"suffix":""},{"dropping-particle":"","family":"Zampetakis","given":"Ilias","non-dropping-particle":"","parse-names":false,"suffix":""},{"dropping-particle":"","family":"Sakka","given":"Paraskevi","non-dropping-particle":"","parse-names":false,"suffix":""}],"container-title":"Studies in health technology and informatics","id":"ITEM-8","issued":{"date-parts":[["2022"]]},"page":"184-187","publisher":"Stud Health Technol Inform","title":"Cultural Adaptation and Piloting of iSupport Dementia in Greece","type":"article-journal","volume":"289"},"uris":["http://www.mendeley.com/documents/?uuid=a5827fd8-e7ca-36d8-8076-f936788563a7"]},{"id":"ITEM-9","itemData":{"DOI":"10.1111/jan.15216","ISSN":"0309-2402","abstract":"Aims: To describe a nurse-led multicentre randomized controlled trial protocol developed to evaluate the effectiveness and cost-effectiveness of a Chinese iSupport for Dementia program in Australia and Greater China including mainland China, Taiwan, Hong Kong and Macau. Design: A multicentre randomized controlled trial following the SPIRIT checklist. Methods: Participants in the study will be recruited from Australia and Greater China and will be randomly assigned to the intervention group or the usual care group. Interventions will include self-learning of the iSupport program, virtual peer support and nurse program facilitator support for 6 months. Primary outcome measures will be the 12-Item Short-Form Health Survey. Secondary outcome measures will include: Revised Scale for Caregiving Self-efficacy; Quality of Social Support Scale; Revised Memory and Behaviour Problem Checklist; the Quality of Life in Alzheimer's Disease-Proxy; usages of care services; and cost-effectiveness of the intervention. Outcomes will be measured at baseline, 6 months and 9 months from the baseline. Caregivers' experiences of the peer support will be explored. This project was funded by the National Foundation for Australia-China Relations, Australian Government (Project ID: NFACR216). The total amount is $440,000 Australian dollars (or £ 236,231). Discussion: Approximately, 20% of people living with dementia in the world live in Australia and Greater China. Older Chinese are usually cared for by family caregivers at home due to the influence of Confucianism. However, free and online psychoeducation programs for this large cohort of caregivers are not available or accessible. The World Health Organization iSupport for Dementia is an evidence-based online psychoeducation program for caregivers. Implementing a culturally adapted Chinese iSupport program will address this gap in supporting caregivers. Impact: This study will provide research evidence on effectiveness and cost-effectiveness of an online psychoeducation program for caregivers. Findings will inform policy and practice development.","author":[{"dropping-particle":"","family":"Xiao","given":"Lily Dongxia","non-dropping-particle":"","parse-names":false,"suffix":""},{"dropping-particle":"","family":"Wang","given":"Jing","non-dropping-particle":"","parse-names":false,"suffix":""},{"dropping-particle":"","family":"Ratcliffe","given":"Julie","non-dropping-particle":"","parse-names":false,"suffix":""},{"dropping-particle":"","family":"Ullah","given":"Shahid","non-dropping-particle":"","parse-names":false,"suffix":""},{"dropping-particle":"","family":"Brodaty","given":"Henry","non-dropping-particle":"","parse-names":false,"suffix":""},{"dropping-particle":"","family":"Brijnath","given":"Bianca","non-dropping-particle":"","parse-names":false,"suffix":""},{"dropping-particle":"","family":"Chang"</w:instrText>
      </w:r>
      <w:r w:rsidR="0023132B">
        <w:rPr>
          <w:rFonts w:hint="eastAsia"/>
          <w:sz w:val="24"/>
          <w:szCs w:val="24"/>
        </w:rPr>
        <w:instrText>,"given":"Hui</w:instrText>
      </w:r>
      <w:r w:rsidR="0023132B">
        <w:rPr>
          <w:rFonts w:hint="eastAsia"/>
          <w:sz w:val="24"/>
          <w:szCs w:val="24"/>
        </w:rPr>
        <w:instrText>‐</w:instrText>
      </w:r>
      <w:r w:rsidR="0023132B">
        <w:rPr>
          <w:rFonts w:hint="eastAsia"/>
          <w:sz w:val="24"/>
          <w:szCs w:val="24"/>
        </w:rPr>
        <w:instrText>Chen ( Rita)","non-dropping-particle":"","parse-names":false,"suffix":""},{"dropping-particle":"","family":"Wang","given":"Huali","non-dropping-particle":"","parse-names":false,"suffix":""},{"dropping-particle":"","family":"Chang","given":"Chia</w:instrText>
      </w:r>
      <w:r w:rsidR="0023132B">
        <w:rPr>
          <w:rFonts w:hint="eastAsia"/>
          <w:sz w:val="24"/>
          <w:szCs w:val="24"/>
        </w:rPr>
        <w:instrText>‐</w:instrText>
      </w:r>
      <w:r w:rsidR="0023132B">
        <w:rPr>
          <w:rFonts w:hint="eastAsia"/>
          <w:sz w:val="24"/>
          <w:szCs w:val="24"/>
        </w:rPr>
        <w:instrText>Chi","non-dropping-particle":"","parse-names":false,"suffix":""},{"dropping-particle":"","family":"Kwok","given":"Timothy","non-dropping-particle":"","parse-names":false,"suffix":""},{"dropping-particle":"","family":"Zhu","given":"Mingxia","non-dropping-particle":"","parse-names":false,"suffix":""}],"container-title":"Journal of Advanced Nursing","id":"ITEM-9","issue":"December 2021","issued":{"date-parts":[["2022","3","14"]]},"page":"1-10","title":"A nurse</w:instrText>
      </w:r>
      <w:r w:rsidR="0023132B">
        <w:rPr>
          <w:rFonts w:hint="eastAsia"/>
          <w:sz w:val="24"/>
          <w:szCs w:val="24"/>
        </w:rPr>
        <w:instrText>‐</w:instrText>
      </w:r>
      <w:r w:rsidR="0023132B">
        <w:rPr>
          <w:rFonts w:hint="eastAsia"/>
          <w:sz w:val="24"/>
          <w:szCs w:val="24"/>
        </w:rPr>
        <w:instrText>led multicentre randomized controlled trial on effectiveness and cost</w:instrText>
      </w:r>
      <w:r w:rsidR="0023132B">
        <w:rPr>
          <w:rFonts w:hint="eastAsia"/>
          <w:sz w:val="24"/>
          <w:szCs w:val="24"/>
        </w:rPr>
        <w:instrText>‐</w:instrText>
      </w:r>
      <w:r w:rsidR="0023132B">
        <w:rPr>
          <w:rFonts w:hint="eastAsia"/>
          <w:sz w:val="24"/>
          <w:szCs w:val="24"/>
        </w:rPr>
        <w:instrText>effectiveness of Chinese i &lt;scp&gt;S&lt;/scp&gt; upport for dementia program: A study protocol","type":"article-journal"},"uris":["http://www.mendeley.com/documents/?uuid=e54e1e2c-669b-4cdc-9688-5586c6dce652"]}],"mendeley":{"formattedCita</w:instrText>
      </w:r>
      <w:r w:rsidR="0023132B">
        <w:rPr>
          <w:sz w:val="24"/>
          <w:szCs w:val="24"/>
        </w:rPr>
        <w:instrText>tion":"(Baruah et al., 2020; Efthymiou et al., 2022; Egan et al., 2018; Fiordelli &amp; Albanese, 2020; L. Nguyen et al., 2021; Oliveira et al., 2020; Pot et al., 2019; Teles et al., 2020; L. D. Xiao et al., 2022)","plainTextFormattedCitation":"(Baruah et al., 2020; Efthymiou et al., 2022; Egan et al., 2018; Fiordelli &amp; Albanese, 2020; L. Nguyen et al., 2021; Oliveira et al., 2020; Pot et al., 2019; Teles et al., 2020; L. D. Xiao et al., 2022)","previouslyFormattedCitation":"(Baruah et al., 2020; Efthymiou et al., 2022; Egan et al., 2018; Fiordelli &amp; Albanese, 2020; L. Nguyen et al., 2021; Oliveira et al., 2020; Pot et al., 2019; Teles et al., 2020; L. D. Xiao et al., 2022)"},"properties":{"noteIndex":0},"schema":"https://github.com/citation-style-language/schema/raw/master/csl-citation.json"}</w:instrText>
      </w:r>
      <w:r w:rsidR="006C2479" w:rsidRPr="00D2676C">
        <w:rPr>
          <w:sz w:val="24"/>
          <w:szCs w:val="24"/>
        </w:rPr>
        <w:fldChar w:fldCharType="separate"/>
      </w:r>
      <w:r w:rsidR="0023132B" w:rsidRPr="0023132B">
        <w:rPr>
          <w:noProof/>
          <w:sz w:val="24"/>
          <w:szCs w:val="24"/>
        </w:rPr>
        <w:t>(Baruah et al., 2020; Efthymiou et al., 2022; Egan et al., 2018; Fiordelli &amp; Albanese, 2020; L. Nguyen et al., 2021; Oliveira et al., 2020; Pot et al., 2019; Teles et al., 2020; L. D. Xiao et al., 2022)</w:t>
      </w:r>
      <w:r w:rsidR="006C2479" w:rsidRPr="00D2676C">
        <w:rPr>
          <w:sz w:val="24"/>
          <w:szCs w:val="24"/>
        </w:rPr>
        <w:fldChar w:fldCharType="end"/>
      </w:r>
      <w:r w:rsidR="006C2479">
        <w:rPr>
          <w:sz w:val="24"/>
          <w:szCs w:val="24"/>
        </w:rPr>
        <w:t xml:space="preserve">. </w:t>
      </w:r>
      <w:r w:rsidR="001C7FC4">
        <w:rPr>
          <w:sz w:val="24"/>
          <w:szCs w:val="24"/>
        </w:rPr>
        <w:t>Furthermore, t</w:t>
      </w:r>
      <w:r w:rsidR="00D2676C">
        <w:rPr>
          <w:sz w:val="24"/>
          <w:szCs w:val="24"/>
        </w:rPr>
        <w:t xml:space="preserve">he </w:t>
      </w:r>
      <w:r w:rsidR="00A14BE4" w:rsidRPr="008F089A">
        <w:rPr>
          <w:sz w:val="24"/>
          <w:szCs w:val="24"/>
        </w:rPr>
        <w:t>online or web-based</w:t>
      </w:r>
      <w:r w:rsidR="00316C6B" w:rsidRPr="008F089A">
        <w:rPr>
          <w:sz w:val="24"/>
          <w:szCs w:val="24"/>
        </w:rPr>
        <w:t xml:space="preserve"> </w:t>
      </w:r>
      <w:r w:rsidR="00D2676C">
        <w:rPr>
          <w:sz w:val="24"/>
          <w:szCs w:val="24"/>
        </w:rPr>
        <w:t xml:space="preserve">iSupport </w:t>
      </w:r>
      <w:r w:rsidR="00A14BE4" w:rsidRPr="008F089A">
        <w:rPr>
          <w:sz w:val="24"/>
          <w:szCs w:val="24"/>
        </w:rPr>
        <w:t xml:space="preserve">programme </w:t>
      </w:r>
      <w:r w:rsidR="00D2676C">
        <w:rPr>
          <w:sz w:val="24"/>
          <w:szCs w:val="24"/>
        </w:rPr>
        <w:t xml:space="preserve">was developed </w:t>
      </w:r>
      <w:r w:rsidR="006C2479" w:rsidRPr="008F089A">
        <w:rPr>
          <w:sz w:val="24"/>
          <w:szCs w:val="24"/>
        </w:rPr>
        <w:t xml:space="preserve">to </w:t>
      </w:r>
      <w:r w:rsidR="008F089A" w:rsidRPr="008F089A">
        <w:rPr>
          <w:sz w:val="24"/>
          <w:szCs w:val="24"/>
        </w:rPr>
        <w:t xml:space="preserve">address the limited </w:t>
      </w:r>
      <w:r w:rsidR="003E5BD9">
        <w:rPr>
          <w:sz w:val="24"/>
          <w:szCs w:val="24"/>
        </w:rPr>
        <w:t>dementia carer workforce</w:t>
      </w:r>
      <w:r w:rsidR="008F089A" w:rsidRPr="008F089A">
        <w:rPr>
          <w:sz w:val="24"/>
          <w:szCs w:val="24"/>
        </w:rPr>
        <w:t xml:space="preserve"> in developing countries and </w:t>
      </w:r>
      <w:r w:rsidR="003E5BD9">
        <w:rPr>
          <w:sz w:val="24"/>
          <w:szCs w:val="24"/>
        </w:rPr>
        <w:t xml:space="preserve">to </w:t>
      </w:r>
      <w:r w:rsidR="00A14BE4" w:rsidRPr="008F089A">
        <w:rPr>
          <w:sz w:val="24"/>
          <w:szCs w:val="24"/>
        </w:rPr>
        <w:t>provide</w:t>
      </w:r>
      <w:r w:rsidR="006C2479" w:rsidRPr="008F089A">
        <w:rPr>
          <w:sz w:val="24"/>
          <w:szCs w:val="24"/>
        </w:rPr>
        <w:t xml:space="preserve"> </w:t>
      </w:r>
      <w:r w:rsidR="008F089A" w:rsidRPr="008F089A">
        <w:rPr>
          <w:sz w:val="24"/>
          <w:szCs w:val="24"/>
        </w:rPr>
        <w:t>an</w:t>
      </w:r>
      <w:r w:rsidR="006C2479" w:rsidRPr="008F089A">
        <w:rPr>
          <w:sz w:val="24"/>
          <w:szCs w:val="24"/>
        </w:rPr>
        <w:t xml:space="preserve"> </w:t>
      </w:r>
      <w:r w:rsidR="00566AEA" w:rsidRPr="008F089A">
        <w:rPr>
          <w:sz w:val="24"/>
          <w:szCs w:val="24"/>
        </w:rPr>
        <w:t>e-platform for dementia carers</w:t>
      </w:r>
      <w:r w:rsidR="00C82150">
        <w:rPr>
          <w:sz w:val="24"/>
          <w:szCs w:val="24"/>
        </w:rPr>
        <w:t>’</w:t>
      </w:r>
      <w:r w:rsidR="00566AEA" w:rsidRPr="008F089A">
        <w:rPr>
          <w:sz w:val="24"/>
          <w:szCs w:val="24"/>
        </w:rPr>
        <w:t xml:space="preserve"> </w:t>
      </w:r>
      <w:r w:rsidR="006C2479" w:rsidRPr="008F089A">
        <w:rPr>
          <w:sz w:val="24"/>
          <w:szCs w:val="24"/>
        </w:rPr>
        <w:t>self-learning</w:t>
      </w:r>
      <w:r w:rsidR="00A14BE4" w:rsidRPr="008F089A">
        <w:rPr>
          <w:sz w:val="24"/>
          <w:szCs w:val="24"/>
        </w:rPr>
        <w:t xml:space="preserve"> </w:t>
      </w:r>
      <w:r w:rsidR="00316C6B" w:rsidRPr="00316C6B">
        <w:rPr>
          <w:sz w:val="24"/>
          <w:szCs w:val="24"/>
        </w:rPr>
        <w:fldChar w:fldCharType="begin" w:fldLock="1"/>
      </w:r>
      <w:r w:rsidR="00316C6B">
        <w:rPr>
          <w:sz w:val="24"/>
          <w:szCs w:val="24"/>
        </w:rPr>
        <w:instrText>ADDIN CSL_CITATION {"citationItems":[{"id":"ITEM-1","itemData":{"DOI":"10.1002/wps.20684","ISSN":"20515545","author":[{"dropping-particle":"","family":"Pot","given":"Anne Margriet","non-dropping-particle":"","parse-names":false,"suffix":""},{"dropping-particle":"","family":"Gallagher-Thompson","given":"Dolores","non-dropping-particle":"","parse-names":false,"suffix":""},{"dropping-particle":"","family":"Xiao","given":"Lily D.","non-dropping-particle":"","parse-names":false,"suffix":""},{"dropping-particle":"","family":"Willemse","given":"Bernadette M.","non-dropping-particle":"","parse-names":false,"suffix":""},{"dropping-particle":"","family":"Rosier","given":"Iris","non-dropping-particle":"","parse-names":false,"suffix":""},{"dropping-particle":"","family":"Mehta","given":"Kala M.","non-dropping-particle":"","parse-names":false,"suffix":""},{"dropping-particle":"","family":"Zandi","given":"Diana","non-dropping-particle":"","parse-names":false,"suffix":""},{"dropping-particle":"","family":"Dua","given":"Tarun","non-dropping-particle":"","parse-names":false,"suffix":""},{"dropping-particle":"","family":"Albanese","given":"E.","non-dropping-particle":"","parse-names":false,"suffix":""},{"dropping-particle":"","family":"Batsch","given":"N.","non-dropping-particle":"","parse-names":false,"suffix":""},{"dropping-particle":"","family":"Baruah","given":"U.","non-dropping-particle":"","parse-names":false,"suffix":""},{"dropping-particle":"","family":"Edwards","given":"K.","non-dropping-particle":"","parse-names":false,"suffix":""},{"dropping-particle":"","family":"Egan","given":"K.","non-dropping-particle":"","parse-names":false,"suffix":""},{"dropping-particle":"","family":"Gallagher-Thompson","given":"D.","non-dropping-particle":"","parse-names":false,"suffix":""},{"dropping-particle":"","family":"Guerra","given":"M.","non-dropping-particle":"","parse-names":false,"suffix":""},{"dropping-particle":"","family":"Holroyd-Leduc","given":"J.","non-dropping-particle":"","parse-names":false,"suffix":""},{"dropping-particle":"","family":"Kwok","given":"T.","non-dropping-particle":"","parse-names":false,"suffix":""},{"dropping-particle":"","family":"Mehta","given":"K.","non-dropping-particle":"","parse-names":false,"suffix":""},{"dropping-particle":"","family":"Prins","given":"M.","non-dropping-particle":"","parse-names":false,"suffix":""},{"dropping-particle":"","family":"Loganathan","given":"S.","non-dropping-particle":"","parse-names":false,"suffix":""},{"dropping-particle":"","family":"Rosier","given":"Iris","non-dropping-particle":"","parse-names":false,"suffix":""},{"dropping-particle":"","family":"Shivakumar","given":"P.","non-dropping-particle":"","parse-names":false,"suffix":""},{"dropping-particle":"","family":"Asch","given":"I.","non-dropping-particle":"","parse-names":false,"suffix":""},{"dropping-particle":"","family":"Varghese","given":"M.","non-dropping-particle":"","parse-names":false,"suffix":""},{"dropping-particle":"","family":"Wang","given":"H.","non-dropping-particle":"","parse-names":false,"suffix":""},{"dropping-particle":"","family":"Willemse","given":"B.","non-dropping-particle":"","parse-names":false,"suffix":""},{"dropping-particle":"","family":"Wortmann","given":"M.","non-dropping-particle":"","parse-names":false,"suffix":""},{"dropping-particle":"","family":"Xiao.","given":"L.","non-dropping-particle":"","parse-names":false,"suffix":""},{"dropping-particle":"","family":"Brunier","given":"A.","non-dropping-particle":"","parse-names":false,"suffix":""},{"dropping-particle":"","family":"Carswell","given":"K.","non-dropping-particle":"","parse-names":false,"suffix":""},{"dropping-particle":"","family":"Dua","given":"Tarun","non-dropping-particle":"","parse-names":false,"suffix":""},{"dropping-particle":"","family":"Pot","given":"Anne Margriet","non-dropping-particle":"","parse-names":false,"suffix":""},{"dropping-particle":"","family":"Rekve","given":"D.","non-dropping-particle":"","parse-names":false,"suffix":""},{"dropping-particle":"","family":"Seeher","given":"K.","non-dropping-particle":"","parse-names":false,"suffix":""},{"dropping-particle":"","family":"Ommeren","given":"M.","non-dropping-particle":"","parse-names":false,"suffix":""},{"dropping-particle":"","family":"Saxena","given":"S.","non-dropping-particle":"","parse-names":false,"suffix":""},{"dropping-particle":"","family":"Zandi","given":"Diana","non-dropping-particle":"","parse-names":false,"suffix":""}],"container-title":"World Psychiatry","id":"ITEM-1","issue":"3","issued":{"date-parts":[["2019","10","9"]]},"page":"365-366","publisher":"John Wiley &amp; Sons, Ltd","title":"iSupport: a WHO global online intervention for informal caregivers of people with dementia","type":"article","volume":"18"},"uris":["http://www.mendeley.com/documents/?uuid=ea3b7107-ca09-35c1-b96e-5aa4805edfb9"]}],"mendeley":{"formattedCitation":"(Pot et al., 2019)","plainTextFormattedCitation":"(Pot et al., 2019)","previouslyFormattedCitation":"(Pot et al., 2019)"},"properties":{"noteIndex":0},"schema":"https://github.com/citation-style-language/schema/raw/master/csl-citation.json"}</w:instrText>
      </w:r>
      <w:r w:rsidR="00316C6B" w:rsidRPr="00316C6B">
        <w:rPr>
          <w:sz w:val="24"/>
          <w:szCs w:val="24"/>
        </w:rPr>
        <w:fldChar w:fldCharType="separate"/>
      </w:r>
      <w:r w:rsidR="00316C6B" w:rsidRPr="00316C6B">
        <w:rPr>
          <w:noProof/>
          <w:sz w:val="24"/>
          <w:szCs w:val="24"/>
        </w:rPr>
        <w:t>(Pot et al., 2019)</w:t>
      </w:r>
      <w:r w:rsidR="00316C6B" w:rsidRPr="00316C6B">
        <w:rPr>
          <w:sz w:val="24"/>
          <w:szCs w:val="24"/>
        </w:rPr>
        <w:fldChar w:fldCharType="end"/>
      </w:r>
      <w:r w:rsidR="002E287A" w:rsidRPr="008F089A">
        <w:rPr>
          <w:sz w:val="24"/>
          <w:szCs w:val="24"/>
        </w:rPr>
        <w:t>.</w:t>
      </w:r>
      <w:r w:rsidR="00D42137">
        <w:rPr>
          <w:sz w:val="24"/>
          <w:szCs w:val="24"/>
        </w:rPr>
        <w:t xml:space="preserve"> </w:t>
      </w:r>
      <w:r w:rsidR="008134D1">
        <w:rPr>
          <w:sz w:val="24"/>
          <w:szCs w:val="24"/>
        </w:rPr>
        <w:t>F</w:t>
      </w:r>
      <w:r w:rsidR="00826577">
        <w:rPr>
          <w:rFonts w:hint="eastAsia"/>
          <w:sz w:val="24"/>
          <w:szCs w:val="24"/>
        </w:rPr>
        <w:t>our</w:t>
      </w:r>
      <w:r w:rsidR="008134D1">
        <w:rPr>
          <w:sz w:val="24"/>
          <w:szCs w:val="24"/>
        </w:rPr>
        <w:t xml:space="preserve"> </w:t>
      </w:r>
      <w:r w:rsidR="00AB683E">
        <w:rPr>
          <w:sz w:val="24"/>
          <w:szCs w:val="24"/>
        </w:rPr>
        <w:t xml:space="preserve">ongoing </w:t>
      </w:r>
      <w:r w:rsidR="008134D1">
        <w:rPr>
          <w:sz w:val="24"/>
          <w:szCs w:val="24"/>
        </w:rPr>
        <w:t>trials</w:t>
      </w:r>
      <w:r w:rsidR="00DC3010">
        <w:rPr>
          <w:sz w:val="24"/>
          <w:szCs w:val="24"/>
        </w:rPr>
        <w:t xml:space="preserve"> </w:t>
      </w:r>
      <w:r w:rsidR="0023132B">
        <w:rPr>
          <w:sz w:val="24"/>
          <w:szCs w:val="24"/>
        </w:rPr>
        <w:fldChar w:fldCharType="begin" w:fldLock="1"/>
      </w:r>
      <w:r w:rsidR="00F01CA7">
        <w:rPr>
          <w:sz w:val="24"/>
          <w:szCs w:val="24"/>
        </w:rPr>
        <w:instrText>ADDIN CSL_CITATION {"citationItems":[{"id":"ITEM-1","itemData":{"DOI":"10.2196/33572","ISSN":"19290748","abstract":"Background: Dementia is a global public health priority with an estimated prevalence of 150 million by 2050, nearly two-thirds of whom will live in the Asia-Pacific region. Dementia creates significant care needs for people with the disease, their families, and carers. iSupport is a self-help platform developed by the World Health Organization (WHO) to provide education, skills training, and support to dementia carers. It has been adapted in some contexts (Australia, India, the Netherlands, and Portugal). Carers using the existing adapted versions have identified the need to have a more user-friendly version that enables them to identify solutions for immediate problems quickly in real time. The iSupport virtual assistant (iSupport VA) is being developed to address this gap and will be evaluated in a randomized controlled trial (RCT). Objective: This paper reports the protocol of a pilot RCT evaluating the iSupport VA. Methods: Seven versions of iSupport VA will be evaluated in Australia, Indonesia, New Zealand, and Vietnam in a pilot RCT. Feasibility, acceptability, intention to use, and preliminary impact on carer-perceived stress of the iSupport VA intervention will be assessed. Results: This study was funded by the e-ASIA Joint Research Program in November 2020. From January to July 2023, we will enroll 140 dementia carers (20 carers per iSupport VA version) for the pilot RCT. The study has been approved by the Human Research Committee, University of South Australia, Australia (203455). Conclusions: This protocol outlines how a technologically enhanced version of the WHO iSupport program-the iSupport VA-will be evaluated. The findings from this intervention study will provide evidence on the feasibility and acceptability of the iSupport VA intervention, which will be the basis for conducting a full RCT to assess the effectiveness of the iSupport VA. The study will be an important reference for countries planning to adapt and enhance the WHO iSupport program using digital health solutions.","author":[{"dropping-particle":"","family":"Nguyen","given":"Tuan Anh","non-dropping-particle":"","parse-names":false,"suffix":""},{"dropping-particle":"","family":"Tran","given":"Kham","non-dropping-particle":"","parse-names":false,"suffix":""},{"dropping-particle":"","family":"Esterman","given":"Adrian","non-dropping-particle":"","parse-names":false,"suffix":""},{"dropping-particle":"","family":"Brijnath","given":"Bianca","non-dropping-particle":"","parse-names":false,"suffix":""},{"dropping-particle":"","family":"Xiao","given":"Lily Dongxia","non-dropping-particle":"","parse-names":false,"suffix":""},{"dropping-particle":"","family":"Schofield","given":"Penelope","non-dropping-particle":"","parse-names":false,"suffix":""},{"dropping-particle":"","family":"Bhar","given":"Sunil","non-dropping-particle":"","parse-names":false,"suffix":""},{"dropping-particle":"","family":"Wickramasinghe","given":"Nilmini","non-dropping-particle":"","parse-names":false,"suffix":""},{"dropping-particle":"","family":"Sinclair","given":"Ronald","non-dropping-particle":"","parse-names":false,"suffix":""},{"dropping-particle":"","family":"Dang","given":"Thu Ha","non-dropping-particle":"","parse-names":false,"suffix":""},{"dropping-particle":"","family":"Cullum","given":"Sarah","non-dropping-particle":"","parse-names":false,"suffix":""},{"dropping-particle":"","family":"Turana","given":"Yuda","non-dropping-particle":"","parse-names":false,"suffix":""},{"dropping-particle":"","family":"Hinton","given":"Ladson","non-dropping-particle":"","parse-names":false,"suffix":""},{"dropping-particle":"","family":"Seeher","given":"Katrin","non-dropping-particle":"","parse-names":false,"suffix":""},{"dropping-particle":"","family":"Andrade","given":"Andre Q.","non-dropping-particle":"","parse-names":false,"suffix":""},{"dropping-particle":"","family":"Crotty","given":"Maria","non-dropping-particle":"","parse-names":false,"suffix":""},{"dropping-particle":"","family":"Kurrle","given":"Susan","non-dropping-particle":"","parse-names":false,"suffix":""},{"dropping-particle":"","family":"Freel","given":"Stefanie","non-dropping-particle":"","parse-names":false,"suffix":""},{"dropping-particle":"","family":"Pham","given":"Thang","non-dropping-particle":"","parse-names":false,"suffix":""},{"dropping-particle":"","family":"Nguyen","given":"Thanh Binh","non-dropping-particle":"","parse-names":false,"suffix":""},{"dropping-particle":"","family":"Brodaty","given":"Henry","non-dropping-particle":"","parse-names":false,"suffix":""}],"container-title":"JMIR Research Protocols","id":"ITEM-1","issue":"11","issued":{"date-parts":[["2021"]]},"title":"Empowering dementia carers with an iSupport virtual assistant (e-DiVA) in Asia-Pacific regional countries: Protocol for a pilot multisite randomized controlled trial","type":"article-journal","volume":"10"},"uris":["http://www.mendeley.com/documents/?uuid=c99453d8-d274-4595-8bbd-ec6f1ad591b8"]},{"id":"ITEM-2","itemData":{"DOI":"10.2196/14106","ISSN":"19290748","abstract":"Background: About three-quarters of people with dementia live in their own homes, with help from family members and/or other unpaid carers, such as friends or neighbors. Often, unpaid carers themselves experience negative consequences, such as stress, burden, and symptoms of depression or anxiety. Research has shown that these consequences can be alleviated by psychosocial and psychological interventions. Moreover, there are indications that those interventions can be effective when offered online. Objective: This paper describes the protocol of a randomized controlled trial (RCT) that will take place in the Netherlands to evaluate the effectiveness of iSupport, a minimally guided, internet-based intervention to improve carers' mental health and coping resources. Methods: A superiority two-arm RCT comparing the effects of the online support program with a waiting list control condition will be carried out in the Netherlands. The iSupport intervention was developed by the World Health Organization and is based on cognitive behavioral therapy principles. It has five main themes divided into 23 lessons. Carers can pick and choose which lessons they want to complete. We aim to recruit 200 unpaid carers. The experimental group (n=100) will be provided with access to the intervention for 3 months following randomization; those in the waiting list control group (n=100) will be granted access to the intervention after 3 months. Assessments will be conducted at baseline (T0), 3 months after baseline (post intervention, T1), and 6 months after baseline (follow-up, T2). The primary outcome is perceived stress, measured by the Perceived Stress Scale. Secondary outcomes are symptoms of depression and anxiety, caregiver burden, sense of competence, self-efficacy, mastery, and carers' attitudes toward dementia and their person-centered approach (ie, to what extent carers tailor the provided care to the interest, needs, and history of the person with dementia). Results: Recruitment for the trial started in January 2019. As of July 2019, we have enrolled 120 participants. Data collection is expected to be completed by March 2020. Once all the data have been collected, we will conduct the data analyses between April and May 2020. We aim to publish our results in a manuscript by June 2020. Conclusions: Online interventions have shown promising results in improving the mental health of carers of people with dementia. Additionally, online interventions may overcome accessib…","author":[{"dropping-particle":"","family":"Pinto-Bruno","given":"Ángel C.","non-dropping-particle":"","parse-names":false,"suffix":""},{"dropping-particle":"","family":"Pot","given":"Anne Margriet","non-dropping-particle":"","parse-names":false,"suffix":""},{"dropping-particle":"","family":"Kleiboer","given":"Annet","non-dropping-particle":"","parse-names":false,"suffix":""},{"dropping-particle":"","family":"Droes","given":"Rose Marie","non-dropping-particle":"","parse-names":false,"suffix":""},{"dropping-particle":"","family":"Straten","given":"Annemieke","non-dropping-particle":"Van","parse-names":false,"suffix":""}],"container-title":"JMIR Research Protocols","id":"ITEM-2","issue":"10","issued":{"date-parts":[["2019"]]},"title":"An online minimally guided intervention to support family and other unpaid carers of people with dementia: Protocol for a randomized controlled trial","type":"article-journal","volume":"8"},"uris":["http://www.mendeley.com/documents/?uuid=c922ee70-bb9e-49af-97ad-9460cda00187"]},{"id":"ITEM-3","itemData":{"DOI":"10.1111/jan.15216","ISSN":"0309-2402","abstract":"Aims: To describe a nurse-led multicentre randomized controlled trial protocol developed to evaluate the effectiveness and cost-effectiveness of a Chinese iSupport for Dementia program in Australia and Greater China including mainland China, Taiwan, Hong Kong and Macau. Design: A multicentre randomized controlled trial following the SPIRIT checklist. Methods: Participants in the study will be recruited from Australia and Greater China and will be randomly assigned to the intervention group or the usual care group. Interventions will include self-learning of the iSupport program, virtual peer support and nurse program facilitator support for 6 months. Primary outcome measures will be the 12-Item Short-Form Health Survey. Secondary outcome measures will include: Revised Scale for Caregiving Self-efficacy; Quality of Social Support Scale; Revised Memory and Behaviour Problem Checklist; the Quality of Life in Alzheimer's Disease-Proxy; usages of care services; and cost-effectiveness of the intervention. Outcomes will be measured at baseline, 6 months and 9 months from the baseline. Caregivers' experiences of the peer support will be explored. This project was funded by the National Foundation for Australia-China Relations, Australian Government (Project ID: NFACR216). The total amount is $440,000 Australian dollars (or £ 236,231). Discussion: Approximately, 20% of people living with dementia in the world live in Australia and Greater China. Older Chinese are usually cared for by family caregivers at home due to the influence of Confucianism. However, free and online psychoeducation programs for this large cohort of caregivers are not available or accessible. The World Health Organization iSupport for Dementia is an evidence-based online psychoeducation program for caregivers. Implementing a culturally adapted Chinese iSupport program will address this gap in supporting caregivers. Impact: This study will provide research evidence on effectiveness and cost-effectiveness of an online psychoeducation program for caregivers. Findings will inform policy and practice development.","author":[{"dropping-particle":"","family":"Xiao","given":"Lily Dongxia","non-dropping-particle":"","parse-names":false,"suffix":""},{"dropping-particle":"","family":"Wang","given":"Jing","non-dropping-particle":"","parse-names":false,"suffix":""},{"dropping-particle":"","family":"Ratcliffe","given":"Julie","non-dropping-particle":"","parse-names":false,"suffix":""},{"dropping-particle":"","family":"Ullah","given":"Shahid","non-dropping-particle":"","parse-names":false,"suffix":""},{"dropping-particle":"","family":"Brodaty","given":"Henry","non-dropping-particle":"","parse-names":false,"suffi</w:instrText>
      </w:r>
      <w:r w:rsidR="00F01CA7">
        <w:rPr>
          <w:rFonts w:hint="eastAsia"/>
          <w:sz w:val="24"/>
          <w:szCs w:val="24"/>
        </w:rPr>
        <w:instrText>x":""},{"dropping-particle":"","family":"Brijnath","given":"Bianca","non-dropping-particle":"","parse-names":false,"suffix":""},{"dropping-particle":"","family":"Chang","given":"Hui</w:instrText>
      </w:r>
      <w:r w:rsidR="00F01CA7">
        <w:rPr>
          <w:rFonts w:hint="eastAsia"/>
          <w:sz w:val="24"/>
          <w:szCs w:val="24"/>
        </w:rPr>
        <w:instrText>‐</w:instrText>
      </w:r>
      <w:r w:rsidR="00F01CA7">
        <w:rPr>
          <w:rFonts w:hint="eastAsia"/>
          <w:sz w:val="24"/>
          <w:szCs w:val="24"/>
        </w:rPr>
        <w:instrText>Chen ( Rita)","non-dropping-particle":"","parse-names":false,"suffix":""},{"dropping-particle":"","family":"Wang","given":"Huali","non-dropping-particle":"","parse-names":false,"suffix":""},{"dropping-particle":"","family":"Chang","given":"Chia</w:instrText>
      </w:r>
      <w:r w:rsidR="00F01CA7">
        <w:rPr>
          <w:rFonts w:hint="eastAsia"/>
          <w:sz w:val="24"/>
          <w:szCs w:val="24"/>
        </w:rPr>
        <w:instrText>‐</w:instrText>
      </w:r>
      <w:r w:rsidR="00F01CA7">
        <w:rPr>
          <w:rFonts w:hint="eastAsia"/>
          <w:sz w:val="24"/>
          <w:szCs w:val="24"/>
        </w:rPr>
        <w:instrText>Chi","non-dropping-particle":"","parse-names":false,"suffix":""},{"dropping-particl</w:instrText>
      </w:r>
      <w:r w:rsidR="00F01CA7">
        <w:rPr>
          <w:sz w:val="24"/>
          <w:szCs w:val="24"/>
        </w:rPr>
        <w:instrText>e":"","family":"Kwok","given":"Timothy","non-dropping-particle":"","parse-names":false,"suffix":""},{"dropping-particle":"","family":"Zhu","given":"Mingxia","non-dropping-particle":"","parse-names":false,"suffix":""}],"container-title":"Journal of Advance</w:instrText>
      </w:r>
      <w:r w:rsidR="00F01CA7">
        <w:rPr>
          <w:rFonts w:hint="eastAsia"/>
          <w:sz w:val="24"/>
          <w:szCs w:val="24"/>
        </w:rPr>
        <w:instrText>d Nursing","id":"ITEM-3","issue":"December 2021","issued":{"date-parts":[["2022","3","14"]]},"page":"1-10","title":"A nurse</w:instrText>
      </w:r>
      <w:r w:rsidR="00F01CA7">
        <w:rPr>
          <w:rFonts w:hint="eastAsia"/>
          <w:sz w:val="24"/>
          <w:szCs w:val="24"/>
        </w:rPr>
        <w:instrText>‐</w:instrText>
      </w:r>
      <w:r w:rsidR="00F01CA7">
        <w:rPr>
          <w:rFonts w:hint="eastAsia"/>
          <w:sz w:val="24"/>
          <w:szCs w:val="24"/>
        </w:rPr>
        <w:instrText>led multicentre randomized controlled trial on effectiveness and cost</w:instrText>
      </w:r>
      <w:r w:rsidR="00F01CA7">
        <w:rPr>
          <w:rFonts w:hint="eastAsia"/>
          <w:sz w:val="24"/>
          <w:szCs w:val="24"/>
        </w:rPr>
        <w:instrText>‐</w:instrText>
      </w:r>
      <w:r w:rsidR="00F01CA7">
        <w:rPr>
          <w:rFonts w:hint="eastAsia"/>
          <w:sz w:val="24"/>
          <w:szCs w:val="24"/>
        </w:rPr>
        <w:instrText>effectiveness of Chinese i &lt;scp&gt;S&lt;/scp&gt; upport for dementia p</w:instrText>
      </w:r>
      <w:r w:rsidR="00F01CA7">
        <w:rPr>
          <w:sz w:val="24"/>
          <w:szCs w:val="24"/>
        </w:rPr>
        <w:instrText>rogram: A study protocol","type":"article-journal"},"uris":["http://www.mendeley.com/documents/?uuid=e54e1e2c-669b-4cdc-9688-5586c6dce652"]},{"id":"ITEM-4","itemData":{"DOI":"10.1186/s12877-022-02831-z","ISSN":"1471-2318","author":[{"dropping-particle":"","family":"Teles","given":"Soraia","non-dropping-particle":"","parse-names":false,"suffix":""},{"dropping-particle":"","family":"Ferreira","given":"Ana","non-dropping-particle":"","parse-names":false,"suffix":""},{"dropping-particle":"","family":"Paúl","given":"Constança","non-dropping-particle":"","parse-names":false,"suffix":""}],"container-title":"BMC Geriatrics","id":"ITEM-4","issue":"1","issued":{"date-parts":[["2022"]]},"page":"1-17","publisher":"BioMed Central","title":"Feasibility of an online training and support program for dementia carers: results from a mixed-methods pilot randomized controlled trial","type":"article-journal","volume":"22"},"uris":["http://www.mendeley.com/documents/?uuid=09b7a4b9-d415-44d2-af94-5db426184299"]}],"mendeley":{"formattedCitation":"(T. A. Nguyen et al., 2021; Pinto-Bruno et al., 2019; Teles et al., 2022; L. D. Xiao et al., 2022)","plainTextFormattedCitation":"(T. A. Nguyen et al., 2021; Pinto-Bruno et al., 2019; Teles et al., 2022; L. D. Xiao et al., 2022)","previouslyFormattedCitation":"(T. A. Nguyen et al., 2021; Pinto-Bruno et al., 2019; Teles et al., 2022; L. D. Xiao et al., 2022)"},"properties":{"noteIndex":0},"schema":"https://github.com/citation-style-language/schema/raw/master/csl-citation.json"}</w:instrText>
      </w:r>
      <w:r w:rsidR="0023132B">
        <w:rPr>
          <w:sz w:val="24"/>
          <w:szCs w:val="24"/>
        </w:rPr>
        <w:fldChar w:fldCharType="separate"/>
      </w:r>
      <w:r w:rsidR="0023132B" w:rsidRPr="0023132B">
        <w:rPr>
          <w:noProof/>
          <w:sz w:val="24"/>
          <w:szCs w:val="24"/>
        </w:rPr>
        <w:t>(T. A. Nguyen et al., 2021; Pinto-Bruno et al., 2019; Teles et al., 2022; L. D. Xiao et al., 2022)</w:t>
      </w:r>
      <w:r w:rsidR="0023132B">
        <w:rPr>
          <w:sz w:val="24"/>
          <w:szCs w:val="24"/>
        </w:rPr>
        <w:fldChar w:fldCharType="end"/>
      </w:r>
      <w:r w:rsidR="00DB263F">
        <w:rPr>
          <w:sz w:val="24"/>
          <w:szCs w:val="24"/>
        </w:rPr>
        <w:t xml:space="preserve"> </w:t>
      </w:r>
      <w:r w:rsidR="00DC3010">
        <w:rPr>
          <w:sz w:val="24"/>
          <w:szCs w:val="24"/>
        </w:rPr>
        <w:t>ha</w:t>
      </w:r>
      <w:r w:rsidR="009C4AEA">
        <w:rPr>
          <w:sz w:val="24"/>
          <w:szCs w:val="24"/>
        </w:rPr>
        <w:t>ve</w:t>
      </w:r>
      <w:r w:rsidR="00DC3010">
        <w:rPr>
          <w:sz w:val="24"/>
          <w:szCs w:val="24"/>
        </w:rPr>
        <w:t xml:space="preserve"> adopted</w:t>
      </w:r>
      <w:r w:rsidR="007D37B4">
        <w:rPr>
          <w:sz w:val="24"/>
          <w:szCs w:val="24"/>
        </w:rPr>
        <w:t xml:space="preserve"> the</w:t>
      </w:r>
      <w:r w:rsidR="00D42137" w:rsidRPr="00D42137">
        <w:rPr>
          <w:sz w:val="24"/>
          <w:szCs w:val="24"/>
        </w:rPr>
        <w:t xml:space="preserve"> </w:t>
      </w:r>
      <w:r w:rsidR="001C7FC4">
        <w:rPr>
          <w:sz w:val="24"/>
          <w:szCs w:val="24"/>
        </w:rPr>
        <w:t>web-based</w:t>
      </w:r>
      <w:r w:rsidR="001C7FC4" w:rsidRPr="00D42137">
        <w:rPr>
          <w:sz w:val="24"/>
          <w:szCs w:val="24"/>
        </w:rPr>
        <w:t xml:space="preserve"> </w:t>
      </w:r>
      <w:r w:rsidR="00D42137" w:rsidRPr="00D42137">
        <w:rPr>
          <w:sz w:val="24"/>
          <w:szCs w:val="24"/>
        </w:rPr>
        <w:t xml:space="preserve">iSupport </w:t>
      </w:r>
      <w:r w:rsidR="001C7FC4">
        <w:rPr>
          <w:sz w:val="24"/>
          <w:szCs w:val="24"/>
        </w:rPr>
        <w:t xml:space="preserve">programme </w:t>
      </w:r>
      <w:r w:rsidR="00D42137" w:rsidRPr="00D42137">
        <w:rPr>
          <w:sz w:val="24"/>
          <w:szCs w:val="24"/>
        </w:rPr>
        <w:t>to</w:t>
      </w:r>
      <w:r w:rsidR="009C63ED">
        <w:rPr>
          <w:sz w:val="24"/>
          <w:szCs w:val="24"/>
        </w:rPr>
        <w:t xml:space="preserve"> </w:t>
      </w:r>
      <w:r w:rsidR="007E5517">
        <w:rPr>
          <w:sz w:val="24"/>
          <w:szCs w:val="24"/>
        </w:rPr>
        <w:t>i</w:t>
      </w:r>
      <w:r w:rsidR="002A6794">
        <w:rPr>
          <w:sz w:val="24"/>
          <w:szCs w:val="24"/>
        </w:rPr>
        <w:t>mprove</w:t>
      </w:r>
      <w:r w:rsidR="007E5517">
        <w:rPr>
          <w:sz w:val="24"/>
          <w:szCs w:val="24"/>
        </w:rPr>
        <w:t xml:space="preserve"> </w:t>
      </w:r>
      <w:r w:rsidR="00DC3010">
        <w:rPr>
          <w:sz w:val="24"/>
          <w:szCs w:val="24"/>
        </w:rPr>
        <w:t>dementia carers’ me</w:t>
      </w:r>
      <w:r w:rsidR="00B306C8">
        <w:rPr>
          <w:sz w:val="24"/>
          <w:szCs w:val="24"/>
        </w:rPr>
        <w:t>n</w:t>
      </w:r>
      <w:r w:rsidR="00DC3010">
        <w:rPr>
          <w:sz w:val="24"/>
          <w:szCs w:val="24"/>
        </w:rPr>
        <w:t xml:space="preserve">tal </w:t>
      </w:r>
      <w:r w:rsidR="007D37B4">
        <w:rPr>
          <w:sz w:val="24"/>
          <w:szCs w:val="24"/>
        </w:rPr>
        <w:t>wellbeing</w:t>
      </w:r>
      <w:r w:rsidR="002508EB">
        <w:rPr>
          <w:sz w:val="24"/>
          <w:szCs w:val="24"/>
        </w:rPr>
        <w:t>, social support, self-efficacy,</w:t>
      </w:r>
      <w:r w:rsidR="00DC3010">
        <w:rPr>
          <w:sz w:val="24"/>
          <w:szCs w:val="24"/>
        </w:rPr>
        <w:t xml:space="preserve"> </w:t>
      </w:r>
      <w:r w:rsidR="00850382">
        <w:rPr>
          <w:sz w:val="24"/>
          <w:szCs w:val="24"/>
        </w:rPr>
        <w:t xml:space="preserve">attitude, </w:t>
      </w:r>
      <w:r w:rsidR="00DC3010">
        <w:rPr>
          <w:sz w:val="24"/>
          <w:szCs w:val="24"/>
        </w:rPr>
        <w:t xml:space="preserve">and </w:t>
      </w:r>
      <w:r w:rsidR="00850382">
        <w:rPr>
          <w:sz w:val="24"/>
          <w:szCs w:val="24"/>
        </w:rPr>
        <w:t>quality of life (</w:t>
      </w:r>
      <w:r w:rsidR="00DC3010">
        <w:rPr>
          <w:sz w:val="24"/>
          <w:szCs w:val="24"/>
        </w:rPr>
        <w:t>Q</w:t>
      </w:r>
      <w:r w:rsidR="003335BA">
        <w:rPr>
          <w:sz w:val="24"/>
          <w:szCs w:val="24"/>
        </w:rPr>
        <w:t>o</w:t>
      </w:r>
      <w:r w:rsidR="00DC3010">
        <w:rPr>
          <w:sz w:val="24"/>
          <w:szCs w:val="24"/>
        </w:rPr>
        <w:t>L</w:t>
      </w:r>
      <w:r w:rsidR="00850382">
        <w:rPr>
          <w:sz w:val="24"/>
          <w:szCs w:val="24"/>
        </w:rPr>
        <w:t>)</w:t>
      </w:r>
      <w:r w:rsidR="00EB16DE">
        <w:rPr>
          <w:sz w:val="24"/>
          <w:szCs w:val="24"/>
        </w:rPr>
        <w:t xml:space="preserve">. These </w:t>
      </w:r>
      <w:r w:rsidR="00002A0C">
        <w:rPr>
          <w:sz w:val="24"/>
          <w:szCs w:val="24"/>
        </w:rPr>
        <w:t>tr</w:t>
      </w:r>
      <w:r w:rsidR="00EB16DE">
        <w:rPr>
          <w:sz w:val="24"/>
          <w:szCs w:val="24"/>
        </w:rPr>
        <w:t>i</w:t>
      </w:r>
      <w:r w:rsidR="00002A0C">
        <w:rPr>
          <w:sz w:val="24"/>
          <w:szCs w:val="24"/>
        </w:rPr>
        <w:t>al</w:t>
      </w:r>
      <w:r w:rsidR="00EB16DE">
        <w:rPr>
          <w:sz w:val="24"/>
          <w:szCs w:val="24"/>
        </w:rPr>
        <w:t>s</w:t>
      </w:r>
      <w:r w:rsidR="00D42137" w:rsidRPr="00D42137">
        <w:rPr>
          <w:sz w:val="24"/>
          <w:szCs w:val="24"/>
        </w:rPr>
        <w:t xml:space="preserve"> </w:t>
      </w:r>
      <w:r w:rsidR="002A6794">
        <w:rPr>
          <w:sz w:val="24"/>
          <w:szCs w:val="24"/>
        </w:rPr>
        <w:t>are classified</w:t>
      </w:r>
      <w:r w:rsidR="00D42137" w:rsidRPr="00D42137">
        <w:rPr>
          <w:sz w:val="24"/>
          <w:szCs w:val="24"/>
        </w:rPr>
        <w:t xml:space="preserve"> into t</w:t>
      </w:r>
      <w:r w:rsidR="00DC3010">
        <w:rPr>
          <w:sz w:val="24"/>
          <w:szCs w:val="24"/>
        </w:rPr>
        <w:t xml:space="preserve">wo </w:t>
      </w:r>
      <w:r w:rsidR="002A6794">
        <w:rPr>
          <w:sz w:val="24"/>
          <w:szCs w:val="24"/>
        </w:rPr>
        <w:t>type</w:t>
      </w:r>
      <w:r w:rsidR="008134D1">
        <w:rPr>
          <w:sz w:val="24"/>
          <w:szCs w:val="24"/>
        </w:rPr>
        <w:t>s</w:t>
      </w:r>
      <w:r w:rsidR="00D42137" w:rsidRPr="00D42137">
        <w:rPr>
          <w:sz w:val="24"/>
          <w:szCs w:val="24"/>
        </w:rPr>
        <w:t xml:space="preserve">: </w:t>
      </w:r>
      <w:r w:rsidR="007A04BF">
        <w:rPr>
          <w:sz w:val="24"/>
          <w:szCs w:val="24"/>
        </w:rPr>
        <w:t>web-based</w:t>
      </w:r>
      <w:r w:rsidR="00DC3010">
        <w:rPr>
          <w:sz w:val="24"/>
          <w:szCs w:val="24"/>
        </w:rPr>
        <w:t xml:space="preserve"> iSupport intervention alone</w:t>
      </w:r>
      <w:r w:rsidR="008C72A9">
        <w:rPr>
          <w:sz w:val="24"/>
          <w:szCs w:val="24"/>
        </w:rPr>
        <w:t xml:space="preserve"> and</w:t>
      </w:r>
      <w:r w:rsidR="00D42137" w:rsidRPr="00D42137">
        <w:rPr>
          <w:sz w:val="24"/>
          <w:szCs w:val="24"/>
        </w:rPr>
        <w:t xml:space="preserve"> </w:t>
      </w:r>
      <w:r w:rsidR="007A04BF">
        <w:rPr>
          <w:sz w:val="24"/>
          <w:szCs w:val="24"/>
        </w:rPr>
        <w:t>web-based</w:t>
      </w:r>
      <w:r w:rsidR="00DC3010">
        <w:rPr>
          <w:sz w:val="24"/>
          <w:szCs w:val="24"/>
        </w:rPr>
        <w:t xml:space="preserve"> iSuppo</w:t>
      </w:r>
      <w:r w:rsidR="00DC3010" w:rsidRPr="00DB263F">
        <w:rPr>
          <w:sz w:val="24"/>
          <w:szCs w:val="24"/>
        </w:rPr>
        <w:t xml:space="preserve">rt intervention with </w:t>
      </w:r>
      <w:r w:rsidR="00DB263F" w:rsidRPr="00DB263F">
        <w:rPr>
          <w:sz w:val="24"/>
          <w:szCs w:val="24"/>
        </w:rPr>
        <w:t>additional</w:t>
      </w:r>
      <w:r w:rsidR="00DC3010" w:rsidRPr="00DB263F">
        <w:rPr>
          <w:sz w:val="24"/>
          <w:szCs w:val="24"/>
        </w:rPr>
        <w:t xml:space="preserve"> support (e</w:t>
      </w:r>
      <w:r w:rsidR="00EB16DE" w:rsidRPr="00DB263F">
        <w:rPr>
          <w:sz w:val="24"/>
          <w:szCs w:val="24"/>
        </w:rPr>
        <w:t>-</w:t>
      </w:r>
      <w:r w:rsidR="00DC3010" w:rsidRPr="00DB263F">
        <w:rPr>
          <w:sz w:val="24"/>
          <w:szCs w:val="24"/>
        </w:rPr>
        <w:t xml:space="preserve">coach, peer-support, </w:t>
      </w:r>
      <w:r w:rsidR="00463E7D">
        <w:rPr>
          <w:sz w:val="24"/>
          <w:szCs w:val="24"/>
        </w:rPr>
        <w:t xml:space="preserve">or </w:t>
      </w:r>
      <w:r w:rsidR="00DC3010" w:rsidRPr="00DB263F">
        <w:rPr>
          <w:sz w:val="24"/>
          <w:szCs w:val="24"/>
        </w:rPr>
        <w:t>virtual carer support).</w:t>
      </w:r>
      <w:r w:rsidR="0089364C" w:rsidRPr="00DB263F">
        <w:rPr>
          <w:rFonts w:hint="eastAsia"/>
          <w:sz w:val="24"/>
          <w:szCs w:val="24"/>
        </w:rPr>
        <w:t xml:space="preserve"> </w:t>
      </w:r>
      <w:r w:rsidR="00D42137" w:rsidRPr="00DB263F">
        <w:rPr>
          <w:sz w:val="24"/>
          <w:szCs w:val="24"/>
        </w:rPr>
        <w:t>A</w:t>
      </w:r>
      <w:r w:rsidR="00D42137" w:rsidRPr="00DB263F">
        <w:rPr>
          <w:rFonts w:hint="eastAsia"/>
          <w:sz w:val="24"/>
          <w:szCs w:val="24"/>
        </w:rPr>
        <w:t xml:space="preserve"> </w:t>
      </w:r>
      <w:r w:rsidR="003E5BD9">
        <w:rPr>
          <w:sz w:val="24"/>
          <w:szCs w:val="24"/>
        </w:rPr>
        <w:t>study in India</w:t>
      </w:r>
      <w:r w:rsidR="00D42137" w:rsidRPr="00D42137">
        <w:rPr>
          <w:sz w:val="24"/>
          <w:szCs w:val="24"/>
        </w:rPr>
        <w:t xml:space="preserve"> </w:t>
      </w:r>
      <w:r w:rsidR="003E5BD9">
        <w:rPr>
          <w:sz w:val="24"/>
          <w:szCs w:val="24"/>
        </w:rPr>
        <w:t>using</w:t>
      </w:r>
      <w:r w:rsidR="00F97D26">
        <w:rPr>
          <w:sz w:val="24"/>
          <w:szCs w:val="24"/>
        </w:rPr>
        <w:t xml:space="preserve"> </w:t>
      </w:r>
      <w:r w:rsidR="00B306C8">
        <w:rPr>
          <w:sz w:val="24"/>
          <w:szCs w:val="24"/>
        </w:rPr>
        <w:t xml:space="preserve">a </w:t>
      </w:r>
      <w:r w:rsidR="00F97D26">
        <w:rPr>
          <w:sz w:val="24"/>
          <w:szCs w:val="24"/>
        </w:rPr>
        <w:t>single</w:t>
      </w:r>
      <w:r w:rsidR="00D42137" w:rsidRPr="00D42137">
        <w:rPr>
          <w:sz w:val="24"/>
          <w:szCs w:val="24"/>
        </w:rPr>
        <w:t xml:space="preserve"> </w:t>
      </w:r>
      <w:r w:rsidR="007A04BF">
        <w:rPr>
          <w:sz w:val="24"/>
          <w:szCs w:val="24"/>
        </w:rPr>
        <w:t>web-based</w:t>
      </w:r>
      <w:r w:rsidR="00D42137">
        <w:rPr>
          <w:sz w:val="24"/>
          <w:szCs w:val="24"/>
        </w:rPr>
        <w:t xml:space="preserve"> iSupport intervention</w:t>
      </w:r>
      <w:r w:rsidR="00D42137" w:rsidRPr="00D42137">
        <w:rPr>
          <w:sz w:val="24"/>
          <w:szCs w:val="24"/>
        </w:rPr>
        <w:t xml:space="preserve"> </w:t>
      </w:r>
      <w:r w:rsidR="003E5BD9">
        <w:rPr>
          <w:sz w:val="24"/>
          <w:szCs w:val="24"/>
        </w:rPr>
        <w:t>for</w:t>
      </w:r>
      <w:r w:rsidR="00D42137" w:rsidRPr="00D42137">
        <w:rPr>
          <w:sz w:val="24"/>
          <w:szCs w:val="24"/>
        </w:rPr>
        <w:t xml:space="preserve"> </w:t>
      </w:r>
      <w:r w:rsidR="0089364C">
        <w:rPr>
          <w:sz w:val="24"/>
          <w:szCs w:val="24"/>
        </w:rPr>
        <w:t>dementia carers</w:t>
      </w:r>
      <w:r w:rsidR="008134D1">
        <w:rPr>
          <w:sz w:val="24"/>
          <w:szCs w:val="24"/>
        </w:rPr>
        <w:t xml:space="preserve"> </w:t>
      </w:r>
      <w:r w:rsidR="00895641">
        <w:rPr>
          <w:sz w:val="24"/>
          <w:szCs w:val="24"/>
        </w:rPr>
        <w:t xml:space="preserve">found </w:t>
      </w:r>
      <w:r w:rsidR="004D202C">
        <w:rPr>
          <w:sz w:val="24"/>
          <w:szCs w:val="24"/>
        </w:rPr>
        <w:t xml:space="preserve">that </w:t>
      </w:r>
      <w:r w:rsidR="003E5BD9" w:rsidRPr="00AE27EB">
        <w:rPr>
          <w:sz w:val="24"/>
          <w:szCs w:val="24"/>
        </w:rPr>
        <w:t xml:space="preserve">except </w:t>
      </w:r>
      <w:r w:rsidR="003E5BD9">
        <w:rPr>
          <w:sz w:val="24"/>
          <w:szCs w:val="24"/>
        </w:rPr>
        <w:t xml:space="preserve">for </w:t>
      </w:r>
      <w:r w:rsidR="003E5BD9" w:rsidRPr="00AE27EB">
        <w:rPr>
          <w:sz w:val="24"/>
          <w:szCs w:val="24"/>
        </w:rPr>
        <w:t>attitude</w:t>
      </w:r>
      <w:r w:rsidR="003E5BD9">
        <w:rPr>
          <w:sz w:val="24"/>
          <w:szCs w:val="24"/>
        </w:rPr>
        <w:t xml:space="preserve"> there w</w:t>
      </w:r>
      <w:r w:rsidR="004D202C">
        <w:rPr>
          <w:rFonts w:hint="eastAsia"/>
          <w:sz w:val="24"/>
          <w:szCs w:val="24"/>
        </w:rPr>
        <w:t>ere</w:t>
      </w:r>
      <w:r w:rsidR="003E5BD9">
        <w:rPr>
          <w:sz w:val="24"/>
          <w:szCs w:val="24"/>
        </w:rPr>
        <w:t xml:space="preserve"> </w:t>
      </w:r>
      <w:r w:rsidR="00895641">
        <w:rPr>
          <w:sz w:val="24"/>
          <w:szCs w:val="24"/>
        </w:rPr>
        <w:t>no</w:t>
      </w:r>
      <w:r w:rsidR="00D42137" w:rsidRPr="00F97D26">
        <w:rPr>
          <w:sz w:val="24"/>
          <w:szCs w:val="24"/>
        </w:rPr>
        <w:t xml:space="preserve"> positive</w:t>
      </w:r>
      <w:r w:rsidR="00275F2A">
        <w:rPr>
          <w:sz w:val="24"/>
          <w:szCs w:val="24"/>
        </w:rPr>
        <w:t xml:space="preserve"> effects</w:t>
      </w:r>
      <w:r w:rsidR="00D42137" w:rsidRPr="00F97D26">
        <w:rPr>
          <w:sz w:val="24"/>
          <w:szCs w:val="24"/>
        </w:rPr>
        <w:t xml:space="preserve"> </w:t>
      </w:r>
      <w:r w:rsidR="00B87FEE">
        <w:rPr>
          <w:sz w:val="24"/>
          <w:szCs w:val="24"/>
        </w:rPr>
        <w:t>o</w:t>
      </w:r>
      <w:r w:rsidR="006F111D">
        <w:rPr>
          <w:sz w:val="24"/>
          <w:szCs w:val="24"/>
        </w:rPr>
        <w:t>n</w:t>
      </w:r>
      <w:r w:rsidR="0084655D">
        <w:rPr>
          <w:sz w:val="24"/>
          <w:szCs w:val="24"/>
        </w:rPr>
        <w:t xml:space="preserve"> their</w:t>
      </w:r>
      <w:r w:rsidR="006F111D">
        <w:rPr>
          <w:sz w:val="24"/>
          <w:szCs w:val="24"/>
        </w:rPr>
        <w:t xml:space="preserve"> </w:t>
      </w:r>
      <w:r w:rsidR="003C07E8" w:rsidRPr="00F97D26">
        <w:rPr>
          <w:sz w:val="24"/>
          <w:szCs w:val="24"/>
        </w:rPr>
        <w:t xml:space="preserve">mental </w:t>
      </w:r>
      <w:r w:rsidR="007B2A70">
        <w:rPr>
          <w:sz w:val="24"/>
          <w:szCs w:val="24"/>
        </w:rPr>
        <w:t>wellbeing</w:t>
      </w:r>
      <w:r w:rsidR="00850382" w:rsidRPr="00F97D26">
        <w:rPr>
          <w:sz w:val="24"/>
          <w:szCs w:val="24"/>
        </w:rPr>
        <w:t>, Q</w:t>
      </w:r>
      <w:r w:rsidR="003335BA">
        <w:rPr>
          <w:sz w:val="24"/>
          <w:szCs w:val="24"/>
        </w:rPr>
        <w:t>o</w:t>
      </w:r>
      <w:r w:rsidR="00850382" w:rsidRPr="00F97D26">
        <w:rPr>
          <w:sz w:val="24"/>
          <w:szCs w:val="24"/>
        </w:rPr>
        <w:t xml:space="preserve">L, </w:t>
      </w:r>
      <w:r w:rsidR="008C72A9">
        <w:rPr>
          <w:sz w:val="24"/>
          <w:szCs w:val="24"/>
        </w:rPr>
        <w:t>or</w:t>
      </w:r>
      <w:r w:rsidR="00850382" w:rsidRPr="00F97D26">
        <w:rPr>
          <w:sz w:val="24"/>
          <w:szCs w:val="24"/>
        </w:rPr>
        <w:t xml:space="preserve"> self-efficacy</w:t>
      </w:r>
      <w:r w:rsidR="003C07E8" w:rsidRPr="00F97D26">
        <w:rPr>
          <w:sz w:val="24"/>
          <w:szCs w:val="24"/>
        </w:rPr>
        <w:t xml:space="preserve"> </w:t>
      </w:r>
      <w:r w:rsidR="00D42137" w:rsidRPr="00F97D26">
        <w:rPr>
          <w:sz w:val="24"/>
          <w:szCs w:val="24"/>
        </w:rPr>
        <w:t xml:space="preserve">for </w:t>
      </w:r>
      <w:r w:rsidR="003C07E8" w:rsidRPr="00F97D26">
        <w:rPr>
          <w:sz w:val="24"/>
          <w:szCs w:val="24"/>
        </w:rPr>
        <w:t xml:space="preserve">dementia </w:t>
      </w:r>
      <w:r w:rsidR="00D42137" w:rsidRPr="00F97D26">
        <w:rPr>
          <w:sz w:val="24"/>
          <w:szCs w:val="24"/>
        </w:rPr>
        <w:t xml:space="preserve">carers </w:t>
      </w:r>
      <w:r w:rsidR="00335319" w:rsidRPr="00AE27EB">
        <w:rPr>
          <w:sz w:val="24"/>
          <w:szCs w:val="24"/>
        </w:rPr>
        <w:fldChar w:fldCharType="begin" w:fldLock="1"/>
      </w:r>
      <w:r w:rsidR="00316C6B">
        <w:rPr>
          <w:sz w:val="24"/>
          <w:szCs w:val="24"/>
        </w:rPr>
        <w:instrText>ADDIN CSL_CITATION {"citationItems":[{"id":"ITEM-1","itemData":{"DOI":"10.1002/gps.5502","ISSN":"10991166","PMID":"33491811","abstract":"Objectives: Internet-based interventions involving elements of cognitive behavior therapy, psychoeducation, relaxation and skills training for caregivers of people with dementia have been found to be promising in Western countries. Given these outcomes, the adapted version of a multi-component online caregiver skills training and support program of the World Health Organization, called iSupport, was tested for feasibility and preliminary effectiveness in India. Methods: One hundred fifty-one caregivers of family members with a diagnosis of Alzheimer's disease or dementia were randomized to either the intervention arm (iSupport; n = 74) or to the control group (an education-only e-book program; n = 77). Participants were assessed using self-rated measures of depression and perceived burden, which were the primary outcome measures, at baseline and 3-month follow-up. Person-centered attitude, self-efficacy, mastery and self-rated health were also assessed. Results: Fifty-five caregivers (29 in the iSupport group and 26 in the control condition) completed the study. The recruitment and retention rate of the study were 44.67% and 36.42% respectively. No significant differences were found between the two groups at 3-month follow-up on the primary outcomes. Among the secondary outcomes, significant improvement was only seen in caregivers' person-centered attitude towards persons with dementia in the iSupport group (t = 2.228; p &lt; 0.05). Conclusions: Despite efforts to recruit and retain participants to the online program, this study had a low recruitment and retention rate, which require closer attention and indicates a need for further adaptations of the Indian version of the iSupport program to improve its acceptability and accessibility. The lessons learned from this study will guide the further development of caregiver training and support interventions in India. The trial was registered with the Clinical Trials Registry-India (Trial Registration No. CTRI/2017/02/007876).","author":[{"dropping-particle":"","family":"Baruah","given":"Upasana","non-dropping-particle":"","parse-names":false,"suffix":""},{"dropping-particle":"","family":"Varghese","given":"Mathew","non-dropping-particle":"","parse-names":false,"suffix":""},{"dropping-particle":"","family":"Loganathan","given":"Santosh","non-dropping-particle":"","parse-names":false,"suffix":""},{"dropping-particle":"","family":"Mehta","given":"Kala M.","non-dropping-particle":"","parse-names":false,"suffix":""},{"dropping-particle":"","family":"Gallagher-Thompson","given":"Dolores","non-dropping-particle":"","parse-names":false,"suffix":""},{"dropping-particle":"","family":"Zandi","given":"Diana","non-dropping-particle":"","parse-names":false,"suffix":""},{"dropping-particle":"","family":"Dua","given":"Tarun","non-dropping-particle":"","parse-names":false,"suffix":""},{"dropping-particle":"","family":"Pot","given":"Anne Margriet","non-dropping-particle":"","parse-names":false,"suffix":""}],"container-title":"International Journal of Geriatric Psychiatry","id":"ITEM-1","issue":"4","issued":{"date-parts":[["2021"]]},"page":"606-617","publisher":"Trials","title":"Feasibility and preliminary effectiveness of an online training and support program for caregivers of people with dementia in India: a randomized controlled trial","type":"article-journal","volume":"36"},"uris":["http://www.mendeley.com/documents/?uuid=ddea4946-93bd-49e1-8ced-760f68f8eaad"]}],"mendeley":{"formattedCitation":"(Baruah et al., 2021)","plainTextFormattedCitation":"(Baruah et al., 2021)","previouslyFormattedCitation":"(Baruah et al., 2021)"},"properties":{"noteIndex":0},"schema":"https://github.com/citation-style-language/schema/raw/master/csl-citation.json"}</w:instrText>
      </w:r>
      <w:r w:rsidR="00335319" w:rsidRPr="00AE27EB">
        <w:rPr>
          <w:sz w:val="24"/>
          <w:szCs w:val="24"/>
        </w:rPr>
        <w:fldChar w:fldCharType="separate"/>
      </w:r>
      <w:r w:rsidR="00316C6B" w:rsidRPr="00316C6B">
        <w:rPr>
          <w:noProof/>
          <w:sz w:val="24"/>
          <w:szCs w:val="24"/>
        </w:rPr>
        <w:t>(Baruah et al., 2021)</w:t>
      </w:r>
      <w:r w:rsidR="00335319" w:rsidRPr="00AE27EB">
        <w:rPr>
          <w:sz w:val="24"/>
          <w:szCs w:val="24"/>
        </w:rPr>
        <w:fldChar w:fldCharType="end"/>
      </w:r>
      <w:r w:rsidR="00F97D26" w:rsidRPr="00AE27EB">
        <w:rPr>
          <w:sz w:val="24"/>
          <w:szCs w:val="24"/>
        </w:rPr>
        <w:t xml:space="preserve">. </w:t>
      </w:r>
      <w:r w:rsidR="00AE27EB" w:rsidRPr="00AE27EB">
        <w:rPr>
          <w:sz w:val="24"/>
          <w:szCs w:val="24"/>
        </w:rPr>
        <w:t xml:space="preserve">A </w:t>
      </w:r>
      <w:r w:rsidR="007B2A70">
        <w:rPr>
          <w:sz w:val="24"/>
          <w:szCs w:val="24"/>
        </w:rPr>
        <w:t>Portug</w:t>
      </w:r>
      <w:r w:rsidR="0084655D">
        <w:rPr>
          <w:sz w:val="24"/>
          <w:szCs w:val="24"/>
        </w:rPr>
        <w:t xml:space="preserve">uese study </w:t>
      </w:r>
      <w:r w:rsidR="00AE27EB" w:rsidRPr="00AE27EB">
        <w:rPr>
          <w:sz w:val="24"/>
          <w:szCs w:val="24"/>
        </w:rPr>
        <w:t xml:space="preserve">reported the positive effects </w:t>
      </w:r>
      <w:r w:rsidR="0089276F">
        <w:rPr>
          <w:sz w:val="24"/>
          <w:szCs w:val="24"/>
        </w:rPr>
        <w:t>of</w:t>
      </w:r>
      <w:r w:rsidR="00956651">
        <w:rPr>
          <w:sz w:val="24"/>
          <w:szCs w:val="24"/>
        </w:rPr>
        <w:t xml:space="preserve"> the</w:t>
      </w:r>
      <w:r w:rsidR="001C7FC4" w:rsidRPr="001C7FC4">
        <w:rPr>
          <w:sz w:val="24"/>
          <w:szCs w:val="24"/>
        </w:rPr>
        <w:t xml:space="preserve"> </w:t>
      </w:r>
      <w:r w:rsidR="001C7FC4">
        <w:rPr>
          <w:sz w:val="24"/>
          <w:szCs w:val="24"/>
        </w:rPr>
        <w:t>online</w:t>
      </w:r>
      <w:r w:rsidR="0089276F">
        <w:rPr>
          <w:sz w:val="24"/>
          <w:szCs w:val="24"/>
        </w:rPr>
        <w:t xml:space="preserve"> iSupport intervention </w:t>
      </w:r>
      <w:r w:rsidR="00AE27EB" w:rsidRPr="00AE27EB">
        <w:rPr>
          <w:sz w:val="24"/>
          <w:szCs w:val="24"/>
        </w:rPr>
        <w:t>on anxiety and environmental Q</w:t>
      </w:r>
      <w:r w:rsidR="003335BA">
        <w:rPr>
          <w:sz w:val="24"/>
          <w:szCs w:val="24"/>
        </w:rPr>
        <w:t>o</w:t>
      </w:r>
      <w:r w:rsidR="00AE27EB" w:rsidRPr="00AE27EB">
        <w:rPr>
          <w:sz w:val="24"/>
          <w:szCs w:val="24"/>
        </w:rPr>
        <w:t xml:space="preserve">L </w:t>
      </w:r>
      <w:r w:rsidR="00AE27EB" w:rsidRPr="00AE27EB">
        <w:rPr>
          <w:sz w:val="24"/>
          <w:szCs w:val="24"/>
        </w:rPr>
        <w:fldChar w:fldCharType="begin" w:fldLock="1"/>
      </w:r>
      <w:r w:rsidR="00316C6B">
        <w:rPr>
          <w:sz w:val="24"/>
          <w:szCs w:val="24"/>
        </w:rPr>
        <w:instrText>ADDIN CSL_CITATION {"citationItems":[{"id":"ITEM-1","itemData":{"DOI":"10.1186/s12877-022-02831-z","ISSN":"1471-2318","author":[{"dropping-particle":"","family":"Teles","given":"Soraia","non-dropping-particle":"","parse-names":false,"suffix":""},{"dropping-particle":"","family":"Ferreira","given":"Ana","non-dropping-particle":"","parse-names":false,"suffix":""},{"dropping-particle":"","family":"Paúl","given":"Constança","non-dropping-particle":"","parse-names":false,"suffix":""}],"container-title":"BMC Geriatrics","id":"ITEM-1","issue":"1","issued":{"date-parts":[["2022"]]},"page":"1-17","publisher":"BioMed Central","title":"Feasibility of an online training and support program for dementia carers: results from a mixed-methods pilot randomized controlled trial","type":"article-journal","volume":"22"},"uris":["http://www.mendeley.com/documents/?uuid=09b7a4b9-d415-44d2-af94-5db426184299"]}],"mendeley":{"formattedCitation":"(Teles et al., 2022)","plainTextFormattedCitation":"(Teles et al., 2022)","previouslyFormattedCitation":"(Teles et al., 2022)"},"properties":{"noteIndex":0},"schema":"https://github.com/citation-style-language/schema/raw/master/csl-citation.json"}</w:instrText>
      </w:r>
      <w:r w:rsidR="00AE27EB" w:rsidRPr="00AE27EB">
        <w:rPr>
          <w:sz w:val="24"/>
          <w:szCs w:val="24"/>
        </w:rPr>
        <w:fldChar w:fldCharType="separate"/>
      </w:r>
      <w:r w:rsidR="00316C6B" w:rsidRPr="00316C6B">
        <w:rPr>
          <w:noProof/>
          <w:sz w:val="24"/>
          <w:szCs w:val="24"/>
        </w:rPr>
        <w:t>(Teles et al., 2022)</w:t>
      </w:r>
      <w:r w:rsidR="00AE27EB" w:rsidRPr="00AE27EB">
        <w:rPr>
          <w:sz w:val="24"/>
          <w:szCs w:val="24"/>
        </w:rPr>
        <w:fldChar w:fldCharType="end"/>
      </w:r>
      <w:r w:rsidR="00AE27EB" w:rsidRPr="00AE27EB">
        <w:rPr>
          <w:sz w:val="24"/>
          <w:szCs w:val="24"/>
        </w:rPr>
        <w:t xml:space="preserve">. </w:t>
      </w:r>
      <w:r w:rsidR="009E7F0D">
        <w:rPr>
          <w:sz w:val="24"/>
          <w:szCs w:val="24"/>
        </w:rPr>
        <w:t xml:space="preserve">However, </w:t>
      </w:r>
      <w:r w:rsidR="0084655D">
        <w:rPr>
          <w:sz w:val="24"/>
          <w:szCs w:val="24"/>
        </w:rPr>
        <w:t>both studies</w:t>
      </w:r>
      <w:r w:rsidR="00AE27EB" w:rsidRPr="00AE27EB">
        <w:rPr>
          <w:sz w:val="24"/>
          <w:szCs w:val="24"/>
        </w:rPr>
        <w:t xml:space="preserve"> </w:t>
      </w:r>
      <w:r w:rsidR="00471572" w:rsidRPr="00AE27EB">
        <w:rPr>
          <w:sz w:val="24"/>
          <w:szCs w:val="24"/>
        </w:rPr>
        <w:t>revealed</w:t>
      </w:r>
      <w:r w:rsidR="00826577" w:rsidRPr="00AE27EB">
        <w:rPr>
          <w:sz w:val="24"/>
          <w:szCs w:val="24"/>
        </w:rPr>
        <w:t xml:space="preserve"> </w:t>
      </w:r>
      <w:r w:rsidR="00DB2633" w:rsidRPr="00AE27EB">
        <w:rPr>
          <w:sz w:val="24"/>
          <w:szCs w:val="24"/>
        </w:rPr>
        <w:t>a</w:t>
      </w:r>
      <w:r w:rsidR="00826577" w:rsidRPr="00AE27EB">
        <w:rPr>
          <w:sz w:val="24"/>
          <w:szCs w:val="24"/>
        </w:rPr>
        <w:t xml:space="preserve"> low retention rate</w:t>
      </w:r>
      <w:r w:rsidR="0084655D">
        <w:rPr>
          <w:sz w:val="24"/>
          <w:szCs w:val="24"/>
        </w:rPr>
        <w:t>, suggesting they</w:t>
      </w:r>
      <w:r w:rsidR="008134D1" w:rsidRPr="00AE27EB">
        <w:rPr>
          <w:sz w:val="24"/>
          <w:szCs w:val="24"/>
        </w:rPr>
        <w:t xml:space="preserve"> either lack</w:t>
      </w:r>
      <w:r w:rsidR="0084655D">
        <w:rPr>
          <w:sz w:val="24"/>
          <w:szCs w:val="24"/>
        </w:rPr>
        <w:t>ed</w:t>
      </w:r>
      <w:r w:rsidR="008134D1" w:rsidRPr="00AE27EB">
        <w:rPr>
          <w:sz w:val="24"/>
          <w:szCs w:val="24"/>
        </w:rPr>
        <w:t xml:space="preserve"> </w:t>
      </w:r>
      <w:r w:rsidR="00B13E9B" w:rsidRPr="00AE27EB">
        <w:rPr>
          <w:sz w:val="24"/>
          <w:szCs w:val="24"/>
        </w:rPr>
        <w:t>adequate</w:t>
      </w:r>
      <w:r w:rsidR="008134D1" w:rsidRPr="00AE27EB">
        <w:rPr>
          <w:sz w:val="24"/>
          <w:szCs w:val="24"/>
        </w:rPr>
        <w:t xml:space="preserve"> </w:t>
      </w:r>
      <w:r w:rsidR="00DB263F" w:rsidRPr="00AE27EB">
        <w:rPr>
          <w:sz w:val="24"/>
          <w:szCs w:val="24"/>
        </w:rPr>
        <w:t>motivation strategies</w:t>
      </w:r>
      <w:r w:rsidR="008134D1" w:rsidRPr="00AE27EB">
        <w:rPr>
          <w:sz w:val="24"/>
          <w:szCs w:val="24"/>
        </w:rPr>
        <w:t xml:space="preserve"> </w:t>
      </w:r>
      <w:r w:rsidR="00DB263F" w:rsidRPr="00AE27EB">
        <w:rPr>
          <w:sz w:val="24"/>
          <w:szCs w:val="24"/>
        </w:rPr>
        <w:t>for</w:t>
      </w:r>
      <w:r w:rsidR="008134D1" w:rsidRPr="00AE27EB">
        <w:rPr>
          <w:sz w:val="24"/>
          <w:szCs w:val="24"/>
        </w:rPr>
        <w:t xml:space="preserve"> </w:t>
      </w:r>
      <w:r w:rsidR="00DB263F" w:rsidRPr="00AE27EB">
        <w:rPr>
          <w:sz w:val="24"/>
          <w:szCs w:val="24"/>
        </w:rPr>
        <w:t xml:space="preserve">the dementia </w:t>
      </w:r>
      <w:r w:rsidR="00DB263F" w:rsidRPr="00AE27EB">
        <w:rPr>
          <w:sz w:val="24"/>
          <w:szCs w:val="24"/>
        </w:rPr>
        <w:lastRenderedPageBreak/>
        <w:t xml:space="preserve">carers </w:t>
      </w:r>
      <w:r w:rsidR="00BC6E90">
        <w:rPr>
          <w:sz w:val="24"/>
          <w:szCs w:val="24"/>
        </w:rPr>
        <w:t xml:space="preserve">when </w:t>
      </w:r>
      <w:r w:rsidR="00DB263F" w:rsidRPr="00AE27EB">
        <w:rPr>
          <w:sz w:val="24"/>
          <w:szCs w:val="24"/>
        </w:rPr>
        <w:t>implementing the iSupport program</w:t>
      </w:r>
      <w:r w:rsidR="00B13E9B" w:rsidRPr="00AE27EB">
        <w:rPr>
          <w:sz w:val="24"/>
          <w:szCs w:val="24"/>
        </w:rPr>
        <w:t>me</w:t>
      </w:r>
      <w:r w:rsidR="00DB263F" w:rsidRPr="00AE27EB">
        <w:rPr>
          <w:sz w:val="24"/>
          <w:szCs w:val="24"/>
        </w:rPr>
        <w:t xml:space="preserve"> </w:t>
      </w:r>
      <w:r w:rsidR="008134D1" w:rsidRPr="00AE27EB">
        <w:rPr>
          <w:sz w:val="24"/>
          <w:szCs w:val="24"/>
        </w:rPr>
        <w:t>or</w:t>
      </w:r>
      <w:r w:rsidR="00F97D26" w:rsidRPr="00AE27EB">
        <w:rPr>
          <w:sz w:val="24"/>
          <w:szCs w:val="24"/>
        </w:rPr>
        <w:t xml:space="preserve"> </w:t>
      </w:r>
      <w:r w:rsidR="00A857FC" w:rsidRPr="00AE27EB">
        <w:rPr>
          <w:sz w:val="24"/>
          <w:szCs w:val="24"/>
        </w:rPr>
        <w:t>lack</w:t>
      </w:r>
      <w:r w:rsidR="0084655D">
        <w:rPr>
          <w:sz w:val="24"/>
          <w:szCs w:val="24"/>
        </w:rPr>
        <w:t>ed</w:t>
      </w:r>
      <w:r w:rsidR="00A857FC" w:rsidRPr="00AE27EB">
        <w:rPr>
          <w:sz w:val="24"/>
          <w:szCs w:val="24"/>
        </w:rPr>
        <w:t xml:space="preserve"> </w:t>
      </w:r>
      <w:r w:rsidR="007E0C90" w:rsidRPr="00AE27EB">
        <w:rPr>
          <w:sz w:val="24"/>
          <w:szCs w:val="24"/>
        </w:rPr>
        <w:t>sufficient</w:t>
      </w:r>
      <w:r w:rsidR="007E0C90" w:rsidRPr="00AE27EB">
        <w:t xml:space="preserve"> </w:t>
      </w:r>
      <w:r w:rsidR="007E0C90" w:rsidRPr="00AE27EB">
        <w:rPr>
          <w:sz w:val="24"/>
          <w:szCs w:val="24"/>
        </w:rPr>
        <w:t>online and offline support</w:t>
      </w:r>
      <w:r w:rsidR="00A857FC" w:rsidRPr="00AE27EB">
        <w:rPr>
          <w:sz w:val="24"/>
          <w:szCs w:val="24"/>
        </w:rPr>
        <w:t xml:space="preserve"> for the dementia carers</w:t>
      </w:r>
      <w:r w:rsidR="007E0C90" w:rsidRPr="00AE27EB">
        <w:rPr>
          <w:sz w:val="24"/>
          <w:szCs w:val="24"/>
        </w:rPr>
        <w:t>.</w:t>
      </w:r>
    </w:p>
    <w:p w14:paraId="50569ACC" w14:textId="5A2E04A9" w:rsidR="000359F9" w:rsidRPr="00D94C10" w:rsidRDefault="000359F9" w:rsidP="00D94C10">
      <w:pPr>
        <w:rPr>
          <w:sz w:val="24"/>
          <w:szCs w:val="24"/>
        </w:rPr>
      </w:pPr>
    </w:p>
    <w:p w14:paraId="632C64D4" w14:textId="4D7B4B3A" w:rsidR="0053356F" w:rsidRPr="00D070A9" w:rsidRDefault="001A4DF8" w:rsidP="00D070A9">
      <w:pPr>
        <w:pStyle w:val="a8"/>
        <w:ind w:firstLineChars="0" w:firstLine="0"/>
        <w:rPr>
          <w:sz w:val="24"/>
          <w:szCs w:val="24"/>
        </w:rPr>
      </w:pPr>
      <w:r>
        <w:rPr>
          <w:sz w:val="24"/>
          <w:szCs w:val="24"/>
        </w:rPr>
        <w:t>Impacted by the C</w:t>
      </w:r>
      <w:r w:rsidR="003F524A">
        <w:rPr>
          <w:sz w:val="24"/>
          <w:szCs w:val="24"/>
        </w:rPr>
        <w:t>OVID</w:t>
      </w:r>
      <w:r w:rsidR="00B31643">
        <w:rPr>
          <w:sz w:val="24"/>
          <w:szCs w:val="24"/>
        </w:rPr>
        <w:t>-19</w:t>
      </w:r>
      <w:r>
        <w:rPr>
          <w:sz w:val="24"/>
          <w:szCs w:val="24"/>
        </w:rPr>
        <w:t xml:space="preserve"> </w:t>
      </w:r>
      <w:r w:rsidR="005F1829">
        <w:rPr>
          <w:sz w:val="24"/>
          <w:szCs w:val="24"/>
        </w:rPr>
        <w:t>pandemic</w:t>
      </w:r>
      <w:r>
        <w:rPr>
          <w:sz w:val="24"/>
          <w:szCs w:val="24"/>
        </w:rPr>
        <w:t xml:space="preserve"> and </w:t>
      </w:r>
      <w:r w:rsidR="007B2A70">
        <w:rPr>
          <w:sz w:val="24"/>
          <w:szCs w:val="24"/>
        </w:rPr>
        <w:t>social restriction</w:t>
      </w:r>
      <w:r w:rsidR="00C23C3E">
        <w:rPr>
          <w:sz w:val="24"/>
          <w:szCs w:val="24"/>
        </w:rPr>
        <w:t>s</w:t>
      </w:r>
      <w:r>
        <w:rPr>
          <w:sz w:val="24"/>
          <w:szCs w:val="24"/>
        </w:rPr>
        <w:t xml:space="preserve">, </w:t>
      </w:r>
      <w:r w:rsidR="00C36817">
        <w:rPr>
          <w:sz w:val="24"/>
          <w:szCs w:val="24"/>
        </w:rPr>
        <w:t xml:space="preserve">the </w:t>
      </w:r>
      <w:r w:rsidR="000D4FE4">
        <w:rPr>
          <w:sz w:val="24"/>
          <w:szCs w:val="24"/>
        </w:rPr>
        <w:t>i</w:t>
      </w:r>
      <w:r w:rsidRPr="000D4FE4">
        <w:rPr>
          <w:sz w:val="24"/>
          <w:szCs w:val="24"/>
        </w:rPr>
        <w:t>nternet</w:t>
      </w:r>
      <w:r w:rsidR="00EB16DE" w:rsidRPr="000D4FE4">
        <w:rPr>
          <w:sz w:val="24"/>
          <w:szCs w:val="24"/>
        </w:rPr>
        <w:t>-based</w:t>
      </w:r>
      <w:r w:rsidRPr="000D4FE4">
        <w:rPr>
          <w:sz w:val="24"/>
          <w:szCs w:val="24"/>
        </w:rPr>
        <w:t xml:space="preserve"> intervention</w:t>
      </w:r>
      <w:r w:rsidR="00EB16DE" w:rsidRPr="000D4FE4">
        <w:rPr>
          <w:sz w:val="24"/>
          <w:szCs w:val="24"/>
        </w:rPr>
        <w:t xml:space="preserve"> </w:t>
      </w:r>
      <w:r w:rsidR="00892696">
        <w:rPr>
          <w:sz w:val="24"/>
          <w:szCs w:val="24"/>
        </w:rPr>
        <w:t>appear</w:t>
      </w:r>
      <w:r w:rsidR="004D202C">
        <w:rPr>
          <w:sz w:val="24"/>
          <w:szCs w:val="24"/>
        </w:rPr>
        <w:t>s</w:t>
      </w:r>
      <w:r w:rsidR="00892696">
        <w:rPr>
          <w:sz w:val="24"/>
          <w:szCs w:val="24"/>
        </w:rPr>
        <w:t xml:space="preserve"> to be</w:t>
      </w:r>
      <w:r w:rsidR="008E0CA8">
        <w:rPr>
          <w:sz w:val="24"/>
          <w:szCs w:val="24"/>
        </w:rPr>
        <w:t xml:space="preserve"> </w:t>
      </w:r>
      <w:r w:rsidR="00AF24A5">
        <w:rPr>
          <w:sz w:val="24"/>
          <w:szCs w:val="24"/>
        </w:rPr>
        <w:t xml:space="preserve">a </w:t>
      </w:r>
      <w:r w:rsidR="008E0CA8">
        <w:rPr>
          <w:sz w:val="24"/>
          <w:szCs w:val="24"/>
        </w:rPr>
        <w:t xml:space="preserve">safe, </w:t>
      </w:r>
      <w:r w:rsidR="000D4FE4" w:rsidRPr="000D4FE4">
        <w:rPr>
          <w:sz w:val="24"/>
          <w:szCs w:val="24"/>
        </w:rPr>
        <w:t>feasible</w:t>
      </w:r>
      <w:r w:rsidR="00014177">
        <w:rPr>
          <w:sz w:val="24"/>
          <w:szCs w:val="24"/>
        </w:rPr>
        <w:t>,</w:t>
      </w:r>
      <w:r w:rsidR="000D4FE4" w:rsidRPr="000D4FE4">
        <w:rPr>
          <w:sz w:val="24"/>
          <w:szCs w:val="24"/>
        </w:rPr>
        <w:t xml:space="preserve"> and </w:t>
      </w:r>
      <w:r w:rsidR="00632711">
        <w:rPr>
          <w:sz w:val="24"/>
          <w:szCs w:val="24"/>
        </w:rPr>
        <w:t xml:space="preserve">potentially </w:t>
      </w:r>
      <w:r w:rsidR="000D4FE4" w:rsidRPr="000D4FE4">
        <w:rPr>
          <w:sz w:val="24"/>
          <w:szCs w:val="24"/>
        </w:rPr>
        <w:t xml:space="preserve">cost-effective </w:t>
      </w:r>
      <w:r w:rsidR="00AF24A5">
        <w:rPr>
          <w:sz w:val="24"/>
          <w:szCs w:val="24"/>
        </w:rPr>
        <w:t xml:space="preserve">option </w:t>
      </w:r>
      <w:r w:rsidR="00632711">
        <w:rPr>
          <w:sz w:val="24"/>
          <w:szCs w:val="24"/>
        </w:rPr>
        <w:t>when</w:t>
      </w:r>
      <w:r w:rsidR="000D4FE4" w:rsidRPr="000D4FE4">
        <w:rPr>
          <w:sz w:val="24"/>
          <w:szCs w:val="24"/>
        </w:rPr>
        <w:t xml:space="preserve"> </w:t>
      </w:r>
      <w:r w:rsidR="007E5517">
        <w:rPr>
          <w:sz w:val="24"/>
          <w:szCs w:val="24"/>
        </w:rPr>
        <w:t>providing support for dementia carers</w:t>
      </w:r>
      <w:r w:rsidR="007F6CB2">
        <w:rPr>
          <w:sz w:val="24"/>
          <w:szCs w:val="24"/>
        </w:rPr>
        <w:t xml:space="preserve"> </w:t>
      </w:r>
      <w:r w:rsidR="007F6CB2">
        <w:rPr>
          <w:sz w:val="24"/>
          <w:szCs w:val="24"/>
        </w:rPr>
        <w:fldChar w:fldCharType="begin" w:fldLock="1"/>
      </w:r>
      <w:r w:rsidR="00316C6B">
        <w:rPr>
          <w:sz w:val="24"/>
          <w:szCs w:val="24"/>
        </w:rPr>
        <w:instrText>ADDIN CSL_CITATION {"citationItems":[{"id":"ITEM-1","itemData":{"DOI":"10.1007/S10072-020-04512-4","ISSN":"1590-3478","PMID":"32556746","abstract":"Due to the COVID-19 pandemic, most memory clinics have had to suspend their activities. On the other hand, international dementia experts have recommended to provide urgently worldwide support for people living with dementia. This situation urges to play out new strategies to guarantee adequate care. Telemedicine and digital technology (DT) devices, such as smartphones, can be very helpful in remote monitoring and care. Technological devices such as videoconference or smartphone apps might be used for follow-up visits and support to patients and caregivers and to acquire digital markers of clinical progression. Hopefully, this dramatic situation would facilitate the process of progressive familiarization of neurologists with telemedicine and DT approach.","author":[{"dropping-particle":"","family":"Cuffaro","given":"Luca","non-dropping-particle":"","parse-names":false,"suffix":""},{"dropping-particle":"","family":"Lorenzo","given":"Francesco","non-dropping-particle":"Di","parse-names":false,"suffix":""},{"dropping-particle":"","family":"Bonavita","given":"Simona","non-dropping-particle":"","parse-names":false,"suffix":""},{"dropping-particle":"","family":"Tedeschi","given":"Gioacchino","non-dropping-particle":"","parse-names":false,"suffix":""},{"dropping-particle":"","family":"Leocani","given":"Letizia","non-dropping-particle":"","parse-names":false,"suffix":""},{"dropping-particle":"","family":"Lavorgna","given":"Luigi","non-dropping-particle":"","parse-names":false,"suffix":""}],"container-title":"Neurological Sciences 2020 41:8","id":"ITEM-1","issue":"8","issued":{"date-parts":[["2020","6","17"]]},"page":"1977-1979","publisher":"Springer","title":"Dementia care and COVID-19 pandemic: a necessary digital revolution","type":"article-journal","volume":"41"},"uris":["http://www.mendeley.com/documents/?uuid=cdbd2530-f7a1-3c99-9fba-d4202f223335"]}],"mendeley":{"formattedCitation":"(Cuffaro et al., 2020)","plainTextFormattedCitation":"(Cuffaro et al., 2020)","previouslyFormattedCitation":"(Cuffaro et al., 2020)"},"properties":{"noteIndex":0},"schema":"https://github.com/citation-style-language/schema/raw/master/csl-citation.json"}</w:instrText>
      </w:r>
      <w:r w:rsidR="007F6CB2">
        <w:rPr>
          <w:sz w:val="24"/>
          <w:szCs w:val="24"/>
        </w:rPr>
        <w:fldChar w:fldCharType="separate"/>
      </w:r>
      <w:r w:rsidR="00316C6B" w:rsidRPr="00316C6B">
        <w:rPr>
          <w:noProof/>
          <w:sz w:val="24"/>
          <w:szCs w:val="24"/>
        </w:rPr>
        <w:t>(Cuffaro et al., 2020)</w:t>
      </w:r>
      <w:r w:rsidR="007F6CB2">
        <w:rPr>
          <w:sz w:val="24"/>
          <w:szCs w:val="24"/>
        </w:rPr>
        <w:fldChar w:fldCharType="end"/>
      </w:r>
      <w:r w:rsidR="00D070A9" w:rsidRPr="004A0F0A">
        <w:rPr>
          <w:sz w:val="24"/>
          <w:szCs w:val="24"/>
        </w:rPr>
        <w:t>.</w:t>
      </w:r>
      <w:r w:rsidR="00D070A9">
        <w:rPr>
          <w:sz w:val="24"/>
          <w:szCs w:val="24"/>
        </w:rPr>
        <w:t xml:space="preserve"> </w:t>
      </w:r>
      <w:r w:rsidR="008E0CA8">
        <w:rPr>
          <w:sz w:val="24"/>
          <w:szCs w:val="24"/>
        </w:rPr>
        <w:t>However,</w:t>
      </w:r>
      <w:r w:rsidR="007A6A62" w:rsidRPr="007A6A62">
        <w:rPr>
          <w:rFonts w:hint="eastAsia"/>
          <w:color w:val="FF0000"/>
          <w:sz w:val="24"/>
          <w:szCs w:val="24"/>
        </w:rPr>
        <w:t xml:space="preserve"> </w:t>
      </w:r>
      <w:r w:rsidR="001D4105">
        <w:rPr>
          <w:sz w:val="24"/>
          <w:szCs w:val="24"/>
        </w:rPr>
        <w:t>t</w:t>
      </w:r>
      <w:r w:rsidR="001D4105" w:rsidRPr="007A0AD0">
        <w:rPr>
          <w:sz w:val="24"/>
          <w:szCs w:val="24"/>
        </w:rPr>
        <w:t xml:space="preserve">here are several </w:t>
      </w:r>
      <w:r w:rsidR="007A6A62" w:rsidRPr="007A0AD0">
        <w:rPr>
          <w:sz w:val="24"/>
          <w:szCs w:val="24"/>
        </w:rPr>
        <w:t>b</w:t>
      </w:r>
      <w:r w:rsidR="00115A12" w:rsidRPr="007A0AD0">
        <w:rPr>
          <w:sz w:val="24"/>
          <w:szCs w:val="24"/>
        </w:rPr>
        <w:t xml:space="preserve">arriers to sustaining </w:t>
      </w:r>
      <w:r w:rsidR="007A6A62" w:rsidRPr="007A0AD0">
        <w:rPr>
          <w:sz w:val="24"/>
          <w:szCs w:val="24"/>
        </w:rPr>
        <w:t xml:space="preserve">long-term adherence </w:t>
      </w:r>
      <w:r w:rsidR="00C36817">
        <w:rPr>
          <w:sz w:val="24"/>
          <w:szCs w:val="24"/>
        </w:rPr>
        <w:t>to</w:t>
      </w:r>
      <w:r w:rsidR="007A0AD0" w:rsidRPr="007A0AD0">
        <w:rPr>
          <w:sz w:val="24"/>
          <w:szCs w:val="24"/>
        </w:rPr>
        <w:t xml:space="preserve"> </w:t>
      </w:r>
      <w:r w:rsidR="00C36817">
        <w:rPr>
          <w:sz w:val="24"/>
          <w:szCs w:val="24"/>
        </w:rPr>
        <w:t xml:space="preserve">the </w:t>
      </w:r>
      <w:r w:rsidR="007A0AD0" w:rsidRPr="007A0AD0">
        <w:rPr>
          <w:sz w:val="24"/>
          <w:szCs w:val="24"/>
        </w:rPr>
        <w:t>online intervention</w:t>
      </w:r>
      <w:r w:rsidR="00892696">
        <w:rPr>
          <w:sz w:val="24"/>
          <w:szCs w:val="24"/>
        </w:rPr>
        <w:t xml:space="preserve">, </w:t>
      </w:r>
      <w:r w:rsidR="00390D34">
        <w:rPr>
          <w:sz w:val="24"/>
          <w:szCs w:val="24"/>
        </w:rPr>
        <w:t>including</w:t>
      </w:r>
      <w:r w:rsidR="007A6A62" w:rsidRPr="007A0AD0">
        <w:rPr>
          <w:sz w:val="24"/>
          <w:szCs w:val="24"/>
        </w:rPr>
        <w:t xml:space="preserve"> </w:t>
      </w:r>
      <w:r w:rsidR="007A0AD0" w:rsidRPr="007A0AD0">
        <w:rPr>
          <w:sz w:val="24"/>
          <w:szCs w:val="24"/>
        </w:rPr>
        <w:t xml:space="preserve">time constraints, competing priorities, anxiety about spending time on the computer, perception of </w:t>
      </w:r>
      <w:r w:rsidR="00DB2633">
        <w:rPr>
          <w:sz w:val="24"/>
          <w:szCs w:val="24"/>
        </w:rPr>
        <w:t xml:space="preserve">the </w:t>
      </w:r>
      <w:r w:rsidR="007A0AD0" w:rsidRPr="007A0AD0">
        <w:rPr>
          <w:sz w:val="24"/>
          <w:szCs w:val="24"/>
        </w:rPr>
        <w:t>limited worth of the intervention</w:t>
      </w:r>
      <w:r w:rsidR="007A0AD0" w:rsidRPr="007A0AD0">
        <w:rPr>
          <w:sz w:val="24"/>
          <w:szCs w:val="24"/>
        </w:rPr>
        <w:fldChar w:fldCharType="begin" w:fldLock="1"/>
      </w:r>
      <w:r w:rsidR="00316C6B">
        <w:rPr>
          <w:sz w:val="24"/>
          <w:szCs w:val="24"/>
        </w:rPr>
        <w:instrText>ADDIN CSL_CITATION {"citationItems":[{"id":"ITEM-1","itemData":{"DOI":"10.2196/JMIR.2100","ISSN":"14388871","PMID":"22743581","abstract":"Background: Many users of Internet interventions do not persist with the full treatment program. As persistence may influence outcomes of such interventions, being able to maximize persistence is vital. However, while studies have begun to explore the predictors of dropout in Internet interventions, few have explored reasons why users persist with the programs, which may not just be the converse of the reasons for dropout. Objective: To answer the question of what influences persistence with online interventions. Methods: We interviewed participants in the Cardiovascular Risk E-couch Depression Outcome (CREDO), a trial evaluating the efficacy of an eHealth intervention (e-couch) in treating depressive symptoms in those with comorbid depression and cardiovascular risk factors. Interviews were semistructured in nature and were analyzed using a grounded theory approach. Interview numbers were curtailed (n = 12) after theoretical saturation. Results: All participants reported substantial barriers to completing the program including time constraints, competing priorities, anxiety about spending time on the computer, and perception of limited worth of the intervention. Participants who persisted with the trial reported intrinsic motivations such as personal values about task completion and sense of control, and recognized external motivators that aided the development of habits and identified personal benefits attributable to the program. Conclusions: Online interventions may benefit from content that enhances the intrinsic motivations such as a having sense of control and being able to identify with the program, and by increasing the relative value of the program in order to enhance persistence. Persistence within a trial setting appears modifiable through explicit messages regarding supporting others. In terms of motivators, the use of a hook to engage participants who are starting the intervention due to curiosity and the use of reminder systems to prompt participants may also improve persistence. The worth of such additions should be evaluated using adherence and outcomes metrics. Trial Registration: Australian New Zealand Clinical Trials Registry (ANZCTR): ACTRN12610000085077; http://www.anzctr.org.au/ACTRN12610000085077.aspx (Archived by WebCite at http://www.webcitation.org/68MtyPO3w)","author":[{"dropping-particle":"","family":"Donkin","given":"Liesje","non-dropping-particle":"","parse-names":false,"suffix":""},{"dropping-particle":"","family":"Glozier","given":"Nick","non-dropping-particle":"","parse-names":false,"suffix":""}],"container-title":"J Med Internet Res 2012;14(3):e91 https://www.jmir.org/2012/3/e91","id":"ITEM-1","issue":"3","issued":{"date-parts":[["2012","6","22"]]},"page":"e2100","publisher":"Journal of Medical Internet Research","title":"Motivators and Motivations to Persist With Online Psychological Interventions: A Qualitative Study of Treatment Completers","type":"article-journal","volume":"14"},"uris":["http://www.mendeley.com/documents/?uuid=e4cc9ff3-3630-3aa7-9ee2-8a26af71e389"]}],"mendeley":{"formattedCitation":"(Donkin &amp; Glozier, 2012)","plainTextFormattedCitation":"(Donkin &amp; Glozier, 2012)","previouslyFormattedCitation":"(Donkin &amp; Glozier, 2012)"},"properties":{"noteIndex":0},"schema":"https://github.com/citation-style-language/schema/raw/master/csl-citation.json"}</w:instrText>
      </w:r>
      <w:r w:rsidR="007A0AD0" w:rsidRPr="007A0AD0">
        <w:rPr>
          <w:sz w:val="24"/>
          <w:szCs w:val="24"/>
        </w:rPr>
        <w:fldChar w:fldCharType="separate"/>
      </w:r>
      <w:r w:rsidR="00316C6B" w:rsidRPr="00316C6B">
        <w:rPr>
          <w:noProof/>
          <w:sz w:val="24"/>
          <w:szCs w:val="24"/>
        </w:rPr>
        <w:t>(Donkin &amp; Glozier, 2012)</w:t>
      </w:r>
      <w:r w:rsidR="007A0AD0" w:rsidRPr="007A0AD0">
        <w:rPr>
          <w:sz w:val="24"/>
          <w:szCs w:val="24"/>
        </w:rPr>
        <w:fldChar w:fldCharType="end"/>
      </w:r>
      <w:r w:rsidR="007A0AD0" w:rsidRPr="007A0AD0">
        <w:rPr>
          <w:sz w:val="24"/>
          <w:szCs w:val="24"/>
        </w:rPr>
        <w:t xml:space="preserve">, disappointment and frustration </w:t>
      </w:r>
      <w:r w:rsidR="007A0AD0" w:rsidRPr="00D070A9">
        <w:rPr>
          <w:sz w:val="24"/>
          <w:szCs w:val="24"/>
        </w:rPr>
        <w:fldChar w:fldCharType="begin" w:fldLock="1"/>
      </w:r>
      <w:r w:rsidR="00316C6B">
        <w:rPr>
          <w:sz w:val="24"/>
          <w:szCs w:val="24"/>
        </w:rPr>
        <w:instrText>ADDIN CSL_CITATION {"citationItems":[{"id":"ITEM-1","itemData":{"DOI":"10.1016/J.INVENT.2018.09.002","ISSN":"2214-7829","abstract":"Introduction: Informal caregivers of persons with dementia have an increased risk of facing social isolation. Online social media interventions might offer a new opportunity to increase access to social support. An online social support platform, ‘Inlife’, was developed and launched in the Netherlands to enhance social support, positive interactions and information sharing in informal support networks. Objective: A process evaluation was performed to evaluate the internal and external validity of the Inlife intervention. Methods: Implementation, sampling and intervention quality were evaluated by both qualitative and quantitative methods. Analyses were performed using descriptive statistics and inductive content analysis. Analyses were conducted following participants' completion of the intervention after 16 weeks. Results: The overall participation rate in the study was 27% (96/351). The Inlife intervention was generally well-received by the primary caregivers. Inlife facilitated empowerment, openness, involvement, and efficient care organization. Still, adherence was not optimal for all Inlife users. Determinants for Inlife use were identified on the level of the Inlife innovation, the users, and the socio-political context. Conclusions: Inlife was evaluated as a useful instrument for efficient central care coordination and mutual involvement. This study emphasizes that the personal attitudes of the Inlife users to seek and provide support warrant attention, next to the characteristics of the actual Inlife innovation for optimal intervention uptake. Online and offline support might be integrated to raise awareness of caregiver social support needs and attitudes and provide insight into caregivers' available social capital. Trial registration: Dutch trial register NTR6131, Registered on 20 October 2016.","author":[{"dropping-particle":"","family":"Dam","given":"Alieske E.H.","non-dropping-particle":"","parse-names":false,"suffix":""},{"dropping-particle":"","family":"Christie","given":"Hannah L.","non-dropping-particle":"","parse-names":false,"suffix":""},{"dropping-particle":"","family":"Smeets","given":"Claudia M.J.","non-dropping-particle":"","parse-names":false,"suffix":""},{"dropping-particle":"","family":"Boxtel","given":"Martin P.J.","non-dropping-particle":"van","parse-names":false,"suffix":""},{"dropping-particle":"","family":"Verhey","given":"Frans R.J.","non-dropping-particle":"","parse-names":false,"suffix":""},{"dropping-particle":"","family":"Vugt","given":"Marjolein E.","non-dropping-particle":"de","parse-names":false,"suffix":""}],"container-title":"Internet Interventions","id":"ITEM-1","issued":{"date-parts":[["2019","3","1"]]},"page":"18-27","publisher":"Elsevier","title":"Process evaluation of a social support platform ‘Inlife’ for caregivers of people with dementia","type":"article-journal","volume":"15"},"uris":["http://www.mendeley.com/documents/?uuid=c1c58b66-38ab-3754-90ba-ad327218f978"]}],"mendeley":{"formattedCitation":"(Dam et al., 2019)","plainTextFormattedCitation":"(Dam et al., 2019)","previouslyFormattedCitation":"(Dam et al., 2019)"},"properties":{"noteIndex":0},"schema":"https://github.com/citation-style-language/schema/raw/master/csl-citation.json"}</w:instrText>
      </w:r>
      <w:r w:rsidR="007A0AD0" w:rsidRPr="00D070A9">
        <w:rPr>
          <w:sz w:val="24"/>
          <w:szCs w:val="24"/>
        </w:rPr>
        <w:fldChar w:fldCharType="separate"/>
      </w:r>
      <w:r w:rsidR="00316C6B" w:rsidRPr="00316C6B">
        <w:rPr>
          <w:noProof/>
          <w:sz w:val="24"/>
          <w:szCs w:val="24"/>
        </w:rPr>
        <w:t>(Dam et al., 2019)</w:t>
      </w:r>
      <w:r w:rsidR="007A0AD0" w:rsidRPr="00D070A9">
        <w:rPr>
          <w:sz w:val="24"/>
          <w:szCs w:val="24"/>
        </w:rPr>
        <w:fldChar w:fldCharType="end"/>
      </w:r>
      <w:r w:rsidR="004A0F0A" w:rsidRPr="00D070A9">
        <w:rPr>
          <w:sz w:val="24"/>
          <w:szCs w:val="24"/>
        </w:rPr>
        <w:t>.</w:t>
      </w:r>
      <w:r w:rsidR="00D070A9" w:rsidRPr="00D070A9">
        <w:rPr>
          <w:sz w:val="24"/>
          <w:szCs w:val="24"/>
        </w:rPr>
        <w:t xml:space="preserve"> To increase motivation and adherence, several strategies have been</w:t>
      </w:r>
      <w:r w:rsidR="00D070A9">
        <w:rPr>
          <w:sz w:val="24"/>
          <w:szCs w:val="24"/>
        </w:rPr>
        <w:t xml:space="preserve"> proposed </w:t>
      </w:r>
      <w:r w:rsidR="00727235">
        <w:rPr>
          <w:sz w:val="24"/>
          <w:szCs w:val="24"/>
        </w:rPr>
        <w:t>based on</w:t>
      </w:r>
      <w:r w:rsidR="00D070A9" w:rsidRPr="00D070A9">
        <w:rPr>
          <w:sz w:val="24"/>
          <w:szCs w:val="24"/>
        </w:rPr>
        <w:t xml:space="preserve"> previous evidence, including</w:t>
      </w:r>
      <w:r w:rsidR="00D070A9" w:rsidRPr="00D070A9">
        <w:rPr>
          <w:rFonts w:hint="eastAsia"/>
          <w:sz w:val="24"/>
          <w:szCs w:val="24"/>
        </w:rPr>
        <w:t xml:space="preserve"> </w:t>
      </w:r>
      <w:r w:rsidR="0053356F" w:rsidRPr="00D070A9">
        <w:rPr>
          <w:sz w:val="24"/>
          <w:szCs w:val="24"/>
        </w:rPr>
        <w:t xml:space="preserve">supervision, tailoring, </w:t>
      </w:r>
      <w:r w:rsidR="005708D5" w:rsidRPr="00D070A9">
        <w:rPr>
          <w:sz w:val="24"/>
          <w:szCs w:val="24"/>
        </w:rPr>
        <w:t>prompts,</w:t>
      </w:r>
      <w:r w:rsidR="005708D5">
        <w:rPr>
          <w:sz w:val="24"/>
          <w:szCs w:val="24"/>
        </w:rPr>
        <w:t xml:space="preserve"> </w:t>
      </w:r>
      <w:r w:rsidR="0053356F" w:rsidRPr="00D070A9">
        <w:rPr>
          <w:sz w:val="24"/>
          <w:szCs w:val="24"/>
        </w:rPr>
        <w:t>remote feedback,</w:t>
      </w:r>
      <w:r w:rsidR="00D070A9" w:rsidRPr="00D070A9">
        <w:t xml:space="preserve"> </w:t>
      </w:r>
      <w:r w:rsidR="00D070A9" w:rsidRPr="00D070A9">
        <w:rPr>
          <w:sz w:val="24"/>
          <w:szCs w:val="24"/>
        </w:rPr>
        <w:t>goal setting</w:t>
      </w:r>
      <w:r w:rsidR="00837C0F">
        <w:rPr>
          <w:sz w:val="24"/>
          <w:szCs w:val="24"/>
        </w:rPr>
        <w:t>,</w:t>
      </w:r>
      <w:r w:rsidR="0053356F" w:rsidRPr="00D070A9">
        <w:rPr>
          <w:sz w:val="24"/>
          <w:szCs w:val="24"/>
        </w:rPr>
        <w:t xml:space="preserve"> </w:t>
      </w:r>
      <w:r w:rsidR="006079E4" w:rsidRPr="00D070A9">
        <w:rPr>
          <w:sz w:val="24"/>
          <w:szCs w:val="24"/>
        </w:rPr>
        <w:t xml:space="preserve">and </w:t>
      </w:r>
      <w:r w:rsidR="0053356F" w:rsidRPr="00D070A9">
        <w:rPr>
          <w:sz w:val="24"/>
          <w:szCs w:val="24"/>
        </w:rPr>
        <w:t>memory aids</w:t>
      </w:r>
      <w:r w:rsidR="003B0482" w:rsidRPr="00D070A9">
        <w:rPr>
          <w:sz w:val="24"/>
          <w:szCs w:val="24"/>
        </w:rPr>
        <w:t xml:space="preserve"> </w:t>
      </w:r>
      <w:r w:rsidR="00D070A9" w:rsidRPr="003B6E59">
        <w:rPr>
          <w:sz w:val="24"/>
          <w:szCs w:val="24"/>
        </w:rPr>
        <w:fldChar w:fldCharType="begin" w:fldLock="1"/>
      </w:r>
      <w:r w:rsidR="00316C6B">
        <w:rPr>
          <w:sz w:val="24"/>
          <w:szCs w:val="24"/>
        </w:rPr>
        <w:instrText>ADDIN CSL_CITATION {"citationItems":[{"id":"ITEM-1","itemData":{"DOI":"10.2196/JMIR.2100","ISSN":"14388871","PMID":"22743581","abstract":"Background: Many users of Internet interventions do not persist with the full treatment program. As persistence may influence outcomes of such interventions, being able to maximize persistence is vital. However, while studies have begun to explore the predictors of dropout in Internet interventions, few have explored reasons why users persist with the programs, which may not just be the converse of the reasons for dropout. Objective: To answer the question of what influences persistence with online interventions. Methods: We interviewed participants in the Cardiovascular Risk E-couch Depression Outcome (CREDO), a trial evaluating the efficacy of an eHealth intervention (e-couch) in treating depressive symptoms in those with comorbid depression and cardiovascular risk factors. Interviews were semistructured in nature and were analyzed using a grounded theory approach. Interview numbers were curtailed (n = 12) after theoretical saturation. Results: All participants reported substantial barriers to completing the program including time constraints, competing priorities, anxiety about spending time on the computer, and perception of limited worth of the intervention. Participants who persisted with the trial reported intrinsic motivations such as personal values about task completion and sense of control, and recognized external motivators that aided the development of habits and identified personal benefits attributable to the program. Conclusions: Online interventions may benefit from content that enhances the intrinsic motivations such as a having sense of control and being able to identify with the program, and by increasing the relative value of the program in order to enhance persistence. Persistence within a trial setting appears modifiable through explicit messages regarding supporting others. In terms of motivators, the use of a hook to engage participants who are starting the intervention due to curiosity and the use of reminder systems to prompt participants may also improve persistence. The worth of such additions should be evaluated using adherence and outcomes metrics. Trial Registration: Australian New Zealand Clinical Trials Registry (ANZCTR): ACTRN12610000085077; http://www.anzctr.org.au/ACTRN12610000085077.aspx (Archived by WebCite at http://www.webcitation.org/68MtyPO3w)","author":[{"dropping-particle":"","family":"Donkin","given":"Liesje","non-dropping-particle":"","parse-names":false,"suffix":""},{"dropping-particle":"","family":"Glozier","given":"Nick","non-dropping-particle":"","parse-names":false,"suffix":""}],"container-title":"J Med Internet Res 2012;14(3):e91 https://www.jmir.org/2012/3/e91","id":"ITEM-1","issue":"3","issued":{"date-parts":[["2012","6","22"]]},"page":"e2100","publisher":"Journal of Medical Internet Research","title":"Motivators and Motivations to Persist With Online Psychological Interventions: A Qualitative Study of Treatment Completers","type":"article-journal","volume":"14"},"uris":["http://www.mendeley.com/documents/?uuid=e4cc9ff3-3630-3aa7-9ee2-8a26af71e389"]},{"id":"ITEM-2","itemData":{"DOI":"10.1186/S40814-018-0239-Y/FIGURES/2","ISSN":"20555784","PMID":"29468084","abstract":"Background: People with dementia progressively lose abilities and are prone to falling. Exercise- and activity-based interventions hold the prospect of increasing abilities, reducing falls, and slowing decline in cognition. Current falls prevention approaches are poorly suited to people with dementia, however, and are of uncertain effectiveness. We used multiple sources, and a co-production approach, to develop a new intervention, which we will evaluate in a feasibility randomised controlled trial (RCT), with embedded adherence, process and economic analyses. Methods: We will recruit people with mild cognitive impairment or mild dementia from memory assessment clinics, and a family member or carer. We will randomise participants between a therapy programme with high intensity supervision over 12 months, a therapy programme with moderate intensity supervision over 3 months, and brief falls assessment and advice as a control intervention. The therapy programmes will be delivered at home by mental health specialist therapists and therapy assistants. We will measure activities of daily living, falls and a battery of intermediate and distal health status outcomes, including activity, balance, cognition, mood and quality of life. The main aim is to test recruitment and retention, intervention delivery, data collection and other trial processes in advance of a planned definitive RCT. We will also study motivation and adherence, and conduct a process evaluation to help understand why results occurred using mixed methods, including a qualitative interview study and scales measuring psychological, motivation and communication variables. We will undertake an economic study, including modelling of future impact and cost to end-of-life, and a social return on investment analysis. Discussion: In this study, we aim to better understand the practicalities of both intervention and research delivery, and to generate substantial new knowledge on motivation, adherence and the approach to economic analysis. This will enable us to refine a novel intervention to promote activity and safety after a diagnosis of dementia, which will be evaluated in a definitive randomised controlled trial.","author":[{"dropping-particle":"","family":"Harwood","given":"Rowan H.","non-dropping-particle":"","parse-names":false,"suffix":""},{"dropping-particle":"","family":"Wardt","given":"Veronika","non-dropping-particle":"van der","parse-names":false,"suffix":""},{"dropping-particle":"","family":"Goldberg","given":"Sarah E.","non-dropping-particle":"","parse-names":false,"suffix":""},{"dropping-particle":"","family":"Kearney","given":"Fiona","non-dropping-particle":"","parse-names":false,"suffix":""},{"dropping-particle":"","family":"Logan","given":"Pip","non-dropping-particle":"","parse-names":false,"suffix":""},{"dropping-particle":"","family":"Hood-Moore","given":"Vicky","non-dropping-particle":"","parse-names":false,"suffix":""},{"dropping-particle":"","family":"Booth","given":"Vicky","non-dropping-particle":"","parse-names":false,"suffix":""},{"dropping-particle":"","family":"Hancox","given":"Jennie E.","non-dropping-particle":"","parse-names":false,"suffix":""},{"dropping-particle":"","family":"Masud","given":"Tahir","non-dropping-particle":"","parse-names":false,"suffix":""},{"dropping-particle":"","family":"Hoare","given":"Zoe","non-dropping-particle":"","parse-names":false,"suffix":""},{"dropping-particle":"","family":"Brand","given":"Andrew","non-dropping-particle":"","parse-names":false,"suffix":""},{"dropping-particle":"","family":"Edwards","given":"Rhiannon Tudor","non-dropping-particle":"","parse-names":false,"suffix":""},{"dropping-particle":"","family":"Jones","given":"Carys","non-dropping-particle":"","parse-names":false,"suffix":""},{"dropping-particle":"","family":"Nair","given":"Roshan","non-dropping-particle":"das","parse-names":false,"suffix":""},{"dropping-particle":"","family":"Pollock","given":"Kristian","non-dropping-particle":"","parse-names":false,"suffix":""},{"dropping-particle":"","family":"Godfrey","given":"Maureen","non-dropping-particle":"","parse-names":false,"suffix":""},{"dropping-particle":"","family":"Gladman","given":"John R.F.","non-dropping-particle":"","parse-names":false,"suffix":""},{"dropping-particle":"","family":"Vedhara","given":"Kavita","non-dropping-particle":"","parse-names":false,"suffix":""},{"dropping-particle":"","family":"Smith","given":"Helen","non-dropping-particle":"","parse-names":false,"suffix":""},{"dropping-particle":"","family":"Orrell","given":"Martin","non-dropping-particle":"","parse-names":false,"suffix":""}],"container-title":"Pilot and Feasibility Studies","id":"ITEM-2","issue":"1","issued":{"date-parts":[["2018","4","25"]]},"page":"1-12","publisher":"BioMed Central Ltd.","title":"A development study and randomised feasibility trial of a tailored intervention to improve activity and reduce falls in older adults with mild cognitive impairment and mild dementia","type":"article-journal","volume":"4"},"uris":["http://www.mendeley.com/documents/?uuid=e0595ff7-4ed1-3efd-b198-d5a97ab7f43c"]},{"id":"ITEM-3","itemData":{"DOI":"10.1186/S12966-021-01218-4/FIGURES/6","ISSN":"14795868","PMID":"34753490","abstract":"Background: Digital technologies such as wearables, websites and mobile applications are increasingly used in interventions targeting physical activity (PA). Increasing access to such technologies makes an attractive prospect for helping individuals of low socioeconomic status (SES) in becoming more active and healthier. However, little is known about their effectiveness in such populations. The aim of this systematic review was to explore whether digital interventions were effective in promoting PA in low SES populations, whether interventions are of equal benefit to higher SES individuals and whether the number or type of behaviour change techniques (BCTs) used in digital PA interventions was associated with intervention effects. Methods: A systematic search strategy was used to identify eligible studies from MEDLINE, Embase, PsycINFO, Web of Science, Scopus and The Cochrane Library, published between January 1990 and March 2020. Randomised controlled trials, using digital technology as the primary intervention tool, and a control group that did not receive any digital technology-based intervention were included, provided they had a measure of PA as an outcome. Lastly, studies that did not have any measure of SES were excluded from the review. Risk of Bias was assessed using the Cochrane Risk of Bias tool version 2. Results: Of the 14,589 records initially identified, 19 studies were included in the final meta-analysis. Using random-effects models, in low SES there was a standardised mean difference (SMD (95%CI)) in PA between intervention and control groups of 0.06 (− 0.08,0.20). In high SES the SMD was 0.34 (0.22,0.45). Heterogeneity was modest in both low (I2 = 0.18) and high (I2 = 0) SES groups. The studies used a range of digital technologies and BCTs in their interventions, but the main findings were consistent across all of the sub-group analyses (digital interventions with a PA only focus, country, chronic disease, and duration of intervention) and there was no association with the number or type of BCTs. Discussion: Digital interventions targeting PA do not show equivalent efficacy for people of low and high SES. For people of low SES, there is no evidence that digital PA interventions are effective, irrespective of the behaviour change techniques used. In contrast, the same interventions in high SES participants do indicate effectiveness. To reduce inequalities and improve effectiveness, future development of digital interventions aimed at i…","author":[{"dropping-particle":"","family":"Western","given":"Max J.","non-dropping-particle":"","parse-names":false,"suffix":""},{"dropping-particle":"","family":"Armstrong","given":"Miranda E.G.","non-dropping-particle":"","parse-names":false,"suffix":""},{"dropping-particle":"","family":"Islam","given":"Ishrat","non-dropping-particle":"","parse-names":false,"suffix":""},{"dropping-particle":"","family":"Morgan","given":"Kelly","non-dropping-particle":"","parse-names":false,"suffix":""},{"dropping-particle":"","family":"Jones","given":"Una F.","non-dropping-particle":"","parse-names":false,"suffix":""},{"dropping-particle":"","family":"Kelson","given":"Mark J.","non-dropping-particle":"","parse-names":false,"suffix":""}],"container-title":"International Journal of Behavioral Nutrition and Physical Activity","id":"ITEM-3","issue":"1","issued":{"date-parts":[["2021","12","1"]]},"page":"1-21","publisher":"BioMed Central Ltd","title":"The effectiveness of digital interventions for increasing physical activity in individuals of low socioeconomic status: a systematic review and meta-analysis","type":"article-journal","volume":"18"},"uris":["http://www.mendeley.com/documents/?uuid=1edeb281-6907-36f3-a530-c03b0dbdfa13"]}],"mendeley":{"formattedCitation":"(Donkin &amp; Glozier, 2012; Harwood et al., 2018; Western et al., 2021)","plainTextFormattedCitation":"(Donkin &amp; Glozier, 2012; Harwood et al., 2018; Western et al., 2021)","previouslyFormattedCitation":"(Donkin &amp; Glozier, 2012; Harwood et al., 2018; Western et al., 2021)"},"properties":{"noteIndex":0},"schema":"https://github.com/citation-style-language/schema/raw/master/csl-citation.json"}</w:instrText>
      </w:r>
      <w:r w:rsidR="00D070A9" w:rsidRPr="003B6E59">
        <w:rPr>
          <w:sz w:val="24"/>
          <w:szCs w:val="24"/>
        </w:rPr>
        <w:fldChar w:fldCharType="separate"/>
      </w:r>
      <w:r w:rsidR="00316C6B" w:rsidRPr="00316C6B">
        <w:rPr>
          <w:noProof/>
          <w:sz w:val="24"/>
          <w:szCs w:val="24"/>
        </w:rPr>
        <w:t>(Donkin &amp; Glozier, 2012; Harwood et al., 2018; Western et al., 2021)</w:t>
      </w:r>
      <w:r w:rsidR="00D070A9" w:rsidRPr="003B6E59">
        <w:rPr>
          <w:sz w:val="24"/>
          <w:szCs w:val="24"/>
        </w:rPr>
        <w:fldChar w:fldCharType="end"/>
      </w:r>
      <w:r w:rsidR="0053356F" w:rsidRPr="003B6E59">
        <w:rPr>
          <w:sz w:val="24"/>
          <w:szCs w:val="24"/>
        </w:rPr>
        <w:t>.</w:t>
      </w:r>
      <w:r w:rsidR="00AD73F5">
        <w:rPr>
          <w:sz w:val="24"/>
          <w:szCs w:val="24"/>
        </w:rPr>
        <w:t xml:space="preserve"> T</w:t>
      </w:r>
      <w:r w:rsidR="00837C0F" w:rsidRPr="003B6E59">
        <w:rPr>
          <w:sz w:val="24"/>
          <w:szCs w:val="24"/>
        </w:rPr>
        <w:t>hese strategies w</w:t>
      </w:r>
      <w:r w:rsidR="00632711">
        <w:rPr>
          <w:sz w:val="24"/>
          <w:szCs w:val="24"/>
        </w:rPr>
        <w:t>ill be</w:t>
      </w:r>
      <w:r w:rsidR="00E067F1">
        <w:rPr>
          <w:sz w:val="24"/>
          <w:szCs w:val="24"/>
        </w:rPr>
        <w:t xml:space="preserve"> </w:t>
      </w:r>
      <w:r w:rsidR="00AF24A5">
        <w:rPr>
          <w:sz w:val="24"/>
          <w:szCs w:val="24"/>
        </w:rPr>
        <w:t>used</w:t>
      </w:r>
      <w:r w:rsidR="006F653C">
        <w:rPr>
          <w:sz w:val="24"/>
          <w:szCs w:val="24"/>
        </w:rPr>
        <w:t xml:space="preserve"> </w:t>
      </w:r>
      <w:r w:rsidR="00AD73F5">
        <w:rPr>
          <w:sz w:val="24"/>
          <w:szCs w:val="24"/>
        </w:rPr>
        <w:t>to develop a</w:t>
      </w:r>
      <w:r w:rsidR="00632711">
        <w:rPr>
          <w:sz w:val="24"/>
          <w:szCs w:val="24"/>
        </w:rPr>
        <w:t xml:space="preserve"> virtual group</w:t>
      </w:r>
      <w:r w:rsidR="00AD73F5" w:rsidRPr="00EB2A6E">
        <w:rPr>
          <w:sz w:val="24"/>
          <w:szCs w:val="24"/>
        </w:rPr>
        <w:t xml:space="preserve"> intervention </w:t>
      </w:r>
      <w:r w:rsidR="00AD73F5">
        <w:rPr>
          <w:sz w:val="24"/>
          <w:szCs w:val="24"/>
        </w:rPr>
        <w:t xml:space="preserve">for Chinese dementia carers </w:t>
      </w:r>
      <w:r w:rsidR="00837C0F" w:rsidRPr="003B6E59">
        <w:rPr>
          <w:sz w:val="24"/>
          <w:szCs w:val="24"/>
        </w:rPr>
        <w:t xml:space="preserve">in </w:t>
      </w:r>
      <w:r w:rsidR="00D070A9" w:rsidRPr="003B6E59">
        <w:rPr>
          <w:sz w:val="24"/>
          <w:szCs w:val="24"/>
        </w:rPr>
        <w:t>this study</w:t>
      </w:r>
      <w:r w:rsidR="00837C0F" w:rsidRPr="003B6E59">
        <w:rPr>
          <w:sz w:val="24"/>
          <w:szCs w:val="24"/>
        </w:rPr>
        <w:t>.</w:t>
      </w:r>
      <w:r w:rsidR="00D070A9" w:rsidRPr="003B6E59">
        <w:rPr>
          <w:sz w:val="24"/>
          <w:szCs w:val="24"/>
        </w:rPr>
        <w:t xml:space="preserve"> </w:t>
      </w:r>
    </w:p>
    <w:p w14:paraId="27B2D231" w14:textId="77777777" w:rsidR="0018580D" w:rsidRPr="005B43DF" w:rsidRDefault="0018580D" w:rsidP="003B0482">
      <w:pPr>
        <w:rPr>
          <w:color w:val="FF0000"/>
          <w:sz w:val="24"/>
          <w:szCs w:val="24"/>
        </w:rPr>
      </w:pPr>
    </w:p>
    <w:p w14:paraId="3F93374F" w14:textId="097237E2" w:rsidR="00487C85" w:rsidRPr="00C3218F" w:rsidRDefault="00632711" w:rsidP="003B0482">
      <w:pPr>
        <w:rPr>
          <w:sz w:val="24"/>
          <w:szCs w:val="24"/>
        </w:rPr>
      </w:pPr>
      <w:r>
        <w:rPr>
          <w:sz w:val="24"/>
          <w:szCs w:val="24"/>
        </w:rPr>
        <w:t>This</w:t>
      </w:r>
      <w:r w:rsidR="001121F8">
        <w:rPr>
          <w:sz w:val="24"/>
          <w:szCs w:val="24"/>
        </w:rPr>
        <w:t xml:space="preserve"> current</w:t>
      </w:r>
      <w:r w:rsidR="00723CBE">
        <w:rPr>
          <w:sz w:val="24"/>
          <w:szCs w:val="24"/>
        </w:rPr>
        <w:t xml:space="preserve"> </w:t>
      </w:r>
      <w:r w:rsidR="00A32173">
        <w:rPr>
          <w:sz w:val="24"/>
          <w:szCs w:val="24"/>
        </w:rPr>
        <w:t>iSupport virtual group intervention</w:t>
      </w:r>
      <w:r w:rsidR="00947057">
        <w:rPr>
          <w:sz w:val="24"/>
          <w:szCs w:val="24"/>
        </w:rPr>
        <w:t xml:space="preserve"> contain</w:t>
      </w:r>
      <w:r>
        <w:rPr>
          <w:sz w:val="24"/>
          <w:szCs w:val="24"/>
        </w:rPr>
        <w:t>s</w:t>
      </w:r>
      <w:r w:rsidR="00947057">
        <w:rPr>
          <w:sz w:val="24"/>
          <w:szCs w:val="24"/>
        </w:rPr>
        <w:t xml:space="preserve"> several strategies t</w:t>
      </w:r>
      <w:r w:rsidR="00591841" w:rsidRPr="00591841">
        <w:rPr>
          <w:sz w:val="24"/>
          <w:szCs w:val="24"/>
        </w:rPr>
        <w:t>o</w:t>
      </w:r>
      <w:r w:rsidR="00103FDB">
        <w:rPr>
          <w:sz w:val="24"/>
          <w:szCs w:val="24"/>
        </w:rPr>
        <w:t xml:space="preserve"> enhance</w:t>
      </w:r>
      <w:r w:rsidR="0059694F">
        <w:rPr>
          <w:sz w:val="24"/>
          <w:szCs w:val="24"/>
        </w:rPr>
        <w:t xml:space="preserve"> the</w:t>
      </w:r>
      <w:r w:rsidR="00591841" w:rsidRPr="00591841">
        <w:rPr>
          <w:sz w:val="24"/>
          <w:szCs w:val="24"/>
        </w:rPr>
        <w:t xml:space="preserve"> mental </w:t>
      </w:r>
      <w:r>
        <w:rPr>
          <w:sz w:val="24"/>
          <w:szCs w:val="24"/>
        </w:rPr>
        <w:t>wellbeing</w:t>
      </w:r>
      <w:r w:rsidR="001121F8">
        <w:rPr>
          <w:sz w:val="24"/>
          <w:szCs w:val="24"/>
        </w:rPr>
        <w:t xml:space="preserve"> of </w:t>
      </w:r>
      <w:r w:rsidR="00C669FA">
        <w:rPr>
          <w:sz w:val="24"/>
          <w:szCs w:val="24"/>
        </w:rPr>
        <w:t xml:space="preserve">Chinese </w:t>
      </w:r>
      <w:r w:rsidR="001121F8">
        <w:rPr>
          <w:sz w:val="24"/>
          <w:szCs w:val="24"/>
        </w:rPr>
        <w:t>dementia carers</w:t>
      </w:r>
      <w:r w:rsidR="00947057">
        <w:rPr>
          <w:sz w:val="24"/>
          <w:szCs w:val="24"/>
        </w:rPr>
        <w:t>.</w:t>
      </w:r>
      <w:r w:rsidR="00985428" w:rsidRPr="00985428">
        <w:rPr>
          <w:sz w:val="24"/>
          <w:szCs w:val="24"/>
        </w:rPr>
        <w:t xml:space="preserve"> These</w:t>
      </w:r>
      <w:r w:rsidR="00A43E88">
        <w:rPr>
          <w:sz w:val="24"/>
          <w:szCs w:val="24"/>
        </w:rPr>
        <w:t xml:space="preserve"> </w:t>
      </w:r>
      <w:r w:rsidR="00947057">
        <w:rPr>
          <w:sz w:val="24"/>
          <w:szCs w:val="24"/>
        </w:rPr>
        <w:t xml:space="preserve">strategies </w:t>
      </w:r>
      <w:r w:rsidR="00985428" w:rsidRPr="00985428">
        <w:rPr>
          <w:sz w:val="24"/>
          <w:szCs w:val="24"/>
        </w:rPr>
        <w:t>include</w:t>
      </w:r>
      <w:r w:rsidR="00947057">
        <w:rPr>
          <w:sz w:val="24"/>
          <w:szCs w:val="24"/>
        </w:rPr>
        <w:t xml:space="preserve"> m</w:t>
      </w:r>
      <w:r w:rsidR="00947057" w:rsidRPr="007A288F">
        <w:rPr>
          <w:sz w:val="24"/>
          <w:szCs w:val="24"/>
        </w:rPr>
        <w:t>otivation,</w:t>
      </w:r>
      <w:r w:rsidR="00985428" w:rsidRPr="007A288F">
        <w:rPr>
          <w:sz w:val="24"/>
          <w:szCs w:val="24"/>
        </w:rPr>
        <w:t xml:space="preserve"> cultur</w:t>
      </w:r>
      <w:r w:rsidR="00723CBE" w:rsidRPr="007A288F">
        <w:rPr>
          <w:sz w:val="24"/>
          <w:szCs w:val="24"/>
        </w:rPr>
        <w:t>al</w:t>
      </w:r>
      <w:r w:rsidR="001E5454">
        <w:rPr>
          <w:sz w:val="24"/>
          <w:szCs w:val="24"/>
        </w:rPr>
        <w:t xml:space="preserve"> </w:t>
      </w:r>
      <w:r w:rsidR="00E56B28" w:rsidRPr="007A288F">
        <w:rPr>
          <w:sz w:val="24"/>
          <w:szCs w:val="24"/>
        </w:rPr>
        <w:t>appreciation</w:t>
      </w:r>
      <w:r w:rsidR="00985428" w:rsidRPr="007A288F">
        <w:rPr>
          <w:sz w:val="24"/>
          <w:szCs w:val="24"/>
        </w:rPr>
        <w:t>, problem</w:t>
      </w:r>
      <w:r w:rsidR="00E72E35" w:rsidRPr="007A288F">
        <w:rPr>
          <w:sz w:val="24"/>
          <w:szCs w:val="24"/>
        </w:rPr>
        <w:t>-</w:t>
      </w:r>
      <w:r w:rsidR="00985428" w:rsidRPr="007A288F">
        <w:rPr>
          <w:sz w:val="24"/>
          <w:szCs w:val="24"/>
        </w:rPr>
        <w:t>solving</w:t>
      </w:r>
      <w:r w:rsidR="00117199" w:rsidRPr="007A288F">
        <w:rPr>
          <w:sz w:val="24"/>
          <w:szCs w:val="24"/>
        </w:rPr>
        <w:t xml:space="preserve"> skills</w:t>
      </w:r>
      <w:r w:rsidR="00985428" w:rsidRPr="007A288F">
        <w:rPr>
          <w:sz w:val="24"/>
          <w:szCs w:val="24"/>
        </w:rPr>
        <w:t>, dementia</w:t>
      </w:r>
      <w:r w:rsidR="009F4E5D" w:rsidRPr="007A288F">
        <w:rPr>
          <w:sz w:val="24"/>
          <w:szCs w:val="24"/>
        </w:rPr>
        <w:t xml:space="preserve"> information</w:t>
      </w:r>
      <w:r w:rsidR="00985428" w:rsidRPr="007A288F">
        <w:rPr>
          <w:sz w:val="24"/>
          <w:szCs w:val="24"/>
        </w:rPr>
        <w:t xml:space="preserve">, as well as </w:t>
      </w:r>
      <w:r w:rsidR="002F6DC0">
        <w:rPr>
          <w:sz w:val="24"/>
          <w:szCs w:val="24"/>
        </w:rPr>
        <w:t xml:space="preserve">social </w:t>
      </w:r>
      <w:r w:rsidR="00985428" w:rsidRPr="007A288F">
        <w:rPr>
          <w:sz w:val="24"/>
          <w:szCs w:val="24"/>
        </w:rPr>
        <w:t>support services</w:t>
      </w:r>
      <w:r w:rsidRPr="007A288F">
        <w:rPr>
          <w:sz w:val="24"/>
          <w:szCs w:val="24"/>
        </w:rPr>
        <w:t>.</w:t>
      </w:r>
      <w:r w:rsidR="00CA2DF0" w:rsidRPr="007A288F">
        <w:rPr>
          <w:sz w:val="24"/>
          <w:szCs w:val="24"/>
        </w:rPr>
        <w:t xml:space="preserve"> </w:t>
      </w:r>
      <w:r w:rsidR="00405505" w:rsidRPr="007A288F">
        <w:rPr>
          <w:sz w:val="24"/>
          <w:szCs w:val="24"/>
        </w:rPr>
        <w:t>The iSupport manual has been translated into Chinese</w:t>
      </w:r>
      <w:r w:rsidR="004C52E2">
        <w:rPr>
          <w:sz w:val="24"/>
          <w:szCs w:val="24"/>
        </w:rPr>
        <w:t xml:space="preserve"> and adapted </w:t>
      </w:r>
      <w:r w:rsidR="003E735B">
        <w:rPr>
          <w:sz w:val="24"/>
          <w:szCs w:val="24"/>
        </w:rPr>
        <w:t>to</w:t>
      </w:r>
      <w:r w:rsidR="004C52E2">
        <w:rPr>
          <w:sz w:val="24"/>
          <w:szCs w:val="24"/>
        </w:rPr>
        <w:t xml:space="preserve"> Chinese </w:t>
      </w:r>
      <w:r w:rsidR="00E067F1">
        <w:rPr>
          <w:sz w:val="24"/>
          <w:szCs w:val="24"/>
        </w:rPr>
        <w:t xml:space="preserve">living in </w:t>
      </w:r>
      <w:r w:rsidR="004C52E2">
        <w:rPr>
          <w:sz w:val="24"/>
          <w:szCs w:val="24"/>
        </w:rPr>
        <w:t>Australia. To ensure</w:t>
      </w:r>
      <w:r w:rsidR="00186813">
        <w:rPr>
          <w:sz w:val="24"/>
          <w:szCs w:val="24"/>
        </w:rPr>
        <w:t xml:space="preserve"> that</w:t>
      </w:r>
      <w:r w:rsidR="004C52E2">
        <w:rPr>
          <w:sz w:val="24"/>
          <w:szCs w:val="24"/>
        </w:rPr>
        <w:t xml:space="preserve"> </w:t>
      </w:r>
      <w:r w:rsidR="0059694F">
        <w:rPr>
          <w:sz w:val="24"/>
          <w:szCs w:val="24"/>
        </w:rPr>
        <w:t>th</w:t>
      </w:r>
      <w:r w:rsidR="00E067F1">
        <w:rPr>
          <w:sz w:val="24"/>
          <w:szCs w:val="24"/>
        </w:rPr>
        <w:t xml:space="preserve">is Australian </w:t>
      </w:r>
      <w:r w:rsidR="00E067F1">
        <w:rPr>
          <w:rFonts w:hint="eastAsia"/>
          <w:sz w:val="24"/>
          <w:szCs w:val="24"/>
        </w:rPr>
        <w:t>Chinese</w:t>
      </w:r>
      <w:r w:rsidR="00A96BC0">
        <w:rPr>
          <w:sz w:val="24"/>
          <w:szCs w:val="24"/>
        </w:rPr>
        <w:t xml:space="preserve"> version of </w:t>
      </w:r>
      <w:r w:rsidR="0059694F">
        <w:rPr>
          <w:sz w:val="24"/>
          <w:szCs w:val="24"/>
        </w:rPr>
        <w:t xml:space="preserve">the </w:t>
      </w:r>
      <w:r w:rsidR="004C52E2">
        <w:rPr>
          <w:sz w:val="24"/>
          <w:szCs w:val="24"/>
        </w:rPr>
        <w:t>iSupport manual is suitable for</w:t>
      </w:r>
      <w:r w:rsidR="003E735B">
        <w:rPr>
          <w:sz w:val="24"/>
          <w:szCs w:val="24"/>
        </w:rPr>
        <w:t xml:space="preserve"> u</w:t>
      </w:r>
      <w:r w:rsidR="003E735B" w:rsidRPr="003E735B">
        <w:rPr>
          <w:sz w:val="24"/>
          <w:szCs w:val="24"/>
        </w:rPr>
        <w:t>se in</w:t>
      </w:r>
      <w:r w:rsidR="004C52E2" w:rsidRPr="003E735B">
        <w:rPr>
          <w:sz w:val="24"/>
          <w:szCs w:val="24"/>
        </w:rPr>
        <w:t xml:space="preserve"> New Zealand (NZ), </w:t>
      </w:r>
      <w:r w:rsidR="00E067F1">
        <w:rPr>
          <w:sz w:val="24"/>
          <w:szCs w:val="24"/>
        </w:rPr>
        <w:t>we have checked for its usability with</w:t>
      </w:r>
      <w:r w:rsidR="00CC077C" w:rsidRPr="003E735B">
        <w:rPr>
          <w:sz w:val="24"/>
          <w:szCs w:val="24"/>
        </w:rPr>
        <w:t xml:space="preserve"> Chinese dementia carers living in</w:t>
      </w:r>
      <w:r w:rsidR="004C52E2" w:rsidRPr="003E735B">
        <w:rPr>
          <w:sz w:val="24"/>
          <w:szCs w:val="24"/>
        </w:rPr>
        <w:t xml:space="preserve"> NZ</w:t>
      </w:r>
      <w:r w:rsidR="00CC077C" w:rsidRPr="003E735B">
        <w:rPr>
          <w:sz w:val="24"/>
          <w:szCs w:val="24"/>
        </w:rPr>
        <w:t xml:space="preserve">. </w:t>
      </w:r>
      <w:r w:rsidR="00EC3F83" w:rsidRPr="003E735B">
        <w:rPr>
          <w:sz w:val="24"/>
          <w:szCs w:val="24"/>
        </w:rPr>
        <w:t xml:space="preserve">We kept the core structure and content of the iSupport manual </w:t>
      </w:r>
      <w:r w:rsidR="00186813">
        <w:rPr>
          <w:sz w:val="24"/>
          <w:szCs w:val="24"/>
        </w:rPr>
        <w:t>but</w:t>
      </w:r>
      <w:r w:rsidR="00E067F1">
        <w:rPr>
          <w:sz w:val="24"/>
          <w:szCs w:val="24"/>
        </w:rPr>
        <w:t xml:space="preserve"> repl</w:t>
      </w:r>
      <w:r w:rsidR="00E067F1" w:rsidRPr="00E067F1">
        <w:rPr>
          <w:sz w:val="24"/>
          <w:szCs w:val="24"/>
        </w:rPr>
        <w:t>aced</w:t>
      </w:r>
      <w:r w:rsidR="00EC3F83" w:rsidRPr="00E067F1">
        <w:rPr>
          <w:sz w:val="24"/>
          <w:szCs w:val="24"/>
        </w:rPr>
        <w:t xml:space="preserve"> </w:t>
      </w:r>
      <w:r w:rsidR="005E5E41" w:rsidRPr="00E067F1">
        <w:rPr>
          <w:sz w:val="24"/>
          <w:szCs w:val="24"/>
        </w:rPr>
        <w:t>t</w:t>
      </w:r>
      <w:r w:rsidR="00E067F1" w:rsidRPr="00E067F1">
        <w:rPr>
          <w:sz w:val="24"/>
          <w:szCs w:val="24"/>
        </w:rPr>
        <w:t>he information on local dementia services</w:t>
      </w:r>
      <w:r w:rsidR="00E56B28" w:rsidRPr="00E067F1">
        <w:rPr>
          <w:sz w:val="24"/>
          <w:szCs w:val="24"/>
        </w:rPr>
        <w:t xml:space="preserve">. </w:t>
      </w:r>
    </w:p>
    <w:p w14:paraId="6F4717BA" w14:textId="77777777" w:rsidR="00EC3F83" w:rsidRPr="00C3218F" w:rsidRDefault="00EC3F83" w:rsidP="003B0482">
      <w:pPr>
        <w:rPr>
          <w:sz w:val="24"/>
          <w:szCs w:val="24"/>
        </w:rPr>
      </w:pPr>
    </w:p>
    <w:p w14:paraId="62E75E54" w14:textId="7DF60B11" w:rsidR="00DB3FA9" w:rsidRPr="00AD39D6" w:rsidRDefault="00405505" w:rsidP="003B0482">
      <w:pPr>
        <w:rPr>
          <w:sz w:val="24"/>
          <w:szCs w:val="24"/>
        </w:rPr>
      </w:pPr>
      <w:r>
        <w:rPr>
          <w:sz w:val="24"/>
          <w:szCs w:val="24"/>
        </w:rPr>
        <w:t>Although web-based</w:t>
      </w:r>
      <w:r w:rsidR="00E56B28" w:rsidRPr="00AD39D6">
        <w:rPr>
          <w:sz w:val="24"/>
          <w:szCs w:val="24"/>
        </w:rPr>
        <w:t xml:space="preserve"> iSupport</w:t>
      </w:r>
      <w:r>
        <w:rPr>
          <w:sz w:val="24"/>
          <w:szCs w:val="24"/>
        </w:rPr>
        <w:t xml:space="preserve"> </w:t>
      </w:r>
      <w:r w:rsidR="00E56B28" w:rsidRPr="00AD39D6">
        <w:rPr>
          <w:sz w:val="24"/>
          <w:szCs w:val="24"/>
        </w:rPr>
        <w:t xml:space="preserve">intervention has been evaluated in several studies, the effects of </w:t>
      </w:r>
      <w:r w:rsidR="0057052F">
        <w:rPr>
          <w:sz w:val="24"/>
          <w:szCs w:val="24"/>
        </w:rPr>
        <w:t xml:space="preserve">the </w:t>
      </w:r>
      <w:r w:rsidR="00A32173">
        <w:rPr>
          <w:sz w:val="24"/>
          <w:szCs w:val="24"/>
        </w:rPr>
        <w:t>iSupport virtual group intervention</w:t>
      </w:r>
      <w:r w:rsidR="00E56B28" w:rsidRPr="00AD39D6">
        <w:rPr>
          <w:sz w:val="24"/>
          <w:szCs w:val="24"/>
        </w:rPr>
        <w:t xml:space="preserve"> have not </w:t>
      </w:r>
      <w:r w:rsidR="0069085E">
        <w:rPr>
          <w:sz w:val="24"/>
          <w:szCs w:val="24"/>
        </w:rPr>
        <w:t xml:space="preserve">yet </w:t>
      </w:r>
      <w:r w:rsidR="00E56B28" w:rsidRPr="00AD39D6">
        <w:rPr>
          <w:sz w:val="24"/>
          <w:szCs w:val="24"/>
        </w:rPr>
        <w:t>been examined.</w:t>
      </w:r>
      <w:r w:rsidR="00947057" w:rsidRPr="00AD39D6">
        <w:rPr>
          <w:sz w:val="24"/>
          <w:szCs w:val="24"/>
        </w:rPr>
        <w:t xml:space="preserve"> </w:t>
      </w:r>
      <w:r w:rsidR="00091DD4">
        <w:rPr>
          <w:sz w:val="24"/>
          <w:szCs w:val="24"/>
        </w:rPr>
        <w:t>Therefore, a</w:t>
      </w:r>
      <w:r w:rsidR="00091DD4" w:rsidRPr="00091DD4">
        <w:rPr>
          <w:sz w:val="24"/>
          <w:szCs w:val="24"/>
        </w:rPr>
        <w:t xml:space="preserve"> pilot study will be conducted to determine whether the virtual group intervention is suitable for future use.</w:t>
      </w:r>
      <w:r w:rsidR="00091DD4" w:rsidRPr="00091DD4">
        <w:t xml:space="preserve"> </w:t>
      </w:r>
      <w:r w:rsidR="00091DD4" w:rsidRPr="00091DD4">
        <w:rPr>
          <w:sz w:val="24"/>
          <w:szCs w:val="24"/>
        </w:rPr>
        <w:t xml:space="preserve">We will collect feasibility data that will contribute to </w:t>
      </w:r>
      <w:r w:rsidR="00091DD4">
        <w:rPr>
          <w:sz w:val="24"/>
          <w:szCs w:val="24"/>
        </w:rPr>
        <w:t>the new knowledge</w:t>
      </w:r>
      <w:r w:rsidR="00091DD4" w:rsidRPr="00091DD4">
        <w:rPr>
          <w:sz w:val="24"/>
          <w:szCs w:val="24"/>
        </w:rPr>
        <w:t xml:space="preserve"> of how to implement this virtual group intervention. </w:t>
      </w:r>
      <w:r w:rsidR="00091DD4" w:rsidRPr="00DA7D46">
        <w:rPr>
          <w:sz w:val="24"/>
          <w:szCs w:val="24"/>
        </w:rPr>
        <w:t>Th</w:t>
      </w:r>
      <w:r w:rsidR="008D4A17" w:rsidRPr="00DA7D46">
        <w:rPr>
          <w:sz w:val="24"/>
          <w:szCs w:val="24"/>
        </w:rPr>
        <w:t xml:space="preserve">e </w:t>
      </w:r>
      <w:r w:rsidR="00091DD4" w:rsidRPr="00DA7D46">
        <w:rPr>
          <w:sz w:val="24"/>
          <w:szCs w:val="24"/>
        </w:rPr>
        <w:t xml:space="preserve">feasibility </w:t>
      </w:r>
      <w:r w:rsidR="008D4A17" w:rsidRPr="00DA7D46">
        <w:rPr>
          <w:sz w:val="24"/>
          <w:szCs w:val="24"/>
        </w:rPr>
        <w:t xml:space="preserve">findings </w:t>
      </w:r>
      <w:r w:rsidR="00091DD4" w:rsidRPr="00DA7D46">
        <w:rPr>
          <w:sz w:val="24"/>
          <w:szCs w:val="24"/>
        </w:rPr>
        <w:t xml:space="preserve">will </w:t>
      </w:r>
      <w:r w:rsidR="008D4A17" w:rsidRPr="00DA7D46">
        <w:rPr>
          <w:sz w:val="24"/>
          <w:szCs w:val="24"/>
        </w:rPr>
        <w:t xml:space="preserve">be used to </w:t>
      </w:r>
      <w:r w:rsidR="00091DD4" w:rsidRPr="00DA7D46">
        <w:rPr>
          <w:sz w:val="24"/>
          <w:szCs w:val="24"/>
        </w:rPr>
        <w:t>determin</w:t>
      </w:r>
      <w:r w:rsidR="008D4A17" w:rsidRPr="00DA7D46">
        <w:rPr>
          <w:sz w:val="24"/>
          <w:szCs w:val="24"/>
        </w:rPr>
        <w:t>e</w:t>
      </w:r>
      <w:r w:rsidR="00091DD4" w:rsidRPr="00DA7D46">
        <w:rPr>
          <w:sz w:val="24"/>
          <w:szCs w:val="24"/>
        </w:rPr>
        <w:t xml:space="preserve"> how and in which contexts this intervention </w:t>
      </w:r>
      <w:r w:rsidR="00F47F65">
        <w:rPr>
          <w:rFonts w:hint="eastAsia"/>
          <w:sz w:val="24"/>
          <w:szCs w:val="24"/>
        </w:rPr>
        <w:t>may</w:t>
      </w:r>
      <w:r w:rsidR="00091DD4" w:rsidRPr="00DA7D46">
        <w:rPr>
          <w:sz w:val="24"/>
          <w:szCs w:val="24"/>
        </w:rPr>
        <w:t xml:space="preserve"> be effective. </w:t>
      </w:r>
      <w:r w:rsidR="00DB3FA9" w:rsidRPr="00DA7D46">
        <w:rPr>
          <w:sz w:val="24"/>
          <w:szCs w:val="24"/>
        </w:rPr>
        <w:t>This study proposes to</w:t>
      </w:r>
      <w:r w:rsidR="00A37E24" w:rsidRPr="00DA7D46">
        <w:rPr>
          <w:sz w:val="24"/>
          <w:szCs w:val="24"/>
        </w:rPr>
        <w:t xml:space="preserve"> (i)</w:t>
      </w:r>
      <w:r w:rsidR="00DB3FA9" w:rsidRPr="00DA7D46">
        <w:rPr>
          <w:sz w:val="24"/>
          <w:szCs w:val="24"/>
        </w:rPr>
        <w:t xml:space="preserve"> </w:t>
      </w:r>
      <w:r w:rsidRPr="00DA7D46">
        <w:rPr>
          <w:sz w:val="24"/>
          <w:szCs w:val="24"/>
        </w:rPr>
        <w:t>develop</w:t>
      </w:r>
      <w:r w:rsidR="00DB3FA9" w:rsidRPr="00DA7D46">
        <w:rPr>
          <w:sz w:val="24"/>
          <w:szCs w:val="24"/>
        </w:rPr>
        <w:t xml:space="preserve"> and evaluate </w:t>
      </w:r>
      <w:r w:rsidR="003C4AD2" w:rsidRPr="00DA7D46">
        <w:rPr>
          <w:sz w:val="24"/>
          <w:szCs w:val="24"/>
        </w:rPr>
        <w:t xml:space="preserve">the </w:t>
      </w:r>
      <w:r w:rsidR="00A32173" w:rsidRPr="00DA7D46">
        <w:rPr>
          <w:sz w:val="24"/>
          <w:szCs w:val="24"/>
        </w:rPr>
        <w:t>iSupport virtual group intervention</w:t>
      </w:r>
      <w:r w:rsidR="00DB3FA9" w:rsidRPr="00DA7D46">
        <w:rPr>
          <w:sz w:val="24"/>
          <w:szCs w:val="24"/>
        </w:rPr>
        <w:t xml:space="preserve"> </w:t>
      </w:r>
      <w:r w:rsidR="00DB3FA9" w:rsidRPr="007B5EF9">
        <w:rPr>
          <w:sz w:val="24"/>
          <w:szCs w:val="24"/>
        </w:rPr>
        <w:t>for</w:t>
      </w:r>
      <w:r w:rsidR="003C4AD2" w:rsidRPr="007B5EF9">
        <w:rPr>
          <w:sz w:val="24"/>
          <w:szCs w:val="24"/>
        </w:rPr>
        <w:t xml:space="preserve"> </w:t>
      </w:r>
      <w:r w:rsidRPr="007B5EF9">
        <w:rPr>
          <w:sz w:val="24"/>
          <w:szCs w:val="24"/>
        </w:rPr>
        <w:t>Chi</w:t>
      </w:r>
      <w:r w:rsidR="009D3C2D">
        <w:rPr>
          <w:sz w:val="24"/>
          <w:szCs w:val="24"/>
        </w:rPr>
        <w:t>ne</w:t>
      </w:r>
      <w:r w:rsidRPr="007B5EF9">
        <w:rPr>
          <w:sz w:val="24"/>
          <w:szCs w:val="24"/>
        </w:rPr>
        <w:t xml:space="preserve">se </w:t>
      </w:r>
      <w:r w:rsidR="003C4AD2" w:rsidRPr="007B5EF9">
        <w:rPr>
          <w:sz w:val="24"/>
          <w:szCs w:val="24"/>
        </w:rPr>
        <w:t>dementia care</w:t>
      </w:r>
      <w:r w:rsidRPr="007B5EF9">
        <w:rPr>
          <w:sz w:val="24"/>
          <w:szCs w:val="24"/>
        </w:rPr>
        <w:t>r</w:t>
      </w:r>
      <w:r w:rsidR="003C4AD2" w:rsidRPr="007B5EF9">
        <w:rPr>
          <w:sz w:val="24"/>
          <w:szCs w:val="24"/>
        </w:rPr>
        <w:t>s</w:t>
      </w:r>
      <w:r w:rsidR="00A37E24">
        <w:rPr>
          <w:sz w:val="24"/>
          <w:szCs w:val="24"/>
        </w:rPr>
        <w:t>; (ii)</w:t>
      </w:r>
      <w:r w:rsidR="00726676">
        <w:rPr>
          <w:sz w:val="24"/>
          <w:szCs w:val="24"/>
        </w:rPr>
        <w:t xml:space="preserve"> </w:t>
      </w:r>
      <w:r w:rsidR="00DB3FA9" w:rsidRPr="007B5EF9">
        <w:rPr>
          <w:sz w:val="24"/>
          <w:szCs w:val="24"/>
        </w:rPr>
        <w:t>explain the intervention process</w:t>
      </w:r>
      <w:r w:rsidR="00C36817">
        <w:rPr>
          <w:sz w:val="24"/>
          <w:szCs w:val="24"/>
        </w:rPr>
        <w:t>,</w:t>
      </w:r>
      <w:r w:rsidR="00A37E24">
        <w:rPr>
          <w:sz w:val="24"/>
          <w:szCs w:val="24"/>
        </w:rPr>
        <w:t xml:space="preserve"> </w:t>
      </w:r>
      <w:r w:rsidR="00DB3FA9" w:rsidRPr="007B5EF9">
        <w:rPr>
          <w:sz w:val="24"/>
          <w:szCs w:val="24"/>
        </w:rPr>
        <w:t xml:space="preserve">and </w:t>
      </w:r>
      <w:r w:rsidR="00A37E24">
        <w:rPr>
          <w:sz w:val="24"/>
          <w:szCs w:val="24"/>
        </w:rPr>
        <w:t xml:space="preserve">(iii) </w:t>
      </w:r>
      <w:r w:rsidR="00DB3FA9" w:rsidRPr="007B5EF9">
        <w:rPr>
          <w:sz w:val="24"/>
          <w:szCs w:val="24"/>
        </w:rPr>
        <w:t xml:space="preserve">determine the important factors for </w:t>
      </w:r>
      <w:r w:rsidRPr="007B5EF9">
        <w:rPr>
          <w:sz w:val="24"/>
          <w:szCs w:val="24"/>
        </w:rPr>
        <w:t xml:space="preserve">a </w:t>
      </w:r>
      <w:r w:rsidR="00DB3FA9" w:rsidRPr="007B5EF9">
        <w:rPr>
          <w:sz w:val="24"/>
          <w:szCs w:val="24"/>
        </w:rPr>
        <w:t>future</w:t>
      </w:r>
      <w:r w:rsidRPr="007B5EF9">
        <w:rPr>
          <w:sz w:val="24"/>
          <w:szCs w:val="24"/>
        </w:rPr>
        <w:t xml:space="preserve"> </w:t>
      </w:r>
      <w:r w:rsidR="00E23A9E">
        <w:rPr>
          <w:sz w:val="24"/>
          <w:szCs w:val="24"/>
        </w:rPr>
        <w:t>full-</w:t>
      </w:r>
      <w:r w:rsidRPr="007B5EF9">
        <w:rPr>
          <w:sz w:val="24"/>
          <w:szCs w:val="24"/>
        </w:rPr>
        <w:t>powered</w:t>
      </w:r>
      <w:r w:rsidR="00DB3FA9" w:rsidRPr="007B5EF9">
        <w:rPr>
          <w:sz w:val="24"/>
          <w:szCs w:val="24"/>
        </w:rPr>
        <w:t xml:space="preserve"> RCT.</w:t>
      </w:r>
    </w:p>
    <w:p w14:paraId="01FE604F" w14:textId="337092E4" w:rsidR="00897670" w:rsidRPr="00E0421D" w:rsidRDefault="00897670" w:rsidP="00E0421D">
      <w:pPr>
        <w:pStyle w:val="1"/>
        <w:rPr>
          <w:sz w:val="32"/>
          <w:szCs w:val="32"/>
        </w:rPr>
      </w:pPr>
      <w:r w:rsidRPr="00E0421D">
        <w:rPr>
          <w:sz w:val="32"/>
          <w:szCs w:val="32"/>
        </w:rPr>
        <w:t xml:space="preserve">Methods </w:t>
      </w:r>
    </w:p>
    <w:p w14:paraId="20C44D39" w14:textId="77777777" w:rsidR="00BA1FC9" w:rsidRPr="00E0421D" w:rsidRDefault="00BA1FC9" w:rsidP="00BA1FC9">
      <w:pPr>
        <w:pStyle w:val="2"/>
        <w:rPr>
          <w:sz w:val="28"/>
          <w:szCs w:val="28"/>
        </w:rPr>
      </w:pPr>
      <w:r w:rsidRPr="00E0421D">
        <w:rPr>
          <w:sz w:val="28"/>
          <w:szCs w:val="28"/>
        </w:rPr>
        <w:t>Design</w:t>
      </w:r>
    </w:p>
    <w:p w14:paraId="25D34C64" w14:textId="405F2EF2" w:rsidR="00BA1FC9" w:rsidRDefault="00BA1FC9" w:rsidP="00BA1FC9">
      <w:pPr>
        <w:rPr>
          <w:sz w:val="24"/>
          <w:szCs w:val="24"/>
        </w:rPr>
      </w:pPr>
      <w:r w:rsidRPr="0063325D">
        <w:rPr>
          <w:sz w:val="24"/>
          <w:szCs w:val="24"/>
        </w:rPr>
        <w:t xml:space="preserve">This is a </w:t>
      </w:r>
      <w:r w:rsidR="00724517">
        <w:rPr>
          <w:rFonts w:hint="eastAsia"/>
          <w:sz w:val="24"/>
          <w:szCs w:val="24"/>
        </w:rPr>
        <w:t>12</w:t>
      </w:r>
      <w:r w:rsidR="00650723">
        <w:rPr>
          <w:rFonts w:hint="eastAsia"/>
          <w:sz w:val="24"/>
          <w:szCs w:val="24"/>
        </w:rPr>
        <w:t>-</w:t>
      </w:r>
      <w:r w:rsidR="00724517">
        <w:rPr>
          <w:sz w:val="24"/>
          <w:szCs w:val="24"/>
        </w:rPr>
        <w:t>week</w:t>
      </w:r>
      <w:r w:rsidRPr="0063325D">
        <w:rPr>
          <w:sz w:val="24"/>
          <w:szCs w:val="24"/>
        </w:rPr>
        <w:t xml:space="preserve">, prospective, single-blind, </w:t>
      </w:r>
      <w:r w:rsidR="00764556" w:rsidRPr="00764556">
        <w:rPr>
          <w:sz w:val="24"/>
          <w:szCs w:val="24"/>
        </w:rPr>
        <w:t>parallel</w:t>
      </w:r>
      <w:r w:rsidR="00362C08">
        <w:rPr>
          <w:sz w:val="24"/>
          <w:szCs w:val="24"/>
        </w:rPr>
        <w:t>-</w:t>
      </w:r>
      <w:r w:rsidR="00764556" w:rsidRPr="00764556">
        <w:rPr>
          <w:sz w:val="24"/>
          <w:szCs w:val="24"/>
        </w:rPr>
        <w:t>group</w:t>
      </w:r>
      <w:r w:rsidR="00971AC5">
        <w:rPr>
          <w:sz w:val="24"/>
          <w:szCs w:val="24"/>
        </w:rPr>
        <w:t xml:space="preserve">, </w:t>
      </w:r>
      <w:r w:rsidR="00172EAD">
        <w:rPr>
          <w:sz w:val="24"/>
          <w:szCs w:val="24"/>
        </w:rPr>
        <w:t>mixed-method</w:t>
      </w:r>
      <w:r w:rsidR="00566180">
        <w:rPr>
          <w:sz w:val="24"/>
          <w:szCs w:val="24"/>
        </w:rPr>
        <w:t>s</w:t>
      </w:r>
      <w:r w:rsidR="00172EAD">
        <w:rPr>
          <w:sz w:val="24"/>
          <w:szCs w:val="24"/>
        </w:rPr>
        <w:t xml:space="preserve"> </w:t>
      </w:r>
      <w:r w:rsidRPr="0063325D">
        <w:rPr>
          <w:sz w:val="24"/>
          <w:szCs w:val="24"/>
        </w:rPr>
        <w:t>p</w:t>
      </w:r>
      <w:r>
        <w:rPr>
          <w:sz w:val="24"/>
          <w:szCs w:val="24"/>
        </w:rPr>
        <w:t>ilot</w:t>
      </w:r>
      <w:r w:rsidRPr="0063325D">
        <w:rPr>
          <w:sz w:val="24"/>
          <w:szCs w:val="24"/>
        </w:rPr>
        <w:t xml:space="preserve"> </w:t>
      </w:r>
      <w:r w:rsidR="00382D9B">
        <w:rPr>
          <w:sz w:val="24"/>
          <w:szCs w:val="24"/>
        </w:rPr>
        <w:t xml:space="preserve">RCT </w:t>
      </w:r>
      <w:r w:rsidR="00382D9B">
        <w:rPr>
          <w:sz w:val="24"/>
          <w:szCs w:val="24"/>
        </w:rPr>
        <w:lastRenderedPageBreak/>
        <w:t>comparing</w:t>
      </w:r>
      <w:r w:rsidR="00761DB6">
        <w:rPr>
          <w:sz w:val="24"/>
          <w:szCs w:val="24"/>
        </w:rPr>
        <w:t xml:space="preserve"> two groups:</w:t>
      </w:r>
      <w:r w:rsidRPr="0063325D">
        <w:rPr>
          <w:sz w:val="24"/>
          <w:szCs w:val="24"/>
        </w:rPr>
        <w:t xml:space="preserve"> the </w:t>
      </w:r>
      <w:r w:rsidR="00A32173">
        <w:rPr>
          <w:sz w:val="24"/>
          <w:szCs w:val="24"/>
        </w:rPr>
        <w:t>iSupport virtual group intervention</w:t>
      </w:r>
      <w:r>
        <w:rPr>
          <w:sz w:val="24"/>
          <w:szCs w:val="24"/>
        </w:rPr>
        <w:t xml:space="preserve"> </w:t>
      </w:r>
      <w:r w:rsidR="00761DB6">
        <w:rPr>
          <w:sz w:val="24"/>
          <w:szCs w:val="24"/>
        </w:rPr>
        <w:t xml:space="preserve">group vs </w:t>
      </w:r>
      <w:r w:rsidR="000707B3">
        <w:rPr>
          <w:sz w:val="24"/>
          <w:szCs w:val="24"/>
        </w:rPr>
        <w:t xml:space="preserve">the </w:t>
      </w:r>
      <w:r w:rsidR="00761DB6">
        <w:rPr>
          <w:sz w:val="24"/>
          <w:szCs w:val="24"/>
        </w:rPr>
        <w:t>self-learning group</w:t>
      </w:r>
      <w:r>
        <w:rPr>
          <w:sz w:val="24"/>
          <w:szCs w:val="24"/>
        </w:rPr>
        <w:t xml:space="preserve">. </w:t>
      </w:r>
      <w:r w:rsidR="00BB4E9F">
        <w:rPr>
          <w:sz w:val="24"/>
          <w:szCs w:val="24"/>
        </w:rPr>
        <w:t>T</w:t>
      </w:r>
      <w:r w:rsidR="00BB4E9F">
        <w:rPr>
          <w:rFonts w:hint="eastAsia"/>
          <w:sz w:val="24"/>
          <w:szCs w:val="24"/>
        </w:rPr>
        <w:t>his</w:t>
      </w:r>
      <w:r w:rsidRPr="004179A8">
        <w:rPr>
          <w:sz w:val="24"/>
          <w:szCs w:val="24"/>
        </w:rPr>
        <w:t xml:space="preserve"> pilot </w:t>
      </w:r>
      <w:r w:rsidR="005B33E6">
        <w:rPr>
          <w:sz w:val="24"/>
          <w:szCs w:val="24"/>
        </w:rPr>
        <w:t xml:space="preserve">study </w:t>
      </w:r>
      <w:r w:rsidRPr="004179A8">
        <w:rPr>
          <w:sz w:val="24"/>
          <w:szCs w:val="24"/>
        </w:rPr>
        <w:t>will test the</w:t>
      </w:r>
      <w:r w:rsidRPr="004179A8">
        <w:rPr>
          <w:rFonts w:hint="eastAsia"/>
          <w:sz w:val="24"/>
          <w:szCs w:val="24"/>
        </w:rPr>
        <w:t xml:space="preserve"> </w:t>
      </w:r>
      <w:r w:rsidRPr="004179A8">
        <w:rPr>
          <w:sz w:val="24"/>
          <w:szCs w:val="24"/>
        </w:rPr>
        <w:t>outcome measures and trial procedures</w:t>
      </w:r>
      <w:r>
        <w:rPr>
          <w:sz w:val="24"/>
          <w:szCs w:val="24"/>
        </w:rPr>
        <w:t>, as well as</w:t>
      </w:r>
      <w:r w:rsidRPr="004179A8">
        <w:rPr>
          <w:sz w:val="24"/>
          <w:szCs w:val="24"/>
        </w:rPr>
        <w:t xml:space="preserve"> finalise the modes of </w:t>
      </w:r>
      <w:r w:rsidR="005B33E6" w:rsidRPr="005B33E6">
        <w:rPr>
          <w:sz w:val="24"/>
          <w:szCs w:val="24"/>
        </w:rPr>
        <w:t xml:space="preserve">iSupport virtual group </w:t>
      </w:r>
      <w:r w:rsidRPr="004179A8">
        <w:rPr>
          <w:sz w:val="24"/>
          <w:szCs w:val="24"/>
        </w:rPr>
        <w:t>delivery</w:t>
      </w:r>
      <w:r>
        <w:rPr>
          <w:sz w:val="24"/>
          <w:szCs w:val="24"/>
        </w:rPr>
        <w:t xml:space="preserve"> for use in </w:t>
      </w:r>
      <w:r w:rsidR="005B33E6">
        <w:rPr>
          <w:sz w:val="24"/>
          <w:szCs w:val="24"/>
        </w:rPr>
        <w:t>a</w:t>
      </w:r>
      <w:r w:rsidRPr="004179A8">
        <w:rPr>
          <w:sz w:val="24"/>
          <w:szCs w:val="24"/>
        </w:rPr>
        <w:t xml:space="preserve"> </w:t>
      </w:r>
      <w:r>
        <w:rPr>
          <w:sz w:val="24"/>
          <w:szCs w:val="24"/>
        </w:rPr>
        <w:t>future</w:t>
      </w:r>
      <w:r w:rsidRPr="004179A8">
        <w:rPr>
          <w:sz w:val="24"/>
          <w:szCs w:val="24"/>
        </w:rPr>
        <w:t xml:space="preserve"> </w:t>
      </w:r>
      <w:r w:rsidR="005B33E6">
        <w:rPr>
          <w:sz w:val="24"/>
          <w:szCs w:val="24"/>
        </w:rPr>
        <w:t xml:space="preserve">fully powered clinical </w:t>
      </w:r>
      <w:r w:rsidRPr="004179A8">
        <w:rPr>
          <w:sz w:val="24"/>
          <w:szCs w:val="24"/>
        </w:rPr>
        <w:t>trial.</w:t>
      </w:r>
      <w:r>
        <w:rPr>
          <w:rFonts w:hint="eastAsia"/>
          <w:sz w:val="24"/>
          <w:szCs w:val="24"/>
        </w:rPr>
        <w:t xml:space="preserve"> </w:t>
      </w:r>
    </w:p>
    <w:p w14:paraId="36265326" w14:textId="77777777" w:rsidR="00BA1FC9" w:rsidRDefault="00BA1FC9" w:rsidP="00BA1FC9">
      <w:pPr>
        <w:rPr>
          <w:sz w:val="24"/>
          <w:szCs w:val="24"/>
        </w:rPr>
      </w:pPr>
    </w:p>
    <w:p w14:paraId="7750A2D5" w14:textId="3BA5A366" w:rsidR="00BA1FC9" w:rsidRDefault="009E75A9" w:rsidP="00BA1FC9">
      <w:pPr>
        <w:rPr>
          <w:sz w:val="24"/>
          <w:szCs w:val="28"/>
        </w:rPr>
      </w:pPr>
      <w:r w:rsidRPr="009E75A9">
        <w:rPr>
          <w:sz w:val="24"/>
          <w:szCs w:val="24"/>
        </w:rPr>
        <w:t>The CONSORT extension statement checklist for pilot studies</w:t>
      </w:r>
      <w:r w:rsidR="0078040A">
        <w:rPr>
          <w:sz w:val="24"/>
          <w:szCs w:val="24"/>
        </w:rPr>
        <w:t xml:space="preserve"> </w:t>
      </w:r>
      <w:r w:rsidR="0078040A">
        <w:rPr>
          <w:sz w:val="24"/>
          <w:szCs w:val="24"/>
        </w:rPr>
        <w:fldChar w:fldCharType="begin" w:fldLock="1"/>
      </w:r>
      <w:r w:rsidR="00316C6B">
        <w:rPr>
          <w:sz w:val="24"/>
          <w:szCs w:val="24"/>
        </w:rPr>
        <w:instrText>ADDIN CSL_CITATION {"citationItems":[{"id":"ITEM-1","itemData":{"DOI":"10.1371/journal.pone.0150205","ISSN":"19326203","PMID":"26978655","abstract":"We describe a framework for defining pilot and feasibility studies focusing on studies conducted in preparation for a randomised controlled trial. To develop the framework, we undertook a Delphi survey; ran an open meeting at a trial methodology conference; conducted a review of definitions outside the health research context; consulted experts at an international consensus meeting; and reviewed 27 empirical pilot or feasibility studies. We initially adopted mutually exclusive definitions of pilot and feasibility studies. However, some Delphi survey respondents and the majority of open meeting attendees disagreed with the idea of mutually exclusive definitions. Their viewpoint was supported by definitions outside the health research context, the use of the terms 'pilot' and 'feasibility' in the literature, and participants at the international consensus meeting. In our framework, pilot studies are a subset of feasibility studies, rather than the two being mutually exclusive. A feasibility study asks whether something can be done, should we proceed with it, and if so, how. A pilot study asks the same questions but also has a specific design feature: in a pilot study a future study, or part of a future study, is conducted on a smaller scale. We suggest that to facilitate their identification, these studies should be clearly identified using the terms 'feasibility' or 'pilot' as appropriate. This should include feasibility studies that are largely qualitative; we found these difficult to identify in electronic searches because researchers rarely used the term 'feasibility' in the title or abstract of such studies. Investigators should also report appropriate objectives and methods related to feasibility; and give clear confirmation that their study is in preparation for a future randomised controlled trial designed to assess the effect of an intervention.","author":[{"dropping-particle":"","family":"Eldridge","given":"Sandra M.","non-dropping-particle":"","parse-names":false,"suffix":""},{"dropping-particle":"","family":"Lancaster","given":"Gillian A.","non-dropping-particle":"","parse-names":false,"suffix":""},{"dropping-particle":"","family":"Campbell","given":"Michael J.","non-dropping-particle":"","parse-names":false,"suffix":""},{"dropping-particle":"","family":"Thabane","given":"Lehana","non-dropping-particle":"","parse-names":false,"suffix":""},{"dropping-particle":"","family":"Hopewell","given":"Sally","non-dropping-particle":"","parse-names":false,"suffix":""},{"dropping-particle":"","family":"Coleman","given":"Claire L.","non-dropping-particle":"","parse-names":false,"suffix":""},{"dropping-particle":"","family":"Bond","given":"Christine M.","non-dropping-particle":"","parse-names":false,"suffix":""}],"container-title":"PLoS ONE","id":"ITEM-1","issue":"3","issued":{"date-parts":[["2016"]]},"page":"1-22","title":"Defining feasibility and pilot studies in preparation for randomised controlled trials: Development of a conceptual framework","type":"article-journal","volume":"11"},"uris":["http://www.mendeley.com/documents/?uuid=b7e6b66c-7d77-4c68-a10b-08292de8bd1d"]}],"mendeley":{"formattedCitation":"(Eldridge et al., 2016)","plainTextFormattedCitation":"(Eldridge et al., 2016)","previouslyFormattedCitation":"(Eldridge et al., 2016)"},"properties":{"noteIndex":0},"schema":"https://github.com/citation-style-language/schema/raw/master/csl-citation.json"}</w:instrText>
      </w:r>
      <w:r w:rsidR="0078040A">
        <w:rPr>
          <w:sz w:val="24"/>
          <w:szCs w:val="24"/>
        </w:rPr>
        <w:fldChar w:fldCharType="separate"/>
      </w:r>
      <w:r w:rsidR="00316C6B" w:rsidRPr="00316C6B">
        <w:rPr>
          <w:noProof/>
          <w:sz w:val="24"/>
          <w:szCs w:val="24"/>
        </w:rPr>
        <w:t>(Eldridge et al., 2016)</w:t>
      </w:r>
      <w:r w:rsidR="0078040A">
        <w:rPr>
          <w:sz w:val="24"/>
          <w:szCs w:val="24"/>
        </w:rPr>
        <w:fldChar w:fldCharType="end"/>
      </w:r>
      <w:r w:rsidRPr="009E75A9">
        <w:rPr>
          <w:sz w:val="24"/>
          <w:szCs w:val="24"/>
        </w:rPr>
        <w:t xml:space="preserve"> guide</w:t>
      </w:r>
      <w:r w:rsidR="00A365BA">
        <w:rPr>
          <w:sz w:val="24"/>
          <w:szCs w:val="24"/>
        </w:rPr>
        <w:t>s</w:t>
      </w:r>
      <w:r w:rsidRPr="009E75A9">
        <w:rPr>
          <w:sz w:val="24"/>
          <w:szCs w:val="24"/>
        </w:rPr>
        <w:t xml:space="preserve"> t</w:t>
      </w:r>
      <w:r w:rsidR="00A365BA">
        <w:rPr>
          <w:sz w:val="24"/>
          <w:szCs w:val="24"/>
        </w:rPr>
        <w:t>he</w:t>
      </w:r>
      <w:r w:rsidRPr="009E75A9">
        <w:rPr>
          <w:sz w:val="24"/>
          <w:szCs w:val="24"/>
        </w:rPr>
        <w:t xml:space="preserve"> reporting of this study. Figure 1 depicts the CONSORT flow chart</w:t>
      </w:r>
      <w:r w:rsidRPr="009E75A9">
        <w:t xml:space="preserve"> </w:t>
      </w:r>
      <w:r w:rsidRPr="009E75A9">
        <w:rPr>
          <w:sz w:val="24"/>
          <w:szCs w:val="24"/>
        </w:rPr>
        <w:t xml:space="preserve">showing the study design and trial participants. </w:t>
      </w:r>
      <w:r w:rsidR="00761DB6">
        <w:rPr>
          <w:sz w:val="24"/>
          <w:szCs w:val="24"/>
        </w:rPr>
        <w:t>In addition, t</w:t>
      </w:r>
      <w:r w:rsidR="00BA1FC9" w:rsidRPr="008815E5">
        <w:rPr>
          <w:sz w:val="24"/>
          <w:szCs w:val="24"/>
        </w:rPr>
        <w:t xml:space="preserve">his protocol follows the guidelines presented in the Standard Protocol Items: Recommendations for Interventional Trials (SPIRIT) checklist </w:t>
      </w:r>
      <w:r w:rsidR="00BA1FC9" w:rsidRPr="008815E5">
        <w:rPr>
          <w:sz w:val="24"/>
          <w:szCs w:val="24"/>
        </w:rPr>
        <w:fldChar w:fldCharType="begin" w:fldLock="1"/>
      </w:r>
      <w:r w:rsidR="00C053E3">
        <w:rPr>
          <w:sz w:val="24"/>
          <w:szCs w:val="24"/>
        </w:rPr>
        <w:instrText>ADDIN CSL_CITATION {"citationItems":[{"id":"ITEM-1","itemData":{"DOI":"10.7326/0003-4819-158-3-201302050-00583","ISSN":"15393704","PMID":"23295957","abstract":"The protocol of a clinical trial serves as the foundation for study planning, conduct, reporting, and appraisal. However, trial protocols and existing protocol guidelines vary greatly in content and quality. This article describes the systematic development and scope of SPIRIT (Standard Protocol Items: Recommendations for Interventional Trials) 2013, a guideline for the minimum content of a clinical trial protocol. The 33-item SPIRIT checklist applies to protocols for all clinical trials and focuses on content rather than format. The checklist recommends a full description of what is planned; it does not prescribe how to design or conduct a trial. By providing guidance for key content, the SPIRIT recommendations aim to facilitate the drafting of high-quality protocols. Adherence to SPIRIT would also enhance the transparency and completeness of trial protocols for the benefit of investigators, trial participants, patients, sponsors, funders, research ethics committees or institutional review boards, peer reviewers, journals, trial registries, policymakers, regulators, and other key stakeholders. © 2013 American College of Physicians.","author":[{"dropping-particle":"","family":"Chan","given":"An Wen","non-dropping-particle":"","parse-names":false,"suffix":""},{"dropping-particle":"","family":"Tetzlaff","given":"Jennifer M.","non-dropping-particle":"","parse-names":false,"suffix":""},{"dropping-particle":"","family":"Altman","given":"Douglas G.","non-dropping-particle":"","parse-names":false,"suffix":""},{"dropping-particle":"","family":"Laupacis","given":"Andreas","non-dropping-particle":"","parse-names":false,"suffix":""},{"dropping-particle":"","family":"Gøtzsche","given":"Peter C.","non-dropping-particle":"","parse-names":false,"suffix":""},{"dropping-particle":"","family":"Krleža-Jerić","given":"Karmela","non-dropping-particle":"","parse-names":false,"suffix":""},{"dropping-particle":"","family":"Hróbjartsson","given":"Asbjørn","non-dropping-particle":"","parse-names":false,"suffix":""},{"dropping-particle":"","family":"Mann","given":"Howard","non-dropping-particle":"","parse-names":false,"suffix":""},{"dropping-particle":"","family":"Dickersin","given":"Kay","non-dropping-particle":"","parse-names":false,"suffix":""},{"dropping-particle":"","family":"Berlin","given":"Jesse A.","non-dropping-particle":"","parse-names":false,"suffix":""},{"dropping-particle":"","family":"Doré","given":"Caroline J.","non-dropping-particle":"","parse-names":false,"suffix":""},{"dropping-particle":"","family":"Parulekar","given":"Wendy R.","non-dropping-particle":"","parse-names":false,"suffix":""},{"dropping-particle":"","family":"Summerskill","given":"William S.M.","non-dropping-particle":"","parse-names":false,"suffix":""},{"dropping-particle":"","family":"Groves","given":"Trish","non-dropping-particle":"","parse-names":false,"suffix":""},{"dropping-particle":"","family":"Schulz","given":"Kenneth F.","non-dropping-particle":"","parse-names":false,"suffix":""},{"dropping-particle":"","family":"Sox","given":"Harold C.","non-dropping-particle":"","parse-names":false,"suffix":""},{"dropping-particle":"","family":"Rockhold","given":"Frank W.","non-dropping-particle":"","parse-names":false,"suffix":""},{"dropping-particle":"","family":"Rennie","given":"Drummond","non-dropping-particle":"","parse-names":false,"suffix":""},{"dropping-particle":"","family":"Moher","given":"David","non-dropping-particle":"","parse-names":false,"suffix":""}],"container-title":"Annals of Internal Medicine","id":"ITEM-1","issue":"3","issued":{"date-parts":[["2013","2","5"]]},"page":"200-207","publisher":"American College of Physicians","title":"SPIRIT 2013 statement: Defining standard protocol items for clinical trials","type":"article-journal","volume":"158"},"uris":["http://www.mendeley.com/documents/?uuid=a4177ca7-c518-3e35-a53b-941a2dd6cb5f"]}],"mendeley":{"formattedCitation":"(A. W. Chan et al., 2013)","plainTextFormattedCitation":"(A. W. Chan et al., 2013)","previouslyFormattedCitation":"(A. W. Chan et al., 2013)"},"properties":{"noteIndex":0},"schema":"https://github.com/citation-style-language/schema/raw/master/csl-citation.json"}</w:instrText>
      </w:r>
      <w:r w:rsidR="00BA1FC9" w:rsidRPr="008815E5">
        <w:rPr>
          <w:sz w:val="24"/>
          <w:szCs w:val="24"/>
        </w:rPr>
        <w:fldChar w:fldCharType="separate"/>
      </w:r>
      <w:r w:rsidR="00C053E3" w:rsidRPr="00C053E3">
        <w:rPr>
          <w:noProof/>
          <w:sz w:val="24"/>
          <w:szCs w:val="24"/>
        </w:rPr>
        <w:t>(A. W. Chan et al., 2013)</w:t>
      </w:r>
      <w:r w:rsidR="00BA1FC9" w:rsidRPr="008815E5">
        <w:rPr>
          <w:sz w:val="24"/>
          <w:szCs w:val="24"/>
        </w:rPr>
        <w:fldChar w:fldCharType="end"/>
      </w:r>
      <w:r w:rsidR="00BA1FC9" w:rsidRPr="008815E5">
        <w:rPr>
          <w:sz w:val="24"/>
          <w:szCs w:val="24"/>
        </w:rPr>
        <w:t>.</w:t>
      </w:r>
      <w:r w:rsidR="00BA1FC9">
        <w:rPr>
          <w:sz w:val="24"/>
          <w:szCs w:val="24"/>
        </w:rPr>
        <w:t xml:space="preserve"> </w:t>
      </w:r>
      <w:r w:rsidR="00BA1FC9" w:rsidRPr="00E5635E">
        <w:rPr>
          <w:sz w:val="24"/>
          <w:szCs w:val="28"/>
        </w:rPr>
        <w:t xml:space="preserve">Table 1 shows the SPIRIT flow diagram of the </w:t>
      </w:r>
      <w:r w:rsidR="00A32173">
        <w:rPr>
          <w:sz w:val="24"/>
          <w:szCs w:val="28"/>
        </w:rPr>
        <w:t>iSupport virtual group intervention</w:t>
      </w:r>
      <w:r w:rsidR="00BA1FC9" w:rsidRPr="00E5635E">
        <w:rPr>
          <w:sz w:val="24"/>
          <w:szCs w:val="28"/>
        </w:rPr>
        <w:t>.</w:t>
      </w:r>
    </w:p>
    <w:p w14:paraId="5FECF57A" w14:textId="51F03867" w:rsidR="000D1128" w:rsidRDefault="007855FB" w:rsidP="00BA1FC9">
      <w:pPr>
        <w:rPr>
          <w:sz w:val="24"/>
          <w:szCs w:val="28"/>
        </w:rPr>
      </w:pPr>
      <w:r>
        <w:rPr>
          <w:noProof/>
          <w:sz w:val="24"/>
          <w:szCs w:val="28"/>
        </w:rPr>
        <w:drawing>
          <wp:inline distT="0" distB="0" distL="0" distR="0" wp14:anchorId="496A17B4" wp14:editId="592DED2A">
            <wp:extent cx="5273675" cy="512127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5121275"/>
                    </a:xfrm>
                    <a:prstGeom prst="rect">
                      <a:avLst/>
                    </a:prstGeom>
                    <a:noFill/>
                  </pic:spPr>
                </pic:pic>
              </a:graphicData>
            </a:graphic>
          </wp:inline>
        </w:drawing>
      </w:r>
    </w:p>
    <w:p w14:paraId="5E532010" w14:textId="77777777" w:rsidR="007855FB" w:rsidRPr="000D1128" w:rsidRDefault="007855FB" w:rsidP="007855FB">
      <w:pPr>
        <w:rPr>
          <w:sz w:val="24"/>
          <w:szCs w:val="24"/>
        </w:rPr>
      </w:pPr>
      <w:r w:rsidRPr="00430473">
        <w:rPr>
          <w:sz w:val="24"/>
          <w:szCs w:val="24"/>
        </w:rPr>
        <w:t>Figure 1. CONSORT 2010 flow chart showing the study design and the flow of participants</w:t>
      </w:r>
    </w:p>
    <w:p w14:paraId="0EC23390" w14:textId="77777777" w:rsidR="007855FB" w:rsidRDefault="007855FB" w:rsidP="00BA1FC9">
      <w:pPr>
        <w:rPr>
          <w:sz w:val="24"/>
          <w:szCs w:val="28"/>
        </w:rPr>
      </w:pPr>
    </w:p>
    <w:p w14:paraId="6FBD3A21" w14:textId="40676A33" w:rsidR="000D1128" w:rsidRDefault="000D1128" w:rsidP="000D1128">
      <w:pPr>
        <w:rPr>
          <w:sz w:val="24"/>
          <w:szCs w:val="24"/>
        </w:rPr>
      </w:pPr>
      <w:r>
        <w:rPr>
          <w:sz w:val="24"/>
          <w:szCs w:val="24"/>
        </w:rPr>
        <w:t>Table</w:t>
      </w:r>
      <w:r w:rsidR="00802DE5">
        <w:rPr>
          <w:sz w:val="24"/>
          <w:szCs w:val="24"/>
        </w:rPr>
        <w:t xml:space="preserve"> </w:t>
      </w:r>
      <w:r>
        <w:rPr>
          <w:sz w:val="24"/>
          <w:szCs w:val="24"/>
        </w:rPr>
        <w:t xml:space="preserve">1. </w:t>
      </w:r>
      <w:r w:rsidRPr="000A6A34">
        <w:rPr>
          <w:sz w:val="24"/>
          <w:szCs w:val="24"/>
        </w:rPr>
        <w:t xml:space="preserve">SPIRIT </w:t>
      </w:r>
      <w:r w:rsidR="00356A86">
        <w:rPr>
          <w:sz w:val="24"/>
          <w:szCs w:val="24"/>
        </w:rPr>
        <w:t>checklist</w:t>
      </w:r>
      <w:r w:rsidRPr="000A6A34">
        <w:rPr>
          <w:sz w:val="24"/>
          <w:szCs w:val="24"/>
        </w:rPr>
        <w:t xml:space="preserve"> showing time points for enrollment, allocation, intervention</w:t>
      </w:r>
      <w:r w:rsidR="00E23A9E">
        <w:rPr>
          <w:sz w:val="24"/>
          <w:szCs w:val="24"/>
        </w:rPr>
        <w:t>,</w:t>
      </w:r>
      <w:r w:rsidRPr="000A6A34">
        <w:rPr>
          <w:sz w:val="24"/>
          <w:szCs w:val="24"/>
        </w:rPr>
        <w:t xml:space="preserve"> </w:t>
      </w:r>
      <w:r w:rsidR="00356A86">
        <w:rPr>
          <w:sz w:val="24"/>
          <w:szCs w:val="24"/>
        </w:rPr>
        <w:t xml:space="preserve">baseline </w:t>
      </w:r>
      <w:r w:rsidRPr="000A6A34">
        <w:rPr>
          <w:sz w:val="24"/>
          <w:szCs w:val="24"/>
        </w:rPr>
        <w:t xml:space="preserve">and </w:t>
      </w:r>
      <w:r w:rsidR="00356A86">
        <w:rPr>
          <w:sz w:val="24"/>
          <w:szCs w:val="24"/>
        </w:rPr>
        <w:t>post-</w:t>
      </w:r>
      <w:r w:rsidRPr="000A6A34">
        <w:rPr>
          <w:sz w:val="24"/>
          <w:szCs w:val="24"/>
        </w:rPr>
        <w:t>assessment.</w:t>
      </w:r>
    </w:p>
    <w:tbl>
      <w:tblPr>
        <w:tblStyle w:val="a7"/>
        <w:tblW w:w="8359" w:type="dxa"/>
        <w:tblLook w:val="04A0" w:firstRow="1" w:lastRow="0" w:firstColumn="1" w:lastColumn="0" w:noHBand="0" w:noVBand="1"/>
      </w:tblPr>
      <w:tblGrid>
        <w:gridCol w:w="1838"/>
        <w:gridCol w:w="1559"/>
        <w:gridCol w:w="1701"/>
        <w:gridCol w:w="1701"/>
        <w:gridCol w:w="1560"/>
      </w:tblGrid>
      <w:tr w:rsidR="000D1128" w14:paraId="37CBE42B" w14:textId="77777777" w:rsidTr="002D4128">
        <w:tc>
          <w:tcPr>
            <w:tcW w:w="1838" w:type="dxa"/>
          </w:tcPr>
          <w:p w14:paraId="496BF355" w14:textId="77777777" w:rsidR="000D1128" w:rsidRPr="00A5759B" w:rsidRDefault="000D1128" w:rsidP="006E0BC2">
            <w:pPr>
              <w:rPr>
                <w:b/>
                <w:bCs/>
                <w:sz w:val="24"/>
                <w:szCs w:val="24"/>
              </w:rPr>
            </w:pPr>
            <w:r w:rsidRPr="00A5759B">
              <w:rPr>
                <w:b/>
                <w:bCs/>
                <w:sz w:val="24"/>
                <w:szCs w:val="24"/>
              </w:rPr>
              <w:t>Timepoint</w:t>
            </w:r>
          </w:p>
        </w:tc>
        <w:tc>
          <w:tcPr>
            <w:tcW w:w="1559" w:type="dxa"/>
          </w:tcPr>
          <w:p w14:paraId="4D62DAB8" w14:textId="77777777" w:rsidR="000D1128" w:rsidRPr="00A5759B" w:rsidRDefault="000D1128" w:rsidP="006E0BC2">
            <w:pPr>
              <w:rPr>
                <w:b/>
                <w:bCs/>
                <w:sz w:val="24"/>
                <w:szCs w:val="24"/>
              </w:rPr>
            </w:pPr>
            <w:r w:rsidRPr="00A5759B">
              <w:rPr>
                <w:b/>
                <w:bCs/>
                <w:sz w:val="24"/>
                <w:szCs w:val="24"/>
              </w:rPr>
              <w:t>E</w:t>
            </w:r>
            <w:r w:rsidRPr="00A5759B">
              <w:rPr>
                <w:rFonts w:hint="eastAsia"/>
                <w:b/>
                <w:bCs/>
                <w:sz w:val="24"/>
                <w:szCs w:val="24"/>
              </w:rPr>
              <w:t>nroll</w:t>
            </w:r>
            <w:r w:rsidRPr="00A5759B">
              <w:rPr>
                <w:b/>
                <w:bCs/>
                <w:sz w:val="24"/>
                <w:szCs w:val="24"/>
              </w:rPr>
              <w:t xml:space="preserve">ment </w:t>
            </w:r>
          </w:p>
        </w:tc>
        <w:tc>
          <w:tcPr>
            <w:tcW w:w="1701" w:type="dxa"/>
          </w:tcPr>
          <w:p w14:paraId="646DB2B0" w14:textId="77777777" w:rsidR="000D1128" w:rsidRDefault="000D1128" w:rsidP="006E0BC2">
            <w:pPr>
              <w:rPr>
                <w:b/>
                <w:bCs/>
                <w:sz w:val="24"/>
                <w:szCs w:val="24"/>
              </w:rPr>
            </w:pPr>
            <w:r w:rsidRPr="00A5759B">
              <w:rPr>
                <w:b/>
                <w:bCs/>
                <w:sz w:val="24"/>
                <w:szCs w:val="24"/>
              </w:rPr>
              <w:t>Baseline assessment</w:t>
            </w:r>
          </w:p>
          <w:p w14:paraId="5F6CEEB7" w14:textId="77777777" w:rsidR="000D1128" w:rsidRPr="00A5759B" w:rsidRDefault="000D1128" w:rsidP="006E0BC2">
            <w:pPr>
              <w:rPr>
                <w:b/>
                <w:bCs/>
                <w:sz w:val="24"/>
                <w:szCs w:val="24"/>
              </w:rPr>
            </w:pPr>
            <w:r>
              <w:rPr>
                <w:rFonts w:hint="eastAsia"/>
                <w:b/>
                <w:bCs/>
                <w:sz w:val="24"/>
                <w:szCs w:val="24"/>
              </w:rPr>
              <w:lastRenderedPageBreak/>
              <w:t>A</w:t>
            </w:r>
            <w:r>
              <w:rPr>
                <w:b/>
                <w:bCs/>
                <w:sz w:val="24"/>
                <w:szCs w:val="24"/>
              </w:rPr>
              <w:t>llocation</w:t>
            </w:r>
          </w:p>
        </w:tc>
        <w:tc>
          <w:tcPr>
            <w:tcW w:w="1701" w:type="dxa"/>
          </w:tcPr>
          <w:p w14:paraId="710EC815" w14:textId="473C96E7" w:rsidR="000D1128" w:rsidRPr="00A5759B" w:rsidRDefault="000D1128" w:rsidP="006E0BC2">
            <w:pPr>
              <w:rPr>
                <w:b/>
                <w:bCs/>
                <w:sz w:val="24"/>
                <w:szCs w:val="24"/>
              </w:rPr>
            </w:pPr>
            <w:r w:rsidRPr="00A5759B">
              <w:rPr>
                <w:rFonts w:hint="eastAsia"/>
                <w:b/>
                <w:bCs/>
                <w:sz w:val="24"/>
                <w:szCs w:val="24"/>
              </w:rPr>
              <w:lastRenderedPageBreak/>
              <w:t>W</w:t>
            </w:r>
            <w:r w:rsidR="00D62562">
              <w:rPr>
                <w:b/>
                <w:bCs/>
                <w:sz w:val="24"/>
                <w:szCs w:val="24"/>
              </w:rPr>
              <w:t>eek</w:t>
            </w:r>
            <w:r w:rsidRPr="00A5759B">
              <w:rPr>
                <w:b/>
                <w:bCs/>
                <w:sz w:val="24"/>
                <w:szCs w:val="24"/>
              </w:rPr>
              <w:t>1-W</w:t>
            </w:r>
            <w:r w:rsidR="00D62562">
              <w:rPr>
                <w:b/>
                <w:bCs/>
                <w:sz w:val="24"/>
                <w:szCs w:val="24"/>
              </w:rPr>
              <w:t>eek</w:t>
            </w:r>
            <w:r w:rsidRPr="00A5759B">
              <w:rPr>
                <w:b/>
                <w:bCs/>
                <w:sz w:val="24"/>
                <w:szCs w:val="24"/>
              </w:rPr>
              <w:t>12</w:t>
            </w:r>
          </w:p>
        </w:tc>
        <w:tc>
          <w:tcPr>
            <w:tcW w:w="1560" w:type="dxa"/>
          </w:tcPr>
          <w:p w14:paraId="5F1EB328" w14:textId="29E19B89" w:rsidR="000D1128" w:rsidRPr="00A5759B" w:rsidRDefault="000D1128" w:rsidP="006E0BC2">
            <w:pPr>
              <w:rPr>
                <w:b/>
                <w:bCs/>
                <w:sz w:val="24"/>
                <w:szCs w:val="24"/>
              </w:rPr>
            </w:pPr>
            <w:r w:rsidRPr="00A5759B">
              <w:rPr>
                <w:b/>
                <w:bCs/>
                <w:sz w:val="24"/>
                <w:szCs w:val="24"/>
              </w:rPr>
              <w:t>Post</w:t>
            </w:r>
            <w:r w:rsidR="00BA69D8">
              <w:rPr>
                <w:b/>
                <w:bCs/>
                <w:sz w:val="24"/>
                <w:szCs w:val="24"/>
              </w:rPr>
              <w:t>-</w:t>
            </w:r>
            <w:r w:rsidRPr="00A5759B">
              <w:rPr>
                <w:b/>
                <w:bCs/>
                <w:sz w:val="24"/>
                <w:szCs w:val="24"/>
              </w:rPr>
              <w:t>assessment</w:t>
            </w:r>
          </w:p>
        </w:tc>
      </w:tr>
      <w:tr w:rsidR="000D1128" w14:paraId="49C41268" w14:textId="77777777" w:rsidTr="002D4128">
        <w:tc>
          <w:tcPr>
            <w:tcW w:w="1838" w:type="dxa"/>
          </w:tcPr>
          <w:p w14:paraId="23FD08E9" w14:textId="77777777" w:rsidR="000D1128" w:rsidRDefault="000D1128" w:rsidP="006E0BC2">
            <w:pPr>
              <w:rPr>
                <w:sz w:val="24"/>
                <w:szCs w:val="24"/>
              </w:rPr>
            </w:pPr>
            <w:r>
              <w:rPr>
                <w:sz w:val="24"/>
                <w:szCs w:val="24"/>
              </w:rPr>
              <w:t xml:space="preserve">Consent </w:t>
            </w:r>
          </w:p>
        </w:tc>
        <w:tc>
          <w:tcPr>
            <w:tcW w:w="1559" w:type="dxa"/>
          </w:tcPr>
          <w:p w14:paraId="3D4B8A77" w14:textId="6C3EF216" w:rsidR="000D1128" w:rsidRDefault="00016543" w:rsidP="006E0BC2">
            <w:pPr>
              <w:jc w:val="center"/>
              <w:rPr>
                <w:sz w:val="24"/>
                <w:szCs w:val="24"/>
              </w:rPr>
            </w:pPr>
            <w:r w:rsidRPr="00016543">
              <w:rPr>
                <w:rFonts w:ascii="Times New Roman" w:eastAsia="宋体" w:hAnsi="Times New Roman" w:cs="Times New Roman" w:hint="eastAsia"/>
                <w:sz w:val="24"/>
                <w:szCs w:val="24"/>
              </w:rPr>
              <w:t>×</w:t>
            </w:r>
          </w:p>
        </w:tc>
        <w:tc>
          <w:tcPr>
            <w:tcW w:w="1701" w:type="dxa"/>
          </w:tcPr>
          <w:p w14:paraId="160BDD6F" w14:textId="77777777" w:rsidR="000D1128" w:rsidRDefault="000D1128" w:rsidP="006E0BC2">
            <w:pPr>
              <w:jc w:val="center"/>
              <w:rPr>
                <w:sz w:val="24"/>
                <w:szCs w:val="24"/>
              </w:rPr>
            </w:pPr>
          </w:p>
        </w:tc>
        <w:tc>
          <w:tcPr>
            <w:tcW w:w="1701" w:type="dxa"/>
          </w:tcPr>
          <w:p w14:paraId="603ABBDF" w14:textId="77777777" w:rsidR="000D1128" w:rsidRDefault="000D1128" w:rsidP="006E0BC2">
            <w:pPr>
              <w:jc w:val="center"/>
              <w:rPr>
                <w:sz w:val="24"/>
                <w:szCs w:val="24"/>
              </w:rPr>
            </w:pPr>
          </w:p>
        </w:tc>
        <w:tc>
          <w:tcPr>
            <w:tcW w:w="1560" w:type="dxa"/>
          </w:tcPr>
          <w:p w14:paraId="48463DF7" w14:textId="77777777" w:rsidR="000D1128" w:rsidRDefault="000D1128" w:rsidP="006E0BC2">
            <w:pPr>
              <w:jc w:val="center"/>
              <w:rPr>
                <w:sz w:val="24"/>
                <w:szCs w:val="24"/>
              </w:rPr>
            </w:pPr>
          </w:p>
        </w:tc>
      </w:tr>
      <w:tr w:rsidR="000D1128" w14:paraId="1C67E158" w14:textId="77777777" w:rsidTr="002D4128">
        <w:tc>
          <w:tcPr>
            <w:tcW w:w="1838" w:type="dxa"/>
          </w:tcPr>
          <w:p w14:paraId="02030C48" w14:textId="77777777" w:rsidR="000D1128" w:rsidRDefault="000D1128" w:rsidP="006E0BC2">
            <w:pPr>
              <w:rPr>
                <w:sz w:val="24"/>
                <w:szCs w:val="24"/>
              </w:rPr>
            </w:pPr>
            <w:r>
              <w:rPr>
                <w:sz w:val="24"/>
                <w:szCs w:val="24"/>
              </w:rPr>
              <w:t xml:space="preserve">Eligibility </w:t>
            </w:r>
          </w:p>
        </w:tc>
        <w:tc>
          <w:tcPr>
            <w:tcW w:w="1559" w:type="dxa"/>
          </w:tcPr>
          <w:p w14:paraId="49FADA3B" w14:textId="5D74AFA6" w:rsidR="000D1128" w:rsidRDefault="00016543" w:rsidP="006E0BC2">
            <w:pPr>
              <w:jc w:val="center"/>
              <w:rPr>
                <w:sz w:val="24"/>
                <w:szCs w:val="24"/>
              </w:rPr>
            </w:pPr>
            <w:r w:rsidRPr="00016543">
              <w:rPr>
                <w:rFonts w:ascii="宋体" w:eastAsia="宋体" w:hAnsi="宋体" w:hint="eastAsia"/>
                <w:sz w:val="24"/>
                <w:szCs w:val="24"/>
              </w:rPr>
              <w:t>×</w:t>
            </w:r>
          </w:p>
        </w:tc>
        <w:tc>
          <w:tcPr>
            <w:tcW w:w="1701" w:type="dxa"/>
          </w:tcPr>
          <w:p w14:paraId="3792EC7E" w14:textId="77777777" w:rsidR="000D1128" w:rsidRDefault="000D1128" w:rsidP="006E0BC2">
            <w:pPr>
              <w:jc w:val="center"/>
              <w:rPr>
                <w:sz w:val="24"/>
                <w:szCs w:val="24"/>
              </w:rPr>
            </w:pPr>
          </w:p>
        </w:tc>
        <w:tc>
          <w:tcPr>
            <w:tcW w:w="1701" w:type="dxa"/>
          </w:tcPr>
          <w:p w14:paraId="1A876D33" w14:textId="77777777" w:rsidR="000D1128" w:rsidRDefault="000D1128" w:rsidP="006E0BC2">
            <w:pPr>
              <w:jc w:val="center"/>
              <w:rPr>
                <w:sz w:val="24"/>
                <w:szCs w:val="24"/>
              </w:rPr>
            </w:pPr>
          </w:p>
        </w:tc>
        <w:tc>
          <w:tcPr>
            <w:tcW w:w="1560" w:type="dxa"/>
          </w:tcPr>
          <w:p w14:paraId="587505AF" w14:textId="77777777" w:rsidR="000D1128" w:rsidRDefault="000D1128" w:rsidP="006E0BC2">
            <w:pPr>
              <w:jc w:val="center"/>
              <w:rPr>
                <w:sz w:val="24"/>
                <w:szCs w:val="24"/>
              </w:rPr>
            </w:pPr>
          </w:p>
        </w:tc>
      </w:tr>
      <w:tr w:rsidR="000D1128" w14:paraId="484DB044" w14:textId="77777777" w:rsidTr="002D4128">
        <w:tc>
          <w:tcPr>
            <w:tcW w:w="1838" w:type="dxa"/>
          </w:tcPr>
          <w:p w14:paraId="583CAD7B" w14:textId="77777777" w:rsidR="000D1128" w:rsidRDefault="000D1128" w:rsidP="006E0BC2">
            <w:pPr>
              <w:rPr>
                <w:sz w:val="24"/>
                <w:szCs w:val="24"/>
              </w:rPr>
            </w:pPr>
            <w:r>
              <w:rPr>
                <w:sz w:val="24"/>
                <w:szCs w:val="24"/>
              </w:rPr>
              <w:t xml:space="preserve">Allocation </w:t>
            </w:r>
          </w:p>
        </w:tc>
        <w:tc>
          <w:tcPr>
            <w:tcW w:w="1559" w:type="dxa"/>
          </w:tcPr>
          <w:p w14:paraId="2AD83096" w14:textId="77777777" w:rsidR="000D1128" w:rsidRDefault="000D1128" w:rsidP="006E0BC2">
            <w:pPr>
              <w:jc w:val="center"/>
              <w:rPr>
                <w:rFonts w:ascii="宋体" w:eastAsia="宋体" w:hAnsi="宋体"/>
                <w:sz w:val="24"/>
                <w:szCs w:val="24"/>
              </w:rPr>
            </w:pPr>
          </w:p>
        </w:tc>
        <w:tc>
          <w:tcPr>
            <w:tcW w:w="1701" w:type="dxa"/>
          </w:tcPr>
          <w:p w14:paraId="42CCA95B" w14:textId="4617D7C3" w:rsidR="000D1128" w:rsidRDefault="00016543" w:rsidP="006E0BC2">
            <w:pPr>
              <w:jc w:val="center"/>
              <w:rPr>
                <w:sz w:val="24"/>
                <w:szCs w:val="24"/>
              </w:rPr>
            </w:pPr>
            <w:r w:rsidRPr="00016543">
              <w:rPr>
                <w:rFonts w:ascii="宋体" w:eastAsia="宋体" w:hAnsi="宋体" w:hint="eastAsia"/>
                <w:sz w:val="24"/>
                <w:szCs w:val="24"/>
              </w:rPr>
              <w:t>×</w:t>
            </w:r>
          </w:p>
        </w:tc>
        <w:tc>
          <w:tcPr>
            <w:tcW w:w="1701" w:type="dxa"/>
          </w:tcPr>
          <w:p w14:paraId="4089F11C" w14:textId="77777777" w:rsidR="000D1128" w:rsidRDefault="000D1128" w:rsidP="006E0BC2">
            <w:pPr>
              <w:jc w:val="center"/>
              <w:rPr>
                <w:sz w:val="24"/>
                <w:szCs w:val="24"/>
              </w:rPr>
            </w:pPr>
          </w:p>
        </w:tc>
        <w:tc>
          <w:tcPr>
            <w:tcW w:w="1560" w:type="dxa"/>
          </w:tcPr>
          <w:p w14:paraId="06F38BFA" w14:textId="77777777" w:rsidR="000D1128" w:rsidRDefault="000D1128" w:rsidP="006E0BC2">
            <w:pPr>
              <w:jc w:val="center"/>
              <w:rPr>
                <w:sz w:val="24"/>
                <w:szCs w:val="24"/>
              </w:rPr>
            </w:pPr>
          </w:p>
        </w:tc>
      </w:tr>
      <w:tr w:rsidR="000D1128" w14:paraId="4C140D61" w14:textId="77777777" w:rsidTr="006E0BC2">
        <w:tc>
          <w:tcPr>
            <w:tcW w:w="8359" w:type="dxa"/>
            <w:gridSpan w:val="5"/>
          </w:tcPr>
          <w:p w14:paraId="676FEE40" w14:textId="77777777" w:rsidR="000D1128" w:rsidRDefault="000D1128" w:rsidP="006E0BC2">
            <w:pPr>
              <w:jc w:val="left"/>
              <w:rPr>
                <w:sz w:val="24"/>
                <w:szCs w:val="24"/>
              </w:rPr>
            </w:pPr>
            <w:r>
              <w:rPr>
                <w:sz w:val="24"/>
                <w:szCs w:val="24"/>
              </w:rPr>
              <w:t xml:space="preserve">Intervention </w:t>
            </w:r>
          </w:p>
        </w:tc>
      </w:tr>
      <w:tr w:rsidR="00016543" w14:paraId="56E5E6C9" w14:textId="77777777" w:rsidTr="002D4128">
        <w:tc>
          <w:tcPr>
            <w:tcW w:w="1838" w:type="dxa"/>
          </w:tcPr>
          <w:p w14:paraId="5C9D16AC" w14:textId="77777777" w:rsidR="007E17AD" w:rsidRDefault="007E17AD" w:rsidP="00016543">
            <w:pPr>
              <w:rPr>
                <w:sz w:val="24"/>
                <w:szCs w:val="24"/>
              </w:rPr>
            </w:pPr>
            <w:r w:rsidRPr="007E17AD">
              <w:rPr>
                <w:sz w:val="24"/>
                <w:szCs w:val="24"/>
              </w:rPr>
              <w:t>iSupport virtual group intervention</w:t>
            </w:r>
          </w:p>
          <w:p w14:paraId="38520CF1" w14:textId="60DA2346" w:rsidR="006B7C57" w:rsidRDefault="006B7C57" w:rsidP="00016543">
            <w:pPr>
              <w:rPr>
                <w:sz w:val="24"/>
                <w:szCs w:val="24"/>
              </w:rPr>
            </w:pPr>
            <w:r>
              <w:rPr>
                <w:rFonts w:hint="eastAsia"/>
                <w:sz w:val="24"/>
                <w:szCs w:val="24"/>
              </w:rPr>
              <w:t>(</w:t>
            </w:r>
            <w:r>
              <w:rPr>
                <w:sz w:val="24"/>
                <w:szCs w:val="24"/>
              </w:rPr>
              <w:t>Intervention group)</w:t>
            </w:r>
          </w:p>
        </w:tc>
        <w:tc>
          <w:tcPr>
            <w:tcW w:w="1559" w:type="dxa"/>
          </w:tcPr>
          <w:p w14:paraId="3EC75710" w14:textId="77777777" w:rsidR="00016543" w:rsidRDefault="00016543" w:rsidP="00016543">
            <w:pPr>
              <w:jc w:val="center"/>
              <w:rPr>
                <w:rFonts w:ascii="宋体" w:eastAsia="宋体" w:hAnsi="宋体"/>
                <w:sz w:val="24"/>
                <w:szCs w:val="24"/>
              </w:rPr>
            </w:pPr>
          </w:p>
        </w:tc>
        <w:tc>
          <w:tcPr>
            <w:tcW w:w="1701" w:type="dxa"/>
          </w:tcPr>
          <w:p w14:paraId="0063CEAB" w14:textId="77777777" w:rsidR="00016543" w:rsidRDefault="00016543" w:rsidP="00016543">
            <w:pPr>
              <w:jc w:val="center"/>
              <w:rPr>
                <w:sz w:val="24"/>
                <w:szCs w:val="24"/>
              </w:rPr>
            </w:pPr>
          </w:p>
        </w:tc>
        <w:tc>
          <w:tcPr>
            <w:tcW w:w="1701" w:type="dxa"/>
          </w:tcPr>
          <w:p w14:paraId="0FFC1F09" w14:textId="3E13B737" w:rsidR="00016543" w:rsidRDefault="00016543" w:rsidP="00016543">
            <w:pPr>
              <w:jc w:val="center"/>
              <w:rPr>
                <w:sz w:val="24"/>
                <w:szCs w:val="24"/>
              </w:rPr>
            </w:pPr>
            <w:r w:rsidRPr="002C59BB">
              <w:rPr>
                <w:rFonts w:hint="eastAsia"/>
              </w:rPr>
              <w:t>×</w:t>
            </w:r>
          </w:p>
        </w:tc>
        <w:tc>
          <w:tcPr>
            <w:tcW w:w="1560" w:type="dxa"/>
          </w:tcPr>
          <w:p w14:paraId="563F567D" w14:textId="77777777" w:rsidR="00016543" w:rsidRDefault="00016543" w:rsidP="00016543">
            <w:pPr>
              <w:jc w:val="center"/>
              <w:rPr>
                <w:sz w:val="24"/>
                <w:szCs w:val="24"/>
              </w:rPr>
            </w:pPr>
          </w:p>
        </w:tc>
      </w:tr>
      <w:tr w:rsidR="00016543" w14:paraId="3031C648" w14:textId="77777777" w:rsidTr="002D4128">
        <w:tc>
          <w:tcPr>
            <w:tcW w:w="1838" w:type="dxa"/>
          </w:tcPr>
          <w:p w14:paraId="6B003E1D" w14:textId="686ABFFF" w:rsidR="007E17AD" w:rsidRDefault="006C66E9" w:rsidP="00016543">
            <w:pPr>
              <w:rPr>
                <w:sz w:val="24"/>
                <w:szCs w:val="24"/>
              </w:rPr>
            </w:pPr>
            <w:r>
              <w:rPr>
                <w:sz w:val="24"/>
                <w:szCs w:val="24"/>
              </w:rPr>
              <w:t>S</w:t>
            </w:r>
            <w:r w:rsidR="007E17AD">
              <w:rPr>
                <w:sz w:val="24"/>
                <w:szCs w:val="24"/>
              </w:rPr>
              <w:t>elf-learning</w:t>
            </w:r>
          </w:p>
          <w:p w14:paraId="4CD39638" w14:textId="20F697F1" w:rsidR="006B7C57" w:rsidRDefault="006B7C57" w:rsidP="00016543">
            <w:pPr>
              <w:rPr>
                <w:sz w:val="24"/>
                <w:szCs w:val="24"/>
              </w:rPr>
            </w:pPr>
            <w:r>
              <w:rPr>
                <w:rFonts w:hint="eastAsia"/>
                <w:sz w:val="24"/>
                <w:szCs w:val="24"/>
              </w:rPr>
              <w:t>(</w:t>
            </w:r>
            <w:r>
              <w:rPr>
                <w:sz w:val="24"/>
                <w:szCs w:val="24"/>
              </w:rPr>
              <w:t>Control group)</w:t>
            </w:r>
          </w:p>
        </w:tc>
        <w:tc>
          <w:tcPr>
            <w:tcW w:w="1559" w:type="dxa"/>
          </w:tcPr>
          <w:p w14:paraId="6C36BD14" w14:textId="77777777" w:rsidR="00016543" w:rsidRDefault="00016543" w:rsidP="00016543">
            <w:pPr>
              <w:jc w:val="center"/>
              <w:rPr>
                <w:rFonts w:ascii="宋体" w:eastAsia="宋体" w:hAnsi="宋体"/>
                <w:sz w:val="24"/>
                <w:szCs w:val="24"/>
              </w:rPr>
            </w:pPr>
          </w:p>
        </w:tc>
        <w:tc>
          <w:tcPr>
            <w:tcW w:w="1701" w:type="dxa"/>
          </w:tcPr>
          <w:p w14:paraId="0B00A733" w14:textId="77777777" w:rsidR="00016543" w:rsidRDefault="00016543" w:rsidP="00016543">
            <w:pPr>
              <w:jc w:val="center"/>
              <w:rPr>
                <w:sz w:val="24"/>
                <w:szCs w:val="24"/>
              </w:rPr>
            </w:pPr>
          </w:p>
        </w:tc>
        <w:tc>
          <w:tcPr>
            <w:tcW w:w="1701" w:type="dxa"/>
          </w:tcPr>
          <w:p w14:paraId="331AF79D" w14:textId="6742BA8E" w:rsidR="00016543" w:rsidRDefault="00016543" w:rsidP="00016543">
            <w:pPr>
              <w:jc w:val="center"/>
              <w:rPr>
                <w:sz w:val="24"/>
                <w:szCs w:val="24"/>
              </w:rPr>
            </w:pPr>
            <w:r w:rsidRPr="002C59BB">
              <w:rPr>
                <w:rFonts w:hint="eastAsia"/>
              </w:rPr>
              <w:t>×</w:t>
            </w:r>
          </w:p>
        </w:tc>
        <w:tc>
          <w:tcPr>
            <w:tcW w:w="1560" w:type="dxa"/>
          </w:tcPr>
          <w:p w14:paraId="2C9A22B2" w14:textId="77777777" w:rsidR="00016543" w:rsidRDefault="00016543" w:rsidP="00016543">
            <w:pPr>
              <w:jc w:val="center"/>
              <w:rPr>
                <w:sz w:val="24"/>
                <w:szCs w:val="24"/>
              </w:rPr>
            </w:pPr>
          </w:p>
        </w:tc>
      </w:tr>
      <w:tr w:rsidR="000D1128" w14:paraId="40B7496D" w14:textId="77777777" w:rsidTr="006E0BC2">
        <w:tc>
          <w:tcPr>
            <w:tcW w:w="8359" w:type="dxa"/>
            <w:gridSpan w:val="5"/>
          </w:tcPr>
          <w:p w14:paraId="009073CE" w14:textId="77777777" w:rsidR="000D1128" w:rsidRDefault="000D1128" w:rsidP="006E0BC2">
            <w:pPr>
              <w:jc w:val="left"/>
              <w:rPr>
                <w:sz w:val="24"/>
                <w:szCs w:val="24"/>
              </w:rPr>
            </w:pPr>
            <w:r w:rsidRPr="00744D5F">
              <w:rPr>
                <w:sz w:val="24"/>
                <w:szCs w:val="24"/>
              </w:rPr>
              <w:t>Quantitative measures</w:t>
            </w:r>
          </w:p>
        </w:tc>
      </w:tr>
      <w:tr w:rsidR="00016543" w14:paraId="25CD57D9" w14:textId="77777777" w:rsidTr="002D4128">
        <w:tc>
          <w:tcPr>
            <w:tcW w:w="1838" w:type="dxa"/>
          </w:tcPr>
          <w:p w14:paraId="5288BF27" w14:textId="77777777" w:rsidR="00016543" w:rsidRDefault="00016543" w:rsidP="00016543">
            <w:pPr>
              <w:rPr>
                <w:sz w:val="24"/>
                <w:szCs w:val="24"/>
              </w:rPr>
            </w:pPr>
            <w:r>
              <w:rPr>
                <w:rFonts w:hint="eastAsia"/>
                <w:sz w:val="24"/>
                <w:szCs w:val="24"/>
              </w:rPr>
              <w:t>P</w:t>
            </w:r>
            <w:r>
              <w:rPr>
                <w:sz w:val="24"/>
                <w:szCs w:val="24"/>
              </w:rPr>
              <w:t>SS</w:t>
            </w:r>
          </w:p>
        </w:tc>
        <w:tc>
          <w:tcPr>
            <w:tcW w:w="1559" w:type="dxa"/>
          </w:tcPr>
          <w:p w14:paraId="631A1754" w14:textId="77777777" w:rsidR="00016543" w:rsidRDefault="00016543" w:rsidP="00016543">
            <w:pPr>
              <w:jc w:val="center"/>
              <w:rPr>
                <w:sz w:val="24"/>
                <w:szCs w:val="24"/>
              </w:rPr>
            </w:pPr>
          </w:p>
        </w:tc>
        <w:tc>
          <w:tcPr>
            <w:tcW w:w="1701" w:type="dxa"/>
          </w:tcPr>
          <w:p w14:paraId="7AFDDB63" w14:textId="3A03313F" w:rsidR="00016543" w:rsidRDefault="00016543" w:rsidP="00016543">
            <w:pPr>
              <w:jc w:val="center"/>
              <w:rPr>
                <w:sz w:val="24"/>
                <w:szCs w:val="24"/>
              </w:rPr>
            </w:pPr>
            <w:r w:rsidRPr="003048D7">
              <w:rPr>
                <w:rFonts w:hint="eastAsia"/>
              </w:rPr>
              <w:t>×</w:t>
            </w:r>
          </w:p>
        </w:tc>
        <w:tc>
          <w:tcPr>
            <w:tcW w:w="1701" w:type="dxa"/>
          </w:tcPr>
          <w:p w14:paraId="77D6580D" w14:textId="77777777" w:rsidR="00016543" w:rsidRDefault="00016543" w:rsidP="00016543">
            <w:pPr>
              <w:jc w:val="center"/>
              <w:rPr>
                <w:sz w:val="24"/>
                <w:szCs w:val="24"/>
              </w:rPr>
            </w:pPr>
          </w:p>
        </w:tc>
        <w:tc>
          <w:tcPr>
            <w:tcW w:w="1560" w:type="dxa"/>
          </w:tcPr>
          <w:p w14:paraId="74FCEAEC" w14:textId="0D6CC80B" w:rsidR="00016543" w:rsidRDefault="00016543" w:rsidP="00016543">
            <w:pPr>
              <w:jc w:val="center"/>
              <w:rPr>
                <w:rFonts w:ascii="宋体" w:eastAsia="宋体" w:hAnsi="宋体"/>
                <w:sz w:val="24"/>
                <w:szCs w:val="24"/>
              </w:rPr>
            </w:pPr>
            <w:r w:rsidRPr="00E33486">
              <w:rPr>
                <w:rFonts w:hint="eastAsia"/>
              </w:rPr>
              <w:t>×</w:t>
            </w:r>
          </w:p>
        </w:tc>
      </w:tr>
      <w:tr w:rsidR="00016543" w14:paraId="2E2998E9" w14:textId="77777777" w:rsidTr="002D4128">
        <w:tc>
          <w:tcPr>
            <w:tcW w:w="1838" w:type="dxa"/>
          </w:tcPr>
          <w:p w14:paraId="51AFD9E7" w14:textId="77777777" w:rsidR="00016543" w:rsidRDefault="00016543" w:rsidP="00016543">
            <w:pPr>
              <w:rPr>
                <w:sz w:val="24"/>
                <w:szCs w:val="24"/>
              </w:rPr>
            </w:pPr>
            <w:r>
              <w:rPr>
                <w:sz w:val="24"/>
                <w:szCs w:val="24"/>
              </w:rPr>
              <w:t>SF-12</w:t>
            </w:r>
          </w:p>
        </w:tc>
        <w:tc>
          <w:tcPr>
            <w:tcW w:w="1559" w:type="dxa"/>
          </w:tcPr>
          <w:p w14:paraId="624743FD" w14:textId="77777777" w:rsidR="00016543" w:rsidRDefault="00016543" w:rsidP="00016543">
            <w:pPr>
              <w:jc w:val="center"/>
              <w:rPr>
                <w:sz w:val="24"/>
                <w:szCs w:val="24"/>
              </w:rPr>
            </w:pPr>
          </w:p>
        </w:tc>
        <w:tc>
          <w:tcPr>
            <w:tcW w:w="1701" w:type="dxa"/>
          </w:tcPr>
          <w:p w14:paraId="63082F47" w14:textId="39B24ED0" w:rsidR="00016543" w:rsidRDefault="00016543" w:rsidP="00016543">
            <w:pPr>
              <w:jc w:val="center"/>
              <w:rPr>
                <w:sz w:val="24"/>
                <w:szCs w:val="24"/>
              </w:rPr>
            </w:pPr>
            <w:r w:rsidRPr="003048D7">
              <w:rPr>
                <w:rFonts w:hint="eastAsia"/>
              </w:rPr>
              <w:t>×</w:t>
            </w:r>
          </w:p>
        </w:tc>
        <w:tc>
          <w:tcPr>
            <w:tcW w:w="1701" w:type="dxa"/>
          </w:tcPr>
          <w:p w14:paraId="4C0AA5FC" w14:textId="77777777" w:rsidR="00016543" w:rsidRDefault="00016543" w:rsidP="00016543">
            <w:pPr>
              <w:jc w:val="center"/>
              <w:rPr>
                <w:rFonts w:ascii="宋体" w:eastAsia="宋体" w:hAnsi="宋体"/>
                <w:sz w:val="24"/>
                <w:szCs w:val="24"/>
              </w:rPr>
            </w:pPr>
          </w:p>
        </w:tc>
        <w:tc>
          <w:tcPr>
            <w:tcW w:w="1560" w:type="dxa"/>
          </w:tcPr>
          <w:p w14:paraId="4F8EA3AA" w14:textId="20A26764" w:rsidR="00016543" w:rsidRDefault="00016543" w:rsidP="00016543">
            <w:pPr>
              <w:jc w:val="center"/>
              <w:rPr>
                <w:rFonts w:ascii="宋体" w:eastAsia="宋体" w:hAnsi="宋体"/>
                <w:sz w:val="24"/>
                <w:szCs w:val="24"/>
              </w:rPr>
            </w:pPr>
            <w:r w:rsidRPr="00E33486">
              <w:rPr>
                <w:rFonts w:hint="eastAsia"/>
              </w:rPr>
              <w:t>×</w:t>
            </w:r>
          </w:p>
        </w:tc>
      </w:tr>
      <w:tr w:rsidR="00016543" w14:paraId="1EBCA8BB" w14:textId="77777777" w:rsidTr="002D4128">
        <w:tc>
          <w:tcPr>
            <w:tcW w:w="1838" w:type="dxa"/>
          </w:tcPr>
          <w:p w14:paraId="0CDBE88E" w14:textId="77777777" w:rsidR="00016543" w:rsidRDefault="00016543" w:rsidP="00016543">
            <w:pPr>
              <w:rPr>
                <w:sz w:val="24"/>
                <w:szCs w:val="24"/>
              </w:rPr>
            </w:pPr>
            <w:r>
              <w:rPr>
                <w:rFonts w:hint="eastAsia"/>
                <w:sz w:val="24"/>
                <w:szCs w:val="24"/>
              </w:rPr>
              <w:t>C</w:t>
            </w:r>
            <w:r>
              <w:rPr>
                <w:sz w:val="24"/>
                <w:szCs w:val="24"/>
              </w:rPr>
              <w:t>JCS</w:t>
            </w:r>
          </w:p>
        </w:tc>
        <w:tc>
          <w:tcPr>
            <w:tcW w:w="1559" w:type="dxa"/>
          </w:tcPr>
          <w:p w14:paraId="6B75551E" w14:textId="77777777" w:rsidR="00016543" w:rsidRDefault="00016543" w:rsidP="00016543">
            <w:pPr>
              <w:jc w:val="center"/>
              <w:rPr>
                <w:sz w:val="24"/>
                <w:szCs w:val="24"/>
              </w:rPr>
            </w:pPr>
          </w:p>
        </w:tc>
        <w:tc>
          <w:tcPr>
            <w:tcW w:w="1701" w:type="dxa"/>
          </w:tcPr>
          <w:p w14:paraId="0F4F4F52" w14:textId="24287EB5" w:rsidR="00016543" w:rsidRDefault="00016543" w:rsidP="00016543">
            <w:pPr>
              <w:jc w:val="center"/>
              <w:rPr>
                <w:sz w:val="24"/>
                <w:szCs w:val="24"/>
              </w:rPr>
            </w:pPr>
            <w:r w:rsidRPr="003048D7">
              <w:rPr>
                <w:rFonts w:hint="eastAsia"/>
              </w:rPr>
              <w:t>×</w:t>
            </w:r>
          </w:p>
        </w:tc>
        <w:tc>
          <w:tcPr>
            <w:tcW w:w="1701" w:type="dxa"/>
          </w:tcPr>
          <w:p w14:paraId="70A2B429" w14:textId="77777777" w:rsidR="00016543" w:rsidRDefault="00016543" w:rsidP="00016543">
            <w:pPr>
              <w:jc w:val="center"/>
              <w:rPr>
                <w:rFonts w:ascii="宋体" w:eastAsia="宋体" w:hAnsi="宋体"/>
                <w:sz w:val="24"/>
                <w:szCs w:val="24"/>
              </w:rPr>
            </w:pPr>
          </w:p>
        </w:tc>
        <w:tc>
          <w:tcPr>
            <w:tcW w:w="1560" w:type="dxa"/>
          </w:tcPr>
          <w:p w14:paraId="2CE66BA7" w14:textId="73E6A746" w:rsidR="00016543" w:rsidRDefault="00016543" w:rsidP="00016543">
            <w:pPr>
              <w:jc w:val="center"/>
              <w:rPr>
                <w:rFonts w:ascii="宋体" w:eastAsia="宋体" w:hAnsi="宋体"/>
                <w:sz w:val="24"/>
                <w:szCs w:val="24"/>
              </w:rPr>
            </w:pPr>
            <w:r w:rsidRPr="00E33486">
              <w:rPr>
                <w:rFonts w:hint="eastAsia"/>
              </w:rPr>
              <w:t>×</w:t>
            </w:r>
          </w:p>
        </w:tc>
      </w:tr>
      <w:tr w:rsidR="00016543" w14:paraId="5B164337" w14:textId="77777777" w:rsidTr="002D4128">
        <w:tc>
          <w:tcPr>
            <w:tcW w:w="1838" w:type="dxa"/>
          </w:tcPr>
          <w:p w14:paraId="040FEAD2" w14:textId="7B64A374" w:rsidR="00016543" w:rsidRDefault="00016543" w:rsidP="00016543">
            <w:pPr>
              <w:rPr>
                <w:sz w:val="24"/>
                <w:szCs w:val="24"/>
              </w:rPr>
            </w:pPr>
            <w:r w:rsidRPr="00B4547E">
              <w:rPr>
                <w:sz w:val="24"/>
                <w:szCs w:val="24"/>
              </w:rPr>
              <w:t>ZBS</w:t>
            </w:r>
          </w:p>
        </w:tc>
        <w:tc>
          <w:tcPr>
            <w:tcW w:w="1559" w:type="dxa"/>
          </w:tcPr>
          <w:p w14:paraId="71B02CDD" w14:textId="77777777" w:rsidR="00016543" w:rsidRDefault="00016543" w:rsidP="00016543">
            <w:pPr>
              <w:jc w:val="center"/>
              <w:rPr>
                <w:sz w:val="24"/>
                <w:szCs w:val="24"/>
              </w:rPr>
            </w:pPr>
          </w:p>
        </w:tc>
        <w:tc>
          <w:tcPr>
            <w:tcW w:w="1701" w:type="dxa"/>
          </w:tcPr>
          <w:p w14:paraId="0EB60B6E" w14:textId="2D6B15B3" w:rsidR="00016543" w:rsidRDefault="00016543" w:rsidP="00016543">
            <w:pPr>
              <w:jc w:val="center"/>
              <w:rPr>
                <w:rFonts w:ascii="宋体" w:eastAsia="宋体" w:hAnsi="宋体"/>
                <w:sz w:val="24"/>
                <w:szCs w:val="24"/>
              </w:rPr>
            </w:pPr>
            <w:r w:rsidRPr="003048D7">
              <w:rPr>
                <w:rFonts w:hint="eastAsia"/>
              </w:rPr>
              <w:t>×</w:t>
            </w:r>
          </w:p>
        </w:tc>
        <w:tc>
          <w:tcPr>
            <w:tcW w:w="1701" w:type="dxa"/>
          </w:tcPr>
          <w:p w14:paraId="78E13939" w14:textId="77777777" w:rsidR="00016543" w:rsidRDefault="00016543" w:rsidP="00016543">
            <w:pPr>
              <w:jc w:val="center"/>
              <w:rPr>
                <w:rFonts w:ascii="宋体" w:eastAsia="宋体" w:hAnsi="宋体"/>
                <w:sz w:val="24"/>
                <w:szCs w:val="24"/>
              </w:rPr>
            </w:pPr>
          </w:p>
        </w:tc>
        <w:tc>
          <w:tcPr>
            <w:tcW w:w="1560" w:type="dxa"/>
          </w:tcPr>
          <w:p w14:paraId="735D3DBC" w14:textId="50692E91" w:rsidR="00016543" w:rsidRDefault="00016543" w:rsidP="00016543">
            <w:pPr>
              <w:jc w:val="center"/>
              <w:rPr>
                <w:rFonts w:ascii="宋体" w:eastAsia="宋体" w:hAnsi="宋体"/>
                <w:sz w:val="24"/>
                <w:szCs w:val="24"/>
              </w:rPr>
            </w:pPr>
            <w:r w:rsidRPr="00E33486">
              <w:rPr>
                <w:rFonts w:hint="eastAsia"/>
              </w:rPr>
              <w:t>×</w:t>
            </w:r>
          </w:p>
        </w:tc>
      </w:tr>
      <w:tr w:rsidR="00016543" w14:paraId="75C40CDB" w14:textId="77777777" w:rsidTr="002D4128">
        <w:trPr>
          <w:trHeight w:val="60"/>
        </w:trPr>
        <w:tc>
          <w:tcPr>
            <w:tcW w:w="1838" w:type="dxa"/>
          </w:tcPr>
          <w:p w14:paraId="46A1D737" w14:textId="77777777" w:rsidR="00016543" w:rsidRDefault="00016543" w:rsidP="00016543">
            <w:pPr>
              <w:rPr>
                <w:sz w:val="24"/>
                <w:szCs w:val="24"/>
              </w:rPr>
            </w:pPr>
            <w:r>
              <w:rPr>
                <w:sz w:val="24"/>
                <w:szCs w:val="24"/>
              </w:rPr>
              <w:t>SSRS</w:t>
            </w:r>
          </w:p>
        </w:tc>
        <w:tc>
          <w:tcPr>
            <w:tcW w:w="1559" w:type="dxa"/>
          </w:tcPr>
          <w:p w14:paraId="49CA252F" w14:textId="77777777" w:rsidR="00016543" w:rsidRDefault="00016543" w:rsidP="00016543">
            <w:pPr>
              <w:jc w:val="center"/>
              <w:rPr>
                <w:sz w:val="24"/>
                <w:szCs w:val="24"/>
              </w:rPr>
            </w:pPr>
          </w:p>
        </w:tc>
        <w:tc>
          <w:tcPr>
            <w:tcW w:w="1701" w:type="dxa"/>
          </w:tcPr>
          <w:p w14:paraId="6B014B7F" w14:textId="3EBCAEEF" w:rsidR="00016543" w:rsidRDefault="00016543" w:rsidP="00016543">
            <w:pPr>
              <w:jc w:val="center"/>
              <w:rPr>
                <w:sz w:val="24"/>
                <w:szCs w:val="24"/>
              </w:rPr>
            </w:pPr>
            <w:r w:rsidRPr="003048D7">
              <w:rPr>
                <w:rFonts w:hint="eastAsia"/>
              </w:rPr>
              <w:t>×</w:t>
            </w:r>
          </w:p>
        </w:tc>
        <w:tc>
          <w:tcPr>
            <w:tcW w:w="1701" w:type="dxa"/>
          </w:tcPr>
          <w:p w14:paraId="2BBA35A8" w14:textId="77777777" w:rsidR="00016543" w:rsidRDefault="00016543" w:rsidP="00016543">
            <w:pPr>
              <w:jc w:val="center"/>
              <w:rPr>
                <w:rFonts w:ascii="宋体" w:eastAsia="宋体" w:hAnsi="宋体"/>
                <w:sz w:val="24"/>
                <w:szCs w:val="24"/>
              </w:rPr>
            </w:pPr>
          </w:p>
        </w:tc>
        <w:tc>
          <w:tcPr>
            <w:tcW w:w="1560" w:type="dxa"/>
          </w:tcPr>
          <w:p w14:paraId="21A944E0" w14:textId="32E60AA1" w:rsidR="00016543" w:rsidRDefault="00016543" w:rsidP="00016543">
            <w:pPr>
              <w:jc w:val="center"/>
              <w:rPr>
                <w:rFonts w:ascii="宋体" w:eastAsia="宋体" w:hAnsi="宋体"/>
                <w:sz w:val="24"/>
                <w:szCs w:val="24"/>
              </w:rPr>
            </w:pPr>
            <w:r w:rsidRPr="00E33486">
              <w:rPr>
                <w:rFonts w:hint="eastAsia"/>
              </w:rPr>
              <w:t>×</w:t>
            </w:r>
          </w:p>
        </w:tc>
      </w:tr>
      <w:tr w:rsidR="00016543" w14:paraId="3E418751" w14:textId="77777777" w:rsidTr="002D4128">
        <w:tc>
          <w:tcPr>
            <w:tcW w:w="1838" w:type="dxa"/>
          </w:tcPr>
          <w:p w14:paraId="7D2E1255" w14:textId="77777777" w:rsidR="00016543" w:rsidRDefault="00016543" w:rsidP="00016543">
            <w:pPr>
              <w:rPr>
                <w:sz w:val="24"/>
                <w:szCs w:val="24"/>
              </w:rPr>
            </w:pPr>
            <w:r>
              <w:rPr>
                <w:rFonts w:hint="eastAsia"/>
                <w:sz w:val="24"/>
                <w:szCs w:val="24"/>
              </w:rPr>
              <w:t>R</w:t>
            </w:r>
            <w:r>
              <w:rPr>
                <w:sz w:val="24"/>
                <w:szCs w:val="24"/>
              </w:rPr>
              <w:t>SA</w:t>
            </w:r>
          </w:p>
        </w:tc>
        <w:tc>
          <w:tcPr>
            <w:tcW w:w="1559" w:type="dxa"/>
          </w:tcPr>
          <w:p w14:paraId="6B8252EB" w14:textId="77777777" w:rsidR="00016543" w:rsidRDefault="00016543" w:rsidP="00016543">
            <w:pPr>
              <w:jc w:val="center"/>
              <w:rPr>
                <w:sz w:val="24"/>
                <w:szCs w:val="24"/>
              </w:rPr>
            </w:pPr>
          </w:p>
        </w:tc>
        <w:tc>
          <w:tcPr>
            <w:tcW w:w="1701" w:type="dxa"/>
          </w:tcPr>
          <w:p w14:paraId="01B3EDF2" w14:textId="13BF2FEF" w:rsidR="00016543" w:rsidRDefault="00016543" w:rsidP="00016543">
            <w:pPr>
              <w:jc w:val="center"/>
              <w:rPr>
                <w:sz w:val="24"/>
                <w:szCs w:val="24"/>
              </w:rPr>
            </w:pPr>
            <w:r w:rsidRPr="003048D7">
              <w:rPr>
                <w:rFonts w:hint="eastAsia"/>
              </w:rPr>
              <w:t>×</w:t>
            </w:r>
          </w:p>
        </w:tc>
        <w:tc>
          <w:tcPr>
            <w:tcW w:w="1701" w:type="dxa"/>
          </w:tcPr>
          <w:p w14:paraId="6EBC1808" w14:textId="77777777" w:rsidR="00016543" w:rsidRDefault="00016543" w:rsidP="00016543">
            <w:pPr>
              <w:jc w:val="center"/>
              <w:rPr>
                <w:sz w:val="24"/>
                <w:szCs w:val="24"/>
              </w:rPr>
            </w:pPr>
          </w:p>
        </w:tc>
        <w:tc>
          <w:tcPr>
            <w:tcW w:w="1560" w:type="dxa"/>
          </w:tcPr>
          <w:p w14:paraId="40F2D0D0" w14:textId="337F3866" w:rsidR="00016543" w:rsidRDefault="00016543" w:rsidP="00016543">
            <w:pPr>
              <w:jc w:val="center"/>
              <w:rPr>
                <w:rFonts w:ascii="宋体" w:eastAsia="宋体" w:hAnsi="宋体"/>
                <w:sz w:val="24"/>
                <w:szCs w:val="24"/>
              </w:rPr>
            </w:pPr>
            <w:r w:rsidRPr="00E33486">
              <w:rPr>
                <w:rFonts w:hint="eastAsia"/>
              </w:rPr>
              <w:t>×</w:t>
            </w:r>
          </w:p>
        </w:tc>
      </w:tr>
      <w:tr w:rsidR="00B4547E" w14:paraId="21C3224D" w14:textId="77777777" w:rsidTr="006E0BC2">
        <w:tc>
          <w:tcPr>
            <w:tcW w:w="8359" w:type="dxa"/>
            <w:gridSpan w:val="5"/>
          </w:tcPr>
          <w:p w14:paraId="72F0FA66" w14:textId="77777777" w:rsidR="00B4547E" w:rsidRDefault="00B4547E" w:rsidP="00B4547E">
            <w:pPr>
              <w:jc w:val="left"/>
              <w:rPr>
                <w:sz w:val="24"/>
                <w:szCs w:val="24"/>
              </w:rPr>
            </w:pPr>
            <w:r w:rsidRPr="00744D5F">
              <w:rPr>
                <w:sz w:val="24"/>
                <w:szCs w:val="24"/>
              </w:rPr>
              <w:t>Qualitative measures</w:t>
            </w:r>
          </w:p>
        </w:tc>
      </w:tr>
      <w:tr w:rsidR="00B4547E" w14:paraId="3B0E5F4E" w14:textId="77777777" w:rsidTr="002D4128">
        <w:tc>
          <w:tcPr>
            <w:tcW w:w="1838" w:type="dxa"/>
          </w:tcPr>
          <w:p w14:paraId="5607B891" w14:textId="77777777" w:rsidR="00B4547E" w:rsidRDefault="00B4547E" w:rsidP="00B4547E">
            <w:pPr>
              <w:rPr>
                <w:sz w:val="24"/>
                <w:szCs w:val="24"/>
              </w:rPr>
            </w:pPr>
            <w:r w:rsidRPr="00A5759B">
              <w:rPr>
                <w:sz w:val="24"/>
                <w:szCs w:val="24"/>
              </w:rPr>
              <w:t xml:space="preserve">Feasibility </w:t>
            </w:r>
            <w:r w:rsidRPr="00062E9A">
              <w:rPr>
                <w:sz w:val="24"/>
                <w:szCs w:val="24"/>
              </w:rPr>
              <w:t>metrics</w:t>
            </w:r>
          </w:p>
        </w:tc>
        <w:tc>
          <w:tcPr>
            <w:tcW w:w="1559" w:type="dxa"/>
          </w:tcPr>
          <w:p w14:paraId="01406F4B" w14:textId="77777777" w:rsidR="00B4547E" w:rsidRDefault="00B4547E" w:rsidP="00B4547E">
            <w:pPr>
              <w:jc w:val="center"/>
              <w:rPr>
                <w:sz w:val="24"/>
                <w:szCs w:val="24"/>
              </w:rPr>
            </w:pPr>
          </w:p>
        </w:tc>
        <w:tc>
          <w:tcPr>
            <w:tcW w:w="1701" w:type="dxa"/>
          </w:tcPr>
          <w:p w14:paraId="1FFA30D8" w14:textId="77777777" w:rsidR="00B4547E" w:rsidRDefault="00B4547E" w:rsidP="00B4547E">
            <w:pPr>
              <w:jc w:val="center"/>
              <w:rPr>
                <w:sz w:val="24"/>
                <w:szCs w:val="24"/>
              </w:rPr>
            </w:pPr>
          </w:p>
        </w:tc>
        <w:tc>
          <w:tcPr>
            <w:tcW w:w="1701" w:type="dxa"/>
          </w:tcPr>
          <w:p w14:paraId="5C308278" w14:textId="25F0C801" w:rsidR="00B4547E" w:rsidRDefault="00016543" w:rsidP="00B4547E">
            <w:pPr>
              <w:jc w:val="center"/>
              <w:rPr>
                <w:sz w:val="24"/>
                <w:szCs w:val="24"/>
              </w:rPr>
            </w:pPr>
            <w:r w:rsidRPr="00016543">
              <w:rPr>
                <w:rFonts w:ascii="宋体" w:eastAsia="宋体" w:hAnsi="宋体" w:hint="eastAsia"/>
                <w:sz w:val="24"/>
                <w:szCs w:val="24"/>
              </w:rPr>
              <w:t>×</w:t>
            </w:r>
          </w:p>
        </w:tc>
        <w:tc>
          <w:tcPr>
            <w:tcW w:w="1560" w:type="dxa"/>
          </w:tcPr>
          <w:p w14:paraId="4C0A1D2F" w14:textId="77777777" w:rsidR="00B4547E" w:rsidRDefault="00B4547E" w:rsidP="00B4547E">
            <w:pPr>
              <w:jc w:val="center"/>
              <w:rPr>
                <w:sz w:val="24"/>
                <w:szCs w:val="24"/>
              </w:rPr>
            </w:pPr>
          </w:p>
        </w:tc>
      </w:tr>
      <w:tr w:rsidR="009E29F8" w14:paraId="24947AE1" w14:textId="77777777" w:rsidTr="002D4128">
        <w:tc>
          <w:tcPr>
            <w:tcW w:w="1838" w:type="dxa"/>
          </w:tcPr>
          <w:p w14:paraId="4125D634" w14:textId="4591ECBD" w:rsidR="009E29F8" w:rsidRPr="00A5759B" w:rsidRDefault="009E29F8" w:rsidP="00B4547E">
            <w:pPr>
              <w:rPr>
                <w:sz w:val="24"/>
                <w:szCs w:val="24"/>
              </w:rPr>
            </w:pPr>
            <w:r>
              <w:rPr>
                <w:sz w:val="24"/>
                <w:szCs w:val="24"/>
              </w:rPr>
              <w:t xml:space="preserve">Usability </w:t>
            </w:r>
          </w:p>
        </w:tc>
        <w:tc>
          <w:tcPr>
            <w:tcW w:w="1559" w:type="dxa"/>
          </w:tcPr>
          <w:p w14:paraId="639752FE" w14:textId="77777777" w:rsidR="009E29F8" w:rsidRDefault="009E29F8" w:rsidP="00B4547E">
            <w:pPr>
              <w:jc w:val="center"/>
              <w:rPr>
                <w:sz w:val="24"/>
                <w:szCs w:val="24"/>
              </w:rPr>
            </w:pPr>
          </w:p>
        </w:tc>
        <w:tc>
          <w:tcPr>
            <w:tcW w:w="1701" w:type="dxa"/>
          </w:tcPr>
          <w:p w14:paraId="3F57CCC4" w14:textId="77777777" w:rsidR="009E29F8" w:rsidRDefault="009E29F8" w:rsidP="00B4547E">
            <w:pPr>
              <w:jc w:val="center"/>
              <w:rPr>
                <w:sz w:val="24"/>
                <w:szCs w:val="24"/>
              </w:rPr>
            </w:pPr>
          </w:p>
        </w:tc>
        <w:tc>
          <w:tcPr>
            <w:tcW w:w="1701" w:type="dxa"/>
          </w:tcPr>
          <w:p w14:paraId="265743A9" w14:textId="486000CE" w:rsidR="009E29F8" w:rsidRPr="00016543" w:rsidRDefault="009E29F8" w:rsidP="00B4547E">
            <w:pPr>
              <w:jc w:val="center"/>
              <w:rPr>
                <w:rFonts w:ascii="宋体" w:eastAsia="宋体" w:hAnsi="宋体"/>
                <w:sz w:val="24"/>
                <w:szCs w:val="24"/>
              </w:rPr>
            </w:pPr>
            <w:r w:rsidRPr="00016543">
              <w:rPr>
                <w:rFonts w:ascii="宋体" w:eastAsia="宋体" w:hAnsi="宋体" w:hint="eastAsia"/>
                <w:sz w:val="24"/>
                <w:szCs w:val="24"/>
              </w:rPr>
              <w:t>×</w:t>
            </w:r>
          </w:p>
        </w:tc>
        <w:tc>
          <w:tcPr>
            <w:tcW w:w="1560" w:type="dxa"/>
          </w:tcPr>
          <w:p w14:paraId="7CCB76AB" w14:textId="77777777" w:rsidR="009E29F8" w:rsidRDefault="009E29F8" w:rsidP="00B4547E">
            <w:pPr>
              <w:jc w:val="center"/>
              <w:rPr>
                <w:sz w:val="24"/>
                <w:szCs w:val="24"/>
              </w:rPr>
            </w:pPr>
          </w:p>
        </w:tc>
      </w:tr>
    </w:tbl>
    <w:p w14:paraId="6A0D4231" w14:textId="77777777" w:rsidR="000D1128" w:rsidRDefault="000D1128" w:rsidP="000D1128">
      <w:pPr>
        <w:rPr>
          <w:sz w:val="24"/>
          <w:szCs w:val="24"/>
        </w:rPr>
      </w:pPr>
    </w:p>
    <w:p w14:paraId="0A12D521" w14:textId="3D0C4877" w:rsidR="00430473" w:rsidRDefault="000D1128" w:rsidP="00BA1FC9">
      <w:pPr>
        <w:rPr>
          <w:sz w:val="24"/>
          <w:szCs w:val="24"/>
        </w:rPr>
      </w:pPr>
      <w:r>
        <w:rPr>
          <w:rFonts w:hint="eastAsia"/>
          <w:sz w:val="24"/>
          <w:szCs w:val="24"/>
        </w:rPr>
        <w:t>N</w:t>
      </w:r>
      <w:r>
        <w:rPr>
          <w:sz w:val="24"/>
          <w:szCs w:val="24"/>
        </w:rPr>
        <w:t xml:space="preserve">ote: CJCS: </w:t>
      </w:r>
      <w:r w:rsidRPr="00D03CE3">
        <w:rPr>
          <w:sz w:val="24"/>
          <w:szCs w:val="24"/>
        </w:rPr>
        <w:t>Cultural Justification for Caregiving Scale</w:t>
      </w:r>
      <w:r>
        <w:rPr>
          <w:sz w:val="24"/>
          <w:szCs w:val="24"/>
        </w:rPr>
        <w:t xml:space="preserve">; RSA: </w:t>
      </w:r>
      <w:r w:rsidRPr="00D03CE3">
        <w:rPr>
          <w:sz w:val="24"/>
          <w:szCs w:val="24"/>
        </w:rPr>
        <w:t>Resilience Scale for Adults</w:t>
      </w:r>
      <w:r>
        <w:rPr>
          <w:sz w:val="24"/>
          <w:szCs w:val="24"/>
        </w:rPr>
        <w:t>;</w:t>
      </w:r>
      <w:r w:rsidR="00B4547E" w:rsidRPr="00B4547E">
        <w:t xml:space="preserve"> </w:t>
      </w:r>
      <w:r w:rsidR="00B4547E" w:rsidRPr="00B4547E">
        <w:rPr>
          <w:sz w:val="24"/>
          <w:szCs w:val="24"/>
        </w:rPr>
        <w:t>ZBS: Zarit Burden Scale</w:t>
      </w:r>
      <w:r w:rsidR="00B4547E">
        <w:rPr>
          <w:sz w:val="24"/>
          <w:szCs w:val="24"/>
        </w:rPr>
        <w:t>;</w:t>
      </w:r>
      <w:r w:rsidR="00B4547E">
        <w:rPr>
          <w:rFonts w:hint="eastAsia"/>
          <w:sz w:val="24"/>
          <w:szCs w:val="24"/>
        </w:rPr>
        <w:t xml:space="preserve"> </w:t>
      </w:r>
      <w:r>
        <w:rPr>
          <w:sz w:val="24"/>
          <w:szCs w:val="24"/>
        </w:rPr>
        <w:t xml:space="preserve">SPSS: </w:t>
      </w:r>
      <w:r w:rsidRPr="00BB3926">
        <w:rPr>
          <w:sz w:val="24"/>
          <w:szCs w:val="24"/>
        </w:rPr>
        <w:t>Social Support Rat</w:t>
      </w:r>
      <w:r w:rsidR="00227D3C">
        <w:rPr>
          <w:sz w:val="24"/>
          <w:szCs w:val="24"/>
        </w:rPr>
        <w:t>ing</w:t>
      </w:r>
      <w:r w:rsidRPr="00BB3926">
        <w:rPr>
          <w:sz w:val="24"/>
          <w:szCs w:val="24"/>
        </w:rPr>
        <w:t xml:space="preserve"> Scale</w:t>
      </w:r>
      <w:r w:rsidRPr="00D03CE3">
        <w:rPr>
          <w:sz w:val="24"/>
          <w:szCs w:val="24"/>
        </w:rPr>
        <w:t xml:space="preserve">; </w:t>
      </w:r>
      <w:r>
        <w:rPr>
          <w:sz w:val="24"/>
          <w:szCs w:val="24"/>
        </w:rPr>
        <w:t>PSS</w:t>
      </w:r>
      <w:r w:rsidRPr="00D03CE3">
        <w:rPr>
          <w:sz w:val="24"/>
          <w:szCs w:val="24"/>
        </w:rPr>
        <w:t xml:space="preserve">: </w:t>
      </w:r>
      <w:r>
        <w:rPr>
          <w:sz w:val="24"/>
          <w:szCs w:val="24"/>
        </w:rPr>
        <w:t>P</w:t>
      </w:r>
      <w:r w:rsidRPr="00701B13">
        <w:rPr>
          <w:sz w:val="24"/>
          <w:szCs w:val="24"/>
        </w:rPr>
        <w:t xml:space="preserve">erceived </w:t>
      </w:r>
      <w:r>
        <w:rPr>
          <w:sz w:val="24"/>
          <w:szCs w:val="24"/>
        </w:rPr>
        <w:t>S</w:t>
      </w:r>
      <w:r w:rsidRPr="00701B13">
        <w:rPr>
          <w:sz w:val="24"/>
          <w:szCs w:val="24"/>
        </w:rPr>
        <w:t xml:space="preserve">tress </w:t>
      </w:r>
      <w:r>
        <w:rPr>
          <w:sz w:val="24"/>
          <w:szCs w:val="24"/>
        </w:rPr>
        <w:t>S</w:t>
      </w:r>
      <w:r w:rsidRPr="00701B13">
        <w:rPr>
          <w:sz w:val="24"/>
          <w:szCs w:val="24"/>
        </w:rPr>
        <w:t>cale</w:t>
      </w:r>
      <w:r>
        <w:rPr>
          <w:sz w:val="24"/>
          <w:szCs w:val="24"/>
        </w:rPr>
        <w:t xml:space="preserve">; SF-12: </w:t>
      </w:r>
      <w:r w:rsidR="0028620F" w:rsidRPr="0028620F">
        <w:rPr>
          <w:sz w:val="24"/>
          <w:szCs w:val="24"/>
        </w:rPr>
        <w:t>12-Item Short-Form Health Survey</w:t>
      </w:r>
    </w:p>
    <w:p w14:paraId="54AF0E8D" w14:textId="3A67A236" w:rsidR="00FF4580" w:rsidRPr="00BA1FC9" w:rsidRDefault="00BA1FC9" w:rsidP="00BA1FC9">
      <w:pPr>
        <w:pStyle w:val="2"/>
        <w:rPr>
          <w:sz w:val="28"/>
          <w:szCs w:val="28"/>
        </w:rPr>
      </w:pPr>
      <w:r w:rsidRPr="00BA1FC9">
        <w:rPr>
          <w:sz w:val="28"/>
          <w:szCs w:val="28"/>
        </w:rPr>
        <w:t xml:space="preserve">Study aims </w:t>
      </w:r>
    </w:p>
    <w:p w14:paraId="0DC7EEC2" w14:textId="6D9F201D" w:rsidR="004D024D" w:rsidRDefault="00310C8C" w:rsidP="002C3B35">
      <w:pPr>
        <w:rPr>
          <w:sz w:val="24"/>
          <w:szCs w:val="24"/>
        </w:rPr>
      </w:pPr>
      <w:r w:rsidRPr="004179A8">
        <w:rPr>
          <w:sz w:val="24"/>
          <w:szCs w:val="24"/>
        </w:rPr>
        <w:t>Th</w:t>
      </w:r>
      <w:r w:rsidR="00362C08">
        <w:rPr>
          <w:sz w:val="24"/>
          <w:szCs w:val="24"/>
        </w:rPr>
        <w:t>e</w:t>
      </w:r>
      <w:r>
        <w:rPr>
          <w:sz w:val="24"/>
          <w:szCs w:val="24"/>
        </w:rPr>
        <w:t xml:space="preserve"> </w:t>
      </w:r>
      <w:r w:rsidRPr="00A02705">
        <w:rPr>
          <w:sz w:val="24"/>
          <w:szCs w:val="24"/>
        </w:rPr>
        <w:t>o</w:t>
      </w:r>
      <w:r>
        <w:rPr>
          <w:sz w:val="24"/>
          <w:szCs w:val="24"/>
        </w:rPr>
        <w:t>verarching</w:t>
      </w:r>
      <w:r w:rsidR="003E51D0">
        <w:rPr>
          <w:sz w:val="24"/>
          <w:szCs w:val="24"/>
        </w:rPr>
        <w:t xml:space="preserve"> </w:t>
      </w:r>
      <w:r>
        <w:rPr>
          <w:sz w:val="24"/>
          <w:szCs w:val="24"/>
        </w:rPr>
        <w:t xml:space="preserve">aim </w:t>
      </w:r>
      <w:r w:rsidR="003E51D0">
        <w:rPr>
          <w:sz w:val="24"/>
          <w:szCs w:val="24"/>
        </w:rPr>
        <w:t xml:space="preserve">of this </w:t>
      </w:r>
      <w:r>
        <w:rPr>
          <w:sz w:val="24"/>
          <w:szCs w:val="24"/>
        </w:rPr>
        <w:t>pilot</w:t>
      </w:r>
      <w:r w:rsidRPr="004179A8">
        <w:rPr>
          <w:rFonts w:hint="eastAsia"/>
          <w:sz w:val="24"/>
          <w:szCs w:val="24"/>
        </w:rPr>
        <w:t xml:space="preserve"> </w:t>
      </w:r>
      <w:r w:rsidR="00B03EEE">
        <w:rPr>
          <w:sz w:val="24"/>
          <w:szCs w:val="24"/>
        </w:rPr>
        <w:t>RCT</w:t>
      </w:r>
      <w:r w:rsidRPr="004179A8">
        <w:rPr>
          <w:sz w:val="24"/>
          <w:szCs w:val="24"/>
        </w:rPr>
        <w:t xml:space="preserve"> is to </w:t>
      </w:r>
      <w:r>
        <w:rPr>
          <w:sz w:val="24"/>
          <w:szCs w:val="24"/>
        </w:rPr>
        <w:t xml:space="preserve">assess </w:t>
      </w:r>
      <w:r w:rsidRPr="004179A8">
        <w:rPr>
          <w:sz w:val="24"/>
          <w:szCs w:val="24"/>
        </w:rPr>
        <w:t>the</w:t>
      </w:r>
      <w:r>
        <w:rPr>
          <w:sz w:val="24"/>
          <w:szCs w:val="24"/>
        </w:rPr>
        <w:t xml:space="preserve"> feasibility</w:t>
      </w:r>
      <w:r w:rsidRPr="004179A8">
        <w:rPr>
          <w:sz w:val="24"/>
          <w:szCs w:val="24"/>
        </w:rPr>
        <w:t xml:space="preserve"> of </w:t>
      </w:r>
      <w:r>
        <w:rPr>
          <w:sz w:val="24"/>
          <w:szCs w:val="24"/>
        </w:rPr>
        <w:t xml:space="preserve">the </w:t>
      </w:r>
      <w:r w:rsidR="00A32173">
        <w:rPr>
          <w:sz w:val="24"/>
          <w:szCs w:val="24"/>
        </w:rPr>
        <w:t>iSupport virtual group intervention</w:t>
      </w:r>
      <w:r>
        <w:rPr>
          <w:sz w:val="24"/>
          <w:szCs w:val="24"/>
        </w:rPr>
        <w:t xml:space="preserve"> in comparison</w:t>
      </w:r>
      <w:r w:rsidRPr="004179A8">
        <w:rPr>
          <w:sz w:val="24"/>
          <w:szCs w:val="24"/>
        </w:rPr>
        <w:t xml:space="preserve"> to</w:t>
      </w:r>
      <w:r w:rsidRPr="004179A8">
        <w:rPr>
          <w:rFonts w:hint="eastAsia"/>
          <w:sz w:val="24"/>
          <w:szCs w:val="24"/>
        </w:rPr>
        <w:t xml:space="preserve"> </w:t>
      </w:r>
      <w:r w:rsidR="00362C08">
        <w:rPr>
          <w:sz w:val="24"/>
          <w:szCs w:val="24"/>
        </w:rPr>
        <w:t xml:space="preserve">the </w:t>
      </w:r>
      <w:r>
        <w:rPr>
          <w:sz w:val="24"/>
          <w:szCs w:val="24"/>
        </w:rPr>
        <w:t>self-learning</w:t>
      </w:r>
      <w:r w:rsidR="00E93495">
        <w:rPr>
          <w:sz w:val="24"/>
          <w:szCs w:val="24"/>
        </w:rPr>
        <w:t xml:space="preserve"> intervention</w:t>
      </w:r>
      <w:r w:rsidRPr="004179A8">
        <w:rPr>
          <w:sz w:val="24"/>
          <w:szCs w:val="24"/>
        </w:rPr>
        <w:t xml:space="preserve">. </w:t>
      </w:r>
      <w:r w:rsidR="00D95D93">
        <w:rPr>
          <w:sz w:val="24"/>
          <w:szCs w:val="24"/>
        </w:rPr>
        <w:t>To achieve</w:t>
      </w:r>
      <w:r w:rsidR="00B724EE" w:rsidRPr="00B724EE">
        <w:rPr>
          <w:sz w:val="24"/>
          <w:szCs w:val="24"/>
        </w:rPr>
        <w:t xml:space="preserve"> the overarching aim</w:t>
      </w:r>
      <w:r w:rsidR="00D95D93">
        <w:rPr>
          <w:sz w:val="24"/>
          <w:szCs w:val="24"/>
        </w:rPr>
        <w:t>,</w:t>
      </w:r>
      <w:r w:rsidR="00D95D93" w:rsidRPr="00D95D93">
        <w:rPr>
          <w:sz w:val="24"/>
          <w:szCs w:val="24"/>
        </w:rPr>
        <w:t xml:space="preserve"> </w:t>
      </w:r>
      <w:r w:rsidR="00D95D93">
        <w:rPr>
          <w:sz w:val="24"/>
          <w:szCs w:val="24"/>
        </w:rPr>
        <w:t>t</w:t>
      </w:r>
      <w:r w:rsidR="00D95D93" w:rsidRPr="00B724EE">
        <w:rPr>
          <w:sz w:val="24"/>
          <w:szCs w:val="24"/>
        </w:rPr>
        <w:t>he following objectives will be evaluated</w:t>
      </w:r>
      <w:r w:rsidR="00B724EE" w:rsidRPr="00B724EE">
        <w:rPr>
          <w:sz w:val="24"/>
          <w:szCs w:val="24"/>
        </w:rPr>
        <w:t>:</w:t>
      </w:r>
    </w:p>
    <w:p w14:paraId="7966C9BF" w14:textId="77777777" w:rsidR="001C6B1A" w:rsidRDefault="001C6B1A" w:rsidP="002C3B35">
      <w:pPr>
        <w:rPr>
          <w:sz w:val="24"/>
          <w:szCs w:val="24"/>
        </w:rPr>
      </w:pPr>
    </w:p>
    <w:p w14:paraId="17F1FCC0" w14:textId="604E1EE0" w:rsidR="00897670" w:rsidRPr="004D024D" w:rsidRDefault="004D024D" w:rsidP="00897670">
      <w:pPr>
        <w:rPr>
          <w:i/>
          <w:iCs/>
          <w:sz w:val="24"/>
          <w:szCs w:val="24"/>
        </w:rPr>
      </w:pPr>
      <w:r w:rsidRPr="004D024D">
        <w:rPr>
          <w:i/>
          <w:iCs/>
          <w:sz w:val="24"/>
          <w:szCs w:val="24"/>
        </w:rPr>
        <w:t xml:space="preserve">Primary </w:t>
      </w:r>
      <w:r w:rsidR="009C6F53">
        <w:rPr>
          <w:i/>
          <w:iCs/>
          <w:sz w:val="24"/>
          <w:szCs w:val="24"/>
        </w:rPr>
        <w:t>objective</w:t>
      </w:r>
    </w:p>
    <w:p w14:paraId="258E7C7D" w14:textId="179F4538" w:rsidR="00897670" w:rsidRPr="00034FA2" w:rsidRDefault="00897670" w:rsidP="00034FA2">
      <w:pPr>
        <w:rPr>
          <w:sz w:val="24"/>
          <w:szCs w:val="24"/>
        </w:rPr>
      </w:pPr>
      <w:r w:rsidRPr="00034FA2">
        <w:rPr>
          <w:sz w:val="24"/>
          <w:szCs w:val="24"/>
        </w:rPr>
        <w:t>Th</w:t>
      </w:r>
      <w:r w:rsidR="002C127A" w:rsidRPr="00034FA2">
        <w:rPr>
          <w:sz w:val="24"/>
          <w:szCs w:val="24"/>
        </w:rPr>
        <w:t>is</w:t>
      </w:r>
      <w:r w:rsidRPr="00034FA2">
        <w:rPr>
          <w:sz w:val="24"/>
          <w:szCs w:val="24"/>
        </w:rPr>
        <w:t xml:space="preserve"> study </w:t>
      </w:r>
      <w:r w:rsidR="009C6F53">
        <w:rPr>
          <w:sz w:val="24"/>
          <w:szCs w:val="24"/>
        </w:rPr>
        <w:t>will</w:t>
      </w:r>
      <w:r w:rsidRPr="00034FA2">
        <w:rPr>
          <w:sz w:val="24"/>
          <w:szCs w:val="24"/>
        </w:rPr>
        <w:t xml:space="preserve"> answer practicability and</w:t>
      </w:r>
      <w:r w:rsidR="00854DEB" w:rsidRPr="00034FA2">
        <w:rPr>
          <w:rFonts w:hint="eastAsia"/>
          <w:sz w:val="24"/>
          <w:szCs w:val="24"/>
        </w:rPr>
        <w:t xml:space="preserve"> </w:t>
      </w:r>
      <w:r w:rsidRPr="00034FA2">
        <w:rPr>
          <w:sz w:val="24"/>
          <w:szCs w:val="24"/>
        </w:rPr>
        <w:t>feasibility questions about recruitment and retention of</w:t>
      </w:r>
      <w:r w:rsidR="00854DEB" w:rsidRPr="00034FA2">
        <w:rPr>
          <w:rFonts w:hint="eastAsia"/>
          <w:sz w:val="24"/>
          <w:szCs w:val="24"/>
        </w:rPr>
        <w:t xml:space="preserve"> </w:t>
      </w:r>
      <w:r w:rsidRPr="00034FA2">
        <w:rPr>
          <w:sz w:val="24"/>
          <w:szCs w:val="24"/>
        </w:rPr>
        <w:t xml:space="preserve">participants, study procedures, delivery, </w:t>
      </w:r>
      <w:r w:rsidR="00DB2633" w:rsidRPr="00034FA2">
        <w:rPr>
          <w:sz w:val="24"/>
          <w:szCs w:val="24"/>
        </w:rPr>
        <w:t xml:space="preserve">the </w:t>
      </w:r>
      <w:r w:rsidRPr="00034FA2">
        <w:rPr>
          <w:sz w:val="24"/>
          <w:szCs w:val="24"/>
        </w:rPr>
        <w:t>intensity of intervention, adherence, data collection</w:t>
      </w:r>
      <w:r w:rsidR="009D0AD2" w:rsidRPr="00034FA2">
        <w:rPr>
          <w:sz w:val="24"/>
          <w:szCs w:val="24"/>
        </w:rPr>
        <w:t>,</w:t>
      </w:r>
      <w:r w:rsidRPr="00034FA2">
        <w:rPr>
          <w:sz w:val="24"/>
          <w:szCs w:val="24"/>
        </w:rPr>
        <w:t xml:space="preserve"> and</w:t>
      </w:r>
      <w:r w:rsidR="00854DEB" w:rsidRPr="00034FA2">
        <w:rPr>
          <w:rFonts w:hint="eastAsia"/>
          <w:sz w:val="24"/>
          <w:szCs w:val="24"/>
        </w:rPr>
        <w:t xml:space="preserve"> </w:t>
      </w:r>
      <w:r w:rsidRPr="00034FA2">
        <w:rPr>
          <w:sz w:val="24"/>
          <w:szCs w:val="24"/>
        </w:rPr>
        <w:t>completion of outcomes measures</w:t>
      </w:r>
      <w:r w:rsidR="009D0AD2" w:rsidRPr="00034FA2">
        <w:rPr>
          <w:sz w:val="24"/>
          <w:szCs w:val="24"/>
        </w:rPr>
        <w:t xml:space="preserve"> </w:t>
      </w:r>
      <w:r w:rsidRPr="00034FA2">
        <w:rPr>
          <w:sz w:val="24"/>
          <w:szCs w:val="24"/>
        </w:rPr>
        <w:t>to ensure</w:t>
      </w:r>
      <w:r w:rsidR="00854DEB" w:rsidRPr="00034FA2">
        <w:rPr>
          <w:rFonts w:hint="eastAsia"/>
          <w:sz w:val="24"/>
          <w:szCs w:val="24"/>
        </w:rPr>
        <w:t xml:space="preserve"> </w:t>
      </w:r>
      <w:r w:rsidRPr="00034FA2">
        <w:rPr>
          <w:sz w:val="24"/>
          <w:szCs w:val="24"/>
        </w:rPr>
        <w:t>that a planned large-scale trial is successful.</w:t>
      </w:r>
    </w:p>
    <w:p w14:paraId="0085C492" w14:textId="1D20E55A" w:rsidR="00897670" w:rsidRDefault="00897670" w:rsidP="002C30F4">
      <w:pPr>
        <w:rPr>
          <w:sz w:val="24"/>
          <w:szCs w:val="24"/>
        </w:rPr>
      </w:pPr>
    </w:p>
    <w:p w14:paraId="120B6B97" w14:textId="51A78549" w:rsidR="004D024D" w:rsidRPr="00DB4B9C" w:rsidRDefault="004D024D" w:rsidP="002C30F4">
      <w:pPr>
        <w:rPr>
          <w:i/>
          <w:iCs/>
          <w:sz w:val="24"/>
          <w:szCs w:val="24"/>
        </w:rPr>
      </w:pPr>
      <w:r w:rsidRPr="00DB4B9C">
        <w:rPr>
          <w:i/>
          <w:iCs/>
          <w:sz w:val="24"/>
          <w:szCs w:val="24"/>
        </w:rPr>
        <w:t xml:space="preserve">Secondary </w:t>
      </w:r>
      <w:r w:rsidR="009C6F53">
        <w:rPr>
          <w:i/>
          <w:iCs/>
          <w:sz w:val="24"/>
          <w:szCs w:val="24"/>
        </w:rPr>
        <w:t>objective</w:t>
      </w:r>
    </w:p>
    <w:p w14:paraId="357AD742" w14:textId="2A3C7B1E" w:rsidR="00173A27" w:rsidRDefault="009C6F53" w:rsidP="002C30F4">
      <w:pPr>
        <w:rPr>
          <w:sz w:val="24"/>
          <w:szCs w:val="24"/>
        </w:rPr>
      </w:pPr>
      <w:r>
        <w:rPr>
          <w:sz w:val="24"/>
          <w:szCs w:val="24"/>
        </w:rPr>
        <w:t xml:space="preserve">This study will </w:t>
      </w:r>
      <w:r w:rsidR="004D024D" w:rsidRPr="00DB4B9C">
        <w:rPr>
          <w:sz w:val="24"/>
          <w:szCs w:val="24"/>
        </w:rPr>
        <w:t xml:space="preserve">evaluate the effect sizes of </w:t>
      </w:r>
      <w:r w:rsidR="003707A1" w:rsidRPr="00DB4B9C">
        <w:rPr>
          <w:sz w:val="24"/>
          <w:szCs w:val="24"/>
        </w:rPr>
        <w:t>stress</w:t>
      </w:r>
      <w:r w:rsidR="00DB4B9C" w:rsidRPr="00DB4B9C">
        <w:rPr>
          <w:sz w:val="24"/>
          <w:szCs w:val="24"/>
        </w:rPr>
        <w:t xml:space="preserve"> as a primary clinical outcome</w:t>
      </w:r>
      <w:r w:rsidR="004D024D" w:rsidRPr="00DB4B9C">
        <w:rPr>
          <w:sz w:val="24"/>
          <w:szCs w:val="24"/>
        </w:rPr>
        <w:t xml:space="preserve"> </w:t>
      </w:r>
      <w:r w:rsidR="003E51D0">
        <w:rPr>
          <w:sz w:val="24"/>
          <w:szCs w:val="24"/>
        </w:rPr>
        <w:t xml:space="preserve">and </w:t>
      </w:r>
      <w:r w:rsidR="00A02705" w:rsidRPr="00DB4B9C">
        <w:rPr>
          <w:sz w:val="24"/>
          <w:szCs w:val="24"/>
        </w:rPr>
        <w:t xml:space="preserve">social </w:t>
      </w:r>
      <w:r w:rsidR="00382D9B">
        <w:rPr>
          <w:sz w:val="24"/>
          <w:szCs w:val="24"/>
        </w:rPr>
        <w:t>support</w:t>
      </w:r>
      <w:r w:rsidR="001576B4">
        <w:rPr>
          <w:rFonts w:hint="eastAsia"/>
          <w:sz w:val="24"/>
          <w:szCs w:val="24"/>
        </w:rPr>
        <w:t>,</w:t>
      </w:r>
      <w:r w:rsidR="00A02705" w:rsidRPr="00DB4B9C">
        <w:rPr>
          <w:sz w:val="24"/>
          <w:szCs w:val="24"/>
        </w:rPr>
        <w:t xml:space="preserve"> </w:t>
      </w:r>
      <w:r w:rsidR="003707A1" w:rsidRPr="00DB4B9C">
        <w:rPr>
          <w:sz w:val="24"/>
          <w:szCs w:val="24"/>
        </w:rPr>
        <w:t xml:space="preserve">resilience, </w:t>
      </w:r>
      <w:r w:rsidR="00C44F71">
        <w:rPr>
          <w:sz w:val="24"/>
          <w:szCs w:val="24"/>
        </w:rPr>
        <w:t>burden, culture, and Q</w:t>
      </w:r>
      <w:r w:rsidR="005B1714">
        <w:rPr>
          <w:sz w:val="24"/>
          <w:szCs w:val="24"/>
        </w:rPr>
        <w:t>o</w:t>
      </w:r>
      <w:r w:rsidR="00C44F71">
        <w:rPr>
          <w:sz w:val="24"/>
          <w:szCs w:val="24"/>
        </w:rPr>
        <w:t>L</w:t>
      </w:r>
      <w:r w:rsidR="00A02705" w:rsidRPr="00DB4B9C">
        <w:rPr>
          <w:sz w:val="24"/>
          <w:szCs w:val="24"/>
        </w:rPr>
        <w:t xml:space="preserve"> </w:t>
      </w:r>
      <w:r w:rsidR="004D024D" w:rsidRPr="00DB4B9C">
        <w:rPr>
          <w:sz w:val="24"/>
          <w:szCs w:val="24"/>
        </w:rPr>
        <w:t xml:space="preserve">as secondary outcomes in </w:t>
      </w:r>
      <w:r w:rsidR="00035269">
        <w:rPr>
          <w:sz w:val="24"/>
          <w:szCs w:val="24"/>
        </w:rPr>
        <w:t xml:space="preserve">Chinese </w:t>
      </w:r>
      <w:r w:rsidR="00A02705" w:rsidRPr="00DB4B9C">
        <w:rPr>
          <w:sz w:val="24"/>
          <w:szCs w:val="24"/>
        </w:rPr>
        <w:lastRenderedPageBreak/>
        <w:t>dementia carers</w:t>
      </w:r>
      <w:r w:rsidR="004D024D" w:rsidRPr="00DB4B9C">
        <w:rPr>
          <w:sz w:val="24"/>
          <w:szCs w:val="24"/>
        </w:rPr>
        <w:t xml:space="preserve"> completing </w:t>
      </w:r>
      <w:r w:rsidR="00423E21" w:rsidRPr="00DB4B9C">
        <w:rPr>
          <w:sz w:val="24"/>
          <w:szCs w:val="24"/>
        </w:rPr>
        <w:t>the</w:t>
      </w:r>
      <w:r w:rsidR="004D024D" w:rsidRPr="00DB4B9C">
        <w:rPr>
          <w:sz w:val="24"/>
          <w:szCs w:val="24"/>
        </w:rPr>
        <w:t xml:space="preserve"> </w:t>
      </w:r>
      <w:r w:rsidR="00A02705" w:rsidRPr="00DB4B9C">
        <w:rPr>
          <w:sz w:val="24"/>
          <w:szCs w:val="24"/>
        </w:rPr>
        <w:t>12</w:t>
      </w:r>
      <w:r w:rsidR="004D024D" w:rsidRPr="00DB4B9C">
        <w:rPr>
          <w:sz w:val="24"/>
          <w:szCs w:val="24"/>
        </w:rPr>
        <w:t>-week</w:t>
      </w:r>
      <w:r w:rsidR="00A02705" w:rsidRPr="00DB4B9C">
        <w:rPr>
          <w:sz w:val="24"/>
          <w:szCs w:val="24"/>
        </w:rPr>
        <w:t xml:space="preserve"> intervention.</w:t>
      </w:r>
    </w:p>
    <w:p w14:paraId="402E9417" w14:textId="7FBDE2D0" w:rsidR="0069532C" w:rsidRPr="0069532C" w:rsidRDefault="0069532C" w:rsidP="0069532C">
      <w:pPr>
        <w:pStyle w:val="2"/>
        <w:rPr>
          <w:sz w:val="28"/>
          <w:szCs w:val="28"/>
        </w:rPr>
      </w:pPr>
      <w:r w:rsidRPr="0069532C">
        <w:rPr>
          <w:sz w:val="28"/>
          <w:szCs w:val="28"/>
        </w:rPr>
        <w:t>Conceptual framework</w:t>
      </w:r>
    </w:p>
    <w:p w14:paraId="7CFE548C" w14:textId="40683912" w:rsidR="000558FD" w:rsidRDefault="001B47EF" w:rsidP="00CA4627">
      <w:pPr>
        <w:rPr>
          <w:sz w:val="24"/>
          <w:szCs w:val="24"/>
        </w:rPr>
      </w:pPr>
      <w:r w:rsidRPr="00A23B72">
        <w:rPr>
          <w:sz w:val="24"/>
          <w:szCs w:val="24"/>
        </w:rPr>
        <w:t xml:space="preserve">The conceptual framework underlying the evaluation of the </w:t>
      </w:r>
      <w:r w:rsidR="00A32173" w:rsidRPr="00A23B72">
        <w:rPr>
          <w:sz w:val="24"/>
          <w:szCs w:val="24"/>
        </w:rPr>
        <w:t>iSupport virtual group intervention</w:t>
      </w:r>
      <w:r w:rsidRPr="00A23B72">
        <w:rPr>
          <w:sz w:val="24"/>
          <w:szCs w:val="24"/>
        </w:rPr>
        <w:t xml:space="preserve"> is the framework of resilience resources (RRs)</w:t>
      </w:r>
      <w:r w:rsidR="00E047ED" w:rsidRPr="00A23B72">
        <w:rPr>
          <w:sz w:val="24"/>
          <w:szCs w:val="24"/>
        </w:rPr>
        <w:t xml:space="preserve"> </w:t>
      </w:r>
      <w:r w:rsidR="00E047ED" w:rsidRPr="00A23B72">
        <w:rPr>
          <w:sz w:val="24"/>
          <w:szCs w:val="24"/>
        </w:rPr>
        <w:fldChar w:fldCharType="begin" w:fldLock="1"/>
      </w:r>
      <w:r w:rsidR="00D70BF7" w:rsidRPr="00A23B72">
        <w:rPr>
          <w:sz w:val="24"/>
          <w:szCs w:val="24"/>
        </w:rPr>
        <w:instrText>ADDIN CSL_CITATION {"citationItems":[{"id":"ITEM-1","itemData":{"DOI":"10.1177/1533317519862095","ISSN":"1533-3175","abstract":"Family caregivers face ongoing, formidable stress and burden. Caregivers need sustainable support to maintain resilience. We aim to identify challenges, possible solutions that are resources for resilience, and expected consequences from the perspective of 39 family caregivers of hospice patients with dementia. The resilience framework was used to guide the coding and synthesis of the qualitative data. Identified challenges included difficulties in communication, providing care and decision-making, lack of knowledge, emotional challenges, concern about care facility selection, death with dignity, and lack of public awareness. Resilience resources for caregiving challenges were identified at the individual, community, and societal levels. Anticipated benefits of using these resources included the ability to provide better care and have a better quality of life for both patients and caregivers. The findings of this study can guide the design and implementation of supportive interventions designed for family caregivers of hospice patients with dementia to bolster available resilience resources.","author":[{"dropping-particle":"","family":"Han","given":"Soojeong","non-dropping-particle":"","parse-names":false,"suffix":""},{"dropping-particle":"","family":"Chi","given":"Nai-Ching","non-dropping-particle":"","parse-names":false,"suffix":""},{"dropping-particle":"","family":"Han","given":"Claire","non-dropping-particle":"","parse-names":false,"suffix":""},{"dropping-particle":"","family":"Oliver","given":"Debra Parker","non-dropping-particle":"","parse-names":false,"suffix":""},{"dropping-particle":"","family":"Washington","given":"Karla","non-dropping-particle":"","parse-names":false,"suffix":""},{"dropping-particle":"","family":"Demiris","given":"George","non-dropping-particle":"","parse-names":false,"suffix":""}],"container-title":"American Journal of Alzheimer's Disease &amp; Other Dementias®","id":"ITEM-1","issue":"6","issued":{"date-parts":[["2019","9"]]},"page":"399-411","title":"Adapting the Resilience Framework for Family Caregivers of Hospice Patients With Dementia","type":"article-journal","volume":"34"},"uris":["http://www.mendeley.com/documents/?uuid=910f16e6-3dbf-3df7-bb6d-6bf708e7aa01"]}],"mendeley":{"formattedCitation":"(S. Han et al., 2019)","plainTextFormattedCitation":"(S. Han et al., 2019)","previouslyFormattedCitation":"(S. Han et al., 2019)"},"properties":{"noteIndex":0},"schema":"https://github.com/citation-style-language/schema/raw/master/csl-citation.json"}</w:instrText>
      </w:r>
      <w:r w:rsidR="00E047ED" w:rsidRPr="00A23B72">
        <w:rPr>
          <w:sz w:val="24"/>
          <w:szCs w:val="24"/>
        </w:rPr>
        <w:fldChar w:fldCharType="separate"/>
      </w:r>
      <w:r w:rsidR="00E047ED" w:rsidRPr="00A23B72">
        <w:rPr>
          <w:noProof/>
          <w:sz w:val="24"/>
          <w:szCs w:val="24"/>
        </w:rPr>
        <w:t>(S. Han et al., 2019)</w:t>
      </w:r>
      <w:r w:rsidR="00E047ED" w:rsidRPr="00A23B72">
        <w:rPr>
          <w:sz w:val="24"/>
          <w:szCs w:val="24"/>
        </w:rPr>
        <w:fldChar w:fldCharType="end"/>
      </w:r>
      <w:r w:rsidR="00E047ED" w:rsidRPr="00A23B72">
        <w:rPr>
          <w:sz w:val="24"/>
          <w:szCs w:val="24"/>
        </w:rPr>
        <w:t xml:space="preserve">. </w:t>
      </w:r>
      <w:r w:rsidR="00885B72" w:rsidRPr="00A23B72">
        <w:rPr>
          <w:sz w:val="24"/>
          <w:szCs w:val="24"/>
        </w:rPr>
        <w:t xml:space="preserve">This framework </w:t>
      </w:r>
      <w:r w:rsidR="00B42F8F">
        <w:rPr>
          <w:sz w:val="24"/>
          <w:szCs w:val="24"/>
        </w:rPr>
        <w:t xml:space="preserve">was </w:t>
      </w:r>
      <w:r w:rsidR="00885B72" w:rsidRPr="00A23B72">
        <w:rPr>
          <w:sz w:val="24"/>
          <w:szCs w:val="24"/>
        </w:rPr>
        <w:t>adapted</w:t>
      </w:r>
      <w:r w:rsidR="00DC2EFC" w:rsidRPr="00A23B72">
        <w:rPr>
          <w:sz w:val="24"/>
          <w:szCs w:val="24"/>
        </w:rPr>
        <w:t xml:space="preserve"> from</w:t>
      </w:r>
      <w:r w:rsidR="00885B72" w:rsidRPr="00A23B72">
        <w:rPr>
          <w:sz w:val="24"/>
          <w:szCs w:val="24"/>
        </w:rPr>
        <w:t xml:space="preserve"> </w:t>
      </w:r>
      <w:r w:rsidR="00E047ED" w:rsidRPr="00A23B72">
        <w:rPr>
          <w:sz w:val="24"/>
          <w:szCs w:val="24"/>
        </w:rPr>
        <w:t>the</w:t>
      </w:r>
      <w:r w:rsidR="00885B72" w:rsidRPr="00A23B72">
        <w:rPr>
          <w:sz w:val="24"/>
          <w:szCs w:val="24"/>
        </w:rPr>
        <w:t xml:space="preserve"> e</w:t>
      </w:r>
      <w:r w:rsidR="00692432" w:rsidRPr="00A23B72">
        <w:rPr>
          <w:sz w:val="24"/>
          <w:szCs w:val="24"/>
        </w:rPr>
        <w:t xml:space="preserve">cological model of resilience </w:t>
      </w:r>
      <w:r w:rsidR="00692432" w:rsidRPr="00A23B72">
        <w:rPr>
          <w:sz w:val="24"/>
          <w:szCs w:val="24"/>
        </w:rPr>
        <w:fldChar w:fldCharType="begin" w:fldLock="1"/>
      </w:r>
      <w:r w:rsidR="00A23B72" w:rsidRPr="00A23B72">
        <w:rPr>
          <w:sz w:val="24"/>
          <w:szCs w:val="24"/>
        </w:rPr>
        <w:instrText>ADDIN CSL_CITATION {"citationItems":[{"id":"ITEM-1","itemData":{"author":[{"dropping-particle":"","family":"Windle","given":"G.","non-dropping-particle":"","parse-names":false,"suffix":""},{"dropping-particle":"","family":"Bennett","given":"K.M.","non-dropping-particle":"","parse-names":false,"suffix":""}],"container-title":"The Social Ecology of Resilience:A Handbook of Theory and Practice","editor":[{"dropping-particle":"","family":"In M. Ungar (Ed.)","given":"","non-dropping-particle":"","parse-names":false,"suffix":""}],"id":"ITEM-1","issued":{"date-parts":[["2011"]]},"page":"219–232","publisher":"New York, NY: Springer","title":"Caring relationships: How to promote resilience in challenging times","type":"chapter"},"uris":["http://www.mendeley.com/documents/?uuid=f29b46e0-c81b-343d-ae92-b88f06b67b47"]}],"mendeley":{"formattedCitation":"(Windle &amp; Bennett, 2011)","plainTextFormattedCitation":"(Windle &amp; Bennett, 2011)","previouslyFormattedCitation":"(Windle &amp; Bennett, 2011)"},"properties":{"noteIndex":0},"schema":"https://github.com/citation-style-language/schema/raw/master/csl-citation.json"}</w:instrText>
      </w:r>
      <w:r w:rsidR="00692432" w:rsidRPr="00A23B72">
        <w:rPr>
          <w:sz w:val="24"/>
          <w:szCs w:val="24"/>
        </w:rPr>
        <w:fldChar w:fldCharType="separate"/>
      </w:r>
      <w:r w:rsidR="00A23B72" w:rsidRPr="00A23B72">
        <w:rPr>
          <w:noProof/>
          <w:sz w:val="24"/>
          <w:szCs w:val="24"/>
        </w:rPr>
        <w:t>(Windle &amp; Bennett, 2011)</w:t>
      </w:r>
      <w:r w:rsidR="00692432" w:rsidRPr="00A23B72">
        <w:rPr>
          <w:sz w:val="24"/>
          <w:szCs w:val="24"/>
        </w:rPr>
        <w:fldChar w:fldCharType="end"/>
      </w:r>
      <w:r w:rsidR="00E66EA8" w:rsidRPr="00A23B72">
        <w:rPr>
          <w:sz w:val="24"/>
          <w:szCs w:val="24"/>
        </w:rPr>
        <w:t xml:space="preserve"> which has been applied </w:t>
      </w:r>
      <w:r w:rsidR="00C36817">
        <w:rPr>
          <w:sz w:val="24"/>
          <w:szCs w:val="24"/>
        </w:rPr>
        <w:t>to</w:t>
      </w:r>
      <w:r w:rsidR="00E66EA8" w:rsidRPr="00A23B72">
        <w:rPr>
          <w:sz w:val="24"/>
          <w:szCs w:val="24"/>
        </w:rPr>
        <w:t xml:space="preserve"> </w:t>
      </w:r>
      <w:r w:rsidR="00A23B72" w:rsidRPr="00A23B72">
        <w:rPr>
          <w:sz w:val="24"/>
          <w:szCs w:val="24"/>
        </w:rPr>
        <w:t xml:space="preserve">older adults </w:t>
      </w:r>
      <w:r w:rsidR="00A23B72" w:rsidRPr="00A23B72">
        <w:rPr>
          <w:sz w:val="24"/>
          <w:szCs w:val="24"/>
        </w:rPr>
        <w:fldChar w:fldCharType="begin" w:fldLock="1"/>
      </w:r>
      <w:r w:rsidR="00A23B72" w:rsidRPr="00A23B72">
        <w:rPr>
          <w:sz w:val="24"/>
          <w:szCs w:val="24"/>
        </w:rPr>
        <w:instrText>ADDIN CSL_CITATION {"citationItems":[{"id":"ITEM-1","itemData":{"DOI":"10.1007/S10823-016-9303-3/FIGURES/2","ISSN":"01693816","PMID":"27585577","abstract":"Older Colombians face significant adversities: poverty, violence and displacement. However, there is evidence that Latinos are often resilient. We examine resilience in older Colombians living in poverty using an ecological framework that identifies three levels: individual; community; and societal. In this paper we examine data from 16 semi-structured interviews with older Colombians that explore resilience within the context of poverty. We analyze our data using three stages: (1) modified grounded theory; (2) assignment of resilience status; (3) identification of components of the ecological framework which contribute to resilience in these participants. The most striking feature is that some participants are able to adapt to their situation, demonstrating resilience, whilst others are not. Individual characteristics such as psychological and material resources contribute to resilience. At the community level, family, social support, participation and cohesion promote resilience. Finally, at the societal level, social and welfare services, finance, religion and social policy, are important factors. These different levels of resilience are co-dependent, and we illustrate how this is so. We suggest that older Colombians living in poverty often demonstrate resilience, but that more can be done to enhance their lives. This includes interventions at the individual and community levels alongside changes in social policy.","author":[{"dropping-particle":"","family":"Bennett","given":"Kate M.","non-dropping-particle":"","parse-names":false,"suffix":""},{"dropping-particle":"","family":"Reyes-Rodriguez","given":"Maria F.","non-dropping-particle":"","parse-names":false,"suffix":""},{"dropping-particle":"","family":"Altamar","given":"Paula","non-dropping-particle":"","parse-names":false,"suffix":""},{"dropping-particle":"","family":"Soulsby","given":"Laura K.","non-dropping-particle":"","parse-names":false,"suffix":""}],"container-title":"Journal of Cross-Cultural Gerontology","id":"ITEM-1","issue":"4","issued":{"date-parts":[["2016","12","1"]]},"page":"385-407","publisher":"Springer New York LLC","title":"Resilience amongst Older Colombians Living in Poverty: an Ecological Approach","type":"article-journal","volume":"31"},"uris":["http://www.mendeley.com/documents/?uuid=feb2aa80-3d88-358e-bae1-7214d50e9053"]}],"mendeley":{"formattedCitation":"(Bennett et al., 2016)","plainTextFormattedCitation":"(Bennett et al., 2016)","previouslyFormattedCitation":"(Bennett et al., 2016)"},"properties":{"noteIndex":0},"schema":"https://github.com/citation-style-language/schema/raw/master/csl-citation.json"}</w:instrText>
      </w:r>
      <w:r w:rsidR="00A23B72" w:rsidRPr="00A23B72">
        <w:rPr>
          <w:sz w:val="24"/>
          <w:szCs w:val="24"/>
        </w:rPr>
        <w:fldChar w:fldCharType="separate"/>
      </w:r>
      <w:r w:rsidR="00A23B72" w:rsidRPr="00A23B72">
        <w:rPr>
          <w:noProof/>
          <w:sz w:val="24"/>
          <w:szCs w:val="24"/>
        </w:rPr>
        <w:t>(Bennett et al., 2016)</w:t>
      </w:r>
      <w:r w:rsidR="00A23B72" w:rsidRPr="00A23B72">
        <w:rPr>
          <w:sz w:val="24"/>
          <w:szCs w:val="24"/>
        </w:rPr>
        <w:fldChar w:fldCharType="end"/>
      </w:r>
      <w:r w:rsidR="00A23B72" w:rsidRPr="00A23B72">
        <w:rPr>
          <w:sz w:val="24"/>
          <w:szCs w:val="24"/>
        </w:rPr>
        <w:t xml:space="preserve"> and dementia carers</w:t>
      </w:r>
      <w:r w:rsidR="00E66EA8" w:rsidRPr="00A23B72">
        <w:rPr>
          <w:sz w:val="24"/>
          <w:szCs w:val="24"/>
        </w:rPr>
        <w:t xml:space="preserve"> </w:t>
      </w:r>
      <w:r w:rsidR="00E66EA8" w:rsidRPr="00A23B72">
        <w:rPr>
          <w:sz w:val="24"/>
          <w:szCs w:val="24"/>
        </w:rPr>
        <w:fldChar w:fldCharType="begin" w:fldLock="1"/>
      </w:r>
      <w:r w:rsidR="0023132B">
        <w:rPr>
          <w:sz w:val="24"/>
          <w:szCs w:val="24"/>
        </w:rPr>
        <w:instrText>ADDIN CSL_CITATION {"citationItems":[{"id":"ITEM-1","itemData":{"DOI":"10.1080/13607863.2014.977771","ISSN":"1360-7863","PMID":"25410637","abstract":"Objectives: Much is known about the factors making caring for a spouse with dementia burdensome. However, relatively little is known about factors that help some spouses become resilient. We define...","author":[{"dropping-particle":"","family":"Donnellan","given":"Warren J.","non-dropping-particle":"","parse-names":false,"suffix":""},{"dropping-particle":"","family":"Bennett","given":"Kate M.","non-dropping-particle":"","parse-names":false,"suffix":""},{"dropping-particle":"","family":"Soulsby","given":"Laura K.","non-dropping-particle":"","parse-names":false,"suffix":""}],"container-title":"Aging &amp; Mental Health","id":"ITEM-1","issue":"10","issued":{"date-parts":[["2015","10","3"]]},"page":"932-939","publisher":"Routledge","title":"What are the factors that facilitate or hinder resilience in older spousal dementia carers? A qualitative study","type":"article-journal","volume":"19"},"uris":["http://www.mendeley.com/documents/?uuid=cd2a46a8-434a-37d7-a859-4318177ae069"]}],"mendeley":{"formattedCitation":"(Donnellan et al., 2015)","plainTextFormattedCitation":"(Donnellan et al., 2015)","previouslyFormattedCitation":"(Donnellan et al., 2015)"},"properties":{"noteIndex":0},"schema":"https://github.com/citation-style-language/schema/raw/master/csl-citation.json"}</w:instrText>
      </w:r>
      <w:r w:rsidR="00E66EA8" w:rsidRPr="00A23B72">
        <w:rPr>
          <w:sz w:val="24"/>
          <w:szCs w:val="24"/>
        </w:rPr>
        <w:fldChar w:fldCharType="separate"/>
      </w:r>
      <w:r w:rsidR="00A23B72" w:rsidRPr="00A23B72">
        <w:rPr>
          <w:noProof/>
          <w:sz w:val="24"/>
          <w:szCs w:val="24"/>
        </w:rPr>
        <w:t>(Donnellan et al., 2015)</w:t>
      </w:r>
      <w:r w:rsidR="00E66EA8" w:rsidRPr="00A23B72">
        <w:rPr>
          <w:sz w:val="24"/>
          <w:szCs w:val="24"/>
        </w:rPr>
        <w:fldChar w:fldCharType="end"/>
      </w:r>
      <w:r w:rsidR="00885B72" w:rsidRPr="00A23B72">
        <w:rPr>
          <w:sz w:val="24"/>
          <w:szCs w:val="24"/>
        </w:rPr>
        <w:t xml:space="preserve">. </w:t>
      </w:r>
    </w:p>
    <w:p w14:paraId="154EFB49" w14:textId="77777777" w:rsidR="000558FD" w:rsidRDefault="000558FD" w:rsidP="00CA4627">
      <w:pPr>
        <w:rPr>
          <w:sz w:val="24"/>
          <w:szCs w:val="24"/>
        </w:rPr>
      </w:pPr>
    </w:p>
    <w:p w14:paraId="2CDD30F5" w14:textId="00A6286B" w:rsidR="005A7C42" w:rsidRPr="005A7C42" w:rsidRDefault="00A23B72" w:rsidP="00885B72">
      <w:pPr>
        <w:rPr>
          <w:sz w:val="24"/>
          <w:szCs w:val="24"/>
        </w:rPr>
      </w:pPr>
      <w:r w:rsidRPr="00A23B72">
        <w:rPr>
          <w:sz w:val="24"/>
          <w:szCs w:val="24"/>
        </w:rPr>
        <w:t xml:space="preserve">To capture the caring challenges, resources and expected outcomes from family carers of PLwD receiving hospice care, </w:t>
      </w:r>
      <w:r w:rsidR="00AD046A">
        <w:rPr>
          <w:rFonts w:hint="eastAsia"/>
          <w:sz w:val="24"/>
          <w:szCs w:val="24"/>
        </w:rPr>
        <w:t>Han</w:t>
      </w:r>
      <w:r w:rsidR="00AD046A">
        <w:rPr>
          <w:sz w:val="24"/>
          <w:szCs w:val="24"/>
        </w:rPr>
        <w:t xml:space="preserve"> and colleagues </w:t>
      </w:r>
      <w:r w:rsidRPr="00A23B72">
        <w:rPr>
          <w:sz w:val="24"/>
          <w:szCs w:val="24"/>
        </w:rPr>
        <w:t xml:space="preserve">classified </w:t>
      </w:r>
      <w:r w:rsidR="00CA4627">
        <w:rPr>
          <w:sz w:val="24"/>
          <w:szCs w:val="24"/>
        </w:rPr>
        <w:t>a wide range of</w:t>
      </w:r>
      <w:r>
        <w:rPr>
          <w:sz w:val="24"/>
          <w:szCs w:val="24"/>
        </w:rPr>
        <w:t xml:space="preserve"> </w:t>
      </w:r>
      <w:r w:rsidRPr="00A23B72">
        <w:rPr>
          <w:sz w:val="24"/>
          <w:szCs w:val="24"/>
        </w:rPr>
        <w:t xml:space="preserve">RRs </w:t>
      </w:r>
      <w:r w:rsidR="002A1D72">
        <w:rPr>
          <w:rFonts w:hint="eastAsia"/>
          <w:sz w:val="24"/>
          <w:szCs w:val="24"/>
        </w:rPr>
        <w:t>into</w:t>
      </w:r>
      <w:r w:rsidR="00CA4627" w:rsidRPr="0069532C">
        <w:rPr>
          <w:sz w:val="24"/>
          <w:szCs w:val="24"/>
        </w:rPr>
        <w:t xml:space="preserve"> </w:t>
      </w:r>
      <w:r w:rsidR="00CA4627">
        <w:rPr>
          <w:sz w:val="24"/>
          <w:szCs w:val="24"/>
        </w:rPr>
        <w:t>three</w:t>
      </w:r>
      <w:r w:rsidR="00CA4627" w:rsidRPr="0069532C">
        <w:rPr>
          <w:sz w:val="24"/>
          <w:szCs w:val="24"/>
        </w:rPr>
        <w:t xml:space="preserve"> levels, including individual, community, and </w:t>
      </w:r>
      <w:r w:rsidR="00CA4627" w:rsidRPr="00BE1564">
        <w:rPr>
          <w:sz w:val="24"/>
          <w:szCs w:val="24"/>
        </w:rPr>
        <w:t xml:space="preserve">society. At the individual level, </w:t>
      </w:r>
      <w:r w:rsidR="00AD046A">
        <w:rPr>
          <w:sz w:val="24"/>
          <w:szCs w:val="24"/>
        </w:rPr>
        <w:t>RR</w:t>
      </w:r>
      <w:r w:rsidR="00CA4627" w:rsidRPr="00BE1564">
        <w:rPr>
          <w:sz w:val="24"/>
          <w:szCs w:val="24"/>
        </w:rPr>
        <w:t xml:space="preserve">s include </w:t>
      </w:r>
      <w:r w:rsidR="00BE1564" w:rsidRPr="00BE1564">
        <w:rPr>
          <w:sz w:val="24"/>
          <w:szCs w:val="24"/>
        </w:rPr>
        <w:t>knowledge</w:t>
      </w:r>
      <w:r w:rsidR="00CA4627" w:rsidRPr="00BE1564">
        <w:rPr>
          <w:sz w:val="24"/>
          <w:szCs w:val="24"/>
        </w:rPr>
        <w:t>,</w:t>
      </w:r>
      <w:r w:rsidR="00CA4627" w:rsidRPr="00BE1564">
        <w:rPr>
          <w:rFonts w:hint="eastAsia"/>
          <w:sz w:val="24"/>
          <w:szCs w:val="24"/>
        </w:rPr>
        <w:t xml:space="preserve"> </w:t>
      </w:r>
      <w:r w:rsidR="00CA4627" w:rsidRPr="00BE1564">
        <w:rPr>
          <w:sz w:val="24"/>
          <w:szCs w:val="24"/>
        </w:rPr>
        <w:t>personal control, co</w:t>
      </w:r>
      <w:r w:rsidR="00BE1564" w:rsidRPr="00BE1564">
        <w:rPr>
          <w:sz w:val="24"/>
          <w:szCs w:val="24"/>
        </w:rPr>
        <w:t>ping strategies</w:t>
      </w:r>
      <w:r w:rsidR="00CA4627" w:rsidRPr="00BE1564">
        <w:rPr>
          <w:sz w:val="24"/>
          <w:szCs w:val="24"/>
        </w:rPr>
        <w:t>, self-</w:t>
      </w:r>
      <w:r w:rsidR="00BE1564" w:rsidRPr="00BE1564">
        <w:rPr>
          <w:sz w:val="24"/>
          <w:szCs w:val="24"/>
        </w:rPr>
        <w:t>care</w:t>
      </w:r>
      <w:r w:rsidR="00CA4627" w:rsidRPr="00BE1564">
        <w:rPr>
          <w:sz w:val="24"/>
          <w:szCs w:val="24"/>
        </w:rPr>
        <w:t xml:space="preserve">, and </w:t>
      </w:r>
      <w:r w:rsidR="00BE1564" w:rsidRPr="00BE1564">
        <w:rPr>
          <w:sz w:val="24"/>
          <w:szCs w:val="24"/>
        </w:rPr>
        <w:t>health behavio</w:t>
      </w:r>
      <w:r w:rsidR="005D1342">
        <w:rPr>
          <w:sz w:val="24"/>
          <w:szCs w:val="24"/>
        </w:rPr>
        <w:t>u</w:t>
      </w:r>
      <w:r w:rsidR="00BE1564" w:rsidRPr="00BE1564">
        <w:rPr>
          <w:sz w:val="24"/>
          <w:szCs w:val="24"/>
        </w:rPr>
        <w:t>r</w:t>
      </w:r>
      <w:r w:rsidR="00CA4627" w:rsidRPr="00BE1564">
        <w:rPr>
          <w:sz w:val="24"/>
          <w:szCs w:val="24"/>
        </w:rPr>
        <w:t>.</w:t>
      </w:r>
      <w:r w:rsidR="00BE1564" w:rsidRPr="00BE1564">
        <w:rPr>
          <w:rFonts w:hint="eastAsia"/>
          <w:sz w:val="24"/>
          <w:szCs w:val="24"/>
        </w:rPr>
        <w:t xml:space="preserve"> </w:t>
      </w:r>
      <w:r w:rsidR="00CA4627" w:rsidRPr="00BE1564">
        <w:rPr>
          <w:sz w:val="24"/>
          <w:szCs w:val="24"/>
        </w:rPr>
        <w:t xml:space="preserve">At the community level, </w:t>
      </w:r>
      <w:r w:rsidR="00AD046A">
        <w:rPr>
          <w:sz w:val="24"/>
          <w:szCs w:val="24"/>
        </w:rPr>
        <w:t>RR</w:t>
      </w:r>
      <w:r w:rsidR="00CA4627" w:rsidRPr="00BE1564">
        <w:rPr>
          <w:sz w:val="24"/>
          <w:szCs w:val="24"/>
        </w:rPr>
        <w:t xml:space="preserve">s include </w:t>
      </w:r>
      <w:r w:rsidR="00BE1564" w:rsidRPr="00BE1564">
        <w:rPr>
          <w:sz w:val="24"/>
          <w:szCs w:val="24"/>
        </w:rPr>
        <w:t>support from family and friends, care facilities, communication with staff, home-like environment, and trust in providers</w:t>
      </w:r>
      <w:r w:rsidR="00CA4627" w:rsidRPr="00BE1564">
        <w:rPr>
          <w:sz w:val="24"/>
          <w:szCs w:val="24"/>
        </w:rPr>
        <w:t>. At the societ</w:t>
      </w:r>
      <w:r w:rsidR="00B42F8F">
        <w:rPr>
          <w:sz w:val="24"/>
          <w:szCs w:val="24"/>
        </w:rPr>
        <w:t>al</w:t>
      </w:r>
      <w:r w:rsidR="00CA4627" w:rsidRPr="00BE1564">
        <w:rPr>
          <w:sz w:val="24"/>
          <w:szCs w:val="24"/>
        </w:rPr>
        <w:t xml:space="preserve"> level, </w:t>
      </w:r>
      <w:r w:rsidR="00AD046A">
        <w:rPr>
          <w:sz w:val="24"/>
          <w:szCs w:val="24"/>
        </w:rPr>
        <w:t>RR</w:t>
      </w:r>
      <w:r w:rsidR="00CA4627" w:rsidRPr="00BE1564">
        <w:rPr>
          <w:sz w:val="24"/>
          <w:szCs w:val="24"/>
        </w:rPr>
        <w:t xml:space="preserve">s include laws, </w:t>
      </w:r>
      <w:r w:rsidR="00BE1564" w:rsidRPr="00BE1564">
        <w:rPr>
          <w:sz w:val="24"/>
          <w:szCs w:val="24"/>
        </w:rPr>
        <w:t xml:space="preserve">culture, insurance, religion, </w:t>
      </w:r>
      <w:r w:rsidR="00CA4627" w:rsidRPr="00BE1564">
        <w:rPr>
          <w:sz w:val="24"/>
          <w:szCs w:val="24"/>
        </w:rPr>
        <w:t xml:space="preserve">policies, </w:t>
      </w:r>
      <w:r w:rsidR="00BE1564" w:rsidRPr="00BE1564">
        <w:rPr>
          <w:sz w:val="24"/>
          <w:szCs w:val="24"/>
        </w:rPr>
        <w:t>organi</w:t>
      </w:r>
      <w:r w:rsidR="00B42F8F">
        <w:rPr>
          <w:sz w:val="24"/>
          <w:szCs w:val="24"/>
        </w:rPr>
        <w:t>s</w:t>
      </w:r>
      <w:r w:rsidR="00BE1564" w:rsidRPr="00BE1564">
        <w:rPr>
          <w:sz w:val="24"/>
          <w:szCs w:val="24"/>
        </w:rPr>
        <w:t>ation</w:t>
      </w:r>
      <w:r w:rsidR="00B42F8F">
        <w:rPr>
          <w:sz w:val="24"/>
          <w:szCs w:val="24"/>
        </w:rPr>
        <w:t>al</w:t>
      </w:r>
      <w:r w:rsidR="00BE1564" w:rsidRPr="00BE1564">
        <w:rPr>
          <w:sz w:val="24"/>
          <w:szCs w:val="24"/>
        </w:rPr>
        <w:t xml:space="preserve"> support</w:t>
      </w:r>
      <w:r w:rsidR="00CA4627" w:rsidRPr="00BE1564">
        <w:rPr>
          <w:sz w:val="24"/>
          <w:szCs w:val="24"/>
        </w:rPr>
        <w:t>, and government</w:t>
      </w:r>
      <w:r w:rsidR="00BE1564" w:rsidRPr="00BE1564">
        <w:rPr>
          <w:sz w:val="24"/>
          <w:szCs w:val="24"/>
        </w:rPr>
        <w:t xml:space="preserve"> expenditures</w:t>
      </w:r>
      <w:r w:rsidR="00CA4627" w:rsidRPr="00BE1564">
        <w:rPr>
          <w:sz w:val="24"/>
          <w:szCs w:val="24"/>
        </w:rPr>
        <w:t>.</w:t>
      </w:r>
      <w:r w:rsidR="000558FD">
        <w:rPr>
          <w:sz w:val="24"/>
          <w:szCs w:val="24"/>
        </w:rPr>
        <w:t xml:space="preserve"> </w:t>
      </w:r>
      <w:r w:rsidR="001B47EF" w:rsidRPr="0069532C">
        <w:rPr>
          <w:sz w:val="24"/>
          <w:szCs w:val="24"/>
        </w:rPr>
        <w:t>They suggest</w:t>
      </w:r>
      <w:r w:rsidR="007C0F89">
        <w:rPr>
          <w:sz w:val="24"/>
          <w:szCs w:val="24"/>
        </w:rPr>
        <w:t>ed</w:t>
      </w:r>
      <w:r w:rsidR="001B47EF" w:rsidRPr="0069532C">
        <w:rPr>
          <w:sz w:val="24"/>
          <w:szCs w:val="24"/>
        </w:rPr>
        <w:t xml:space="preserve"> that this framework can be used to guide the development </w:t>
      </w:r>
      <w:r w:rsidR="007C0F89">
        <w:rPr>
          <w:sz w:val="24"/>
          <w:szCs w:val="24"/>
        </w:rPr>
        <w:t xml:space="preserve">of new interventions </w:t>
      </w:r>
      <w:r w:rsidR="001B47EF" w:rsidRPr="0069532C">
        <w:rPr>
          <w:sz w:val="24"/>
          <w:szCs w:val="24"/>
        </w:rPr>
        <w:t>to</w:t>
      </w:r>
      <w:r w:rsidR="007C0F89">
        <w:rPr>
          <w:sz w:val="24"/>
          <w:szCs w:val="24"/>
        </w:rPr>
        <w:t xml:space="preserve"> build</w:t>
      </w:r>
      <w:r w:rsidR="001B47EF" w:rsidRPr="0069532C">
        <w:rPr>
          <w:sz w:val="24"/>
          <w:szCs w:val="24"/>
        </w:rPr>
        <w:t xml:space="preserve"> R</w:t>
      </w:r>
      <w:r w:rsidR="006B3910">
        <w:rPr>
          <w:sz w:val="24"/>
          <w:szCs w:val="24"/>
        </w:rPr>
        <w:t>R</w:t>
      </w:r>
      <w:r w:rsidR="001B47EF" w:rsidRPr="0069532C">
        <w:rPr>
          <w:sz w:val="24"/>
          <w:szCs w:val="24"/>
        </w:rPr>
        <w:t>s for dementia carers</w:t>
      </w:r>
      <w:r w:rsidR="00BC6554">
        <w:rPr>
          <w:sz w:val="24"/>
          <w:szCs w:val="24"/>
        </w:rPr>
        <w:t>,</w:t>
      </w:r>
      <w:r w:rsidR="001B47EF" w:rsidRPr="0069532C">
        <w:rPr>
          <w:sz w:val="24"/>
          <w:szCs w:val="24"/>
        </w:rPr>
        <w:t xml:space="preserve"> wh</w:t>
      </w:r>
      <w:r w:rsidR="007C0F89">
        <w:rPr>
          <w:sz w:val="24"/>
          <w:szCs w:val="24"/>
        </w:rPr>
        <w:t>ich could result in</w:t>
      </w:r>
      <w:r w:rsidR="001B47EF" w:rsidRPr="0069532C">
        <w:rPr>
          <w:sz w:val="24"/>
          <w:szCs w:val="24"/>
        </w:rPr>
        <w:t xml:space="preserve"> provid</w:t>
      </w:r>
      <w:r w:rsidR="007C0F89">
        <w:rPr>
          <w:sz w:val="24"/>
          <w:szCs w:val="24"/>
        </w:rPr>
        <w:t>ing</w:t>
      </w:r>
      <w:r w:rsidR="001B47EF" w:rsidRPr="0069532C">
        <w:rPr>
          <w:sz w:val="24"/>
          <w:szCs w:val="24"/>
        </w:rPr>
        <w:t xml:space="preserve"> better care, </w:t>
      </w:r>
      <w:r w:rsidR="007C0F89">
        <w:rPr>
          <w:sz w:val="24"/>
          <w:szCs w:val="24"/>
        </w:rPr>
        <w:t xml:space="preserve">reducing </w:t>
      </w:r>
      <w:r w:rsidR="001B47EF" w:rsidRPr="0069532C">
        <w:rPr>
          <w:sz w:val="24"/>
          <w:szCs w:val="24"/>
        </w:rPr>
        <w:t>caregiving burden and stress, and</w:t>
      </w:r>
      <w:r w:rsidR="007C0F89">
        <w:rPr>
          <w:sz w:val="24"/>
          <w:szCs w:val="24"/>
        </w:rPr>
        <w:t xml:space="preserve"> improving</w:t>
      </w:r>
      <w:r w:rsidR="001B47EF" w:rsidRPr="0069532C">
        <w:rPr>
          <w:sz w:val="24"/>
          <w:szCs w:val="24"/>
        </w:rPr>
        <w:t xml:space="preserve"> QOL. The R</w:t>
      </w:r>
      <w:r w:rsidR="001B47EF">
        <w:rPr>
          <w:sz w:val="24"/>
          <w:szCs w:val="24"/>
        </w:rPr>
        <w:t>R</w:t>
      </w:r>
      <w:r w:rsidR="001B47EF" w:rsidRPr="0069532C">
        <w:rPr>
          <w:sz w:val="24"/>
          <w:szCs w:val="24"/>
        </w:rPr>
        <w:t>s framework will be used in this study to examine the potential R</w:t>
      </w:r>
      <w:r w:rsidR="001B47EF">
        <w:rPr>
          <w:sz w:val="24"/>
          <w:szCs w:val="24"/>
        </w:rPr>
        <w:t>R</w:t>
      </w:r>
      <w:r w:rsidR="001B47EF" w:rsidRPr="0069532C">
        <w:rPr>
          <w:sz w:val="24"/>
          <w:szCs w:val="24"/>
        </w:rPr>
        <w:t xml:space="preserve">s for improving the mental </w:t>
      </w:r>
      <w:r w:rsidR="007C0F89">
        <w:rPr>
          <w:sz w:val="24"/>
          <w:szCs w:val="24"/>
        </w:rPr>
        <w:t>wellbeing</w:t>
      </w:r>
      <w:r w:rsidR="001B47EF" w:rsidRPr="0069532C">
        <w:rPr>
          <w:sz w:val="24"/>
          <w:szCs w:val="24"/>
        </w:rPr>
        <w:t xml:space="preserve"> of </w:t>
      </w:r>
      <w:r w:rsidR="007C0F89">
        <w:rPr>
          <w:sz w:val="24"/>
          <w:szCs w:val="24"/>
        </w:rPr>
        <w:t xml:space="preserve">Chinese </w:t>
      </w:r>
      <w:r w:rsidR="001B47EF" w:rsidRPr="0069532C">
        <w:rPr>
          <w:sz w:val="24"/>
          <w:szCs w:val="24"/>
        </w:rPr>
        <w:t>dementia carers.</w:t>
      </w:r>
    </w:p>
    <w:p w14:paraId="2A75F500" w14:textId="77777777" w:rsidR="005A7C42" w:rsidRPr="001B47EF" w:rsidRDefault="005A7C42" w:rsidP="00FB6013">
      <w:pPr>
        <w:rPr>
          <w:sz w:val="24"/>
          <w:szCs w:val="24"/>
        </w:rPr>
      </w:pPr>
    </w:p>
    <w:p w14:paraId="7F9114D8" w14:textId="6BA2EF85" w:rsidR="00FB6013" w:rsidRPr="006368DA" w:rsidRDefault="00FB6013" w:rsidP="00FB6013">
      <w:pPr>
        <w:rPr>
          <w:sz w:val="24"/>
          <w:szCs w:val="24"/>
        </w:rPr>
      </w:pPr>
      <w:r w:rsidRPr="00FB6013">
        <w:rPr>
          <w:sz w:val="24"/>
          <w:szCs w:val="24"/>
        </w:rPr>
        <w:t>Based on the</w:t>
      </w:r>
      <w:r w:rsidR="00E048C7" w:rsidRPr="00E048C7">
        <w:t xml:space="preserve"> </w:t>
      </w:r>
      <w:r w:rsidR="00E048C7" w:rsidRPr="00E048C7">
        <w:rPr>
          <w:sz w:val="24"/>
          <w:szCs w:val="24"/>
        </w:rPr>
        <w:t>concept of R</w:t>
      </w:r>
      <w:r w:rsidR="00C44F71">
        <w:rPr>
          <w:sz w:val="24"/>
          <w:szCs w:val="24"/>
        </w:rPr>
        <w:t>R</w:t>
      </w:r>
      <w:r w:rsidR="00890F48">
        <w:rPr>
          <w:sz w:val="24"/>
          <w:szCs w:val="24"/>
        </w:rPr>
        <w:t>s</w:t>
      </w:r>
      <w:r w:rsidR="00E048C7" w:rsidRPr="00E048C7">
        <w:rPr>
          <w:sz w:val="24"/>
          <w:szCs w:val="24"/>
        </w:rPr>
        <w:t xml:space="preserve"> (Han et al., 2019)</w:t>
      </w:r>
      <w:r w:rsidRPr="00FB6013">
        <w:rPr>
          <w:sz w:val="24"/>
          <w:szCs w:val="24"/>
        </w:rPr>
        <w:t xml:space="preserve">, the expected </w:t>
      </w:r>
      <w:r w:rsidR="00E048C7">
        <w:rPr>
          <w:sz w:val="24"/>
          <w:szCs w:val="24"/>
        </w:rPr>
        <w:t>relation</w:t>
      </w:r>
      <w:r w:rsidRPr="00FB6013">
        <w:rPr>
          <w:sz w:val="24"/>
          <w:szCs w:val="24"/>
        </w:rPr>
        <w:t xml:space="preserve"> between </w:t>
      </w:r>
      <w:r w:rsidR="00E048C7">
        <w:rPr>
          <w:sz w:val="24"/>
          <w:szCs w:val="24"/>
        </w:rPr>
        <w:t xml:space="preserve">the </w:t>
      </w:r>
      <w:r w:rsidR="00A32173">
        <w:rPr>
          <w:sz w:val="24"/>
          <w:szCs w:val="24"/>
        </w:rPr>
        <w:t>iSupport virtual group intervention</w:t>
      </w:r>
      <w:r w:rsidR="00E048C7">
        <w:rPr>
          <w:sz w:val="24"/>
          <w:szCs w:val="24"/>
        </w:rPr>
        <w:t xml:space="preserve"> </w:t>
      </w:r>
      <w:r w:rsidRPr="00FB6013">
        <w:rPr>
          <w:sz w:val="24"/>
          <w:szCs w:val="24"/>
        </w:rPr>
        <w:t xml:space="preserve">and </w:t>
      </w:r>
      <w:r w:rsidR="00E048C7">
        <w:rPr>
          <w:sz w:val="24"/>
          <w:szCs w:val="24"/>
        </w:rPr>
        <w:t xml:space="preserve">mental </w:t>
      </w:r>
      <w:r w:rsidR="00C866FB">
        <w:rPr>
          <w:sz w:val="24"/>
          <w:szCs w:val="24"/>
        </w:rPr>
        <w:t>wellbeing</w:t>
      </w:r>
      <w:r w:rsidRPr="00FB6013">
        <w:rPr>
          <w:sz w:val="24"/>
          <w:szCs w:val="24"/>
        </w:rPr>
        <w:t xml:space="preserve"> </w:t>
      </w:r>
      <w:r w:rsidR="00E048C7">
        <w:rPr>
          <w:sz w:val="24"/>
          <w:szCs w:val="24"/>
        </w:rPr>
        <w:t>among</w:t>
      </w:r>
      <w:r w:rsidRPr="00FB6013">
        <w:rPr>
          <w:sz w:val="24"/>
          <w:szCs w:val="24"/>
        </w:rPr>
        <w:t xml:space="preserve"> </w:t>
      </w:r>
      <w:r w:rsidR="00E048C7">
        <w:rPr>
          <w:sz w:val="24"/>
          <w:szCs w:val="24"/>
        </w:rPr>
        <w:t>dementia carers</w:t>
      </w:r>
      <w:r w:rsidRPr="00FB6013">
        <w:rPr>
          <w:sz w:val="24"/>
          <w:szCs w:val="24"/>
        </w:rPr>
        <w:t xml:space="preserve"> </w:t>
      </w:r>
      <w:r w:rsidR="0071044D">
        <w:rPr>
          <w:sz w:val="24"/>
          <w:szCs w:val="24"/>
        </w:rPr>
        <w:t>is</w:t>
      </w:r>
      <w:r w:rsidRPr="00FB6013">
        <w:rPr>
          <w:sz w:val="24"/>
          <w:szCs w:val="24"/>
        </w:rPr>
        <w:t xml:space="preserve"> shown in Figure </w:t>
      </w:r>
      <w:r w:rsidR="00C3677E">
        <w:rPr>
          <w:sz w:val="24"/>
          <w:szCs w:val="24"/>
        </w:rPr>
        <w:t>2</w:t>
      </w:r>
      <w:r w:rsidRPr="00FB6013">
        <w:rPr>
          <w:sz w:val="24"/>
          <w:szCs w:val="24"/>
        </w:rPr>
        <w:t xml:space="preserve">. </w:t>
      </w:r>
      <w:r w:rsidR="00960DEE">
        <w:rPr>
          <w:sz w:val="24"/>
          <w:szCs w:val="24"/>
        </w:rPr>
        <w:t>We propose that dementia carers</w:t>
      </w:r>
      <w:r w:rsidR="00C866FB">
        <w:rPr>
          <w:sz w:val="24"/>
          <w:szCs w:val="24"/>
        </w:rPr>
        <w:t xml:space="preserve"> are</w:t>
      </w:r>
      <w:r w:rsidR="00960DEE" w:rsidRPr="005B1714">
        <w:rPr>
          <w:sz w:val="24"/>
          <w:szCs w:val="24"/>
        </w:rPr>
        <w:t xml:space="preserve"> competen</w:t>
      </w:r>
      <w:r w:rsidR="00362C08" w:rsidRPr="005B1714">
        <w:rPr>
          <w:sz w:val="24"/>
          <w:szCs w:val="24"/>
        </w:rPr>
        <w:t>t</w:t>
      </w:r>
      <w:r w:rsidR="00960DEE" w:rsidRPr="005B1714">
        <w:rPr>
          <w:sz w:val="24"/>
          <w:szCs w:val="24"/>
        </w:rPr>
        <w:t xml:space="preserve"> in caring </w:t>
      </w:r>
      <w:r w:rsidR="00621E46">
        <w:rPr>
          <w:sz w:val="24"/>
          <w:szCs w:val="24"/>
        </w:rPr>
        <w:t xml:space="preserve">for </w:t>
      </w:r>
      <w:r w:rsidR="00960DEE" w:rsidRPr="005B1714">
        <w:rPr>
          <w:sz w:val="24"/>
          <w:szCs w:val="24"/>
        </w:rPr>
        <w:t xml:space="preserve">duty and maintaining their health when they </w:t>
      </w:r>
      <w:r w:rsidR="00C866FB">
        <w:rPr>
          <w:sz w:val="24"/>
          <w:szCs w:val="24"/>
        </w:rPr>
        <w:t>are equipped with</w:t>
      </w:r>
      <w:r w:rsidR="00960DEE" w:rsidRPr="005B1714">
        <w:rPr>
          <w:sz w:val="24"/>
          <w:szCs w:val="24"/>
        </w:rPr>
        <w:t xml:space="preserve"> resilience resources. </w:t>
      </w:r>
      <w:r w:rsidR="00D841F7">
        <w:rPr>
          <w:sz w:val="24"/>
          <w:szCs w:val="24"/>
        </w:rPr>
        <w:t>At the societ</w:t>
      </w:r>
      <w:r w:rsidR="00B42F8F">
        <w:rPr>
          <w:sz w:val="24"/>
          <w:szCs w:val="24"/>
        </w:rPr>
        <w:t>al</w:t>
      </w:r>
      <w:r w:rsidR="00D841F7">
        <w:rPr>
          <w:sz w:val="24"/>
          <w:szCs w:val="24"/>
        </w:rPr>
        <w:t xml:space="preserve"> level</w:t>
      </w:r>
      <w:r w:rsidRPr="005B1714">
        <w:rPr>
          <w:sz w:val="24"/>
          <w:szCs w:val="24"/>
        </w:rPr>
        <w:t xml:space="preserve">, </w:t>
      </w:r>
      <w:r w:rsidR="00EB6FE7" w:rsidRPr="005B1714">
        <w:rPr>
          <w:sz w:val="24"/>
          <w:szCs w:val="24"/>
        </w:rPr>
        <w:t>culturally appropriate intervention</w:t>
      </w:r>
      <w:r w:rsidR="00C866FB">
        <w:rPr>
          <w:sz w:val="24"/>
          <w:szCs w:val="24"/>
        </w:rPr>
        <w:t>s</w:t>
      </w:r>
      <w:r w:rsidR="00EB6FE7" w:rsidRPr="005B1714">
        <w:rPr>
          <w:sz w:val="24"/>
          <w:szCs w:val="24"/>
        </w:rPr>
        <w:t xml:space="preserve"> </w:t>
      </w:r>
      <w:r w:rsidR="00C866FB">
        <w:rPr>
          <w:sz w:val="24"/>
          <w:szCs w:val="24"/>
        </w:rPr>
        <w:t xml:space="preserve">are more </w:t>
      </w:r>
      <w:r w:rsidR="00EF5563" w:rsidRPr="005B1714">
        <w:rPr>
          <w:sz w:val="24"/>
          <w:szCs w:val="24"/>
        </w:rPr>
        <w:t>accept</w:t>
      </w:r>
      <w:r w:rsidR="00110AD6" w:rsidRPr="005B1714">
        <w:rPr>
          <w:sz w:val="24"/>
          <w:szCs w:val="24"/>
        </w:rPr>
        <w:t xml:space="preserve">able </w:t>
      </w:r>
      <w:r w:rsidR="00C866FB">
        <w:rPr>
          <w:sz w:val="24"/>
          <w:szCs w:val="24"/>
        </w:rPr>
        <w:t>and valuable for dementia carers</w:t>
      </w:r>
      <w:r w:rsidR="00EF5563" w:rsidRPr="005B1714">
        <w:rPr>
          <w:sz w:val="24"/>
          <w:szCs w:val="24"/>
        </w:rPr>
        <w:t xml:space="preserve"> </w:t>
      </w:r>
      <w:r w:rsidR="00110AD6" w:rsidRPr="005B1714">
        <w:rPr>
          <w:sz w:val="24"/>
          <w:szCs w:val="24"/>
        </w:rPr>
        <w:fldChar w:fldCharType="begin" w:fldLock="1"/>
      </w:r>
      <w:r w:rsidR="00316C6B">
        <w:rPr>
          <w:sz w:val="24"/>
          <w:szCs w:val="24"/>
        </w:rPr>
        <w:instrText>ADDIN CSL_CITATION {"citationItems":[{"id":"ITEM-1","itemData":{"DOI":"10.1146/ANNUREV-CLINPSY-033109-132032","ISSN":"15485943","PMID":"20192800","abstract":"This article examines issues and challenges in the design of cultural adaptations that are developed from an original evidence-based intervention (EBI). Recently emerging multistep frameworks or stage models are examined, as these can systematically guide the development of culturally adapted EBIs. Critical issues are also presented regarding whether and how such adaptations may be conducted, and empirical evidence is presented regarding the effectiveness of such cultural adaptations. Recent evidence suggests that these cultural adaptations are effective when applied with certain subcultural groups, although they are less effective when applied with other subcultural groups. Generally, current evidence regarding the effectiveness of cultural adaptations is promising but mixed. Further research is needed to obtain more definitive conclusions regarding the efficacy and effectiveness of culturally adapted EBIs. Directions for future research and recommendations are presented to guide the development of a new generation of culturally adapted EBIs. Copyright © 2010 by Annual Reviews. All rights reserved.","author":[{"dropping-particle":"","family":"Castro","given":"Felipe González","non-dropping-particle":"","parse-names":false,"suffix":""},{"dropping-particle":"","family":"Barrera","given":"Manuel","non-dropping-particle":"","parse-names":false,"suffix":""},{"dropping-particle":"","family":"Holleran Steiker","given":"Lori K.","non-dropping-particle":"","parse-names":false,"suffix":""}],"container-title":"Annual review of clinical psychology","id":"ITEM-1","issued":{"date-parts":[["2010","4","27"]]},"page":"213","publisher":"NIH Public Access","title":"Issues and Challenges in the Design of Culturally Adapted Evidence-Based Interventions","type":"article-journal","volume":"6"},"uris":["http://www.mendeley.com/documents/?uuid=f7363743-00bb-395f-88bf-53479888ca38"]},{"id":"ITEM-2","itemData":{"DOI":"10.1016/S2666-7568(21)00001-5","ISBN":"4201913309","ISSN":"26667568","abstract":"Most people with dementia live in low and middle-income countries (LMICs) and there is an increased dementia prevalence in some minority ethnic groups in high-income countries. However, most interventions are devised for majority populations in high-income countries. We systematically searched 11 electronic databases for culturally tailored interventions for people with dementia and their family carers in LMICs and minority ethnic groups, without limit on language or date. 23 of 22 221 studies fulfilled inclusion criteria. Interventions adapted peripheral intervention components by, for example, translation and reducing the stigma of psychological therapy by emphasising physical illness and learning. Core therapeutic components were not changed. We found evidence-based, multicomponent interventions adapted for Latinx carers were acceptable, feasible, and effective in the USA and Columbia. Interventions developed for carers in India were effective there but not in other LMICs. Culturally adapted cognitive stimulation therapy was acceptable and effective for people with dementia in sub-Saharan Africa. We propose a new conceptual model from our findings to aid implementation of culturally appropriate treatments for people affected by dementia in LMICs and minority ethnic groups. Evidence-based interventions need cultural adaptation for different settings with therapeutic components retained. If they are acceptable, feasible, and remain effective then full effectiveness trials are unnecessary.","author":[{"dropping-particle":"","family":"James","given":"Tiffeny","non-dropping-particle":"","parse-names":false,"suffix":""},{"dropping-particle":"","family":"Mukadam","given":"Naaheed","non-dropping-particle":"","parse-names":false,"suffix":""},{"dropping-particle":"","family":"Sommerlad","given":"Andrew","non-dropping-particle":"","parse-names":false,"suffix":""},{"dropping-particle":"","family":"Guerra Ceballos","given":"Stefanny","non-dropping-particle":"","parse-names":false,"suffix":""},{"dropping-particle":"","family":"Livingston","given":"Gill","non-dropping-particle":"","parse-names":false,"suffix":""}],"container-title":"The Lancet Healthy Longevity","id":"ITEM-2","issue":"3","issued":{"date-parts":[["2021"]]},"page":"e171-e179","publisher":"Elsevier Ltd","title":"Culturally tailored therapeutic interventions for people affected by dementia: a systematic review and new conceptual model","type":"article-journal","volume":"2"},"uris":["http://www.mendeley.com/documents/?uuid=66a3c468-6e58-40c8-97d5-f38d83b6caf9"]}],"mendeley":{"formattedCitation":"(Castro et al., 2010; James et al., 2021)","plainTextFormattedCitation":"(Castro et al., 2010; James et al., 2021)","previouslyFormattedCitation":"(Castro et al., 2010; James et al., 2021)"},"properties":{"noteIndex":0},"schema":"https://github.com/citation-style-language/schema/raw/master/csl-citation.json"}</w:instrText>
      </w:r>
      <w:r w:rsidR="00110AD6" w:rsidRPr="005B1714">
        <w:rPr>
          <w:sz w:val="24"/>
          <w:szCs w:val="24"/>
        </w:rPr>
        <w:fldChar w:fldCharType="separate"/>
      </w:r>
      <w:r w:rsidR="00316C6B" w:rsidRPr="00316C6B">
        <w:rPr>
          <w:noProof/>
          <w:sz w:val="24"/>
          <w:szCs w:val="24"/>
        </w:rPr>
        <w:t>(Castro et al., 2010; James et al., 2021)</w:t>
      </w:r>
      <w:r w:rsidR="00110AD6" w:rsidRPr="005B1714">
        <w:rPr>
          <w:sz w:val="24"/>
          <w:szCs w:val="24"/>
        </w:rPr>
        <w:fldChar w:fldCharType="end"/>
      </w:r>
      <w:r w:rsidRPr="005B1714">
        <w:rPr>
          <w:sz w:val="24"/>
          <w:szCs w:val="24"/>
        </w:rPr>
        <w:t xml:space="preserve">. </w:t>
      </w:r>
      <w:r w:rsidR="00D841F7">
        <w:rPr>
          <w:sz w:val="24"/>
          <w:szCs w:val="24"/>
        </w:rPr>
        <w:t>At the community level</w:t>
      </w:r>
      <w:r w:rsidR="00D841F7" w:rsidRPr="005B1714">
        <w:rPr>
          <w:sz w:val="24"/>
          <w:szCs w:val="24"/>
        </w:rPr>
        <w:t xml:space="preserve">, social support </w:t>
      </w:r>
      <w:r w:rsidR="00D841F7">
        <w:rPr>
          <w:sz w:val="24"/>
          <w:szCs w:val="24"/>
        </w:rPr>
        <w:t>is</w:t>
      </w:r>
      <w:r w:rsidR="00D841F7" w:rsidRPr="005B1714">
        <w:rPr>
          <w:sz w:val="24"/>
          <w:szCs w:val="24"/>
        </w:rPr>
        <w:t xml:space="preserve"> </w:t>
      </w:r>
      <w:r w:rsidR="00D841F7">
        <w:rPr>
          <w:sz w:val="24"/>
          <w:szCs w:val="24"/>
        </w:rPr>
        <w:t>beneficial</w:t>
      </w:r>
      <w:r w:rsidR="00D841F7" w:rsidRPr="005B1714">
        <w:rPr>
          <w:sz w:val="24"/>
          <w:szCs w:val="24"/>
        </w:rPr>
        <w:t xml:space="preserve"> for maintaining the mental </w:t>
      </w:r>
      <w:r w:rsidR="00D841F7">
        <w:rPr>
          <w:sz w:val="24"/>
          <w:szCs w:val="24"/>
        </w:rPr>
        <w:t>wellbeing</w:t>
      </w:r>
      <w:r w:rsidR="00D841F7" w:rsidRPr="005B1714">
        <w:rPr>
          <w:sz w:val="24"/>
          <w:szCs w:val="24"/>
        </w:rPr>
        <w:t xml:space="preserve"> of dementia carers</w:t>
      </w:r>
      <w:r w:rsidR="00D841F7">
        <w:rPr>
          <w:sz w:val="24"/>
          <w:szCs w:val="24"/>
        </w:rPr>
        <w:t xml:space="preserve"> </w:t>
      </w:r>
      <w:r w:rsidR="00D841F7" w:rsidRPr="005B1714">
        <w:rPr>
          <w:sz w:val="24"/>
          <w:szCs w:val="24"/>
        </w:rPr>
        <w:fldChar w:fldCharType="begin" w:fldLock="1"/>
      </w:r>
      <w:r w:rsidR="00692432">
        <w:rPr>
          <w:sz w:val="24"/>
          <w:szCs w:val="24"/>
        </w:rPr>
        <w:instrText>ADDIN CSL_CITATION {"citationItems":[{"id":"ITEM-1","itemData":{"DOI":"10.1017/S1041610214001331","ISSN":"1041-6102","abstract":"Background: Social support programs for dementia caregivers were widely used in order to reduce care burden. We investigated which types of social supports can reduce psychological and non-psychological burdens of dementia caregivers, and explored the mechanism of those social supports.","author":[{"dropping-particle":"","family":"Han","given":"JiWon.","non-dropping-particle":"","parse-names":false,"suffix":""},{"dropping-particle":"","family":"Jeong","given":"Hyeon","non-dropping-particle":"","parse-names":false,"suffix":""},{"dropping-particle":"","family":"Park","given":"Jae Young","non-dropping-particle":"","parse-names":false,"suffix":""},{"dropping-particle":"","family":"Kim","given":"Tae Hui","non-dropping-particle":"","parse-names":false,"suffix":""},{"dropping-particle":"","family":"Lee","given":"Dong Young","non-dropping-particle":"","parse-names":false,"suffix":""},{"dropping-particle":"","family":"Lee","given":"Dong Woo","non-dropping-particle":"","parse-names":false,"suffix":""},{"dropping-particle":"","family":"Ryu","given":"Seung-Ho","non-dropping-particle":"","parse-names":false,"suffix":""},{"dropping-particle":"","family":"Kim","given":"Shin-Kyeom","non-dropping-particle":"","parse-names":false,"suffix":""},{"dropping-particle":"","family":"Yoon","given":"Jong Chul","non-dropping-particle":"","parse-names":false,"suffix":""},{"dropping-particle":"","family":"Jhoo","given":"Jinhyeong","non-dropping-particle":"","parse-names":false,"suffix":""},{"dropping-particle":"","family":"Kim","given":"Jeong Lan","non-dropping-particle":"","parse-names":false,"suffix":""},{"dropping-particle":"","family":"Lee","given":"Seok Bum","non-dropping-particle":"","parse-names":false,"suffix":""},{"dropping-particle":"","family":"Lee","given":"Jung Jae","non-dropping-particle":"","parse-names":false,"suffix":""},{"dropping-particle":"","family":"Kwak","given":"Kyung Phil","non-dropping-particle":"","parse-names":false,"suffix":""},{"dropping-particle":"","family":"Kim","given":"Bong-Jo","non-dropping-particle":"","parse-names":false,"suffix":""},{"dropping-particle":"","family":"Park","given":"Joon Hyuk","non-dropping-particle":"","parse-names":false,"suffix":""},{"dropping-particle":"","family":"Kim","given":"Ki Woong","non-dropping-particle":"","parse-names":false,"suffix":""}],"container-title":"International Psychogeriatrics","id":"ITEM-1","issue":"10","issued":{"date-parts":[["2014","10","9"]]},"page":"1639-1648","title":"Effects of social supports on burden in caregivers of people with dementia","type":"article-journal","volume":"26"},"uris":["http://www.mendeley.com/documents/?uuid=31cf6820-56fb-332a-8214-59bf9503c490"]},{"id":"ITEM-2","itemData":{"DOI":"10.1002/GPS.5434","ISSN":"1099-1166","PMID":"32946619","abstract":"Objectives: The aim of this national survey was to explore the impact of COVID-19 public health measures on access to social support services and the effects of closures of services on the mental well-being of older people and those affected by dementia. Methods: A UK-wide online and telephone survey was conducted with older adults, people with dementia, and carers between April and May 2020. The survey captured demographic and postcode data, social support service usage before and after COVID-19 public health measures, current quality of life, depression, and anxiety. Multiple linear regression analysis was used to explore the relationship between social support service variations and anxiety and well-being. Results: Five hundred and sixty-nine participants completed the survey (61 people with dementia, 285 unpaid carers, and 223 older adults). Paired samples t-tests and X2-tests showed that the mean hour of weekly social support service usage and the number of people having accessed various services was significantly reduced post COVID-19. Multiple regression analyses showed that higher variations in social support service hours significantly predicted increased levels of anxiety in people with dementia and older adults, and lower levels of mental well-being in unpaid carers and older adults. Conclusions: Being unable to access social support services due to COVID contributed to worse quality of life and anxiety in those affected by dementia and older adults across the UK. Social support services need to be enabled to continue providing support in adapted formats, especially in light of continued public health restrictions for the foreseeable future.","author":[{"dropping-particle":"","family":"Giebel","given":"Clarissa","non-dropping-particle":"","parse-names":false,"suffix":""},{"dropping-particle":"","family":"Lord","given":"Kathryn","non-dropping-particle":"","parse-names":false,"suffix":""},{"dropping-particle":"","family":"Cooper","given":"Claudia","non-dropping-particle":"","parse-names":false,"suffix":""},{"dropping-particle":"","family":"Shenton","given":"Justine","non-dropping-particle":"","parse-names":false,"suffix":""},{"dropping-particle":"","family":"Cannon","given":"Jacqueline","non-dropping-particle":"","parse-names":false,"suffix":""},{"dropping-particle":"","family":"Pulford","given":"Daniel","non-dropping-particle":"","parse-names":false,"suffix":""},{"dropping-particle":"","family":"Shaw","given":"Lisa","non-dropping-particle":"","parse-names":false,"suffix":""},{"dropping-particle":"","family":"Gaughan","given":"Anna","non-dropping-particle":"","parse-names":false,"suffix":""},{"dropping-particle":"","family":"Tetlow","given":"Hilary","non-dropping-particle":"","parse-names":false,"suffix":""},{"dropping-particle":"","family":"Butchard","given":"Sarah","non-dropping-particle":"","parse-names":false,"suffix":""},{"dropping-particle":"","family":"Limbert","given":"Stan","non-dropping-particle":"","parse-names":false,"suffix":""},{"dropping-particle":"","family":"Callaghan","given":"Steve","non-dropping-particle":"","parse-names":false,"suffix":""},{"dropping-particle":"","family":"Whittington","given":"Rosie","non-dropping-particle":"","parse-names":false,"suffix":""},{"dropping-particle":"","family":"Rogers","given":"Carol","non-dropping-particle":"","parse-names":false,"suffix":""},{"dropping-particle":"","family":"Komuravelli","given":"Aravind","non-dropping-particle":"","parse-names":false,"suffix":""},{"dropping-particle":"","family":"Rajagopal","given":"Manoj","non-dropping-particle":"","parse-names":false,"suffix":""},{"dropping-particle":"","family":"Eley","given":"Ruth","non-dropping-particle":"","parse-names":false,"suffix":""},{"dropping-particle":"","family":"Watkins","given":"Caroline","non-dropping-particle":"","parse-names":false,"suffix":""},{"dropping-particle":"","family":"Downs","given":"Murna","non-dropping-particle":"","parse-names":false,"suffix":""},{"dropping-particle":"","family":"Reilly","given":"Siobhan","non-dropping-particle":"","parse-names":false,"suffix":""},{"dropping-particle":"","family":"Ward","given":"Kym","non-dropping-particle":"","parse-names":false,"suffix":""},{"dropping-particle":"","family":"Corcoran","given":"Rhiannon","non-dropping-particle":"","parse-names":false,"suffix":""},{"dropping-particle":"","family":"Bennett","given":"Kate","non-dropping-particle":"","parse-names":false,"suffix":""},{"dropping-particle":"","family":"Gabbay","given":"Mark","non-dropping-particle":"","parse-names":false,"suffix":""}],"container-title":"International Journal of Geriatric Psychiatry","id":"ITEM-2","issue":"3","issued":{"date-parts":[["2021","3","1"]]},"page":"393-402","publisher":"John Wiley &amp; Sons, Ltd","title":"A UK survey of COVID-19 related social support closures and their effects on older people, people with dementia, and carers","type":"article-journal","volume":"36"},"uris":["http://www.mendeley.com/documents/?uuid=d5948acf-c25c-3852-b871-c7ca313497b6"]}],"mendeley":{"formattedCitation":"(Giebel et al., 2021; J. Han et al., 2014)","plainTextFormattedCitation":"(Giebel et al., 2021; J. Han et al., 2014)","previouslyFormattedCitation":"(Giebel et al., 2021; J. Han et al., 2014)"},"properties":{"noteIndex":0},"schema":"https://github.com/citation-style-language/schema/raw/master/csl-citation.json"}</w:instrText>
      </w:r>
      <w:r w:rsidR="00D841F7" w:rsidRPr="005B1714">
        <w:rPr>
          <w:sz w:val="24"/>
          <w:szCs w:val="24"/>
        </w:rPr>
        <w:fldChar w:fldCharType="separate"/>
      </w:r>
      <w:r w:rsidR="006E0BC2" w:rsidRPr="006E0BC2">
        <w:rPr>
          <w:noProof/>
          <w:sz w:val="24"/>
          <w:szCs w:val="24"/>
        </w:rPr>
        <w:t>(Giebel et al., 2021; J. Han et al., 2014)</w:t>
      </w:r>
      <w:r w:rsidR="00D841F7" w:rsidRPr="005B1714">
        <w:rPr>
          <w:sz w:val="24"/>
          <w:szCs w:val="24"/>
        </w:rPr>
        <w:fldChar w:fldCharType="end"/>
      </w:r>
      <w:r w:rsidR="00D841F7">
        <w:rPr>
          <w:sz w:val="24"/>
          <w:szCs w:val="24"/>
        </w:rPr>
        <w:t>.</w:t>
      </w:r>
      <w:r w:rsidR="00F37C5F">
        <w:rPr>
          <w:sz w:val="24"/>
          <w:szCs w:val="24"/>
        </w:rPr>
        <w:t xml:space="preserve"> I</w:t>
      </w:r>
      <w:r w:rsidR="00F37C5F">
        <w:rPr>
          <w:rFonts w:hint="eastAsia"/>
          <w:sz w:val="24"/>
          <w:szCs w:val="24"/>
        </w:rPr>
        <w:t>n</w:t>
      </w:r>
      <w:r w:rsidR="00F37C5F">
        <w:rPr>
          <w:sz w:val="24"/>
          <w:szCs w:val="24"/>
        </w:rPr>
        <w:t xml:space="preserve"> particular,</w:t>
      </w:r>
      <w:r w:rsidR="00D841F7" w:rsidRPr="00D841F7">
        <w:rPr>
          <w:sz w:val="24"/>
          <w:szCs w:val="24"/>
        </w:rPr>
        <w:t xml:space="preserve"> </w:t>
      </w:r>
      <w:r w:rsidR="00F37C5F">
        <w:rPr>
          <w:sz w:val="24"/>
          <w:szCs w:val="24"/>
        </w:rPr>
        <w:t>s</w:t>
      </w:r>
      <w:r w:rsidR="00D841F7" w:rsidRPr="0009166D">
        <w:rPr>
          <w:sz w:val="24"/>
          <w:szCs w:val="24"/>
        </w:rPr>
        <w:t>upport services tailored to the needs of dementia carers can facilitate the</w:t>
      </w:r>
      <w:r w:rsidR="00B42F8F">
        <w:rPr>
          <w:sz w:val="24"/>
          <w:szCs w:val="24"/>
        </w:rPr>
        <w:t>ir</w:t>
      </w:r>
      <w:r w:rsidR="00D841F7" w:rsidRPr="0009166D">
        <w:rPr>
          <w:sz w:val="24"/>
          <w:szCs w:val="24"/>
        </w:rPr>
        <w:t xml:space="preserve"> resilience</w:t>
      </w:r>
      <w:r w:rsidR="00D841F7">
        <w:rPr>
          <w:sz w:val="24"/>
          <w:szCs w:val="24"/>
        </w:rPr>
        <w:fldChar w:fldCharType="begin" w:fldLock="1"/>
      </w:r>
      <w:r w:rsidR="006E0BC2">
        <w:rPr>
          <w:sz w:val="24"/>
          <w:szCs w:val="24"/>
        </w:rPr>
        <w:instrText>ADDIN CSL_CITATION {"citationItems":[{"id":"ITEM-1","itemData":{"DOI":"10.1080/13607863.2016.1209734","ISSN":"1360-7863","author":[{"dropping-particle":"","family":"Donnellan","given":"Warren J","non-dropping-particle":"","parse-names":false,"suffix":""},{"dropping-particle":"","family":"Bennett","given":"Kate M","non-dropping-particle":"","parse-names":false,"suffix":""},{"dropping-particle":"","family":"Soulsby","given":"Laura K","non-dropping-particle":"","parse-names":false,"suffix":""}],"container-title":"Aging &amp; Mental Health","id":"ITEM-1","issue":"11","issued":{"date-parts":[["2017","11","2"]]},"page":"1222-1228","title":"Family close but friends closer: exploring social support and resilience in older spousal dementia carers","type":"article-journal","volume":"21"},"uris":["http://www.mendeley.com/documents/?uuid=5565be7a-51b7-3ce9-a8c9-7fad1ed6daa7"]}],"mendeley":{"formattedCitation":"(Donnellan et al., 2017)","plainTextFormattedCitation":"(Donnellan et al., 2017)","previouslyFormattedCitation":"(Donnellan et al., 2017)"},"properties":{"noteIndex":0},"schema":"https://github.com/citation-style-language/schema/raw/master/csl-citation.json"}</w:instrText>
      </w:r>
      <w:r w:rsidR="00D841F7">
        <w:rPr>
          <w:sz w:val="24"/>
          <w:szCs w:val="24"/>
        </w:rPr>
        <w:fldChar w:fldCharType="separate"/>
      </w:r>
      <w:r w:rsidR="00D841F7" w:rsidRPr="0009166D">
        <w:rPr>
          <w:noProof/>
          <w:sz w:val="24"/>
          <w:szCs w:val="24"/>
        </w:rPr>
        <w:t>(Donnellan et al., 2017)</w:t>
      </w:r>
      <w:r w:rsidR="00D841F7">
        <w:rPr>
          <w:sz w:val="24"/>
          <w:szCs w:val="24"/>
        </w:rPr>
        <w:fldChar w:fldCharType="end"/>
      </w:r>
      <w:r w:rsidR="00D841F7" w:rsidRPr="0009166D">
        <w:rPr>
          <w:sz w:val="24"/>
          <w:szCs w:val="24"/>
        </w:rPr>
        <w:t>.</w:t>
      </w:r>
      <w:r w:rsidR="00D841F7">
        <w:rPr>
          <w:sz w:val="24"/>
          <w:szCs w:val="24"/>
        </w:rPr>
        <w:t xml:space="preserve"> At the individual level</w:t>
      </w:r>
      <w:r w:rsidR="00F85C3D">
        <w:rPr>
          <w:sz w:val="24"/>
          <w:szCs w:val="24"/>
        </w:rPr>
        <w:t xml:space="preserve">, </w:t>
      </w:r>
      <w:r w:rsidR="00D841F7" w:rsidRPr="0009166D">
        <w:rPr>
          <w:sz w:val="24"/>
          <w:szCs w:val="24"/>
        </w:rPr>
        <w:t>resilient dementia carers are knowledgeable, have well-supported families, and benefit from sharing knowledge with friends</w:t>
      </w:r>
      <w:r w:rsidR="00D841F7" w:rsidRPr="0009166D">
        <w:rPr>
          <w:sz w:val="24"/>
          <w:szCs w:val="24"/>
        </w:rPr>
        <w:fldChar w:fldCharType="begin" w:fldLock="1"/>
      </w:r>
      <w:r w:rsidR="00D841F7" w:rsidRPr="0009166D">
        <w:rPr>
          <w:sz w:val="24"/>
          <w:szCs w:val="24"/>
        </w:rPr>
        <w:instrText>ADDIN CSL_CITATION {"citationItems":[{"id":"ITEM-1","itemData":{"DOI":"10.1080/13607863.2014.977771","ISSN":"1360-7863","PMID":"25410637","abstract":"Objectives: Much is known about the factors making caring for a spouse with dementia burdensome. However, relatively little is known about factors that help some spouses become resilient. We define...","author":[{"dropping-particle":"","family":"Donnellan","given":"Warren J.","non-dropping-particle":"","parse-names":false,"suffix":""},{"dropping-particle":"","family":"Bennett","given":"Kate M.","non-dropping-particle":"","parse-names":false,"suffix":""},{"dropping-particle":"","family":"Soulsby","given":"Laura K.","non-dropping-particle":"","parse-names":false,"suffix":""}],"container-title":"Aging &amp; Mental Health","id":"ITEM-1","issue":"10","issued":{"date-parts":[["2015","10","3"]]},"page":"932-939","publisher":"Routledge","title":"What are the factors that facilitate or hinder resilience in older spousal dementia carers? A qualitative study","type":"article-journal","volume":"19"},"uris":["http://www.mendeley.com/documents/?uuid=cd2a46a8-434a-37d7-a859-4318177ae069"]}],"mendeley":{"formattedCitation":"(Donnellan et al., 2015)","plainTextFormattedCitation":"(Donnellan et al., 2015)","previouslyFormattedCitation":"(Donnellan et al., 2015)"},"properties":{"noteIndex":0},"schema":"https://github.com/citation-style-language/schema/raw/master/csl-citation.json"}</w:instrText>
      </w:r>
      <w:r w:rsidR="00D841F7" w:rsidRPr="0009166D">
        <w:rPr>
          <w:sz w:val="24"/>
          <w:szCs w:val="24"/>
        </w:rPr>
        <w:fldChar w:fldCharType="separate"/>
      </w:r>
      <w:r w:rsidR="00D841F7" w:rsidRPr="0009166D">
        <w:rPr>
          <w:noProof/>
          <w:sz w:val="24"/>
          <w:szCs w:val="24"/>
        </w:rPr>
        <w:t>(Donnellan et al., 2015)</w:t>
      </w:r>
      <w:r w:rsidR="00D841F7" w:rsidRPr="0009166D">
        <w:rPr>
          <w:sz w:val="24"/>
          <w:szCs w:val="24"/>
        </w:rPr>
        <w:fldChar w:fldCharType="end"/>
      </w:r>
      <w:r w:rsidR="00D841F7" w:rsidRPr="0009166D">
        <w:rPr>
          <w:sz w:val="24"/>
          <w:szCs w:val="24"/>
        </w:rPr>
        <w:t>.</w:t>
      </w:r>
      <w:r w:rsidR="00D841F7">
        <w:rPr>
          <w:sz w:val="24"/>
          <w:szCs w:val="24"/>
        </w:rPr>
        <w:t xml:space="preserve"> Furthermore, </w:t>
      </w:r>
      <w:r w:rsidR="00F85C3D">
        <w:rPr>
          <w:sz w:val="24"/>
          <w:szCs w:val="24"/>
        </w:rPr>
        <w:t>i</w:t>
      </w:r>
      <w:r w:rsidR="00F85C3D" w:rsidRPr="00560A91">
        <w:rPr>
          <w:sz w:val="24"/>
          <w:szCs w:val="24"/>
        </w:rPr>
        <w:t xml:space="preserve">nterventions </w:t>
      </w:r>
      <w:r w:rsidR="00F85C3D">
        <w:rPr>
          <w:sz w:val="24"/>
          <w:szCs w:val="24"/>
        </w:rPr>
        <w:t>with knowledge and skills are led</w:t>
      </w:r>
      <w:r w:rsidR="00F85C3D" w:rsidRPr="00560A91">
        <w:rPr>
          <w:sz w:val="24"/>
          <w:szCs w:val="24"/>
        </w:rPr>
        <w:t xml:space="preserve"> by health care clinicians that can ease the </w:t>
      </w:r>
      <w:r w:rsidR="00F85C3D">
        <w:rPr>
          <w:sz w:val="24"/>
          <w:szCs w:val="24"/>
        </w:rPr>
        <w:t>burden</w:t>
      </w:r>
      <w:r w:rsidR="00F85C3D" w:rsidRPr="00560A91">
        <w:rPr>
          <w:sz w:val="24"/>
          <w:szCs w:val="24"/>
        </w:rPr>
        <w:t xml:space="preserve"> of caregiving and</w:t>
      </w:r>
      <w:r w:rsidR="00F85C3D">
        <w:rPr>
          <w:rFonts w:hint="eastAsia"/>
          <w:sz w:val="24"/>
          <w:szCs w:val="24"/>
        </w:rPr>
        <w:t xml:space="preserve"> </w:t>
      </w:r>
      <w:r w:rsidR="00F85C3D">
        <w:rPr>
          <w:sz w:val="24"/>
          <w:szCs w:val="24"/>
        </w:rPr>
        <w:t xml:space="preserve">minimise </w:t>
      </w:r>
      <w:r w:rsidR="00F85C3D" w:rsidRPr="00560A91">
        <w:rPr>
          <w:sz w:val="24"/>
          <w:szCs w:val="24"/>
        </w:rPr>
        <w:t>stress</w:t>
      </w:r>
      <w:r w:rsidR="00F85C3D" w:rsidRPr="00F85C3D">
        <w:rPr>
          <w:sz w:val="24"/>
          <w:szCs w:val="24"/>
        </w:rPr>
        <w:fldChar w:fldCharType="begin" w:fldLock="1"/>
      </w:r>
      <w:r w:rsidR="00F85C3D" w:rsidRPr="00F85C3D">
        <w:rPr>
          <w:sz w:val="24"/>
          <w:szCs w:val="24"/>
        </w:rPr>
        <w:instrText>ADDIN CSL_CITATION {"citationItems":[{"id":"ITEM-1","itemData":{"DOI":"10.5175/JSWE.2008.773247703","ISSN":"1043-7797","author":[{"dropping-particle":"","family":"Given","given":"Barbara","non-dropping-particle":"","parse-names":false,"suffix":""},{"dropping-particle":"","family":"Sherwood","given":"Paula R.","non-dropping-particle":"","parse-names":false,"suffix":""},{"dropping-particle":"","family":"Given","given":"Charles W.","non-dropping-particle":"","parse-names":false,"suffix":""}],"container-title":"Journal of Social Work Education","id":"ITEM-1","issue":"sup3","issued":{"date-parts":[["2008","9","12"]]},"page":"115-123","title":"WHAT KNOWLEDGE AND SKILLS DO CAREGIVERS NEED?","type":"article-journal","volume":"44"},"uris":["http://www.mendeley.com/documents/?uuid=53406742-66f8-33c5-8281-212e488505c9"]}],"mendeley":{"formattedCitation":"(Given et al., 2008)","plainTextFormattedCitation":"(Given et al., 2008)","previouslyFormattedCitation":"(Given et al., 2008)"},"properties":{"noteIndex":0},"schema":"https://github.com/citation-style-language/schema/raw/master/csl-citation.json"}</w:instrText>
      </w:r>
      <w:r w:rsidR="00F85C3D" w:rsidRPr="00F85C3D">
        <w:rPr>
          <w:sz w:val="24"/>
          <w:szCs w:val="24"/>
        </w:rPr>
        <w:fldChar w:fldCharType="separate"/>
      </w:r>
      <w:r w:rsidR="00F85C3D" w:rsidRPr="00F85C3D">
        <w:rPr>
          <w:noProof/>
          <w:sz w:val="24"/>
          <w:szCs w:val="24"/>
        </w:rPr>
        <w:t>(Given et al., 2008)</w:t>
      </w:r>
      <w:r w:rsidR="00F85C3D" w:rsidRPr="00F85C3D">
        <w:rPr>
          <w:sz w:val="24"/>
          <w:szCs w:val="24"/>
        </w:rPr>
        <w:fldChar w:fldCharType="end"/>
      </w:r>
      <w:r w:rsidR="00F85C3D">
        <w:rPr>
          <w:sz w:val="24"/>
          <w:szCs w:val="24"/>
        </w:rPr>
        <w:t xml:space="preserve">. </w:t>
      </w:r>
    </w:p>
    <w:p w14:paraId="637804D4" w14:textId="77777777" w:rsidR="00E048C7" w:rsidRPr="00FB6013" w:rsidRDefault="00E048C7" w:rsidP="00FB6013">
      <w:pPr>
        <w:rPr>
          <w:sz w:val="24"/>
          <w:szCs w:val="24"/>
        </w:rPr>
      </w:pPr>
    </w:p>
    <w:p w14:paraId="30ABBEEB" w14:textId="5C1CCAFA" w:rsidR="006C0D63" w:rsidRDefault="002A0DCF" w:rsidP="00DE4A9F">
      <w:pPr>
        <w:rPr>
          <w:sz w:val="24"/>
          <w:szCs w:val="24"/>
        </w:rPr>
      </w:pPr>
      <w:r>
        <w:rPr>
          <w:sz w:val="24"/>
          <w:szCs w:val="24"/>
        </w:rPr>
        <w:t xml:space="preserve">The </w:t>
      </w:r>
      <w:r w:rsidR="00A32173">
        <w:rPr>
          <w:sz w:val="24"/>
          <w:szCs w:val="24"/>
        </w:rPr>
        <w:t>iSupport virtual group intervention</w:t>
      </w:r>
      <w:r w:rsidR="004C089B" w:rsidRPr="00FB6013">
        <w:rPr>
          <w:sz w:val="24"/>
          <w:szCs w:val="24"/>
        </w:rPr>
        <w:t xml:space="preserve"> </w:t>
      </w:r>
      <w:r w:rsidR="00C866FB">
        <w:rPr>
          <w:sz w:val="24"/>
          <w:szCs w:val="24"/>
        </w:rPr>
        <w:t>has</w:t>
      </w:r>
      <w:r w:rsidR="00FB6013" w:rsidRPr="00FB6013">
        <w:rPr>
          <w:sz w:val="24"/>
          <w:szCs w:val="24"/>
        </w:rPr>
        <w:t xml:space="preserve"> all three</w:t>
      </w:r>
      <w:r w:rsidR="00C866FB">
        <w:rPr>
          <w:sz w:val="24"/>
          <w:szCs w:val="24"/>
        </w:rPr>
        <w:t xml:space="preserve"> of the above-mentioned</w:t>
      </w:r>
      <w:r w:rsidR="00FB6013" w:rsidRPr="00FB6013">
        <w:rPr>
          <w:sz w:val="24"/>
          <w:szCs w:val="24"/>
        </w:rPr>
        <w:t xml:space="preserve"> components (</w:t>
      </w:r>
      <w:r w:rsidR="00C866FB">
        <w:rPr>
          <w:sz w:val="24"/>
          <w:szCs w:val="24"/>
        </w:rPr>
        <w:t xml:space="preserve">a </w:t>
      </w:r>
      <w:r w:rsidR="005C54F4">
        <w:rPr>
          <w:sz w:val="24"/>
          <w:szCs w:val="24"/>
        </w:rPr>
        <w:t>culturally appropriate intervention</w:t>
      </w:r>
      <w:r w:rsidR="00C71BF3">
        <w:rPr>
          <w:sz w:val="24"/>
          <w:szCs w:val="24"/>
        </w:rPr>
        <w:t>, knowledge and skill</w:t>
      </w:r>
      <w:r w:rsidR="00325D0F">
        <w:rPr>
          <w:sz w:val="24"/>
          <w:szCs w:val="24"/>
        </w:rPr>
        <w:t>s</w:t>
      </w:r>
      <w:r w:rsidR="00C71BF3">
        <w:rPr>
          <w:sz w:val="24"/>
          <w:szCs w:val="24"/>
        </w:rPr>
        <w:t xml:space="preserve">, </w:t>
      </w:r>
      <w:r w:rsidR="00A40E19">
        <w:rPr>
          <w:sz w:val="24"/>
          <w:szCs w:val="24"/>
        </w:rPr>
        <w:t xml:space="preserve">and </w:t>
      </w:r>
      <w:r w:rsidR="00C71BF3">
        <w:rPr>
          <w:sz w:val="24"/>
          <w:szCs w:val="24"/>
        </w:rPr>
        <w:t xml:space="preserve">social </w:t>
      </w:r>
      <w:r w:rsidR="00511C0B">
        <w:rPr>
          <w:sz w:val="24"/>
          <w:szCs w:val="24"/>
        </w:rPr>
        <w:t>support</w:t>
      </w:r>
      <w:r w:rsidR="00FB6013" w:rsidRPr="00FB6013">
        <w:rPr>
          <w:sz w:val="24"/>
          <w:szCs w:val="24"/>
        </w:rPr>
        <w:t xml:space="preserve">) </w:t>
      </w:r>
      <w:r w:rsidR="00C866FB">
        <w:rPr>
          <w:sz w:val="24"/>
          <w:szCs w:val="24"/>
        </w:rPr>
        <w:t xml:space="preserve">and therefore </w:t>
      </w:r>
      <w:r w:rsidR="00FB6013" w:rsidRPr="00FB6013">
        <w:rPr>
          <w:sz w:val="24"/>
          <w:szCs w:val="24"/>
        </w:rPr>
        <w:t xml:space="preserve">could </w:t>
      </w:r>
      <w:r w:rsidR="00C866FB">
        <w:rPr>
          <w:sz w:val="24"/>
          <w:szCs w:val="24"/>
        </w:rPr>
        <w:t xml:space="preserve">potentially </w:t>
      </w:r>
      <w:r w:rsidR="00A40E19">
        <w:rPr>
          <w:sz w:val="24"/>
          <w:szCs w:val="24"/>
        </w:rPr>
        <w:t xml:space="preserve">improve the </w:t>
      </w:r>
      <w:r w:rsidR="00C866FB">
        <w:rPr>
          <w:sz w:val="24"/>
          <w:szCs w:val="24"/>
        </w:rPr>
        <w:t xml:space="preserve">RRs and </w:t>
      </w:r>
      <w:r w:rsidR="00A40E19">
        <w:rPr>
          <w:sz w:val="24"/>
          <w:szCs w:val="24"/>
        </w:rPr>
        <w:t xml:space="preserve">mental </w:t>
      </w:r>
      <w:r w:rsidR="00C866FB">
        <w:rPr>
          <w:sz w:val="24"/>
          <w:szCs w:val="24"/>
        </w:rPr>
        <w:t>wellbeing</w:t>
      </w:r>
      <w:r w:rsidR="00A40E19">
        <w:rPr>
          <w:sz w:val="24"/>
          <w:szCs w:val="24"/>
        </w:rPr>
        <w:t xml:space="preserve"> </w:t>
      </w:r>
      <w:r w:rsidR="00362C08">
        <w:rPr>
          <w:sz w:val="24"/>
          <w:szCs w:val="24"/>
        </w:rPr>
        <w:t>of</w:t>
      </w:r>
      <w:r w:rsidR="00A40E19">
        <w:rPr>
          <w:sz w:val="24"/>
          <w:szCs w:val="24"/>
        </w:rPr>
        <w:t xml:space="preserve"> dementia carers</w:t>
      </w:r>
      <w:r w:rsidR="00FB6013" w:rsidRPr="00FB6013">
        <w:rPr>
          <w:sz w:val="24"/>
          <w:szCs w:val="24"/>
        </w:rPr>
        <w:t>.</w:t>
      </w:r>
      <w:r w:rsidR="000A4F72" w:rsidRPr="008F2BE0">
        <w:rPr>
          <w:color w:val="000000" w:themeColor="text1"/>
          <w:sz w:val="24"/>
          <w:szCs w:val="24"/>
        </w:rPr>
        <w:t xml:space="preserve"> </w:t>
      </w:r>
      <w:r w:rsidR="00854E80">
        <w:rPr>
          <w:color w:val="000000" w:themeColor="text1"/>
          <w:sz w:val="24"/>
          <w:szCs w:val="24"/>
        </w:rPr>
        <w:t>First, t</w:t>
      </w:r>
      <w:r w:rsidR="004C089B">
        <w:rPr>
          <w:color w:val="000000" w:themeColor="text1"/>
          <w:sz w:val="24"/>
          <w:szCs w:val="24"/>
        </w:rPr>
        <w:t xml:space="preserve">he intervention is developed </w:t>
      </w:r>
      <w:r w:rsidR="004C089B" w:rsidRPr="004C089B">
        <w:rPr>
          <w:color w:val="000000" w:themeColor="text1"/>
          <w:sz w:val="24"/>
          <w:szCs w:val="24"/>
        </w:rPr>
        <w:t>based on the dementia carers’ needs and preferences.</w:t>
      </w:r>
      <w:r w:rsidR="004C089B">
        <w:rPr>
          <w:color w:val="000000" w:themeColor="text1"/>
          <w:sz w:val="24"/>
          <w:szCs w:val="24"/>
        </w:rPr>
        <w:t xml:space="preserve"> </w:t>
      </w:r>
      <w:r w:rsidR="00854E80">
        <w:rPr>
          <w:color w:val="000000" w:themeColor="text1"/>
          <w:sz w:val="24"/>
          <w:szCs w:val="24"/>
        </w:rPr>
        <w:t>Next, t</w:t>
      </w:r>
      <w:r w:rsidR="000A4F72" w:rsidRPr="008F2BE0">
        <w:rPr>
          <w:color w:val="000000" w:themeColor="text1"/>
          <w:sz w:val="24"/>
          <w:szCs w:val="24"/>
        </w:rPr>
        <w:t>he intervention will be delivered by health profession</w:t>
      </w:r>
      <w:r w:rsidR="008F2BE0" w:rsidRPr="008F2BE0">
        <w:rPr>
          <w:color w:val="000000" w:themeColor="text1"/>
          <w:sz w:val="24"/>
          <w:szCs w:val="24"/>
        </w:rPr>
        <w:t>a</w:t>
      </w:r>
      <w:r w:rsidR="000A4F72" w:rsidRPr="008F2BE0">
        <w:rPr>
          <w:color w:val="000000" w:themeColor="text1"/>
          <w:sz w:val="24"/>
          <w:szCs w:val="24"/>
        </w:rPr>
        <w:t xml:space="preserve">ls </w:t>
      </w:r>
      <w:r w:rsidR="00362C08">
        <w:rPr>
          <w:color w:val="000000" w:themeColor="text1"/>
          <w:sz w:val="24"/>
          <w:szCs w:val="24"/>
        </w:rPr>
        <w:t xml:space="preserve">who </w:t>
      </w:r>
      <w:r w:rsidR="000A4F72" w:rsidRPr="008F2BE0">
        <w:rPr>
          <w:color w:val="000000" w:themeColor="text1"/>
          <w:sz w:val="24"/>
          <w:szCs w:val="24"/>
        </w:rPr>
        <w:t xml:space="preserve">will </w:t>
      </w:r>
      <w:r w:rsidR="009A4312" w:rsidRPr="008F2BE0">
        <w:rPr>
          <w:color w:val="000000" w:themeColor="text1"/>
          <w:sz w:val="24"/>
          <w:szCs w:val="24"/>
        </w:rPr>
        <w:t>provid</w:t>
      </w:r>
      <w:r w:rsidR="00D976BB">
        <w:rPr>
          <w:color w:val="000000" w:themeColor="text1"/>
          <w:sz w:val="24"/>
          <w:szCs w:val="24"/>
        </w:rPr>
        <w:t>e</w:t>
      </w:r>
      <w:r w:rsidR="00AE27EB">
        <w:rPr>
          <w:color w:val="000000" w:themeColor="text1"/>
          <w:sz w:val="24"/>
          <w:szCs w:val="24"/>
        </w:rPr>
        <w:t xml:space="preserve"> a</w:t>
      </w:r>
      <w:r w:rsidR="009A4312" w:rsidRPr="008F2BE0">
        <w:rPr>
          <w:color w:val="000000" w:themeColor="text1"/>
          <w:sz w:val="24"/>
          <w:szCs w:val="24"/>
        </w:rPr>
        <w:t xml:space="preserve"> </w:t>
      </w:r>
      <w:r w:rsidR="000A4F72" w:rsidRPr="008F2BE0">
        <w:rPr>
          <w:color w:val="000000" w:themeColor="text1"/>
          <w:sz w:val="24"/>
          <w:szCs w:val="24"/>
        </w:rPr>
        <w:t>culturall</w:t>
      </w:r>
      <w:r w:rsidR="009A4312" w:rsidRPr="008F2BE0">
        <w:rPr>
          <w:color w:val="000000" w:themeColor="text1"/>
          <w:sz w:val="24"/>
          <w:szCs w:val="24"/>
        </w:rPr>
        <w:t>y</w:t>
      </w:r>
      <w:r w:rsidR="000A4F72" w:rsidRPr="008F2BE0">
        <w:rPr>
          <w:color w:val="000000" w:themeColor="text1"/>
          <w:sz w:val="24"/>
          <w:szCs w:val="24"/>
        </w:rPr>
        <w:t xml:space="preserve"> </w:t>
      </w:r>
      <w:r w:rsidR="009A4312" w:rsidRPr="008F2BE0">
        <w:rPr>
          <w:color w:val="000000" w:themeColor="text1"/>
          <w:sz w:val="24"/>
          <w:szCs w:val="24"/>
        </w:rPr>
        <w:t>and language</w:t>
      </w:r>
      <w:r w:rsidR="00C90644">
        <w:rPr>
          <w:color w:val="000000" w:themeColor="text1"/>
          <w:sz w:val="24"/>
          <w:szCs w:val="24"/>
        </w:rPr>
        <w:t>-</w:t>
      </w:r>
      <w:r w:rsidR="009A4312" w:rsidRPr="008F2BE0">
        <w:rPr>
          <w:color w:val="000000" w:themeColor="text1"/>
          <w:sz w:val="24"/>
          <w:szCs w:val="24"/>
        </w:rPr>
        <w:t>friendly intervention</w:t>
      </w:r>
      <w:r w:rsidR="004C089B">
        <w:rPr>
          <w:color w:val="000000" w:themeColor="text1"/>
          <w:sz w:val="24"/>
          <w:szCs w:val="24"/>
        </w:rPr>
        <w:t>.</w:t>
      </w:r>
      <w:r w:rsidR="009A4312" w:rsidRPr="008F2BE0">
        <w:rPr>
          <w:color w:val="000000" w:themeColor="text1"/>
          <w:sz w:val="24"/>
          <w:szCs w:val="24"/>
        </w:rPr>
        <w:t xml:space="preserve"> </w:t>
      </w:r>
      <w:r w:rsidR="00FB6013" w:rsidRPr="00FB6013">
        <w:rPr>
          <w:sz w:val="24"/>
          <w:szCs w:val="24"/>
        </w:rPr>
        <w:t>Finally,</w:t>
      </w:r>
      <w:r w:rsidR="008F2BE0" w:rsidRPr="008F2BE0">
        <w:rPr>
          <w:sz w:val="24"/>
          <w:szCs w:val="24"/>
        </w:rPr>
        <w:t xml:space="preserve"> </w:t>
      </w:r>
      <w:r w:rsidR="008F2BE0" w:rsidRPr="00FB6013">
        <w:rPr>
          <w:sz w:val="24"/>
          <w:szCs w:val="24"/>
        </w:rPr>
        <w:t xml:space="preserve">active engagement in </w:t>
      </w:r>
      <w:r w:rsidR="008F2BE0">
        <w:rPr>
          <w:sz w:val="24"/>
          <w:szCs w:val="24"/>
        </w:rPr>
        <w:t xml:space="preserve">a small </w:t>
      </w:r>
      <w:r w:rsidR="00D976BB">
        <w:rPr>
          <w:sz w:val="24"/>
          <w:szCs w:val="24"/>
        </w:rPr>
        <w:t xml:space="preserve">virtual </w:t>
      </w:r>
      <w:r w:rsidR="008F2BE0">
        <w:rPr>
          <w:sz w:val="24"/>
          <w:szCs w:val="24"/>
        </w:rPr>
        <w:t xml:space="preserve">group </w:t>
      </w:r>
      <w:r w:rsidR="00D976BB">
        <w:rPr>
          <w:sz w:val="24"/>
          <w:szCs w:val="24"/>
        </w:rPr>
        <w:t>environment will</w:t>
      </w:r>
      <w:r w:rsidR="008F2BE0" w:rsidRPr="00FB6013">
        <w:rPr>
          <w:sz w:val="24"/>
          <w:szCs w:val="24"/>
        </w:rPr>
        <w:t xml:space="preserve"> </w:t>
      </w:r>
      <w:r w:rsidR="00D976BB">
        <w:rPr>
          <w:sz w:val="24"/>
          <w:szCs w:val="24"/>
        </w:rPr>
        <w:t>facilitat</w:t>
      </w:r>
      <w:r w:rsidR="008F2BE0" w:rsidRPr="00FB6013">
        <w:rPr>
          <w:sz w:val="24"/>
          <w:szCs w:val="24"/>
        </w:rPr>
        <w:t>e</w:t>
      </w:r>
      <w:r w:rsidR="008A63B0">
        <w:rPr>
          <w:sz w:val="24"/>
          <w:szCs w:val="24"/>
        </w:rPr>
        <w:t xml:space="preserve"> social</w:t>
      </w:r>
      <w:r w:rsidR="008F2BE0" w:rsidRPr="00FB6013">
        <w:rPr>
          <w:sz w:val="24"/>
          <w:szCs w:val="24"/>
        </w:rPr>
        <w:t xml:space="preserve"> </w:t>
      </w:r>
      <w:r w:rsidR="008F2BE0">
        <w:rPr>
          <w:sz w:val="24"/>
          <w:szCs w:val="24"/>
        </w:rPr>
        <w:t>interaction</w:t>
      </w:r>
      <w:r w:rsidR="00AE27EB">
        <w:rPr>
          <w:sz w:val="24"/>
          <w:szCs w:val="24"/>
        </w:rPr>
        <w:t>s</w:t>
      </w:r>
      <w:r w:rsidR="008F2BE0">
        <w:rPr>
          <w:sz w:val="24"/>
          <w:szCs w:val="24"/>
        </w:rPr>
        <w:t xml:space="preserve"> </w:t>
      </w:r>
      <w:r w:rsidR="00D976BB">
        <w:rPr>
          <w:sz w:val="24"/>
          <w:szCs w:val="24"/>
        </w:rPr>
        <w:lastRenderedPageBreak/>
        <w:t>amongst</w:t>
      </w:r>
      <w:r w:rsidR="008F2BE0">
        <w:rPr>
          <w:sz w:val="24"/>
          <w:szCs w:val="24"/>
        </w:rPr>
        <w:t xml:space="preserve"> the other dementia carers</w:t>
      </w:r>
      <w:r w:rsidR="00FB6013" w:rsidRPr="00FB6013">
        <w:rPr>
          <w:sz w:val="24"/>
          <w:szCs w:val="24"/>
        </w:rPr>
        <w:t xml:space="preserve">. As a result, </w:t>
      </w:r>
      <w:r w:rsidR="00A32173">
        <w:rPr>
          <w:sz w:val="24"/>
          <w:szCs w:val="24"/>
        </w:rPr>
        <w:t>iSupport virtual group intervention</w:t>
      </w:r>
      <w:r w:rsidR="000A4F72" w:rsidRPr="00FB6013">
        <w:rPr>
          <w:sz w:val="24"/>
          <w:szCs w:val="24"/>
        </w:rPr>
        <w:t xml:space="preserve"> </w:t>
      </w:r>
      <w:r w:rsidR="00D976BB">
        <w:rPr>
          <w:sz w:val="24"/>
          <w:szCs w:val="24"/>
        </w:rPr>
        <w:t>has the potential to be</w:t>
      </w:r>
      <w:r w:rsidR="00FB6013" w:rsidRPr="00FB6013">
        <w:rPr>
          <w:sz w:val="24"/>
          <w:szCs w:val="24"/>
        </w:rPr>
        <w:t xml:space="preserve"> beneficial for maintaining</w:t>
      </w:r>
      <w:r w:rsidR="000A4F72">
        <w:rPr>
          <w:sz w:val="24"/>
          <w:szCs w:val="24"/>
        </w:rPr>
        <w:t xml:space="preserve"> </w:t>
      </w:r>
      <w:r w:rsidR="00D976BB">
        <w:rPr>
          <w:sz w:val="24"/>
          <w:szCs w:val="24"/>
        </w:rPr>
        <w:t>and/</w:t>
      </w:r>
      <w:r w:rsidR="000A4F72">
        <w:rPr>
          <w:sz w:val="24"/>
          <w:szCs w:val="24"/>
        </w:rPr>
        <w:t xml:space="preserve">or enhancing the mental </w:t>
      </w:r>
      <w:r w:rsidR="00D976BB">
        <w:rPr>
          <w:sz w:val="24"/>
          <w:szCs w:val="24"/>
        </w:rPr>
        <w:t>wellbeing</w:t>
      </w:r>
      <w:r w:rsidR="000A4F72">
        <w:rPr>
          <w:sz w:val="24"/>
          <w:szCs w:val="24"/>
        </w:rPr>
        <w:t xml:space="preserve"> </w:t>
      </w:r>
      <w:r w:rsidR="00362C08">
        <w:rPr>
          <w:sz w:val="24"/>
          <w:szCs w:val="24"/>
        </w:rPr>
        <w:t>of</w:t>
      </w:r>
      <w:r w:rsidR="000A4F72">
        <w:rPr>
          <w:sz w:val="24"/>
          <w:szCs w:val="24"/>
        </w:rPr>
        <w:t xml:space="preserve"> dementia ca</w:t>
      </w:r>
      <w:r w:rsidR="00D976BB">
        <w:rPr>
          <w:sz w:val="24"/>
          <w:szCs w:val="24"/>
        </w:rPr>
        <w:t>r</w:t>
      </w:r>
      <w:r w:rsidR="000A4F72">
        <w:rPr>
          <w:sz w:val="24"/>
          <w:szCs w:val="24"/>
        </w:rPr>
        <w:t>ers</w:t>
      </w:r>
      <w:r w:rsidR="00FB6013" w:rsidRPr="00FB6013">
        <w:rPr>
          <w:sz w:val="24"/>
          <w:szCs w:val="24"/>
        </w:rPr>
        <w:t>.</w:t>
      </w:r>
    </w:p>
    <w:p w14:paraId="48BFC5B2" w14:textId="719ADB57" w:rsidR="00BE648D" w:rsidRPr="006C0D63" w:rsidRDefault="006C0D63" w:rsidP="002C30F4">
      <w:pPr>
        <w:rPr>
          <w:color w:val="FF0000"/>
          <w:sz w:val="24"/>
          <w:szCs w:val="24"/>
        </w:rPr>
      </w:pPr>
      <w:r>
        <w:rPr>
          <w:noProof/>
          <w:color w:val="FF0000"/>
          <w:sz w:val="24"/>
          <w:szCs w:val="24"/>
        </w:rPr>
        <w:drawing>
          <wp:inline distT="0" distB="0" distL="0" distR="0" wp14:anchorId="43544653" wp14:editId="6D9150DC">
            <wp:extent cx="5402295" cy="303847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658" cy="3044303"/>
                    </a:xfrm>
                    <a:prstGeom prst="rect">
                      <a:avLst/>
                    </a:prstGeom>
                    <a:noFill/>
                  </pic:spPr>
                </pic:pic>
              </a:graphicData>
            </a:graphic>
          </wp:inline>
        </w:drawing>
      </w:r>
    </w:p>
    <w:p w14:paraId="03CA2865" w14:textId="68EFE4D9" w:rsidR="00BE648D" w:rsidRPr="00673A7D" w:rsidRDefault="00F32C6B" w:rsidP="002C30F4">
      <w:pPr>
        <w:rPr>
          <w:color w:val="000000" w:themeColor="text1"/>
          <w:sz w:val="24"/>
          <w:szCs w:val="24"/>
        </w:rPr>
      </w:pPr>
      <w:r w:rsidRPr="00673A7D">
        <w:rPr>
          <w:rFonts w:hint="eastAsia"/>
          <w:color w:val="000000" w:themeColor="text1"/>
          <w:sz w:val="24"/>
          <w:szCs w:val="24"/>
        </w:rPr>
        <w:t>F</w:t>
      </w:r>
      <w:r w:rsidRPr="00673A7D">
        <w:rPr>
          <w:color w:val="000000" w:themeColor="text1"/>
          <w:sz w:val="24"/>
          <w:szCs w:val="24"/>
        </w:rPr>
        <w:t xml:space="preserve">igure </w:t>
      </w:r>
      <w:r w:rsidR="00C3677E">
        <w:rPr>
          <w:color w:val="000000" w:themeColor="text1"/>
          <w:sz w:val="24"/>
          <w:szCs w:val="24"/>
        </w:rPr>
        <w:t>2</w:t>
      </w:r>
      <w:r>
        <w:rPr>
          <w:color w:val="000000" w:themeColor="text1"/>
          <w:sz w:val="24"/>
          <w:szCs w:val="24"/>
        </w:rPr>
        <w:t xml:space="preserve"> </w:t>
      </w:r>
      <w:r w:rsidR="00EC0B4D">
        <w:rPr>
          <w:color w:val="000000" w:themeColor="text1"/>
          <w:sz w:val="24"/>
          <w:szCs w:val="24"/>
        </w:rPr>
        <w:t>C</w:t>
      </w:r>
      <w:r>
        <w:rPr>
          <w:color w:val="000000" w:themeColor="text1"/>
          <w:sz w:val="24"/>
          <w:szCs w:val="24"/>
        </w:rPr>
        <w:t xml:space="preserve">onceptual framework of </w:t>
      </w:r>
      <w:r w:rsidR="008B7AC8">
        <w:rPr>
          <w:color w:val="000000" w:themeColor="text1"/>
          <w:sz w:val="24"/>
          <w:szCs w:val="24"/>
        </w:rPr>
        <w:t xml:space="preserve">the </w:t>
      </w:r>
      <w:r w:rsidR="00A32173">
        <w:rPr>
          <w:color w:val="000000" w:themeColor="text1"/>
          <w:sz w:val="24"/>
          <w:szCs w:val="24"/>
        </w:rPr>
        <w:t>iSupport virtual group intervention</w:t>
      </w:r>
      <w:r>
        <w:rPr>
          <w:color w:val="000000" w:themeColor="text1"/>
          <w:sz w:val="24"/>
          <w:szCs w:val="24"/>
        </w:rPr>
        <w:t xml:space="preserve"> </w:t>
      </w:r>
    </w:p>
    <w:p w14:paraId="74CEF3AC" w14:textId="7B6C99FB" w:rsidR="00101E2C" w:rsidRPr="00E0421D" w:rsidRDefault="00101E2C" w:rsidP="00E0421D">
      <w:pPr>
        <w:pStyle w:val="2"/>
        <w:rPr>
          <w:sz w:val="28"/>
          <w:szCs w:val="28"/>
        </w:rPr>
      </w:pPr>
      <w:r w:rsidRPr="00E0421D">
        <w:rPr>
          <w:sz w:val="28"/>
          <w:szCs w:val="28"/>
        </w:rPr>
        <w:t xml:space="preserve">Ethics </w:t>
      </w:r>
      <w:r w:rsidR="001A26D4">
        <w:rPr>
          <w:sz w:val="28"/>
          <w:szCs w:val="28"/>
        </w:rPr>
        <w:t xml:space="preserve">consideration </w:t>
      </w:r>
    </w:p>
    <w:p w14:paraId="37E0C0C3" w14:textId="72C0FB61" w:rsidR="00173A27" w:rsidRPr="00400B4A" w:rsidRDefault="00C258C9" w:rsidP="00F95611">
      <w:pPr>
        <w:rPr>
          <w:sz w:val="24"/>
          <w:szCs w:val="24"/>
        </w:rPr>
      </w:pPr>
      <w:r w:rsidRPr="00400B4A">
        <w:rPr>
          <w:sz w:val="24"/>
          <w:szCs w:val="24"/>
        </w:rPr>
        <w:t xml:space="preserve">This study will only commence once ethics approval has been granted by the Health and Disability Ethics Committee. </w:t>
      </w:r>
      <w:r w:rsidR="00F21723" w:rsidRPr="00F21723">
        <w:rPr>
          <w:sz w:val="24"/>
          <w:szCs w:val="24"/>
        </w:rPr>
        <w:t>This trial has been registered in the Australian New Zealand Clinical Trial Registry (Registered number: 383702).</w:t>
      </w:r>
    </w:p>
    <w:p w14:paraId="2C1A2AA0" w14:textId="3E1054FF" w:rsidR="00F95611" w:rsidRPr="00E0421D" w:rsidRDefault="00F95611" w:rsidP="00E0421D">
      <w:pPr>
        <w:pStyle w:val="2"/>
        <w:rPr>
          <w:sz w:val="28"/>
          <w:szCs w:val="28"/>
        </w:rPr>
      </w:pPr>
      <w:r w:rsidRPr="00E0421D">
        <w:rPr>
          <w:sz w:val="28"/>
          <w:szCs w:val="28"/>
        </w:rPr>
        <w:t>Participants</w:t>
      </w:r>
    </w:p>
    <w:p w14:paraId="3FDD14B0" w14:textId="69270FB9" w:rsidR="00DF00B8" w:rsidRDefault="00DF00B8" w:rsidP="00F95611">
      <w:pPr>
        <w:rPr>
          <w:sz w:val="24"/>
          <w:szCs w:val="24"/>
        </w:rPr>
      </w:pPr>
      <w:bookmarkStart w:id="3" w:name="_Hlk97213282"/>
      <w:r>
        <w:rPr>
          <w:sz w:val="24"/>
          <w:szCs w:val="24"/>
        </w:rPr>
        <w:t xml:space="preserve">This study will include Chinese dementia carers </w:t>
      </w:r>
      <w:r w:rsidR="00CD16FD" w:rsidRPr="00CD16FD">
        <w:rPr>
          <w:sz w:val="24"/>
          <w:szCs w:val="24"/>
        </w:rPr>
        <w:t>in accordance with the criteria below:</w:t>
      </w:r>
    </w:p>
    <w:p w14:paraId="1A9329F0" w14:textId="14856377" w:rsidR="00CD16FD" w:rsidRPr="00CD16FD" w:rsidRDefault="00CD16FD" w:rsidP="00F95611">
      <w:pPr>
        <w:rPr>
          <w:i/>
          <w:iCs/>
          <w:sz w:val="24"/>
          <w:szCs w:val="24"/>
        </w:rPr>
      </w:pPr>
      <w:r w:rsidRPr="00CD16FD">
        <w:rPr>
          <w:i/>
          <w:iCs/>
          <w:sz w:val="24"/>
          <w:szCs w:val="24"/>
        </w:rPr>
        <w:t>Inclusion criteria:</w:t>
      </w:r>
    </w:p>
    <w:p w14:paraId="00479943" w14:textId="01E0945E" w:rsidR="00DF00B8" w:rsidRPr="00DF00B8" w:rsidRDefault="00F95611" w:rsidP="007501BE">
      <w:pPr>
        <w:pStyle w:val="a8"/>
        <w:numPr>
          <w:ilvl w:val="0"/>
          <w:numId w:val="12"/>
        </w:numPr>
        <w:ind w:firstLineChars="0"/>
        <w:rPr>
          <w:sz w:val="24"/>
          <w:szCs w:val="24"/>
        </w:rPr>
      </w:pPr>
      <w:r w:rsidRPr="00DF00B8">
        <w:rPr>
          <w:sz w:val="24"/>
          <w:szCs w:val="24"/>
        </w:rPr>
        <w:t xml:space="preserve">aged 18 </w:t>
      </w:r>
      <w:r w:rsidR="00D71E86">
        <w:rPr>
          <w:sz w:val="24"/>
          <w:szCs w:val="24"/>
        </w:rPr>
        <w:t xml:space="preserve">years </w:t>
      </w:r>
      <w:r w:rsidR="00D71E86" w:rsidRPr="00D71E86">
        <w:rPr>
          <w:sz w:val="24"/>
          <w:szCs w:val="24"/>
        </w:rPr>
        <w:t xml:space="preserve">(self-identified) </w:t>
      </w:r>
      <w:r w:rsidRPr="00DF00B8">
        <w:rPr>
          <w:sz w:val="24"/>
          <w:szCs w:val="24"/>
        </w:rPr>
        <w:t>or</w:t>
      </w:r>
      <w:r w:rsidRPr="00DF00B8">
        <w:rPr>
          <w:rFonts w:hint="eastAsia"/>
          <w:sz w:val="24"/>
          <w:szCs w:val="24"/>
        </w:rPr>
        <w:t xml:space="preserve"> </w:t>
      </w:r>
      <w:r w:rsidRPr="00DF00B8">
        <w:rPr>
          <w:sz w:val="24"/>
          <w:szCs w:val="24"/>
        </w:rPr>
        <w:t>o</w:t>
      </w:r>
      <w:r w:rsidR="001C1FC9" w:rsidRPr="00DF00B8">
        <w:rPr>
          <w:sz w:val="24"/>
          <w:szCs w:val="24"/>
        </w:rPr>
        <w:t>lder</w:t>
      </w:r>
      <w:r w:rsidR="00DB6EF1">
        <w:rPr>
          <w:sz w:val="24"/>
          <w:szCs w:val="24"/>
        </w:rPr>
        <w:t xml:space="preserve"> AND</w:t>
      </w:r>
    </w:p>
    <w:p w14:paraId="2E8BCAA4" w14:textId="54158321" w:rsidR="00DF00B8" w:rsidRDefault="00557FC3" w:rsidP="007501BE">
      <w:pPr>
        <w:pStyle w:val="a8"/>
        <w:numPr>
          <w:ilvl w:val="0"/>
          <w:numId w:val="12"/>
        </w:numPr>
        <w:ind w:firstLineChars="0"/>
        <w:rPr>
          <w:sz w:val="24"/>
          <w:szCs w:val="24"/>
        </w:rPr>
      </w:pPr>
      <w:r w:rsidRPr="00DF00B8">
        <w:rPr>
          <w:sz w:val="24"/>
          <w:szCs w:val="24"/>
        </w:rPr>
        <w:t xml:space="preserve">members of Dementia Auckland, Age Concern Auckland, Dementia Canterbury, </w:t>
      </w:r>
      <w:r w:rsidR="00157D73" w:rsidRPr="00DF00B8">
        <w:rPr>
          <w:sz w:val="24"/>
          <w:szCs w:val="24"/>
        </w:rPr>
        <w:t>or</w:t>
      </w:r>
      <w:r w:rsidRPr="00DF00B8">
        <w:rPr>
          <w:sz w:val="24"/>
          <w:szCs w:val="24"/>
        </w:rPr>
        <w:t xml:space="preserve"> Dementia Wellington</w:t>
      </w:r>
      <w:r w:rsidR="00DB6EF1">
        <w:rPr>
          <w:sz w:val="24"/>
          <w:szCs w:val="24"/>
        </w:rPr>
        <w:t xml:space="preserve"> AND</w:t>
      </w:r>
      <w:r w:rsidR="00F95611" w:rsidRPr="00DF00B8">
        <w:rPr>
          <w:sz w:val="24"/>
          <w:szCs w:val="24"/>
        </w:rPr>
        <w:t xml:space="preserve"> </w:t>
      </w:r>
    </w:p>
    <w:p w14:paraId="7EF63193" w14:textId="58546CF1" w:rsidR="00DF00B8" w:rsidRDefault="00F95611" w:rsidP="007501BE">
      <w:pPr>
        <w:pStyle w:val="a8"/>
        <w:numPr>
          <w:ilvl w:val="0"/>
          <w:numId w:val="12"/>
        </w:numPr>
        <w:ind w:firstLineChars="0"/>
        <w:rPr>
          <w:sz w:val="24"/>
          <w:szCs w:val="24"/>
        </w:rPr>
      </w:pPr>
      <w:r w:rsidRPr="00DF00B8">
        <w:rPr>
          <w:sz w:val="24"/>
          <w:szCs w:val="24"/>
        </w:rPr>
        <w:t>provide practical support with domestic and/or</w:t>
      </w:r>
      <w:r w:rsidRPr="00DF00B8">
        <w:rPr>
          <w:rFonts w:hint="eastAsia"/>
          <w:sz w:val="24"/>
          <w:szCs w:val="24"/>
        </w:rPr>
        <w:t xml:space="preserve"> </w:t>
      </w:r>
      <w:r w:rsidRPr="00DF00B8">
        <w:rPr>
          <w:sz w:val="24"/>
          <w:szCs w:val="24"/>
        </w:rPr>
        <w:t>personal activities to the person with dementia for a</w:t>
      </w:r>
      <w:r w:rsidRPr="00DF00B8">
        <w:rPr>
          <w:rFonts w:hint="eastAsia"/>
          <w:sz w:val="24"/>
          <w:szCs w:val="24"/>
        </w:rPr>
        <w:t xml:space="preserve"> </w:t>
      </w:r>
      <w:r w:rsidRPr="00DF00B8">
        <w:rPr>
          <w:sz w:val="24"/>
          <w:szCs w:val="24"/>
        </w:rPr>
        <w:t>minimum of 4 hours per week</w:t>
      </w:r>
      <w:r w:rsidR="004B54F8">
        <w:rPr>
          <w:sz w:val="24"/>
          <w:szCs w:val="24"/>
        </w:rPr>
        <w:t xml:space="preserve"> AND</w:t>
      </w:r>
      <w:r w:rsidRPr="00DF00B8">
        <w:rPr>
          <w:sz w:val="24"/>
          <w:szCs w:val="24"/>
        </w:rPr>
        <w:t xml:space="preserve"> </w:t>
      </w:r>
    </w:p>
    <w:p w14:paraId="42496CA7" w14:textId="0950B313" w:rsidR="00DF00B8" w:rsidRDefault="007D3ED4" w:rsidP="007501BE">
      <w:pPr>
        <w:pStyle w:val="a8"/>
        <w:numPr>
          <w:ilvl w:val="0"/>
          <w:numId w:val="12"/>
        </w:numPr>
        <w:ind w:firstLineChars="0"/>
        <w:rPr>
          <w:sz w:val="24"/>
          <w:szCs w:val="24"/>
        </w:rPr>
      </w:pPr>
      <w:r w:rsidRPr="00DF00B8">
        <w:rPr>
          <w:sz w:val="24"/>
          <w:szCs w:val="24"/>
        </w:rPr>
        <w:t xml:space="preserve">be able to converse in </w:t>
      </w:r>
      <w:r w:rsidR="006D0551" w:rsidRPr="00DF00B8">
        <w:rPr>
          <w:sz w:val="24"/>
          <w:szCs w:val="24"/>
        </w:rPr>
        <w:t xml:space="preserve">Mandarin </w:t>
      </w:r>
      <w:r w:rsidR="006D0551" w:rsidRPr="00DF00B8">
        <w:rPr>
          <w:rFonts w:hint="eastAsia"/>
          <w:sz w:val="24"/>
          <w:szCs w:val="24"/>
        </w:rPr>
        <w:t>or</w:t>
      </w:r>
      <w:r w:rsidR="006D0551" w:rsidRPr="00DF00B8">
        <w:rPr>
          <w:sz w:val="24"/>
          <w:szCs w:val="24"/>
        </w:rPr>
        <w:t xml:space="preserve"> Cantonese</w:t>
      </w:r>
      <w:r w:rsidR="0028326B">
        <w:rPr>
          <w:sz w:val="24"/>
          <w:szCs w:val="24"/>
        </w:rPr>
        <w:t xml:space="preserve"> AND</w:t>
      </w:r>
    </w:p>
    <w:p w14:paraId="77F29626" w14:textId="0043E170" w:rsidR="0028326B" w:rsidRDefault="0028326B" w:rsidP="007501BE">
      <w:pPr>
        <w:pStyle w:val="a8"/>
        <w:numPr>
          <w:ilvl w:val="0"/>
          <w:numId w:val="12"/>
        </w:numPr>
        <w:ind w:firstLineChars="0"/>
        <w:rPr>
          <w:sz w:val="24"/>
          <w:szCs w:val="24"/>
        </w:rPr>
      </w:pPr>
      <w:r w:rsidRPr="0028326B">
        <w:rPr>
          <w:sz w:val="24"/>
          <w:szCs w:val="24"/>
        </w:rPr>
        <w:t>internet user</w:t>
      </w:r>
      <w:r w:rsidR="00273FFB">
        <w:rPr>
          <w:sz w:val="24"/>
          <w:szCs w:val="24"/>
        </w:rPr>
        <w:t>s</w:t>
      </w:r>
      <w:r>
        <w:rPr>
          <w:sz w:val="24"/>
          <w:szCs w:val="24"/>
        </w:rPr>
        <w:t>.</w:t>
      </w:r>
    </w:p>
    <w:p w14:paraId="7ADC9343" w14:textId="77777777" w:rsidR="008B1EF3" w:rsidRDefault="008B1EF3" w:rsidP="00F95611">
      <w:pPr>
        <w:rPr>
          <w:sz w:val="24"/>
          <w:szCs w:val="24"/>
        </w:rPr>
      </w:pPr>
    </w:p>
    <w:p w14:paraId="1C46DFE0" w14:textId="77777777" w:rsidR="00CD16FD" w:rsidRPr="003442AB" w:rsidRDefault="00CA2805" w:rsidP="00F95611">
      <w:pPr>
        <w:rPr>
          <w:i/>
          <w:iCs/>
          <w:sz w:val="24"/>
          <w:szCs w:val="24"/>
        </w:rPr>
      </w:pPr>
      <w:r w:rsidRPr="003442AB">
        <w:rPr>
          <w:i/>
          <w:iCs/>
          <w:sz w:val="24"/>
          <w:szCs w:val="24"/>
        </w:rPr>
        <w:t>Exclusion criteria:</w:t>
      </w:r>
      <w:r w:rsidR="00C35DBE" w:rsidRPr="003442AB">
        <w:rPr>
          <w:i/>
          <w:iCs/>
          <w:sz w:val="24"/>
          <w:szCs w:val="24"/>
        </w:rPr>
        <w:t xml:space="preserve"> </w:t>
      </w:r>
    </w:p>
    <w:p w14:paraId="3FE38D4D" w14:textId="069D8CC3" w:rsidR="00CD16FD" w:rsidRDefault="001C1FC9" w:rsidP="007501BE">
      <w:pPr>
        <w:pStyle w:val="a8"/>
        <w:numPr>
          <w:ilvl w:val="0"/>
          <w:numId w:val="11"/>
        </w:numPr>
        <w:ind w:firstLineChars="0"/>
        <w:rPr>
          <w:sz w:val="24"/>
          <w:szCs w:val="24"/>
        </w:rPr>
      </w:pPr>
      <w:r w:rsidRPr="007501BE">
        <w:rPr>
          <w:sz w:val="24"/>
          <w:szCs w:val="24"/>
        </w:rPr>
        <w:t>c</w:t>
      </w:r>
      <w:r w:rsidR="00BA6639" w:rsidRPr="007501BE">
        <w:rPr>
          <w:sz w:val="24"/>
          <w:szCs w:val="24"/>
        </w:rPr>
        <w:t>arers</w:t>
      </w:r>
      <w:r w:rsidR="00CA2805" w:rsidRPr="00CA2805">
        <w:t xml:space="preserve"> </w:t>
      </w:r>
      <w:r w:rsidR="00F1570E" w:rsidRPr="007501BE">
        <w:rPr>
          <w:sz w:val="24"/>
          <w:szCs w:val="24"/>
        </w:rPr>
        <w:t>with</w:t>
      </w:r>
      <w:r w:rsidR="00CA2805" w:rsidRPr="007501BE">
        <w:rPr>
          <w:sz w:val="24"/>
          <w:szCs w:val="24"/>
        </w:rPr>
        <w:t xml:space="preserve"> </w:t>
      </w:r>
      <w:r w:rsidR="00EE527B" w:rsidRPr="007501BE">
        <w:rPr>
          <w:sz w:val="24"/>
          <w:szCs w:val="24"/>
        </w:rPr>
        <w:t>visual</w:t>
      </w:r>
      <w:r w:rsidR="00CA2805" w:rsidRPr="007501BE">
        <w:rPr>
          <w:sz w:val="24"/>
          <w:szCs w:val="24"/>
        </w:rPr>
        <w:t xml:space="preserve"> communication</w:t>
      </w:r>
      <w:r w:rsidR="00C32311" w:rsidRPr="007501BE">
        <w:rPr>
          <w:sz w:val="24"/>
          <w:szCs w:val="24"/>
        </w:rPr>
        <w:t xml:space="preserve"> disorders</w:t>
      </w:r>
      <w:r w:rsidR="00CA2805" w:rsidRPr="007501BE">
        <w:rPr>
          <w:sz w:val="24"/>
          <w:szCs w:val="24"/>
        </w:rPr>
        <w:t xml:space="preserve"> or hearing disorders that may </w:t>
      </w:r>
      <w:r w:rsidRPr="007501BE">
        <w:rPr>
          <w:sz w:val="24"/>
          <w:szCs w:val="24"/>
        </w:rPr>
        <w:t>interfere with</w:t>
      </w:r>
      <w:r w:rsidR="00CA2805" w:rsidRPr="007501BE">
        <w:rPr>
          <w:sz w:val="24"/>
          <w:szCs w:val="24"/>
        </w:rPr>
        <w:t xml:space="preserve"> the</w:t>
      </w:r>
      <w:r w:rsidRPr="007501BE">
        <w:rPr>
          <w:sz w:val="24"/>
          <w:szCs w:val="24"/>
        </w:rPr>
        <w:t>ir</w:t>
      </w:r>
      <w:r w:rsidR="00CA2805" w:rsidRPr="007501BE">
        <w:rPr>
          <w:sz w:val="24"/>
          <w:szCs w:val="24"/>
        </w:rPr>
        <w:t xml:space="preserve"> ability to participate in the study</w:t>
      </w:r>
      <w:r w:rsidR="00DB6EF1" w:rsidRPr="007501BE">
        <w:rPr>
          <w:sz w:val="24"/>
          <w:szCs w:val="24"/>
        </w:rPr>
        <w:t xml:space="preserve"> AND/</w:t>
      </w:r>
      <w:r w:rsidR="00E14DDC">
        <w:rPr>
          <w:sz w:val="24"/>
          <w:szCs w:val="24"/>
        </w:rPr>
        <w:t>OR</w:t>
      </w:r>
      <w:r w:rsidR="00CA2805" w:rsidRPr="007501BE">
        <w:rPr>
          <w:sz w:val="24"/>
          <w:szCs w:val="24"/>
        </w:rPr>
        <w:t xml:space="preserve"> </w:t>
      </w:r>
    </w:p>
    <w:p w14:paraId="07F1B2C5" w14:textId="73B6C2BA" w:rsidR="00F95611" w:rsidRPr="007501BE" w:rsidRDefault="00CA2805" w:rsidP="007501BE">
      <w:pPr>
        <w:pStyle w:val="a8"/>
        <w:numPr>
          <w:ilvl w:val="0"/>
          <w:numId w:val="11"/>
        </w:numPr>
        <w:ind w:firstLineChars="0"/>
        <w:rPr>
          <w:sz w:val="24"/>
          <w:szCs w:val="24"/>
        </w:rPr>
      </w:pPr>
      <w:r w:rsidRPr="007501BE">
        <w:rPr>
          <w:sz w:val="24"/>
          <w:szCs w:val="24"/>
        </w:rPr>
        <w:t>unable to provide informed consent.</w:t>
      </w:r>
      <w:bookmarkEnd w:id="3"/>
    </w:p>
    <w:p w14:paraId="4C6D6CC3" w14:textId="77777777" w:rsidR="00F95611" w:rsidRPr="00E0421D" w:rsidRDefault="00F95611" w:rsidP="00E0421D">
      <w:pPr>
        <w:pStyle w:val="2"/>
        <w:rPr>
          <w:sz w:val="28"/>
          <w:szCs w:val="28"/>
        </w:rPr>
      </w:pPr>
      <w:r w:rsidRPr="00E0421D">
        <w:rPr>
          <w:sz w:val="28"/>
          <w:szCs w:val="28"/>
        </w:rPr>
        <w:lastRenderedPageBreak/>
        <w:t>Recruitment</w:t>
      </w:r>
    </w:p>
    <w:p w14:paraId="202E29AE" w14:textId="6F17A775" w:rsidR="00822E49" w:rsidRPr="006D7589" w:rsidRDefault="00822E49" w:rsidP="006D7589">
      <w:pPr>
        <w:rPr>
          <w:sz w:val="24"/>
          <w:szCs w:val="24"/>
        </w:rPr>
      </w:pPr>
      <w:r w:rsidRPr="009B6D87">
        <w:rPr>
          <w:sz w:val="24"/>
          <w:szCs w:val="24"/>
        </w:rPr>
        <w:t>Participants will be recruited through</w:t>
      </w:r>
      <w:r w:rsidR="00CB34A4">
        <w:rPr>
          <w:sz w:val="24"/>
          <w:szCs w:val="24"/>
        </w:rPr>
        <w:t xml:space="preserve"> </w:t>
      </w:r>
      <w:r w:rsidR="009B6D87" w:rsidRPr="009B6D87">
        <w:rPr>
          <w:sz w:val="24"/>
          <w:szCs w:val="24"/>
        </w:rPr>
        <w:t>Dementia Auckland, Age Concern Auckland, Dementia Canterbury, and Dementia Wellington</w:t>
      </w:r>
      <w:r w:rsidRPr="009B6D87">
        <w:rPr>
          <w:sz w:val="24"/>
          <w:szCs w:val="24"/>
        </w:rPr>
        <w:t>.</w:t>
      </w:r>
      <w:r w:rsidRPr="00822E49">
        <w:rPr>
          <w:sz w:val="24"/>
          <w:szCs w:val="24"/>
        </w:rPr>
        <w:t xml:space="preserve"> </w:t>
      </w:r>
      <w:r w:rsidR="00496F10">
        <w:rPr>
          <w:sz w:val="24"/>
          <w:szCs w:val="24"/>
        </w:rPr>
        <w:t>The p</w:t>
      </w:r>
      <w:r w:rsidRPr="00CB34A4">
        <w:rPr>
          <w:sz w:val="24"/>
          <w:szCs w:val="24"/>
        </w:rPr>
        <w:t>oster</w:t>
      </w:r>
      <w:r w:rsidR="00CB34A4" w:rsidRPr="00CB34A4">
        <w:rPr>
          <w:sz w:val="24"/>
          <w:szCs w:val="24"/>
        </w:rPr>
        <w:t xml:space="preserve"> and P</w:t>
      </w:r>
      <w:r w:rsidR="00496F10">
        <w:rPr>
          <w:sz w:val="24"/>
          <w:szCs w:val="24"/>
        </w:rPr>
        <w:t xml:space="preserve">articipant </w:t>
      </w:r>
      <w:r w:rsidR="00CB34A4" w:rsidRPr="00CB34A4">
        <w:rPr>
          <w:sz w:val="24"/>
          <w:szCs w:val="24"/>
        </w:rPr>
        <w:t>I</w:t>
      </w:r>
      <w:r w:rsidR="00496F10">
        <w:rPr>
          <w:sz w:val="24"/>
          <w:szCs w:val="24"/>
        </w:rPr>
        <w:t xml:space="preserve">nformation </w:t>
      </w:r>
      <w:r w:rsidR="00CB34A4" w:rsidRPr="00CB34A4">
        <w:rPr>
          <w:sz w:val="24"/>
          <w:szCs w:val="24"/>
        </w:rPr>
        <w:t>S</w:t>
      </w:r>
      <w:r w:rsidR="00496F10">
        <w:rPr>
          <w:sz w:val="24"/>
          <w:szCs w:val="24"/>
        </w:rPr>
        <w:t>heet</w:t>
      </w:r>
      <w:r w:rsidRPr="00CB34A4">
        <w:rPr>
          <w:sz w:val="24"/>
          <w:szCs w:val="24"/>
        </w:rPr>
        <w:t xml:space="preserve"> will be </w:t>
      </w:r>
      <w:r w:rsidR="00CB34A4" w:rsidRPr="00CB34A4">
        <w:rPr>
          <w:sz w:val="24"/>
          <w:szCs w:val="24"/>
        </w:rPr>
        <w:t xml:space="preserve">distributed </w:t>
      </w:r>
      <w:r w:rsidRPr="00CB34A4">
        <w:rPr>
          <w:sz w:val="24"/>
          <w:szCs w:val="24"/>
        </w:rPr>
        <w:t>to the</w:t>
      </w:r>
      <w:r w:rsidR="00CB34A4" w:rsidRPr="00CB34A4">
        <w:rPr>
          <w:sz w:val="24"/>
          <w:szCs w:val="24"/>
        </w:rPr>
        <w:t>se organi</w:t>
      </w:r>
      <w:r w:rsidR="008A6A57">
        <w:rPr>
          <w:sz w:val="24"/>
          <w:szCs w:val="24"/>
        </w:rPr>
        <w:t>s</w:t>
      </w:r>
      <w:r w:rsidR="00CB34A4" w:rsidRPr="00CB34A4">
        <w:rPr>
          <w:sz w:val="24"/>
          <w:szCs w:val="24"/>
        </w:rPr>
        <w:t>ations</w:t>
      </w:r>
      <w:r w:rsidRPr="00CB34A4">
        <w:rPr>
          <w:sz w:val="24"/>
          <w:szCs w:val="24"/>
        </w:rPr>
        <w:t xml:space="preserve"> </w:t>
      </w:r>
      <w:r w:rsidR="003C7564">
        <w:rPr>
          <w:sz w:val="24"/>
          <w:szCs w:val="24"/>
        </w:rPr>
        <w:t>to</w:t>
      </w:r>
      <w:r w:rsidRPr="00CB34A4">
        <w:rPr>
          <w:sz w:val="24"/>
          <w:szCs w:val="24"/>
        </w:rPr>
        <w:t xml:space="preserve"> inform potential participants</w:t>
      </w:r>
      <w:r w:rsidR="00B03173">
        <w:rPr>
          <w:sz w:val="24"/>
          <w:szCs w:val="24"/>
        </w:rPr>
        <w:t>.</w:t>
      </w:r>
      <w:r w:rsidRPr="00CB34A4">
        <w:rPr>
          <w:sz w:val="24"/>
          <w:szCs w:val="24"/>
        </w:rPr>
        <w:t xml:space="preserve"> </w:t>
      </w:r>
      <w:r w:rsidR="00F1570E">
        <w:rPr>
          <w:sz w:val="24"/>
          <w:szCs w:val="24"/>
        </w:rPr>
        <w:t>P</w:t>
      </w:r>
      <w:r w:rsidR="00376622">
        <w:rPr>
          <w:sz w:val="24"/>
          <w:szCs w:val="24"/>
        </w:rPr>
        <w:t>otential</w:t>
      </w:r>
      <w:r w:rsidRPr="00CB34A4">
        <w:rPr>
          <w:sz w:val="24"/>
          <w:szCs w:val="24"/>
        </w:rPr>
        <w:t xml:space="preserve"> participants will be instructed to call</w:t>
      </w:r>
      <w:r w:rsidR="00DF2000" w:rsidRPr="00CB34A4">
        <w:rPr>
          <w:sz w:val="24"/>
          <w:szCs w:val="24"/>
        </w:rPr>
        <w:t xml:space="preserve"> or email</w:t>
      </w:r>
      <w:r w:rsidRPr="00CB34A4">
        <w:rPr>
          <w:sz w:val="24"/>
          <w:szCs w:val="24"/>
        </w:rPr>
        <w:t xml:space="preserve"> the researcher</w:t>
      </w:r>
      <w:r w:rsidR="00C50B44">
        <w:rPr>
          <w:sz w:val="24"/>
          <w:szCs w:val="24"/>
        </w:rPr>
        <w:t xml:space="preserve"> </w:t>
      </w:r>
      <w:r w:rsidR="00E74D74">
        <w:rPr>
          <w:sz w:val="24"/>
          <w:szCs w:val="24"/>
        </w:rPr>
        <w:t xml:space="preserve">(Fei) </w:t>
      </w:r>
      <w:r w:rsidRPr="00CB34A4">
        <w:rPr>
          <w:sz w:val="24"/>
          <w:szCs w:val="24"/>
        </w:rPr>
        <w:t>who will expl</w:t>
      </w:r>
      <w:r w:rsidRPr="00822E49">
        <w:rPr>
          <w:sz w:val="24"/>
          <w:szCs w:val="24"/>
        </w:rPr>
        <w:t>ain the purpose of the research and study activ</w:t>
      </w:r>
      <w:r w:rsidRPr="00043147">
        <w:rPr>
          <w:sz w:val="24"/>
          <w:szCs w:val="24"/>
        </w:rPr>
        <w:t xml:space="preserve">ities. </w:t>
      </w:r>
      <w:r w:rsidR="00ED0FDE">
        <w:rPr>
          <w:sz w:val="24"/>
          <w:szCs w:val="24"/>
        </w:rPr>
        <w:t xml:space="preserve">Those </w:t>
      </w:r>
      <w:r w:rsidR="00700751">
        <w:rPr>
          <w:sz w:val="24"/>
          <w:szCs w:val="24"/>
        </w:rPr>
        <w:t xml:space="preserve">who express </w:t>
      </w:r>
      <w:r w:rsidR="00CC71B4">
        <w:rPr>
          <w:sz w:val="24"/>
          <w:szCs w:val="24"/>
        </w:rPr>
        <w:t xml:space="preserve">an </w:t>
      </w:r>
      <w:r w:rsidR="00700751">
        <w:rPr>
          <w:sz w:val="24"/>
          <w:szCs w:val="24"/>
        </w:rPr>
        <w:t xml:space="preserve">interest </w:t>
      </w:r>
      <w:r w:rsidRPr="00043147">
        <w:rPr>
          <w:sz w:val="24"/>
          <w:szCs w:val="24"/>
        </w:rPr>
        <w:t>will be</w:t>
      </w:r>
      <w:r w:rsidRPr="00043147">
        <w:rPr>
          <w:rFonts w:hint="eastAsia"/>
          <w:sz w:val="24"/>
          <w:szCs w:val="24"/>
        </w:rPr>
        <w:t xml:space="preserve"> </w:t>
      </w:r>
      <w:r w:rsidRPr="00043147">
        <w:rPr>
          <w:sz w:val="24"/>
          <w:szCs w:val="24"/>
        </w:rPr>
        <w:t xml:space="preserve">scheduled for </w:t>
      </w:r>
      <w:r w:rsidR="00D444BA">
        <w:rPr>
          <w:sz w:val="24"/>
          <w:szCs w:val="24"/>
        </w:rPr>
        <w:t>a</w:t>
      </w:r>
      <w:r w:rsidRPr="00043147">
        <w:rPr>
          <w:sz w:val="24"/>
          <w:szCs w:val="24"/>
        </w:rPr>
        <w:t xml:space="preserve"> </w:t>
      </w:r>
      <w:r w:rsidR="00030561">
        <w:rPr>
          <w:sz w:val="24"/>
          <w:szCs w:val="24"/>
        </w:rPr>
        <w:t>virtual</w:t>
      </w:r>
      <w:r w:rsidRPr="00043147">
        <w:rPr>
          <w:sz w:val="24"/>
          <w:szCs w:val="24"/>
        </w:rPr>
        <w:t xml:space="preserve"> assessment to </w:t>
      </w:r>
      <w:r w:rsidR="00CB34A4">
        <w:rPr>
          <w:sz w:val="24"/>
          <w:szCs w:val="24"/>
        </w:rPr>
        <w:t>determine the</w:t>
      </w:r>
      <w:r w:rsidR="00A81C39">
        <w:rPr>
          <w:sz w:val="24"/>
          <w:szCs w:val="24"/>
        </w:rPr>
        <w:t>ir</w:t>
      </w:r>
      <w:r w:rsidRPr="00043147">
        <w:rPr>
          <w:sz w:val="24"/>
          <w:szCs w:val="24"/>
        </w:rPr>
        <w:t xml:space="preserve"> eligibi</w:t>
      </w:r>
      <w:r w:rsidRPr="00814E8F">
        <w:rPr>
          <w:sz w:val="24"/>
          <w:szCs w:val="24"/>
        </w:rPr>
        <w:t xml:space="preserve">lity. If eligible, </w:t>
      </w:r>
      <w:r w:rsidR="00324E93">
        <w:rPr>
          <w:sz w:val="24"/>
          <w:szCs w:val="24"/>
        </w:rPr>
        <w:t>written</w:t>
      </w:r>
      <w:r w:rsidR="00030561">
        <w:rPr>
          <w:sz w:val="24"/>
          <w:szCs w:val="24"/>
        </w:rPr>
        <w:t xml:space="preserve"> </w:t>
      </w:r>
      <w:r w:rsidRPr="00814E8F">
        <w:rPr>
          <w:sz w:val="24"/>
          <w:szCs w:val="24"/>
        </w:rPr>
        <w:t xml:space="preserve">consent </w:t>
      </w:r>
      <w:r w:rsidR="00814E8F" w:rsidRPr="00814E8F">
        <w:rPr>
          <w:sz w:val="24"/>
          <w:szCs w:val="24"/>
        </w:rPr>
        <w:t xml:space="preserve">will be </w:t>
      </w:r>
      <w:r w:rsidRPr="00814E8F">
        <w:rPr>
          <w:sz w:val="24"/>
          <w:szCs w:val="24"/>
        </w:rPr>
        <w:t>obtained</w:t>
      </w:r>
      <w:r w:rsidR="00324E93">
        <w:rPr>
          <w:sz w:val="24"/>
          <w:szCs w:val="24"/>
        </w:rPr>
        <w:t>,</w:t>
      </w:r>
      <w:r w:rsidR="00536DFC">
        <w:rPr>
          <w:sz w:val="24"/>
          <w:szCs w:val="24"/>
        </w:rPr>
        <w:t xml:space="preserve"> and the baseline assessment will be</w:t>
      </w:r>
      <w:r w:rsidR="00700751">
        <w:rPr>
          <w:sz w:val="24"/>
          <w:szCs w:val="24"/>
        </w:rPr>
        <w:t xml:space="preserve"> </w:t>
      </w:r>
      <w:r w:rsidR="00407428">
        <w:rPr>
          <w:sz w:val="24"/>
          <w:szCs w:val="24"/>
        </w:rPr>
        <w:t>conducted</w:t>
      </w:r>
      <w:r w:rsidR="00700751">
        <w:rPr>
          <w:sz w:val="24"/>
          <w:szCs w:val="24"/>
        </w:rPr>
        <w:t xml:space="preserve"> via</w:t>
      </w:r>
      <w:r w:rsidR="008D5594">
        <w:rPr>
          <w:sz w:val="24"/>
          <w:szCs w:val="24"/>
        </w:rPr>
        <w:t xml:space="preserve"> </w:t>
      </w:r>
      <w:r w:rsidR="00394CF8">
        <w:rPr>
          <w:sz w:val="24"/>
          <w:szCs w:val="24"/>
        </w:rPr>
        <w:t>Zoom</w:t>
      </w:r>
      <w:r w:rsidR="00A41917" w:rsidRPr="00814E8F">
        <w:rPr>
          <w:sz w:val="24"/>
          <w:szCs w:val="24"/>
        </w:rPr>
        <w:t>.</w:t>
      </w:r>
      <w:r w:rsidR="006D7589" w:rsidRPr="006D7589">
        <w:t xml:space="preserve"> </w:t>
      </w:r>
    </w:p>
    <w:p w14:paraId="573A469E" w14:textId="77777777" w:rsidR="00C33943" w:rsidRPr="00E0421D" w:rsidRDefault="00C33943" w:rsidP="00E0421D">
      <w:pPr>
        <w:pStyle w:val="2"/>
        <w:rPr>
          <w:sz w:val="28"/>
          <w:szCs w:val="28"/>
        </w:rPr>
      </w:pPr>
      <w:r w:rsidRPr="00E0421D">
        <w:rPr>
          <w:sz w:val="28"/>
          <w:szCs w:val="28"/>
        </w:rPr>
        <w:t>Sample size</w:t>
      </w:r>
    </w:p>
    <w:p w14:paraId="71B40019" w14:textId="54A557B0" w:rsidR="00C33943" w:rsidRPr="005328ED" w:rsidRDefault="00C33943" w:rsidP="00C33943">
      <w:pPr>
        <w:rPr>
          <w:color w:val="FF0000"/>
          <w:sz w:val="24"/>
          <w:szCs w:val="24"/>
        </w:rPr>
      </w:pPr>
      <w:r w:rsidRPr="007231FF">
        <w:rPr>
          <w:sz w:val="24"/>
          <w:szCs w:val="24"/>
        </w:rPr>
        <w:t>Power calculations are not recommended for a feasibility trial</w:t>
      </w:r>
      <w:r w:rsidR="0068655B">
        <w:rPr>
          <w:sz w:val="24"/>
          <w:szCs w:val="24"/>
        </w:rPr>
        <w:fldChar w:fldCharType="begin" w:fldLock="1"/>
      </w:r>
      <w:r w:rsidR="00316C6B">
        <w:rPr>
          <w:sz w:val="24"/>
          <w:szCs w:val="24"/>
        </w:rPr>
        <w:instrText>ADDIN CSL_CITATION {"citationItems":[{"id":"ITEM-1","itemData":{"DOI":"10.1111/J..2002.384.DOC.X","ISSN":"1365-2753","PMID":"15189396","abstract":"Pilot studies play an important role in health research, but they can be misused, mistreated and misrepresented. In this paper we focus on pilot studies that are used specifically to plan a randomized controlled trial (RCT). Citing examples from the literature, we provide a methodological framework in which to work, and discuss reasons why a pilot study might be undertaken. A well-conducted pilot study, giving a clear list of aims and objectives within a formal framework will encourage methodological rigour, ensure that the work is scientifically valid and publishable, and will lead to higher quality RCTs. It will also safeguard against pilot studies being conducted simply because of small numbers of available patients.","author":[{"dropping-particle":"","family":"Lancaster","given":"Gillian A.","non-dropping-particle":"","parse-names":false,"suffix":""},{"dropping-particle":"","family":"Dodd","given":"Susanna","non-dropping-particle":"","parse-names":false,"suffix":""},{"dropping-particle":"","family":"Williamson","given":"Paula R.","non-dropping-particle":"","parse-names":false,"suffix":""}],"container-title":"Journal of Evaluation in Clinical Practice","id":"ITEM-1","issue":"2","issued":{"date-parts":[["2004","5","1"]]},"page":"307-312","publisher":"John Wiley &amp; Sons, Ltd","title":"Design and analysis of pilot studies: recommendations for good practice","type":"article-journal","volume":"10"},"uris":["http://www.mendeley.com/documents/?uuid=c0f4cc02-55c1-34c2-af79-ca52ed448e64"]}],"mendeley":{"formattedCitation":"(Lancaster et al., 2004)","plainTextFormattedCitation":"(Lancaster et al., 2004)","previouslyFormattedCitation":"(Lancaster et al., 2004)"},"properties":{"noteIndex":0},"schema":"https://github.com/citation-style-language/schema/raw/master/csl-citation.json"}</w:instrText>
      </w:r>
      <w:r w:rsidR="0068655B">
        <w:rPr>
          <w:sz w:val="24"/>
          <w:szCs w:val="24"/>
        </w:rPr>
        <w:fldChar w:fldCharType="separate"/>
      </w:r>
      <w:r w:rsidR="00316C6B" w:rsidRPr="00316C6B">
        <w:rPr>
          <w:noProof/>
          <w:sz w:val="24"/>
          <w:szCs w:val="24"/>
        </w:rPr>
        <w:t>(Lancaster et al., 2004)</w:t>
      </w:r>
      <w:r w:rsidR="0068655B">
        <w:rPr>
          <w:sz w:val="24"/>
          <w:szCs w:val="24"/>
        </w:rPr>
        <w:fldChar w:fldCharType="end"/>
      </w:r>
      <w:r w:rsidR="0068655B">
        <w:rPr>
          <w:sz w:val="24"/>
          <w:szCs w:val="24"/>
        </w:rPr>
        <w:t>.</w:t>
      </w:r>
    </w:p>
    <w:p w14:paraId="51E4F28F" w14:textId="1DC9D73A" w:rsidR="00C33943" w:rsidRPr="004179A8" w:rsidRDefault="00C33943" w:rsidP="00F95611">
      <w:pPr>
        <w:rPr>
          <w:sz w:val="24"/>
          <w:szCs w:val="24"/>
        </w:rPr>
      </w:pPr>
      <w:r w:rsidRPr="007231FF">
        <w:rPr>
          <w:sz w:val="24"/>
          <w:szCs w:val="24"/>
        </w:rPr>
        <w:t>A</w:t>
      </w:r>
      <w:r w:rsidR="00BF1DF3">
        <w:rPr>
          <w:sz w:val="24"/>
          <w:szCs w:val="24"/>
        </w:rPr>
        <w:t xml:space="preserve"> total of </w:t>
      </w:r>
      <w:r>
        <w:rPr>
          <w:sz w:val="24"/>
          <w:szCs w:val="24"/>
        </w:rPr>
        <w:t>24</w:t>
      </w:r>
      <w:r w:rsidRPr="007231FF">
        <w:rPr>
          <w:sz w:val="24"/>
          <w:szCs w:val="24"/>
        </w:rPr>
        <w:t xml:space="preserve"> participants will be recruited</w:t>
      </w:r>
      <w:r w:rsidR="00BF1DF3">
        <w:rPr>
          <w:sz w:val="24"/>
          <w:szCs w:val="24"/>
        </w:rPr>
        <w:t>,</w:t>
      </w:r>
      <w:r w:rsidRPr="007231FF">
        <w:rPr>
          <w:sz w:val="24"/>
          <w:szCs w:val="24"/>
        </w:rPr>
        <w:t xml:space="preserve"> with 1</w:t>
      </w:r>
      <w:r>
        <w:rPr>
          <w:sz w:val="24"/>
          <w:szCs w:val="24"/>
        </w:rPr>
        <w:t>2</w:t>
      </w:r>
      <w:r w:rsidRPr="007231FF">
        <w:rPr>
          <w:sz w:val="24"/>
          <w:szCs w:val="24"/>
        </w:rPr>
        <w:t xml:space="preserve"> </w:t>
      </w:r>
      <w:r w:rsidR="00BF1DF3">
        <w:rPr>
          <w:sz w:val="24"/>
          <w:szCs w:val="24"/>
        </w:rPr>
        <w:t xml:space="preserve">people </w:t>
      </w:r>
      <w:r w:rsidRPr="007231FF">
        <w:rPr>
          <w:sz w:val="24"/>
          <w:szCs w:val="24"/>
        </w:rPr>
        <w:t>in each arm. This number is consistent with the recommendations for pilot and feasibility studies</w:t>
      </w:r>
      <w:r w:rsidR="00BF1DF3">
        <w:rPr>
          <w:sz w:val="24"/>
          <w:szCs w:val="24"/>
        </w:rPr>
        <w:t>,</w:t>
      </w:r>
      <w:r w:rsidRPr="007231FF">
        <w:rPr>
          <w:sz w:val="24"/>
          <w:szCs w:val="24"/>
        </w:rPr>
        <w:t xml:space="preserve"> where the samples of 10 to 20 participants per arm have been deemed adequate </w:t>
      </w:r>
      <w:r w:rsidR="00BF1DF3">
        <w:rPr>
          <w:sz w:val="24"/>
          <w:szCs w:val="24"/>
        </w:rPr>
        <w:t>for</w:t>
      </w:r>
      <w:r w:rsidRPr="007231FF">
        <w:rPr>
          <w:sz w:val="24"/>
          <w:szCs w:val="24"/>
        </w:rPr>
        <w:t xml:space="preserve"> assess</w:t>
      </w:r>
      <w:r w:rsidR="00BF1DF3">
        <w:rPr>
          <w:sz w:val="24"/>
          <w:szCs w:val="24"/>
        </w:rPr>
        <w:t>ing</w:t>
      </w:r>
      <w:r w:rsidRPr="007231FF">
        <w:rPr>
          <w:sz w:val="24"/>
          <w:szCs w:val="24"/>
        </w:rPr>
        <w:t xml:space="preserve"> the feasibility outcomes</w:t>
      </w:r>
      <w:r w:rsidR="0068655B" w:rsidRPr="0068655B">
        <w:rPr>
          <w:sz w:val="24"/>
          <w:szCs w:val="24"/>
        </w:rPr>
        <w:fldChar w:fldCharType="begin" w:fldLock="1"/>
      </w:r>
      <w:r w:rsidR="00316C6B">
        <w:rPr>
          <w:sz w:val="24"/>
          <w:szCs w:val="24"/>
        </w:rPr>
        <w:instrText>ADDIN CSL_CITATION {"citationItems":[{"id":"ITEM-1","itemData":{"DOI":"10.1177/1545968309331863","ISSN":"1545-9683","abstract":"Based on the suboptimal research pathways that finally led to multicenter randomized clinical trials (MRCTs) of treadmill training with partial body weight support and of robotic assistive devices, strategically planned successive stages are proposed for pilot studies of novel rehabilitation interventions. Stage 1, consideration-of-concept studies, drawn from animal experiments, theories, and observations, delineate the experimental intervention in a small convenience sample of participants, so the results must be interpreted with caution. Stage 2, development-of-concept pilots, should optimize the components of the intervention, settle on most appropriate outcome measures, and examine dose-response effects. A well-designed study that reveals no efficacy should be published to counterweight the confirmation bias of positive trials. Stage 3, demonstration-of-concept pilots, can build out from what has been learned to test at least 15 participants in each arm, using random assignment and blinded outcome measures. A control group should receive an active practice intervention aimed at the same primary outcome. A third arm could receive a substantially larger dose of the experimental therapy or a combinational intervention. If only 1 site performed this trial, a different investigative group should aim to reproduce positive outcomes based on the optimal dose of motor training. Stage 3 studies ought to suggest an effect size of 0.4 or higher, so that approximately 50 participants in each arm will be the number required to test for efficacy in a stage 4, proof-of-concept MRCT. By developing a consensus around acceptable and necessary practices for each stage, similar to CONSORT recommendations for the publication of phase III clinical trials, better quality pilot studies may move quickly into better designed and more successful MRCTs of experimental interventions.","author":[{"dropping-particle":"","family":"Dobkin","given":"Bruce H","non-dropping-particle":"","parse-names":false,"suffix":""}],"container-title":"Neurorehabilitation and Neural Repair","id":"ITEM-1","issue":"3","issued":{"date-parts":[["2009","3","30"]]},"page":"197-206","title":"Progressive Staging of Pilot Studies to Improve Phase III Trials for Motor Interventions","type":"article-journal","volume":"23"},"uris":["http://www.mendeley.com/documents/?uuid=f51d3a60-20a5-3021-ab08-e56c8fa05caa"]},{"id":"ITEM-2","itemData":{"DOI":"10.1186/1745-6215-14-130/PEER-REVIEW","ISSN":"17456215","PMID":"23782741","abstract":"Over 65% of stroke survivors are either overweight or obese and have multiple cardiovascular risk factors. However, few studies have examined the effects of comprehensive lifestyle behavior interventions to promote weight loss and control cardiovascular risk factors in stroke survivors. Thus, the purpose of this study is to examine a novel behavior change approach--SystemCHANGE™--to promote weight loss and improve health and function in stroke survivors. SystemCHANGE™ focuses on redesigning the social environment to achieve a specific goal. We will conduct a randomized controlled pilot study to examine the efficacy, feasibility, and safety of the SystemCHANGE™ weight management program in overweight and obese stroke survivors. The central hypothesis of the study is that the SystemCHANGE™ intervention will help overweight and obese stroke survivors lose 5% of their body weight, thereby improving health and function. Thirty-five stroke survivors will be randomized into either the 6-month SystemCHANGE™ intervention or a contact-control intervention. Outcome measures will be assessed at baseline and again at 3 and 6 months after the interventions. Body composition will be assessed using a Bod Pod. Patient-reported outcomes will be the Stroke Impact Scale and Reintegration to Normal Living Index. Objective outcomes will include the 6-Minute Walking Test and Rivermead Motor Assessment. This study will be the first randomized controlled trial to evaluate the efficacy and safety of a weight management intervention in stroke survivors using the SystemCHANGE™ approach. Furthermore, it will be the first empirically-examined comprehensive lifestyle intervention designed to target physical activity, nutrition, and sleep to promote weight loss in stroke survivors. ClinicalTrials.gov Identifier: NCT01776034.","author":[{"dropping-particle":"","family":"Plow","given":"Matthew","non-dropping-particle":"","parse-names":false,"suffix":""},{"dropping-particle":"","family":"Moore","given":"Shirley M.","non-dropping-particle":"","parse-names":false,"suffix":""},{"dropping-particle":"","family":"Kirwan","given":"John P.","non-dropping-particle":"","parse-names":false,"suffix":""},{"dropping-particle":"","family":"Frost","given":"Fredrick","non-dropping-particle":"","parse-names":false,"suffix":""},{"dropping-particle":"","family":"Katzan","given":"Irene","non-dropping-particle":"","parse-names":false,"suffix":""},{"dropping-particle":"","family":"Jaeger","given":"Sue","non-dropping-particle":"","parse-names":false,"suffix":""},{"dropping-particle":"","family":"Alberts","given":"Jay","non-dropping-particle":"","parse-names":false,"suffix":""}],"container-title":"Trials","id":"ITEM-2","issue":"1","issued":{"date-parts":[["2013","5","7"]]},"page":"1-7","publisher":"BioMed Central","title":"Randomized controlled pilot study of a SystemCHANGE™ weight management intervention in stroke survivors: rationale and protocol.","type":"article-journal","volume":"14"},"uris":["http://www.mendeley.com/documents/?uuid=a1ca7549-8a05-3337-9c1e-8e727b2d53ec"]}],"mendeley":{"formattedCitation":"(Dobkin, 2009; Plow et al., 2013)","plainTextFormattedCitation":"(Dobkin, 2009; Plow et al., 2013)","previouslyFormattedCitation":"(Dobkin, 2009; Plow et al., 2013)"},"properties":{"noteIndex":0},"schema":"https://github.com/citation-style-language/schema/raw/master/csl-citation.json"}</w:instrText>
      </w:r>
      <w:r w:rsidR="0068655B" w:rsidRPr="0068655B">
        <w:rPr>
          <w:sz w:val="24"/>
          <w:szCs w:val="24"/>
        </w:rPr>
        <w:fldChar w:fldCharType="separate"/>
      </w:r>
      <w:r w:rsidR="00316C6B" w:rsidRPr="00316C6B">
        <w:rPr>
          <w:noProof/>
          <w:sz w:val="24"/>
          <w:szCs w:val="24"/>
        </w:rPr>
        <w:t>(Dobkin, 2009; Plow et al., 2013)</w:t>
      </w:r>
      <w:r w:rsidR="0068655B" w:rsidRPr="0068655B">
        <w:rPr>
          <w:sz w:val="24"/>
          <w:szCs w:val="24"/>
        </w:rPr>
        <w:fldChar w:fldCharType="end"/>
      </w:r>
      <w:r w:rsidR="0068655B" w:rsidRPr="0068655B">
        <w:rPr>
          <w:sz w:val="24"/>
          <w:szCs w:val="24"/>
        </w:rPr>
        <w:t>.</w:t>
      </w:r>
    </w:p>
    <w:p w14:paraId="1C801FE5" w14:textId="77777777" w:rsidR="00DD45DD" w:rsidRPr="00E0421D" w:rsidRDefault="00DD45DD" w:rsidP="00E0421D">
      <w:pPr>
        <w:pStyle w:val="2"/>
        <w:rPr>
          <w:sz w:val="28"/>
          <w:szCs w:val="28"/>
        </w:rPr>
      </w:pPr>
      <w:r w:rsidRPr="00E0421D">
        <w:rPr>
          <w:sz w:val="28"/>
          <w:szCs w:val="28"/>
        </w:rPr>
        <w:t>Randomisation</w:t>
      </w:r>
    </w:p>
    <w:p w14:paraId="6336835D" w14:textId="2D4CE210" w:rsidR="00C80730" w:rsidRPr="00953BC5" w:rsidRDefault="00692839" w:rsidP="00C80730">
      <w:pPr>
        <w:rPr>
          <w:sz w:val="24"/>
          <w:szCs w:val="24"/>
        </w:rPr>
      </w:pPr>
      <w:r w:rsidRPr="00953BC5">
        <w:rPr>
          <w:sz w:val="24"/>
          <w:szCs w:val="24"/>
        </w:rPr>
        <w:t>Following</w:t>
      </w:r>
      <w:r w:rsidR="00C80730" w:rsidRPr="00953BC5">
        <w:rPr>
          <w:sz w:val="24"/>
          <w:szCs w:val="24"/>
        </w:rPr>
        <w:t xml:space="preserve"> the baseline assessment, the participants will be random</w:t>
      </w:r>
      <w:r w:rsidR="00631EE8">
        <w:rPr>
          <w:sz w:val="24"/>
          <w:szCs w:val="24"/>
        </w:rPr>
        <w:t>ly assign</w:t>
      </w:r>
      <w:r w:rsidR="00C80730" w:rsidRPr="00953BC5">
        <w:rPr>
          <w:sz w:val="24"/>
          <w:szCs w:val="24"/>
        </w:rPr>
        <w:t xml:space="preserve">ed into </w:t>
      </w:r>
      <w:r w:rsidRPr="00953BC5">
        <w:rPr>
          <w:sz w:val="24"/>
          <w:szCs w:val="24"/>
        </w:rPr>
        <w:t xml:space="preserve">one of </w:t>
      </w:r>
      <w:r w:rsidR="00C80730" w:rsidRPr="00953BC5">
        <w:rPr>
          <w:sz w:val="24"/>
          <w:szCs w:val="24"/>
        </w:rPr>
        <w:t>two groups</w:t>
      </w:r>
      <w:r w:rsidR="00757E4C" w:rsidRPr="00953BC5">
        <w:rPr>
          <w:sz w:val="24"/>
          <w:szCs w:val="24"/>
        </w:rPr>
        <w:t xml:space="preserve"> (experimental group</w:t>
      </w:r>
      <w:r w:rsidR="00757E4C" w:rsidRPr="00953BC5">
        <w:rPr>
          <w:rFonts w:hint="eastAsia"/>
          <w:sz w:val="24"/>
          <w:szCs w:val="24"/>
        </w:rPr>
        <w:t xml:space="preserve"> </w:t>
      </w:r>
      <w:r w:rsidR="00631EE8">
        <w:rPr>
          <w:sz w:val="24"/>
          <w:szCs w:val="24"/>
        </w:rPr>
        <w:t>or</w:t>
      </w:r>
      <w:r w:rsidR="00757E4C" w:rsidRPr="00953BC5">
        <w:rPr>
          <w:sz w:val="24"/>
          <w:szCs w:val="24"/>
        </w:rPr>
        <w:t xml:space="preserve"> control group)</w:t>
      </w:r>
      <w:r w:rsidR="00C80730" w:rsidRPr="00953BC5">
        <w:rPr>
          <w:sz w:val="24"/>
          <w:szCs w:val="24"/>
        </w:rPr>
        <w:t xml:space="preserve"> by using </w:t>
      </w:r>
      <w:r w:rsidR="000532B7" w:rsidRPr="00953BC5">
        <w:rPr>
          <w:sz w:val="24"/>
          <w:szCs w:val="24"/>
        </w:rPr>
        <w:t>a computer</w:t>
      </w:r>
      <w:r w:rsidR="00631EE8">
        <w:rPr>
          <w:sz w:val="24"/>
          <w:szCs w:val="24"/>
        </w:rPr>
        <w:t>-</w:t>
      </w:r>
      <w:r w:rsidR="000532B7" w:rsidRPr="00953BC5">
        <w:rPr>
          <w:sz w:val="24"/>
          <w:szCs w:val="24"/>
        </w:rPr>
        <w:t>generated list</w:t>
      </w:r>
      <w:r w:rsidR="00C80730" w:rsidRPr="00953BC5">
        <w:rPr>
          <w:sz w:val="24"/>
          <w:szCs w:val="24"/>
        </w:rPr>
        <w:t xml:space="preserve">. </w:t>
      </w:r>
      <w:r w:rsidR="002A18EF" w:rsidRPr="00953BC5">
        <w:rPr>
          <w:sz w:val="24"/>
          <w:szCs w:val="24"/>
        </w:rPr>
        <w:t>Random allocation will incorporate randomised blocks of 4 participants to ensure a balanced design at any time during the trial. Block randomisation will be performed centrally by</w:t>
      </w:r>
      <w:r w:rsidR="002A18EF" w:rsidRPr="00B12111">
        <w:rPr>
          <w:sz w:val="24"/>
          <w:szCs w:val="24"/>
        </w:rPr>
        <w:t xml:space="preserve"> a</w:t>
      </w:r>
      <w:r w:rsidR="00F57769" w:rsidRPr="00B12111">
        <w:rPr>
          <w:sz w:val="24"/>
          <w:szCs w:val="24"/>
        </w:rPr>
        <w:t xml:space="preserve"> principal investigator</w:t>
      </w:r>
      <w:r w:rsidR="00F57769">
        <w:rPr>
          <w:sz w:val="24"/>
          <w:szCs w:val="24"/>
        </w:rPr>
        <w:t xml:space="preserve"> </w:t>
      </w:r>
      <w:r w:rsidR="000532B7" w:rsidRPr="00631EE8">
        <w:rPr>
          <w:sz w:val="24"/>
          <w:szCs w:val="24"/>
        </w:rPr>
        <w:t>(A/P John)</w:t>
      </w:r>
      <w:r w:rsidR="002A18EF" w:rsidRPr="00631EE8">
        <w:rPr>
          <w:sz w:val="24"/>
          <w:szCs w:val="24"/>
        </w:rPr>
        <w:t xml:space="preserve"> who is not involved in the day to day running of the trial. </w:t>
      </w:r>
      <w:r w:rsidR="002A18EF" w:rsidRPr="00D70BF7">
        <w:rPr>
          <w:sz w:val="24"/>
          <w:szCs w:val="24"/>
        </w:rPr>
        <w:t>The allocation sequence will be concealed from the researcher enrolling participants by each allocation being contained in an opaque, sealed, sequentially numbered envelope. Each new participant will be given their allocation after consent to take part has been given and baseline assessments have been made.</w:t>
      </w:r>
      <w:r w:rsidR="004B7CD3" w:rsidRPr="004B7CD3">
        <w:t xml:space="preserve"> </w:t>
      </w:r>
    </w:p>
    <w:p w14:paraId="312D8B34" w14:textId="77777777" w:rsidR="000202A7" w:rsidRPr="00E0421D" w:rsidRDefault="000202A7" w:rsidP="00E0421D">
      <w:pPr>
        <w:pStyle w:val="2"/>
        <w:rPr>
          <w:sz w:val="28"/>
          <w:szCs w:val="28"/>
        </w:rPr>
      </w:pPr>
      <w:r w:rsidRPr="00E0421D">
        <w:rPr>
          <w:sz w:val="28"/>
          <w:szCs w:val="28"/>
        </w:rPr>
        <w:t>Blinding</w:t>
      </w:r>
    </w:p>
    <w:p w14:paraId="4700E001" w14:textId="06B2B0C0" w:rsidR="007456A5" w:rsidRPr="005B5D1E" w:rsidRDefault="009A0691" w:rsidP="007456A5">
      <w:pPr>
        <w:rPr>
          <w:sz w:val="24"/>
          <w:szCs w:val="24"/>
        </w:rPr>
      </w:pPr>
      <w:r w:rsidRPr="00E07639">
        <w:rPr>
          <w:sz w:val="24"/>
          <w:szCs w:val="24"/>
        </w:rPr>
        <w:t>A</w:t>
      </w:r>
      <w:r w:rsidR="007D38B0">
        <w:rPr>
          <w:sz w:val="24"/>
          <w:szCs w:val="24"/>
        </w:rPr>
        <w:t>n</w:t>
      </w:r>
      <w:r w:rsidRPr="00E07639">
        <w:rPr>
          <w:sz w:val="24"/>
          <w:szCs w:val="24"/>
        </w:rPr>
        <w:t xml:space="preserve"> </w:t>
      </w:r>
      <w:r w:rsidR="007D38B0">
        <w:rPr>
          <w:sz w:val="24"/>
          <w:szCs w:val="24"/>
        </w:rPr>
        <w:t>in</w:t>
      </w:r>
      <w:r w:rsidRPr="00E07639">
        <w:rPr>
          <w:sz w:val="24"/>
          <w:szCs w:val="24"/>
        </w:rPr>
        <w:t>depende</w:t>
      </w:r>
      <w:r w:rsidRPr="00473CAD">
        <w:rPr>
          <w:sz w:val="24"/>
          <w:szCs w:val="24"/>
        </w:rPr>
        <w:t xml:space="preserve">nt </w:t>
      </w:r>
      <w:r w:rsidR="000202A7" w:rsidRPr="00473CAD">
        <w:rPr>
          <w:sz w:val="24"/>
          <w:szCs w:val="24"/>
        </w:rPr>
        <w:t>re</w:t>
      </w:r>
      <w:r w:rsidRPr="00473CAD">
        <w:rPr>
          <w:sz w:val="24"/>
          <w:szCs w:val="24"/>
        </w:rPr>
        <w:t>search</w:t>
      </w:r>
      <w:r w:rsidR="00473CAD" w:rsidRPr="00473CAD">
        <w:rPr>
          <w:sz w:val="24"/>
          <w:szCs w:val="24"/>
        </w:rPr>
        <w:t xml:space="preserve"> assistant</w:t>
      </w:r>
      <w:r w:rsidR="000202A7" w:rsidRPr="00473CAD">
        <w:rPr>
          <w:sz w:val="24"/>
          <w:szCs w:val="24"/>
        </w:rPr>
        <w:t xml:space="preserve"> </w:t>
      </w:r>
      <w:r w:rsidR="007D38B0">
        <w:rPr>
          <w:sz w:val="24"/>
          <w:szCs w:val="24"/>
        </w:rPr>
        <w:t xml:space="preserve">will </w:t>
      </w:r>
      <w:r w:rsidR="000202A7" w:rsidRPr="00473CAD">
        <w:rPr>
          <w:sz w:val="24"/>
          <w:szCs w:val="24"/>
        </w:rPr>
        <w:t>undertak</w:t>
      </w:r>
      <w:r w:rsidR="00620171">
        <w:rPr>
          <w:sz w:val="24"/>
          <w:szCs w:val="24"/>
        </w:rPr>
        <w:t>e</w:t>
      </w:r>
      <w:r w:rsidR="000202A7" w:rsidRPr="00473CAD">
        <w:rPr>
          <w:sz w:val="24"/>
          <w:szCs w:val="24"/>
        </w:rPr>
        <w:t xml:space="preserve"> the baseline and </w:t>
      </w:r>
      <w:r w:rsidR="00513DA6">
        <w:rPr>
          <w:sz w:val="24"/>
          <w:szCs w:val="24"/>
        </w:rPr>
        <w:t>post-intervention</w:t>
      </w:r>
      <w:r w:rsidR="000202A7" w:rsidRPr="00473CAD">
        <w:rPr>
          <w:sz w:val="24"/>
          <w:szCs w:val="24"/>
        </w:rPr>
        <w:t xml:space="preserve"> assessments</w:t>
      </w:r>
      <w:r w:rsidR="007D38B0">
        <w:rPr>
          <w:sz w:val="24"/>
          <w:szCs w:val="24"/>
        </w:rPr>
        <w:t xml:space="preserve"> and </w:t>
      </w:r>
      <w:r w:rsidR="000202A7" w:rsidRPr="00473CAD">
        <w:rPr>
          <w:sz w:val="24"/>
          <w:szCs w:val="24"/>
        </w:rPr>
        <w:t>will be blinded to participants’ treatment allocation</w:t>
      </w:r>
      <w:r w:rsidR="007A6A2E">
        <w:rPr>
          <w:sz w:val="24"/>
          <w:szCs w:val="24"/>
        </w:rPr>
        <w:t xml:space="preserve"> and </w:t>
      </w:r>
      <w:r w:rsidR="007A6A2E" w:rsidRPr="007A6A2E">
        <w:rPr>
          <w:sz w:val="24"/>
          <w:szCs w:val="24"/>
        </w:rPr>
        <w:t>without any involvement in the intervention</w:t>
      </w:r>
      <w:r w:rsidR="007A6A2E">
        <w:rPr>
          <w:sz w:val="24"/>
          <w:szCs w:val="24"/>
        </w:rPr>
        <w:t>.</w:t>
      </w:r>
    </w:p>
    <w:p w14:paraId="52D4D923" w14:textId="77777777" w:rsidR="0069437A" w:rsidRPr="00E0421D" w:rsidRDefault="0069437A" w:rsidP="00E0421D">
      <w:pPr>
        <w:pStyle w:val="2"/>
        <w:rPr>
          <w:sz w:val="28"/>
          <w:szCs w:val="28"/>
        </w:rPr>
      </w:pPr>
      <w:r w:rsidRPr="00E0421D">
        <w:rPr>
          <w:sz w:val="28"/>
          <w:szCs w:val="28"/>
        </w:rPr>
        <w:t>Interventions</w:t>
      </w:r>
    </w:p>
    <w:p w14:paraId="2284D5AE" w14:textId="77777777" w:rsidR="000C1CB0" w:rsidRPr="0048195F" w:rsidRDefault="000C1CB0" w:rsidP="000C1CB0">
      <w:pPr>
        <w:rPr>
          <w:i/>
          <w:iCs/>
          <w:sz w:val="24"/>
          <w:szCs w:val="24"/>
        </w:rPr>
      </w:pPr>
      <w:r w:rsidRPr="0048195F">
        <w:rPr>
          <w:i/>
          <w:iCs/>
          <w:sz w:val="24"/>
          <w:szCs w:val="24"/>
        </w:rPr>
        <w:t xml:space="preserve">Control condition </w:t>
      </w:r>
    </w:p>
    <w:p w14:paraId="5D06347F" w14:textId="5124DBA3" w:rsidR="000C1CB0" w:rsidRDefault="000C1CB0" w:rsidP="000C1CB0">
      <w:pPr>
        <w:rPr>
          <w:sz w:val="24"/>
          <w:szCs w:val="24"/>
        </w:rPr>
      </w:pPr>
      <w:bookmarkStart w:id="4" w:name="_Hlk97219183"/>
      <w:r>
        <w:rPr>
          <w:sz w:val="24"/>
          <w:szCs w:val="24"/>
        </w:rPr>
        <w:t>Dementia c</w:t>
      </w:r>
      <w:r w:rsidRPr="0026371C">
        <w:rPr>
          <w:sz w:val="24"/>
          <w:szCs w:val="24"/>
        </w:rPr>
        <w:t>arers in the co</w:t>
      </w:r>
      <w:r>
        <w:rPr>
          <w:sz w:val="24"/>
          <w:szCs w:val="24"/>
        </w:rPr>
        <w:t xml:space="preserve">ntrol </w:t>
      </w:r>
      <w:r w:rsidRPr="0026371C">
        <w:rPr>
          <w:sz w:val="24"/>
          <w:szCs w:val="24"/>
        </w:rPr>
        <w:t>group</w:t>
      </w:r>
      <w:r w:rsidR="00FE37EA">
        <w:rPr>
          <w:sz w:val="24"/>
          <w:szCs w:val="24"/>
        </w:rPr>
        <w:t xml:space="preserve"> will</w:t>
      </w:r>
      <w:r w:rsidRPr="0026371C">
        <w:rPr>
          <w:sz w:val="24"/>
          <w:szCs w:val="24"/>
        </w:rPr>
        <w:t xml:space="preserve"> receive </w:t>
      </w:r>
      <w:r w:rsidR="00EA2212">
        <w:rPr>
          <w:sz w:val="24"/>
          <w:szCs w:val="24"/>
        </w:rPr>
        <w:t>a</w:t>
      </w:r>
      <w:r w:rsidR="000F7AA1">
        <w:rPr>
          <w:sz w:val="24"/>
          <w:szCs w:val="24"/>
        </w:rPr>
        <w:t xml:space="preserve"> </w:t>
      </w:r>
      <w:r w:rsidRPr="0026371C">
        <w:rPr>
          <w:sz w:val="24"/>
          <w:szCs w:val="24"/>
        </w:rPr>
        <w:t>minimal</w:t>
      </w:r>
      <w:r>
        <w:rPr>
          <w:rFonts w:hint="eastAsia"/>
          <w:sz w:val="24"/>
          <w:szCs w:val="24"/>
        </w:rPr>
        <w:t xml:space="preserve"> </w:t>
      </w:r>
      <w:r w:rsidR="007D38B0">
        <w:rPr>
          <w:sz w:val="24"/>
          <w:szCs w:val="24"/>
        </w:rPr>
        <w:t xml:space="preserve">active </w:t>
      </w:r>
      <w:r w:rsidRPr="0026371C">
        <w:rPr>
          <w:sz w:val="24"/>
          <w:szCs w:val="24"/>
        </w:rPr>
        <w:t xml:space="preserve">intervention. The </w:t>
      </w:r>
      <w:r w:rsidRPr="0026371C">
        <w:rPr>
          <w:sz w:val="24"/>
          <w:szCs w:val="24"/>
        </w:rPr>
        <w:lastRenderedPageBreak/>
        <w:t>intervention consists of</w:t>
      </w:r>
      <w:r>
        <w:rPr>
          <w:sz w:val="24"/>
          <w:szCs w:val="24"/>
        </w:rPr>
        <w:t xml:space="preserve"> self-learning</w:t>
      </w:r>
      <w:r w:rsidRPr="0026371C">
        <w:rPr>
          <w:sz w:val="24"/>
          <w:szCs w:val="24"/>
        </w:rPr>
        <w:t xml:space="preserve"> </w:t>
      </w:r>
      <w:r>
        <w:rPr>
          <w:sz w:val="24"/>
          <w:szCs w:val="24"/>
        </w:rPr>
        <w:t>the iSupport manual</w:t>
      </w:r>
      <w:r w:rsidRPr="0026371C">
        <w:rPr>
          <w:sz w:val="24"/>
          <w:szCs w:val="24"/>
        </w:rPr>
        <w:t xml:space="preserve"> with practical information</w:t>
      </w:r>
      <w:r>
        <w:rPr>
          <w:sz w:val="24"/>
          <w:szCs w:val="24"/>
        </w:rPr>
        <w:t xml:space="preserve"> </w:t>
      </w:r>
      <w:r w:rsidRPr="0026371C">
        <w:rPr>
          <w:sz w:val="24"/>
          <w:szCs w:val="24"/>
        </w:rPr>
        <w:t xml:space="preserve">about caring </w:t>
      </w:r>
      <w:r>
        <w:rPr>
          <w:sz w:val="24"/>
          <w:szCs w:val="24"/>
        </w:rPr>
        <w:t xml:space="preserve">for </w:t>
      </w:r>
      <w:r w:rsidR="003972CB">
        <w:rPr>
          <w:sz w:val="24"/>
          <w:szCs w:val="24"/>
        </w:rPr>
        <w:t>PLwD</w:t>
      </w:r>
      <w:r w:rsidRPr="0026371C">
        <w:rPr>
          <w:sz w:val="24"/>
          <w:szCs w:val="24"/>
        </w:rPr>
        <w:t>.</w:t>
      </w:r>
      <w:r w:rsidRPr="0026371C">
        <w:t xml:space="preserve"> </w:t>
      </w:r>
      <w:r w:rsidR="00B03173">
        <w:rPr>
          <w:sz w:val="24"/>
          <w:szCs w:val="24"/>
        </w:rPr>
        <w:t>A</w:t>
      </w:r>
      <w:r w:rsidRPr="0026371C">
        <w:rPr>
          <w:sz w:val="24"/>
          <w:szCs w:val="24"/>
        </w:rPr>
        <w:t xml:space="preserve"> </w:t>
      </w:r>
      <w:r>
        <w:rPr>
          <w:sz w:val="24"/>
          <w:szCs w:val="24"/>
        </w:rPr>
        <w:t>hard copy and the PDF version of</w:t>
      </w:r>
      <w:r w:rsidR="00FE37EA">
        <w:rPr>
          <w:sz w:val="24"/>
          <w:szCs w:val="24"/>
        </w:rPr>
        <w:t xml:space="preserve"> the</w:t>
      </w:r>
      <w:r>
        <w:rPr>
          <w:sz w:val="24"/>
          <w:szCs w:val="24"/>
        </w:rPr>
        <w:t xml:space="preserve"> iSupport</w:t>
      </w:r>
      <w:r>
        <w:rPr>
          <w:rFonts w:hint="eastAsia"/>
          <w:sz w:val="24"/>
          <w:szCs w:val="24"/>
        </w:rPr>
        <w:t xml:space="preserve"> </w:t>
      </w:r>
      <w:r>
        <w:rPr>
          <w:sz w:val="24"/>
          <w:szCs w:val="24"/>
        </w:rPr>
        <w:t>manual will be</w:t>
      </w:r>
      <w:r w:rsidRPr="0026371C">
        <w:rPr>
          <w:sz w:val="24"/>
          <w:szCs w:val="24"/>
        </w:rPr>
        <w:t xml:space="preserve"> sent </w:t>
      </w:r>
      <w:r>
        <w:rPr>
          <w:sz w:val="24"/>
          <w:szCs w:val="24"/>
        </w:rPr>
        <w:t xml:space="preserve">to the carers </w:t>
      </w:r>
      <w:r w:rsidR="004718E7">
        <w:rPr>
          <w:sz w:val="24"/>
          <w:szCs w:val="24"/>
        </w:rPr>
        <w:t>two</w:t>
      </w:r>
      <w:r>
        <w:rPr>
          <w:sz w:val="24"/>
          <w:szCs w:val="24"/>
        </w:rPr>
        <w:t xml:space="preserve"> week</w:t>
      </w:r>
      <w:r w:rsidR="004718E7">
        <w:rPr>
          <w:sz w:val="24"/>
          <w:szCs w:val="24"/>
        </w:rPr>
        <w:t>s</w:t>
      </w:r>
      <w:r>
        <w:rPr>
          <w:sz w:val="24"/>
          <w:szCs w:val="24"/>
        </w:rPr>
        <w:t xml:space="preserve"> before starting the intervention. </w:t>
      </w:r>
      <w:bookmarkEnd w:id="4"/>
      <w:r w:rsidR="00A02C6E">
        <w:rPr>
          <w:sz w:val="24"/>
          <w:szCs w:val="24"/>
        </w:rPr>
        <w:t xml:space="preserve">Participants </w:t>
      </w:r>
      <w:r w:rsidR="00B9535E">
        <w:rPr>
          <w:sz w:val="24"/>
          <w:szCs w:val="24"/>
        </w:rPr>
        <w:t>will have unlimited access to the iSupport manual.</w:t>
      </w:r>
    </w:p>
    <w:p w14:paraId="204F615E" w14:textId="77777777" w:rsidR="000C1CB0" w:rsidRDefault="000C1CB0" w:rsidP="000C1CB0">
      <w:pPr>
        <w:rPr>
          <w:sz w:val="24"/>
          <w:szCs w:val="24"/>
        </w:rPr>
      </w:pPr>
    </w:p>
    <w:p w14:paraId="26C4A468" w14:textId="743AE9BA" w:rsidR="00826A3F" w:rsidRPr="006D6541" w:rsidRDefault="00C62A30" w:rsidP="0069437A">
      <w:pPr>
        <w:rPr>
          <w:i/>
          <w:iCs/>
          <w:sz w:val="24"/>
          <w:szCs w:val="24"/>
        </w:rPr>
      </w:pPr>
      <w:r>
        <w:rPr>
          <w:i/>
          <w:iCs/>
          <w:sz w:val="24"/>
          <w:szCs w:val="24"/>
        </w:rPr>
        <w:t>Intervention</w:t>
      </w:r>
      <w:r w:rsidR="00826A3F" w:rsidRPr="006D6541">
        <w:rPr>
          <w:i/>
          <w:iCs/>
          <w:sz w:val="24"/>
          <w:szCs w:val="24"/>
        </w:rPr>
        <w:t xml:space="preserve"> condition</w:t>
      </w:r>
    </w:p>
    <w:p w14:paraId="0EAA627F" w14:textId="52025B59" w:rsidR="00EB612C" w:rsidRDefault="00925D40" w:rsidP="00EB612C">
      <w:pPr>
        <w:rPr>
          <w:sz w:val="24"/>
          <w:szCs w:val="24"/>
        </w:rPr>
      </w:pPr>
      <w:r w:rsidRPr="00925D40">
        <w:rPr>
          <w:sz w:val="24"/>
          <w:szCs w:val="24"/>
        </w:rPr>
        <w:t xml:space="preserve">The Chinese version of the iSupport manual has been culturally adapted for Chinese dementia carers living in New Zealand, and it will be used </w:t>
      </w:r>
      <w:r w:rsidR="00FE37BF">
        <w:rPr>
          <w:sz w:val="24"/>
          <w:szCs w:val="24"/>
        </w:rPr>
        <w:t>in</w:t>
      </w:r>
      <w:r w:rsidRPr="00925D40">
        <w:rPr>
          <w:sz w:val="24"/>
          <w:szCs w:val="24"/>
        </w:rPr>
        <w:t xml:space="preserve"> this study.</w:t>
      </w:r>
      <w:r w:rsidR="00EB612C" w:rsidRPr="00D72732">
        <w:rPr>
          <w:sz w:val="24"/>
          <w:szCs w:val="24"/>
        </w:rPr>
        <w:t xml:space="preserve"> </w:t>
      </w:r>
      <w:r w:rsidR="00EB612C">
        <w:rPr>
          <w:sz w:val="24"/>
          <w:szCs w:val="24"/>
        </w:rPr>
        <w:t>Th</w:t>
      </w:r>
      <w:r w:rsidR="00377BBB">
        <w:rPr>
          <w:sz w:val="24"/>
          <w:szCs w:val="24"/>
        </w:rPr>
        <w:t>is</w:t>
      </w:r>
      <w:r w:rsidR="00EB612C">
        <w:rPr>
          <w:sz w:val="24"/>
          <w:szCs w:val="24"/>
        </w:rPr>
        <w:t xml:space="preserve"> manual</w:t>
      </w:r>
      <w:r w:rsidR="00EB612C" w:rsidRPr="00D72732">
        <w:rPr>
          <w:sz w:val="24"/>
          <w:szCs w:val="24"/>
        </w:rPr>
        <w:t xml:space="preserve"> contains five themes</w:t>
      </w:r>
      <w:r w:rsidR="007D38B0">
        <w:rPr>
          <w:sz w:val="24"/>
          <w:szCs w:val="24"/>
        </w:rPr>
        <w:t xml:space="preserve"> spread across</w:t>
      </w:r>
      <w:r w:rsidR="00EB612C" w:rsidRPr="00D72732">
        <w:rPr>
          <w:sz w:val="24"/>
          <w:szCs w:val="24"/>
        </w:rPr>
        <w:t xml:space="preserve"> 23 sessions:</w:t>
      </w:r>
      <w:r w:rsidR="00EB612C" w:rsidRPr="00D72732">
        <w:rPr>
          <w:rFonts w:hint="eastAsia"/>
          <w:sz w:val="24"/>
          <w:szCs w:val="24"/>
        </w:rPr>
        <w:t xml:space="preserve"> </w:t>
      </w:r>
      <w:r w:rsidR="00EB612C" w:rsidRPr="00D72732">
        <w:rPr>
          <w:sz w:val="24"/>
          <w:szCs w:val="24"/>
        </w:rPr>
        <w:t xml:space="preserve">(1) </w:t>
      </w:r>
      <w:r w:rsidR="006F0427">
        <w:rPr>
          <w:sz w:val="24"/>
          <w:szCs w:val="24"/>
        </w:rPr>
        <w:t>w</w:t>
      </w:r>
      <w:r w:rsidR="00EB612C" w:rsidRPr="00D72732">
        <w:rPr>
          <w:sz w:val="24"/>
          <w:szCs w:val="24"/>
        </w:rPr>
        <w:t xml:space="preserve">hat is dementia? (one </w:t>
      </w:r>
      <w:r w:rsidR="00A31CDD">
        <w:rPr>
          <w:sz w:val="24"/>
          <w:szCs w:val="24"/>
        </w:rPr>
        <w:t>s</w:t>
      </w:r>
      <w:r w:rsidR="00EB612C" w:rsidRPr="00D72732">
        <w:rPr>
          <w:sz w:val="24"/>
          <w:szCs w:val="24"/>
        </w:rPr>
        <w:t>ess</w:t>
      </w:r>
      <w:r w:rsidR="00A31CDD">
        <w:rPr>
          <w:sz w:val="24"/>
          <w:szCs w:val="24"/>
        </w:rPr>
        <w:t>i</w:t>
      </w:r>
      <w:r w:rsidR="00EB612C" w:rsidRPr="00D72732">
        <w:rPr>
          <w:sz w:val="24"/>
          <w:szCs w:val="24"/>
        </w:rPr>
        <w:t xml:space="preserve">on), (2) </w:t>
      </w:r>
      <w:r w:rsidR="006F0427">
        <w:rPr>
          <w:sz w:val="24"/>
          <w:szCs w:val="24"/>
        </w:rPr>
        <w:t>b</w:t>
      </w:r>
      <w:r w:rsidR="00EB612C" w:rsidRPr="00D72732">
        <w:rPr>
          <w:sz w:val="24"/>
          <w:szCs w:val="24"/>
        </w:rPr>
        <w:t>eing a carer (four</w:t>
      </w:r>
      <w:r w:rsidR="00EB612C" w:rsidRPr="00D72732">
        <w:rPr>
          <w:rFonts w:hint="eastAsia"/>
          <w:sz w:val="24"/>
          <w:szCs w:val="24"/>
        </w:rPr>
        <w:t xml:space="preserve"> </w:t>
      </w:r>
      <w:r w:rsidR="00A31CDD">
        <w:rPr>
          <w:sz w:val="24"/>
          <w:szCs w:val="24"/>
        </w:rPr>
        <w:t>s</w:t>
      </w:r>
      <w:r w:rsidR="00EB612C" w:rsidRPr="00D72732">
        <w:rPr>
          <w:sz w:val="24"/>
          <w:szCs w:val="24"/>
        </w:rPr>
        <w:t>ess</w:t>
      </w:r>
      <w:r w:rsidR="00A31CDD">
        <w:rPr>
          <w:sz w:val="24"/>
          <w:szCs w:val="24"/>
        </w:rPr>
        <w:t>i</w:t>
      </w:r>
      <w:r w:rsidR="00EB612C" w:rsidRPr="00D72732">
        <w:rPr>
          <w:sz w:val="24"/>
          <w:szCs w:val="24"/>
        </w:rPr>
        <w:t xml:space="preserve">ons), (3) </w:t>
      </w:r>
      <w:r w:rsidR="006F0427">
        <w:rPr>
          <w:sz w:val="24"/>
          <w:szCs w:val="24"/>
        </w:rPr>
        <w:t>c</w:t>
      </w:r>
      <w:r w:rsidR="00EB612C" w:rsidRPr="00D72732">
        <w:rPr>
          <w:sz w:val="24"/>
          <w:szCs w:val="24"/>
        </w:rPr>
        <w:t xml:space="preserve">aring for me (three </w:t>
      </w:r>
      <w:r w:rsidR="00A31CDD">
        <w:rPr>
          <w:sz w:val="24"/>
          <w:szCs w:val="24"/>
        </w:rPr>
        <w:t>s</w:t>
      </w:r>
      <w:r w:rsidR="00EB612C" w:rsidRPr="00D72732">
        <w:rPr>
          <w:sz w:val="24"/>
          <w:szCs w:val="24"/>
        </w:rPr>
        <w:t>ess</w:t>
      </w:r>
      <w:r w:rsidR="00A31CDD">
        <w:rPr>
          <w:sz w:val="24"/>
          <w:szCs w:val="24"/>
        </w:rPr>
        <w:t>i</w:t>
      </w:r>
      <w:r w:rsidR="00EB612C" w:rsidRPr="00D72732">
        <w:rPr>
          <w:sz w:val="24"/>
          <w:szCs w:val="24"/>
        </w:rPr>
        <w:t xml:space="preserve">ons), (4) </w:t>
      </w:r>
      <w:r w:rsidR="006F0427">
        <w:rPr>
          <w:sz w:val="24"/>
          <w:szCs w:val="24"/>
        </w:rPr>
        <w:t>p</w:t>
      </w:r>
      <w:r w:rsidR="00EB612C" w:rsidRPr="00D72732">
        <w:rPr>
          <w:sz w:val="24"/>
          <w:szCs w:val="24"/>
        </w:rPr>
        <w:t>roviding</w:t>
      </w:r>
      <w:r w:rsidR="00EB612C" w:rsidRPr="00D72732">
        <w:rPr>
          <w:rFonts w:hint="eastAsia"/>
          <w:sz w:val="24"/>
          <w:szCs w:val="24"/>
        </w:rPr>
        <w:t xml:space="preserve"> </w:t>
      </w:r>
      <w:r w:rsidR="00EB612C" w:rsidRPr="00D72732">
        <w:rPr>
          <w:sz w:val="24"/>
          <w:szCs w:val="24"/>
        </w:rPr>
        <w:t xml:space="preserve">everyday care (five </w:t>
      </w:r>
      <w:r w:rsidR="00A31CDD">
        <w:rPr>
          <w:sz w:val="24"/>
          <w:szCs w:val="24"/>
        </w:rPr>
        <w:t>s</w:t>
      </w:r>
      <w:r w:rsidR="00EB612C" w:rsidRPr="00D72732">
        <w:rPr>
          <w:sz w:val="24"/>
          <w:szCs w:val="24"/>
        </w:rPr>
        <w:t>ess</w:t>
      </w:r>
      <w:r w:rsidR="00A31CDD">
        <w:rPr>
          <w:sz w:val="24"/>
          <w:szCs w:val="24"/>
        </w:rPr>
        <w:t>i</w:t>
      </w:r>
      <w:r w:rsidR="00EB612C" w:rsidRPr="00D72732">
        <w:rPr>
          <w:sz w:val="24"/>
          <w:szCs w:val="24"/>
        </w:rPr>
        <w:t xml:space="preserve">ons), and (5) </w:t>
      </w:r>
      <w:r w:rsidR="006F0427">
        <w:rPr>
          <w:sz w:val="24"/>
          <w:szCs w:val="24"/>
        </w:rPr>
        <w:t>d</w:t>
      </w:r>
      <w:r w:rsidR="00EB612C" w:rsidRPr="00D72732">
        <w:rPr>
          <w:sz w:val="24"/>
          <w:szCs w:val="24"/>
        </w:rPr>
        <w:t>ealing with challenging behavio</w:t>
      </w:r>
      <w:r w:rsidR="00EB612C">
        <w:rPr>
          <w:sz w:val="24"/>
          <w:szCs w:val="24"/>
        </w:rPr>
        <w:t>u</w:t>
      </w:r>
      <w:r w:rsidR="00EB612C" w:rsidRPr="00D72732">
        <w:rPr>
          <w:sz w:val="24"/>
          <w:szCs w:val="24"/>
        </w:rPr>
        <w:t xml:space="preserve">rs (10 </w:t>
      </w:r>
      <w:r w:rsidR="00A31CDD">
        <w:rPr>
          <w:sz w:val="24"/>
          <w:szCs w:val="24"/>
        </w:rPr>
        <w:t>s</w:t>
      </w:r>
      <w:r w:rsidR="00EB612C" w:rsidRPr="00D72732">
        <w:rPr>
          <w:sz w:val="24"/>
          <w:szCs w:val="24"/>
        </w:rPr>
        <w:t>ess</w:t>
      </w:r>
      <w:r w:rsidR="00A31CDD">
        <w:rPr>
          <w:sz w:val="24"/>
          <w:szCs w:val="24"/>
        </w:rPr>
        <w:t>i</w:t>
      </w:r>
      <w:r w:rsidR="00EB612C" w:rsidRPr="00D72732">
        <w:rPr>
          <w:sz w:val="24"/>
          <w:szCs w:val="24"/>
        </w:rPr>
        <w:t xml:space="preserve">ons). </w:t>
      </w:r>
      <w:r w:rsidR="0033622C" w:rsidRPr="0033622C">
        <w:rPr>
          <w:sz w:val="24"/>
          <w:szCs w:val="24"/>
        </w:rPr>
        <w:t>For the iSupport virtual group intervention, only 11 sessions will be used.</w:t>
      </w:r>
    </w:p>
    <w:p w14:paraId="1A00DD84" w14:textId="77777777" w:rsidR="00EB612C" w:rsidRDefault="00EB612C" w:rsidP="00EB612C">
      <w:pPr>
        <w:rPr>
          <w:sz w:val="24"/>
          <w:szCs w:val="24"/>
        </w:rPr>
      </w:pPr>
    </w:p>
    <w:p w14:paraId="0FBA135E" w14:textId="2CB60BD5" w:rsidR="00CE4793" w:rsidRPr="00D047BD" w:rsidRDefault="003C5CDA" w:rsidP="00CE4793">
      <w:pPr>
        <w:rPr>
          <w:sz w:val="24"/>
          <w:szCs w:val="24"/>
        </w:rPr>
      </w:pPr>
      <w:r w:rsidRPr="00D047BD">
        <w:rPr>
          <w:sz w:val="24"/>
          <w:szCs w:val="24"/>
        </w:rPr>
        <w:t>T</w:t>
      </w:r>
      <w:r w:rsidR="006A172D" w:rsidRPr="00D047BD">
        <w:rPr>
          <w:sz w:val="24"/>
          <w:szCs w:val="24"/>
        </w:rPr>
        <w:t xml:space="preserve">he intervention </w:t>
      </w:r>
      <w:r w:rsidR="00565B82" w:rsidRPr="00D047BD">
        <w:rPr>
          <w:rFonts w:hint="eastAsia"/>
          <w:sz w:val="24"/>
          <w:szCs w:val="24"/>
        </w:rPr>
        <w:t>develo</w:t>
      </w:r>
      <w:r w:rsidR="00565B82" w:rsidRPr="00D047BD">
        <w:rPr>
          <w:sz w:val="24"/>
          <w:szCs w:val="24"/>
        </w:rPr>
        <w:t>pment</w:t>
      </w:r>
      <w:r w:rsidRPr="00D047BD">
        <w:rPr>
          <w:sz w:val="24"/>
          <w:szCs w:val="24"/>
        </w:rPr>
        <w:t xml:space="preserve"> was informed by the findings </w:t>
      </w:r>
      <w:r w:rsidR="00D464B5">
        <w:rPr>
          <w:sz w:val="24"/>
          <w:szCs w:val="24"/>
        </w:rPr>
        <w:t>of</w:t>
      </w:r>
      <w:r w:rsidRPr="00D047BD">
        <w:rPr>
          <w:sz w:val="24"/>
          <w:szCs w:val="24"/>
        </w:rPr>
        <w:t xml:space="preserve"> </w:t>
      </w:r>
      <w:r w:rsidR="00D464B5">
        <w:rPr>
          <w:sz w:val="24"/>
          <w:szCs w:val="24"/>
        </w:rPr>
        <w:t>a qualitative study interviewing</w:t>
      </w:r>
      <w:r w:rsidR="0051198C" w:rsidRPr="00D047BD">
        <w:rPr>
          <w:sz w:val="24"/>
          <w:szCs w:val="24"/>
        </w:rPr>
        <w:t xml:space="preserve"> </w:t>
      </w:r>
      <w:r w:rsidRPr="00D047BD">
        <w:rPr>
          <w:sz w:val="24"/>
          <w:szCs w:val="24"/>
        </w:rPr>
        <w:t xml:space="preserve">Chinese dementia carers </w:t>
      </w:r>
      <w:r w:rsidR="000251D4" w:rsidRPr="00D047BD">
        <w:rPr>
          <w:sz w:val="24"/>
          <w:szCs w:val="24"/>
        </w:rPr>
        <w:t>about their</w:t>
      </w:r>
      <w:r w:rsidR="0069437A" w:rsidRPr="00D047BD">
        <w:rPr>
          <w:rFonts w:hint="eastAsia"/>
          <w:sz w:val="24"/>
          <w:szCs w:val="24"/>
        </w:rPr>
        <w:t xml:space="preserve"> </w:t>
      </w:r>
      <w:r w:rsidR="0069437A" w:rsidRPr="00D047BD">
        <w:rPr>
          <w:sz w:val="24"/>
          <w:szCs w:val="24"/>
        </w:rPr>
        <w:t>meaningful activities</w:t>
      </w:r>
      <w:r w:rsidR="000251D4" w:rsidRPr="00D047BD">
        <w:rPr>
          <w:sz w:val="24"/>
          <w:szCs w:val="24"/>
        </w:rPr>
        <w:t>,</w:t>
      </w:r>
      <w:r w:rsidR="00832E8F" w:rsidRPr="00D047BD">
        <w:rPr>
          <w:sz w:val="24"/>
          <w:szCs w:val="24"/>
        </w:rPr>
        <w:t xml:space="preserve"> </w:t>
      </w:r>
      <w:r w:rsidR="00F6369F" w:rsidRPr="00D047BD">
        <w:rPr>
          <w:sz w:val="24"/>
          <w:szCs w:val="24"/>
        </w:rPr>
        <w:t xml:space="preserve">digital ability, unmet </w:t>
      </w:r>
      <w:r w:rsidR="007333F0" w:rsidRPr="00D047BD">
        <w:rPr>
          <w:sz w:val="24"/>
          <w:szCs w:val="24"/>
        </w:rPr>
        <w:t>needs</w:t>
      </w:r>
      <w:r w:rsidR="000251D4" w:rsidRPr="00D047BD">
        <w:rPr>
          <w:sz w:val="24"/>
          <w:szCs w:val="24"/>
        </w:rPr>
        <w:t xml:space="preserve">, and </w:t>
      </w:r>
      <w:r w:rsidR="005B1714">
        <w:rPr>
          <w:sz w:val="24"/>
          <w:szCs w:val="24"/>
        </w:rPr>
        <w:t xml:space="preserve">usability </w:t>
      </w:r>
      <w:r w:rsidR="000251D4" w:rsidRPr="00D047BD">
        <w:rPr>
          <w:sz w:val="24"/>
          <w:szCs w:val="24"/>
        </w:rPr>
        <w:t>of the Chinese version of the iSupport manual</w:t>
      </w:r>
      <w:r w:rsidR="0069437A" w:rsidRPr="00D047BD">
        <w:rPr>
          <w:sz w:val="24"/>
          <w:szCs w:val="24"/>
        </w:rPr>
        <w:t>.</w:t>
      </w:r>
      <w:r w:rsidR="0037724A" w:rsidRPr="00D047BD">
        <w:rPr>
          <w:rFonts w:hint="eastAsia"/>
          <w:sz w:val="24"/>
          <w:szCs w:val="24"/>
        </w:rPr>
        <w:t xml:space="preserve"> </w:t>
      </w:r>
      <w:r w:rsidR="00D72732" w:rsidRPr="00D047BD">
        <w:rPr>
          <w:sz w:val="24"/>
          <w:szCs w:val="24"/>
        </w:rPr>
        <w:t>T</w:t>
      </w:r>
      <w:r w:rsidR="00CE4793" w:rsidRPr="00D047BD">
        <w:rPr>
          <w:sz w:val="24"/>
          <w:szCs w:val="24"/>
        </w:rPr>
        <w:t>h</w:t>
      </w:r>
      <w:r w:rsidR="007D38B0">
        <w:rPr>
          <w:sz w:val="24"/>
          <w:szCs w:val="24"/>
        </w:rPr>
        <w:t xml:space="preserve">ese </w:t>
      </w:r>
      <w:r w:rsidR="00CE4793" w:rsidRPr="00D047BD">
        <w:rPr>
          <w:sz w:val="24"/>
          <w:szCs w:val="24"/>
        </w:rPr>
        <w:t>finding</w:t>
      </w:r>
      <w:r w:rsidR="007D38B0">
        <w:rPr>
          <w:sz w:val="24"/>
          <w:szCs w:val="24"/>
        </w:rPr>
        <w:t>s</w:t>
      </w:r>
      <w:r w:rsidR="00CE4793" w:rsidRPr="00D047BD">
        <w:rPr>
          <w:sz w:val="24"/>
          <w:szCs w:val="24"/>
        </w:rPr>
        <w:t xml:space="preserve"> w</w:t>
      </w:r>
      <w:r w:rsidR="007D38B0">
        <w:rPr>
          <w:sz w:val="24"/>
          <w:szCs w:val="24"/>
        </w:rPr>
        <w:t>ere</w:t>
      </w:r>
      <w:r w:rsidR="00D72732" w:rsidRPr="00D047BD">
        <w:rPr>
          <w:sz w:val="24"/>
          <w:szCs w:val="24"/>
        </w:rPr>
        <w:t xml:space="preserve"> used to </w:t>
      </w:r>
      <w:r w:rsidR="00F6369F" w:rsidRPr="00D047BD">
        <w:rPr>
          <w:sz w:val="24"/>
          <w:szCs w:val="24"/>
        </w:rPr>
        <w:t>tailor</w:t>
      </w:r>
      <w:r w:rsidR="00D72732" w:rsidRPr="00D047BD">
        <w:rPr>
          <w:sz w:val="24"/>
          <w:szCs w:val="24"/>
        </w:rPr>
        <w:t xml:space="preserve"> </w:t>
      </w:r>
      <w:r w:rsidR="00F6369F" w:rsidRPr="00D047BD">
        <w:rPr>
          <w:sz w:val="24"/>
          <w:szCs w:val="24"/>
        </w:rPr>
        <w:t>the iSupport</w:t>
      </w:r>
      <w:r w:rsidR="00560938">
        <w:rPr>
          <w:sz w:val="24"/>
          <w:szCs w:val="24"/>
        </w:rPr>
        <w:t xml:space="preserve"> virtual group</w:t>
      </w:r>
      <w:r w:rsidR="00F6369F" w:rsidRPr="00D047BD">
        <w:rPr>
          <w:sz w:val="24"/>
          <w:szCs w:val="24"/>
        </w:rPr>
        <w:t xml:space="preserve"> intervention and </w:t>
      </w:r>
      <w:r w:rsidR="00D464B5">
        <w:rPr>
          <w:sz w:val="24"/>
          <w:szCs w:val="24"/>
        </w:rPr>
        <w:t xml:space="preserve">to </w:t>
      </w:r>
      <w:r w:rsidR="00F6369F" w:rsidRPr="00D047BD">
        <w:rPr>
          <w:sz w:val="24"/>
          <w:szCs w:val="24"/>
        </w:rPr>
        <w:t xml:space="preserve">design </w:t>
      </w:r>
      <w:r w:rsidR="00D72732" w:rsidRPr="00D047BD">
        <w:rPr>
          <w:sz w:val="24"/>
          <w:szCs w:val="24"/>
        </w:rPr>
        <w:t xml:space="preserve">the format of intervention delivery. </w:t>
      </w:r>
      <w:r w:rsidR="00F6369F" w:rsidRPr="00D047BD">
        <w:rPr>
          <w:sz w:val="24"/>
          <w:szCs w:val="24"/>
        </w:rPr>
        <w:t>In addition</w:t>
      </w:r>
      <w:r w:rsidR="00D72732" w:rsidRPr="00D047BD">
        <w:rPr>
          <w:sz w:val="24"/>
          <w:szCs w:val="24"/>
        </w:rPr>
        <w:t xml:space="preserve">, the </w:t>
      </w:r>
      <w:r w:rsidR="00537C8D" w:rsidRPr="00D047BD">
        <w:rPr>
          <w:sz w:val="24"/>
          <w:szCs w:val="24"/>
        </w:rPr>
        <w:t xml:space="preserve">included </w:t>
      </w:r>
      <w:r w:rsidR="00D72732" w:rsidRPr="00D047BD">
        <w:rPr>
          <w:sz w:val="24"/>
          <w:szCs w:val="24"/>
        </w:rPr>
        <w:t>participants will be</w:t>
      </w:r>
      <w:r w:rsidR="00CE4793" w:rsidRPr="00D047BD">
        <w:rPr>
          <w:sz w:val="24"/>
          <w:szCs w:val="24"/>
        </w:rPr>
        <w:t xml:space="preserve"> required to choose </w:t>
      </w:r>
      <w:r w:rsidR="00D72732" w:rsidRPr="00D047BD">
        <w:rPr>
          <w:sz w:val="24"/>
          <w:szCs w:val="24"/>
        </w:rPr>
        <w:t>1</w:t>
      </w:r>
      <w:r w:rsidR="00832E8F" w:rsidRPr="00D047BD">
        <w:rPr>
          <w:sz w:val="24"/>
          <w:szCs w:val="24"/>
        </w:rPr>
        <w:t>1</w:t>
      </w:r>
      <w:r w:rsidR="00D72732" w:rsidRPr="00D047BD">
        <w:rPr>
          <w:sz w:val="24"/>
          <w:szCs w:val="24"/>
        </w:rPr>
        <w:t xml:space="preserve"> </w:t>
      </w:r>
      <w:r w:rsidR="00197F87">
        <w:rPr>
          <w:sz w:val="24"/>
          <w:szCs w:val="24"/>
        </w:rPr>
        <w:t>l</w:t>
      </w:r>
      <w:r w:rsidR="007761D2" w:rsidRPr="00D047BD">
        <w:rPr>
          <w:sz w:val="24"/>
          <w:szCs w:val="24"/>
        </w:rPr>
        <w:t xml:space="preserve">essons </w:t>
      </w:r>
      <w:r w:rsidR="00D72732" w:rsidRPr="00D047BD">
        <w:rPr>
          <w:sz w:val="24"/>
          <w:szCs w:val="24"/>
        </w:rPr>
        <w:t>from the iSupport manual</w:t>
      </w:r>
      <w:r w:rsidR="00F6369F" w:rsidRPr="00D047BD">
        <w:rPr>
          <w:sz w:val="24"/>
          <w:szCs w:val="24"/>
        </w:rPr>
        <w:t xml:space="preserve"> at the baseline assessment</w:t>
      </w:r>
      <w:r w:rsidR="00D72732" w:rsidRPr="00D047BD">
        <w:rPr>
          <w:sz w:val="24"/>
          <w:szCs w:val="24"/>
        </w:rPr>
        <w:t xml:space="preserve">. </w:t>
      </w:r>
      <w:r w:rsidR="007761D2" w:rsidRPr="00D047BD">
        <w:rPr>
          <w:sz w:val="24"/>
          <w:szCs w:val="24"/>
        </w:rPr>
        <w:t xml:space="preserve">The </w:t>
      </w:r>
      <w:r w:rsidR="00F6369F" w:rsidRPr="00D047BD">
        <w:rPr>
          <w:sz w:val="24"/>
          <w:szCs w:val="24"/>
        </w:rPr>
        <w:t xml:space="preserve">11 </w:t>
      </w:r>
      <w:r w:rsidR="00745239">
        <w:rPr>
          <w:sz w:val="24"/>
          <w:szCs w:val="24"/>
        </w:rPr>
        <w:t>l</w:t>
      </w:r>
      <w:r w:rsidR="007761D2" w:rsidRPr="00D047BD">
        <w:rPr>
          <w:sz w:val="24"/>
          <w:szCs w:val="24"/>
        </w:rPr>
        <w:t>esson</w:t>
      </w:r>
      <w:r w:rsidR="004879A7" w:rsidRPr="00D047BD">
        <w:rPr>
          <w:sz w:val="24"/>
          <w:szCs w:val="24"/>
        </w:rPr>
        <w:t>s</w:t>
      </w:r>
      <w:r w:rsidR="007761D2" w:rsidRPr="00D047BD">
        <w:rPr>
          <w:sz w:val="24"/>
          <w:szCs w:val="24"/>
        </w:rPr>
        <w:t xml:space="preserve"> </w:t>
      </w:r>
      <w:r w:rsidR="007D38B0" w:rsidRPr="00D047BD">
        <w:rPr>
          <w:sz w:val="24"/>
          <w:szCs w:val="24"/>
        </w:rPr>
        <w:t xml:space="preserve">chosen </w:t>
      </w:r>
      <w:r w:rsidR="00197F87">
        <w:rPr>
          <w:sz w:val="24"/>
          <w:szCs w:val="24"/>
        </w:rPr>
        <w:t>by</w:t>
      </w:r>
      <w:r w:rsidR="007761D2" w:rsidRPr="00D047BD">
        <w:rPr>
          <w:sz w:val="24"/>
          <w:szCs w:val="24"/>
        </w:rPr>
        <w:t xml:space="preserve"> all the participants will be combined</w:t>
      </w:r>
      <w:r w:rsidR="00F6369F" w:rsidRPr="00D047BD">
        <w:rPr>
          <w:sz w:val="24"/>
          <w:szCs w:val="24"/>
        </w:rPr>
        <w:t xml:space="preserve"> and</w:t>
      </w:r>
      <w:r w:rsidR="007761D2" w:rsidRPr="00D047BD">
        <w:rPr>
          <w:sz w:val="24"/>
          <w:szCs w:val="24"/>
        </w:rPr>
        <w:t xml:space="preserve"> </w:t>
      </w:r>
      <w:r w:rsidR="0048195F" w:rsidRPr="00D047BD">
        <w:rPr>
          <w:sz w:val="24"/>
          <w:szCs w:val="24"/>
        </w:rPr>
        <w:t>prioritise</w:t>
      </w:r>
      <w:r w:rsidR="00537C8D" w:rsidRPr="00D047BD">
        <w:rPr>
          <w:sz w:val="24"/>
          <w:szCs w:val="24"/>
        </w:rPr>
        <w:t>d</w:t>
      </w:r>
      <w:r w:rsidR="0048195F" w:rsidRPr="00D047BD">
        <w:rPr>
          <w:sz w:val="24"/>
          <w:szCs w:val="24"/>
        </w:rPr>
        <w:t xml:space="preserve"> </w:t>
      </w:r>
      <w:r w:rsidR="007761D2" w:rsidRPr="00D047BD">
        <w:rPr>
          <w:sz w:val="24"/>
          <w:szCs w:val="24"/>
        </w:rPr>
        <w:t>by the research team</w:t>
      </w:r>
      <w:r w:rsidR="0048195F" w:rsidRPr="00D047BD">
        <w:rPr>
          <w:sz w:val="24"/>
          <w:szCs w:val="24"/>
        </w:rPr>
        <w:t xml:space="preserve">. </w:t>
      </w:r>
      <w:r w:rsidR="00F6369F" w:rsidRPr="00D047BD">
        <w:rPr>
          <w:sz w:val="24"/>
          <w:szCs w:val="24"/>
        </w:rPr>
        <w:t xml:space="preserve">The </w:t>
      </w:r>
      <w:r w:rsidR="00D90D22">
        <w:rPr>
          <w:sz w:val="24"/>
          <w:szCs w:val="24"/>
        </w:rPr>
        <w:t>12</w:t>
      </w:r>
      <w:r w:rsidR="00F6369F" w:rsidRPr="00D047BD">
        <w:rPr>
          <w:sz w:val="24"/>
          <w:szCs w:val="24"/>
        </w:rPr>
        <w:t xml:space="preserve"> </w:t>
      </w:r>
      <w:r w:rsidR="00197F87">
        <w:rPr>
          <w:sz w:val="24"/>
          <w:szCs w:val="24"/>
        </w:rPr>
        <w:t xml:space="preserve">lessons </w:t>
      </w:r>
      <w:r w:rsidR="00F6369F" w:rsidRPr="00D047BD">
        <w:rPr>
          <w:sz w:val="24"/>
          <w:szCs w:val="24"/>
        </w:rPr>
        <w:t xml:space="preserve">of </w:t>
      </w:r>
      <w:r w:rsidR="00197F87">
        <w:rPr>
          <w:sz w:val="24"/>
          <w:szCs w:val="24"/>
        </w:rPr>
        <w:t xml:space="preserve">the </w:t>
      </w:r>
      <w:r w:rsidR="00A32173">
        <w:rPr>
          <w:sz w:val="24"/>
          <w:szCs w:val="24"/>
        </w:rPr>
        <w:t>iSupport virtual group intervention</w:t>
      </w:r>
      <w:r w:rsidR="00F6369F" w:rsidRPr="00D047BD">
        <w:rPr>
          <w:sz w:val="24"/>
          <w:szCs w:val="24"/>
        </w:rPr>
        <w:t xml:space="preserve"> will be </w:t>
      </w:r>
      <w:r w:rsidR="00D90D22">
        <w:rPr>
          <w:sz w:val="24"/>
          <w:szCs w:val="24"/>
        </w:rPr>
        <w:t xml:space="preserve">finalized </w:t>
      </w:r>
      <w:r w:rsidR="0051198C" w:rsidRPr="00D047BD">
        <w:rPr>
          <w:sz w:val="24"/>
          <w:szCs w:val="24"/>
        </w:rPr>
        <w:t xml:space="preserve">from the </w:t>
      </w:r>
      <w:r w:rsidR="00D90D22">
        <w:rPr>
          <w:sz w:val="24"/>
          <w:szCs w:val="24"/>
        </w:rPr>
        <w:t xml:space="preserve">findings of </w:t>
      </w:r>
      <w:r w:rsidR="000707B3">
        <w:rPr>
          <w:sz w:val="24"/>
          <w:szCs w:val="24"/>
        </w:rPr>
        <w:t xml:space="preserve">the </w:t>
      </w:r>
      <w:r w:rsidR="0051198C" w:rsidRPr="00D047BD">
        <w:rPr>
          <w:sz w:val="24"/>
          <w:szCs w:val="24"/>
        </w:rPr>
        <w:t>interview</w:t>
      </w:r>
      <w:r w:rsidR="00197F87">
        <w:rPr>
          <w:sz w:val="24"/>
          <w:szCs w:val="24"/>
        </w:rPr>
        <w:t>s</w:t>
      </w:r>
      <w:r w:rsidR="0051198C" w:rsidRPr="00D047BD">
        <w:rPr>
          <w:sz w:val="24"/>
          <w:szCs w:val="24"/>
        </w:rPr>
        <w:t xml:space="preserve"> and 11 chosen </w:t>
      </w:r>
      <w:r w:rsidR="00197F87">
        <w:rPr>
          <w:sz w:val="24"/>
          <w:szCs w:val="24"/>
        </w:rPr>
        <w:t>l</w:t>
      </w:r>
      <w:r w:rsidR="0051198C" w:rsidRPr="00D047BD">
        <w:rPr>
          <w:sz w:val="24"/>
          <w:szCs w:val="24"/>
        </w:rPr>
        <w:t xml:space="preserve">essons. </w:t>
      </w:r>
    </w:p>
    <w:p w14:paraId="39360A1D" w14:textId="77777777" w:rsidR="003C5CDA" w:rsidRPr="0048195F" w:rsidRDefault="003C5CDA" w:rsidP="003C5CDA">
      <w:pPr>
        <w:rPr>
          <w:sz w:val="24"/>
          <w:szCs w:val="24"/>
        </w:rPr>
      </w:pPr>
    </w:p>
    <w:p w14:paraId="0318214A" w14:textId="0D721707" w:rsidR="00D63A0E" w:rsidRPr="00F10C5B" w:rsidRDefault="00D7771B" w:rsidP="0069437A">
      <w:pPr>
        <w:rPr>
          <w:color w:val="FF0000"/>
          <w:sz w:val="24"/>
          <w:szCs w:val="24"/>
        </w:rPr>
      </w:pPr>
      <w:bookmarkStart w:id="5" w:name="_Hlk97219156"/>
      <w:r w:rsidRPr="004179A8">
        <w:rPr>
          <w:sz w:val="24"/>
          <w:szCs w:val="24"/>
        </w:rPr>
        <w:t xml:space="preserve">This </w:t>
      </w:r>
      <w:r w:rsidR="00A32173">
        <w:rPr>
          <w:sz w:val="24"/>
          <w:szCs w:val="24"/>
        </w:rPr>
        <w:t>iSupport virtual group intervention</w:t>
      </w:r>
      <w:r w:rsidRPr="004179A8">
        <w:rPr>
          <w:sz w:val="24"/>
          <w:szCs w:val="24"/>
        </w:rPr>
        <w:t xml:space="preserve"> </w:t>
      </w:r>
      <w:r>
        <w:rPr>
          <w:sz w:val="24"/>
          <w:szCs w:val="24"/>
        </w:rPr>
        <w:t xml:space="preserve">will </w:t>
      </w:r>
      <w:r w:rsidRPr="004179A8">
        <w:rPr>
          <w:sz w:val="24"/>
          <w:szCs w:val="24"/>
        </w:rPr>
        <w:t>consist of</w:t>
      </w:r>
      <w:r>
        <w:rPr>
          <w:sz w:val="24"/>
          <w:szCs w:val="24"/>
        </w:rPr>
        <w:t xml:space="preserve"> </w:t>
      </w:r>
      <w:r w:rsidR="00E62CD1">
        <w:rPr>
          <w:rFonts w:hint="eastAsia"/>
          <w:sz w:val="24"/>
          <w:szCs w:val="24"/>
        </w:rPr>
        <w:t>a</w:t>
      </w:r>
      <w:r w:rsidR="00E62CD1">
        <w:rPr>
          <w:sz w:val="24"/>
          <w:szCs w:val="24"/>
        </w:rPr>
        <w:t xml:space="preserve"> </w:t>
      </w:r>
      <w:r>
        <w:rPr>
          <w:sz w:val="24"/>
          <w:szCs w:val="24"/>
        </w:rPr>
        <w:t>1</w:t>
      </w:r>
      <w:r w:rsidR="00E92F7E">
        <w:rPr>
          <w:sz w:val="24"/>
          <w:szCs w:val="24"/>
        </w:rPr>
        <w:t>.5</w:t>
      </w:r>
      <w:r w:rsidR="000D3619">
        <w:rPr>
          <w:sz w:val="24"/>
          <w:szCs w:val="24"/>
        </w:rPr>
        <w:t>-</w:t>
      </w:r>
      <w:r>
        <w:rPr>
          <w:sz w:val="24"/>
          <w:szCs w:val="24"/>
        </w:rPr>
        <w:t>hour session</w:t>
      </w:r>
      <w:r w:rsidR="00E62CD1">
        <w:rPr>
          <w:sz w:val="24"/>
          <w:szCs w:val="24"/>
        </w:rPr>
        <w:t xml:space="preserve"> per week</w:t>
      </w:r>
      <w:r>
        <w:rPr>
          <w:sz w:val="24"/>
          <w:szCs w:val="24"/>
        </w:rPr>
        <w:t xml:space="preserve"> for 12 weeks</w:t>
      </w:r>
      <w:r w:rsidRPr="004179A8">
        <w:rPr>
          <w:sz w:val="24"/>
          <w:szCs w:val="24"/>
        </w:rPr>
        <w:t>.</w:t>
      </w:r>
      <w:r w:rsidR="007761D2" w:rsidRPr="00954F55">
        <w:rPr>
          <w:sz w:val="24"/>
          <w:szCs w:val="24"/>
        </w:rPr>
        <w:t xml:space="preserve"> The </w:t>
      </w:r>
      <w:r w:rsidR="00C62A30">
        <w:rPr>
          <w:sz w:val="24"/>
          <w:szCs w:val="24"/>
        </w:rPr>
        <w:t>intervention</w:t>
      </w:r>
      <w:r w:rsidR="007761D2" w:rsidRPr="00954F55">
        <w:rPr>
          <w:sz w:val="24"/>
          <w:szCs w:val="24"/>
        </w:rPr>
        <w:t xml:space="preserve"> group will be </w:t>
      </w:r>
      <w:r w:rsidR="00954F55" w:rsidRPr="00954F55">
        <w:rPr>
          <w:sz w:val="24"/>
          <w:szCs w:val="24"/>
        </w:rPr>
        <w:t xml:space="preserve">divided </w:t>
      </w:r>
      <w:r w:rsidR="007761D2" w:rsidRPr="00954F55">
        <w:rPr>
          <w:sz w:val="24"/>
          <w:szCs w:val="24"/>
        </w:rPr>
        <w:t>into two groups with 5-</w:t>
      </w:r>
      <w:r w:rsidR="00E92F7E" w:rsidRPr="00ED78FF">
        <w:rPr>
          <w:sz w:val="24"/>
          <w:szCs w:val="24"/>
        </w:rPr>
        <w:t>7</w:t>
      </w:r>
      <w:r w:rsidR="00954F55" w:rsidRPr="00ED78FF">
        <w:rPr>
          <w:sz w:val="24"/>
          <w:szCs w:val="24"/>
        </w:rPr>
        <w:t xml:space="preserve"> pe</w:t>
      </w:r>
      <w:r w:rsidR="00745239">
        <w:rPr>
          <w:sz w:val="24"/>
          <w:szCs w:val="24"/>
        </w:rPr>
        <w:t>ople</w:t>
      </w:r>
      <w:r w:rsidR="00954F55" w:rsidRPr="00ED78FF">
        <w:rPr>
          <w:sz w:val="24"/>
          <w:szCs w:val="24"/>
        </w:rPr>
        <w:t xml:space="preserve"> in each group</w:t>
      </w:r>
      <w:r w:rsidR="007761D2" w:rsidRPr="00ED78FF">
        <w:rPr>
          <w:sz w:val="24"/>
          <w:szCs w:val="24"/>
        </w:rPr>
        <w:t>.</w:t>
      </w:r>
      <w:bookmarkStart w:id="6" w:name="_Hlk99747338"/>
      <w:r w:rsidR="007761D2" w:rsidRPr="00ED78FF">
        <w:rPr>
          <w:sz w:val="24"/>
          <w:szCs w:val="24"/>
        </w:rPr>
        <w:t xml:space="preserve"> </w:t>
      </w:r>
      <w:r w:rsidR="00ED78FF" w:rsidRPr="00ED78FF">
        <w:rPr>
          <w:sz w:val="24"/>
          <w:szCs w:val="24"/>
        </w:rPr>
        <w:t xml:space="preserve">Two </w:t>
      </w:r>
      <w:r w:rsidR="0072149E">
        <w:rPr>
          <w:sz w:val="24"/>
          <w:szCs w:val="24"/>
        </w:rPr>
        <w:t xml:space="preserve">trained </w:t>
      </w:r>
      <w:r w:rsidR="00ED78FF" w:rsidRPr="00ED78FF">
        <w:rPr>
          <w:sz w:val="24"/>
          <w:szCs w:val="24"/>
        </w:rPr>
        <w:t xml:space="preserve">facilitators </w:t>
      </w:r>
      <w:r w:rsidR="00E82F29" w:rsidRPr="009A6664">
        <w:rPr>
          <w:sz w:val="24"/>
          <w:szCs w:val="24"/>
        </w:rPr>
        <w:t>(an Age Concern Auckland staff and a volunteer</w:t>
      </w:r>
      <w:r w:rsidR="00E82F29">
        <w:rPr>
          <w:sz w:val="24"/>
          <w:szCs w:val="24"/>
        </w:rPr>
        <w:t>)</w:t>
      </w:r>
      <w:r w:rsidR="0088742E">
        <w:rPr>
          <w:sz w:val="24"/>
          <w:szCs w:val="24"/>
        </w:rPr>
        <w:t xml:space="preserve"> </w:t>
      </w:r>
      <w:bookmarkEnd w:id="6"/>
      <w:r w:rsidR="00ED78FF" w:rsidRPr="00ED78FF">
        <w:rPr>
          <w:sz w:val="24"/>
          <w:szCs w:val="24"/>
        </w:rPr>
        <w:t>will be assigned to each group.</w:t>
      </w:r>
      <w:r w:rsidR="007761D2" w:rsidRPr="00ED78FF">
        <w:rPr>
          <w:sz w:val="24"/>
          <w:szCs w:val="24"/>
        </w:rPr>
        <w:t xml:space="preserve"> </w:t>
      </w:r>
      <w:r w:rsidR="007D66EA" w:rsidRPr="007D66EA">
        <w:rPr>
          <w:sz w:val="24"/>
          <w:szCs w:val="24"/>
        </w:rPr>
        <w:t xml:space="preserve">Each session follows a similar format, consisting of a presentation about the main topic of the session, small exercises (e.g., mindful breathing), questions &amp; answers, a summary of the lesson </w:t>
      </w:r>
      <w:r w:rsidR="007D66EA" w:rsidRPr="00184E78">
        <w:rPr>
          <w:sz w:val="24"/>
          <w:szCs w:val="24"/>
        </w:rPr>
        <w:t xml:space="preserve">plus homework (e.g., </w:t>
      </w:r>
      <w:r w:rsidR="00A02C6E" w:rsidRPr="00A02C6E">
        <w:rPr>
          <w:sz w:val="24"/>
          <w:szCs w:val="24"/>
        </w:rPr>
        <w:t>preparing questions for the upcoming session</w:t>
      </w:r>
      <w:r w:rsidR="007D66EA" w:rsidRPr="00184E78">
        <w:rPr>
          <w:sz w:val="24"/>
          <w:szCs w:val="24"/>
        </w:rPr>
        <w:t>)</w:t>
      </w:r>
      <w:r w:rsidR="007D66EA" w:rsidRPr="007D66EA">
        <w:rPr>
          <w:sz w:val="24"/>
          <w:szCs w:val="24"/>
        </w:rPr>
        <w:t>, and evaluation.</w:t>
      </w:r>
      <w:r w:rsidR="00D4785F" w:rsidRPr="00885B72">
        <w:rPr>
          <w:rFonts w:hint="eastAsia"/>
          <w:sz w:val="24"/>
          <w:szCs w:val="24"/>
        </w:rPr>
        <w:t xml:space="preserve"> </w:t>
      </w:r>
      <w:r w:rsidR="00D4785F" w:rsidRPr="00885B72">
        <w:rPr>
          <w:sz w:val="24"/>
          <w:szCs w:val="24"/>
        </w:rPr>
        <w:t xml:space="preserve">In addition, </w:t>
      </w:r>
      <w:r w:rsidR="00974D1B">
        <w:rPr>
          <w:sz w:val="24"/>
          <w:szCs w:val="24"/>
        </w:rPr>
        <w:t xml:space="preserve">each session will involve </w:t>
      </w:r>
      <w:r w:rsidR="00D4785F" w:rsidRPr="00885B72">
        <w:rPr>
          <w:sz w:val="24"/>
          <w:szCs w:val="24"/>
        </w:rPr>
        <w:t>a peer who was a</w:t>
      </w:r>
      <w:r w:rsidR="00372F57" w:rsidRPr="00885B72">
        <w:rPr>
          <w:sz w:val="24"/>
          <w:szCs w:val="24"/>
        </w:rPr>
        <w:t>n experienced</w:t>
      </w:r>
      <w:r w:rsidR="00D4785F" w:rsidRPr="00885B72">
        <w:rPr>
          <w:sz w:val="24"/>
          <w:szCs w:val="24"/>
        </w:rPr>
        <w:t xml:space="preserve"> dementia carer</w:t>
      </w:r>
      <w:r w:rsidR="00A70C94" w:rsidRPr="00885B72">
        <w:rPr>
          <w:sz w:val="24"/>
          <w:szCs w:val="24"/>
        </w:rPr>
        <w:t xml:space="preserve"> or a</w:t>
      </w:r>
      <w:r w:rsidR="00D4785F" w:rsidRPr="00885B72">
        <w:rPr>
          <w:sz w:val="24"/>
          <w:szCs w:val="24"/>
        </w:rPr>
        <w:t xml:space="preserve"> health professional</w:t>
      </w:r>
      <w:r w:rsidR="00A70C94" w:rsidRPr="00885B72">
        <w:rPr>
          <w:sz w:val="24"/>
          <w:szCs w:val="24"/>
        </w:rPr>
        <w:t xml:space="preserve"> </w:t>
      </w:r>
      <w:r w:rsidR="00D4785F" w:rsidRPr="00885B72">
        <w:rPr>
          <w:sz w:val="24"/>
          <w:szCs w:val="24"/>
        </w:rPr>
        <w:t xml:space="preserve">(such as </w:t>
      </w:r>
      <w:r w:rsidR="001F2985">
        <w:rPr>
          <w:sz w:val="24"/>
          <w:szCs w:val="24"/>
        </w:rPr>
        <w:t xml:space="preserve">a </w:t>
      </w:r>
      <w:r w:rsidR="00D4785F" w:rsidRPr="00885B72">
        <w:rPr>
          <w:sz w:val="24"/>
          <w:szCs w:val="24"/>
        </w:rPr>
        <w:t xml:space="preserve">nursing practitioner </w:t>
      </w:r>
      <w:r w:rsidR="00FE37BF">
        <w:rPr>
          <w:sz w:val="24"/>
          <w:szCs w:val="24"/>
        </w:rPr>
        <w:t>or</w:t>
      </w:r>
      <w:r w:rsidR="00D4785F" w:rsidRPr="00885B72">
        <w:rPr>
          <w:sz w:val="24"/>
          <w:szCs w:val="24"/>
        </w:rPr>
        <w:t xml:space="preserve"> psychiatrist)</w:t>
      </w:r>
      <w:r w:rsidR="00FF49AF">
        <w:rPr>
          <w:sz w:val="24"/>
          <w:szCs w:val="24"/>
        </w:rPr>
        <w:t>.</w:t>
      </w:r>
    </w:p>
    <w:bookmarkEnd w:id="5"/>
    <w:p w14:paraId="4ED76D08" w14:textId="397EBA6D" w:rsidR="0048195F" w:rsidRPr="00372F57" w:rsidRDefault="0048195F" w:rsidP="0069437A">
      <w:pPr>
        <w:rPr>
          <w:sz w:val="24"/>
          <w:szCs w:val="24"/>
        </w:rPr>
      </w:pPr>
    </w:p>
    <w:p w14:paraId="12AFA4E7" w14:textId="67C67D01" w:rsidR="000C1CB0" w:rsidRDefault="006F3A65" w:rsidP="000C1CB0">
      <w:pPr>
        <w:rPr>
          <w:sz w:val="24"/>
          <w:szCs w:val="24"/>
        </w:rPr>
      </w:pPr>
      <w:r w:rsidRPr="00FA09E5">
        <w:rPr>
          <w:sz w:val="24"/>
          <w:szCs w:val="24"/>
        </w:rPr>
        <w:t>P</w:t>
      </w:r>
      <w:r w:rsidR="00FA490A" w:rsidRPr="00FA09E5">
        <w:rPr>
          <w:sz w:val="24"/>
          <w:szCs w:val="24"/>
        </w:rPr>
        <w:t>articipants in</w:t>
      </w:r>
      <w:r w:rsidR="000C1CB0" w:rsidRPr="00FA09E5">
        <w:rPr>
          <w:sz w:val="24"/>
          <w:szCs w:val="24"/>
        </w:rPr>
        <w:t xml:space="preserve"> </w:t>
      </w:r>
      <w:r w:rsidR="00FA490A" w:rsidRPr="00FA09E5">
        <w:rPr>
          <w:sz w:val="24"/>
          <w:szCs w:val="24"/>
        </w:rPr>
        <w:t>the</w:t>
      </w:r>
      <w:r w:rsidR="00460A82" w:rsidRPr="00FA09E5">
        <w:rPr>
          <w:sz w:val="24"/>
          <w:szCs w:val="24"/>
        </w:rPr>
        <w:t xml:space="preserve"> </w:t>
      </w:r>
      <w:r w:rsidR="001906CD" w:rsidRPr="00FA09E5">
        <w:rPr>
          <w:sz w:val="24"/>
          <w:szCs w:val="24"/>
        </w:rPr>
        <w:t>intervention</w:t>
      </w:r>
      <w:r w:rsidR="000C1CB0" w:rsidRPr="00FA09E5">
        <w:rPr>
          <w:sz w:val="24"/>
          <w:szCs w:val="24"/>
        </w:rPr>
        <w:t xml:space="preserve"> </w:t>
      </w:r>
      <w:r w:rsidR="00FA490A" w:rsidRPr="00FA09E5">
        <w:rPr>
          <w:sz w:val="24"/>
          <w:szCs w:val="24"/>
        </w:rPr>
        <w:t xml:space="preserve">group </w:t>
      </w:r>
      <w:r w:rsidR="000C1CB0" w:rsidRPr="00FA09E5">
        <w:rPr>
          <w:sz w:val="24"/>
          <w:szCs w:val="24"/>
        </w:rPr>
        <w:t xml:space="preserve">will </w:t>
      </w:r>
      <w:r w:rsidR="00FA490A" w:rsidRPr="00FA09E5">
        <w:rPr>
          <w:sz w:val="24"/>
          <w:szCs w:val="24"/>
        </w:rPr>
        <w:t>receive 12 sessions of the iSupport virtual group intervention</w:t>
      </w:r>
      <w:r w:rsidRPr="00FA09E5">
        <w:rPr>
          <w:sz w:val="24"/>
          <w:szCs w:val="24"/>
        </w:rPr>
        <w:t xml:space="preserve"> over a</w:t>
      </w:r>
      <w:r w:rsidR="00753079" w:rsidRPr="00FA09E5">
        <w:rPr>
          <w:sz w:val="24"/>
          <w:szCs w:val="24"/>
        </w:rPr>
        <w:t xml:space="preserve"> 12</w:t>
      </w:r>
      <w:r w:rsidRPr="00FA09E5">
        <w:rPr>
          <w:sz w:val="24"/>
          <w:szCs w:val="24"/>
        </w:rPr>
        <w:t>-</w:t>
      </w:r>
      <w:r w:rsidR="00753079" w:rsidRPr="00FA09E5">
        <w:rPr>
          <w:sz w:val="24"/>
          <w:szCs w:val="24"/>
        </w:rPr>
        <w:t>week</w:t>
      </w:r>
      <w:r w:rsidRPr="00FA09E5">
        <w:rPr>
          <w:sz w:val="24"/>
          <w:szCs w:val="24"/>
        </w:rPr>
        <w:t xml:space="preserve"> period following baseline assessment and randomisation</w:t>
      </w:r>
      <w:r w:rsidR="000C1CB0" w:rsidRPr="00FA09E5">
        <w:rPr>
          <w:sz w:val="24"/>
          <w:szCs w:val="24"/>
        </w:rPr>
        <w:t>.</w:t>
      </w:r>
      <w:r w:rsidR="000C1CB0">
        <w:rPr>
          <w:sz w:val="24"/>
          <w:szCs w:val="24"/>
        </w:rPr>
        <w:t xml:space="preserve"> </w:t>
      </w:r>
      <w:r w:rsidR="00FA490A">
        <w:rPr>
          <w:sz w:val="24"/>
          <w:szCs w:val="24"/>
        </w:rPr>
        <w:t>In addition, p</w:t>
      </w:r>
      <w:r w:rsidR="000C1CB0" w:rsidRPr="000C1CB0">
        <w:rPr>
          <w:sz w:val="24"/>
          <w:szCs w:val="24"/>
        </w:rPr>
        <w:t xml:space="preserve">articipants will receive all </w:t>
      </w:r>
      <w:r w:rsidR="00481B91">
        <w:rPr>
          <w:sz w:val="24"/>
          <w:szCs w:val="24"/>
        </w:rPr>
        <w:t xml:space="preserve">training </w:t>
      </w:r>
      <w:r w:rsidR="000C1CB0" w:rsidRPr="000C1CB0">
        <w:rPr>
          <w:sz w:val="24"/>
          <w:szCs w:val="24"/>
        </w:rPr>
        <w:t>materials (</w:t>
      </w:r>
      <w:r w:rsidR="002A0D48">
        <w:rPr>
          <w:sz w:val="24"/>
          <w:szCs w:val="24"/>
        </w:rPr>
        <w:t>t</w:t>
      </w:r>
      <w:r w:rsidR="0072149E" w:rsidRPr="0072149E">
        <w:rPr>
          <w:sz w:val="24"/>
          <w:szCs w:val="24"/>
        </w:rPr>
        <w:t>he Chinese version of the iSupport manual and the iSupport virtual group intervention participant guide</w:t>
      </w:r>
      <w:r w:rsidR="000C1CB0" w:rsidRPr="000C1CB0">
        <w:rPr>
          <w:sz w:val="24"/>
          <w:szCs w:val="24"/>
        </w:rPr>
        <w:t>)</w:t>
      </w:r>
      <w:r w:rsidR="00D26707">
        <w:rPr>
          <w:sz w:val="24"/>
          <w:szCs w:val="24"/>
        </w:rPr>
        <w:t xml:space="preserve"> for self-learning</w:t>
      </w:r>
      <w:r w:rsidR="002F2282">
        <w:rPr>
          <w:sz w:val="24"/>
          <w:szCs w:val="24"/>
        </w:rPr>
        <w:t xml:space="preserve"> two weeks</w:t>
      </w:r>
      <w:r w:rsidR="00D26707">
        <w:rPr>
          <w:sz w:val="24"/>
          <w:szCs w:val="24"/>
        </w:rPr>
        <w:t xml:space="preserve"> before starting the intervention</w:t>
      </w:r>
      <w:r w:rsidR="000C1CB0" w:rsidRPr="000C1CB0">
        <w:rPr>
          <w:sz w:val="24"/>
          <w:szCs w:val="24"/>
        </w:rPr>
        <w:t xml:space="preserve">. </w:t>
      </w:r>
      <w:r w:rsidR="0048195F" w:rsidRPr="000419BB">
        <w:rPr>
          <w:sz w:val="24"/>
          <w:szCs w:val="24"/>
        </w:rPr>
        <w:t xml:space="preserve">Participants will be </w:t>
      </w:r>
      <w:r w:rsidR="000419BB" w:rsidRPr="000419BB">
        <w:rPr>
          <w:sz w:val="24"/>
          <w:szCs w:val="24"/>
        </w:rPr>
        <w:t>encouraged</w:t>
      </w:r>
      <w:r w:rsidR="0048195F" w:rsidRPr="000419BB">
        <w:rPr>
          <w:sz w:val="24"/>
          <w:szCs w:val="24"/>
        </w:rPr>
        <w:t xml:space="preserve"> to </w:t>
      </w:r>
      <w:r w:rsidR="000419BB" w:rsidRPr="000419BB">
        <w:rPr>
          <w:sz w:val="24"/>
          <w:szCs w:val="24"/>
        </w:rPr>
        <w:t xml:space="preserve">attend </w:t>
      </w:r>
      <w:r w:rsidR="0048195F" w:rsidRPr="000419BB">
        <w:rPr>
          <w:sz w:val="24"/>
          <w:szCs w:val="24"/>
        </w:rPr>
        <w:t xml:space="preserve">the iSupport </w:t>
      </w:r>
      <w:r w:rsidR="00855943">
        <w:rPr>
          <w:sz w:val="24"/>
          <w:szCs w:val="24"/>
        </w:rPr>
        <w:t>virtual group intervention</w:t>
      </w:r>
      <w:r w:rsidR="0048195F" w:rsidRPr="000419BB">
        <w:rPr>
          <w:sz w:val="24"/>
          <w:szCs w:val="24"/>
        </w:rPr>
        <w:t xml:space="preserve"> to benefit as much as possible.</w:t>
      </w:r>
      <w:r w:rsidR="0048195F" w:rsidRPr="000419BB">
        <w:rPr>
          <w:rFonts w:hint="eastAsia"/>
          <w:sz w:val="24"/>
          <w:szCs w:val="24"/>
        </w:rPr>
        <w:t xml:space="preserve"> </w:t>
      </w:r>
      <w:r w:rsidR="0048195F" w:rsidRPr="000419BB">
        <w:rPr>
          <w:sz w:val="24"/>
          <w:szCs w:val="24"/>
        </w:rPr>
        <w:t xml:space="preserve">It is anticipated that </w:t>
      </w:r>
      <w:r w:rsidR="000419BB" w:rsidRPr="000419BB">
        <w:rPr>
          <w:sz w:val="24"/>
          <w:szCs w:val="24"/>
        </w:rPr>
        <w:t xml:space="preserve">dementia </w:t>
      </w:r>
      <w:r w:rsidR="0048195F" w:rsidRPr="000419BB">
        <w:rPr>
          <w:sz w:val="24"/>
          <w:szCs w:val="24"/>
        </w:rPr>
        <w:t>carers will be able to complete the whole</w:t>
      </w:r>
      <w:r w:rsidR="0048195F" w:rsidRPr="000419BB">
        <w:rPr>
          <w:rFonts w:hint="eastAsia"/>
          <w:sz w:val="24"/>
          <w:szCs w:val="24"/>
        </w:rPr>
        <w:t xml:space="preserve"> </w:t>
      </w:r>
      <w:r w:rsidR="00855943">
        <w:rPr>
          <w:sz w:val="24"/>
          <w:szCs w:val="24"/>
        </w:rPr>
        <w:t>intervention</w:t>
      </w:r>
      <w:r w:rsidR="0048195F" w:rsidRPr="000419BB">
        <w:rPr>
          <w:sz w:val="24"/>
          <w:szCs w:val="24"/>
        </w:rPr>
        <w:t xml:space="preserve"> in 3 months</w:t>
      </w:r>
      <w:r w:rsidR="00297767" w:rsidRPr="000419BB">
        <w:rPr>
          <w:rFonts w:hint="eastAsia"/>
          <w:sz w:val="24"/>
          <w:szCs w:val="24"/>
        </w:rPr>
        <w:t>.</w:t>
      </w:r>
      <w:bookmarkStart w:id="7" w:name="_Hlk98832603"/>
      <w:r w:rsidR="00297767" w:rsidRPr="000419BB">
        <w:rPr>
          <w:sz w:val="24"/>
          <w:szCs w:val="24"/>
        </w:rPr>
        <w:t xml:space="preserve"> </w:t>
      </w:r>
      <w:r w:rsidR="00A5485B">
        <w:rPr>
          <w:sz w:val="24"/>
          <w:szCs w:val="24"/>
        </w:rPr>
        <w:t xml:space="preserve">Before starting </w:t>
      </w:r>
      <w:r w:rsidR="00D26707">
        <w:rPr>
          <w:sz w:val="24"/>
          <w:szCs w:val="24"/>
        </w:rPr>
        <w:t>each session</w:t>
      </w:r>
      <w:r w:rsidR="00A5485B">
        <w:rPr>
          <w:sz w:val="24"/>
          <w:szCs w:val="24"/>
        </w:rPr>
        <w:t xml:space="preserve">, </w:t>
      </w:r>
      <w:bookmarkEnd w:id="7"/>
      <w:r w:rsidR="00A5485B">
        <w:rPr>
          <w:sz w:val="24"/>
          <w:szCs w:val="24"/>
        </w:rPr>
        <w:t>t</w:t>
      </w:r>
      <w:r w:rsidR="00297767" w:rsidRPr="000419BB">
        <w:rPr>
          <w:sz w:val="24"/>
          <w:szCs w:val="24"/>
        </w:rPr>
        <w:t xml:space="preserve">hey will be contacted by </w:t>
      </w:r>
      <w:r w:rsidR="00832E8F">
        <w:rPr>
          <w:sz w:val="24"/>
          <w:szCs w:val="24"/>
        </w:rPr>
        <w:t>a</w:t>
      </w:r>
      <w:r w:rsidR="000419BB" w:rsidRPr="000419BB">
        <w:rPr>
          <w:sz w:val="24"/>
          <w:szCs w:val="24"/>
        </w:rPr>
        <w:t xml:space="preserve"> </w:t>
      </w:r>
      <w:r w:rsidR="00A5485B">
        <w:rPr>
          <w:sz w:val="24"/>
          <w:szCs w:val="24"/>
        </w:rPr>
        <w:t>facilitator</w:t>
      </w:r>
      <w:r w:rsidR="00297767" w:rsidRPr="000419BB">
        <w:rPr>
          <w:sz w:val="24"/>
          <w:szCs w:val="24"/>
        </w:rPr>
        <w:t xml:space="preserve"> </w:t>
      </w:r>
      <w:r w:rsidR="00ED78FF">
        <w:rPr>
          <w:sz w:val="24"/>
          <w:szCs w:val="24"/>
        </w:rPr>
        <w:t>via</w:t>
      </w:r>
      <w:r w:rsidR="00682E1D">
        <w:rPr>
          <w:sz w:val="24"/>
          <w:szCs w:val="24"/>
        </w:rPr>
        <w:t xml:space="preserve"> </w:t>
      </w:r>
      <w:r w:rsidR="000419BB" w:rsidRPr="000419BB">
        <w:rPr>
          <w:sz w:val="24"/>
          <w:szCs w:val="24"/>
        </w:rPr>
        <w:t>phone</w:t>
      </w:r>
      <w:r w:rsidR="00A5485B">
        <w:rPr>
          <w:sz w:val="24"/>
          <w:szCs w:val="24"/>
        </w:rPr>
        <w:t xml:space="preserve"> or </w:t>
      </w:r>
      <w:r w:rsidR="00E551DD">
        <w:rPr>
          <w:sz w:val="24"/>
          <w:szCs w:val="24"/>
        </w:rPr>
        <w:t>Zoom</w:t>
      </w:r>
      <w:r w:rsidR="00297767" w:rsidRPr="000419BB">
        <w:rPr>
          <w:sz w:val="24"/>
          <w:szCs w:val="24"/>
        </w:rPr>
        <w:t xml:space="preserve">. Additionally, </w:t>
      </w:r>
      <w:r w:rsidR="0001791F">
        <w:rPr>
          <w:sz w:val="24"/>
          <w:szCs w:val="24"/>
        </w:rPr>
        <w:t xml:space="preserve">dementia </w:t>
      </w:r>
      <w:r w:rsidR="00297767" w:rsidRPr="000419BB">
        <w:rPr>
          <w:sz w:val="24"/>
          <w:szCs w:val="24"/>
        </w:rPr>
        <w:t xml:space="preserve">carers may contact the </w:t>
      </w:r>
      <w:r w:rsidR="00682E1D">
        <w:rPr>
          <w:sz w:val="24"/>
          <w:szCs w:val="24"/>
        </w:rPr>
        <w:t>facilitato</w:t>
      </w:r>
      <w:r w:rsidR="00D5383D" w:rsidRPr="00D5383D">
        <w:rPr>
          <w:sz w:val="24"/>
          <w:szCs w:val="24"/>
        </w:rPr>
        <w:t>rs</w:t>
      </w:r>
      <w:r w:rsidR="00297767" w:rsidRPr="000419BB">
        <w:rPr>
          <w:sz w:val="24"/>
          <w:szCs w:val="24"/>
        </w:rPr>
        <w:t>,</w:t>
      </w:r>
      <w:r w:rsidR="00297767" w:rsidRPr="000419BB">
        <w:rPr>
          <w:rFonts w:hint="eastAsia"/>
          <w:sz w:val="24"/>
          <w:szCs w:val="24"/>
        </w:rPr>
        <w:t xml:space="preserve"> </w:t>
      </w:r>
      <w:r w:rsidR="00297767" w:rsidRPr="000419BB">
        <w:rPr>
          <w:sz w:val="24"/>
          <w:szCs w:val="24"/>
        </w:rPr>
        <w:t>if necessary, at any point of the interventio</w:t>
      </w:r>
      <w:r w:rsidR="00297767" w:rsidRPr="007F78F6">
        <w:rPr>
          <w:sz w:val="24"/>
          <w:szCs w:val="24"/>
        </w:rPr>
        <w:t xml:space="preserve">n. The </w:t>
      </w:r>
      <w:r w:rsidR="007F78F6" w:rsidRPr="007F78F6">
        <w:rPr>
          <w:sz w:val="24"/>
          <w:szCs w:val="24"/>
        </w:rPr>
        <w:t>role</w:t>
      </w:r>
      <w:r w:rsidR="000F7AA1">
        <w:rPr>
          <w:rFonts w:hint="eastAsia"/>
          <w:sz w:val="24"/>
          <w:szCs w:val="24"/>
        </w:rPr>
        <w:t>s</w:t>
      </w:r>
      <w:r w:rsidR="008B7AC8">
        <w:rPr>
          <w:sz w:val="24"/>
          <w:szCs w:val="24"/>
        </w:rPr>
        <w:t xml:space="preserve"> </w:t>
      </w:r>
      <w:r w:rsidR="00297767" w:rsidRPr="007F78F6">
        <w:rPr>
          <w:sz w:val="24"/>
          <w:szCs w:val="24"/>
        </w:rPr>
        <w:t xml:space="preserve">of the </w:t>
      </w:r>
      <w:r w:rsidR="007F78F6" w:rsidRPr="007F78F6">
        <w:rPr>
          <w:sz w:val="24"/>
          <w:szCs w:val="24"/>
        </w:rPr>
        <w:t>facilitato</w:t>
      </w:r>
      <w:r w:rsidR="000419BB" w:rsidRPr="007F78F6">
        <w:rPr>
          <w:sz w:val="24"/>
          <w:szCs w:val="24"/>
        </w:rPr>
        <w:t xml:space="preserve">r </w:t>
      </w:r>
      <w:r w:rsidR="000F7AA1">
        <w:rPr>
          <w:sz w:val="24"/>
          <w:szCs w:val="24"/>
        </w:rPr>
        <w:t>are</w:t>
      </w:r>
      <w:r w:rsidR="007F78F6" w:rsidRPr="007F78F6">
        <w:rPr>
          <w:sz w:val="24"/>
          <w:szCs w:val="24"/>
        </w:rPr>
        <w:t xml:space="preserve"> to</w:t>
      </w:r>
      <w:r w:rsidR="00297767" w:rsidRPr="007F78F6">
        <w:rPr>
          <w:sz w:val="24"/>
          <w:szCs w:val="24"/>
        </w:rPr>
        <w:t xml:space="preserve"> encourage</w:t>
      </w:r>
      <w:r w:rsidR="00297767" w:rsidRPr="007F78F6">
        <w:rPr>
          <w:rFonts w:hint="eastAsia"/>
          <w:sz w:val="24"/>
          <w:szCs w:val="24"/>
        </w:rPr>
        <w:t xml:space="preserve"> </w:t>
      </w:r>
      <w:r w:rsidR="00297767" w:rsidRPr="007F78F6">
        <w:rPr>
          <w:sz w:val="24"/>
          <w:szCs w:val="24"/>
        </w:rPr>
        <w:t xml:space="preserve">participants to continue with the </w:t>
      </w:r>
      <w:r w:rsidR="003779EC">
        <w:rPr>
          <w:sz w:val="24"/>
          <w:szCs w:val="24"/>
        </w:rPr>
        <w:t>intervention</w:t>
      </w:r>
      <w:r w:rsidR="008B7AC8">
        <w:rPr>
          <w:sz w:val="24"/>
          <w:szCs w:val="24"/>
        </w:rPr>
        <w:t>,</w:t>
      </w:r>
      <w:r w:rsidR="00297767" w:rsidRPr="007F78F6">
        <w:rPr>
          <w:sz w:val="24"/>
          <w:szCs w:val="24"/>
        </w:rPr>
        <w:t xml:space="preserve"> </w:t>
      </w:r>
      <w:r w:rsidR="00FE37BF">
        <w:rPr>
          <w:sz w:val="24"/>
          <w:szCs w:val="24"/>
        </w:rPr>
        <w:t xml:space="preserve">and </w:t>
      </w:r>
      <w:r w:rsidR="00297767" w:rsidRPr="007F78F6">
        <w:rPr>
          <w:sz w:val="24"/>
          <w:szCs w:val="24"/>
        </w:rPr>
        <w:t>to explain</w:t>
      </w:r>
      <w:r w:rsidR="00297767" w:rsidRPr="007F78F6">
        <w:rPr>
          <w:rFonts w:hint="eastAsia"/>
          <w:sz w:val="24"/>
          <w:szCs w:val="24"/>
        </w:rPr>
        <w:t xml:space="preserve"> </w:t>
      </w:r>
      <w:r w:rsidR="00297767" w:rsidRPr="007F78F6">
        <w:rPr>
          <w:sz w:val="24"/>
          <w:szCs w:val="24"/>
        </w:rPr>
        <w:t xml:space="preserve">anything </w:t>
      </w:r>
      <w:r w:rsidR="00297767" w:rsidRPr="007F78F6">
        <w:rPr>
          <w:sz w:val="24"/>
          <w:szCs w:val="24"/>
        </w:rPr>
        <w:lastRenderedPageBreak/>
        <w:t>that is not clear to</w:t>
      </w:r>
      <w:r w:rsidR="0011112F" w:rsidRPr="007F78F6">
        <w:rPr>
          <w:sz w:val="24"/>
          <w:szCs w:val="24"/>
        </w:rPr>
        <w:t xml:space="preserve"> dementia</w:t>
      </w:r>
      <w:r w:rsidR="00297767" w:rsidRPr="007F78F6">
        <w:rPr>
          <w:sz w:val="24"/>
          <w:szCs w:val="24"/>
        </w:rPr>
        <w:t xml:space="preserve"> carer</w:t>
      </w:r>
      <w:r w:rsidR="003779EC">
        <w:rPr>
          <w:sz w:val="24"/>
          <w:szCs w:val="24"/>
        </w:rPr>
        <w:t>s</w:t>
      </w:r>
      <w:r w:rsidR="00297767" w:rsidRPr="007F78F6">
        <w:rPr>
          <w:sz w:val="24"/>
          <w:szCs w:val="24"/>
        </w:rPr>
        <w:t xml:space="preserve"> </w:t>
      </w:r>
      <w:r w:rsidR="00717D12">
        <w:rPr>
          <w:sz w:val="24"/>
          <w:szCs w:val="24"/>
        </w:rPr>
        <w:t>during the intervention</w:t>
      </w:r>
      <w:r w:rsidR="00297767" w:rsidRPr="007F78F6">
        <w:rPr>
          <w:sz w:val="24"/>
          <w:szCs w:val="24"/>
        </w:rPr>
        <w:t xml:space="preserve">. </w:t>
      </w:r>
      <w:r w:rsidR="000C1CB0" w:rsidRPr="000C1CB0">
        <w:rPr>
          <w:sz w:val="24"/>
          <w:szCs w:val="24"/>
        </w:rPr>
        <w:t xml:space="preserve">Adherence to the intervention will be monitored using a spreadsheet before the start of each session. </w:t>
      </w:r>
    </w:p>
    <w:p w14:paraId="19817D22" w14:textId="69D7C6E8" w:rsidR="003D5DCA" w:rsidRDefault="003D5DCA" w:rsidP="003D5DCA">
      <w:pPr>
        <w:rPr>
          <w:color w:val="FF0000"/>
          <w:sz w:val="24"/>
          <w:szCs w:val="24"/>
        </w:rPr>
      </w:pPr>
    </w:p>
    <w:p w14:paraId="17AA3488" w14:textId="37930573" w:rsidR="003D5DCA" w:rsidRPr="00D15B4A" w:rsidRDefault="00D15B4A" w:rsidP="003D5DCA">
      <w:pPr>
        <w:rPr>
          <w:sz w:val="24"/>
          <w:szCs w:val="24"/>
        </w:rPr>
      </w:pPr>
      <w:r w:rsidRPr="00D15B4A">
        <w:rPr>
          <w:sz w:val="24"/>
          <w:szCs w:val="24"/>
        </w:rPr>
        <w:t xml:space="preserve">Zoom </w:t>
      </w:r>
      <w:r>
        <w:rPr>
          <w:sz w:val="24"/>
          <w:szCs w:val="24"/>
        </w:rPr>
        <w:t>will be used to deliver t</w:t>
      </w:r>
      <w:r w:rsidR="003D5DCA" w:rsidRPr="00D15B4A">
        <w:rPr>
          <w:sz w:val="24"/>
          <w:szCs w:val="24"/>
        </w:rPr>
        <w:t xml:space="preserve">he iSupport virtual group intervention. Thus, all participants from the intervention group </w:t>
      </w:r>
      <w:r w:rsidR="00272E9A" w:rsidRPr="00D15B4A">
        <w:rPr>
          <w:sz w:val="24"/>
          <w:szCs w:val="24"/>
        </w:rPr>
        <w:t>can</w:t>
      </w:r>
      <w:r w:rsidR="003D5DCA" w:rsidRPr="00D15B4A">
        <w:rPr>
          <w:sz w:val="24"/>
          <w:szCs w:val="24"/>
        </w:rPr>
        <w:t xml:space="preserve"> </w:t>
      </w:r>
      <w:r>
        <w:rPr>
          <w:sz w:val="24"/>
          <w:szCs w:val="24"/>
        </w:rPr>
        <w:t>engage in the intervention</w:t>
      </w:r>
      <w:r w:rsidR="003D5DCA" w:rsidRPr="00D15B4A">
        <w:rPr>
          <w:sz w:val="24"/>
          <w:szCs w:val="24"/>
        </w:rPr>
        <w:t xml:space="preserve"> from anywhere</w:t>
      </w:r>
      <w:r w:rsidR="00272E9A" w:rsidRPr="00D15B4A">
        <w:rPr>
          <w:sz w:val="24"/>
          <w:szCs w:val="24"/>
        </w:rPr>
        <w:t xml:space="preserve"> </w:t>
      </w:r>
      <w:r w:rsidR="001D29D5">
        <w:rPr>
          <w:sz w:val="24"/>
          <w:szCs w:val="24"/>
        </w:rPr>
        <w:t xml:space="preserve">in </w:t>
      </w:r>
      <w:r w:rsidR="00272E9A" w:rsidRPr="00D15B4A">
        <w:rPr>
          <w:sz w:val="24"/>
          <w:szCs w:val="24"/>
        </w:rPr>
        <w:t>NZ</w:t>
      </w:r>
      <w:r w:rsidR="003D5DCA" w:rsidRPr="00D15B4A">
        <w:rPr>
          <w:sz w:val="24"/>
          <w:szCs w:val="24"/>
        </w:rPr>
        <w:t xml:space="preserve">. </w:t>
      </w:r>
      <w:r w:rsidR="003D5DCA" w:rsidRPr="00D15B4A">
        <w:rPr>
          <w:rFonts w:hint="eastAsia"/>
          <w:sz w:val="24"/>
          <w:szCs w:val="24"/>
        </w:rPr>
        <w:t>B</w:t>
      </w:r>
      <w:r w:rsidR="003D5DCA" w:rsidRPr="00D15B4A">
        <w:rPr>
          <w:sz w:val="24"/>
          <w:szCs w:val="24"/>
        </w:rPr>
        <w:t xml:space="preserve">efore starting the intervention, all the participants will </w:t>
      </w:r>
      <w:r w:rsidR="001D29D5">
        <w:rPr>
          <w:sz w:val="24"/>
          <w:szCs w:val="24"/>
        </w:rPr>
        <w:t>watch</w:t>
      </w:r>
      <w:r w:rsidR="003D5DCA" w:rsidRPr="00D15B4A">
        <w:rPr>
          <w:sz w:val="24"/>
          <w:szCs w:val="24"/>
        </w:rPr>
        <w:t xml:space="preserve"> a training </w:t>
      </w:r>
      <w:r w:rsidR="0062713F" w:rsidRPr="00D15B4A">
        <w:rPr>
          <w:sz w:val="24"/>
          <w:szCs w:val="24"/>
        </w:rPr>
        <w:t>video</w:t>
      </w:r>
      <w:r w:rsidR="00EE2FAF">
        <w:rPr>
          <w:sz w:val="24"/>
          <w:szCs w:val="24"/>
        </w:rPr>
        <w:t xml:space="preserve"> on</w:t>
      </w:r>
      <w:r w:rsidR="003D5DCA" w:rsidRPr="00D15B4A">
        <w:rPr>
          <w:sz w:val="24"/>
          <w:szCs w:val="24"/>
        </w:rPr>
        <w:t xml:space="preserve"> </w:t>
      </w:r>
      <w:r w:rsidR="001D29D5">
        <w:rPr>
          <w:sz w:val="24"/>
          <w:szCs w:val="24"/>
        </w:rPr>
        <w:t xml:space="preserve">how to use </w:t>
      </w:r>
      <w:r w:rsidR="003D5DCA" w:rsidRPr="00D15B4A">
        <w:rPr>
          <w:sz w:val="24"/>
          <w:szCs w:val="24"/>
        </w:rPr>
        <w:t xml:space="preserve">Zoom. </w:t>
      </w:r>
      <w:r w:rsidR="00EB6E70" w:rsidRPr="00D15B4A">
        <w:rPr>
          <w:sz w:val="24"/>
          <w:szCs w:val="24"/>
        </w:rPr>
        <w:t>In addition</w:t>
      </w:r>
      <w:r w:rsidR="0062713F" w:rsidRPr="00D15B4A">
        <w:rPr>
          <w:sz w:val="24"/>
          <w:szCs w:val="24"/>
        </w:rPr>
        <w:t>, the facilitator</w:t>
      </w:r>
      <w:r w:rsidR="00FB383B" w:rsidRPr="00D15B4A">
        <w:rPr>
          <w:sz w:val="24"/>
          <w:szCs w:val="24"/>
        </w:rPr>
        <w:t>s</w:t>
      </w:r>
      <w:r w:rsidR="0062713F" w:rsidRPr="00D15B4A">
        <w:rPr>
          <w:sz w:val="24"/>
          <w:szCs w:val="24"/>
        </w:rPr>
        <w:t xml:space="preserve"> will offer an experi</w:t>
      </w:r>
      <w:r w:rsidRPr="00D15B4A">
        <w:rPr>
          <w:sz w:val="24"/>
          <w:szCs w:val="24"/>
        </w:rPr>
        <w:t>mental</w:t>
      </w:r>
      <w:r w:rsidR="0062713F" w:rsidRPr="00D15B4A">
        <w:rPr>
          <w:sz w:val="24"/>
          <w:szCs w:val="24"/>
        </w:rPr>
        <w:t xml:space="preserve"> course to ensure</w:t>
      </w:r>
      <w:r w:rsidR="00990A0A">
        <w:rPr>
          <w:sz w:val="24"/>
          <w:szCs w:val="24"/>
        </w:rPr>
        <w:t xml:space="preserve"> that</w:t>
      </w:r>
      <w:r w:rsidR="0062713F" w:rsidRPr="00D15B4A">
        <w:rPr>
          <w:sz w:val="24"/>
          <w:szCs w:val="24"/>
        </w:rPr>
        <w:t xml:space="preserve"> all participants are familiar with Zoom meeting</w:t>
      </w:r>
      <w:r w:rsidR="00990A0A">
        <w:rPr>
          <w:sz w:val="24"/>
          <w:szCs w:val="24"/>
        </w:rPr>
        <w:t>s</w:t>
      </w:r>
      <w:r w:rsidR="00EB6E70" w:rsidRPr="00D15B4A">
        <w:rPr>
          <w:sz w:val="24"/>
          <w:szCs w:val="24"/>
        </w:rPr>
        <w:t>.</w:t>
      </w:r>
      <w:r w:rsidRPr="00D15B4A">
        <w:rPr>
          <w:sz w:val="24"/>
          <w:szCs w:val="24"/>
        </w:rPr>
        <w:t xml:space="preserve"> </w:t>
      </w:r>
      <w:r w:rsidR="00EE2FAF">
        <w:rPr>
          <w:sz w:val="24"/>
          <w:szCs w:val="24"/>
        </w:rPr>
        <w:t>O</w:t>
      </w:r>
      <w:r w:rsidRPr="00D15B4A">
        <w:rPr>
          <w:sz w:val="24"/>
          <w:szCs w:val="24"/>
        </w:rPr>
        <w:t>ne day before the intervention</w:t>
      </w:r>
      <w:r w:rsidR="00EE2FAF">
        <w:rPr>
          <w:sz w:val="24"/>
          <w:szCs w:val="24"/>
        </w:rPr>
        <w:t xml:space="preserve">, </w:t>
      </w:r>
      <w:r w:rsidR="00D47398" w:rsidRPr="00D15B4A">
        <w:rPr>
          <w:sz w:val="24"/>
          <w:szCs w:val="24"/>
        </w:rPr>
        <w:t>participants</w:t>
      </w:r>
      <w:r w:rsidR="00EE2FAF">
        <w:rPr>
          <w:sz w:val="24"/>
          <w:szCs w:val="24"/>
        </w:rPr>
        <w:t xml:space="preserve"> will </w:t>
      </w:r>
      <w:r w:rsidR="00D47398">
        <w:rPr>
          <w:sz w:val="24"/>
          <w:szCs w:val="24"/>
        </w:rPr>
        <w:t>receive</w:t>
      </w:r>
      <w:r w:rsidR="00EE2FAF">
        <w:rPr>
          <w:sz w:val="24"/>
          <w:szCs w:val="24"/>
        </w:rPr>
        <w:t xml:space="preserve"> </w:t>
      </w:r>
      <w:r w:rsidR="00D47398">
        <w:rPr>
          <w:sz w:val="24"/>
          <w:szCs w:val="24"/>
        </w:rPr>
        <w:t xml:space="preserve">a text reminder of </w:t>
      </w:r>
      <w:r w:rsidR="00EE2FAF">
        <w:rPr>
          <w:sz w:val="24"/>
          <w:szCs w:val="24"/>
        </w:rPr>
        <w:t>the</w:t>
      </w:r>
      <w:r w:rsidR="00EE2FAF" w:rsidRPr="00D15B4A">
        <w:rPr>
          <w:sz w:val="24"/>
          <w:szCs w:val="24"/>
        </w:rPr>
        <w:t xml:space="preserve"> Zoom link and ID</w:t>
      </w:r>
      <w:r w:rsidR="00D47398">
        <w:rPr>
          <w:sz w:val="24"/>
          <w:szCs w:val="24"/>
        </w:rPr>
        <w:t>.</w:t>
      </w:r>
    </w:p>
    <w:p w14:paraId="7755DCA0" w14:textId="77777777" w:rsidR="000C1CB0" w:rsidRPr="00D15B4A" w:rsidRDefault="000C1CB0" w:rsidP="000C1CB0">
      <w:pPr>
        <w:rPr>
          <w:sz w:val="24"/>
          <w:szCs w:val="24"/>
        </w:rPr>
      </w:pPr>
    </w:p>
    <w:p w14:paraId="0D2940B3" w14:textId="03ECF62E" w:rsidR="000C1CB0" w:rsidRPr="000640F3" w:rsidRDefault="000C1CB0" w:rsidP="000C1CB0">
      <w:pPr>
        <w:rPr>
          <w:sz w:val="24"/>
          <w:szCs w:val="24"/>
        </w:rPr>
      </w:pPr>
      <w:r w:rsidRPr="000640F3">
        <w:rPr>
          <w:sz w:val="24"/>
          <w:szCs w:val="24"/>
        </w:rPr>
        <w:t xml:space="preserve">Participants </w:t>
      </w:r>
      <w:r w:rsidR="001D29D5">
        <w:rPr>
          <w:sz w:val="24"/>
          <w:szCs w:val="24"/>
        </w:rPr>
        <w:t>are free to</w:t>
      </w:r>
      <w:r w:rsidRPr="000640F3">
        <w:rPr>
          <w:sz w:val="24"/>
          <w:szCs w:val="24"/>
        </w:rPr>
        <w:t xml:space="preserve"> withdraw from the study at any time </w:t>
      </w:r>
      <w:r w:rsidR="001D29D5">
        <w:rPr>
          <w:sz w:val="24"/>
          <w:szCs w:val="24"/>
        </w:rPr>
        <w:t xml:space="preserve">and </w:t>
      </w:r>
      <w:r w:rsidRPr="000640F3">
        <w:rPr>
          <w:sz w:val="24"/>
          <w:szCs w:val="24"/>
        </w:rPr>
        <w:t xml:space="preserve">without any explanation. </w:t>
      </w:r>
      <w:r w:rsidR="003762C1">
        <w:rPr>
          <w:sz w:val="24"/>
          <w:szCs w:val="24"/>
        </w:rPr>
        <w:t>I</w:t>
      </w:r>
      <w:r w:rsidR="003762C1" w:rsidRPr="000640F3">
        <w:rPr>
          <w:sz w:val="24"/>
          <w:szCs w:val="24"/>
        </w:rPr>
        <w:t xml:space="preserve">f </w:t>
      </w:r>
      <w:r w:rsidR="003762C1">
        <w:rPr>
          <w:sz w:val="24"/>
          <w:szCs w:val="24"/>
        </w:rPr>
        <w:t>participants</w:t>
      </w:r>
      <w:r w:rsidR="003762C1" w:rsidRPr="000640F3">
        <w:rPr>
          <w:sz w:val="24"/>
          <w:szCs w:val="24"/>
        </w:rPr>
        <w:t xml:space="preserve"> are unwilling or unable to comply with </w:t>
      </w:r>
      <w:r w:rsidR="0049544E">
        <w:rPr>
          <w:sz w:val="24"/>
          <w:szCs w:val="24"/>
        </w:rPr>
        <w:t xml:space="preserve">the </w:t>
      </w:r>
      <w:r w:rsidR="003762C1" w:rsidRPr="000640F3">
        <w:rPr>
          <w:sz w:val="24"/>
          <w:szCs w:val="24"/>
        </w:rPr>
        <w:t>required study procedures</w:t>
      </w:r>
      <w:r w:rsidR="003762C1">
        <w:rPr>
          <w:sz w:val="24"/>
          <w:szCs w:val="24"/>
        </w:rPr>
        <w:t>,</w:t>
      </w:r>
      <w:r w:rsidR="003762C1" w:rsidRPr="000640F3">
        <w:rPr>
          <w:sz w:val="24"/>
          <w:szCs w:val="24"/>
        </w:rPr>
        <w:t xml:space="preserve"> </w:t>
      </w:r>
      <w:r w:rsidR="003762C1">
        <w:rPr>
          <w:sz w:val="24"/>
          <w:szCs w:val="24"/>
        </w:rPr>
        <w:t>t</w:t>
      </w:r>
      <w:r w:rsidRPr="000640F3">
        <w:rPr>
          <w:sz w:val="24"/>
          <w:szCs w:val="24"/>
        </w:rPr>
        <w:t xml:space="preserve">he </w:t>
      </w:r>
      <w:r w:rsidR="00D81404">
        <w:rPr>
          <w:sz w:val="24"/>
          <w:szCs w:val="24"/>
        </w:rPr>
        <w:t>research team</w:t>
      </w:r>
      <w:r w:rsidRPr="000640F3">
        <w:rPr>
          <w:sz w:val="24"/>
          <w:szCs w:val="24"/>
        </w:rPr>
        <w:t xml:space="preserve"> may withdraw </w:t>
      </w:r>
      <w:r w:rsidR="003762C1">
        <w:rPr>
          <w:sz w:val="24"/>
          <w:szCs w:val="24"/>
        </w:rPr>
        <w:t>them</w:t>
      </w:r>
      <w:r w:rsidRPr="000640F3">
        <w:rPr>
          <w:sz w:val="24"/>
          <w:szCs w:val="24"/>
        </w:rPr>
        <w:t xml:space="preserve"> from the study. To promote participant retention and complete follow-up, all the participants will receive written feedback regarding the assessments performed.</w:t>
      </w:r>
    </w:p>
    <w:p w14:paraId="761EEACA" w14:textId="256C5B95" w:rsidR="00C24DEE" w:rsidRPr="009D6607" w:rsidRDefault="009D6607" w:rsidP="009D6607">
      <w:pPr>
        <w:pStyle w:val="2"/>
        <w:rPr>
          <w:sz w:val="28"/>
          <w:szCs w:val="28"/>
        </w:rPr>
      </w:pPr>
      <w:r w:rsidRPr="009D6607">
        <w:rPr>
          <w:sz w:val="28"/>
          <w:szCs w:val="28"/>
        </w:rPr>
        <w:t>Fidelity</w:t>
      </w:r>
    </w:p>
    <w:p w14:paraId="42A7024F" w14:textId="1096039E" w:rsidR="00C24DEE" w:rsidRDefault="00C24DEE" w:rsidP="00C24DEE">
      <w:pPr>
        <w:rPr>
          <w:sz w:val="24"/>
          <w:szCs w:val="24"/>
        </w:rPr>
      </w:pPr>
      <w:r>
        <w:rPr>
          <w:sz w:val="24"/>
          <w:szCs w:val="24"/>
        </w:rPr>
        <w:t>To</w:t>
      </w:r>
      <w:r w:rsidRPr="00066041">
        <w:rPr>
          <w:sz w:val="24"/>
          <w:szCs w:val="24"/>
        </w:rPr>
        <w:t xml:space="preserve"> maximise intervention fidelity</w:t>
      </w:r>
      <w:r>
        <w:rPr>
          <w:sz w:val="24"/>
          <w:szCs w:val="24"/>
        </w:rPr>
        <w:t>,</w:t>
      </w:r>
      <w:r w:rsidRPr="00066041">
        <w:rPr>
          <w:sz w:val="24"/>
          <w:szCs w:val="24"/>
        </w:rPr>
        <w:t xml:space="preserve"> a standardised training programme </w:t>
      </w:r>
      <w:r>
        <w:rPr>
          <w:sz w:val="24"/>
          <w:szCs w:val="24"/>
        </w:rPr>
        <w:t xml:space="preserve">will be developed and </w:t>
      </w:r>
      <w:r w:rsidRPr="00066041">
        <w:rPr>
          <w:sz w:val="24"/>
          <w:szCs w:val="24"/>
        </w:rPr>
        <w:t xml:space="preserve">provided by </w:t>
      </w:r>
      <w:r w:rsidR="005247A5">
        <w:rPr>
          <w:sz w:val="24"/>
          <w:szCs w:val="24"/>
        </w:rPr>
        <w:t>the</w:t>
      </w:r>
      <w:r w:rsidRPr="00066041">
        <w:rPr>
          <w:sz w:val="24"/>
          <w:szCs w:val="24"/>
        </w:rPr>
        <w:t xml:space="preserve"> </w:t>
      </w:r>
      <w:r>
        <w:rPr>
          <w:sz w:val="24"/>
          <w:szCs w:val="24"/>
        </w:rPr>
        <w:t>research</w:t>
      </w:r>
      <w:r w:rsidRPr="00066041">
        <w:rPr>
          <w:sz w:val="24"/>
          <w:szCs w:val="24"/>
        </w:rPr>
        <w:t xml:space="preserve"> team to </w:t>
      </w:r>
      <w:r>
        <w:rPr>
          <w:sz w:val="24"/>
          <w:szCs w:val="24"/>
        </w:rPr>
        <w:t xml:space="preserve">train </w:t>
      </w:r>
      <w:r w:rsidRPr="00066041">
        <w:rPr>
          <w:sz w:val="24"/>
          <w:szCs w:val="24"/>
        </w:rPr>
        <w:t>the</w:t>
      </w:r>
      <w:r>
        <w:rPr>
          <w:sz w:val="24"/>
          <w:szCs w:val="24"/>
        </w:rPr>
        <w:t xml:space="preserve"> facilitators</w:t>
      </w:r>
      <w:r w:rsidRPr="00066041">
        <w:rPr>
          <w:sz w:val="24"/>
          <w:szCs w:val="24"/>
        </w:rPr>
        <w:t xml:space="preserve">. </w:t>
      </w:r>
      <w:r w:rsidR="009A6664">
        <w:rPr>
          <w:sz w:val="24"/>
          <w:szCs w:val="24"/>
        </w:rPr>
        <w:t xml:space="preserve">A </w:t>
      </w:r>
      <w:r w:rsidR="000C503B">
        <w:rPr>
          <w:sz w:val="24"/>
          <w:szCs w:val="24"/>
        </w:rPr>
        <w:t>researche</w:t>
      </w:r>
      <w:r w:rsidR="00545182" w:rsidRPr="00545182">
        <w:rPr>
          <w:sz w:val="24"/>
          <w:szCs w:val="24"/>
        </w:rPr>
        <w:t xml:space="preserve">r </w:t>
      </w:r>
      <w:r w:rsidR="00545182">
        <w:rPr>
          <w:sz w:val="24"/>
          <w:szCs w:val="24"/>
        </w:rPr>
        <w:t>(</w:t>
      </w:r>
      <w:r w:rsidR="000C503B">
        <w:rPr>
          <w:sz w:val="24"/>
          <w:szCs w:val="24"/>
        </w:rPr>
        <w:t>Fei</w:t>
      </w:r>
      <w:r w:rsidR="00545182">
        <w:rPr>
          <w:sz w:val="24"/>
          <w:szCs w:val="24"/>
        </w:rPr>
        <w:t>)</w:t>
      </w:r>
      <w:r>
        <w:rPr>
          <w:sz w:val="24"/>
          <w:szCs w:val="24"/>
        </w:rPr>
        <w:t xml:space="preserve"> </w:t>
      </w:r>
      <w:r w:rsidRPr="00066041">
        <w:rPr>
          <w:sz w:val="24"/>
          <w:szCs w:val="24"/>
        </w:rPr>
        <w:t xml:space="preserve">will complete </w:t>
      </w:r>
      <w:r>
        <w:rPr>
          <w:sz w:val="24"/>
          <w:szCs w:val="24"/>
        </w:rPr>
        <w:t>the intervention</w:t>
      </w:r>
      <w:r w:rsidRPr="00066041">
        <w:rPr>
          <w:sz w:val="24"/>
          <w:szCs w:val="24"/>
        </w:rPr>
        <w:t xml:space="preserve"> </w:t>
      </w:r>
      <w:r>
        <w:rPr>
          <w:sz w:val="24"/>
          <w:szCs w:val="24"/>
        </w:rPr>
        <w:t>c</w:t>
      </w:r>
      <w:r w:rsidRPr="00066041">
        <w:rPr>
          <w:sz w:val="24"/>
          <w:szCs w:val="24"/>
        </w:rPr>
        <w:t xml:space="preserve">hecklist to quantify the number, frequency, length, and content of the sessions provided to each pair. </w:t>
      </w:r>
      <w:r w:rsidR="005247A5">
        <w:rPr>
          <w:sz w:val="24"/>
          <w:szCs w:val="24"/>
        </w:rPr>
        <w:t>She</w:t>
      </w:r>
      <w:r w:rsidRPr="00066041">
        <w:rPr>
          <w:sz w:val="24"/>
          <w:szCs w:val="24"/>
        </w:rPr>
        <w:t xml:space="preserve"> </w:t>
      </w:r>
      <w:r>
        <w:rPr>
          <w:sz w:val="24"/>
          <w:szCs w:val="24"/>
        </w:rPr>
        <w:t xml:space="preserve">will </w:t>
      </w:r>
      <w:r w:rsidR="005247A5">
        <w:rPr>
          <w:sz w:val="24"/>
          <w:szCs w:val="24"/>
        </w:rPr>
        <w:t xml:space="preserve">also </w:t>
      </w:r>
      <w:r w:rsidRPr="00066041">
        <w:rPr>
          <w:sz w:val="24"/>
          <w:szCs w:val="24"/>
        </w:rPr>
        <w:t xml:space="preserve">audio record </w:t>
      </w:r>
      <w:r>
        <w:rPr>
          <w:sz w:val="24"/>
          <w:szCs w:val="24"/>
        </w:rPr>
        <w:t>i</w:t>
      </w:r>
      <w:r w:rsidR="00545182">
        <w:rPr>
          <w:sz w:val="24"/>
          <w:szCs w:val="24"/>
        </w:rPr>
        <w:t xml:space="preserve">ntervention </w:t>
      </w:r>
      <w:r w:rsidRPr="00066041">
        <w:rPr>
          <w:sz w:val="24"/>
          <w:szCs w:val="24"/>
        </w:rPr>
        <w:t xml:space="preserve">sessions and transcribe a sample to monitor the </w:t>
      </w:r>
      <w:r>
        <w:rPr>
          <w:sz w:val="24"/>
          <w:szCs w:val="24"/>
        </w:rPr>
        <w:t>facilitator</w:t>
      </w:r>
      <w:r w:rsidR="00D07A24">
        <w:rPr>
          <w:sz w:val="24"/>
          <w:szCs w:val="24"/>
        </w:rPr>
        <w:t>s</w:t>
      </w:r>
      <w:r w:rsidR="00651CD7">
        <w:rPr>
          <w:sz w:val="24"/>
          <w:szCs w:val="24"/>
        </w:rPr>
        <w:t>'</w:t>
      </w:r>
      <w:r w:rsidRPr="00066041">
        <w:rPr>
          <w:sz w:val="24"/>
          <w:szCs w:val="24"/>
        </w:rPr>
        <w:t xml:space="preserve"> adherence to the intervention.</w:t>
      </w:r>
    </w:p>
    <w:p w14:paraId="095E2E37" w14:textId="77777777" w:rsidR="00963831" w:rsidRDefault="00963831" w:rsidP="0069437A">
      <w:pPr>
        <w:rPr>
          <w:color w:val="FF0000"/>
          <w:sz w:val="24"/>
          <w:szCs w:val="24"/>
        </w:rPr>
      </w:pPr>
    </w:p>
    <w:p w14:paraId="4A801038" w14:textId="4D3536A6" w:rsidR="002A18EF" w:rsidRPr="00634D43" w:rsidRDefault="00D331DB" w:rsidP="0069437A">
      <w:pPr>
        <w:rPr>
          <w:sz w:val="24"/>
          <w:szCs w:val="24"/>
        </w:rPr>
      </w:pPr>
      <w:r w:rsidRPr="00D331DB">
        <w:rPr>
          <w:sz w:val="24"/>
          <w:szCs w:val="24"/>
        </w:rPr>
        <w:t>To minimi</w:t>
      </w:r>
      <w:r w:rsidR="007B5774">
        <w:rPr>
          <w:sz w:val="24"/>
          <w:szCs w:val="24"/>
        </w:rPr>
        <w:t>s</w:t>
      </w:r>
      <w:r w:rsidRPr="00D331DB">
        <w:rPr>
          <w:sz w:val="24"/>
          <w:szCs w:val="24"/>
        </w:rPr>
        <w:t>e the p</w:t>
      </w:r>
      <w:r w:rsidR="00963831" w:rsidRPr="00D331DB">
        <w:rPr>
          <w:sz w:val="24"/>
          <w:szCs w:val="24"/>
        </w:rPr>
        <w:t>otential bias</w:t>
      </w:r>
      <w:r w:rsidRPr="00D331DB">
        <w:rPr>
          <w:sz w:val="24"/>
          <w:szCs w:val="24"/>
        </w:rPr>
        <w:t xml:space="preserve">, the </w:t>
      </w:r>
      <w:r w:rsidR="00963831" w:rsidRPr="00D331DB">
        <w:rPr>
          <w:sz w:val="24"/>
          <w:szCs w:val="24"/>
        </w:rPr>
        <w:t>follow</w:t>
      </w:r>
      <w:r w:rsidR="00651CD7">
        <w:rPr>
          <w:sz w:val="24"/>
          <w:szCs w:val="24"/>
        </w:rPr>
        <w:t>ing</w:t>
      </w:r>
      <w:r w:rsidRPr="00D331DB">
        <w:rPr>
          <w:sz w:val="24"/>
          <w:szCs w:val="24"/>
        </w:rPr>
        <w:t xml:space="preserve"> actions will be taken</w:t>
      </w:r>
      <w:r w:rsidR="00963831" w:rsidRPr="00D331DB">
        <w:rPr>
          <w:sz w:val="24"/>
          <w:szCs w:val="24"/>
        </w:rPr>
        <w:t xml:space="preserve">: (1) All </w:t>
      </w:r>
      <w:r w:rsidR="005247A5">
        <w:rPr>
          <w:sz w:val="24"/>
          <w:szCs w:val="24"/>
        </w:rPr>
        <w:t xml:space="preserve">research team </w:t>
      </w:r>
      <w:r w:rsidRPr="00D331DB">
        <w:rPr>
          <w:sz w:val="24"/>
          <w:szCs w:val="24"/>
        </w:rPr>
        <w:t>members</w:t>
      </w:r>
      <w:r w:rsidR="00963831" w:rsidRPr="00D331DB">
        <w:rPr>
          <w:sz w:val="24"/>
          <w:szCs w:val="24"/>
        </w:rPr>
        <w:t xml:space="preserve"> </w:t>
      </w:r>
      <w:r w:rsidRPr="00D331DB">
        <w:rPr>
          <w:sz w:val="24"/>
          <w:szCs w:val="24"/>
        </w:rPr>
        <w:t>will be</w:t>
      </w:r>
      <w:r w:rsidR="00963831" w:rsidRPr="00D331DB">
        <w:rPr>
          <w:sz w:val="24"/>
          <w:szCs w:val="24"/>
        </w:rPr>
        <w:t xml:space="preserve"> oriented to basic research principles and effective communication. (2) T</w:t>
      </w:r>
      <w:r w:rsidR="00F95FCA">
        <w:rPr>
          <w:sz w:val="24"/>
          <w:szCs w:val="24"/>
        </w:rPr>
        <w:t>wo</w:t>
      </w:r>
      <w:r w:rsidR="00963831" w:rsidRPr="00D331DB">
        <w:rPr>
          <w:sz w:val="24"/>
          <w:szCs w:val="24"/>
        </w:rPr>
        <w:t xml:space="preserve"> facilitators</w:t>
      </w:r>
      <w:r w:rsidR="007B7DBF">
        <w:rPr>
          <w:sz w:val="24"/>
          <w:szCs w:val="24"/>
        </w:rPr>
        <w:t xml:space="preserve"> </w:t>
      </w:r>
      <w:r w:rsidR="00963831" w:rsidRPr="00D331DB">
        <w:rPr>
          <w:sz w:val="24"/>
          <w:szCs w:val="24"/>
        </w:rPr>
        <w:t xml:space="preserve">will </w:t>
      </w:r>
      <w:r w:rsidR="00634D43">
        <w:rPr>
          <w:sz w:val="24"/>
          <w:szCs w:val="24"/>
        </w:rPr>
        <w:t>receive</w:t>
      </w:r>
      <w:r w:rsidR="00963831" w:rsidRPr="00D331DB">
        <w:rPr>
          <w:sz w:val="24"/>
          <w:szCs w:val="24"/>
        </w:rPr>
        <w:t xml:space="preserve"> a 2-hour training session to fully comprehend the intervention and the study.</w:t>
      </w:r>
    </w:p>
    <w:p w14:paraId="790EB21F" w14:textId="77777777" w:rsidR="00DD7EA2" w:rsidRPr="00DD7EA2" w:rsidRDefault="00DD7EA2" w:rsidP="00DD7EA2">
      <w:pPr>
        <w:pStyle w:val="2"/>
        <w:rPr>
          <w:sz w:val="28"/>
          <w:szCs w:val="28"/>
        </w:rPr>
      </w:pPr>
      <w:r w:rsidRPr="00DD7EA2">
        <w:rPr>
          <w:sz w:val="28"/>
          <w:szCs w:val="28"/>
        </w:rPr>
        <w:t>Adverse events</w:t>
      </w:r>
    </w:p>
    <w:p w14:paraId="5DDA2714" w14:textId="458B4534" w:rsidR="00DD7EA2" w:rsidRDefault="00E21EDC" w:rsidP="00DD7EA2">
      <w:pPr>
        <w:rPr>
          <w:color w:val="FF0000"/>
          <w:sz w:val="24"/>
          <w:szCs w:val="24"/>
        </w:rPr>
      </w:pPr>
      <w:r>
        <w:rPr>
          <w:sz w:val="24"/>
          <w:szCs w:val="24"/>
        </w:rPr>
        <w:t>P</w:t>
      </w:r>
      <w:r w:rsidR="00DD7EA2" w:rsidRPr="00FA7A46">
        <w:rPr>
          <w:sz w:val="24"/>
          <w:szCs w:val="24"/>
        </w:rPr>
        <w:t>articipants</w:t>
      </w:r>
      <w:r>
        <w:rPr>
          <w:sz w:val="24"/>
          <w:szCs w:val="24"/>
        </w:rPr>
        <w:t xml:space="preserve"> are</w:t>
      </w:r>
      <w:r w:rsidR="00DD7EA2" w:rsidRPr="00FA7A46">
        <w:rPr>
          <w:sz w:val="24"/>
          <w:szCs w:val="24"/>
        </w:rPr>
        <w:t xml:space="preserve"> </w:t>
      </w:r>
      <w:r w:rsidR="00F670D2">
        <w:rPr>
          <w:sz w:val="24"/>
          <w:szCs w:val="24"/>
        </w:rPr>
        <w:t xml:space="preserve">not </w:t>
      </w:r>
      <w:r w:rsidR="00DD7EA2" w:rsidRPr="00FA7A46">
        <w:rPr>
          <w:sz w:val="24"/>
          <w:szCs w:val="24"/>
        </w:rPr>
        <w:t xml:space="preserve">likely to experience any risk of unexpected adverse events because this is a non-drug intervention trial. </w:t>
      </w:r>
      <w:r w:rsidR="00FA7A46" w:rsidRPr="00FA7A46">
        <w:rPr>
          <w:sz w:val="24"/>
          <w:szCs w:val="24"/>
        </w:rPr>
        <w:t>In addition, no adverse reactions</w:t>
      </w:r>
      <w:r w:rsidR="00651CD7">
        <w:rPr>
          <w:sz w:val="24"/>
          <w:szCs w:val="24"/>
        </w:rPr>
        <w:t xml:space="preserve"> were</w:t>
      </w:r>
      <w:r w:rsidR="00FA7A46" w:rsidRPr="00FA7A46">
        <w:rPr>
          <w:sz w:val="24"/>
          <w:szCs w:val="24"/>
        </w:rPr>
        <w:t xml:space="preserve"> reported in the previous trial of iSupport interventions for dementia carers </w:t>
      </w:r>
      <w:r w:rsidR="00FA7A46" w:rsidRPr="00FA7A46">
        <w:rPr>
          <w:sz w:val="24"/>
          <w:szCs w:val="24"/>
        </w:rPr>
        <w:fldChar w:fldCharType="begin" w:fldLock="1"/>
      </w:r>
      <w:r w:rsidR="00316C6B">
        <w:rPr>
          <w:sz w:val="24"/>
          <w:szCs w:val="24"/>
        </w:rPr>
        <w:instrText>ADDIN CSL_CITATION {"citationItems":[{"id":"ITEM-1","itemData":{"DOI":"10.1002/gps.5502","ISSN":"10991166","PMID":"33491811","abstract":"Objectives: Internet-based interventions involving elements of cognitive behavior therapy, psychoeducation, relaxation and skills training for caregivers of people with dementia have been found to be promising in Western countries. Given these outcomes, the adapted version of a multi-component online caregiver skills training and support program of the World Health Organization, called iSupport, was tested for feasibility and preliminary effectiveness in India. Methods: One hundred fifty-one caregivers of family members with a diagnosis of Alzheimer's disease or dementia were randomized to either the intervention arm (iSupport; n = 74) or to the control group (an education-only e-book program; n = 77). Participants were assessed using self-rated measures of depression and perceived burden, which were the primary outcome measures, at baseline and 3-month follow-up. Person-centered attitude, self-efficacy, mastery and self-rated health were also assessed. Results: Fifty-five caregivers (29 in the iSupport group and 26 in the control condition) completed the study. The recruitment and retention rate of the study were 44.67% and 36.42% respectively. No significant differences were found between the two groups at 3-month follow-up on the primary outcomes. Among the secondary outcomes, significant improvement was only seen in caregivers' person-centered attitude towards persons with dementia in the iSupport group (t = 2.228; p &lt; 0.05). Conclusions: Despite efforts to recruit and retain participants to the online program, this study had a low recruitment and retention rate, which require closer attention and indicates a need for further adaptations of the Indian version of the iSupport program to improve its acceptability and accessibility. The lessons learned from this study will guide the further development of caregiver training and support interventions in India. The trial was registered with the Clinical Trials Registry-India (Trial Registration No. CTRI/2017/02/007876).","author":[{"dropping-particle":"","family":"Baruah","given":"Upasana","non-dropping-particle":"","parse-names":false,"suffix":""},{"dropping-particle":"","family":"Varghese","given":"Mathew","non-dropping-particle":"","parse-names":false,"suffix":""},{"dropping-particle":"","family":"Loganathan","given":"Santosh","non-dropping-particle":"","parse-names":false,"suffix":""},{"dropping-particle":"","family":"Mehta","given":"Kala M.","non-dropping-particle":"","parse-names":false,"suffix":""},{"dropping-particle":"","family":"Gallagher-Thompson","given":"Dolores","non-dropping-particle":"","parse-names":false,"suffix":""},{"dropping-particle":"","family":"Zandi","given":"Diana","non-dropping-particle":"","parse-names":false,"suffix":""},{"dropping-particle":"","family":"Dua","given":"Tarun","non-dropping-particle":"","parse-names":false,"suffix":""},{"dropping-particle":"","family":"Pot","given":"Anne Margriet","non-dropping-particle":"","parse-names":false,"suffix":""}],"container-title":"International Journal of Geriatric Psychiatry","id":"ITEM-1","issue":"4","issued":{"date-parts":[["2021"]]},"page":"606-617","publisher":"Trials","title":"Feasibility and preliminary effectiveness of an online training and support program for caregivers of people with dementia in India: a randomized controlled trial","type":"article-journal","volume":"36"},"uris":["http://www.mendeley.com/documents/?uuid=ddea4946-93bd-49e1-8ced-760f68f8eaad"]},{"id":"ITEM-2","itemData":{"DOI":"10.1186/s12877-022-02831-z","ISSN":"1471-2318","author":[{"dropping-particle":"","family":"Teles","given":"Soraia","non-dropping-particle":"","parse-names":false,"suffix":""},{"dropping-particle":"","family":"Ferreira","given":"Ana","non-dropping-particle":"","parse-names":false,"suffix":""},{"dropping-particle":"","family":"Paúl","given":"Constança","non-dropping-particle":"","parse-names":false,"suffix":""}],"container-title":"BMC Geriatrics","id":"ITEM-2","issue":"1","issued":{"date-parts":[["2022"]]},"page":"1-17","publisher":"BioMed Central","title":"Feasibility of an online training and support program for dementia carers: results from a mixed-methods pilot randomized controlled trial","type":"article-journal","volume":"22"},"uris":["http://www.mendeley.com/documents/?uuid=09b7a4b9-d415-44d2-af94-5db426184299"]}],"mendeley":{"formattedCitation":"(Baruah et al., 2021; Teles et al., 2022)","plainTextFormattedCitation":"(Baruah et al., 2021; Teles et al., 2022)","previouslyFormattedCitation":"(Baruah et al., 2021; Teles et al., 2022)"},"properties":{"noteIndex":0},"schema":"https://github.com/citation-style-language/schema/raw/master/csl-citation.json"}</w:instrText>
      </w:r>
      <w:r w:rsidR="00FA7A46" w:rsidRPr="00FA7A46">
        <w:rPr>
          <w:sz w:val="24"/>
          <w:szCs w:val="24"/>
        </w:rPr>
        <w:fldChar w:fldCharType="separate"/>
      </w:r>
      <w:r w:rsidR="00316C6B" w:rsidRPr="00316C6B">
        <w:rPr>
          <w:noProof/>
          <w:sz w:val="24"/>
          <w:szCs w:val="24"/>
        </w:rPr>
        <w:t>(Baruah et al., 2021; Teles et al., 2022)</w:t>
      </w:r>
      <w:r w:rsidR="00FA7A46" w:rsidRPr="00FA7A46">
        <w:rPr>
          <w:sz w:val="24"/>
          <w:szCs w:val="24"/>
        </w:rPr>
        <w:fldChar w:fldCharType="end"/>
      </w:r>
      <w:r w:rsidR="00FA7A46" w:rsidRPr="00FA7A46">
        <w:rPr>
          <w:sz w:val="24"/>
          <w:szCs w:val="24"/>
        </w:rPr>
        <w:t>. For this reason, adverse events will not be routinely collected for this trial.</w:t>
      </w:r>
      <w:r w:rsidR="00FA7A46" w:rsidRPr="00DD7EA2">
        <w:rPr>
          <w:color w:val="FF0000"/>
          <w:sz w:val="24"/>
          <w:szCs w:val="24"/>
        </w:rPr>
        <w:t xml:space="preserve"> </w:t>
      </w:r>
    </w:p>
    <w:p w14:paraId="7D77811B" w14:textId="4AFCAC89" w:rsidR="0069437A" w:rsidRPr="00E0421D" w:rsidRDefault="0069437A" w:rsidP="00E0421D">
      <w:pPr>
        <w:pStyle w:val="2"/>
        <w:rPr>
          <w:sz w:val="28"/>
          <w:szCs w:val="28"/>
        </w:rPr>
      </w:pPr>
      <w:r w:rsidRPr="00E0421D">
        <w:rPr>
          <w:sz w:val="28"/>
          <w:szCs w:val="28"/>
        </w:rPr>
        <w:t>Outcome measures</w:t>
      </w:r>
    </w:p>
    <w:p w14:paraId="5E159756" w14:textId="4623973E" w:rsidR="005374F2" w:rsidRDefault="005374F2" w:rsidP="005374F2">
      <w:pPr>
        <w:rPr>
          <w:sz w:val="24"/>
          <w:szCs w:val="24"/>
        </w:rPr>
      </w:pPr>
      <w:r w:rsidRPr="005374F2">
        <w:rPr>
          <w:sz w:val="24"/>
          <w:szCs w:val="24"/>
        </w:rPr>
        <w:t xml:space="preserve">Outcome measures will include feasibility outcomes and </w:t>
      </w:r>
      <w:r w:rsidR="00156518">
        <w:rPr>
          <w:rFonts w:hint="eastAsia"/>
          <w:sz w:val="24"/>
          <w:szCs w:val="24"/>
        </w:rPr>
        <w:t>p</w:t>
      </w:r>
      <w:r w:rsidR="00156518" w:rsidRPr="00156518">
        <w:rPr>
          <w:sz w:val="24"/>
          <w:szCs w:val="24"/>
        </w:rPr>
        <w:t>erson-centred</w:t>
      </w:r>
      <w:r w:rsidRPr="005374F2">
        <w:rPr>
          <w:sz w:val="24"/>
          <w:szCs w:val="24"/>
        </w:rPr>
        <w:t xml:space="preserve"> outcomes. </w:t>
      </w:r>
    </w:p>
    <w:p w14:paraId="60A4E4E0" w14:textId="7FE27BF8" w:rsidR="00ED685C" w:rsidRPr="00942675" w:rsidRDefault="00ED685C" w:rsidP="00817297">
      <w:pPr>
        <w:pStyle w:val="a8"/>
        <w:numPr>
          <w:ilvl w:val="0"/>
          <w:numId w:val="7"/>
        </w:numPr>
        <w:ind w:firstLineChars="0"/>
        <w:rPr>
          <w:sz w:val="24"/>
          <w:szCs w:val="24"/>
        </w:rPr>
      </w:pPr>
      <w:r w:rsidRPr="00942675">
        <w:rPr>
          <w:sz w:val="24"/>
          <w:szCs w:val="24"/>
        </w:rPr>
        <w:lastRenderedPageBreak/>
        <w:t>Feasibility</w:t>
      </w:r>
      <w:r w:rsidR="00917D0B" w:rsidRPr="00942675">
        <w:rPr>
          <w:sz w:val="24"/>
          <w:szCs w:val="24"/>
        </w:rPr>
        <w:t xml:space="preserve"> outcome </w:t>
      </w:r>
    </w:p>
    <w:p w14:paraId="39229506" w14:textId="55B0C89A" w:rsidR="0005720E" w:rsidRPr="007658B2" w:rsidRDefault="00FC2984" w:rsidP="0005720E">
      <w:pPr>
        <w:rPr>
          <w:sz w:val="24"/>
          <w:szCs w:val="24"/>
        </w:rPr>
      </w:pPr>
      <w:r w:rsidRPr="007658B2">
        <w:rPr>
          <w:sz w:val="24"/>
          <w:szCs w:val="24"/>
        </w:rPr>
        <w:t xml:space="preserve">Under the suggestion given </w:t>
      </w:r>
      <w:r w:rsidR="007658B2" w:rsidRPr="007658B2">
        <w:rPr>
          <w:sz w:val="24"/>
          <w:szCs w:val="24"/>
        </w:rPr>
        <w:t>from a recent scoping systematic review</w:t>
      </w:r>
      <w:r w:rsidRPr="007658B2">
        <w:rPr>
          <w:sz w:val="24"/>
          <w:szCs w:val="24"/>
        </w:rPr>
        <w:t xml:space="preserve"> (Learmonth &amp; Motl, 2018), feasibility data in this </w:t>
      </w:r>
      <w:r w:rsidR="00651CD7" w:rsidRPr="007658B2">
        <w:rPr>
          <w:sz w:val="24"/>
          <w:szCs w:val="24"/>
        </w:rPr>
        <w:t xml:space="preserve">study </w:t>
      </w:r>
      <w:r w:rsidRPr="007658B2">
        <w:rPr>
          <w:sz w:val="24"/>
          <w:szCs w:val="24"/>
        </w:rPr>
        <w:t>will be collected in four metrics, including resources, process, management, and scientific feasibility (</w:t>
      </w:r>
      <w:r w:rsidR="0072706E">
        <w:rPr>
          <w:sz w:val="24"/>
          <w:szCs w:val="24"/>
        </w:rPr>
        <w:t>s</w:t>
      </w:r>
      <w:r w:rsidRPr="007658B2">
        <w:rPr>
          <w:sz w:val="24"/>
          <w:szCs w:val="24"/>
        </w:rPr>
        <w:t>ee Table 2).</w:t>
      </w:r>
    </w:p>
    <w:p w14:paraId="6F5617EF" w14:textId="7EBBC8E3" w:rsidR="00BE579B" w:rsidRPr="00ED685C" w:rsidRDefault="00BE579B" w:rsidP="00ED685C">
      <w:pPr>
        <w:rPr>
          <w:sz w:val="24"/>
          <w:szCs w:val="24"/>
        </w:rPr>
      </w:pPr>
    </w:p>
    <w:p w14:paraId="429DD545" w14:textId="1BE46C93" w:rsidR="00FC2984" w:rsidRPr="007E2918" w:rsidRDefault="00FC2984" w:rsidP="00FC2984">
      <w:pPr>
        <w:pStyle w:val="a9"/>
        <w:rPr>
          <w:rFonts w:asciiTheme="minorHAnsi" w:hAnsiTheme="minorHAnsi" w:cstheme="minorHAnsi"/>
          <w:sz w:val="24"/>
        </w:rPr>
      </w:pPr>
      <w:bookmarkStart w:id="8" w:name="_Toc82899357"/>
      <w:r w:rsidRPr="007E2918">
        <w:rPr>
          <w:rFonts w:asciiTheme="minorHAnsi" w:hAnsiTheme="minorHAnsi" w:cstheme="minorHAnsi"/>
          <w:sz w:val="24"/>
          <w:szCs w:val="24"/>
        </w:rPr>
        <w:t>Table 2. Outline the feasibility metrics</w:t>
      </w:r>
      <w:bookmarkEnd w:id="8"/>
    </w:p>
    <w:tbl>
      <w:tblPr>
        <w:tblStyle w:val="a7"/>
        <w:tblW w:w="0" w:type="auto"/>
        <w:tblLook w:val="04A0" w:firstRow="1" w:lastRow="0" w:firstColumn="1" w:lastColumn="0" w:noHBand="0" w:noVBand="1"/>
      </w:tblPr>
      <w:tblGrid>
        <w:gridCol w:w="2122"/>
        <w:gridCol w:w="141"/>
        <w:gridCol w:w="6033"/>
      </w:tblGrid>
      <w:tr w:rsidR="00FC2984" w:rsidRPr="00634954" w14:paraId="02F06D4B" w14:textId="77777777" w:rsidTr="006E0BC2">
        <w:trPr>
          <w:trHeight w:val="118"/>
        </w:trPr>
        <w:tc>
          <w:tcPr>
            <w:tcW w:w="2122" w:type="dxa"/>
            <w:tcBorders>
              <w:top w:val="single" w:sz="4" w:space="0" w:color="auto"/>
              <w:left w:val="single" w:sz="4" w:space="0" w:color="auto"/>
              <w:bottom w:val="single" w:sz="4" w:space="0" w:color="auto"/>
              <w:right w:val="single" w:sz="4" w:space="0" w:color="auto"/>
            </w:tcBorders>
            <w:hideMark/>
          </w:tcPr>
          <w:p w14:paraId="3C0BA17E" w14:textId="77777777" w:rsidR="00FC2984" w:rsidRPr="00634954" w:rsidRDefault="00FC2984" w:rsidP="006E0BC2">
            <w:pPr>
              <w:spacing w:line="360" w:lineRule="auto"/>
              <w:rPr>
                <w:rFonts w:cstheme="minorHAnsi"/>
                <w:b/>
                <w:sz w:val="24"/>
                <w:szCs w:val="24"/>
              </w:rPr>
            </w:pPr>
            <w:r w:rsidRPr="00634954">
              <w:rPr>
                <w:rFonts w:cstheme="minorHAnsi"/>
                <w:b/>
                <w:sz w:val="24"/>
                <w:szCs w:val="24"/>
              </w:rPr>
              <w:t xml:space="preserve">Metric  </w:t>
            </w:r>
          </w:p>
        </w:tc>
        <w:tc>
          <w:tcPr>
            <w:tcW w:w="6174" w:type="dxa"/>
            <w:gridSpan w:val="2"/>
            <w:tcBorders>
              <w:top w:val="single" w:sz="4" w:space="0" w:color="auto"/>
              <w:left w:val="single" w:sz="4" w:space="0" w:color="auto"/>
              <w:bottom w:val="single" w:sz="4" w:space="0" w:color="auto"/>
              <w:right w:val="single" w:sz="4" w:space="0" w:color="auto"/>
            </w:tcBorders>
            <w:hideMark/>
          </w:tcPr>
          <w:p w14:paraId="253F280E" w14:textId="77777777" w:rsidR="00FC2984" w:rsidRPr="00634954" w:rsidRDefault="00FC2984" w:rsidP="006E0BC2">
            <w:pPr>
              <w:spacing w:line="360" w:lineRule="auto"/>
              <w:rPr>
                <w:rFonts w:cstheme="minorHAnsi"/>
                <w:b/>
                <w:sz w:val="24"/>
                <w:szCs w:val="24"/>
              </w:rPr>
            </w:pPr>
            <w:r w:rsidRPr="00634954">
              <w:rPr>
                <w:rFonts w:cstheme="minorHAnsi"/>
                <w:b/>
                <w:sz w:val="24"/>
                <w:szCs w:val="24"/>
              </w:rPr>
              <w:t xml:space="preserve">Measured variables </w:t>
            </w:r>
          </w:p>
        </w:tc>
      </w:tr>
      <w:tr w:rsidR="00FC2984" w:rsidRPr="00634954" w14:paraId="2129C1DC" w14:textId="77777777" w:rsidTr="006E0BC2">
        <w:trPr>
          <w:trHeight w:val="118"/>
        </w:trPr>
        <w:tc>
          <w:tcPr>
            <w:tcW w:w="8296" w:type="dxa"/>
            <w:gridSpan w:val="3"/>
            <w:tcBorders>
              <w:top w:val="single" w:sz="4" w:space="0" w:color="auto"/>
              <w:left w:val="single" w:sz="4" w:space="0" w:color="auto"/>
              <w:bottom w:val="single" w:sz="4" w:space="0" w:color="auto"/>
              <w:right w:val="single" w:sz="4" w:space="0" w:color="auto"/>
            </w:tcBorders>
            <w:hideMark/>
          </w:tcPr>
          <w:p w14:paraId="5C9D7F4E" w14:textId="77777777" w:rsidR="00FC2984" w:rsidRPr="00634954" w:rsidRDefault="00FC2984" w:rsidP="006E0BC2">
            <w:pPr>
              <w:spacing w:line="360" w:lineRule="auto"/>
              <w:rPr>
                <w:rFonts w:cstheme="minorHAnsi"/>
                <w:i/>
                <w:sz w:val="24"/>
                <w:szCs w:val="24"/>
              </w:rPr>
            </w:pPr>
            <w:r w:rsidRPr="00634954">
              <w:rPr>
                <w:rFonts w:cstheme="minorHAnsi"/>
                <w:i/>
                <w:sz w:val="24"/>
                <w:szCs w:val="24"/>
              </w:rPr>
              <w:t>Resource feasibility</w:t>
            </w:r>
          </w:p>
        </w:tc>
      </w:tr>
      <w:tr w:rsidR="00FC2984" w:rsidRPr="00634954" w14:paraId="4ED6BC20" w14:textId="77777777" w:rsidTr="006E0BC2">
        <w:tc>
          <w:tcPr>
            <w:tcW w:w="2122" w:type="dxa"/>
            <w:tcBorders>
              <w:top w:val="single" w:sz="4" w:space="0" w:color="auto"/>
              <w:left w:val="single" w:sz="4" w:space="0" w:color="auto"/>
              <w:bottom w:val="single" w:sz="4" w:space="0" w:color="auto"/>
              <w:right w:val="single" w:sz="4" w:space="0" w:color="auto"/>
            </w:tcBorders>
            <w:hideMark/>
          </w:tcPr>
          <w:p w14:paraId="59FEDC54" w14:textId="77777777" w:rsidR="00FC2984" w:rsidRPr="00634954" w:rsidRDefault="00FC2984" w:rsidP="006E0BC2">
            <w:pPr>
              <w:spacing w:line="360" w:lineRule="auto"/>
              <w:rPr>
                <w:rFonts w:cstheme="minorHAnsi"/>
                <w:sz w:val="24"/>
                <w:szCs w:val="24"/>
              </w:rPr>
            </w:pPr>
            <w:r w:rsidRPr="00634954">
              <w:rPr>
                <w:rFonts w:cstheme="minorHAnsi"/>
                <w:sz w:val="24"/>
                <w:szCs w:val="24"/>
              </w:rPr>
              <w:t>Time</w:t>
            </w:r>
          </w:p>
        </w:tc>
        <w:tc>
          <w:tcPr>
            <w:tcW w:w="6174" w:type="dxa"/>
            <w:gridSpan w:val="2"/>
            <w:tcBorders>
              <w:top w:val="single" w:sz="4" w:space="0" w:color="auto"/>
              <w:left w:val="single" w:sz="4" w:space="0" w:color="auto"/>
              <w:bottom w:val="single" w:sz="4" w:space="0" w:color="auto"/>
              <w:right w:val="single" w:sz="4" w:space="0" w:color="auto"/>
            </w:tcBorders>
            <w:hideMark/>
          </w:tcPr>
          <w:p w14:paraId="06142B88" w14:textId="7440E7E8" w:rsidR="00683981" w:rsidRPr="00634954" w:rsidRDefault="006E7004" w:rsidP="006E7004">
            <w:pPr>
              <w:pStyle w:val="a8"/>
              <w:numPr>
                <w:ilvl w:val="0"/>
                <w:numId w:val="3"/>
              </w:numPr>
              <w:spacing w:line="360" w:lineRule="auto"/>
              <w:ind w:firstLineChars="0"/>
              <w:rPr>
                <w:rFonts w:cstheme="minorHAnsi"/>
                <w:sz w:val="24"/>
                <w:szCs w:val="24"/>
              </w:rPr>
            </w:pPr>
            <w:bookmarkStart w:id="9" w:name="_Hlk100945301"/>
            <w:r>
              <w:rPr>
                <w:rFonts w:cstheme="minorHAnsi"/>
                <w:sz w:val="24"/>
                <w:szCs w:val="24"/>
              </w:rPr>
              <w:t>T</w:t>
            </w:r>
            <w:r w:rsidRPr="006E7004">
              <w:rPr>
                <w:rFonts w:cstheme="minorHAnsi"/>
                <w:sz w:val="24"/>
                <w:szCs w:val="24"/>
              </w:rPr>
              <w:t xml:space="preserve">ime to complete the assessments and consent and the time to enrol participants as documented in </w:t>
            </w:r>
            <w:r w:rsidR="00AA1950">
              <w:rPr>
                <w:rFonts w:cstheme="minorHAnsi"/>
                <w:sz w:val="24"/>
                <w:szCs w:val="24"/>
              </w:rPr>
              <w:t xml:space="preserve">the </w:t>
            </w:r>
            <w:r w:rsidRPr="006E7004">
              <w:rPr>
                <w:rFonts w:cstheme="minorHAnsi"/>
                <w:sz w:val="24"/>
                <w:szCs w:val="24"/>
              </w:rPr>
              <w:t>study-specific database</w:t>
            </w:r>
            <w:bookmarkEnd w:id="9"/>
          </w:p>
        </w:tc>
      </w:tr>
      <w:tr w:rsidR="00FC2984" w:rsidRPr="00634954" w14:paraId="76CBFA7C" w14:textId="77777777" w:rsidTr="00064FAF">
        <w:trPr>
          <w:trHeight w:val="985"/>
        </w:trPr>
        <w:tc>
          <w:tcPr>
            <w:tcW w:w="2122" w:type="dxa"/>
            <w:tcBorders>
              <w:top w:val="single" w:sz="4" w:space="0" w:color="auto"/>
              <w:left w:val="single" w:sz="4" w:space="0" w:color="auto"/>
              <w:bottom w:val="single" w:sz="4" w:space="0" w:color="auto"/>
              <w:right w:val="single" w:sz="4" w:space="0" w:color="auto"/>
            </w:tcBorders>
            <w:hideMark/>
          </w:tcPr>
          <w:p w14:paraId="5659A2CB" w14:textId="77777777" w:rsidR="00FC2984" w:rsidRPr="00634954" w:rsidRDefault="00FC2984" w:rsidP="006E0BC2">
            <w:pPr>
              <w:spacing w:line="360" w:lineRule="auto"/>
              <w:rPr>
                <w:rFonts w:cstheme="minorHAnsi"/>
                <w:sz w:val="24"/>
                <w:szCs w:val="24"/>
              </w:rPr>
            </w:pPr>
            <w:r w:rsidRPr="00634954">
              <w:rPr>
                <w:rFonts w:cstheme="minorHAnsi"/>
                <w:sz w:val="24"/>
                <w:szCs w:val="24"/>
              </w:rPr>
              <w:t>Appropriateness of</w:t>
            </w:r>
          </w:p>
          <w:p w14:paraId="47C734F1" w14:textId="77777777" w:rsidR="00FC2984" w:rsidRPr="00634954" w:rsidRDefault="00FC2984" w:rsidP="006E0BC2">
            <w:pPr>
              <w:spacing w:line="360" w:lineRule="auto"/>
              <w:rPr>
                <w:rFonts w:cstheme="minorHAnsi"/>
                <w:sz w:val="24"/>
                <w:szCs w:val="24"/>
              </w:rPr>
            </w:pPr>
            <w:r w:rsidRPr="00634954">
              <w:rPr>
                <w:rFonts w:cstheme="minorHAnsi"/>
                <w:sz w:val="24"/>
                <w:szCs w:val="24"/>
              </w:rPr>
              <w:t>eligibility criteria</w:t>
            </w:r>
            <w:r w:rsidRPr="00634954">
              <w:rPr>
                <w:rFonts w:cstheme="minorHAnsi"/>
                <w:sz w:val="24"/>
                <w:szCs w:val="24"/>
              </w:rPr>
              <w:tab/>
            </w:r>
          </w:p>
        </w:tc>
        <w:tc>
          <w:tcPr>
            <w:tcW w:w="6174" w:type="dxa"/>
            <w:gridSpan w:val="2"/>
            <w:tcBorders>
              <w:top w:val="single" w:sz="4" w:space="0" w:color="auto"/>
              <w:left w:val="single" w:sz="4" w:space="0" w:color="auto"/>
              <w:bottom w:val="single" w:sz="4" w:space="0" w:color="auto"/>
              <w:right w:val="single" w:sz="4" w:space="0" w:color="auto"/>
            </w:tcBorders>
            <w:hideMark/>
          </w:tcPr>
          <w:p w14:paraId="4046CA4E" w14:textId="5ECEDAA1" w:rsidR="00FC2984" w:rsidRPr="00634954" w:rsidRDefault="00A3217B" w:rsidP="006E0BC2">
            <w:pPr>
              <w:pStyle w:val="a8"/>
              <w:numPr>
                <w:ilvl w:val="0"/>
                <w:numId w:val="4"/>
              </w:numPr>
              <w:spacing w:line="360" w:lineRule="auto"/>
              <w:ind w:firstLineChars="0"/>
              <w:rPr>
                <w:rFonts w:cstheme="minorHAnsi"/>
                <w:sz w:val="24"/>
                <w:szCs w:val="24"/>
              </w:rPr>
            </w:pPr>
            <w:r>
              <w:rPr>
                <w:rFonts w:cstheme="minorHAnsi"/>
                <w:sz w:val="24"/>
                <w:szCs w:val="24"/>
              </w:rPr>
              <w:t>D</w:t>
            </w:r>
            <w:r w:rsidRPr="00A3217B">
              <w:rPr>
                <w:rFonts w:cstheme="minorHAnsi"/>
                <w:sz w:val="24"/>
                <w:szCs w:val="24"/>
              </w:rPr>
              <w:t>etails of reasons individuals are excluded from participation as documented in the study enrolment logs</w:t>
            </w:r>
          </w:p>
        </w:tc>
      </w:tr>
      <w:tr w:rsidR="00FC2984" w:rsidRPr="00634954" w14:paraId="33B5B714" w14:textId="77777777" w:rsidTr="006E0BC2">
        <w:tc>
          <w:tcPr>
            <w:tcW w:w="2122" w:type="dxa"/>
            <w:tcBorders>
              <w:top w:val="single" w:sz="4" w:space="0" w:color="auto"/>
              <w:left w:val="single" w:sz="4" w:space="0" w:color="auto"/>
              <w:bottom w:val="single" w:sz="4" w:space="0" w:color="auto"/>
              <w:right w:val="single" w:sz="4" w:space="0" w:color="auto"/>
            </w:tcBorders>
            <w:hideMark/>
          </w:tcPr>
          <w:p w14:paraId="0A555352" w14:textId="77777777" w:rsidR="00FC2984" w:rsidRPr="00634954" w:rsidRDefault="00FC2984" w:rsidP="006E0BC2">
            <w:pPr>
              <w:spacing w:line="360" w:lineRule="auto"/>
              <w:rPr>
                <w:rFonts w:cstheme="minorHAnsi"/>
                <w:sz w:val="24"/>
                <w:szCs w:val="24"/>
              </w:rPr>
            </w:pPr>
            <w:r w:rsidRPr="00634954">
              <w:rPr>
                <w:rFonts w:cstheme="minorHAnsi"/>
                <w:sz w:val="24"/>
                <w:szCs w:val="24"/>
              </w:rPr>
              <w:t>Adherence</w:t>
            </w:r>
            <w:r w:rsidRPr="00634954">
              <w:rPr>
                <w:rFonts w:cstheme="minorHAnsi"/>
                <w:sz w:val="24"/>
                <w:szCs w:val="24"/>
              </w:rPr>
              <w:tab/>
            </w:r>
          </w:p>
        </w:tc>
        <w:tc>
          <w:tcPr>
            <w:tcW w:w="6174" w:type="dxa"/>
            <w:gridSpan w:val="2"/>
            <w:tcBorders>
              <w:top w:val="single" w:sz="4" w:space="0" w:color="auto"/>
              <w:left w:val="single" w:sz="4" w:space="0" w:color="auto"/>
              <w:bottom w:val="single" w:sz="4" w:space="0" w:color="auto"/>
              <w:right w:val="single" w:sz="4" w:space="0" w:color="auto"/>
            </w:tcBorders>
            <w:hideMark/>
          </w:tcPr>
          <w:p w14:paraId="066A3667" w14:textId="2516ED3E" w:rsidR="00FC2984" w:rsidRPr="00634954" w:rsidRDefault="004F76C6" w:rsidP="006E0BC2">
            <w:pPr>
              <w:pStyle w:val="a8"/>
              <w:numPr>
                <w:ilvl w:val="0"/>
                <w:numId w:val="4"/>
              </w:numPr>
              <w:spacing w:line="360" w:lineRule="auto"/>
              <w:ind w:firstLineChars="0"/>
              <w:rPr>
                <w:rFonts w:cstheme="minorHAnsi"/>
                <w:sz w:val="24"/>
                <w:szCs w:val="24"/>
              </w:rPr>
            </w:pPr>
            <w:r>
              <w:rPr>
                <w:rFonts w:cstheme="minorHAnsi"/>
                <w:sz w:val="24"/>
                <w:szCs w:val="24"/>
              </w:rPr>
              <w:t>R</w:t>
            </w:r>
            <w:r w:rsidRPr="004F76C6">
              <w:rPr>
                <w:rFonts w:cstheme="minorHAnsi"/>
                <w:sz w:val="24"/>
                <w:szCs w:val="24"/>
              </w:rPr>
              <w:t>eview of session attendance logs</w:t>
            </w:r>
          </w:p>
        </w:tc>
      </w:tr>
      <w:tr w:rsidR="00FC2984" w:rsidRPr="00634954" w14:paraId="1B24B752" w14:textId="77777777" w:rsidTr="006E0BC2">
        <w:tc>
          <w:tcPr>
            <w:tcW w:w="2122" w:type="dxa"/>
            <w:tcBorders>
              <w:top w:val="single" w:sz="4" w:space="0" w:color="auto"/>
              <w:left w:val="single" w:sz="4" w:space="0" w:color="auto"/>
              <w:bottom w:val="single" w:sz="4" w:space="0" w:color="auto"/>
              <w:right w:val="single" w:sz="4" w:space="0" w:color="auto"/>
            </w:tcBorders>
          </w:tcPr>
          <w:p w14:paraId="5D3D53CE" w14:textId="77777777" w:rsidR="00FC2984" w:rsidRPr="00634954" w:rsidRDefault="00FC2984" w:rsidP="006E0BC2">
            <w:pPr>
              <w:spacing w:line="360" w:lineRule="auto"/>
              <w:rPr>
                <w:rFonts w:cstheme="minorHAnsi"/>
                <w:sz w:val="24"/>
                <w:szCs w:val="24"/>
              </w:rPr>
            </w:pPr>
            <w:r w:rsidRPr="00634954">
              <w:rPr>
                <w:rFonts w:cstheme="minorHAnsi"/>
                <w:sz w:val="24"/>
                <w:szCs w:val="24"/>
              </w:rPr>
              <w:t>Retention</w:t>
            </w:r>
            <w:r w:rsidRPr="00634954">
              <w:rPr>
                <w:rFonts w:cstheme="minorHAnsi"/>
                <w:sz w:val="24"/>
                <w:szCs w:val="24"/>
              </w:rPr>
              <w:tab/>
            </w:r>
          </w:p>
          <w:p w14:paraId="14C4E200" w14:textId="77777777" w:rsidR="00FC2984" w:rsidRPr="00634954" w:rsidRDefault="00FC2984" w:rsidP="006E0BC2">
            <w:pPr>
              <w:spacing w:line="360" w:lineRule="auto"/>
              <w:rPr>
                <w:rFonts w:cstheme="minorHAnsi"/>
                <w:sz w:val="24"/>
                <w:szCs w:val="24"/>
              </w:rPr>
            </w:pPr>
          </w:p>
        </w:tc>
        <w:tc>
          <w:tcPr>
            <w:tcW w:w="6174" w:type="dxa"/>
            <w:gridSpan w:val="2"/>
            <w:tcBorders>
              <w:top w:val="single" w:sz="4" w:space="0" w:color="auto"/>
              <w:left w:val="single" w:sz="4" w:space="0" w:color="auto"/>
              <w:bottom w:val="single" w:sz="4" w:space="0" w:color="auto"/>
              <w:right w:val="single" w:sz="4" w:space="0" w:color="auto"/>
            </w:tcBorders>
            <w:hideMark/>
          </w:tcPr>
          <w:p w14:paraId="601EDD82" w14:textId="04F1ED6C" w:rsidR="00FC2984" w:rsidRPr="00634954" w:rsidRDefault="00AA1950" w:rsidP="006E0BC2">
            <w:pPr>
              <w:pStyle w:val="a8"/>
              <w:numPr>
                <w:ilvl w:val="0"/>
                <w:numId w:val="4"/>
              </w:numPr>
              <w:spacing w:line="360" w:lineRule="auto"/>
              <w:ind w:firstLineChars="0"/>
              <w:rPr>
                <w:rFonts w:cstheme="minorHAnsi"/>
                <w:sz w:val="24"/>
                <w:szCs w:val="24"/>
              </w:rPr>
            </w:pPr>
            <w:r>
              <w:rPr>
                <w:rFonts w:cstheme="minorHAnsi"/>
                <w:sz w:val="24"/>
              </w:rPr>
              <w:t>The p</w:t>
            </w:r>
            <w:r w:rsidR="006F172E" w:rsidRPr="006F172E">
              <w:rPr>
                <w:rFonts w:cstheme="minorHAnsi"/>
                <w:sz w:val="24"/>
              </w:rPr>
              <w:t xml:space="preserve">ercentage of participants enrolled in the study who completed the intervention </w:t>
            </w:r>
            <w:r>
              <w:rPr>
                <w:rFonts w:cstheme="minorHAnsi"/>
                <w:sz w:val="24"/>
              </w:rPr>
              <w:t xml:space="preserve">was </w:t>
            </w:r>
            <w:r w:rsidR="006F172E" w:rsidRPr="006F172E">
              <w:rPr>
                <w:rFonts w:cstheme="minorHAnsi"/>
                <w:sz w:val="24"/>
              </w:rPr>
              <w:t>determined by an audit of study enrolment logs</w:t>
            </w:r>
          </w:p>
        </w:tc>
      </w:tr>
      <w:tr w:rsidR="00FC2984" w:rsidRPr="00634954" w14:paraId="1CA79A61" w14:textId="77777777" w:rsidTr="006E0BC2">
        <w:tc>
          <w:tcPr>
            <w:tcW w:w="8296" w:type="dxa"/>
            <w:gridSpan w:val="3"/>
            <w:tcBorders>
              <w:top w:val="single" w:sz="4" w:space="0" w:color="auto"/>
              <w:left w:val="single" w:sz="4" w:space="0" w:color="auto"/>
              <w:bottom w:val="single" w:sz="4" w:space="0" w:color="auto"/>
              <w:right w:val="single" w:sz="4" w:space="0" w:color="auto"/>
            </w:tcBorders>
            <w:hideMark/>
          </w:tcPr>
          <w:p w14:paraId="6A997843" w14:textId="77777777" w:rsidR="00FC2984" w:rsidRPr="00634954" w:rsidRDefault="00FC2984" w:rsidP="006E0BC2">
            <w:pPr>
              <w:spacing w:line="360" w:lineRule="auto"/>
              <w:rPr>
                <w:rFonts w:cstheme="minorHAnsi"/>
                <w:i/>
                <w:sz w:val="24"/>
                <w:szCs w:val="24"/>
              </w:rPr>
            </w:pPr>
            <w:r w:rsidRPr="00634954">
              <w:rPr>
                <w:rFonts w:cstheme="minorHAnsi"/>
                <w:i/>
                <w:sz w:val="24"/>
                <w:szCs w:val="24"/>
              </w:rPr>
              <w:t xml:space="preserve">Process feasibility </w:t>
            </w:r>
          </w:p>
        </w:tc>
      </w:tr>
      <w:tr w:rsidR="00FC2984" w:rsidRPr="00634954" w14:paraId="7182DA36" w14:textId="77777777" w:rsidTr="006E0BC2">
        <w:tc>
          <w:tcPr>
            <w:tcW w:w="2122" w:type="dxa"/>
            <w:tcBorders>
              <w:top w:val="single" w:sz="4" w:space="0" w:color="auto"/>
              <w:left w:val="single" w:sz="4" w:space="0" w:color="auto"/>
              <w:bottom w:val="single" w:sz="4" w:space="0" w:color="auto"/>
              <w:right w:val="single" w:sz="4" w:space="0" w:color="auto"/>
            </w:tcBorders>
            <w:hideMark/>
          </w:tcPr>
          <w:p w14:paraId="64DA2E43" w14:textId="2F1E349A" w:rsidR="00FC2984" w:rsidRPr="00634954" w:rsidRDefault="00FC2984" w:rsidP="006E0BC2">
            <w:pPr>
              <w:spacing w:line="360" w:lineRule="auto"/>
              <w:rPr>
                <w:rFonts w:cstheme="minorHAnsi"/>
                <w:sz w:val="24"/>
                <w:szCs w:val="24"/>
              </w:rPr>
            </w:pPr>
            <w:r w:rsidRPr="00634954">
              <w:rPr>
                <w:rFonts w:cstheme="minorHAnsi"/>
                <w:sz w:val="24"/>
                <w:szCs w:val="24"/>
              </w:rPr>
              <w:t xml:space="preserve">Recruitment </w:t>
            </w:r>
          </w:p>
        </w:tc>
        <w:tc>
          <w:tcPr>
            <w:tcW w:w="6174" w:type="dxa"/>
            <w:gridSpan w:val="2"/>
            <w:tcBorders>
              <w:top w:val="single" w:sz="4" w:space="0" w:color="auto"/>
              <w:left w:val="single" w:sz="4" w:space="0" w:color="auto"/>
              <w:bottom w:val="single" w:sz="4" w:space="0" w:color="auto"/>
              <w:right w:val="single" w:sz="4" w:space="0" w:color="auto"/>
            </w:tcBorders>
            <w:hideMark/>
          </w:tcPr>
          <w:p w14:paraId="212DB4EE" w14:textId="72CFDFF3" w:rsidR="00FC2984" w:rsidRPr="00634954" w:rsidRDefault="00683981" w:rsidP="006E0BC2">
            <w:pPr>
              <w:pStyle w:val="a8"/>
              <w:numPr>
                <w:ilvl w:val="0"/>
                <w:numId w:val="4"/>
              </w:numPr>
              <w:spacing w:line="360" w:lineRule="auto"/>
              <w:ind w:firstLineChars="0"/>
              <w:rPr>
                <w:rFonts w:cstheme="minorHAnsi"/>
                <w:sz w:val="24"/>
                <w:szCs w:val="24"/>
              </w:rPr>
            </w:pPr>
            <w:r w:rsidRPr="00634954">
              <w:rPr>
                <w:rFonts w:cstheme="minorHAnsi"/>
                <w:sz w:val="24"/>
                <w:szCs w:val="24"/>
              </w:rPr>
              <w:t>The feasibility of recruiting appro</w:t>
            </w:r>
            <w:r w:rsidR="006F59D2">
              <w:rPr>
                <w:rFonts w:cstheme="minorHAnsi"/>
                <w:sz w:val="24"/>
                <w:szCs w:val="24"/>
              </w:rPr>
              <w:t>aches</w:t>
            </w:r>
            <w:r w:rsidR="0045002F">
              <w:rPr>
                <w:rFonts w:cstheme="minorHAnsi"/>
                <w:sz w:val="24"/>
                <w:szCs w:val="24"/>
              </w:rPr>
              <w:t xml:space="preserve"> </w:t>
            </w:r>
            <w:r w:rsidR="001D120F" w:rsidRPr="00A3217B">
              <w:rPr>
                <w:rFonts w:cstheme="minorHAnsi"/>
                <w:sz w:val="24"/>
                <w:szCs w:val="24"/>
              </w:rPr>
              <w:t>as documented in the study enrolment logs</w:t>
            </w:r>
          </w:p>
        </w:tc>
      </w:tr>
      <w:tr w:rsidR="00FC2984" w:rsidRPr="00634954" w14:paraId="7AA9C6B9" w14:textId="77777777" w:rsidTr="006E0BC2">
        <w:tc>
          <w:tcPr>
            <w:tcW w:w="2122" w:type="dxa"/>
            <w:tcBorders>
              <w:top w:val="single" w:sz="4" w:space="0" w:color="auto"/>
              <w:left w:val="single" w:sz="4" w:space="0" w:color="auto"/>
              <w:bottom w:val="single" w:sz="4" w:space="0" w:color="auto"/>
              <w:right w:val="single" w:sz="4" w:space="0" w:color="auto"/>
            </w:tcBorders>
            <w:hideMark/>
          </w:tcPr>
          <w:p w14:paraId="43FA3BF5" w14:textId="77777777" w:rsidR="00FC2984" w:rsidRPr="00634954" w:rsidRDefault="00FC2984" w:rsidP="006E0BC2">
            <w:pPr>
              <w:spacing w:line="360" w:lineRule="auto"/>
              <w:rPr>
                <w:rFonts w:cstheme="minorHAnsi"/>
                <w:sz w:val="24"/>
                <w:szCs w:val="24"/>
              </w:rPr>
            </w:pPr>
            <w:r w:rsidRPr="00634954">
              <w:rPr>
                <w:rFonts w:cstheme="minorHAnsi"/>
                <w:sz w:val="24"/>
                <w:szCs w:val="24"/>
              </w:rPr>
              <w:t>Determine ease of randomisation</w:t>
            </w:r>
          </w:p>
        </w:tc>
        <w:tc>
          <w:tcPr>
            <w:tcW w:w="6174" w:type="dxa"/>
            <w:gridSpan w:val="2"/>
            <w:tcBorders>
              <w:top w:val="single" w:sz="4" w:space="0" w:color="auto"/>
              <w:left w:val="single" w:sz="4" w:space="0" w:color="auto"/>
              <w:bottom w:val="single" w:sz="4" w:space="0" w:color="auto"/>
              <w:right w:val="single" w:sz="4" w:space="0" w:color="auto"/>
            </w:tcBorders>
            <w:hideMark/>
          </w:tcPr>
          <w:p w14:paraId="71DB0709" w14:textId="13B044F0" w:rsidR="00FC2984" w:rsidRPr="00634954" w:rsidRDefault="00FC2984" w:rsidP="006E0BC2">
            <w:pPr>
              <w:pStyle w:val="a8"/>
              <w:numPr>
                <w:ilvl w:val="0"/>
                <w:numId w:val="4"/>
              </w:numPr>
              <w:spacing w:line="360" w:lineRule="auto"/>
              <w:ind w:firstLineChars="0"/>
              <w:rPr>
                <w:rFonts w:cstheme="minorHAnsi"/>
                <w:sz w:val="24"/>
                <w:szCs w:val="24"/>
              </w:rPr>
            </w:pPr>
            <w:r w:rsidRPr="00634954">
              <w:rPr>
                <w:rFonts w:cstheme="minorHAnsi"/>
                <w:sz w:val="24"/>
                <w:szCs w:val="24"/>
              </w:rPr>
              <w:t xml:space="preserve">The willingness of participants to be randomised to the </w:t>
            </w:r>
            <w:r w:rsidR="00FD48A6" w:rsidRPr="00634954">
              <w:rPr>
                <w:rFonts w:cstheme="minorHAnsi"/>
                <w:sz w:val="24"/>
                <w:szCs w:val="24"/>
              </w:rPr>
              <w:t xml:space="preserve">intervention </w:t>
            </w:r>
            <w:r w:rsidRPr="00634954">
              <w:rPr>
                <w:rFonts w:cstheme="minorHAnsi"/>
                <w:sz w:val="24"/>
                <w:szCs w:val="24"/>
              </w:rPr>
              <w:t>group</w:t>
            </w:r>
            <w:r w:rsidR="0045002F">
              <w:rPr>
                <w:rFonts w:cstheme="minorHAnsi"/>
                <w:sz w:val="24"/>
                <w:szCs w:val="24"/>
              </w:rPr>
              <w:t xml:space="preserve"> </w:t>
            </w:r>
            <w:r w:rsidR="0045002F">
              <w:rPr>
                <w:rFonts w:cstheme="minorHAnsi"/>
                <w:sz w:val="24"/>
                <w:szCs w:val="24"/>
              </w:rPr>
              <w:t xml:space="preserve">as </w:t>
            </w:r>
            <w:r w:rsidR="0045002F" w:rsidRPr="00A3217B">
              <w:rPr>
                <w:rFonts w:cstheme="minorHAnsi"/>
                <w:sz w:val="24"/>
                <w:szCs w:val="24"/>
              </w:rPr>
              <w:t xml:space="preserve">documented in the study </w:t>
            </w:r>
            <w:r w:rsidR="0045002F" w:rsidRPr="0045002F">
              <w:rPr>
                <w:rFonts w:cstheme="minorHAnsi"/>
                <w:sz w:val="24"/>
                <w:szCs w:val="24"/>
              </w:rPr>
              <w:t>randomisation</w:t>
            </w:r>
            <w:r w:rsidR="0045002F" w:rsidRPr="00A3217B">
              <w:rPr>
                <w:rFonts w:cstheme="minorHAnsi"/>
                <w:sz w:val="24"/>
                <w:szCs w:val="24"/>
              </w:rPr>
              <w:t xml:space="preserve"> logs</w:t>
            </w:r>
          </w:p>
        </w:tc>
      </w:tr>
      <w:tr w:rsidR="00FC2984" w:rsidRPr="00634954" w14:paraId="2FC8A2FB" w14:textId="77777777" w:rsidTr="006E0BC2">
        <w:tc>
          <w:tcPr>
            <w:tcW w:w="8296" w:type="dxa"/>
            <w:gridSpan w:val="3"/>
            <w:tcBorders>
              <w:top w:val="single" w:sz="4" w:space="0" w:color="auto"/>
              <w:left w:val="single" w:sz="4" w:space="0" w:color="auto"/>
              <w:bottom w:val="single" w:sz="4" w:space="0" w:color="auto"/>
              <w:right w:val="single" w:sz="4" w:space="0" w:color="auto"/>
            </w:tcBorders>
            <w:hideMark/>
          </w:tcPr>
          <w:p w14:paraId="5DE1856E" w14:textId="77777777" w:rsidR="00FC2984" w:rsidRPr="00634954" w:rsidRDefault="00FC2984" w:rsidP="006E0BC2">
            <w:pPr>
              <w:spacing w:line="360" w:lineRule="auto"/>
              <w:rPr>
                <w:rFonts w:cstheme="minorHAnsi"/>
                <w:i/>
                <w:sz w:val="24"/>
                <w:szCs w:val="24"/>
              </w:rPr>
            </w:pPr>
            <w:r w:rsidRPr="00634954">
              <w:rPr>
                <w:rFonts w:cstheme="minorHAnsi"/>
                <w:i/>
                <w:sz w:val="24"/>
                <w:szCs w:val="24"/>
              </w:rPr>
              <w:t xml:space="preserve">Management feasibility </w:t>
            </w:r>
          </w:p>
        </w:tc>
      </w:tr>
      <w:tr w:rsidR="00FC2984" w:rsidRPr="00634954" w14:paraId="04560F52" w14:textId="77777777" w:rsidTr="006E0BC2">
        <w:trPr>
          <w:trHeight w:val="493"/>
        </w:trPr>
        <w:tc>
          <w:tcPr>
            <w:tcW w:w="2122" w:type="dxa"/>
            <w:tcBorders>
              <w:top w:val="single" w:sz="4" w:space="0" w:color="auto"/>
              <w:left w:val="single" w:sz="4" w:space="0" w:color="auto"/>
              <w:bottom w:val="single" w:sz="4" w:space="0" w:color="auto"/>
              <w:right w:val="single" w:sz="4" w:space="0" w:color="auto"/>
            </w:tcBorders>
            <w:hideMark/>
          </w:tcPr>
          <w:p w14:paraId="3F213EBE" w14:textId="77777777" w:rsidR="00FC2984" w:rsidRPr="00634954" w:rsidRDefault="00FC2984" w:rsidP="006E0BC2">
            <w:pPr>
              <w:spacing w:line="360" w:lineRule="auto"/>
              <w:rPr>
                <w:rFonts w:cstheme="minorHAnsi"/>
                <w:sz w:val="24"/>
                <w:szCs w:val="24"/>
              </w:rPr>
            </w:pPr>
            <w:r w:rsidRPr="00634954">
              <w:rPr>
                <w:rFonts w:cstheme="minorHAnsi"/>
                <w:sz w:val="24"/>
                <w:szCs w:val="24"/>
              </w:rPr>
              <w:t xml:space="preserve">Treatment fidelity </w:t>
            </w:r>
          </w:p>
          <w:p w14:paraId="7970C467" w14:textId="77777777" w:rsidR="00FC2984" w:rsidRPr="00634954" w:rsidRDefault="00FC2984" w:rsidP="006E0BC2">
            <w:pPr>
              <w:spacing w:line="360" w:lineRule="auto"/>
              <w:rPr>
                <w:rFonts w:cstheme="minorHAnsi"/>
                <w:sz w:val="24"/>
                <w:szCs w:val="24"/>
              </w:rPr>
            </w:pPr>
          </w:p>
        </w:tc>
        <w:tc>
          <w:tcPr>
            <w:tcW w:w="6174" w:type="dxa"/>
            <w:gridSpan w:val="2"/>
            <w:tcBorders>
              <w:top w:val="single" w:sz="4" w:space="0" w:color="auto"/>
              <w:left w:val="single" w:sz="4" w:space="0" w:color="auto"/>
              <w:bottom w:val="single" w:sz="4" w:space="0" w:color="auto"/>
              <w:right w:val="single" w:sz="4" w:space="0" w:color="auto"/>
            </w:tcBorders>
            <w:hideMark/>
          </w:tcPr>
          <w:p w14:paraId="64B48A1F" w14:textId="7A1AD531" w:rsidR="004F76C6" w:rsidRDefault="007235B8" w:rsidP="006E0BC2">
            <w:pPr>
              <w:pStyle w:val="a8"/>
              <w:numPr>
                <w:ilvl w:val="0"/>
                <w:numId w:val="5"/>
              </w:numPr>
              <w:spacing w:line="360" w:lineRule="auto"/>
              <w:ind w:firstLineChars="0"/>
              <w:rPr>
                <w:rFonts w:cstheme="minorHAnsi"/>
                <w:sz w:val="24"/>
                <w:szCs w:val="24"/>
              </w:rPr>
            </w:pPr>
            <w:r>
              <w:rPr>
                <w:rFonts w:cstheme="minorHAnsi"/>
                <w:sz w:val="24"/>
                <w:szCs w:val="24"/>
              </w:rPr>
              <w:t>F</w:t>
            </w:r>
            <w:r w:rsidR="00EC6AB5">
              <w:rPr>
                <w:rFonts w:cstheme="minorHAnsi"/>
                <w:sz w:val="24"/>
                <w:szCs w:val="24"/>
              </w:rPr>
              <w:t>acilitator</w:t>
            </w:r>
            <w:r w:rsidR="000A404E" w:rsidRPr="00634954">
              <w:rPr>
                <w:rFonts w:cstheme="minorHAnsi"/>
                <w:sz w:val="24"/>
                <w:szCs w:val="24"/>
              </w:rPr>
              <w:t xml:space="preserve"> </w:t>
            </w:r>
            <w:r w:rsidR="000A6539" w:rsidRPr="00634954">
              <w:rPr>
                <w:rFonts w:cstheme="minorHAnsi"/>
                <w:sz w:val="24"/>
                <w:szCs w:val="24"/>
              </w:rPr>
              <w:t>t</w:t>
            </w:r>
            <w:r w:rsidR="00FC2984" w:rsidRPr="00634954">
              <w:rPr>
                <w:rFonts w:cstheme="minorHAnsi"/>
                <w:sz w:val="24"/>
                <w:szCs w:val="24"/>
              </w:rPr>
              <w:t>raining</w:t>
            </w:r>
            <w:r w:rsidR="004F76C6">
              <w:rPr>
                <w:rFonts w:cstheme="minorHAnsi"/>
                <w:sz w:val="24"/>
                <w:szCs w:val="24"/>
              </w:rPr>
              <w:t>:</w:t>
            </w:r>
            <w:r w:rsidR="005C3624">
              <w:t xml:space="preserve"> </w:t>
            </w:r>
            <w:r w:rsidR="005C3624" w:rsidRPr="005C3624">
              <w:rPr>
                <w:rFonts w:cstheme="minorHAnsi"/>
                <w:sz w:val="24"/>
                <w:szCs w:val="24"/>
              </w:rPr>
              <w:t>Age Concern staff and volunteers will provide evaluation and feedback on the training workshop</w:t>
            </w:r>
            <w:r w:rsidR="005C3624">
              <w:rPr>
                <w:rFonts w:cstheme="minorHAnsi"/>
                <w:sz w:val="24"/>
                <w:szCs w:val="24"/>
              </w:rPr>
              <w:t>.</w:t>
            </w:r>
          </w:p>
          <w:p w14:paraId="2A9F9843" w14:textId="502DF8CA" w:rsidR="004F76C6" w:rsidRDefault="007235B8" w:rsidP="006E0BC2">
            <w:pPr>
              <w:pStyle w:val="a8"/>
              <w:numPr>
                <w:ilvl w:val="0"/>
                <w:numId w:val="5"/>
              </w:numPr>
              <w:spacing w:line="360" w:lineRule="auto"/>
              <w:ind w:firstLineChars="0"/>
              <w:rPr>
                <w:rFonts w:cstheme="minorHAnsi"/>
                <w:sz w:val="24"/>
                <w:szCs w:val="24"/>
              </w:rPr>
            </w:pPr>
            <w:r>
              <w:rPr>
                <w:rFonts w:cstheme="minorHAnsi"/>
                <w:sz w:val="24"/>
                <w:szCs w:val="24"/>
              </w:rPr>
              <w:t>I</w:t>
            </w:r>
            <w:r w:rsidR="00EC6AB5">
              <w:rPr>
                <w:rFonts w:cstheme="minorHAnsi"/>
                <w:sz w:val="24"/>
                <w:szCs w:val="24"/>
              </w:rPr>
              <w:t xml:space="preserve">ntervention </w:t>
            </w:r>
            <w:r w:rsidR="000A6539" w:rsidRPr="00634954">
              <w:rPr>
                <w:rFonts w:cstheme="minorHAnsi"/>
                <w:sz w:val="24"/>
                <w:szCs w:val="24"/>
              </w:rPr>
              <w:t>d</w:t>
            </w:r>
            <w:r w:rsidR="00FC2984" w:rsidRPr="00634954">
              <w:rPr>
                <w:rFonts w:cstheme="minorHAnsi"/>
                <w:sz w:val="24"/>
                <w:szCs w:val="24"/>
              </w:rPr>
              <w:t>elivery</w:t>
            </w:r>
            <w:r w:rsidR="004F76C6">
              <w:rPr>
                <w:rFonts w:cstheme="minorHAnsi"/>
                <w:sz w:val="24"/>
                <w:szCs w:val="24"/>
              </w:rPr>
              <w:t>:</w:t>
            </w:r>
            <w:r>
              <w:t xml:space="preserve"> </w:t>
            </w:r>
            <w:r w:rsidRPr="007235B8">
              <w:rPr>
                <w:rFonts w:cstheme="minorHAnsi"/>
                <w:sz w:val="24"/>
                <w:szCs w:val="24"/>
              </w:rPr>
              <w:t>active feedback from the participants could be used to refine the group intervention for the full study.</w:t>
            </w:r>
          </w:p>
          <w:p w14:paraId="762BAB43" w14:textId="6E57192B" w:rsidR="00FC2984" w:rsidRPr="00634954" w:rsidRDefault="007235B8" w:rsidP="006E0BC2">
            <w:pPr>
              <w:pStyle w:val="a8"/>
              <w:numPr>
                <w:ilvl w:val="0"/>
                <w:numId w:val="5"/>
              </w:numPr>
              <w:spacing w:line="360" w:lineRule="auto"/>
              <w:ind w:firstLineChars="0"/>
              <w:rPr>
                <w:rFonts w:cstheme="minorHAnsi"/>
                <w:sz w:val="24"/>
                <w:szCs w:val="24"/>
              </w:rPr>
            </w:pPr>
            <w:r>
              <w:rPr>
                <w:rFonts w:cstheme="minorHAnsi"/>
                <w:sz w:val="24"/>
                <w:szCs w:val="24"/>
              </w:rPr>
              <w:lastRenderedPageBreak/>
              <w:t>S</w:t>
            </w:r>
            <w:r w:rsidR="00EC3E93" w:rsidRPr="00EC3E93">
              <w:rPr>
                <w:rFonts w:cstheme="minorHAnsi"/>
                <w:sz w:val="24"/>
                <w:szCs w:val="24"/>
              </w:rPr>
              <w:t>upervision of group facilitators</w:t>
            </w:r>
            <w:r w:rsidR="004F76C6">
              <w:rPr>
                <w:rFonts w:cstheme="minorHAnsi"/>
                <w:sz w:val="24"/>
                <w:szCs w:val="24"/>
              </w:rPr>
              <w:t>:</w:t>
            </w:r>
            <w:r w:rsidR="005C3624">
              <w:t xml:space="preserve"> </w:t>
            </w:r>
            <w:r w:rsidR="005C3624" w:rsidRPr="005C3624">
              <w:rPr>
                <w:rFonts w:cstheme="minorHAnsi"/>
                <w:sz w:val="24"/>
                <w:szCs w:val="24"/>
              </w:rPr>
              <w:t>The frequency, duration and acceptability of online supervision will be assessed through active feedback from the group facilitators.</w:t>
            </w:r>
          </w:p>
        </w:tc>
      </w:tr>
      <w:tr w:rsidR="00877D6D" w:rsidRPr="00634954" w14:paraId="74B6A4AD" w14:textId="77777777" w:rsidTr="00FB76B2">
        <w:tc>
          <w:tcPr>
            <w:tcW w:w="8296" w:type="dxa"/>
            <w:gridSpan w:val="3"/>
            <w:tcBorders>
              <w:top w:val="single" w:sz="4" w:space="0" w:color="auto"/>
              <w:left w:val="single" w:sz="4" w:space="0" w:color="auto"/>
              <w:bottom w:val="single" w:sz="4" w:space="0" w:color="auto"/>
              <w:right w:val="single" w:sz="4" w:space="0" w:color="auto"/>
            </w:tcBorders>
            <w:hideMark/>
          </w:tcPr>
          <w:p w14:paraId="1ADEE9A8" w14:textId="05E2E9F1" w:rsidR="00683981" w:rsidRPr="00634954" w:rsidRDefault="00877D6D" w:rsidP="00FB76B2">
            <w:pPr>
              <w:spacing w:line="360" w:lineRule="auto"/>
              <w:rPr>
                <w:rFonts w:cstheme="minorHAnsi"/>
                <w:i/>
                <w:sz w:val="24"/>
                <w:szCs w:val="24"/>
              </w:rPr>
            </w:pPr>
            <w:r w:rsidRPr="00634954">
              <w:rPr>
                <w:rFonts w:cstheme="minorHAnsi"/>
                <w:i/>
                <w:sz w:val="24"/>
                <w:szCs w:val="24"/>
              </w:rPr>
              <w:lastRenderedPageBreak/>
              <w:t xml:space="preserve">Scientific feasibility </w:t>
            </w:r>
          </w:p>
        </w:tc>
      </w:tr>
      <w:tr w:rsidR="00EE2196" w:rsidRPr="00634954" w14:paraId="5A61ABEB" w14:textId="77777777" w:rsidTr="00FB76B2">
        <w:tc>
          <w:tcPr>
            <w:tcW w:w="2263" w:type="dxa"/>
            <w:gridSpan w:val="2"/>
            <w:tcBorders>
              <w:top w:val="single" w:sz="4" w:space="0" w:color="auto"/>
              <w:left w:val="single" w:sz="4" w:space="0" w:color="auto"/>
              <w:bottom w:val="single" w:sz="4" w:space="0" w:color="auto"/>
              <w:right w:val="single" w:sz="4" w:space="0" w:color="auto"/>
            </w:tcBorders>
          </w:tcPr>
          <w:p w14:paraId="5F8A939C" w14:textId="2DBE9355" w:rsidR="00EE2196" w:rsidRPr="00634954" w:rsidRDefault="00EE2196" w:rsidP="00EE2196">
            <w:pPr>
              <w:spacing w:line="360" w:lineRule="auto"/>
              <w:rPr>
                <w:rFonts w:cstheme="minorHAnsi"/>
                <w:sz w:val="24"/>
                <w:szCs w:val="24"/>
              </w:rPr>
            </w:pPr>
            <w:r w:rsidRPr="00634954">
              <w:rPr>
                <w:rFonts w:cstheme="minorHAnsi"/>
                <w:sz w:val="24"/>
                <w:szCs w:val="24"/>
              </w:rPr>
              <w:t>Safety</w:t>
            </w:r>
          </w:p>
        </w:tc>
        <w:tc>
          <w:tcPr>
            <w:tcW w:w="6033" w:type="dxa"/>
            <w:tcBorders>
              <w:top w:val="single" w:sz="4" w:space="0" w:color="auto"/>
              <w:left w:val="single" w:sz="4" w:space="0" w:color="auto"/>
              <w:bottom w:val="single" w:sz="4" w:space="0" w:color="auto"/>
              <w:right w:val="single" w:sz="4" w:space="0" w:color="auto"/>
            </w:tcBorders>
          </w:tcPr>
          <w:p w14:paraId="624DB690" w14:textId="1095B867" w:rsidR="00EE2196" w:rsidRPr="00634954" w:rsidRDefault="00634954" w:rsidP="00634954">
            <w:pPr>
              <w:pStyle w:val="a8"/>
              <w:numPr>
                <w:ilvl w:val="0"/>
                <w:numId w:val="4"/>
              </w:numPr>
              <w:spacing w:line="360" w:lineRule="auto"/>
              <w:ind w:firstLineChars="0"/>
              <w:rPr>
                <w:rFonts w:cstheme="minorHAnsi"/>
                <w:sz w:val="24"/>
                <w:szCs w:val="24"/>
              </w:rPr>
            </w:pPr>
            <w:r w:rsidRPr="00634954">
              <w:rPr>
                <w:rFonts w:cstheme="minorHAnsi"/>
                <w:sz w:val="24"/>
                <w:szCs w:val="24"/>
              </w:rPr>
              <w:t xml:space="preserve">Safety will be assessed through the review of any adverse events, including </w:t>
            </w:r>
            <w:r w:rsidR="005224B1">
              <w:rPr>
                <w:rFonts w:cstheme="minorHAnsi"/>
                <w:sz w:val="24"/>
                <w:szCs w:val="24"/>
              </w:rPr>
              <w:t>distress, etc</w:t>
            </w:r>
            <w:r w:rsidRPr="00634954">
              <w:rPr>
                <w:rFonts w:cstheme="minorHAnsi"/>
                <w:sz w:val="24"/>
                <w:szCs w:val="24"/>
              </w:rPr>
              <w:t>, that occur during the intervention. These events will be self-reported by participants.</w:t>
            </w:r>
          </w:p>
        </w:tc>
      </w:tr>
    </w:tbl>
    <w:p w14:paraId="1EA0A9E1" w14:textId="77777777" w:rsidR="00E03F1B" w:rsidRDefault="00E03F1B" w:rsidP="00890B3B">
      <w:pPr>
        <w:rPr>
          <w:b/>
          <w:bCs/>
          <w:color w:val="FF0000"/>
          <w:sz w:val="24"/>
          <w:szCs w:val="24"/>
        </w:rPr>
      </w:pPr>
    </w:p>
    <w:p w14:paraId="539EC7D9" w14:textId="62C813E0" w:rsidR="00F21D40" w:rsidRDefault="00501CF1" w:rsidP="00F21D40">
      <w:pPr>
        <w:pStyle w:val="a8"/>
        <w:numPr>
          <w:ilvl w:val="0"/>
          <w:numId w:val="7"/>
        </w:numPr>
        <w:ind w:firstLineChars="0"/>
        <w:rPr>
          <w:sz w:val="24"/>
          <w:szCs w:val="24"/>
        </w:rPr>
      </w:pPr>
      <w:r w:rsidRPr="00942675">
        <w:rPr>
          <w:sz w:val="24"/>
          <w:szCs w:val="24"/>
        </w:rPr>
        <w:t xml:space="preserve">Person-centred outcome </w:t>
      </w:r>
      <w:r w:rsidR="00F21D40" w:rsidRPr="00942675">
        <w:rPr>
          <w:sz w:val="24"/>
          <w:szCs w:val="24"/>
        </w:rPr>
        <w:t>measures</w:t>
      </w:r>
    </w:p>
    <w:p w14:paraId="30AF519E" w14:textId="48F9E55D" w:rsidR="00363951" w:rsidRDefault="00E03F1B" w:rsidP="00C24DEE">
      <w:pPr>
        <w:rPr>
          <w:sz w:val="24"/>
          <w:szCs w:val="24"/>
        </w:rPr>
      </w:pPr>
      <w:r w:rsidRPr="00E03F1B">
        <w:rPr>
          <w:sz w:val="24"/>
          <w:szCs w:val="24"/>
        </w:rPr>
        <w:t>The person</w:t>
      </w:r>
      <w:r w:rsidR="00651CD7">
        <w:rPr>
          <w:sz w:val="24"/>
          <w:szCs w:val="24"/>
        </w:rPr>
        <w:t>-</w:t>
      </w:r>
      <w:r w:rsidRPr="00E03F1B">
        <w:rPr>
          <w:sz w:val="24"/>
          <w:szCs w:val="24"/>
        </w:rPr>
        <w:t xml:space="preserve">centred outcomes </w:t>
      </w:r>
      <w:r w:rsidR="00C24DEE" w:rsidRPr="00C24DEE">
        <w:rPr>
          <w:sz w:val="24"/>
          <w:szCs w:val="24"/>
        </w:rPr>
        <w:t xml:space="preserve">will </w:t>
      </w:r>
      <w:r w:rsidR="00C24DEE">
        <w:rPr>
          <w:sz w:val="24"/>
          <w:szCs w:val="24"/>
        </w:rPr>
        <w:t xml:space="preserve">be used to </w:t>
      </w:r>
      <w:r w:rsidR="00C24DEE" w:rsidRPr="00C24DEE">
        <w:rPr>
          <w:sz w:val="24"/>
          <w:szCs w:val="24"/>
        </w:rPr>
        <w:t>assess the relevance and acceptability of outcome</w:t>
      </w:r>
      <w:r w:rsidR="00C24DEE">
        <w:rPr>
          <w:sz w:val="24"/>
          <w:szCs w:val="24"/>
        </w:rPr>
        <w:t xml:space="preserve"> measures </w:t>
      </w:r>
      <w:r w:rsidR="00C24DEE" w:rsidRPr="00C24DEE">
        <w:rPr>
          <w:sz w:val="24"/>
          <w:szCs w:val="24"/>
        </w:rPr>
        <w:t>for use in a</w:t>
      </w:r>
      <w:r w:rsidR="00C24DEE">
        <w:rPr>
          <w:rFonts w:hint="eastAsia"/>
          <w:sz w:val="24"/>
          <w:szCs w:val="24"/>
        </w:rPr>
        <w:t xml:space="preserve"> </w:t>
      </w:r>
      <w:r w:rsidR="00C24DEE" w:rsidRPr="00C24DEE">
        <w:rPr>
          <w:sz w:val="24"/>
          <w:szCs w:val="24"/>
        </w:rPr>
        <w:t>future definitive RCT</w:t>
      </w:r>
      <w:r w:rsidR="00651CD7">
        <w:rPr>
          <w:sz w:val="24"/>
          <w:szCs w:val="24"/>
        </w:rPr>
        <w:t xml:space="preserve">, as well as </w:t>
      </w:r>
      <w:r w:rsidR="00C24DEE" w:rsidRPr="00C24DEE">
        <w:rPr>
          <w:sz w:val="24"/>
          <w:szCs w:val="24"/>
        </w:rPr>
        <w:t xml:space="preserve">to inform </w:t>
      </w:r>
      <w:r w:rsidR="00651CD7">
        <w:rPr>
          <w:sz w:val="24"/>
          <w:szCs w:val="24"/>
        </w:rPr>
        <w:t xml:space="preserve">the </w:t>
      </w:r>
      <w:r w:rsidR="00C24DEE" w:rsidRPr="00C24DEE">
        <w:rPr>
          <w:sz w:val="24"/>
          <w:szCs w:val="24"/>
        </w:rPr>
        <w:t>selection of the primary outcome measure for a</w:t>
      </w:r>
      <w:r w:rsidR="00C24DEE">
        <w:rPr>
          <w:rFonts w:hint="eastAsia"/>
          <w:sz w:val="24"/>
          <w:szCs w:val="24"/>
        </w:rPr>
        <w:t xml:space="preserve"> </w:t>
      </w:r>
      <w:r w:rsidR="00C24DEE" w:rsidRPr="00C24DEE">
        <w:rPr>
          <w:sz w:val="24"/>
          <w:szCs w:val="24"/>
        </w:rPr>
        <w:t>future trial</w:t>
      </w:r>
      <w:r w:rsidR="00C24DEE">
        <w:rPr>
          <w:sz w:val="24"/>
          <w:szCs w:val="24"/>
        </w:rPr>
        <w:t>.</w:t>
      </w:r>
      <w:r w:rsidR="00C24DEE" w:rsidRPr="00C24DEE">
        <w:t xml:space="preserve"> </w:t>
      </w:r>
      <w:r w:rsidR="00C24DEE">
        <w:rPr>
          <w:sz w:val="24"/>
          <w:szCs w:val="24"/>
        </w:rPr>
        <w:t>T</w:t>
      </w:r>
      <w:r w:rsidR="00C24DEE" w:rsidRPr="00C24DEE">
        <w:rPr>
          <w:sz w:val="24"/>
          <w:szCs w:val="24"/>
        </w:rPr>
        <w:t xml:space="preserve">he </w:t>
      </w:r>
      <w:r w:rsidR="00C24DEE">
        <w:rPr>
          <w:sz w:val="24"/>
          <w:szCs w:val="24"/>
        </w:rPr>
        <w:t>measures</w:t>
      </w:r>
      <w:r w:rsidR="006667CC">
        <w:rPr>
          <w:sz w:val="24"/>
          <w:szCs w:val="24"/>
        </w:rPr>
        <w:t xml:space="preserve"> of</w:t>
      </w:r>
      <w:r w:rsidR="00C24DEE">
        <w:rPr>
          <w:sz w:val="24"/>
          <w:szCs w:val="24"/>
        </w:rPr>
        <w:t xml:space="preserve"> </w:t>
      </w:r>
      <w:r w:rsidR="00C24DEE" w:rsidRPr="00C24DEE">
        <w:rPr>
          <w:sz w:val="24"/>
          <w:szCs w:val="24"/>
        </w:rPr>
        <w:t>perceived stress, carer burden, culture, Q</w:t>
      </w:r>
      <w:r w:rsidR="003B7E87">
        <w:rPr>
          <w:sz w:val="24"/>
          <w:szCs w:val="24"/>
        </w:rPr>
        <w:t>o</w:t>
      </w:r>
      <w:r w:rsidR="00C24DEE" w:rsidRPr="00C24DEE">
        <w:rPr>
          <w:sz w:val="24"/>
          <w:szCs w:val="24"/>
        </w:rPr>
        <w:t xml:space="preserve">L, resilience, and social support </w:t>
      </w:r>
      <w:r w:rsidR="00C24DEE">
        <w:rPr>
          <w:sz w:val="24"/>
          <w:szCs w:val="24"/>
        </w:rPr>
        <w:t xml:space="preserve">are shown in </w:t>
      </w:r>
      <w:r w:rsidR="00C24DEE" w:rsidRPr="00C24DEE">
        <w:rPr>
          <w:sz w:val="24"/>
          <w:szCs w:val="24"/>
        </w:rPr>
        <w:t>table 3.</w:t>
      </w:r>
    </w:p>
    <w:p w14:paraId="1F029C8D" w14:textId="77777777" w:rsidR="00E03F1B" w:rsidRPr="00E03F1B" w:rsidRDefault="00E03F1B" w:rsidP="00E03F1B">
      <w:pPr>
        <w:rPr>
          <w:sz w:val="24"/>
          <w:szCs w:val="24"/>
        </w:rPr>
      </w:pPr>
    </w:p>
    <w:p w14:paraId="54D3922E" w14:textId="4B989785" w:rsidR="005F1CE6" w:rsidRPr="00363951" w:rsidRDefault="00363951" w:rsidP="005D3CEF">
      <w:pPr>
        <w:rPr>
          <w:sz w:val="24"/>
          <w:szCs w:val="24"/>
        </w:rPr>
      </w:pPr>
      <w:r w:rsidRPr="00BC7F80">
        <w:rPr>
          <w:sz w:val="24"/>
          <w:szCs w:val="24"/>
        </w:rPr>
        <w:t xml:space="preserve">Table </w:t>
      </w:r>
      <w:r w:rsidR="00A2289F">
        <w:rPr>
          <w:sz w:val="24"/>
          <w:szCs w:val="24"/>
        </w:rPr>
        <w:t>3</w:t>
      </w:r>
      <w:r w:rsidRPr="00BC7F80">
        <w:rPr>
          <w:sz w:val="24"/>
          <w:szCs w:val="24"/>
        </w:rPr>
        <w:t xml:space="preserve"> P</w:t>
      </w:r>
      <w:r w:rsidR="00DD57CF" w:rsidRPr="00DD57CF">
        <w:rPr>
          <w:sz w:val="24"/>
          <w:szCs w:val="24"/>
        </w:rPr>
        <w:t>erson-centre</w:t>
      </w:r>
      <w:r w:rsidR="0041783E">
        <w:rPr>
          <w:sz w:val="24"/>
          <w:szCs w:val="24"/>
        </w:rPr>
        <w:t>d</w:t>
      </w:r>
      <w:r w:rsidR="00DD57CF" w:rsidRPr="00DD57CF">
        <w:rPr>
          <w:sz w:val="24"/>
          <w:szCs w:val="24"/>
        </w:rPr>
        <w:t xml:space="preserve"> </w:t>
      </w:r>
      <w:r w:rsidRPr="00BC7F80">
        <w:rPr>
          <w:sz w:val="24"/>
          <w:szCs w:val="24"/>
        </w:rPr>
        <w:t>outcome measures</w:t>
      </w:r>
    </w:p>
    <w:tbl>
      <w:tblPr>
        <w:tblStyle w:val="a7"/>
        <w:tblW w:w="0" w:type="auto"/>
        <w:tblLayout w:type="fixed"/>
        <w:tblLook w:val="04A0" w:firstRow="1" w:lastRow="0" w:firstColumn="1" w:lastColumn="0" w:noHBand="0" w:noVBand="1"/>
      </w:tblPr>
      <w:tblGrid>
        <w:gridCol w:w="1233"/>
        <w:gridCol w:w="1651"/>
        <w:gridCol w:w="773"/>
        <w:gridCol w:w="1041"/>
        <w:gridCol w:w="1779"/>
        <w:gridCol w:w="1819"/>
      </w:tblGrid>
      <w:tr w:rsidR="00651F0C" w14:paraId="2D1606A8" w14:textId="77777777" w:rsidTr="00E51679">
        <w:tc>
          <w:tcPr>
            <w:tcW w:w="1233" w:type="dxa"/>
          </w:tcPr>
          <w:p w14:paraId="347BCE38" w14:textId="4181754B" w:rsidR="00651F0C" w:rsidRPr="00AC0E64" w:rsidRDefault="00651F0C" w:rsidP="005D3CEF">
            <w:pPr>
              <w:rPr>
                <w:b/>
                <w:bCs/>
                <w:sz w:val="24"/>
                <w:szCs w:val="24"/>
              </w:rPr>
            </w:pPr>
            <w:r>
              <w:rPr>
                <w:b/>
                <w:bCs/>
                <w:sz w:val="24"/>
                <w:szCs w:val="24"/>
              </w:rPr>
              <w:t>Outcome of interest</w:t>
            </w:r>
          </w:p>
        </w:tc>
        <w:tc>
          <w:tcPr>
            <w:tcW w:w="1651" w:type="dxa"/>
          </w:tcPr>
          <w:p w14:paraId="0CA307AC" w14:textId="4A36A61D" w:rsidR="00651F0C" w:rsidRPr="00AC0E64" w:rsidRDefault="00651F0C" w:rsidP="005D3CEF">
            <w:pPr>
              <w:rPr>
                <w:b/>
                <w:bCs/>
                <w:sz w:val="24"/>
                <w:szCs w:val="24"/>
              </w:rPr>
            </w:pPr>
            <w:r w:rsidRPr="00AC0E64">
              <w:rPr>
                <w:b/>
                <w:bCs/>
                <w:sz w:val="24"/>
                <w:szCs w:val="24"/>
              </w:rPr>
              <w:t xml:space="preserve">Outcome measure </w:t>
            </w:r>
          </w:p>
        </w:tc>
        <w:tc>
          <w:tcPr>
            <w:tcW w:w="773" w:type="dxa"/>
          </w:tcPr>
          <w:p w14:paraId="32B59A66" w14:textId="27E82C5E" w:rsidR="00651F0C" w:rsidRPr="00AC0E64" w:rsidRDefault="00651F0C" w:rsidP="00AC0E64">
            <w:pPr>
              <w:rPr>
                <w:b/>
                <w:bCs/>
                <w:sz w:val="24"/>
                <w:szCs w:val="24"/>
              </w:rPr>
            </w:pPr>
            <w:r>
              <w:rPr>
                <w:b/>
                <w:bCs/>
                <w:sz w:val="24"/>
                <w:szCs w:val="24"/>
              </w:rPr>
              <w:t xml:space="preserve">Items </w:t>
            </w:r>
          </w:p>
        </w:tc>
        <w:tc>
          <w:tcPr>
            <w:tcW w:w="1041" w:type="dxa"/>
          </w:tcPr>
          <w:p w14:paraId="557EDFCA" w14:textId="07776F81" w:rsidR="00651F0C" w:rsidRPr="00AC0E64" w:rsidRDefault="00651F0C" w:rsidP="00AC0E64">
            <w:pPr>
              <w:rPr>
                <w:b/>
                <w:bCs/>
                <w:sz w:val="24"/>
                <w:szCs w:val="24"/>
              </w:rPr>
            </w:pPr>
            <w:r>
              <w:rPr>
                <w:rFonts w:hint="eastAsia"/>
                <w:b/>
                <w:bCs/>
                <w:sz w:val="24"/>
                <w:szCs w:val="24"/>
              </w:rPr>
              <w:t>S</w:t>
            </w:r>
            <w:r>
              <w:rPr>
                <w:b/>
                <w:bCs/>
                <w:sz w:val="24"/>
                <w:szCs w:val="24"/>
              </w:rPr>
              <w:t xml:space="preserve">cores </w:t>
            </w:r>
          </w:p>
        </w:tc>
        <w:tc>
          <w:tcPr>
            <w:tcW w:w="1779" w:type="dxa"/>
          </w:tcPr>
          <w:p w14:paraId="6252DAAA" w14:textId="21B7FCD3" w:rsidR="002758A5" w:rsidRPr="002758A5" w:rsidRDefault="002758A5" w:rsidP="002758A5">
            <w:pPr>
              <w:rPr>
                <w:b/>
                <w:bCs/>
                <w:sz w:val="24"/>
                <w:szCs w:val="24"/>
              </w:rPr>
            </w:pPr>
            <w:r w:rsidRPr="002758A5">
              <w:rPr>
                <w:b/>
                <w:bCs/>
                <w:sz w:val="24"/>
                <w:szCs w:val="24"/>
              </w:rPr>
              <w:t>Intra-class correlation</w:t>
            </w:r>
          </w:p>
          <w:p w14:paraId="656A1657" w14:textId="258712D6" w:rsidR="00651F0C" w:rsidRPr="002758A5" w:rsidRDefault="002758A5" w:rsidP="00AC0E64">
            <w:pPr>
              <w:rPr>
                <w:sz w:val="24"/>
                <w:szCs w:val="24"/>
              </w:rPr>
            </w:pPr>
            <w:r w:rsidRPr="002758A5">
              <w:rPr>
                <w:b/>
                <w:bCs/>
                <w:sz w:val="24"/>
                <w:szCs w:val="24"/>
              </w:rPr>
              <w:t xml:space="preserve">coefficient </w:t>
            </w:r>
          </w:p>
        </w:tc>
        <w:tc>
          <w:tcPr>
            <w:tcW w:w="1819" w:type="dxa"/>
          </w:tcPr>
          <w:p w14:paraId="31E80509" w14:textId="1FAEC05A" w:rsidR="00651F0C" w:rsidRPr="00AC0E64" w:rsidRDefault="00651F0C" w:rsidP="005D3CEF">
            <w:pPr>
              <w:rPr>
                <w:b/>
                <w:bCs/>
                <w:sz w:val="24"/>
                <w:szCs w:val="24"/>
              </w:rPr>
            </w:pPr>
            <w:r w:rsidRPr="00AC0E64">
              <w:rPr>
                <w:b/>
                <w:bCs/>
                <w:sz w:val="24"/>
                <w:szCs w:val="24"/>
              </w:rPr>
              <w:t xml:space="preserve">Cronbach’s </w:t>
            </w:r>
            <w:r w:rsidRPr="00BE7AAB">
              <w:rPr>
                <w:b/>
                <w:bCs/>
                <w:sz w:val="24"/>
                <w:szCs w:val="24"/>
              </w:rPr>
              <w:t>α</w:t>
            </w:r>
          </w:p>
        </w:tc>
      </w:tr>
      <w:tr w:rsidR="00651F0C" w14:paraId="4A5F35BF" w14:textId="77777777" w:rsidTr="00E51679">
        <w:tc>
          <w:tcPr>
            <w:tcW w:w="1233" w:type="dxa"/>
          </w:tcPr>
          <w:p w14:paraId="410A3372" w14:textId="020CAA37" w:rsidR="00651F0C" w:rsidRDefault="00651F0C" w:rsidP="005D3CEF">
            <w:pPr>
              <w:rPr>
                <w:sz w:val="24"/>
                <w:szCs w:val="24"/>
              </w:rPr>
            </w:pPr>
            <w:r w:rsidRPr="001515EA">
              <w:rPr>
                <w:sz w:val="24"/>
                <w:szCs w:val="24"/>
              </w:rPr>
              <w:t>Perceived</w:t>
            </w:r>
            <w:r>
              <w:rPr>
                <w:sz w:val="24"/>
                <w:szCs w:val="24"/>
              </w:rPr>
              <w:t xml:space="preserve"> stress </w:t>
            </w:r>
          </w:p>
        </w:tc>
        <w:tc>
          <w:tcPr>
            <w:tcW w:w="1651" w:type="dxa"/>
          </w:tcPr>
          <w:p w14:paraId="3F648324" w14:textId="322871EB" w:rsidR="00651F0C" w:rsidRDefault="00651F0C" w:rsidP="005D3CEF">
            <w:pPr>
              <w:rPr>
                <w:sz w:val="24"/>
                <w:szCs w:val="24"/>
              </w:rPr>
            </w:pPr>
            <w:r>
              <w:rPr>
                <w:rFonts w:hint="eastAsia"/>
                <w:sz w:val="24"/>
                <w:szCs w:val="24"/>
              </w:rPr>
              <w:t>P</w:t>
            </w:r>
            <w:r>
              <w:rPr>
                <w:sz w:val="24"/>
                <w:szCs w:val="24"/>
              </w:rPr>
              <w:t>SS</w:t>
            </w:r>
            <w:r>
              <w:rPr>
                <w:sz w:val="24"/>
                <w:szCs w:val="24"/>
              </w:rPr>
              <w:fldChar w:fldCharType="begin" w:fldLock="1"/>
            </w:r>
            <w:r w:rsidR="00316C6B">
              <w:rPr>
                <w:sz w:val="24"/>
                <w:szCs w:val="24"/>
              </w:rPr>
              <w:instrText>ADDIN CSL_CITATION {"citationItems":[{"id":"ITEM-1","itemData":{"DOI":"10.1016/J.ANR.2012.08.004","ISSN":"1976-1317","abstract":"Purpose: The purpose of this study was to review articles related to the psychometric properties of the Perceived Stress Scale (PSS). Methods: Systematic literature searches of computerized databases were performed to identify articles on psychometric evaluation of the PSS. Results: The search finally identified 19 articles. Internal consistency reliability, factorial validity, and hypothesis validity of the PSS were well reported. However, the test-retest reliability and criterion validity were relatively rarely evaluated. In general, the psychometric properties of the 10-item PSS were found to be superior to those of the 14-item PSS, while those of the 4-item scale fared the worst. The psychometric properties of the PSS have been evaluated empirically mostly using populations of college students or workers. Conclusion: Overall, the PSS is an easy-to-use questionnaire with established acceptable psychometric properties. However, future studies should evaluate these psychometric properties in greater depth, and validate the scale using diverse populations. Copyright © 2012, Korean Society of Nursing Science. Published by Elsevier. All rights reserved.","author":[{"dropping-particle":"","family":"Lee","given":"Eun Hyun","non-dropping-particle":"","parse-names":false,"suffix":""}],"container-title":"Asian Nursing Research","id":"ITEM-1","issue":"4","issued":{"date-parts":[["2012","12","1"]]},"page":"121-127","publisher":"Elsevier","title":"Review of the Psychometric Evidence of the Perceived Stress Scale","type":"article-journal","volume":"6"},"uris":["http://www.mendeley.com/documents/?uuid=8845c882-53a7-32bc-ba78-364f12d77c1a"]}],"mendeley":{"formattedCitation":"(Lee, 2012)","plainTextFormattedCitation":"(Lee, 2012)","previouslyFormattedCitation":"(Lee, 2012)"},"properties":{"noteIndex":0},"schema":"https://github.com/citation-style-language/schema/raw/master/csl-citation.json"}</w:instrText>
            </w:r>
            <w:r>
              <w:rPr>
                <w:sz w:val="24"/>
                <w:szCs w:val="24"/>
              </w:rPr>
              <w:fldChar w:fldCharType="separate"/>
            </w:r>
            <w:r w:rsidR="00316C6B" w:rsidRPr="00316C6B">
              <w:rPr>
                <w:noProof/>
                <w:sz w:val="24"/>
                <w:szCs w:val="24"/>
              </w:rPr>
              <w:t>(Lee, 2012)</w:t>
            </w:r>
            <w:r>
              <w:rPr>
                <w:sz w:val="24"/>
                <w:szCs w:val="24"/>
              </w:rPr>
              <w:fldChar w:fldCharType="end"/>
            </w:r>
          </w:p>
        </w:tc>
        <w:tc>
          <w:tcPr>
            <w:tcW w:w="773" w:type="dxa"/>
          </w:tcPr>
          <w:p w14:paraId="68FAFB09" w14:textId="6564A4A3" w:rsidR="00651F0C" w:rsidRDefault="00651F0C" w:rsidP="005D3CEF">
            <w:pPr>
              <w:rPr>
                <w:sz w:val="24"/>
                <w:szCs w:val="24"/>
              </w:rPr>
            </w:pPr>
            <w:r>
              <w:rPr>
                <w:rFonts w:hint="eastAsia"/>
                <w:sz w:val="24"/>
                <w:szCs w:val="24"/>
              </w:rPr>
              <w:t>1</w:t>
            </w:r>
            <w:r>
              <w:rPr>
                <w:sz w:val="24"/>
                <w:szCs w:val="24"/>
              </w:rPr>
              <w:t xml:space="preserve">4 </w:t>
            </w:r>
          </w:p>
        </w:tc>
        <w:tc>
          <w:tcPr>
            <w:tcW w:w="1041" w:type="dxa"/>
          </w:tcPr>
          <w:p w14:paraId="0C0FBC97" w14:textId="679A54AE" w:rsidR="00651F0C" w:rsidRDefault="00651F0C" w:rsidP="005D3CEF">
            <w:pPr>
              <w:rPr>
                <w:sz w:val="24"/>
                <w:szCs w:val="24"/>
              </w:rPr>
            </w:pPr>
            <w:r>
              <w:rPr>
                <w:rFonts w:hint="eastAsia"/>
                <w:sz w:val="24"/>
                <w:szCs w:val="24"/>
              </w:rPr>
              <w:t>0</w:t>
            </w:r>
            <w:r>
              <w:rPr>
                <w:sz w:val="24"/>
                <w:szCs w:val="24"/>
              </w:rPr>
              <w:t>-</w:t>
            </w:r>
            <w:r w:rsidR="00586A93">
              <w:rPr>
                <w:sz w:val="24"/>
                <w:szCs w:val="24"/>
              </w:rPr>
              <w:t>70</w:t>
            </w:r>
          </w:p>
        </w:tc>
        <w:tc>
          <w:tcPr>
            <w:tcW w:w="1779" w:type="dxa"/>
          </w:tcPr>
          <w:p w14:paraId="0E07D70B" w14:textId="3E5F72C9" w:rsidR="00651F0C" w:rsidRDefault="00651F0C" w:rsidP="005D3CEF">
            <w:pPr>
              <w:rPr>
                <w:sz w:val="24"/>
                <w:szCs w:val="24"/>
              </w:rPr>
            </w:pPr>
            <w:r>
              <w:rPr>
                <w:sz w:val="24"/>
                <w:szCs w:val="24"/>
              </w:rPr>
              <w:t>0.</w:t>
            </w:r>
            <w:r w:rsidR="00583386">
              <w:rPr>
                <w:sz w:val="24"/>
                <w:szCs w:val="24"/>
              </w:rPr>
              <w:t>83</w:t>
            </w:r>
            <w:r w:rsidR="00583386">
              <w:rPr>
                <w:sz w:val="24"/>
                <w:szCs w:val="24"/>
              </w:rPr>
              <w:fldChar w:fldCharType="begin" w:fldLock="1"/>
            </w:r>
            <w:r w:rsidR="00196560">
              <w:rPr>
                <w:sz w:val="24"/>
                <w:szCs w:val="24"/>
              </w:rPr>
              <w:instrText>ADDIN CSL_CITATION {"citationItems":[{"id":"ITEM-1","itemData":{"DOI":"10.1186/S12888-020-02520-4/TABLES/4","ISSN":"1471244X","PMID":"32197589","abstract":"Background: The Perceived Stress Scale (PSS) is a globally used and self-report scale measuring perceived stress. Three versions of PSS (PSS-14, PSS-10 and PSS-4) are available which comprise 14, 10 and 4 items respectively. However, the Chinese version of the PSS has not yet been validated in a large community-based general population. The aims of this study were to evaluate the psychometric properties of the Chinese PSS in a large community-based general population and to compare the appropriateness of the three versions of PSS. Methods: A total of 9507 adults with at least a junior high school education and completed PSS-14 from the China Health and Nutrition Survey were involved in this study. The internal consistency reliability of PSS was assessed using Cronbach's alpha coefficient and confirmatory factor analysis was employed to test the construct validity. Modification index was used for model extension and the critical ratio was used for model restriction. Results: The internal consistency coefficients were satisfactory for PSS-14 and PSS-10, but not for PSS-4. The corresponding Cronbach's alpha were 0.830, 0.754 and 0.473 respectively. A 2-factor structure was confirmed for the PSS-14 and PSS-10, and all items' standardized factor loadings exceeded 0.4 for either negative or positive factors. Given that item 12 loaded on both negative and positive factors for PSS-14 and the goodness of fit for PSS-14 was not acceptable, PSS-13 (PSS-14 excluding item 12) was studied. The construct validities of PSS-13 and PSS-10 were satisfactory, but the goodness of fit for PSS-10 were better than that for PSS-13. Conclusions: PSS-13 (PSS-14 excluding item 12) and PSS-10 have satisfactory psychometric properties. PSS-10 are more applicable to measure the perceived stress than PSS-13 in a large community-based general population in China.","author":[{"dropping-particle":"","family":"Huang","given":"Feifei","non-dropping-particle":"","parse-names":false,"suffix":""},{"dropping-particle":"","family":"Wang","given":"Huijun","non-dropping-particle":"","parse-names":false,"suffix":""},{"dropping-particle":"","family":"Wang","given":"Zhihong","non-dropping-particle":"","parse-names":false,"suffix":""},{"dropping-particle":"","family":"Zhang","given":"Jiguo","non-dropping-particle":"","parse-names":false,"suffix":""},{"dropping-particle":"","family":"Du","given":"Wenwen","non-dropping-particle":"","parse-names":false,"suffix":""},{"dropping-particle":"","family":"Su","given":"Chang","non-dropping-particle":"","parse-names":false,"suffix":""},{"dropping-particle":"","family":"Jia","given":"Xiaofang","non-dropping-particle":"","parse-names":false,"suffix":""},{"dropping-particle":"","family":"Ouyang","given":"Yifei","non-dropping-particle":"","parse-names":false,"suffix":""},{"dropping-particle":"","family":"Wang","given":"Yun","non-dropping-particle":"","parse-names":false,"suffix":""},{"dropping-particle":"","family":"Li","given":"Li","non-dropping-particle":"","parse-names":false,"suffix":""},{"dropping-particle":"","family":"Jiang","given":"Hongru","non-dropping-particle":"","parse-names":false,"suffix":""},{"dropping-particle":"","family":"Zhang","given":"Bing","non-dropping-particle":"","parse-names":false,"suffix":""}],"container-title":"BMC Psychiatry","id":"ITEM-1","issue":"1","issued":{"date-parts":[["2020","3","20"]]},"page":"1-7","publisher":"BioMed Central","title":"Psychometric properties of the perceived stress scale in a community sample of Chinese","type":"article-journal","volume":"20"},"uris":["http://www.mendeley.com/documents/?uuid=02328cc3-b543-30e1-864e-af08fdd93e1f"]}],"mendeley":{"formattedCitation":"(Huang et al., 2020)","plainTextFormattedCitation":"(Huang et al., 2020)","previouslyFormattedCitation":"(Huang et al., 2020)"},"properties":{"noteIndex":0},"schema":"https://github.com/citation-style-language/schema/raw/master/csl-citation.json"}</w:instrText>
            </w:r>
            <w:r w:rsidR="00583386">
              <w:rPr>
                <w:sz w:val="24"/>
                <w:szCs w:val="24"/>
              </w:rPr>
              <w:fldChar w:fldCharType="separate"/>
            </w:r>
            <w:r w:rsidR="00583386" w:rsidRPr="00583386">
              <w:rPr>
                <w:noProof/>
                <w:sz w:val="24"/>
                <w:szCs w:val="24"/>
              </w:rPr>
              <w:t>(Huang et al., 2020)</w:t>
            </w:r>
            <w:r w:rsidR="00583386">
              <w:rPr>
                <w:sz w:val="24"/>
                <w:szCs w:val="24"/>
              </w:rPr>
              <w:fldChar w:fldCharType="end"/>
            </w:r>
          </w:p>
        </w:tc>
        <w:tc>
          <w:tcPr>
            <w:tcW w:w="1819" w:type="dxa"/>
          </w:tcPr>
          <w:p w14:paraId="5DD1881A" w14:textId="40178406" w:rsidR="00651F0C" w:rsidRDefault="004D783D" w:rsidP="005D3CEF">
            <w:pPr>
              <w:rPr>
                <w:sz w:val="24"/>
                <w:szCs w:val="24"/>
              </w:rPr>
            </w:pPr>
            <w:r w:rsidRPr="004D783D">
              <w:rPr>
                <w:sz w:val="24"/>
                <w:szCs w:val="24"/>
              </w:rPr>
              <w:t xml:space="preserve">0. 71 </w:t>
            </w:r>
            <w:r>
              <w:rPr>
                <w:rFonts w:hint="eastAsia"/>
                <w:sz w:val="24"/>
                <w:szCs w:val="24"/>
              </w:rPr>
              <w:t>to</w:t>
            </w:r>
            <w:r w:rsidRPr="004D783D">
              <w:rPr>
                <w:sz w:val="24"/>
                <w:szCs w:val="24"/>
              </w:rPr>
              <w:t xml:space="preserve"> 0.</w:t>
            </w:r>
            <w:r>
              <w:rPr>
                <w:sz w:val="24"/>
                <w:szCs w:val="24"/>
              </w:rPr>
              <w:t xml:space="preserve">88 </w:t>
            </w:r>
            <w:r>
              <w:rPr>
                <w:sz w:val="24"/>
                <w:szCs w:val="24"/>
              </w:rPr>
              <w:fldChar w:fldCharType="begin" w:fldLock="1"/>
            </w:r>
            <w:r w:rsidR="00583386">
              <w:rPr>
                <w:rFonts w:hint="eastAsia"/>
                <w:sz w:val="24"/>
                <w:szCs w:val="24"/>
              </w:rPr>
              <w:instrText>ADDIN CSL_CITATION {"citationItems":[{"id":"ITEM-1","itemData":{"abstract":"</w:instrText>
            </w:r>
            <w:r w:rsidR="00583386">
              <w:rPr>
                <w:rFonts w:hint="eastAsia"/>
                <w:sz w:val="24"/>
                <w:szCs w:val="24"/>
              </w:rPr>
              <w:instrText>【</w:instrText>
            </w:r>
            <w:r w:rsidR="00583386">
              <w:rPr>
                <w:rFonts w:hint="eastAsia"/>
                <w:sz w:val="24"/>
                <w:szCs w:val="24"/>
              </w:rPr>
              <w:instrText>Abstract</w:instrText>
            </w:r>
            <w:r w:rsidR="00583386">
              <w:rPr>
                <w:rFonts w:hint="eastAsia"/>
                <w:sz w:val="24"/>
                <w:szCs w:val="24"/>
              </w:rPr>
              <w:instrText>】</w:instrText>
            </w:r>
            <w:r w:rsidR="00583386">
              <w:rPr>
                <w:rFonts w:hint="eastAsia"/>
                <w:sz w:val="24"/>
                <w:szCs w:val="24"/>
              </w:rPr>
              <w:instrText>Objective: To evaluate the validity and reliability of the Chinese version of the Perceived Stress Scale for Chinese people aged 18 years and above. Methods: The demogra</w:instrText>
            </w:r>
            <w:r w:rsidR="00583386">
              <w:rPr>
                <w:sz w:val="24"/>
                <w:szCs w:val="24"/>
              </w:rPr>
              <w:instrText xml:space="preserve">phic characteristics and stress perception data from the 2015 China health and nutrition survey were extracted. Bivariate correlation analysis and high and low group t-test were used to determine the discriminant validity. Exploratory factor analysis and </w:instrText>
            </w:r>
            <w:r w:rsidR="00583386">
              <w:rPr>
                <w:rFonts w:hint="eastAsia"/>
                <w:sz w:val="24"/>
                <w:szCs w:val="24"/>
              </w:rPr>
              <w:instrText>confirmatory factor anal\u0002ysis were used to test the validity of structure. The reliability was tested by internal consistency reliability</w:instrText>
            </w:r>
            <w:r w:rsidR="00583386">
              <w:rPr>
                <w:rFonts w:hint="eastAsia"/>
                <w:sz w:val="24"/>
                <w:szCs w:val="24"/>
              </w:rPr>
              <w:instrText>，</w:instrText>
            </w:r>
            <w:r w:rsidR="00583386">
              <w:rPr>
                <w:rFonts w:hint="eastAsia"/>
                <w:sz w:val="24"/>
                <w:szCs w:val="24"/>
              </w:rPr>
              <w:instrText xml:space="preserve">broken half reliability and sensitivity analysis. </w:instrText>
            </w:r>
            <w:r w:rsidR="00583386">
              <w:rPr>
                <w:rFonts w:hint="eastAsia"/>
                <w:sz w:val="24"/>
                <w:szCs w:val="24"/>
              </w:rPr>
              <w:instrText>Ｒ</w:instrText>
            </w:r>
            <w:r w:rsidR="00583386">
              <w:rPr>
                <w:rFonts w:hint="eastAsia"/>
                <w:sz w:val="24"/>
                <w:szCs w:val="24"/>
              </w:rPr>
              <w:instrText xml:space="preserve">esults: The results of the bivariate correlation analysis showed that the cor\u0002relation coefficients of the two dimensions and the total score were 0. 51 and 0. 78 respectively ( Ps </w:instrText>
            </w:r>
            <w:r w:rsidR="00583386">
              <w:rPr>
                <w:rFonts w:hint="eastAsia"/>
                <w:sz w:val="24"/>
                <w:szCs w:val="24"/>
              </w:rPr>
              <w:instrText>＜</w:instrText>
            </w:r>
            <w:r w:rsidR="00583386">
              <w:rPr>
                <w:rFonts w:hint="eastAsia"/>
                <w:sz w:val="24"/>
                <w:szCs w:val="24"/>
              </w:rPr>
              <w:instrText xml:space="preserve"> 0. 001) . Ex\u0002cept for items 8</w:instrText>
            </w:r>
            <w:r w:rsidR="00583386">
              <w:rPr>
                <w:rFonts w:hint="eastAsia"/>
                <w:sz w:val="24"/>
                <w:szCs w:val="24"/>
              </w:rPr>
              <w:instrText>，</w:instrText>
            </w:r>
            <w:r w:rsidR="00583386">
              <w:rPr>
                <w:rFonts w:hint="eastAsia"/>
                <w:sz w:val="24"/>
                <w:szCs w:val="24"/>
              </w:rPr>
              <w:instrText>11 and 12 with low correlation coefficients</w:instrText>
            </w:r>
            <w:r w:rsidR="00583386">
              <w:rPr>
                <w:rFonts w:hint="eastAsia"/>
                <w:sz w:val="24"/>
                <w:szCs w:val="24"/>
              </w:rPr>
              <w:instrText>，</w:instrText>
            </w:r>
            <w:r w:rsidR="00583386">
              <w:rPr>
                <w:rFonts w:hint="eastAsia"/>
                <w:sz w:val="24"/>
                <w:szCs w:val="24"/>
              </w:rPr>
              <w:instrText xml:space="preserve">the correlation coefficients between the other items and the total score were 0. 41 </w:instrText>
            </w:r>
            <w:r w:rsidR="00583386">
              <w:rPr>
                <w:rFonts w:hint="eastAsia"/>
                <w:sz w:val="24"/>
                <w:szCs w:val="24"/>
              </w:rPr>
              <w:instrText>－</w:instrText>
            </w:r>
            <w:r w:rsidR="00583386">
              <w:rPr>
                <w:rFonts w:hint="eastAsia"/>
                <w:sz w:val="24"/>
                <w:szCs w:val="24"/>
              </w:rPr>
              <w:instrText xml:space="preserve"> 0. 68 ( P </w:instrText>
            </w:r>
            <w:r w:rsidR="00583386">
              <w:rPr>
                <w:rFonts w:hint="eastAsia"/>
                <w:sz w:val="24"/>
                <w:szCs w:val="24"/>
              </w:rPr>
              <w:instrText>＜</w:instrText>
            </w:r>
            <w:r w:rsidR="00583386">
              <w:rPr>
                <w:rFonts w:hint="eastAsia"/>
                <w:sz w:val="24"/>
                <w:szCs w:val="24"/>
              </w:rPr>
              <w:instrText xml:space="preserve"> 0. 001) . The cumulative percentage of variance explained was 55. 4% . Confirmatory factor analysis results showed that TLI = 0. 934</w:instrText>
            </w:r>
            <w:r w:rsidR="00583386">
              <w:rPr>
                <w:rFonts w:hint="eastAsia"/>
                <w:sz w:val="24"/>
                <w:szCs w:val="24"/>
              </w:rPr>
              <w:instrText>，</w:instrText>
            </w:r>
            <w:r w:rsidR="00583386">
              <w:rPr>
                <w:rFonts w:hint="eastAsia"/>
                <w:sz w:val="24"/>
                <w:szCs w:val="24"/>
              </w:rPr>
              <w:instrText>CFI = 0. 952</w:instrText>
            </w:r>
            <w:r w:rsidR="00583386">
              <w:rPr>
                <w:rFonts w:hint="eastAsia"/>
                <w:sz w:val="24"/>
                <w:szCs w:val="24"/>
              </w:rPr>
              <w:instrText>，Ｒ</w:instrText>
            </w:r>
            <w:r w:rsidR="00583386">
              <w:rPr>
                <w:rFonts w:hint="eastAsia"/>
                <w:sz w:val="24"/>
                <w:szCs w:val="24"/>
              </w:rPr>
              <w:instrText>MSEA = 0. 068</w:instrText>
            </w:r>
            <w:r w:rsidR="00583386">
              <w:rPr>
                <w:rFonts w:hint="eastAsia"/>
                <w:sz w:val="24"/>
                <w:szCs w:val="24"/>
              </w:rPr>
              <w:instrText>，</w:instrText>
            </w:r>
            <w:r w:rsidR="00583386">
              <w:rPr>
                <w:rFonts w:hint="eastAsia"/>
                <w:sz w:val="24"/>
                <w:szCs w:val="24"/>
              </w:rPr>
              <w:instrText xml:space="preserve">and </w:instrText>
            </w:r>
            <w:r w:rsidR="00583386">
              <w:rPr>
                <w:rFonts w:hint="eastAsia"/>
                <w:sz w:val="24"/>
                <w:szCs w:val="24"/>
              </w:rPr>
              <w:instrText>Ｒ</w:instrText>
            </w:r>
            <w:r w:rsidR="00583386">
              <w:rPr>
                <w:rFonts w:hint="eastAsia"/>
                <w:sz w:val="24"/>
                <w:szCs w:val="24"/>
              </w:rPr>
              <w:instrText>M</w:instrText>
            </w:r>
            <w:r w:rsidR="00583386">
              <w:rPr>
                <w:rFonts w:hint="eastAsia"/>
                <w:sz w:val="24"/>
                <w:szCs w:val="24"/>
              </w:rPr>
              <w:instrText>Ｒ</w:instrText>
            </w:r>
            <w:r w:rsidR="00583386">
              <w:rPr>
                <w:rFonts w:hint="eastAsia"/>
                <w:sz w:val="24"/>
                <w:szCs w:val="24"/>
              </w:rPr>
              <w:instrText xml:space="preserve"> = 0. 047. The Cronbach </w:instrText>
            </w:r>
            <w:r w:rsidR="00583386">
              <w:rPr>
                <w:rFonts w:hint="eastAsia"/>
                <w:sz w:val="24"/>
                <w:szCs w:val="24"/>
              </w:rPr>
              <w:instrText>α</w:instrText>
            </w:r>
            <w:r w:rsidR="00583386">
              <w:rPr>
                <w:rFonts w:hint="eastAsia"/>
                <w:sz w:val="24"/>
                <w:szCs w:val="24"/>
              </w:rPr>
              <w:instrText xml:space="preserve"> coefficients of the Whole scale and the two dimensions named \" the tension dimension\"and \" the sense of loss dimension\" were 0. 75</w:instrText>
            </w:r>
            <w:r w:rsidR="00583386">
              <w:rPr>
                <w:rFonts w:hint="eastAsia"/>
                <w:sz w:val="24"/>
                <w:szCs w:val="24"/>
              </w:rPr>
              <w:instrText>，</w:instrText>
            </w:r>
            <w:r w:rsidR="00583386">
              <w:rPr>
                <w:rFonts w:hint="eastAsia"/>
                <w:sz w:val="24"/>
                <w:szCs w:val="24"/>
              </w:rPr>
              <w:instrText>0. 82 and 0. 88 respectively. The Spearman-Brown coefficient was 0. 78</w:instrText>
            </w:r>
            <w:r w:rsidR="00583386">
              <w:rPr>
                <w:rFonts w:hint="eastAsia"/>
                <w:sz w:val="24"/>
                <w:szCs w:val="24"/>
              </w:rPr>
              <w:instrText>，</w:instrText>
            </w:r>
            <w:r w:rsidR="00583386">
              <w:rPr>
                <w:rFonts w:hint="eastAsia"/>
                <w:sz w:val="24"/>
                <w:szCs w:val="24"/>
              </w:rPr>
              <w:instrText>and the Guttman coefficient was 0. 78. With the exception of items 8 and 12</w:instrText>
            </w:r>
            <w:r w:rsidR="00583386">
              <w:rPr>
                <w:rFonts w:hint="eastAsia"/>
                <w:sz w:val="24"/>
                <w:szCs w:val="24"/>
              </w:rPr>
              <w:instrText>，</w:instrText>
            </w:r>
            <w:r w:rsidR="00583386">
              <w:rPr>
                <w:rFonts w:hint="eastAsia"/>
                <w:sz w:val="24"/>
                <w:szCs w:val="24"/>
              </w:rPr>
              <w:instrText xml:space="preserve">the Cronbach </w:instrText>
            </w:r>
            <w:r w:rsidR="00583386">
              <w:rPr>
                <w:rFonts w:hint="eastAsia"/>
                <w:sz w:val="24"/>
                <w:szCs w:val="24"/>
              </w:rPr>
              <w:instrText>α</w:instrText>
            </w:r>
            <w:r w:rsidR="00583386">
              <w:rPr>
                <w:rFonts w:hint="eastAsia"/>
                <w:sz w:val="24"/>
                <w:szCs w:val="24"/>
              </w:rPr>
              <w:instrText xml:space="preserve"> coefficient of the remaining items fluctuated between 0. 71 and 0. 74 after each item in the scale was deleted. Two common factors were extracted in the exploratory factor analysis. Conclusion: The Chinese version of the Perceived Stress Scale has good reliability and validity</w:instrText>
            </w:r>
            <w:r w:rsidR="00583386">
              <w:rPr>
                <w:rFonts w:hint="eastAsia"/>
                <w:sz w:val="24"/>
                <w:szCs w:val="24"/>
              </w:rPr>
              <w:instrText>，</w:instrText>
            </w:r>
            <w:r w:rsidR="00583386">
              <w:rPr>
                <w:rFonts w:hint="eastAsia"/>
                <w:sz w:val="24"/>
                <w:szCs w:val="24"/>
              </w:rPr>
              <w:instrText>and it is recommended to modify or delete items 8</w:instrText>
            </w:r>
            <w:r w:rsidR="00583386">
              <w:rPr>
                <w:rFonts w:hint="eastAsia"/>
                <w:sz w:val="24"/>
                <w:szCs w:val="24"/>
              </w:rPr>
              <w:instrText>，</w:instrText>
            </w:r>
            <w:r w:rsidR="00583386">
              <w:rPr>
                <w:rFonts w:hint="eastAsia"/>
                <w:sz w:val="24"/>
                <w:szCs w:val="24"/>
              </w:rPr>
              <w:instrText>11 and 12 in the study of people aged 18 and above","author":[{"dropping-particle":"","family":"Li","given":"Yajie","non-dropping-particle":"","parse-na</w:instrText>
            </w:r>
            <w:r w:rsidR="00583386">
              <w:rPr>
                <w:sz w:val="24"/>
                <w:szCs w:val="24"/>
              </w:rPr>
              <w:instrText>mes":false,"suffix":""},{"dropping-particle":"","family":"Li","given":"Yanzhi","non-dropping-particle":"","parse-names":false,"suffix":""},{"dropping-particle":"","family":"Li","given":"Jianbo","non-dropping-particle":"","parse-names":false,"suffix":""},{"dropping-particle":"","family":"Zhang","given":"Fangyuan","non-dropping-particle":"","parse-names":false,"suffix":""},{"dropping-particle":"","family":"Bai","given":"Guoxia","non-dropping-particle":"","parse-names":false,"suffix":""},{"dropping-particle":"","family":"Gema","given":"Cangjue","non-dropping-particle":"","parse-names":false,"suffix":""},{"dropping-particle":"","family":"Pingcuo","given":"Zuoma","non-dropping-particle":"","parse-names":false,"suffix":""},{"dropping-particle":"","family":"Suolang","given":"Quzhen","non-dropping-particle":"","parse-names":false,"suffix":""}],"container-title":"Chinese Mental Health Journal","id":"ITEM-1","issue":"1","issued":{"date-parts":[["2021"]]},"page":"67-72 (in Chinese)","title":"Application of the Chinese version of the Stress Perception Scale in representative community adult population","type":"article-journal","volume":"35"},"uris":["http://www.mendeley.com/documents/?uuid=4b85d930-87d1-4984-8bec-908ea28f3b5d"]},{"id":"ITEM-2","itemData":{"DOI":"10.3390/ijerph18168312","ISSN":"16604601","PMID":"34444061","abstract":"(1) Background: The COVID-19 outbreak has created pressure in people’s daily lives, further threatening public health. Thus, it is important to assess people’s perception of stress during COVID-19 for both research and practical purposes. The Perceived Stress Scale (PSS) is one of the most widely used instruments to measure perceived stress; however, previous validation studies focused on specific populations, possibly limiting the generalization of results. (2) Methods: This study tested the psychometric properties of three versions of the Chinese Perceived Stress Scale (CPSS-14, CPSS-10, and CPSS-4) in the Chinese general population during the COVID-19 pandemic. A commercial online survey was employed to construct a nationally representative sample of 1133 adults in Mainland China (548 males and 585 females) during a one-week period. (3) Results: The two-factor (positivity and negativity) solution for the three versions of the CPSS showed a good fit with the data. The CPSS-14 and CPSS-10 had very good reliability and the CPSS-4 showed acceptable reliability. Scores on all three versions of the CPSS were significantly correlated in the expected direction with health-related variables (e.g., depression, anxiety, and perceived COVID-19 risk), supporting the concurrent validity of the CPSS. (4) Conclusions: All three versions of the CPSS appear to be appropriate for use in research with samples of adults in the Chinese general population under the COVID-19 crisis. The CPSS-10 and CPSS-14 both have strong psychometric properties, but the CPSS-10 would have more utility because it is shorter than the CPSS-14. However, the CPSS-4 is an acceptable alternative when administration time is limited.","author":[{"dropping-particle":"","family":"She","given":"Zhuang","non-dropping-particle":"","parse-names":false,"suffix":""},{"dropping-particle":"","family":"Li","given":"Dan","non-dropping-particle":"","parse-names":false,"suffix":""},{"dropping-particle":"","family":"Zhang","given":"Wei","non-dropping-particle":"","parse-names":false,"suffix":""},{"dropping-particle":"","family":"Zhou","given":"Ningning","non-dropping-particle":"","parse-names":false,"suffix":""},{"dropping-particle":"","family":"Xi","given":"Juzhe","non-dropping-particle":"","parse-names":false,"suffix":""},{"dropping-particle":"","family":"Ju","given":"Kang","non-dropping-particle":"","parse-names":false,"suffix":""}],"container-title":"International Journal of Environmental Research and Public Health","id":"ITEM-2","issue":"16","issued":{"date-parts":[["2021"]]},"title":"Three versions of the perceived stress scale: Psychometric evaluation in a nationally representative sample of chinese adults during the covid-19 pandemic","type":"article-journal","volume":"18"},"uris":["http://www.mendeley.com/documents/?uuid=c8f7502e-af2a-436f-a1ac-45317d40d1d5"]}],"mendeley":{"formattedCitation":"(Li et al., 2021; She et al., 2021)","plainTextFormattedCitation":"(Li et al., 2021; She et al., 2021)","previouslyFormattedCitation":"(Li et al., 2021; She et al., 2021)"},"properties":{"noteIndex":0},"schema":"https://github.com/citation-style-language/schema/raw/master/csl-citation.json"}</w:instrText>
            </w:r>
            <w:r>
              <w:rPr>
                <w:sz w:val="24"/>
                <w:szCs w:val="24"/>
              </w:rPr>
              <w:fldChar w:fldCharType="separate"/>
            </w:r>
            <w:r w:rsidR="00D11B80" w:rsidRPr="00D11B80">
              <w:rPr>
                <w:noProof/>
                <w:sz w:val="24"/>
                <w:szCs w:val="24"/>
              </w:rPr>
              <w:t>(Li et al., 2021; She et al., 2021)</w:t>
            </w:r>
            <w:r>
              <w:rPr>
                <w:sz w:val="24"/>
                <w:szCs w:val="24"/>
              </w:rPr>
              <w:fldChar w:fldCharType="end"/>
            </w:r>
          </w:p>
        </w:tc>
      </w:tr>
      <w:tr w:rsidR="00651F0C" w14:paraId="4002CCF7" w14:textId="77777777" w:rsidTr="007A2DDC">
        <w:trPr>
          <w:trHeight w:val="706"/>
        </w:trPr>
        <w:tc>
          <w:tcPr>
            <w:tcW w:w="1233" w:type="dxa"/>
          </w:tcPr>
          <w:p w14:paraId="1E9B0C30" w14:textId="4914CF3D" w:rsidR="00651F0C" w:rsidRDefault="00651F0C" w:rsidP="005D3CEF">
            <w:pPr>
              <w:rPr>
                <w:sz w:val="24"/>
                <w:szCs w:val="24"/>
              </w:rPr>
            </w:pPr>
            <w:r>
              <w:rPr>
                <w:sz w:val="24"/>
                <w:szCs w:val="24"/>
              </w:rPr>
              <w:t xml:space="preserve">Carer burden </w:t>
            </w:r>
          </w:p>
        </w:tc>
        <w:tc>
          <w:tcPr>
            <w:tcW w:w="1651" w:type="dxa"/>
          </w:tcPr>
          <w:p w14:paraId="3D2F4B8E" w14:textId="2CCB8500" w:rsidR="00651F0C" w:rsidRDefault="00651F0C" w:rsidP="005D3CEF">
            <w:pPr>
              <w:rPr>
                <w:sz w:val="24"/>
                <w:szCs w:val="24"/>
              </w:rPr>
            </w:pPr>
            <w:r w:rsidRPr="00B31EBE">
              <w:rPr>
                <w:sz w:val="24"/>
                <w:szCs w:val="24"/>
              </w:rPr>
              <w:t>Z</w:t>
            </w:r>
            <w:r>
              <w:rPr>
                <w:sz w:val="24"/>
                <w:szCs w:val="24"/>
              </w:rPr>
              <w:t>BS</w:t>
            </w:r>
            <w:r>
              <w:rPr>
                <w:sz w:val="24"/>
                <w:szCs w:val="24"/>
              </w:rPr>
              <w:fldChar w:fldCharType="begin" w:fldLock="1"/>
            </w:r>
            <w:r w:rsidR="00316C6B">
              <w:rPr>
                <w:sz w:val="24"/>
                <w:szCs w:val="24"/>
              </w:rPr>
              <w:instrText>ADDIN CSL_CITATION {"citationItems":[{"id":"ITEM-1","itemData":{"DOI":"10.1093/GERONT/41.5.652","ISSN":"0016-9013","PMID":"11574710","abstract":"Purpose: The purpose of the study was to develop a short and a screening version of the Zarit Burden Interview (ZBI) that would be suitable across diagnostic groups of cognitively impaired older adults, and that could be used for cross-sectional, longitudinal, and intervention studies. Design and Methods: We used data from 413 care-givers of cognitively impaired older adults referred to a memory clinic. We collected information on caregiver burden with the 22-item ZBI, and information about dependence in activities of daily living (ADLs) and the frequency of problem behaviors among care recipients. We used factor analysis and item-total correlations to reduce the number of items while taking into consideration diagnosis and change scores. Results: We produced a 12-item version (short) and a 4-item version (screening) of the ZBI. Correlations between the short and the full version ranged from 0.92 to 0.97, and from 0.83 to 0.93 for the screening version. Correlations between the three versions and ADL and problem behaviors were similar. We further investigated the behavior of the short version with a two-way analysis of variance and found that it produced identical results to the full version. Implications: The short and screening versions of the ZBI produced results comparable to those of the full version. Reducing the number of items did not affect the properties of the ZBI, and it may lead to easier administration of the instrument. © 2001 Gerontological Society of America.","author":[{"dropping-particle":"","family":"Bédard","given":"Michel","non-dropping-particle":"","parse-names":false,"suffix":""},{"dropping-particle":"","family":"Molloy","given":"D. William","non-dropping-particle":"","parse-names":false,"suffix":""},{"dropping-particle":"","family":"Squire","given":"Larry","non-dropping-particle":"","parse-names":false,"suffix":""},{"dropping-particle":"","family":"Dubois","given":"Sacha","non-dropping-particle":"","parse-names":false,"suffix":""},{"dropping-particle":"","family":"Lever","given":"Judith A.","non-dropping-particle":"","parse-names":false,"suffix":""},{"dropping-particle":"","family":"O’donnell","given":"Martin","non-dropping-particle":"","parse-names":false,"suffix":""}],"container-title":"The Gerontologist","id":"ITEM-1","issue":"5","issued":{"date-parts":[["2001","10","1"]]},"page":"652-657","publisher":"Oxford Academic","title":"The Zarit Burden InterviewA New Short Version and Screening Version","type":"article-journal","volume":"41"},"uris":["http://www.mendeley.com/documents/?uuid=01ff6dda-c090-3a89-98a3-f0664c4ae3a6"]}],"mendeley":{"formattedCitation":"(Bédard et al., 2001)","plainTextFormattedCitation":"(Bédard et al., 2001)","previouslyFormattedCitation":"(Bédard et al., 2001)"},"properties":{"noteIndex":0},"schema":"https://github.com/citation-style-language/schema/raw/master/csl-citation.json"}</w:instrText>
            </w:r>
            <w:r>
              <w:rPr>
                <w:sz w:val="24"/>
                <w:szCs w:val="24"/>
              </w:rPr>
              <w:fldChar w:fldCharType="separate"/>
            </w:r>
            <w:r w:rsidR="00316C6B" w:rsidRPr="00316C6B">
              <w:rPr>
                <w:noProof/>
                <w:sz w:val="24"/>
                <w:szCs w:val="24"/>
              </w:rPr>
              <w:t>(Bédard et al., 2001)</w:t>
            </w:r>
            <w:r>
              <w:rPr>
                <w:sz w:val="24"/>
                <w:szCs w:val="24"/>
              </w:rPr>
              <w:fldChar w:fldCharType="end"/>
            </w:r>
          </w:p>
        </w:tc>
        <w:tc>
          <w:tcPr>
            <w:tcW w:w="773" w:type="dxa"/>
          </w:tcPr>
          <w:p w14:paraId="67D813C0" w14:textId="01006B58" w:rsidR="00651F0C" w:rsidRPr="00FF4292" w:rsidRDefault="00651F0C" w:rsidP="00FF4292">
            <w:pPr>
              <w:rPr>
                <w:sz w:val="24"/>
                <w:szCs w:val="24"/>
              </w:rPr>
            </w:pPr>
            <w:r>
              <w:rPr>
                <w:rFonts w:hint="eastAsia"/>
                <w:sz w:val="24"/>
                <w:szCs w:val="24"/>
              </w:rPr>
              <w:t>1</w:t>
            </w:r>
            <w:r>
              <w:rPr>
                <w:sz w:val="24"/>
                <w:szCs w:val="24"/>
              </w:rPr>
              <w:t>2</w:t>
            </w:r>
          </w:p>
        </w:tc>
        <w:tc>
          <w:tcPr>
            <w:tcW w:w="1041" w:type="dxa"/>
          </w:tcPr>
          <w:p w14:paraId="1DF394AC" w14:textId="22A81FFD" w:rsidR="00651F0C" w:rsidRPr="00FF4292" w:rsidRDefault="00651F0C" w:rsidP="00FF4292">
            <w:pPr>
              <w:rPr>
                <w:sz w:val="24"/>
                <w:szCs w:val="24"/>
              </w:rPr>
            </w:pPr>
            <w:r>
              <w:rPr>
                <w:rFonts w:hint="eastAsia"/>
                <w:sz w:val="24"/>
                <w:szCs w:val="24"/>
              </w:rPr>
              <w:t>0</w:t>
            </w:r>
            <w:r>
              <w:rPr>
                <w:sz w:val="24"/>
                <w:szCs w:val="24"/>
              </w:rPr>
              <w:t>-48</w:t>
            </w:r>
          </w:p>
        </w:tc>
        <w:tc>
          <w:tcPr>
            <w:tcW w:w="1779" w:type="dxa"/>
          </w:tcPr>
          <w:p w14:paraId="5A725050" w14:textId="091473EC" w:rsidR="00651F0C" w:rsidRPr="004C52CB" w:rsidRDefault="00651F0C" w:rsidP="00FF4292">
            <w:pPr>
              <w:rPr>
                <w:color w:val="FF0000"/>
                <w:sz w:val="24"/>
                <w:szCs w:val="24"/>
              </w:rPr>
            </w:pPr>
            <w:r w:rsidRPr="00C053E3">
              <w:rPr>
                <w:sz w:val="24"/>
                <w:szCs w:val="24"/>
              </w:rPr>
              <w:t>0.</w:t>
            </w:r>
            <w:r w:rsidR="00773682" w:rsidRPr="00C053E3">
              <w:rPr>
                <w:sz w:val="24"/>
                <w:szCs w:val="24"/>
              </w:rPr>
              <w:t>99</w:t>
            </w:r>
            <w:r w:rsidR="00C053E3">
              <w:rPr>
                <w:sz w:val="24"/>
                <w:szCs w:val="24"/>
              </w:rPr>
              <w:fldChar w:fldCharType="begin" w:fldLock="1"/>
            </w:r>
            <w:r w:rsidR="00185862">
              <w:rPr>
                <w:sz w:val="24"/>
                <w:szCs w:val="24"/>
              </w:rPr>
              <w:instrText>ADDIN CSL_CITATION {"citationItems":[{"id":"ITEM-1","itemData":{"author":[{"dropping-particle":"","family":"Chan","given":"T.S.F","non-dropping-particle":"","parse-names":false,"suffix":""},{"dropping-particle":"","family":"Lam","given":"L.C.W","non-dropping-particle":"","parse-names":false,"suffix":""},{"dropping-particle":"","family":"Chiu","given":"H.F.K","non-dropping-particle":"","parse-names":false,"suffix":""}],"container-title":"Hong Kong Journal of Psychiatry","id":"ITEM-1","issue":"1","issued":{"date-parts":[["2005"]]},"page":"9+","title":"Validation of the Chinese version of the Zarit Burden Interview","type":"article-journal","volume":"15"},"uris":["http://www.mendeley.com/documents/?uuid=8bb8b8e2-c907-4bad-bde6-db136f2810d3"]}],"mendeley":{"formattedCitation":"(T. S. . Chan et al., 2005)","plainTextFormattedCitation":"(T. S. . Chan et al., 2005)","previouslyFormattedCitation":"(T. S. . Chan et al., 2005)"},"properties":{"noteIndex":0},"schema":"https://github.com/citation-style-language/schema/raw/master/csl-citation.json"}</w:instrText>
            </w:r>
            <w:r w:rsidR="00C053E3">
              <w:rPr>
                <w:sz w:val="24"/>
                <w:szCs w:val="24"/>
              </w:rPr>
              <w:fldChar w:fldCharType="separate"/>
            </w:r>
            <w:r w:rsidR="00C053E3" w:rsidRPr="00C053E3">
              <w:rPr>
                <w:noProof/>
                <w:sz w:val="24"/>
                <w:szCs w:val="24"/>
              </w:rPr>
              <w:t>(T. S. . Chan et al., 2005)</w:t>
            </w:r>
            <w:r w:rsidR="00C053E3">
              <w:rPr>
                <w:sz w:val="24"/>
                <w:szCs w:val="24"/>
              </w:rPr>
              <w:fldChar w:fldCharType="end"/>
            </w:r>
          </w:p>
        </w:tc>
        <w:tc>
          <w:tcPr>
            <w:tcW w:w="1819" w:type="dxa"/>
          </w:tcPr>
          <w:p w14:paraId="6E800312" w14:textId="31FB6900" w:rsidR="00651F0C" w:rsidRPr="004C52CB" w:rsidRDefault="004C52CB" w:rsidP="00FF4292">
            <w:pPr>
              <w:rPr>
                <w:color w:val="FF0000"/>
                <w:sz w:val="24"/>
                <w:szCs w:val="24"/>
              </w:rPr>
            </w:pPr>
            <w:r w:rsidRPr="004C52CB">
              <w:rPr>
                <w:sz w:val="24"/>
                <w:szCs w:val="24"/>
              </w:rPr>
              <w:t>0.88</w:t>
            </w:r>
            <w:r w:rsidR="00C053E3">
              <w:rPr>
                <w:sz w:val="24"/>
                <w:szCs w:val="24"/>
              </w:rPr>
              <w:fldChar w:fldCharType="begin" w:fldLock="1"/>
            </w:r>
            <w:r w:rsidR="00185862">
              <w:rPr>
                <w:sz w:val="24"/>
                <w:szCs w:val="24"/>
              </w:rPr>
              <w:instrText>ADDIN CSL_CITATION {"citationItems":[{"id":"ITEM-1","itemData":{"DOI":"10.1136/bmjopen-2016-015621","ISSN":"2044-6055","PMID":"28965090","abstract":"Objective This study aimed to evaluate the factor structure of the Chinese version of the 22-item Zarit Burden Interview (ZBI) among family caregivers of patients with schizophrenia in China. Methods Using one-stage cluster-sampling design, 324 primary caregivers of patients with schizophrenia in Ningxiang County, Hunan Province, China, completed the Zarit Burden Interview face-to-face. Confirmatory factor analysis (CFA) was first performed based on existing models to check model fit. Owing to an unsatisfactory result of CFA, exploratory factor analysis (EFA) was then conducted to explore a new factor structure, and a subsequent CFA was run to examine its model fit. Results The CFA results showed that none of the existing models fit the data reasonably well. The EFA results suggested five dimensions: negative emotion (10 items), interpersonal relationship (4 items), time demand (3 items), patient's dependence (2 items) and self-accusation and guilt (2 items). The following CFA confirmed the five-factor solution in this study, and the goodness-of-fit for this model fell within the acceptable range. The overall internal consistency (Cronbach's alpha) was 0.88, and the internal consistency coefficients of individual dimensions were 0.68 to 0.84. Conclusion This study supported a 22-item ZBI scale, with a five-factor structure when applied to Chinese caregivers of patients with schizophrenia.","author":[{"dropping-particle":"","family":"Tang","given":"Bingwei","non-dropping-particle":"","parse-names":false,"suffix":""},{"dropping-particle":"","family":"Yu","given":"Yu","non-dropping-particle":"","parse-names":false,"suffix":""},{"dropping-particle":"","family":"Liu","given":"Ziwei","non-dropping-particle":"","parse-names":false,"suffix":""},{"dropping-particle":"","family":"Lin","given":"Meijuan","non-dropping-particle":"","parse-names":false,"suffix":""},{"dropping-particle":"","family":"Chen","given":"Yumei","non-dropping-particle":"","parse-names":false,"suffix":""},{"dropping-particle":"","family":"Zhao","given":"Mei","non-dropping-particle":"","parse-names":false,"suffix":""},{"dropping-particle":"","family":"Xiao","given":"Shuiyuan","non-dropping-particle":"","parse-names":false,"suffix":""}],"container-title":"BMJ Open","id":"ITEM-1","issue":"9","issued":{"date-parts":[["2017","9","29"]]},"page":"e015621","title":"Factor analyses of the Chinese Zarit Burden Interview among caregivers of patients with schizophrenia in a rural Chinese community","type":"article-journal","volume":"7"},"uris":["http://www.mendeley.com/documents/?uuid=2b64af3b-d951-4959-926d-ac792506ee19"]}],"mendeley":{"formattedCitation":"(Tang et al., 2017)","plainTextFormattedCitation":"(Tang et al., 2017)","previouslyFormattedCitation":"(Tang et al., 2017)"},"properties":{"noteIndex":0},"schema":"https://github.com/citation-style-language/schema/raw/master/csl-citation.json"}</w:instrText>
            </w:r>
            <w:r w:rsidR="00C053E3">
              <w:rPr>
                <w:sz w:val="24"/>
                <w:szCs w:val="24"/>
              </w:rPr>
              <w:fldChar w:fldCharType="separate"/>
            </w:r>
            <w:r w:rsidR="00C053E3" w:rsidRPr="00C053E3">
              <w:rPr>
                <w:noProof/>
                <w:sz w:val="24"/>
                <w:szCs w:val="24"/>
              </w:rPr>
              <w:t>(Tang et al., 2017)</w:t>
            </w:r>
            <w:r w:rsidR="00C053E3">
              <w:rPr>
                <w:sz w:val="24"/>
                <w:szCs w:val="24"/>
              </w:rPr>
              <w:fldChar w:fldCharType="end"/>
            </w:r>
          </w:p>
        </w:tc>
      </w:tr>
      <w:tr w:rsidR="00651F0C" w14:paraId="3FAB2D9E" w14:textId="77777777" w:rsidTr="00E51679">
        <w:tc>
          <w:tcPr>
            <w:tcW w:w="1233" w:type="dxa"/>
          </w:tcPr>
          <w:p w14:paraId="467DEA49" w14:textId="5654DE64" w:rsidR="00651F0C" w:rsidRDefault="00651F0C" w:rsidP="005D3CEF">
            <w:pPr>
              <w:rPr>
                <w:sz w:val="24"/>
                <w:szCs w:val="24"/>
              </w:rPr>
            </w:pPr>
            <w:r>
              <w:rPr>
                <w:rFonts w:hint="eastAsia"/>
                <w:sz w:val="24"/>
                <w:szCs w:val="24"/>
              </w:rPr>
              <w:t>C</w:t>
            </w:r>
            <w:r>
              <w:rPr>
                <w:sz w:val="24"/>
                <w:szCs w:val="24"/>
              </w:rPr>
              <w:t>ulture</w:t>
            </w:r>
          </w:p>
        </w:tc>
        <w:tc>
          <w:tcPr>
            <w:tcW w:w="1651" w:type="dxa"/>
          </w:tcPr>
          <w:p w14:paraId="6791C217" w14:textId="2783EC55" w:rsidR="00651F0C" w:rsidRDefault="00651F0C" w:rsidP="005D3CEF">
            <w:pPr>
              <w:rPr>
                <w:sz w:val="24"/>
                <w:szCs w:val="24"/>
              </w:rPr>
            </w:pPr>
            <w:r>
              <w:rPr>
                <w:rFonts w:hint="eastAsia"/>
                <w:sz w:val="24"/>
                <w:szCs w:val="24"/>
              </w:rPr>
              <w:t>C</w:t>
            </w:r>
            <w:r>
              <w:rPr>
                <w:sz w:val="24"/>
                <w:szCs w:val="24"/>
              </w:rPr>
              <w:t>JCS</w:t>
            </w:r>
            <w:r>
              <w:rPr>
                <w:sz w:val="24"/>
                <w:szCs w:val="24"/>
              </w:rPr>
              <w:fldChar w:fldCharType="begin" w:fldLock="1"/>
            </w:r>
            <w:r w:rsidR="00316C6B">
              <w:rPr>
                <w:sz w:val="24"/>
                <w:szCs w:val="24"/>
              </w:rPr>
              <w:instrText>ADDIN CSL_CITATION {"citationItems":[{"id":"ITEM-1","itemData":{"DOI":"10.1093/GERONB/59.3.S138","ISSN":"1079-5014","PMID":"15118019","abstract":"Objectives. The purposes of this study were to longitudinally examine the health outcomes of 107 African American caregivers who provided care to their elderly dependent family members and to determine the role of culture in predicting health outcomes. Methods. With use of the stress and coping model of Pearlin and colleagues (1990) as a guide, the direct effects of background characteristics and stressors and the direct and mediating effects of resources (including culture) on two caregiver health outcomes (i.e., psychosocial health and physical functioning) were analyzed with hierarchical multiple regression analyses. Results. Similar to other studies, we found that combinations of caregiver background characteristics, stressors, and resources at wave 1 had direct effects on African American caregivers' health outcomes at wave 3. Unlike previous studies, where culture was not measured, we found that cultural beliefs and values did help to explain health outcomes for African American caregivers. Specifically, culture justifications for caregiving, baseline psychosocial health, and caregiving mastery predicted wave 3 psychosocial health. Caregiver education, number of morbidities, and physical functioning at wave 1 were associated with physical functioning at wave 3. Discussion. The findings from this study have implications for future studies, particularly in regard to cultural beliefs and values among African American caregivers.","author":[{"dropping-particle":"","family":"Dilworth-Anderson","given":"Peggye","non-dropping-particle":"","parse-names":false,"suffix":""},{"dropping-particle":"","family":"Goodwin","given":"Paula Y.","non-dropping-particle":"","parse-names":false,"suffix":""},{"dropping-particle":"","family":"Williams","given":"Sharon Wallace","non-dropping-particle":"","parse-names":false,"suffix":""}],"container-title":"The Journals of Gerontology: Series B","id":"ITEM-1","issue":"3","issued":{"date-parts":[["2004","5","1"]]},"page":"S138-S145","publisher":"Oxford Academic","title":"Can Culture Help Explain the Physical Health Effects of Caregiving Over Time Among African American Caregivers?","type":"article-journal","volume":"59"},"uris":["http://www.mendeley.com/documents/?uuid=35e54634-f8fe-3c24-bcf2-9b68d4afbc45"]}],"mendeley":{"formattedCitation":"(Dilworth-Anderson et al., 2004)","plainTextFormattedCitation":"(Dilworth-Anderson et al., 2004)","previouslyFormattedCitation":"(Dilworth-Anderson et al., 2004)"},"properties":{"noteIndex":0},"schema":"https://github.com/citation-style-language/schema/raw/master/csl-citation.json"}</w:instrText>
            </w:r>
            <w:r>
              <w:rPr>
                <w:sz w:val="24"/>
                <w:szCs w:val="24"/>
              </w:rPr>
              <w:fldChar w:fldCharType="separate"/>
            </w:r>
            <w:r w:rsidR="00316C6B" w:rsidRPr="00316C6B">
              <w:rPr>
                <w:noProof/>
                <w:sz w:val="24"/>
                <w:szCs w:val="24"/>
              </w:rPr>
              <w:t>(Dilworth-Anderson et al., 2004)</w:t>
            </w:r>
            <w:r>
              <w:rPr>
                <w:sz w:val="24"/>
                <w:szCs w:val="24"/>
              </w:rPr>
              <w:fldChar w:fldCharType="end"/>
            </w:r>
          </w:p>
        </w:tc>
        <w:tc>
          <w:tcPr>
            <w:tcW w:w="773" w:type="dxa"/>
          </w:tcPr>
          <w:p w14:paraId="63815567" w14:textId="6D3992B0" w:rsidR="00651F0C" w:rsidRDefault="00651F0C" w:rsidP="005D3CEF">
            <w:pPr>
              <w:rPr>
                <w:sz w:val="24"/>
                <w:szCs w:val="24"/>
              </w:rPr>
            </w:pPr>
            <w:r>
              <w:rPr>
                <w:rFonts w:hint="eastAsia"/>
                <w:sz w:val="24"/>
                <w:szCs w:val="24"/>
              </w:rPr>
              <w:t>1</w:t>
            </w:r>
            <w:r>
              <w:rPr>
                <w:sz w:val="24"/>
                <w:szCs w:val="24"/>
              </w:rPr>
              <w:t>0</w:t>
            </w:r>
          </w:p>
        </w:tc>
        <w:tc>
          <w:tcPr>
            <w:tcW w:w="1041" w:type="dxa"/>
          </w:tcPr>
          <w:p w14:paraId="766AAC95" w14:textId="786D6814" w:rsidR="00651F0C" w:rsidRDefault="00651F0C" w:rsidP="005D3CEF">
            <w:pPr>
              <w:rPr>
                <w:sz w:val="24"/>
                <w:szCs w:val="24"/>
              </w:rPr>
            </w:pPr>
            <w:r>
              <w:rPr>
                <w:rFonts w:hint="eastAsia"/>
                <w:sz w:val="24"/>
                <w:szCs w:val="24"/>
              </w:rPr>
              <w:t>1</w:t>
            </w:r>
            <w:r>
              <w:rPr>
                <w:sz w:val="24"/>
                <w:szCs w:val="24"/>
              </w:rPr>
              <w:t>0-40</w:t>
            </w:r>
          </w:p>
        </w:tc>
        <w:tc>
          <w:tcPr>
            <w:tcW w:w="1779" w:type="dxa"/>
          </w:tcPr>
          <w:p w14:paraId="5DCFE8CF" w14:textId="3F737A91" w:rsidR="00651F0C" w:rsidRPr="005E3821" w:rsidRDefault="00622470" w:rsidP="005D3CEF">
            <w:pPr>
              <w:rPr>
                <w:sz w:val="24"/>
                <w:szCs w:val="24"/>
              </w:rPr>
            </w:pPr>
            <w:r w:rsidRPr="005E3821">
              <w:rPr>
                <w:rFonts w:hint="eastAsia"/>
                <w:sz w:val="24"/>
                <w:szCs w:val="24"/>
              </w:rPr>
              <w:t>0</w:t>
            </w:r>
            <w:r w:rsidRPr="005E3821">
              <w:rPr>
                <w:sz w:val="24"/>
                <w:szCs w:val="24"/>
              </w:rPr>
              <w:t>.85</w:t>
            </w:r>
            <w:r w:rsidR="00185862">
              <w:rPr>
                <w:sz w:val="24"/>
                <w:szCs w:val="24"/>
              </w:rPr>
              <w:fldChar w:fldCharType="begin" w:fldLock="1"/>
            </w:r>
            <w:r w:rsidR="00D11B80">
              <w:rPr>
                <w:sz w:val="24"/>
                <w:szCs w:val="24"/>
              </w:rPr>
              <w:instrText xml:space="preserve">ADDIN CSL_CITATION {"citationItems":[{"id":"ITEM-1","itemData":{"abstract":"Objective To explore the sociocuhural beliefs on caregiver for the elderly in Chinese rural community, and to compare the cultural beliefs between spouse and children caregivers. </w:instrText>
            </w:r>
            <w:r w:rsidR="00D11B80">
              <w:rPr>
                <w:rFonts w:hint="eastAsia"/>
                <w:sz w:val="24"/>
                <w:szCs w:val="24"/>
              </w:rPr>
              <w:instrText xml:space="preserve">Methods 199 caregivers of the elderly aged over 60 years were recruited and administered with the cultural justification for caregiving scale </w:instrText>
            </w:r>
            <w:r w:rsidR="00D11B80">
              <w:rPr>
                <w:rFonts w:hint="eastAsia"/>
                <w:sz w:val="24"/>
                <w:szCs w:val="24"/>
              </w:rPr>
              <w:instrText>（</w:instrText>
            </w:r>
            <w:r w:rsidR="00D11B80">
              <w:rPr>
                <w:rFonts w:hint="eastAsia"/>
                <w:sz w:val="24"/>
                <w:szCs w:val="24"/>
              </w:rPr>
              <w:instrText xml:space="preserve"> CJCS</w:instrText>
            </w:r>
            <w:r w:rsidR="00D11B80">
              <w:rPr>
                <w:rFonts w:hint="eastAsia"/>
                <w:sz w:val="24"/>
                <w:szCs w:val="24"/>
              </w:rPr>
              <w:instrText>）</w:instrText>
            </w:r>
            <w:r w:rsidR="00D11B80">
              <w:rPr>
                <w:rFonts w:hint="eastAsia"/>
                <w:sz w:val="24"/>
                <w:szCs w:val="24"/>
              </w:rPr>
              <w:instrText>, including 79 spouse caregivers and 99 children earegivers. Results Three components of sociocuhural beli</w:instrText>
            </w:r>
            <w:r w:rsidR="00D11B80">
              <w:rPr>
                <w:sz w:val="24"/>
                <w:szCs w:val="24"/>
              </w:rPr>
              <w:instrText>efs were derived, including duty and modeling for children, filial obligation and reciprocity, and cultural values grounded in religion or spirituality. No significant differences of sociocultural beliefs of caregiving were noted between spouses and children. The level of schooling education was correlated with the component of duty and modeling for children. Conclusions Spouses and children hold similar sociocultural beliefs of caregiving for the elderly in Chinese rural area. Level of education is related to the beliefs of duty and modeling for children.","author":[{"dropping-particle":"","family":"Xiong","given":"Qian","non-dropping-particle":"","parse-names":false,"suffix":""},{"dropping-particle":"","family":"Wang","given":"Huali","non-dropping-particle":"","parse-names":false,"suffix":""},{"dropping-particle":"","family":"Wang","given":"Hongyi","non-dropping-particle":"","parse-names":false,"suffix":""},{"dropping-particle":"","family":"Chen","given":"Bo","non-dropping-particle":"","parse-names":false,"suffix":""}],"container-title":"Chinese Journal of Gerontology","id":"ITEM-1","issue":"4","issued":{"date-parts":[["2011"]]},"page":"669-671","title":"Sociocultural beliefs on caregiver for the elderly in Chinese rural area","type":"article-journal","volume":"31"},"uris":["http://www.mendeley.com/documents/?uuid=8880c248-ea4b-47c7-a248-f31ec05ff0c6"]}],"mendeley":{"formattedCitation":"(Xiong et al., 2011)","plainTextFormattedCitation":"(Xiong et al., 2011)","previouslyFormattedCitation":"(Xiong et al., 2011)"},"properties":{"noteIndex":0},"schema":"https://github.com/citation-style-language/schema/raw/master/csl-citation.json"}</w:instrText>
            </w:r>
            <w:r w:rsidR="00185862">
              <w:rPr>
                <w:sz w:val="24"/>
                <w:szCs w:val="24"/>
              </w:rPr>
              <w:fldChar w:fldCharType="separate"/>
            </w:r>
            <w:r w:rsidR="00185862" w:rsidRPr="00185862">
              <w:rPr>
                <w:noProof/>
                <w:sz w:val="24"/>
                <w:szCs w:val="24"/>
              </w:rPr>
              <w:t>(Xiong et al., 2011)</w:t>
            </w:r>
            <w:r w:rsidR="00185862">
              <w:rPr>
                <w:sz w:val="24"/>
                <w:szCs w:val="24"/>
              </w:rPr>
              <w:fldChar w:fldCharType="end"/>
            </w:r>
          </w:p>
        </w:tc>
        <w:tc>
          <w:tcPr>
            <w:tcW w:w="1819" w:type="dxa"/>
          </w:tcPr>
          <w:p w14:paraId="0C234217" w14:textId="7E050396" w:rsidR="00651F0C" w:rsidRPr="005E3821" w:rsidRDefault="00651F0C" w:rsidP="005D3CEF">
            <w:pPr>
              <w:rPr>
                <w:sz w:val="24"/>
                <w:szCs w:val="24"/>
              </w:rPr>
            </w:pPr>
            <w:r w:rsidRPr="005E3821">
              <w:rPr>
                <w:sz w:val="24"/>
                <w:szCs w:val="24"/>
              </w:rPr>
              <w:t>0.8</w:t>
            </w:r>
            <w:r w:rsidR="007A2DDC" w:rsidRPr="005E3821">
              <w:rPr>
                <w:sz w:val="24"/>
                <w:szCs w:val="24"/>
              </w:rPr>
              <w:t>7 to 0.88</w:t>
            </w:r>
          </w:p>
        </w:tc>
      </w:tr>
      <w:tr w:rsidR="00651F0C" w14:paraId="3B6EEFFB" w14:textId="77777777" w:rsidTr="00E51679">
        <w:tc>
          <w:tcPr>
            <w:tcW w:w="1233" w:type="dxa"/>
          </w:tcPr>
          <w:p w14:paraId="2501E842" w14:textId="0455F598" w:rsidR="00651F0C" w:rsidRDefault="00651F0C" w:rsidP="005D3CEF">
            <w:pPr>
              <w:rPr>
                <w:sz w:val="24"/>
                <w:szCs w:val="24"/>
              </w:rPr>
            </w:pPr>
            <w:r>
              <w:rPr>
                <w:sz w:val="24"/>
                <w:szCs w:val="24"/>
              </w:rPr>
              <w:t>QOL</w:t>
            </w:r>
          </w:p>
        </w:tc>
        <w:tc>
          <w:tcPr>
            <w:tcW w:w="1651" w:type="dxa"/>
          </w:tcPr>
          <w:p w14:paraId="5537E7FE" w14:textId="6A6722FB" w:rsidR="00651F0C" w:rsidRDefault="00651F0C" w:rsidP="005D3CEF">
            <w:pPr>
              <w:rPr>
                <w:sz w:val="24"/>
                <w:szCs w:val="24"/>
              </w:rPr>
            </w:pPr>
            <w:r>
              <w:rPr>
                <w:rFonts w:hint="eastAsia"/>
                <w:sz w:val="24"/>
                <w:szCs w:val="24"/>
              </w:rPr>
              <w:t>S</w:t>
            </w:r>
            <w:r>
              <w:rPr>
                <w:sz w:val="24"/>
                <w:szCs w:val="24"/>
              </w:rPr>
              <w:t>F-12</w:t>
            </w:r>
            <w:r w:rsidR="00A127CC">
              <w:rPr>
                <w:sz w:val="24"/>
                <w:szCs w:val="24"/>
              </w:rPr>
              <w:fldChar w:fldCharType="begin" w:fldLock="1"/>
            </w:r>
            <w:r w:rsidR="00133A97">
              <w:rPr>
                <w:sz w:val="24"/>
                <w:szCs w:val="24"/>
              </w:rPr>
              <w:instrText>ADDIN CSL_CITATION {"citationItems":[{"id":"ITEM-1","itemData":{"DOI":"10.1097/00005650-199603000-00003","ISSN":"0025-7079","author":[{"dropping-particle":"","family":"Ware","given":"JJr","non-dropping-particle":"","parse-names":false,"suffix":""},{"dropping-particle":"","family":"Kosinski","given":"M","non-dropping-particle":"","parse-names":false,"suffix":""},{"dropping-particle":"","family":"Keller","given":"SD","non-dropping-particle":"","parse-names":false,"suffix":""}],"container-title":"Medical Care","id":"ITEM-1","issue":"3","issued":{"date-parts":[["1996","3"]]},"page":"220-233","title":"A 12-Item Short-Form Health Survey","type":"article-journal","volume":"34"},"uris":["http://www.mendeley.com/documents/?uuid=6e6733bd-c454-49c2-94de-2687af17ce9a"]}],"mendeley":{"formattedCitation":"(Ware et al., 1996)","plainTextFormattedCitation":"(Ware et al., 1996)","previouslyFormattedCitation":"(Ware et al., 1996)"},"properties":{"noteIndex":0},"schema":"https://github.com/citation-style-language/schema/raw/master/csl-citation.json"}</w:instrText>
            </w:r>
            <w:r w:rsidR="00A127CC">
              <w:rPr>
                <w:sz w:val="24"/>
                <w:szCs w:val="24"/>
              </w:rPr>
              <w:fldChar w:fldCharType="separate"/>
            </w:r>
            <w:r w:rsidR="00A127CC" w:rsidRPr="00A127CC">
              <w:rPr>
                <w:noProof/>
                <w:sz w:val="24"/>
                <w:szCs w:val="24"/>
              </w:rPr>
              <w:t>(Ware et al., 1996)</w:t>
            </w:r>
            <w:r w:rsidR="00A127CC">
              <w:rPr>
                <w:sz w:val="24"/>
                <w:szCs w:val="24"/>
              </w:rPr>
              <w:fldChar w:fldCharType="end"/>
            </w:r>
          </w:p>
        </w:tc>
        <w:tc>
          <w:tcPr>
            <w:tcW w:w="773" w:type="dxa"/>
          </w:tcPr>
          <w:p w14:paraId="32CFC5FD" w14:textId="0FDF1B2A" w:rsidR="00651F0C" w:rsidRDefault="00651F0C" w:rsidP="005D3CEF">
            <w:pPr>
              <w:rPr>
                <w:sz w:val="24"/>
                <w:szCs w:val="24"/>
              </w:rPr>
            </w:pPr>
            <w:r>
              <w:rPr>
                <w:rFonts w:hint="eastAsia"/>
                <w:sz w:val="24"/>
                <w:szCs w:val="24"/>
              </w:rPr>
              <w:t>1</w:t>
            </w:r>
            <w:r>
              <w:rPr>
                <w:sz w:val="24"/>
                <w:szCs w:val="24"/>
              </w:rPr>
              <w:t>2</w:t>
            </w:r>
          </w:p>
        </w:tc>
        <w:tc>
          <w:tcPr>
            <w:tcW w:w="1041" w:type="dxa"/>
          </w:tcPr>
          <w:p w14:paraId="4388E59C" w14:textId="3D196BFD" w:rsidR="00651F0C" w:rsidRDefault="00365FEF" w:rsidP="005D3CEF">
            <w:pPr>
              <w:rPr>
                <w:sz w:val="24"/>
                <w:szCs w:val="24"/>
              </w:rPr>
            </w:pPr>
            <w:r>
              <w:rPr>
                <w:rFonts w:hint="eastAsia"/>
                <w:sz w:val="24"/>
                <w:szCs w:val="24"/>
              </w:rPr>
              <w:t>0</w:t>
            </w:r>
            <w:r>
              <w:rPr>
                <w:sz w:val="24"/>
                <w:szCs w:val="24"/>
              </w:rPr>
              <w:t>-100</w:t>
            </w:r>
          </w:p>
        </w:tc>
        <w:tc>
          <w:tcPr>
            <w:tcW w:w="1779" w:type="dxa"/>
          </w:tcPr>
          <w:p w14:paraId="5CCBE811" w14:textId="00750F14" w:rsidR="00651F0C" w:rsidRPr="004C52CB" w:rsidRDefault="00133A97" w:rsidP="005D3CEF">
            <w:pPr>
              <w:rPr>
                <w:color w:val="FF0000"/>
                <w:sz w:val="24"/>
                <w:szCs w:val="24"/>
              </w:rPr>
            </w:pPr>
            <w:r w:rsidRPr="00133A97">
              <w:rPr>
                <w:sz w:val="24"/>
                <w:szCs w:val="24"/>
              </w:rPr>
              <w:t>0.67 to 0.82</w:t>
            </w:r>
            <w:r>
              <w:rPr>
                <w:sz w:val="24"/>
                <w:szCs w:val="24"/>
              </w:rPr>
              <w:fldChar w:fldCharType="begin" w:fldLock="1"/>
            </w:r>
            <w:r w:rsidR="00C053E3">
              <w:rPr>
                <w:sz w:val="24"/>
                <w:szCs w:val="24"/>
              </w:rPr>
              <w:instrText>ADDIN CSL_CITATION {"citationItems":[{"id":"ITEM-1","itemData":{"DOI":"10.1111/J.1365-2753.2011.01800.X","ISSN":"1365-2753","PMID":"22128754","abstract":"Rationale and objectives The scoring algorithm of the 12-item Short-Form Health Survey (SF-12) was revised in the second version (SF-12v2), but information on its psychometric properties is lacking. This study determined whether the SF-12v2 was a valid and equivalent substitute for the SF-36v2 Health Survey (version 2) for the Chinese. Methods A total of 2410 Chinese adults in Hong Kong completed the SF-36 Health Survey by telephone. The SF-12v2 data were extracted from the SF-36 data. Internal consistency was assessed by Cronbach's alpha, and test-retest reliabilities were evaluated by intraclass correlation. Criterion validity and equivalence were assessed using the SF-36v2 scores as a gold standard. Construct validity and sensitivity were assessed by known-group comparison. Results Internal consistency and test-retest reliabilities were good (range 0.67-0.82) for all except three scales. The SF-12v2 summary scores explained &gt;80% of the total variances of the SF-36v2 summary scores. Construct validity and sensitivity were confirmed by significantly lower SF-12v2 scores in people with chronic diseases than those without. Effect size differences were less than 0.3 and relative validities were greater than 0.7 between SF-12v2 and SF-36v2 scores for different groups. Conclusion The SF-12v2 was valid, reliable and sensitive for the Chinese. It is an equivalent substitute for the SF-36v2 for the summary scales. © 2011 Blackwell Publishing Ltd.","author":[{"dropping-particle":"","family":"Lam Bsc","given":"Elegance T P","non-dropping-particle":"","parse-names":false,"suffix":""},{"dropping-particle":"","family":"Lam","given":"Cindy L K","non-dropping-particle":"","parse-names":false,"suffix":""},{"dropping-particle":"","family":"Fhkam","given":"Frcgp","non-dropping-particle":"","parse-names":false,"suffix":""},{"dropping-particle":"","family":"Fong","given":"Daniel Y T","non-dropping-particle":"","parse-names":false,"suffix":""},{"dropping-particle":"","family":"Huang","given":"Wen Wei","non-dropping-particle":"","parse-names":false,"suffix":""},{"dropping-particle":"","family":"Mtcm","given":"Bsc","non-dropping-particle":"","parse-names":false,"suffix":""},{"dropping-particle":"","family":"Chau","given":"Ap Lei","non-dropping-particle":"","parse-names":false,"suffix":""},{"dropping-particle":"","family":"Kong","given":"Hong","non-dropping-particle":"","parse-names":false,"suffix":""},{"dropping-particle":"","family":"Lam","given":"T P","non-dropping-particle":"","parse-names":false,"suffix":""}],"container-title":"Journal of Evaluation in Clinical Practice","id":"ITEM-1","issue":"1","issued":{"date-parts":[["2013","2","1"]]},"page":"200-208","publisher":"John Wiley &amp; Sons, Ltd","title":"Is the SF-12 version 2 Health Survey a valid and equivalent substitute for the SF-36 version 2 Health Survey for the Chinese?","type":"article-journal","volume":"19"},"uris":["http://www.mendeley.com/documents/?uuid=b6ed60de-37f0-3316-b487-aa837a250112"]}],"mendeley":{"formattedCitation":"(Lam Bsc et al., 2013)","plainTextFormattedCitation":"(Lam Bsc et al., 2013)","previouslyFormattedCitation":"(Lam Bsc et al., 2013)"},"properties":{"noteIndex":0},"schema":"https://github.com/citation-style-language/schema/raw/master/csl-citation.json"}</w:instrText>
            </w:r>
            <w:r>
              <w:rPr>
                <w:sz w:val="24"/>
                <w:szCs w:val="24"/>
              </w:rPr>
              <w:fldChar w:fldCharType="separate"/>
            </w:r>
            <w:r w:rsidRPr="00133A97">
              <w:rPr>
                <w:noProof/>
                <w:sz w:val="24"/>
                <w:szCs w:val="24"/>
              </w:rPr>
              <w:t>(Lam Bsc et al., 2013)</w:t>
            </w:r>
            <w:r>
              <w:rPr>
                <w:sz w:val="24"/>
                <w:szCs w:val="24"/>
              </w:rPr>
              <w:fldChar w:fldCharType="end"/>
            </w:r>
          </w:p>
        </w:tc>
        <w:tc>
          <w:tcPr>
            <w:tcW w:w="1819" w:type="dxa"/>
          </w:tcPr>
          <w:p w14:paraId="1592CA7E" w14:textId="77E20C2D" w:rsidR="00651F0C" w:rsidRPr="004C52CB" w:rsidRDefault="00651F0C" w:rsidP="005D3CEF">
            <w:pPr>
              <w:rPr>
                <w:color w:val="FF0000"/>
                <w:sz w:val="24"/>
                <w:szCs w:val="24"/>
              </w:rPr>
            </w:pPr>
            <w:r w:rsidRPr="007B183F">
              <w:rPr>
                <w:sz w:val="24"/>
                <w:szCs w:val="24"/>
              </w:rPr>
              <w:t>0.</w:t>
            </w:r>
            <w:r w:rsidR="00773682">
              <w:rPr>
                <w:sz w:val="24"/>
                <w:szCs w:val="24"/>
              </w:rPr>
              <w:t>91</w:t>
            </w:r>
            <w:r w:rsidR="00773682">
              <w:rPr>
                <w:sz w:val="24"/>
                <w:szCs w:val="24"/>
              </w:rPr>
              <w:fldChar w:fldCharType="begin" w:fldLock="1"/>
            </w:r>
            <w:r w:rsidR="00773682">
              <w:rPr>
                <w:sz w:val="24"/>
                <w:szCs w:val="24"/>
              </w:rPr>
              <w:instrText>ADDIN CSL_CITATION {"citationItems":[{"id":"ITEM-1","itemData":{"DOI":"10.1007/S40520-015-0401-9/TABLES/6","ISSN":"17208319","PMID":"26142623","abstract":"Background: The 12-item Short-Form Health Survey (SF-12) is the abridged practical version of SF-36. Aims: This cross-sectional study was aimed to assess the reliability and validity of SF-12 for the health status of Chinese community elderly population. Methods: The Chinese community elderly people in Xujiahui district of Shanghai were investigated. The internal consistency reliability was assessed using Cronbach’s alpha and split-half reliability coefficients. Construct validity was analyzed using exploratory factor analysis (EFA) and confirmatory factor analysis (CFA). Spearman’s correlation coeffici</w:instrText>
            </w:r>
            <w:r w:rsidR="00773682">
              <w:rPr>
                <w:rFonts w:hint="eastAsia"/>
                <w:sz w:val="24"/>
                <w:szCs w:val="24"/>
              </w:rPr>
              <w:instrText>ent (</w:instrText>
            </w:r>
            <w:r w:rsidR="00773682">
              <w:rPr>
                <w:rFonts w:hint="eastAsia"/>
                <w:sz w:val="24"/>
                <w:szCs w:val="24"/>
              </w:rPr>
              <w:instrText>ρ</w:instrText>
            </w:r>
            <w:r w:rsidR="00773682">
              <w:rPr>
                <w:rFonts w:hint="eastAsia"/>
                <w:sz w:val="24"/>
                <w:szCs w:val="24"/>
              </w:rPr>
              <w:instrText>) was used for the evaluation of criterion, convergent, and discriminant validity with Spearman</w:instrText>
            </w:r>
            <w:r w:rsidR="00773682">
              <w:rPr>
                <w:rFonts w:hint="eastAsia"/>
                <w:sz w:val="24"/>
                <w:szCs w:val="24"/>
              </w:rPr>
              <w:instrText>’</w:instrText>
            </w:r>
            <w:r w:rsidR="00773682">
              <w:rPr>
                <w:rFonts w:hint="eastAsia"/>
                <w:sz w:val="24"/>
                <w:szCs w:val="24"/>
              </w:rPr>
              <w:instrText xml:space="preserve">s </w:instrText>
            </w:r>
            <w:r w:rsidR="00773682">
              <w:rPr>
                <w:rFonts w:hint="eastAsia"/>
                <w:sz w:val="24"/>
                <w:szCs w:val="24"/>
              </w:rPr>
              <w:instrText>ρ</w:instrText>
            </w:r>
            <w:r w:rsidR="00773682">
              <w:rPr>
                <w:rFonts w:hint="eastAsia"/>
                <w:sz w:val="24"/>
                <w:szCs w:val="24"/>
              </w:rPr>
              <w:instrText> </w:instrText>
            </w:r>
            <w:r w:rsidR="00773682">
              <w:rPr>
                <w:rFonts w:hint="eastAsia"/>
                <w:sz w:val="24"/>
                <w:szCs w:val="24"/>
              </w:rPr>
              <w:instrText>≥</w:instrText>
            </w:r>
            <w:r w:rsidR="00773682">
              <w:rPr>
                <w:rFonts w:hint="eastAsia"/>
                <w:sz w:val="24"/>
                <w:szCs w:val="24"/>
              </w:rPr>
              <w:instrText> 0.4 as satisfactory. Comparisons of the SF-12 summary scores among populations that differed in demographics were performed for discriminant validity. Results: Total 1343 individuals aged </w:instrText>
            </w:r>
            <w:r w:rsidR="00773682">
              <w:rPr>
                <w:rFonts w:hint="eastAsia"/>
                <w:sz w:val="24"/>
                <w:szCs w:val="24"/>
              </w:rPr>
              <w:instrText>≥</w:instrText>
            </w:r>
            <w:r w:rsidR="00773682">
              <w:rPr>
                <w:rFonts w:hint="eastAsia"/>
                <w:sz w:val="24"/>
                <w:szCs w:val="24"/>
              </w:rPr>
              <w:instrText>60 and &lt;85 years old (response rate: 91.3 %) were analyzed. The Cronbach</w:instrText>
            </w:r>
            <w:r w:rsidR="00773682">
              <w:rPr>
                <w:rFonts w:hint="eastAsia"/>
                <w:sz w:val="24"/>
                <w:szCs w:val="24"/>
              </w:rPr>
              <w:instrText>’</w:instrText>
            </w:r>
            <w:r w:rsidR="00773682">
              <w:rPr>
                <w:rFonts w:hint="eastAsia"/>
                <w:sz w:val="24"/>
                <w:szCs w:val="24"/>
              </w:rPr>
              <w:instrText xml:space="preserve">s </w:instrText>
            </w:r>
            <w:r w:rsidR="00773682">
              <w:rPr>
                <w:rFonts w:hint="eastAsia"/>
                <w:sz w:val="24"/>
                <w:szCs w:val="24"/>
              </w:rPr>
              <w:instrText>α</w:instrText>
            </w:r>
            <w:r w:rsidR="00773682">
              <w:rPr>
                <w:rFonts w:hint="eastAsia"/>
                <w:sz w:val="24"/>
                <w:szCs w:val="24"/>
              </w:rPr>
              <w:instrText xml:space="preserve"> value (0.910) and the split-half reliability coefficient (0.812) reflected satisfactory internal consistency reliability of SF-12. EFA e</w:instrText>
            </w:r>
            <w:r w:rsidR="00773682">
              <w:rPr>
                <w:sz w:val="24"/>
                <w:szCs w:val="24"/>
              </w:rPr>
              <w:instrText>xtracted a two-factor model (physical and mental health). About 60.7 % of the total variance was explained by the two factors. CFA showed that the two-factor solution provided a good fit to the data. Good convergent validity and discriminant validity of SF-12 were proved by the correction analyses (Spearman’s ρ &gt; 0.4) and the comparisons of the SF-12 summary scores among populations (P &lt; 0.05). SF-12 summary scores were significantly correlated with the SF-36 summary scores (Spearman’s ρ &gt; 0.4, P &lt; 0.05). Conclusions: In conclusion, SF-12 had satisfactory reliability and validity in measuring health status of Chinese community elderly population in Xujiahui district of Shanghai.","author":[{"dropping-particle":"","family":"Shou","given":"Juan","non-dropping-particle":"","parse-names":false,"suffix":""},{"dropping-particle":"","family":"Ren","given":"Limin","non-dropping-particle":"","parse-names":false,"suffix":""},{"dropping-particle":"","family":"Wang","given":"Haitang","non-dropping-particle":"","parse-names":false,"suffix":""},{"dropping-particle":"","family":"Yan","given":"Fei","non-dropping-particle":"","parse-names":false,"suffix":""},{"dropping-particle":"","family":"Cao","given":"Xiaoyun","non-dropping-particle":"","parse-names":false,"suffix":""},{"dropping-particle":"","family":"Wang","given":"Hui","non-dropping-particle":"","parse-names":false,"suffix":""},{"dropping-particle":"","family":"Wang","given":"Zhiliang","non-dropping-particle":"","parse-names":false,"suffix":""},{"dropping-particle":"","family":"Zhu","given":"Shanzhu","non-dropping-particle":"","parse-names":false,"suffix":""},{"dropping-particle":"","family":"Liu","given":"Yao","non-dropping-particle":"","parse-names":false,"suffix":""}],"container-title":"Aging Clinical and Experimental Research","id":"ITEM-1","issue":"2","issued":{"date-parts":[["2016","4","1"]]},"page":"339-346","publisher":"Springer International Publishing","title":"Reliability and validity of 12-item Short-Form health survey (SF-12) for the health status of Chinese community elderly population in Xujiahui district of Shanghai","type":"article-journal","volume":"28"},"uris":["http://www.mendeley.com/documents/?uuid=8a651e45-21d0-38aa-9fa4-bb39571c3d1b"]}],"mendeley":{"formattedCitation":"(Shou et al., 2016)","plainTextFormattedCitation":"(Shou et al., 2016)","previouslyFormattedCitation":"(Shou et al., 2016)"},"properties":{"noteIndex":0},"schema":"https://github.com/citation-style-language/schema/raw/master/csl-citation.json"}</w:instrText>
            </w:r>
            <w:r w:rsidR="00773682">
              <w:rPr>
                <w:sz w:val="24"/>
                <w:szCs w:val="24"/>
              </w:rPr>
              <w:fldChar w:fldCharType="separate"/>
            </w:r>
            <w:r w:rsidR="00773682" w:rsidRPr="00316C6B">
              <w:rPr>
                <w:noProof/>
                <w:sz w:val="24"/>
                <w:szCs w:val="24"/>
              </w:rPr>
              <w:t>(Shou et al., 2016)</w:t>
            </w:r>
            <w:r w:rsidR="00773682">
              <w:rPr>
                <w:sz w:val="24"/>
                <w:szCs w:val="24"/>
              </w:rPr>
              <w:fldChar w:fldCharType="end"/>
            </w:r>
          </w:p>
        </w:tc>
      </w:tr>
      <w:tr w:rsidR="00651F0C" w14:paraId="3F6A8155" w14:textId="77777777" w:rsidTr="00E51679">
        <w:tc>
          <w:tcPr>
            <w:tcW w:w="1233" w:type="dxa"/>
          </w:tcPr>
          <w:p w14:paraId="29F95078" w14:textId="3267FF47" w:rsidR="00651F0C" w:rsidRDefault="00651F0C" w:rsidP="005D3CEF">
            <w:pPr>
              <w:rPr>
                <w:sz w:val="24"/>
                <w:szCs w:val="24"/>
              </w:rPr>
            </w:pPr>
            <w:r>
              <w:rPr>
                <w:rFonts w:hint="eastAsia"/>
                <w:sz w:val="24"/>
                <w:szCs w:val="24"/>
              </w:rPr>
              <w:t>R</w:t>
            </w:r>
            <w:r>
              <w:rPr>
                <w:sz w:val="24"/>
                <w:szCs w:val="24"/>
              </w:rPr>
              <w:t xml:space="preserve">esilience </w:t>
            </w:r>
          </w:p>
        </w:tc>
        <w:tc>
          <w:tcPr>
            <w:tcW w:w="1651" w:type="dxa"/>
          </w:tcPr>
          <w:p w14:paraId="5C90CEBA" w14:textId="5F6C012C" w:rsidR="00651F0C" w:rsidRDefault="00651F0C" w:rsidP="005D3CEF">
            <w:pPr>
              <w:rPr>
                <w:sz w:val="24"/>
                <w:szCs w:val="24"/>
              </w:rPr>
            </w:pPr>
            <w:r>
              <w:rPr>
                <w:rFonts w:hint="eastAsia"/>
                <w:sz w:val="24"/>
                <w:szCs w:val="24"/>
              </w:rPr>
              <w:t>R</w:t>
            </w:r>
            <w:r>
              <w:rPr>
                <w:sz w:val="24"/>
                <w:szCs w:val="24"/>
              </w:rPr>
              <w:t>SA</w:t>
            </w:r>
            <w:r w:rsidR="00566DA9">
              <w:rPr>
                <w:sz w:val="24"/>
                <w:szCs w:val="24"/>
              </w:rPr>
              <w:fldChar w:fldCharType="begin" w:fldLock="1"/>
            </w:r>
            <w:r w:rsidR="00316C6B">
              <w:rPr>
                <w:sz w:val="24"/>
                <w:szCs w:val="24"/>
              </w:rPr>
              <w:instrText>ADDIN CSL_CITATION {"citationItems":[{"id":"ITEM-1","itemData":{"abstract":"Resources that protect against the development of psychiatric disturbances are reported to be a significant force behind healthy adjustment to life stresses, rather than the absence of risk factors. In this paper a new scale for measuring the presence of protective resources that promote adult resilience is validated. The preliminary version of the scale consisted of 45 items covering five dimensions: personal competence, social competence, family coherence, social support and personal structure. The Resilience Scale for Adults (RSA), the Sense of Coherence scale (SOC) and the Hopkins Symptom Checklist (HSCL) were given to 59 patients once, and to 276 normal controls twice, separated by four months. The factor structure was replicated. The respective dimensions had Cronbach's alphas of 0.90, 0.83, 0.87, 0.83 and 0.67, and four-month test-retest correlations of 0.79, 0.84, 0.77, 0.69 and 0.74. Construct validity was supported by positive correlations with SOC and negative correlations with HSCL. The RSA differentiated between patients and healthy control subjects. Discriminant validity was indicated by differential positive correlations between RSA subscales and SOC. The RSA-scale might be used as a valid and reliable measurement in health and clinical psychology to assess the presence of protective factors important to regain and maintain mental health.","author":[{"dropping-particle":"","family":"Friborg","given":"Oddgeir","non-dropping-particle":"","parse-names":false,"suffix":""},{"dropping-particle":"","family":"Hjemdal","given":"Odin","non-dropping-particle":"","parse-names":false,"suffix":""},{"dropping-particle":"","family":"Rosenvinge","given":"Jan H","non-dropping-particle":"","parse-names":false,"suffix":""},{"dropping-particle":"","family":"Martinussen","given":"Monica","non-dropping-particle":"","parse-names":false,"suffix":""}],"container-title":"International Journal of Methods in Psychiatric Research","id":"ITEM-1","issue":"2","issued":{"date-parts":[["1996"]]},"title":"A new rating scale for adult resilience: what are the central protective resources behind healthy adjustment?","type":"article-journal","volume":"12"},"uris":["http://www.mendeley.com/documents/?uuid=8b7388db-7fc3-3049-99b1-7e62cec0feb6"]}],"mendeley":{"formattedCitation":"(Friborg et al., 1996)","plainTextFormattedCitation":"(Friborg et al., 1996)","previouslyFormattedCitation":"(Friborg et al., 1996)"},"properties":{"noteIndex":0},"schema":"https://github.com/citation-style-language/schema/raw/master/csl-citation.json"}</w:instrText>
            </w:r>
            <w:r w:rsidR="00566DA9">
              <w:rPr>
                <w:sz w:val="24"/>
                <w:szCs w:val="24"/>
              </w:rPr>
              <w:fldChar w:fldCharType="separate"/>
            </w:r>
            <w:r w:rsidR="00316C6B" w:rsidRPr="00316C6B">
              <w:rPr>
                <w:noProof/>
                <w:sz w:val="24"/>
                <w:szCs w:val="24"/>
              </w:rPr>
              <w:t>(Friborg et al., 1996)</w:t>
            </w:r>
            <w:r w:rsidR="00566DA9">
              <w:rPr>
                <w:sz w:val="24"/>
                <w:szCs w:val="24"/>
              </w:rPr>
              <w:fldChar w:fldCharType="end"/>
            </w:r>
          </w:p>
        </w:tc>
        <w:tc>
          <w:tcPr>
            <w:tcW w:w="773" w:type="dxa"/>
          </w:tcPr>
          <w:p w14:paraId="48A3AC7E" w14:textId="00E7F8A7" w:rsidR="00651F0C" w:rsidRDefault="00651F0C" w:rsidP="005D3CEF">
            <w:pPr>
              <w:rPr>
                <w:sz w:val="24"/>
                <w:szCs w:val="24"/>
              </w:rPr>
            </w:pPr>
            <w:r>
              <w:rPr>
                <w:rFonts w:hint="eastAsia"/>
                <w:sz w:val="24"/>
                <w:szCs w:val="24"/>
              </w:rPr>
              <w:t>3</w:t>
            </w:r>
            <w:r>
              <w:rPr>
                <w:sz w:val="24"/>
                <w:szCs w:val="24"/>
              </w:rPr>
              <w:t>3</w:t>
            </w:r>
          </w:p>
        </w:tc>
        <w:tc>
          <w:tcPr>
            <w:tcW w:w="1041" w:type="dxa"/>
          </w:tcPr>
          <w:p w14:paraId="4A4A1412" w14:textId="7BCF3926" w:rsidR="00651F0C" w:rsidRDefault="00566DA9" w:rsidP="005D3CEF">
            <w:pPr>
              <w:rPr>
                <w:sz w:val="24"/>
                <w:szCs w:val="24"/>
              </w:rPr>
            </w:pPr>
            <w:r>
              <w:rPr>
                <w:rFonts w:hint="eastAsia"/>
                <w:sz w:val="24"/>
                <w:szCs w:val="24"/>
              </w:rPr>
              <w:t>3</w:t>
            </w:r>
            <w:r>
              <w:rPr>
                <w:sz w:val="24"/>
                <w:szCs w:val="24"/>
              </w:rPr>
              <w:t>3-165</w:t>
            </w:r>
          </w:p>
        </w:tc>
        <w:tc>
          <w:tcPr>
            <w:tcW w:w="1779" w:type="dxa"/>
          </w:tcPr>
          <w:p w14:paraId="3A57AC2F" w14:textId="0F34376D" w:rsidR="00651F0C" w:rsidRDefault="002E09CF" w:rsidP="005D3CEF">
            <w:pPr>
              <w:rPr>
                <w:sz w:val="24"/>
                <w:szCs w:val="24"/>
              </w:rPr>
            </w:pPr>
            <w:r>
              <w:rPr>
                <w:sz w:val="24"/>
                <w:szCs w:val="24"/>
              </w:rPr>
              <w:t>0</w:t>
            </w:r>
            <w:r w:rsidRPr="009060BA">
              <w:rPr>
                <w:sz w:val="24"/>
                <w:szCs w:val="24"/>
              </w:rPr>
              <w:t>.70</w:t>
            </w:r>
            <w:r>
              <w:rPr>
                <w:rFonts w:hint="eastAsia"/>
                <w:sz w:val="24"/>
                <w:szCs w:val="24"/>
              </w:rPr>
              <w:t>6</w:t>
            </w:r>
            <w:r w:rsidRPr="009060BA">
              <w:rPr>
                <w:sz w:val="24"/>
                <w:szCs w:val="24"/>
              </w:rPr>
              <w:t xml:space="preserve"> </w:t>
            </w:r>
            <w:r>
              <w:rPr>
                <w:sz w:val="24"/>
                <w:szCs w:val="24"/>
              </w:rPr>
              <w:t>to</w:t>
            </w:r>
            <w:r w:rsidRPr="009060BA">
              <w:rPr>
                <w:sz w:val="24"/>
                <w:szCs w:val="24"/>
              </w:rPr>
              <w:t> </w:t>
            </w:r>
            <w:r>
              <w:rPr>
                <w:sz w:val="24"/>
                <w:szCs w:val="24"/>
              </w:rPr>
              <w:t>0</w:t>
            </w:r>
            <w:r w:rsidRPr="009060BA">
              <w:rPr>
                <w:sz w:val="24"/>
                <w:szCs w:val="24"/>
              </w:rPr>
              <w:t> .</w:t>
            </w:r>
            <w:r>
              <w:rPr>
                <w:rFonts w:hint="eastAsia"/>
                <w:sz w:val="24"/>
                <w:szCs w:val="24"/>
              </w:rPr>
              <w:t>902</w:t>
            </w:r>
            <w:r>
              <w:rPr>
                <w:sz w:val="24"/>
                <w:szCs w:val="24"/>
              </w:rPr>
              <w:fldChar w:fldCharType="begin" w:fldLock="1"/>
            </w:r>
            <w:r>
              <w:rPr>
                <w:rFonts w:hint="eastAsia"/>
                <w:sz w:val="24"/>
                <w:szCs w:val="24"/>
              </w:rPr>
              <w:instrText xml:space="preserve">ADDIN CSL_CITATION {"citationItems":[{"id":"ITEM-1","itemData":{"DOI":"10. 3969 /j. issn. 1007 </w:instrText>
            </w:r>
            <w:r>
              <w:rPr>
                <w:rFonts w:hint="eastAsia"/>
                <w:sz w:val="24"/>
                <w:szCs w:val="24"/>
              </w:rPr>
              <w:instrText>－</w:instrText>
            </w:r>
            <w:r>
              <w:rPr>
                <w:rFonts w:hint="eastAsia"/>
                <w:sz w:val="24"/>
                <w:szCs w:val="24"/>
              </w:rPr>
              <w:instrText xml:space="preserve"> 9572. 2013. 05. 026","abstract":"</w:instrText>
            </w:r>
            <w:r>
              <w:rPr>
                <w:rFonts w:hint="eastAsia"/>
                <w:sz w:val="24"/>
                <w:szCs w:val="24"/>
              </w:rPr>
              <w:instrText>【</w:instrText>
            </w:r>
            <w:r>
              <w:rPr>
                <w:rFonts w:hint="eastAsia"/>
                <w:sz w:val="24"/>
                <w:szCs w:val="24"/>
              </w:rPr>
              <w:instrText>Abstract</w:instrText>
            </w:r>
            <w:r>
              <w:rPr>
                <w:rFonts w:hint="eastAsia"/>
                <w:sz w:val="24"/>
                <w:szCs w:val="24"/>
              </w:rPr>
              <w:instrText>】</w:instrText>
            </w:r>
            <w:r>
              <w:rPr>
                <w:rFonts w:hint="eastAsia"/>
                <w:sz w:val="24"/>
                <w:szCs w:val="24"/>
              </w:rPr>
              <w:instrText xml:space="preserve"> Objective To examine the reliability and validity of Resilience Scale for Adults ( RSA) in nurses in Chi\u0002na. Methods Item analysis and confirmatory factor analysis of RSA was conducted. A total of 445 nurses were randomly divided into 2 groups using random number table</w:instrText>
            </w:r>
            <w:r>
              <w:rPr>
                <w:rFonts w:hint="eastAsia"/>
                <w:sz w:val="24"/>
                <w:szCs w:val="24"/>
              </w:rPr>
              <w:instrText>．</w:instrText>
            </w:r>
            <w:r>
              <w:rPr>
                <w:rFonts w:hint="eastAsia"/>
                <w:sz w:val="24"/>
                <w:szCs w:val="24"/>
              </w:rPr>
              <w:instrText xml:space="preserve"> One group was used to revise RSA and the other to evaluate its reliability and validi\u0002ty. Results Confirmatory factor analysis of the original RSA showed that </w:instrText>
            </w:r>
            <w:r>
              <w:rPr>
                <w:rFonts w:hint="eastAsia"/>
                <w:sz w:val="24"/>
                <w:szCs w:val="24"/>
              </w:rPr>
              <w:instrText>χ</w:instrText>
            </w:r>
            <w:r>
              <w:rPr>
                <w:rFonts w:hint="eastAsia"/>
                <w:sz w:val="24"/>
                <w:szCs w:val="24"/>
              </w:rPr>
              <w:instrText xml:space="preserve"> 2 /df</w:instrText>
            </w:r>
            <w:r>
              <w:rPr>
                <w:rFonts w:hint="eastAsia"/>
                <w:sz w:val="24"/>
                <w:szCs w:val="24"/>
              </w:rPr>
              <w:instrText>，</w:instrText>
            </w:r>
            <w:r>
              <w:rPr>
                <w:rFonts w:hint="eastAsia"/>
                <w:sz w:val="24"/>
                <w:szCs w:val="24"/>
              </w:rPr>
              <w:instrText>CFI</w:instrText>
            </w:r>
            <w:r>
              <w:rPr>
                <w:rFonts w:hint="eastAsia"/>
                <w:sz w:val="24"/>
                <w:szCs w:val="24"/>
              </w:rPr>
              <w:instrText>，</w:instrText>
            </w:r>
            <w:r>
              <w:rPr>
                <w:rFonts w:hint="eastAsia"/>
                <w:sz w:val="24"/>
                <w:szCs w:val="24"/>
              </w:rPr>
              <w:instrText>IFI</w:instrText>
            </w:r>
            <w:r>
              <w:rPr>
                <w:rFonts w:hint="eastAsia"/>
                <w:sz w:val="24"/>
                <w:szCs w:val="24"/>
              </w:rPr>
              <w:instrText>，</w:instrText>
            </w:r>
            <w:r>
              <w:rPr>
                <w:rFonts w:hint="eastAsia"/>
                <w:sz w:val="24"/>
                <w:szCs w:val="24"/>
              </w:rPr>
              <w:instrText>AGFI</w:instrText>
            </w:r>
            <w:r>
              <w:rPr>
                <w:rFonts w:hint="eastAsia"/>
                <w:sz w:val="24"/>
                <w:szCs w:val="24"/>
              </w:rPr>
              <w:instrText>，</w:instrText>
            </w:r>
            <w:r>
              <w:rPr>
                <w:rFonts w:hint="eastAsia"/>
                <w:sz w:val="24"/>
                <w:szCs w:val="24"/>
              </w:rPr>
              <w:instrText>RMSEA were 1. 808</w:instrText>
            </w:r>
            <w:r>
              <w:rPr>
                <w:rFonts w:hint="eastAsia"/>
                <w:sz w:val="24"/>
                <w:szCs w:val="24"/>
              </w:rPr>
              <w:instrText>，</w:instrText>
            </w:r>
            <w:r>
              <w:rPr>
                <w:rFonts w:hint="eastAsia"/>
                <w:sz w:val="24"/>
                <w:szCs w:val="24"/>
              </w:rPr>
              <w:instrText>0. 77</w:instrText>
            </w:r>
            <w:r>
              <w:rPr>
                <w:rFonts w:hint="eastAsia"/>
                <w:sz w:val="24"/>
                <w:szCs w:val="24"/>
              </w:rPr>
              <w:instrText>，</w:instrText>
            </w:r>
            <w:r>
              <w:rPr>
                <w:rFonts w:hint="eastAsia"/>
                <w:sz w:val="24"/>
                <w:szCs w:val="24"/>
              </w:rPr>
              <w:instrText xml:space="preserve"> 0. 78</w:instrText>
            </w:r>
            <w:r>
              <w:rPr>
                <w:rFonts w:hint="eastAsia"/>
                <w:sz w:val="24"/>
                <w:szCs w:val="24"/>
              </w:rPr>
              <w:instrText>，</w:instrText>
            </w:r>
            <w:r>
              <w:rPr>
                <w:rFonts w:hint="eastAsia"/>
                <w:sz w:val="24"/>
                <w:szCs w:val="24"/>
              </w:rPr>
              <w:instrText>0. 72</w:instrText>
            </w:r>
            <w:r>
              <w:rPr>
                <w:rFonts w:hint="eastAsia"/>
                <w:sz w:val="24"/>
                <w:szCs w:val="24"/>
              </w:rPr>
              <w:instrText>，</w:instrText>
            </w:r>
            <w:r>
              <w:rPr>
                <w:rFonts w:hint="eastAsia"/>
                <w:sz w:val="24"/>
                <w:szCs w:val="24"/>
              </w:rPr>
              <w:instrText>and 0. 093</w:instrText>
            </w:r>
            <w:r>
              <w:rPr>
                <w:rFonts w:hint="eastAsia"/>
                <w:sz w:val="24"/>
                <w:szCs w:val="24"/>
              </w:rPr>
              <w:instrText>，</w:instrText>
            </w:r>
            <w:r>
              <w:rPr>
                <w:rFonts w:hint="eastAsia"/>
                <w:sz w:val="24"/>
                <w:szCs w:val="24"/>
              </w:rPr>
              <w:instrText>respectively</w:instrText>
            </w:r>
            <w:r>
              <w:rPr>
                <w:rFonts w:hint="eastAsia"/>
                <w:sz w:val="24"/>
                <w:szCs w:val="24"/>
              </w:rPr>
              <w:instrText>．</w:instrText>
            </w:r>
            <w:r>
              <w:rPr>
                <w:rFonts w:hint="eastAsia"/>
                <w:sz w:val="24"/>
                <w:szCs w:val="24"/>
              </w:rPr>
              <w:instrText xml:space="preserve"> The number of item was reduced to 19 based on exploratory factor analysis results</w:instrText>
            </w:r>
            <w:r>
              <w:rPr>
                <w:rFonts w:hint="eastAsia"/>
                <w:sz w:val="24"/>
                <w:szCs w:val="24"/>
              </w:rPr>
              <w:instrText>，</w:instrText>
            </w:r>
            <w:r>
              <w:rPr>
                <w:rFonts w:hint="eastAsia"/>
                <w:sz w:val="24"/>
                <w:szCs w:val="24"/>
              </w:rPr>
              <w:instrText>in\u0002cluding five factors which explained 57. 665% of the total variance</w:instrText>
            </w:r>
            <w:r>
              <w:rPr>
                <w:rFonts w:hint="eastAsia"/>
                <w:sz w:val="24"/>
                <w:szCs w:val="24"/>
              </w:rPr>
              <w:instrText>．</w:instrText>
            </w:r>
            <w:r>
              <w:rPr>
                <w:rFonts w:hint="eastAsia"/>
                <w:sz w:val="24"/>
                <w:szCs w:val="24"/>
              </w:rPr>
              <w:instrText xml:space="preserve"> Factor loading ranged from 0. 446 to 0. 828</w:instrText>
            </w:r>
            <w:r>
              <w:rPr>
                <w:rFonts w:hint="eastAsia"/>
                <w:sz w:val="24"/>
                <w:szCs w:val="24"/>
              </w:rPr>
              <w:instrText>．</w:instrText>
            </w:r>
            <w:r>
              <w:rPr>
                <w:rFonts w:hint="eastAsia"/>
                <w:sz w:val="24"/>
                <w:szCs w:val="24"/>
              </w:rPr>
              <w:instrText xml:space="preserve"> Coefficient of internal consistency ranged from 0. 657 to 0. 856 and the 4 </w:instrText>
            </w:r>
            <w:r>
              <w:rPr>
                <w:rFonts w:hint="eastAsia"/>
                <w:sz w:val="24"/>
                <w:szCs w:val="24"/>
              </w:rPr>
              <w:instrText>－</w:instrText>
            </w:r>
            <w:r>
              <w:rPr>
                <w:rFonts w:hint="eastAsia"/>
                <w:sz w:val="24"/>
                <w:szCs w:val="24"/>
              </w:rPr>
              <w:instrText xml:space="preserve"> week test </w:instrText>
            </w:r>
            <w:r>
              <w:rPr>
                <w:rFonts w:hint="eastAsia"/>
                <w:sz w:val="24"/>
                <w:szCs w:val="24"/>
              </w:rPr>
              <w:instrText>－</w:instrText>
            </w:r>
            <w:r>
              <w:rPr>
                <w:rFonts w:hint="eastAsia"/>
                <w:sz w:val="24"/>
                <w:szCs w:val="24"/>
              </w:rPr>
              <w:instrText xml:space="preserve"> retest reliabilities ranged from 0. 770 to 0. 840</w:instrText>
            </w:r>
            <w:r>
              <w:rPr>
                <w:rFonts w:hint="eastAsia"/>
                <w:sz w:val="24"/>
                <w:szCs w:val="24"/>
              </w:rPr>
              <w:instrText>．</w:instrText>
            </w:r>
            <w:r>
              <w:rPr>
                <w:rFonts w:hint="eastAsia"/>
                <w:sz w:val="24"/>
                <w:szCs w:val="24"/>
              </w:rPr>
              <w:instrText xml:space="preserve"> The fac\u0002tor scores were closely correlated with the total scores with correlation coefficient ranging from 0. 698 to 0. 749</w:instrText>
            </w:r>
            <w:r>
              <w:rPr>
                <w:rFonts w:hint="eastAsia"/>
                <w:sz w:val="24"/>
                <w:szCs w:val="24"/>
              </w:rPr>
              <w:instrText>．</w:instrText>
            </w:r>
            <w:r>
              <w:rPr>
                <w:rFonts w:hint="eastAsia"/>
                <w:sz w:val="24"/>
                <w:szCs w:val="24"/>
              </w:rPr>
              <w:instrText xml:space="preserve"> The factors were closely correlated with each other with correlation coefficient ranging from 0. 272 to 0. 682</w:instrText>
            </w:r>
            <w:r>
              <w:rPr>
                <w:rFonts w:hint="eastAsia"/>
                <w:sz w:val="24"/>
                <w:szCs w:val="24"/>
              </w:rPr>
              <w:instrText>．</w:instrText>
            </w:r>
            <w:r>
              <w:rPr>
                <w:rFonts w:hint="eastAsia"/>
                <w:sz w:val="24"/>
                <w:szCs w:val="24"/>
              </w:rPr>
              <w:instrText xml:space="preserve"> The confirmatory factor analysis of the revised RSA showed that </w:instrText>
            </w:r>
            <w:r>
              <w:rPr>
                <w:rFonts w:hint="eastAsia"/>
                <w:sz w:val="24"/>
                <w:szCs w:val="24"/>
              </w:rPr>
              <w:instrText>χ</w:instrText>
            </w:r>
            <w:r>
              <w:rPr>
                <w:rFonts w:hint="eastAsia"/>
                <w:sz w:val="24"/>
                <w:szCs w:val="24"/>
              </w:rPr>
              <w:instrText xml:space="preserve"> 2 /df</w:instrText>
            </w:r>
            <w:r>
              <w:rPr>
                <w:rFonts w:hint="eastAsia"/>
                <w:sz w:val="24"/>
                <w:szCs w:val="24"/>
              </w:rPr>
              <w:instrText>，</w:instrText>
            </w:r>
            <w:r>
              <w:rPr>
                <w:rFonts w:hint="eastAsia"/>
                <w:sz w:val="24"/>
                <w:szCs w:val="24"/>
              </w:rPr>
              <w:instrText>CFI</w:instrText>
            </w:r>
            <w:r>
              <w:rPr>
                <w:rFonts w:hint="eastAsia"/>
                <w:sz w:val="24"/>
                <w:szCs w:val="24"/>
              </w:rPr>
              <w:instrText>，</w:instrText>
            </w:r>
            <w:r>
              <w:rPr>
                <w:rFonts w:hint="eastAsia"/>
                <w:sz w:val="24"/>
                <w:szCs w:val="24"/>
              </w:rPr>
              <w:instrText>IFI</w:instrText>
            </w:r>
            <w:r>
              <w:rPr>
                <w:rFonts w:hint="eastAsia"/>
                <w:sz w:val="24"/>
                <w:szCs w:val="24"/>
              </w:rPr>
              <w:instrText>，</w:instrText>
            </w:r>
            <w:r>
              <w:rPr>
                <w:rFonts w:hint="eastAsia"/>
                <w:sz w:val="24"/>
                <w:szCs w:val="24"/>
              </w:rPr>
              <w:instrText>AGFI</w:instrText>
            </w:r>
            <w:r>
              <w:rPr>
                <w:rFonts w:hint="eastAsia"/>
                <w:sz w:val="24"/>
                <w:szCs w:val="24"/>
              </w:rPr>
              <w:instrText>，</w:instrText>
            </w:r>
            <w:r>
              <w:rPr>
                <w:rFonts w:hint="eastAsia"/>
                <w:sz w:val="24"/>
                <w:szCs w:val="24"/>
              </w:rPr>
              <w:instrText>and RMSEA were 1. 862</w:instrText>
            </w:r>
            <w:r>
              <w:rPr>
                <w:rFonts w:hint="eastAsia"/>
                <w:sz w:val="24"/>
                <w:szCs w:val="24"/>
              </w:rPr>
              <w:instrText>，</w:instrText>
            </w:r>
            <w:r>
              <w:rPr>
                <w:rFonts w:hint="eastAsia"/>
                <w:sz w:val="24"/>
                <w:szCs w:val="24"/>
              </w:rPr>
              <w:instrText>0. 90</w:instrText>
            </w:r>
            <w:r>
              <w:rPr>
                <w:rFonts w:hint="eastAsia"/>
                <w:sz w:val="24"/>
                <w:szCs w:val="24"/>
              </w:rPr>
              <w:instrText>，</w:instrText>
            </w:r>
            <w:r>
              <w:rPr>
                <w:rFonts w:hint="eastAsia"/>
                <w:sz w:val="24"/>
                <w:szCs w:val="24"/>
              </w:rPr>
              <w:instrText>0. 90</w:instrText>
            </w:r>
            <w:r>
              <w:rPr>
                <w:rFonts w:hint="eastAsia"/>
                <w:sz w:val="24"/>
                <w:szCs w:val="24"/>
              </w:rPr>
              <w:instrText>，</w:instrText>
            </w:r>
            <w:r>
              <w:rPr>
                <w:rFonts w:hint="eastAsia"/>
                <w:sz w:val="24"/>
                <w:szCs w:val="24"/>
              </w:rPr>
              <w:instrText>0. 85</w:instrText>
            </w:r>
            <w:r>
              <w:rPr>
                <w:rFonts w:hint="eastAsia"/>
                <w:sz w:val="24"/>
                <w:szCs w:val="24"/>
              </w:rPr>
              <w:instrText>，</w:instrText>
            </w:r>
            <w:r>
              <w:rPr>
                <w:rFonts w:hint="eastAsia"/>
                <w:sz w:val="24"/>
                <w:szCs w:val="24"/>
              </w:rPr>
              <w:instrText>and 0. 062</w:instrText>
            </w:r>
            <w:r>
              <w:rPr>
                <w:rFonts w:hint="eastAsia"/>
                <w:sz w:val="24"/>
                <w:szCs w:val="24"/>
              </w:rPr>
              <w:instrText>，</w:instrText>
            </w:r>
            <w:r>
              <w:rPr>
                <w:rFonts w:hint="eastAsia"/>
                <w:sz w:val="24"/>
                <w:szCs w:val="24"/>
              </w:rPr>
              <w:instrText>respectively</w:instrText>
            </w:r>
            <w:r>
              <w:rPr>
                <w:rFonts w:hint="eastAsia"/>
                <w:sz w:val="24"/>
                <w:szCs w:val="24"/>
              </w:rPr>
              <w:instrText>．</w:instrText>
            </w:r>
            <w:r>
              <w:rPr>
                <w:rFonts w:hint="eastAsia"/>
                <w:sz w:val="24"/>
                <w:szCs w:val="24"/>
              </w:rPr>
              <w:instrText xml:space="preserve"> The total scores and all factors were positively correlated with positive psychology and perception of social support scale</w:instrText>
            </w:r>
            <w:r>
              <w:rPr>
                <w:rFonts w:hint="eastAsia"/>
                <w:sz w:val="24"/>
                <w:szCs w:val="24"/>
              </w:rPr>
              <w:instrText>，</w:instrText>
            </w:r>
            <w:r>
              <w:rPr>
                <w:rFonts w:hint="eastAsia"/>
                <w:sz w:val="24"/>
                <w:szCs w:val="24"/>
              </w:rPr>
              <w:instrText>and neg\u0002atively correlated with anxiety and depression</w:instrText>
            </w:r>
            <w:r>
              <w:rPr>
                <w:rFonts w:hint="eastAsia"/>
                <w:sz w:val="24"/>
                <w:szCs w:val="24"/>
              </w:rPr>
              <w:instrText>．</w:instrText>
            </w:r>
            <w:r>
              <w:rPr>
                <w:rFonts w:hint="eastAsia"/>
                <w:sz w:val="24"/>
                <w:szCs w:val="24"/>
              </w:rPr>
              <w:instrText xml:space="preserve"> Conclusion The revised RSA has good psychometric properties and can be used to measure the resilience of nurses","author":[{"dropping-particle":"","family":"Yao","given":"Guiying.","non-dropping-parti</w:instrText>
            </w:r>
            <w:r>
              <w:rPr>
                <w:sz w:val="24"/>
                <w:szCs w:val="24"/>
              </w:rPr>
              <w:instrText>cle":"","parse-names":false,"suffix":""},{"dropping-particle":"","family":"Liu","given":"Yuling.","non-dropping-particle":"","parse-names":false,"suffix":""},{"dropping-particle":"","family":"Li","given":"Shuwen.","non-dropping-particle":"","parse-names":false,"suffix":""},{"dropping-particle":"","family":"Liang","given":"Wenjuan.","non-dropping-particle":"","parse-names":false,"suffix":""}],"container-title":"Chinese General Practice","id":"ITEM-1","issue":"17","issued":{"date-parts":[["2013"]]},"page":"1536-1539 (in Chinese)","title":"Reliability and Validity of Resilience Scale for Adults in Nurses","type":"article-journal","volume":"16"},"uris":["http://www.mendeley.com/documents/?uuid=6dd47c14-e992-4486-9e54-7fa1943abceb"]}],"mendeley":{"formattedCitation":"(Yao et al., 2013)","plainTextFormattedCitation":"(Yao et al., 2013)","previouslyFormattedCitation":"(Yao et al., 2013)"},"properties":{"noteIndex":0},"schema":"https://github.com/citation-style-language/schema/raw/master/csl-citation.json"}</w:instrText>
            </w:r>
            <w:r>
              <w:rPr>
                <w:sz w:val="24"/>
                <w:szCs w:val="24"/>
              </w:rPr>
              <w:fldChar w:fldCharType="separate"/>
            </w:r>
            <w:r w:rsidRPr="002E09CF">
              <w:rPr>
                <w:noProof/>
                <w:sz w:val="24"/>
                <w:szCs w:val="24"/>
              </w:rPr>
              <w:t>(Yao et al., 2013)</w:t>
            </w:r>
            <w:r>
              <w:rPr>
                <w:sz w:val="24"/>
                <w:szCs w:val="24"/>
              </w:rPr>
              <w:fldChar w:fldCharType="end"/>
            </w:r>
          </w:p>
        </w:tc>
        <w:tc>
          <w:tcPr>
            <w:tcW w:w="1819" w:type="dxa"/>
          </w:tcPr>
          <w:p w14:paraId="50754F28" w14:textId="19FC871B" w:rsidR="00651F0C" w:rsidRDefault="002E09CF" w:rsidP="005D3CEF">
            <w:pPr>
              <w:rPr>
                <w:sz w:val="24"/>
                <w:szCs w:val="24"/>
              </w:rPr>
            </w:pPr>
            <w:r w:rsidRPr="002E09CF">
              <w:rPr>
                <w:sz w:val="24"/>
                <w:szCs w:val="24"/>
              </w:rPr>
              <w:t>0.903</w:t>
            </w:r>
            <w:r>
              <w:rPr>
                <w:sz w:val="24"/>
                <w:szCs w:val="24"/>
              </w:rPr>
              <w:fldChar w:fldCharType="begin" w:fldLock="1"/>
            </w:r>
            <w:r w:rsidR="004D783D">
              <w:rPr>
                <w:sz w:val="24"/>
                <w:szCs w:val="24"/>
              </w:rPr>
              <w:instrText>ADDIN CSL_CITATION {"citationItems":[{"id":"ITEM-1","itemData":{"author":[{"dropping-particle":"","family":"Gao","given":"Changqing","non-dropping-particle":"","parse-names":false,"suffix":""},{"dropping-particle":"","family":"Yang","given":"Liping","non-dropping-particle":"","parse-names":false,"suffix":""}],"container-title":"China Health Care &amp; Nutrition","id":"ITEM-1","issue":"6","issued":{"date-parts":[["2016"]]},"page":"1536-1539","title":"Reliability and validity of adult Resilience Scale in nursing staff","type":"article-journal","volume":"26"},"uris":["http://www.mendeley.com/documents/?uuid=8efdb749-2e47-3f01-9f0c-535a8c87dad4"]}],"mendeley":{"formattedCitation":"(C. Gao &amp; Yang, 2016)","plainTextFormattedCitation":"(C. Gao &amp; Yang, 2016)","previouslyFormattedCitation":"(C. Gao &amp; Yang, 2016)"},"properties":{"noteIndex":0},"schema":"https://github.com/citation-style-language/schema/raw/master/csl-citation.json"}</w:instrText>
            </w:r>
            <w:r>
              <w:rPr>
                <w:sz w:val="24"/>
                <w:szCs w:val="24"/>
              </w:rPr>
              <w:fldChar w:fldCharType="separate"/>
            </w:r>
            <w:r w:rsidR="004D783D" w:rsidRPr="004D783D">
              <w:rPr>
                <w:noProof/>
                <w:sz w:val="24"/>
                <w:szCs w:val="24"/>
              </w:rPr>
              <w:t>(C. Gao &amp; Yang, 2016)</w:t>
            </w:r>
            <w:r>
              <w:rPr>
                <w:sz w:val="24"/>
                <w:szCs w:val="24"/>
              </w:rPr>
              <w:fldChar w:fldCharType="end"/>
            </w:r>
          </w:p>
        </w:tc>
      </w:tr>
      <w:tr w:rsidR="00651F0C" w14:paraId="33AA2462" w14:textId="77777777" w:rsidTr="00E51679">
        <w:tc>
          <w:tcPr>
            <w:tcW w:w="1233" w:type="dxa"/>
          </w:tcPr>
          <w:p w14:paraId="73F05E83" w14:textId="523CCBAE" w:rsidR="00651F0C" w:rsidRDefault="00651F0C" w:rsidP="005D3CEF">
            <w:pPr>
              <w:rPr>
                <w:sz w:val="24"/>
                <w:szCs w:val="24"/>
              </w:rPr>
            </w:pPr>
            <w:r>
              <w:rPr>
                <w:sz w:val="24"/>
                <w:szCs w:val="24"/>
              </w:rPr>
              <w:t xml:space="preserve">Social support </w:t>
            </w:r>
          </w:p>
        </w:tc>
        <w:tc>
          <w:tcPr>
            <w:tcW w:w="1651" w:type="dxa"/>
          </w:tcPr>
          <w:p w14:paraId="6766B01D" w14:textId="231B285A" w:rsidR="00651F0C" w:rsidRDefault="00651F0C" w:rsidP="005D3CEF">
            <w:pPr>
              <w:rPr>
                <w:sz w:val="24"/>
                <w:szCs w:val="24"/>
              </w:rPr>
            </w:pPr>
            <w:r>
              <w:rPr>
                <w:rFonts w:hint="eastAsia"/>
                <w:sz w:val="24"/>
                <w:szCs w:val="24"/>
              </w:rPr>
              <w:t>S</w:t>
            </w:r>
            <w:r>
              <w:rPr>
                <w:sz w:val="24"/>
                <w:szCs w:val="24"/>
              </w:rPr>
              <w:t>S</w:t>
            </w:r>
            <w:r w:rsidR="000F39A0">
              <w:rPr>
                <w:sz w:val="24"/>
                <w:szCs w:val="24"/>
              </w:rPr>
              <w:t>R</w:t>
            </w:r>
            <w:r>
              <w:rPr>
                <w:sz w:val="24"/>
                <w:szCs w:val="24"/>
              </w:rPr>
              <w:t>S</w:t>
            </w:r>
            <w:r w:rsidR="002133D8">
              <w:rPr>
                <w:sz w:val="24"/>
                <w:szCs w:val="24"/>
              </w:rPr>
              <w:fldChar w:fldCharType="begin" w:fldLock="1"/>
            </w:r>
            <w:r w:rsidR="0023132B">
              <w:rPr>
                <w:sz w:val="24"/>
                <w:szCs w:val="24"/>
              </w:rPr>
              <w:instrText>ADDIN CSL_CITATION {"citationItems":[{"id":"ITEM-1","itemData":{"abstract":"This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inequality.","author":[{"dropping-particle":"","family":"Xiao","given":"Shuiyuan","non-dropping-particle":"","parse-names":false,"suffix":""}],"container-title":"J Clinical Psychiatry","id":"ITEM-1","issue":"02","issued":{"date-parts":[["1994"]]},"page":"98-100 (in Chinese)","title":"The theoretical basis and applications of Social Support Rating Scale (SSRS)","type":"article-journal","volume":"4"},"uris":["http://www.mendeley.com/documents/?uuid=6f14933c-ee38-4444-ba73-303ac516f551"]}],"mendeley":{"formattedCitation":"(S. Xiao, 1994)","plainTextFormattedCitation":"(S. Xiao, 1994)","previouslyFormattedCitation":"(S. Xiao, 1994)"},"properties":{"noteIndex":0},"schema":"https://github.com/citation-style-language/schema/raw/master/csl-citation.json"}</w:instrText>
            </w:r>
            <w:r w:rsidR="002133D8">
              <w:rPr>
                <w:sz w:val="24"/>
                <w:szCs w:val="24"/>
              </w:rPr>
              <w:fldChar w:fldCharType="separate"/>
            </w:r>
            <w:r w:rsidR="0023132B" w:rsidRPr="0023132B">
              <w:rPr>
                <w:noProof/>
                <w:sz w:val="24"/>
                <w:szCs w:val="24"/>
              </w:rPr>
              <w:t>(S. Xiao, 1994)</w:t>
            </w:r>
            <w:r w:rsidR="002133D8">
              <w:rPr>
                <w:sz w:val="24"/>
                <w:szCs w:val="24"/>
              </w:rPr>
              <w:fldChar w:fldCharType="end"/>
            </w:r>
          </w:p>
        </w:tc>
        <w:tc>
          <w:tcPr>
            <w:tcW w:w="773" w:type="dxa"/>
          </w:tcPr>
          <w:p w14:paraId="5EE28895" w14:textId="3CDA971A" w:rsidR="00651F0C" w:rsidRDefault="00370DD7" w:rsidP="005D3CEF">
            <w:pPr>
              <w:rPr>
                <w:sz w:val="24"/>
                <w:szCs w:val="24"/>
              </w:rPr>
            </w:pPr>
            <w:r>
              <w:rPr>
                <w:rFonts w:hint="eastAsia"/>
                <w:sz w:val="24"/>
                <w:szCs w:val="24"/>
              </w:rPr>
              <w:t>1</w:t>
            </w:r>
            <w:r>
              <w:rPr>
                <w:sz w:val="24"/>
                <w:szCs w:val="24"/>
              </w:rPr>
              <w:t>0</w:t>
            </w:r>
          </w:p>
        </w:tc>
        <w:tc>
          <w:tcPr>
            <w:tcW w:w="1041" w:type="dxa"/>
          </w:tcPr>
          <w:p w14:paraId="324B4A52" w14:textId="6E84C8CD" w:rsidR="00651F0C" w:rsidRDefault="0081686F" w:rsidP="005D3CEF">
            <w:pPr>
              <w:rPr>
                <w:sz w:val="24"/>
                <w:szCs w:val="24"/>
              </w:rPr>
            </w:pPr>
            <w:r>
              <w:rPr>
                <w:sz w:val="24"/>
                <w:szCs w:val="24"/>
              </w:rPr>
              <w:t>1</w:t>
            </w:r>
            <w:r w:rsidR="005A5E3E">
              <w:rPr>
                <w:sz w:val="24"/>
                <w:szCs w:val="24"/>
              </w:rPr>
              <w:t>0-40</w:t>
            </w:r>
          </w:p>
        </w:tc>
        <w:tc>
          <w:tcPr>
            <w:tcW w:w="1779" w:type="dxa"/>
          </w:tcPr>
          <w:p w14:paraId="697F315C" w14:textId="230505A9" w:rsidR="00651F0C" w:rsidRDefault="008F07DB" w:rsidP="005D3CEF">
            <w:pPr>
              <w:rPr>
                <w:sz w:val="24"/>
                <w:szCs w:val="24"/>
              </w:rPr>
            </w:pPr>
            <w:r w:rsidRPr="00651F0C">
              <w:rPr>
                <w:sz w:val="24"/>
                <w:szCs w:val="24"/>
              </w:rPr>
              <w:t>0.</w:t>
            </w:r>
            <w:r>
              <w:rPr>
                <w:sz w:val="24"/>
                <w:szCs w:val="24"/>
              </w:rPr>
              <w:t>9</w:t>
            </w:r>
            <w:r w:rsidRPr="00651F0C">
              <w:rPr>
                <w:sz w:val="24"/>
                <w:szCs w:val="24"/>
              </w:rPr>
              <w:t>2</w:t>
            </w:r>
            <w:r w:rsidR="008D5ACF">
              <w:rPr>
                <w:sz w:val="24"/>
                <w:szCs w:val="24"/>
              </w:rPr>
              <w:fldChar w:fldCharType="begin" w:fldLock="1"/>
            </w:r>
            <w:r w:rsidR="0051591C">
              <w:rPr>
                <w:sz w:val="24"/>
                <w:szCs w:val="24"/>
              </w:rPr>
              <w:instrText>ADDIN CSL_CITATION {"citationItems":[{"id":"ITEM-1","itemData":{"DOI":"10.1002/nur.20306","ISSN":"01606891","author":[{"dropping-particle":"","family":"Gao","given":"Ling-ling","non-dropping-particle":"","parse-names":false,"suffix":""},{"dropping-particle":"","family":"Chan","given":"Sally Wai-chi","non-dropping-particle":"","parse-names":false,"suffix":""},{"dropping-particle":"","family":"Mao","given":"Qing","non-dropping-particle":"","parse-names":false,"suffix":""}],"container-title":"Research in Nursing &amp; Health","id":"ITEM-1","issued":{"date-parts":[["2009","2"]]},"page":"50-58 (in Chinese)","title":"Depression, perceived stress, and social support among first-time Chinese mothers and fathers in the postpartum period","type":"article-journal","volume":"32"},"uris":["http://www.mendeley.com/documents/?uuid=1c99f2ff-fa9a-3833-bde0-7b62a65d96da"]}],"mendeley":{"formattedCitation":"(L. Gao et al., 2009)","plainTextFormattedCitation":"(L. Gao et al., 2009)","previouslyFormattedCitation":"(L. Gao et al., 2009)"},"properties":{"noteIndex":0},"schema":"https://github.com/citation-style-language/schema/raw/master/csl-citation.json"}</w:instrText>
            </w:r>
            <w:r w:rsidR="008D5ACF">
              <w:rPr>
                <w:sz w:val="24"/>
                <w:szCs w:val="24"/>
              </w:rPr>
              <w:fldChar w:fldCharType="separate"/>
            </w:r>
            <w:r w:rsidR="004D783D" w:rsidRPr="004D783D">
              <w:rPr>
                <w:noProof/>
                <w:sz w:val="24"/>
                <w:szCs w:val="24"/>
              </w:rPr>
              <w:t>(L. Gao et al., 2009)</w:t>
            </w:r>
            <w:r w:rsidR="008D5ACF">
              <w:rPr>
                <w:sz w:val="24"/>
                <w:szCs w:val="24"/>
              </w:rPr>
              <w:fldChar w:fldCharType="end"/>
            </w:r>
          </w:p>
        </w:tc>
        <w:tc>
          <w:tcPr>
            <w:tcW w:w="1819" w:type="dxa"/>
          </w:tcPr>
          <w:p w14:paraId="4F9574AE" w14:textId="7D5B4758" w:rsidR="00651F0C" w:rsidRDefault="00EE2B8E" w:rsidP="005D3CEF">
            <w:pPr>
              <w:rPr>
                <w:sz w:val="24"/>
                <w:szCs w:val="24"/>
              </w:rPr>
            </w:pPr>
            <w:r w:rsidRPr="00EE2B8E">
              <w:rPr>
                <w:sz w:val="24"/>
                <w:szCs w:val="24"/>
              </w:rPr>
              <w:t>0.</w:t>
            </w:r>
            <w:r w:rsidR="000933B8">
              <w:rPr>
                <w:rFonts w:hint="eastAsia"/>
                <w:sz w:val="24"/>
                <w:szCs w:val="24"/>
              </w:rPr>
              <w:t>74</w:t>
            </w:r>
            <w:r w:rsidR="000933B8">
              <w:rPr>
                <w:sz w:val="24"/>
                <w:szCs w:val="24"/>
              </w:rPr>
              <w:fldChar w:fldCharType="begin" w:fldLock="1"/>
            </w:r>
            <w:r w:rsidR="002E09CF">
              <w:rPr>
                <w:sz w:val="24"/>
                <w:szCs w:val="24"/>
              </w:rPr>
              <w:instrText xml:space="preserve">ADDIN CSL_CITATION {"citationItems":[{"id":"ITEM-1","itemData":{"DOI":"10.1016/j.paid.2011.10.002","ISSN":"01918869","abstract":"Big Five t rait s int eract t o predict perceived social support Aasha Fost er T he relat ionship bet ween self-report ed received and perceived social support : A met a-analyt ic review Boris Balt es Download a PDF Pack of t he best relat ed papers </w:instrText>
            </w:r>
            <w:r w:rsidR="002E09CF">
              <w:rPr>
                <w:sz w:val="24"/>
                <w:szCs w:val="24"/>
              </w:rPr>
              <w:instrText> abstract This study examines the relational model of self-supporting personality, enacted social support, and perceived social support in a sample of 482 Chinese high school students using the Self-Supporting Personality Scale for Adolescent Students (SSPS-AS), the Social Support Rating Scale (SSRS), and the Multidimensional Scale of Perceived Social Support (MSPSS). Results from the cross-sectional structural equation analyses revealed that interpersonal initiative, interpersonal openness, personal openness and personal initiative predicted perceived social support through the mediating role of enacted social support , while interpersonal responsibility, interpersonal flexibility, and personal initiative predicted perceived social support directly. Thus, the hypothesized relational model of personality, enacted social support, and perceived social support was supported. The positive relational schema may be the main underpinning of the relation of self-supporting personality, enacted social support, and perceived social support. Culture also may influence the relation.","author":[{"dropping-particle":"","family":"Xia","given":"Ling-Xiang","non-dropping-particle":"","parse-names":false,"suffix":""},{"dropping-particle":"","family":"Liu","given":"Jie","non-dropping-particle":"","parse-names":false,"suffix":""},{"dropping-particle":"","family":"Ding","given":"Cody","non-dropping-particle":"","parse-names":false,"suffix":""},{"dropping-particle":"","family":"Hollon","given":"Steven D","non-dropping-particle":"","parse-names":false,"suffix":""},{"dropping-particle":"","family":"Shao","given":"Bo-Tao","non-dropping-particle":"","parse-names":false,"suffix":""},{"dropping-particle":"","family":"Zhang","given":"Qi","non-dropping-particle":"","parse-names":false,"suffix":""}],"container-title":"Personality and Individual Differences","id":"ITEM-1","issue":"2","issued":{"date-parts":[["2012","1"]]},"page":"156-160","title":"The relation of self-supporting personality, enacted social support, and perceived social support","type":"article-journal","volume":"52"},"uris":["http://www.mendeley.com/documents/?uuid=35994442-8947-3495-b1d2-fdcb54ca17b8"]}],"mendeley":{"formattedCitation":"(Xia et al., 2012)","plainTextFormattedCitation":"(Xia et al., 2012)","previouslyFormattedCitation":"(Xia et al., 2012)"},"properties":{"noteIndex":0},"schema":"https://github.com/citation-style-language/schema/raw/master/csl-citation.json"}</w:instrText>
            </w:r>
            <w:r w:rsidR="000933B8">
              <w:rPr>
                <w:sz w:val="24"/>
                <w:szCs w:val="24"/>
              </w:rPr>
              <w:fldChar w:fldCharType="separate"/>
            </w:r>
            <w:r w:rsidR="000933B8" w:rsidRPr="000933B8">
              <w:rPr>
                <w:noProof/>
                <w:sz w:val="24"/>
                <w:szCs w:val="24"/>
              </w:rPr>
              <w:t>(Xia et al., 2012)</w:t>
            </w:r>
            <w:r w:rsidR="000933B8">
              <w:rPr>
                <w:sz w:val="24"/>
                <w:szCs w:val="24"/>
              </w:rPr>
              <w:fldChar w:fldCharType="end"/>
            </w:r>
          </w:p>
        </w:tc>
      </w:tr>
    </w:tbl>
    <w:p w14:paraId="4759E9DD" w14:textId="3F9F8F69" w:rsidR="001C6BE4" w:rsidRDefault="009145F0" w:rsidP="00363951">
      <w:pPr>
        <w:rPr>
          <w:sz w:val="24"/>
          <w:szCs w:val="24"/>
        </w:rPr>
      </w:pPr>
      <w:r>
        <w:rPr>
          <w:sz w:val="24"/>
          <w:szCs w:val="24"/>
        </w:rPr>
        <w:t xml:space="preserve">Note: </w:t>
      </w:r>
      <w:r w:rsidR="00363951" w:rsidRPr="00363951">
        <w:rPr>
          <w:sz w:val="24"/>
          <w:szCs w:val="24"/>
        </w:rPr>
        <w:t>CJCS:</w:t>
      </w:r>
      <w:r>
        <w:rPr>
          <w:sz w:val="24"/>
          <w:szCs w:val="24"/>
        </w:rPr>
        <w:t xml:space="preserve"> </w:t>
      </w:r>
      <w:r w:rsidR="00363951" w:rsidRPr="00363951">
        <w:rPr>
          <w:sz w:val="24"/>
          <w:szCs w:val="24"/>
        </w:rPr>
        <w:t>Cultural Justification for Caregiving Scale; RSA: Resilience Scale for Adults;</w:t>
      </w:r>
      <w:r w:rsidR="00363951" w:rsidRPr="00363951">
        <w:t xml:space="preserve"> </w:t>
      </w:r>
      <w:r w:rsidR="00363951">
        <w:t xml:space="preserve">ZBS: </w:t>
      </w:r>
      <w:r w:rsidR="00363951" w:rsidRPr="00363951">
        <w:rPr>
          <w:sz w:val="24"/>
          <w:szCs w:val="24"/>
        </w:rPr>
        <w:t>Zarit</w:t>
      </w:r>
      <w:r w:rsidR="00363951">
        <w:rPr>
          <w:sz w:val="24"/>
          <w:szCs w:val="24"/>
        </w:rPr>
        <w:t xml:space="preserve"> </w:t>
      </w:r>
      <w:r w:rsidR="00363951" w:rsidRPr="00363951">
        <w:rPr>
          <w:sz w:val="24"/>
          <w:szCs w:val="24"/>
        </w:rPr>
        <w:t>Burden Scale</w:t>
      </w:r>
      <w:r w:rsidR="00363951">
        <w:rPr>
          <w:sz w:val="24"/>
          <w:szCs w:val="24"/>
        </w:rPr>
        <w:t>;</w:t>
      </w:r>
      <w:r w:rsidR="00363951">
        <w:rPr>
          <w:rFonts w:hint="eastAsia"/>
          <w:sz w:val="24"/>
          <w:szCs w:val="24"/>
        </w:rPr>
        <w:t xml:space="preserve"> </w:t>
      </w:r>
      <w:r w:rsidR="00363951" w:rsidRPr="00363951">
        <w:rPr>
          <w:sz w:val="24"/>
          <w:szCs w:val="24"/>
        </w:rPr>
        <w:t>SS</w:t>
      </w:r>
      <w:r w:rsidR="00437575">
        <w:rPr>
          <w:sz w:val="24"/>
          <w:szCs w:val="24"/>
        </w:rPr>
        <w:t>R</w:t>
      </w:r>
      <w:r w:rsidR="00363951" w:rsidRPr="00363951">
        <w:rPr>
          <w:sz w:val="24"/>
          <w:szCs w:val="24"/>
        </w:rPr>
        <w:t>S:</w:t>
      </w:r>
      <w:r w:rsidR="0045568D" w:rsidRPr="0045568D">
        <w:t xml:space="preserve"> </w:t>
      </w:r>
      <w:r w:rsidR="0045568D">
        <w:rPr>
          <w:sz w:val="24"/>
          <w:szCs w:val="24"/>
        </w:rPr>
        <w:t>S</w:t>
      </w:r>
      <w:r w:rsidR="0045568D" w:rsidRPr="0045568D">
        <w:rPr>
          <w:sz w:val="24"/>
          <w:szCs w:val="24"/>
        </w:rPr>
        <w:t xml:space="preserve">ocial </w:t>
      </w:r>
      <w:r w:rsidR="0045568D">
        <w:rPr>
          <w:sz w:val="24"/>
          <w:szCs w:val="24"/>
        </w:rPr>
        <w:t>S</w:t>
      </w:r>
      <w:r w:rsidR="0045568D" w:rsidRPr="0045568D">
        <w:rPr>
          <w:sz w:val="24"/>
          <w:szCs w:val="24"/>
        </w:rPr>
        <w:t xml:space="preserve">upport </w:t>
      </w:r>
      <w:r w:rsidR="0045568D">
        <w:rPr>
          <w:sz w:val="24"/>
          <w:szCs w:val="24"/>
        </w:rPr>
        <w:t>R</w:t>
      </w:r>
      <w:r w:rsidR="0045568D" w:rsidRPr="0045568D">
        <w:rPr>
          <w:sz w:val="24"/>
          <w:szCs w:val="24"/>
        </w:rPr>
        <w:t>at</w:t>
      </w:r>
      <w:r w:rsidR="00707788">
        <w:rPr>
          <w:sz w:val="24"/>
          <w:szCs w:val="24"/>
        </w:rPr>
        <w:t>ing</w:t>
      </w:r>
      <w:r w:rsidR="0045568D" w:rsidRPr="0045568D">
        <w:rPr>
          <w:sz w:val="24"/>
          <w:szCs w:val="24"/>
        </w:rPr>
        <w:t xml:space="preserve"> </w:t>
      </w:r>
      <w:r w:rsidR="0045568D">
        <w:rPr>
          <w:sz w:val="24"/>
          <w:szCs w:val="24"/>
        </w:rPr>
        <w:t>S</w:t>
      </w:r>
      <w:r w:rsidR="0045568D" w:rsidRPr="0045568D">
        <w:rPr>
          <w:sz w:val="24"/>
          <w:szCs w:val="24"/>
        </w:rPr>
        <w:t>cale</w:t>
      </w:r>
      <w:r w:rsidR="00363951" w:rsidRPr="00363951">
        <w:rPr>
          <w:sz w:val="24"/>
          <w:szCs w:val="24"/>
        </w:rPr>
        <w:t xml:space="preserve">; PSS: Perceived Stress Scale; </w:t>
      </w:r>
      <w:r w:rsidR="00363951" w:rsidRPr="00363951">
        <w:rPr>
          <w:sz w:val="24"/>
          <w:szCs w:val="24"/>
        </w:rPr>
        <w:lastRenderedPageBreak/>
        <w:t xml:space="preserve">SF-12: </w:t>
      </w:r>
      <w:r w:rsidR="0028620F" w:rsidRPr="0028620F">
        <w:rPr>
          <w:sz w:val="24"/>
          <w:szCs w:val="24"/>
        </w:rPr>
        <w:t>12-Item Short-Form Health Survey</w:t>
      </w:r>
    </w:p>
    <w:p w14:paraId="27A74EB5" w14:textId="77777777" w:rsidR="00CE5F26" w:rsidRPr="00E0421D" w:rsidRDefault="00CE5F26" w:rsidP="00E0421D">
      <w:pPr>
        <w:pStyle w:val="2"/>
        <w:rPr>
          <w:sz w:val="28"/>
          <w:szCs w:val="28"/>
        </w:rPr>
      </w:pPr>
      <w:r w:rsidRPr="00E0421D">
        <w:rPr>
          <w:sz w:val="28"/>
          <w:szCs w:val="28"/>
        </w:rPr>
        <w:t>Data collection</w:t>
      </w:r>
    </w:p>
    <w:p w14:paraId="16FBC4B7" w14:textId="3591EF7A" w:rsidR="00CE5F26" w:rsidRDefault="00652158" w:rsidP="00CE5F26">
      <w:pPr>
        <w:rPr>
          <w:sz w:val="24"/>
          <w:szCs w:val="24"/>
        </w:rPr>
      </w:pPr>
      <w:r>
        <w:rPr>
          <w:sz w:val="24"/>
          <w:szCs w:val="24"/>
        </w:rPr>
        <w:t>A r</w:t>
      </w:r>
      <w:r w:rsidR="00CE5F26" w:rsidRPr="004179A8">
        <w:rPr>
          <w:sz w:val="24"/>
          <w:szCs w:val="24"/>
        </w:rPr>
        <w:t>esearch</w:t>
      </w:r>
      <w:r>
        <w:rPr>
          <w:sz w:val="24"/>
          <w:szCs w:val="24"/>
        </w:rPr>
        <w:t>er</w:t>
      </w:r>
      <w:r w:rsidR="00703A4D">
        <w:rPr>
          <w:sz w:val="24"/>
          <w:szCs w:val="24"/>
        </w:rPr>
        <w:t xml:space="preserve"> assistant</w:t>
      </w:r>
      <w:r w:rsidR="00CE5F26" w:rsidRPr="004179A8">
        <w:rPr>
          <w:sz w:val="24"/>
          <w:szCs w:val="24"/>
        </w:rPr>
        <w:t xml:space="preserve"> will </w:t>
      </w:r>
      <w:r w:rsidR="009D7C77">
        <w:rPr>
          <w:sz w:val="24"/>
          <w:szCs w:val="24"/>
        </w:rPr>
        <w:t xml:space="preserve">conduct Zoom </w:t>
      </w:r>
      <w:r w:rsidR="00CE5F26" w:rsidRPr="004179A8">
        <w:rPr>
          <w:sz w:val="24"/>
          <w:szCs w:val="24"/>
        </w:rPr>
        <w:t>interview</w:t>
      </w:r>
      <w:r w:rsidR="00651CD7">
        <w:rPr>
          <w:sz w:val="24"/>
          <w:szCs w:val="24"/>
        </w:rPr>
        <w:t>s</w:t>
      </w:r>
      <w:r w:rsidR="00CE5F26" w:rsidRPr="004179A8">
        <w:rPr>
          <w:sz w:val="24"/>
          <w:szCs w:val="24"/>
        </w:rPr>
        <w:t xml:space="preserve"> with dementia </w:t>
      </w:r>
      <w:r w:rsidR="00AE631F">
        <w:rPr>
          <w:sz w:val="24"/>
          <w:szCs w:val="24"/>
        </w:rPr>
        <w:t>carers</w:t>
      </w:r>
      <w:r w:rsidR="00CE5F26" w:rsidRPr="004179A8">
        <w:rPr>
          <w:sz w:val="24"/>
          <w:szCs w:val="24"/>
        </w:rPr>
        <w:t xml:space="preserve"> at baseline</w:t>
      </w:r>
      <w:r w:rsidR="00CF4E1B">
        <w:rPr>
          <w:sz w:val="24"/>
          <w:szCs w:val="24"/>
        </w:rPr>
        <w:t xml:space="preserve"> before </w:t>
      </w:r>
      <w:r w:rsidR="0088257D" w:rsidRPr="004179A8">
        <w:rPr>
          <w:sz w:val="24"/>
          <w:szCs w:val="24"/>
        </w:rPr>
        <w:t xml:space="preserve">randomisation </w:t>
      </w:r>
      <w:r w:rsidR="00CE5F26" w:rsidRPr="004179A8">
        <w:rPr>
          <w:sz w:val="24"/>
          <w:szCs w:val="24"/>
        </w:rPr>
        <w:t xml:space="preserve">and </w:t>
      </w:r>
      <w:r w:rsidR="000707B3">
        <w:rPr>
          <w:sz w:val="24"/>
          <w:szCs w:val="24"/>
        </w:rPr>
        <w:t>post</w:t>
      </w:r>
      <w:r w:rsidR="0088257D">
        <w:rPr>
          <w:sz w:val="24"/>
          <w:szCs w:val="24"/>
        </w:rPr>
        <w:t>intervention</w:t>
      </w:r>
      <w:r w:rsidR="00CE5F26" w:rsidRPr="004179A8">
        <w:rPr>
          <w:sz w:val="24"/>
          <w:szCs w:val="24"/>
        </w:rPr>
        <w:t>.</w:t>
      </w:r>
      <w:r w:rsidR="00C94490">
        <w:rPr>
          <w:sz w:val="24"/>
          <w:szCs w:val="24"/>
        </w:rPr>
        <w:t xml:space="preserve"> In addition, </w:t>
      </w:r>
      <w:r w:rsidR="001048E0">
        <w:rPr>
          <w:sz w:val="24"/>
          <w:szCs w:val="24"/>
        </w:rPr>
        <w:t>t</w:t>
      </w:r>
      <w:r w:rsidR="00B061C5">
        <w:rPr>
          <w:sz w:val="24"/>
          <w:szCs w:val="24"/>
        </w:rPr>
        <w:t>wo</w:t>
      </w:r>
      <w:r w:rsidR="001048E0">
        <w:rPr>
          <w:sz w:val="24"/>
          <w:szCs w:val="24"/>
        </w:rPr>
        <w:t xml:space="preserve"> facilitator</w:t>
      </w:r>
      <w:r w:rsidR="00F670D2">
        <w:rPr>
          <w:sz w:val="24"/>
          <w:szCs w:val="24"/>
        </w:rPr>
        <w:t>s</w:t>
      </w:r>
      <w:r w:rsidR="001048E0">
        <w:rPr>
          <w:sz w:val="24"/>
          <w:szCs w:val="24"/>
        </w:rPr>
        <w:t xml:space="preserve"> </w:t>
      </w:r>
      <w:r w:rsidR="00C6544F">
        <w:rPr>
          <w:sz w:val="24"/>
          <w:szCs w:val="24"/>
        </w:rPr>
        <w:t>wi</w:t>
      </w:r>
      <w:r w:rsidR="00CE5F26" w:rsidRPr="004179A8">
        <w:rPr>
          <w:sz w:val="24"/>
          <w:szCs w:val="24"/>
        </w:rPr>
        <w:t>ll collect</w:t>
      </w:r>
      <w:r w:rsidR="00062E9A">
        <w:rPr>
          <w:sz w:val="24"/>
          <w:szCs w:val="24"/>
        </w:rPr>
        <w:t xml:space="preserve"> </w:t>
      </w:r>
      <w:r w:rsidR="00CE5F26" w:rsidRPr="004179A8">
        <w:rPr>
          <w:sz w:val="24"/>
          <w:szCs w:val="24"/>
        </w:rPr>
        <w:t>qualitative data</w:t>
      </w:r>
      <w:r w:rsidR="00CE5F26" w:rsidRPr="004179A8">
        <w:rPr>
          <w:rFonts w:hint="eastAsia"/>
          <w:sz w:val="24"/>
          <w:szCs w:val="24"/>
        </w:rPr>
        <w:t xml:space="preserve"> </w:t>
      </w:r>
      <w:r w:rsidR="00C94490">
        <w:rPr>
          <w:sz w:val="24"/>
          <w:szCs w:val="24"/>
        </w:rPr>
        <w:t xml:space="preserve">about </w:t>
      </w:r>
      <w:r w:rsidR="00CE5F26" w:rsidRPr="004179A8">
        <w:rPr>
          <w:sz w:val="24"/>
          <w:szCs w:val="24"/>
        </w:rPr>
        <w:t>the feasibility of implementing</w:t>
      </w:r>
      <w:r w:rsidR="00C94490">
        <w:rPr>
          <w:sz w:val="24"/>
          <w:szCs w:val="24"/>
        </w:rPr>
        <w:t xml:space="preserve"> the intervention during the 12</w:t>
      </w:r>
      <w:r w:rsidR="001B736B">
        <w:rPr>
          <w:sz w:val="24"/>
          <w:szCs w:val="24"/>
        </w:rPr>
        <w:t>-</w:t>
      </w:r>
      <w:r w:rsidR="00C94490">
        <w:rPr>
          <w:sz w:val="24"/>
          <w:szCs w:val="24"/>
        </w:rPr>
        <w:t xml:space="preserve"> week intervention</w:t>
      </w:r>
      <w:r w:rsidR="00CE5F26" w:rsidRPr="004179A8">
        <w:rPr>
          <w:sz w:val="24"/>
          <w:szCs w:val="24"/>
        </w:rPr>
        <w:t xml:space="preserve">. </w:t>
      </w:r>
    </w:p>
    <w:p w14:paraId="4598D926" w14:textId="30920B98" w:rsidR="003E7410" w:rsidRPr="00E0421D" w:rsidRDefault="003E7410" w:rsidP="00E0421D">
      <w:pPr>
        <w:pStyle w:val="2"/>
        <w:rPr>
          <w:sz w:val="28"/>
          <w:szCs w:val="28"/>
        </w:rPr>
      </w:pPr>
      <w:r w:rsidRPr="00E0421D">
        <w:rPr>
          <w:rFonts w:hint="eastAsia"/>
          <w:sz w:val="28"/>
          <w:szCs w:val="28"/>
        </w:rPr>
        <w:t>D</w:t>
      </w:r>
      <w:r w:rsidRPr="00E0421D">
        <w:rPr>
          <w:sz w:val="28"/>
          <w:szCs w:val="28"/>
        </w:rPr>
        <w:t xml:space="preserve">ata management </w:t>
      </w:r>
    </w:p>
    <w:p w14:paraId="3D9D6814" w14:textId="5531FDB9" w:rsidR="003E7410" w:rsidRPr="00204710" w:rsidRDefault="003D57B1" w:rsidP="00CE5F26">
      <w:pPr>
        <w:rPr>
          <w:sz w:val="24"/>
          <w:szCs w:val="24"/>
        </w:rPr>
      </w:pPr>
      <w:r w:rsidRPr="008301DC">
        <w:rPr>
          <w:sz w:val="24"/>
          <w:szCs w:val="24"/>
        </w:rPr>
        <w:t xml:space="preserve">Data </w:t>
      </w:r>
      <w:r w:rsidRPr="008301DC">
        <w:rPr>
          <w:rFonts w:hint="eastAsia"/>
          <w:sz w:val="24"/>
          <w:szCs w:val="24"/>
        </w:rPr>
        <w:t>man</w:t>
      </w:r>
      <w:r w:rsidRPr="008301DC">
        <w:rPr>
          <w:sz w:val="24"/>
          <w:szCs w:val="24"/>
        </w:rPr>
        <w:t xml:space="preserve">agement is detailed more fully in the Data Management Plan. </w:t>
      </w:r>
      <w:r w:rsidR="00C94490" w:rsidRPr="008301DC">
        <w:rPr>
          <w:sz w:val="24"/>
          <w:szCs w:val="24"/>
        </w:rPr>
        <w:t xml:space="preserve">A researcher </w:t>
      </w:r>
      <w:r w:rsidR="004E1FBB">
        <w:rPr>
          <w:sz w:val="24"/>
          <w:szCs w:val="24"/>
        </w:rPr>
        <w:t xml:space="preserve">(Fei) </w:t>
      </w:r>
      <w:r w:rsidR="003E7410" w:rsidRPr="008301DC">
        <w:rPr>
          <w:sz w:val="24"/>
          <w:szCs w:val="24"/>
        </w:rPr>
        <w:t>will be in charge of data management including data entry.</w:t>
      </w:r>
      <w:r w:rsidR="007F1FF9" w:rsidRPr="008301DC">
        <w:rPr>
          <w:sz w:val="24"/>
          <w:szCs w:val="24"/>
        </w:rPr>
        <w:t xml:space="preserve"> All original </w:t>
      </w:r>
      <w:r w:rsidR="007F1FF9" w:rsidRPr="003E7410">
        <w:rPr>
          <w:sz w:val="24"/>
          <w:szCs w:val="24"/>
        </w:rPr>
        <w:t>hard</w:t>
      </w:r>
      <w:r w:rsidR="007F1FF9">
        <w:rPr>
          <w:sz w:val="24"/>
          <w:szCs w:val="24"/>
        </w:rPr>
        <w:t xml:space="preserve"> c</w:t>
      </w:r>
      <w:r w:rsidR="007F1FF9" w:rsidRPr="003E7410">
        <w:rPr>
          <w:sz w:val="24"/>
          <w:szCs w:val="24"/>
        </w:rPr>
        <w:t>opies of the study data, including</w:t>
      </w:r>
      <w:r w:rsidR="007F1FF9">
        <w:rPr>
          <w:sz w:val="24"/>
          <w:szCs w:val="24"/>
        </w:rPr>
        <w:t xml:space="preserve"> consent forms,</w:t>
      </w:r>
      <w:r w:rsidR="007F1FF9" w:rsidRPr="003E7410">
        <w:rPr>
          <w:sz w:val="24"/>
          <w:szCs w:val="24"/>
        </w:rPr>
        <w:t xml:space="preserve"> questionnaires, </w:t>
      </w:r>
      <w:r w:rsidR="007F1FF9">
        <w:rPr>
          <w:sz w:val="24"/>
          <w:szCs w:val="24"/>
        </w:rPr>
        <w:t>and field</w:t>
      </w:r>
      <w:r w:rsidR="007F1FF9" w:rsidRPr="003E7410">
        <w:rPr>
          <w:sz w:val="24"/>
          <w:szCs w:val="24"/>
        </w:rPr>
        <w:t xml:space="preserve"> notes will be kept under lock and key in a secure location</w:t>
      </w:r>
      <w:r w:rsidR="007F1FF9">
        <w:rPr>
          <w:rFonts w:hint="eastAsia"/>
          <w:sz w:val="24"/>
          <w:szCs w:val="24"/>
        </w:rPr>
        <w:t xml:space="preserve"> </w:t>
      </w:r>
      <w:r w:rsidR="007F1FF9" w:rsidRPr="003E7410">
        <w:rPr>
          <w:sz w:val="24"/>
          <w:szCs w:val="24"/>
        </w:rPr>
        <w:t xml:space="preserve">within the </w:t>
      </w:r>
      <w:r w:rsidR="007F1FF9">
        <w:rPr>
          <w:sz w:val="24"/>
          <w:szCs w:val="24"/>
        </w:rPr>
        <w:t>University of Auckland</w:t>
      </w:r>
      <w:r w:rsidR="007F1FF9" w:rsidRPr="007F1FF9">
        <w:t xml:space="preserve"> </w:t>
      </w:r>
      <w:r w:rsidR="007F1FF9" w:rsidRPr="007F1FF9">
        <w:rPr>
          <w:sz w:val="24"/>
          <w:szCs w:val="24"/>
        </w:rPr>
        <w:t xml:space="preserve">which will be retained for </w:t>
      </w:r>
      <w:r w:rsidR="007F1FF9">
        <w:rPr>
          <w:sz w:val="24"/>
          <w:szCs w:val="24"/>
        </w:rPr>
        <w:t>6</w:t>
      </w:r>
      <w:r w:rsidR="007F1FF9" w:rsidRPr="007F1FF9">
        <w:rPr>
          <w:sz w:val="24"/>
          <w:szCs w:val="24"/>
        </w:rPr>
        <w:t xml:space="preserve"> years</w:t>
      </w:r>
      <w:r w:rsidR="007F1FF9" w:rsidRPr="003E7410">
        <w:rPr>
          <w:sz w:val="24"/>
          <w:szCs w:val="24"/>
        </w:rPr>
        <w:t>.</w:t>
      </w:r>
      <w:r w:rsidR="003E7410" w:rsidRPr="003E7410">
        <w:rPr>
          <w:sz w:val="24"/>
          <w:szCs w:val="24"/>
        </w:rPr>
        <w:t xml:space="preserve"> </w:t>
      </w:r>
      <w:r w:rsidR="008301DC" w:rsidRPr="008301DC">
        <w:rPr>
          <w:sz w:val="24"/>
          <w:szCs w:val="24"/>
        </w:rPr>
        <w:t xml:space="preserve">The </w:t>
      </w:r>
      <w:r w:rsidR="003E3ACE">
        <w:rPr>
          <w:sz w:val="24"/>
          <w:szCs w:val="24"/>
        </w:rPr>
        <w:t xml:space="preserve">interview </w:t>
      </w:r>
      <w:r w:rsidR="008301DC" w:rsidRPr="008301DC">
        <w:rPr>
          <w:sz w:val="24"/>
          <w:szCs w:val="24"/>
        </w:rPr>
        <w:t xml:space="preserve">data will be stored on the University of Auckland managed storage in an ‘institutional Dropbox’ without any names or identifying information. </w:t>
      </w:r>
      <w:r w:rsidR="003E3ACE">
        <w:rPr>
          <w:sz w:val="24"/>
          <w:szCs w:val="24"/>
        </w:rPr>
        <w:t>In addition,</w:t>
      </w:r>
      <w:r w:rsidR="003E3ACE" w:rsidRPr="000A6A34">
        <w:rPr>
          <w:sz w:val="24"/>
          <w:szCs w:val="24"/>
        </w:rPr>
        <w:t xml:space="preserve"> </w:t>
      </w:r>
      <w:r w:rsidR="003E3ACE" w:rsidRPr="007F1FF9">
        <w:rPr>
          <w:sz w:val="24"/>
          <w:szCs w:val="24"/>
        </w:rPr>
        <w:t xml:space="preserve">identifiable data </w:t>
      </w:r>
      <w:r w:rsidR="003E3ACE">
        <w:rPr>
          <w:sz w:val="24"/>
          <w:szCs w:val="24"/>
        </w:rPr>
        <w:t xml:space="preserve">will be </w:t>
      </w:r>
      <w:r w:rsidR="003E3ACE" w:rsidRPr="007F1FF9">
        <w:rPr>
          <w:sz w:val="24"/>
          <w:szCs w:val="24"/>
        </w:rPr>
        <w:t xml:space="preserve">removed </w:t>
      </w:r>
      <w:r w:rsidR="00620171">
        <w:rPr>
          <w:sz w:val="24"/>
          <w:szCs w:val="24"/>
        </w:rPr>
        <w:t>before</w:t>
      </w:r>
      <w:r w:rsidR="003E3ACE" w:rsidRPr="007F1FF9">
        <w:rPr>
          <w:sz w:val="24"/>
          <w:szCs w:val="24"/>
        </w:rPr>
        <w:t xml:space="preserve"> analys</w:t>
      </w:r>
      <w:r w:rsidR="003E3ACE">
        <w:rPr>
          <w:sz w:val="24"/>
          <w:szCs w:val="24"/>
        </w:rPr>
        <w:t xml:space="preserve">is. </w:t>
      </w:r>
      <w:r w:rsidR="008301DC" w:rsidRPr="008301DC">
        <w:rPr>
          <w:sz w:val="24"/>
          <w:szCs w:val="24"/>
        </w:rPr>
        <w:t xml:space="preserve">Only the research team will have access to de-identified data </w:t>
      </w:r>
      <w:r w:rsidR="00620171">
        <w:rPr>
          <w:sz w:val="24"/>
          <w:szCs w:val="24"/>
        </w:rPr>
        <w:t>for</w:t>
      </w:r>
      <w:r w:rsidR="008301DC" w:rsidRPr="008301DC">
        <w:rPr>
          <w:sz w:val="24"/>
          <w:szCs w:val="24"/>
        </w:rPr>
        <w:t xml:space="preserve"> analyses. After that, the data will be erased.</w:t>
      </w:r>
      <w:r w:rsidR="003E3ACE" w:rsidRPr="003E3ACE">
        <w:rPr>
          <w:sz w:val="24"/>
          <w:szCs w:val="24"/>
        </w:rPr>
        <w:t xml:space="preserve"> </w:t>
      </w:r>
      <w:r w:rsidR="003E3ACE" w:rsidRPr="003E7410">
        <w:rPr>
          <w:sz w:val="24"/>
          <w:szCs w:val="24"/>
        </w:rPr>
        <w:t>The</w:t>
      </w:r>
      <w:r w:rsidR="004E1FBB">
        <w:rPr>
          <w:sz w:val="24"/>
          <w:szCs w:val="24"/>
        </w:rPr>
        <w:t xml:space="preserve"> researcher (Fei) </w:t>
      </w:r>
      <w:r w:rsidR="003E3ACE" w:rsidRPr="003E7410">
        <w:rPr>
          <w:sz w:val="24"/>
          <w:szCs w:val="24"/>
        </w:rPr>
        <w:t>will be responsible for overseeing the entire study and ensur</w:t>
      </w:r>
      <w:r w:rsidR="003E3ACE">
        <w:rPr>
          <w:sz w:val="24"/>
          <w:szCs w:val="24"/>
        </w:rPr>
        <w:t>ing</w:t>
      </w:r>
      <w:r w:rsidR="00CF737B">
        <w:rPr>
          <w:sz w:val="24"/>
          <w:szCs w:val="24"/>
        </w:rPr>
        <w:t xml:space="preserve"> that</w:t>
      </w:r>
      <w:r w:rsidR="001B2494">
        <w:rPr>
          <w:sz w:val="24"/>
          <w:szCs w:val="24"/>
        </w:rPr>
        <w:t xml:space="preserve"> the</w:t>
      </w:r>
      <w:r w:rsidR="003E3ACE" w:rsidRPr="003E7410">
        <w:rPr>
          <w:sz w:val="24"/>
          <w:szCs w:val="24"/>
        </w:rPr>
        <w:t xml:space="preserve"> timelines are met, </w:t>
      </w:r>
      <w:r w:rsidR="001B2494">
        <w:rPr>
          <w:sz w:val="24"/>
          <w:szCs w:val="24"/>
        </w:rPr>
        <w:t xml:space="preserve">the </w:t>
      </w:r>
      <w:r w:rsidR="003E3ACE" w:rsidRPr="003E7410">
        <w:rPr>
          <w:sz w:val="24"/>
          <w:szCs w:val="24"/>
        </w:rPr>
        <w:t xml:space="preserve">data </w:t>
      </w:r>
      <w:r w:rsidR="001B2494">
        <w:rPr>
          <w:sz w:val="24"/>
          <w:szCs w:val="24"/>
        </w:rPr>
        <w:t>are</w:t>
      </w:r>
      <w:r w:rsidR="003E3ACE" w:rsidRPr="003E7410">
        <w:rPr>
          <w:sz w:val="24"/>
          <w:szCs w:val="24"/>
        </w:rPr>
        <w:t xml:space="preserve"> cleaned</w:t>
      </w:r>
      <w:r w:rsidR="001B2494">
        <w:rPr>
          <w:sz w:val="24"/>
          <w:szCs w:val="24"/>
        </w:rPr>
        <w:t xml:space="preserve"> and</w:t>
      </w:r>
      <w:r w:rsidR="003E3ACE" w:rsidRPr="003E7410">
        <w:rPr>
          <w:sz w:val="24"/>
          <w:szCs w:val="24"/>
        </w:rPr>
        <w:t xml:space="preserve"> accurate</w:t>
      </w:r>
      <w:r w:rsidR="001B2494">
        <w:rPr>
          <w:sz w:val="24"/>
          <w:szCs w:val="24"/>
        </w:rPr>
        <w:t>,</w:t>
      </w:r>
      <w:r w:rsidR="003E3ACE" w:rsidRPr="003E7410">
        <w:rPr>
          <w:sz w:val="24"/>
          <w:szCs w:val="24"/>
        </w:rPr>
        <w:t xml:space="preserve"> and any missing values are identified.</w:t>
      </w:r>
    </w:p>
    <w:p w14:paraId="3CDC5B0D" w14:textId="7B5E7F84" w:rsidR="00793CB5" w:rsidRPr="00E0421D" w:rsidRDefault="00CE5F26" w:rsidP="00E0421D">
      <w:pPr>
        <w:pStyle w:val="2"/>
        <w:rPr>
          <w:sz w:val="28"/>
          <w:szCs w:val="28"/>
        </w:rPr>
      </w:pPr>
      <w:r w:rsidRPr="00E0421D">
        <w:rPr>
          <w:rFonts w:hint="eastAsia"/>
          <w:sz w:val="28"/>
          <w:szCs w:val="28"/>
        </w:rPr>
        <w:t>D</w:t>
      </w:r>
      <w:r w:rsidRPr="00E0421D">
        <w:rPr>
          <w:sz w:val="28"/>
          <w:szCs w:val="28"/>
        </w:rPr>
        <w:t xml:space="preserve">ata analysis </w:t>
      </w:r>
    </w:p>
    <w:p w14:paraId="6FBEE799" w14:textId="014795D9" w:rsidR="00AC7943" w:rsidRDefault="00AC7943" w:rsidP="00CE5F26">
      <w:pPr>
        <w:rPr>
          <w:sz w:val="24"/>
          <w:szCs w:val="24"/>
        </w:rPr>
      </w:pPr>
      <w:r w:rsidRPr="00AC7943">
        <w:rPr>
          <w:sz w:val="24"/>
          <w:szCs w:val="24"/>
        </w:rPr>
        <w:t xml:space="preserve">Data analysis will </w:t>
      </w:r>
      <w:r w:rsidR="009D6B8C">
        <w:rPr>
          <w:sz w:val="24"/>
          <w:szCs w:val="24"/>
        </w:rPr>
        <w:t>include</w:t>
      </w:r>
      <w:r w:rsidRPr="00AC7943">
        <w:rPr>
          <w:sz w:val="24"/>
          <w:szCs w:val="24"/>
        </w:rPr>
        <w:t xml:space="preserve"> quantitative and qualitative methods</w:t>
      </w:r>
      <w:r>
        <w:rPr>
          <w:sz w:val="24"/>
          <w:szCs w:val="24"/>
        </w:rPr>
        <w:t>.</w:t>
      </w:r>
    </w:p>
    <w:p w14:paraId="43B33BB0" w14:textId="77777777" w:rsidR="00AC7943" w:rsidRPr="00AC7943" w:rsidRDefault="00AC7943" w:rsidP="00CE5F26">
      <w:pPr>
        <w:rPr>
          <w:sz w:val="24"/>
          <w:szCs w:val="24"/>
        </w:rPr>
      </w:pPr>
    </w:p>
    <w:p w14:paraId="7C609F64" w14:textId="53C60BC8" w:rsidR="007A6A2E" w:rsidRPr="007A6A2E" w:rsidRDefault="007A6A2E" w:rsidP="00CE5F26">
      <w:pPr>
        <w:rPr>
          <w:i/>
          <w:iCs/>
          <w:sz w:val="24"/>
          <w:szCs w:val="24"/>
        </w:rPr>
      </w:pPr>
      <w:r w:rsidRPr="007A6A2E">
        <w:rPr>
          <w:i/>
          <w:iCs/>
          <w:sz w:val="24"/>
          <w:szCs w:val="24"/>
        </w:rPr>
        <w:t>Qualitative analysis</w:t>
      </w:r>
    </w:p>
    <w:p w14:paraId="7E0CA673" w14:textId="4C0892A9" w:rsidR="007A6A2E" w:rsidRPr="00F2574F" w:rsidRDefault="007A6A2E" w:rsidP="00F2574F">
      <w:pPr>
        <w:rPr>
          <w:sz w:val="24"/>
          <w:szCs w:val="24"/>
        </w:rPr>
      </w:pPr>
      <w:r w:rsidRPr="007A6A2E">
        <w:rPr>
          <w:sz w:val="24"/>
          <w:szCs w:val="24"/>
        </w:rPr>
        <w:t xml:space="preserve">A semi-structured interview about the participants’ experiences of </w:t>
      </w:r>
      <w:r w:rsidR="008F4F11">
        <w:rPr>
          <w:rFonts w:hint="eastAsia"/>
          <w:sz w:val="24"/>
          <w:szCs w:val="24"/>
        </w:rPr>
        <w:t>th</w:t>
      </w:r>
      <w:r w:rsidR="008F4F11">
        <w:rPr>
          <w:sz w:val="24"/>
          <w:szCs w:val="24"/>
        </w:rPr>
        <w:t xml:space="preserve">e </w:t>
      </w:r>
      <w:r w:rsidR="00A32173">
        <w:rPr>
          <w:sz w:val="24"/>
          <w:szCs w:val="24"/>
        </w:rPr>
        <w:t>iSupport virtual group intervention</w:t>
      </w:r>
      <w:r w:rsidRPr="007A6A2E">
        <w:rPr>
          <w:sz w:val="24"/>
          <w:szCs w:val="24"/>
        </w:rPr>
        <w:t xml:space="preserve"> w</w:t>
      </w:r>
      <w:r w:rsidR="00CC3FF5">
        <w:rPr>
          <w:sz w:val="24"/>
          <w:szCs w:val="24"/>
        </w:rPr>
        <w:t>ill</w:t>
      </w:r>
      <w:r w:rsidRPr="007A6A2E">
        <w:rPr>
          <w:sz w:val="24"/>
          <w:szCs w:val="24"/>
        </w:rPr>
        <w:t xml:space="preserve"> </w:t>
      </w:r>
      <w:r w:rsidR="001B47EF">
        <w:rPr>
          <w:sz w:val="24"/>
          <w:szCs w:val="24"/>
        </w:rPr>
        <w:t xml:space="preserve">be </w:t>
      </w:r>
      <w:r w:rsidRPr="007A6A2E">
        <w:rPr>
          <w:sz w:val="24"/>
          <w:szCs w:val="24"/>
        </w:rPr>
        <w:t xml:space="preserve">conducted on individuals from </w:t>
      </w:r>
      <w:r w:rsidR="001B47EF">
        <w:rPr>
          <w:sz w:val="24"/>
          <w:szCs w:val="24"/>
        </w:rPr>
        <w:t xml:space="preserve">the </w:t>
      </w:r>
      <w:r w:rsidR="00CC3FF5">
        <w:rPr>
          <w:sz w:val="24"/>
          <w:szCs w:val="24"/>
        </w:rPr>
        <w:t>intervention group.</w:t>
      </w:r>
      <w:r w:rsidR="00FC799D" w:rsidRPr="00FC799D">
        <w:t xml:space="preserve"> </w:t>
      </w:r>
      <w:r w:rsidR="00FC799D" w:rsidRPr="00FC799D">
        <w:rPr>
          <w:sz w:val="24"/>
          <w:szCs w:val="24"/>
        </w:rPr>
        <w:t xml:space="preserve">The </w:t>
      </w:r>
      <w:r w:rsidR="00BD0498">
        <w:rPr>
          <w:sz w:val="24"/>
          <w:szCs w:val="24"/>
        </w:rPr>
        <w:t>semi-structured</w:t>
      </w:r>
      <w:r w:rsidR="00FC799D" w:rsidRPr="00FC799D">
        <w:rPr>
          <w:sz w:val="24"/>
          <w:szCs w:val="24"/>
        </w:rPr>
        <w:t xml:space="preserve"> interviews will be audio-recorded and transcribed. </w:t>
      </w:r>
      <w:r w:rsidR="00D50452" w:rsidRPr="00D50452">
        <w:rPr>
          <w:sz w:val="24"/>
          <w:szCs w:val="24"/>
        </w:rPr>
        <w:t>Thematic analysis based on a general inductive method will be used to analyse the qualitative data within NVivo-12</w:t>
      </w:r>
      <w:r w:rsidR="00D50452">
        <w:rPr>
          <w:rFonts w:hint="eastAsia"/>
          <w:sz w:val="24"/>
          <w:szCs w:val="24"/>
        </w:rPr>
        <w:t xml:space="preserve"> </w:t>
      </w:r>
      <w:r w:rsidR="00FC799D">
        <w:rPr>
          <w:sz w:val="24"/>
          <w:szCs w:val="24"/>
        </w:rPr>
        <w:fldChar w:fldCharType="begin" w:fldLock="1"/>
      </w:r>
      <w:r w:rsidR="00316C6B">
        <w:rPr>
          <w:sz w:val="24"/>
          <w:szCs w:val="24"/>
        </w:rPr>
        <w:instrText>ADDIN CSL_CITATION {"citationItems":[{"id":"ITEM-1","itemData":{"DOI":"10.1177/1098214005283748","abstract":"This section includes shorter papers (e.g., 10-15 double-spaced manuscript pages or less) describing methods and techniques that can improve evaluation practice. Method notes may include reports of new evaluation tools, products, and/or services that are useful for practicing evaluators. Alternatively, they may describe new uses of existing tools. Also appropriate for this section are user-friendly guidelines for the proper use of conventional tools and methods, particularly for those that are commonly misused in practice. Abstract: A general inductive approach for analysis of qualitative evaluation data is described. The purposes for using an inductive approach are to (a) condense raw textual data into a brief, summary format; (b) establish clear links between the evaluation or research objectives and the summary findings derived from the raw data; and (c) develop a framework of the underlying structure of experiences or processes that are evident in the raw data. The general inductive approach provides an easily used and systematic set of procedures for analyzing qualitative data that can produce reliable and valid findings. Although the general inductive approach is not as strong as some other analytic strategies for theory or model development, it does provide a simple, straightforward approach for deriving findings in the context of focused evaluation questions. Many evaluators are likely to find using a general inductive approach less complicated than using other approaches to qualitative data analysis.","author":[{"dropping-particle":"","family":"Thomas","given":"David R","non-dropping-particle":"","parse-names":false,"suffix":""}],"container-title":"American Journal of Evaluation","id":"ITEM-1","issued":{"date-parts":[["2006"]]},"title":"Method Notes A General Inductive Approach for Analyzing Qualitative Evaluation Data","type":"article-journal"},"uris":["http://www.mendeley.com/documents/?uuid=6053896c-d995-3352-88a2-c48cb9abcd90"]}],"mendeley":{"formattedCitation":"(Thomas, 2006)","plainTextFormattedCitation":"(Thomas, 2006)","previouslyFormattedCitation":"(Thomas, 2006)"},"properties":{"noteIndex":0},"schema":"https://github.com/citation-style-language/schema/raw/master/csl-citation.json"}</w:instrText>
      </w:r>
      <w:r w:rsidR="00FC799D">
        <w:rPr>
          <w:sz w:val="24"/>
          <w:szCs w:val="24"/>
        </w:rPr>
        <w:fldChar w:fldCharType="separate"/>
      </w:r>
      <w:r w:rsidR="00316C6B" w:rsidRPr="00316C6B">
        <w:rPr>
          <w:noProof/>
          <w:sz w:val="24"/>
          <w:szCs w:val="24"/>
        </w:rPr>
        <w:t>(Thomas, 2006)</w:t>
      </w:r>
      <w:r w:rsidR="00FC799D">
        <w:rPr>
          <w:sz w:val="24"/>
          <w:szCs w:val="24"/>
        </w:rPr>
        <w:fldChar w:fldCharType="end"/>
      </w:r>
      <w:r w:rsidR="00FC799D" w:rsidRPr="00FC799D">
        <w:rPr>
          <w:sz w:val="24"/>
          <w:szCs w:val="24"/>
        </w:rPr>
        <w:t xml:space="preserve">. </w:t>
      </w:r>
      <w:r w:rsidR="001B47EF">
        <w:rPr>
          <w:sz w:val="24"/>
          <w:szCs w:val="24"/>
        </w:rPr>
        <w:t>T</w:t>
      </w:r>
      <w:r w:rsidR="00F739F4">
        <w:rPr>
          <w:sz w:val="24"/>
          <w:szCs w:val="24"/>
        </w:rPr>
        <w:t>he t</w:t>
      </w:r>
      <w:r w:rsidR="001B47EF">
        <w:rPr>
          <w:sz w:val="24"/>
          <w:szCs w:val="24"/>
        </w:rPr>
        <w:t>hemes will likely</w:t>
      </w:r>
      <w:r w:rsidR="00F2574F" w:rsidRPr="00F2574F">
        <w:rPr>
          <w:sz w:val="24"/>
          <w:szCs w:val="24"/>
        </w:rPr>
        <w:t xml:space="preserve"> be structured around the topics in the interview guide (</w:t>
      </w:r>
      <w:r w:rsidR="00F2574F">
        <w:rPr>
          <w:sz w:val="24"/>
          <w:szCs w:val="24"/>
        </w:rPr>
        <w:t>general opi</w:t>
      </w:r>
      <w:r w:rsidR="001B47EF">
        <w:rPr>
          <w:sz w:val="24"/>
          <w:szCs w:val="24"/>
        </w:rPr>
        <w:t>nio</w:t>
      </w:r>
      <w:r w:rsidR="00F2574F">
        <w:rPr>
          <w:sz w:val="24"/>
          <w:szCs w:val="24"/>
        </w:rPr>
        <w:t>n</w:t>
      </w:r>
      <w:r w:rsidR="001B47EF">
        <w:rPr>
          <w:sz w:val="24"/>
          <w:szCs w:val="24"/>
        </w:rPr>
        <w:t>s</w:t>
      </w:r>
      <w:r w:rsidR="00F2574F">
        <w:rPr>
          <w:sz w:val="24"/>
          <w:szCs w:val="24"/>
        </w:rPr>
        <w:t xml:space="preserve"> about the intervention</w:t>
      </w:r>
      <w:r w:rsidR="00C57406">
        <w:rPr>
          <w:sz w:val="24"/>
          <w:szCs w:val="24"/>
        </w:rPr>
        <w:t>;</w:t>
      </w:r>
      <w:r w:rsidR="00F2574F">
        <w:rPr>
          <w:sz w:val="24"/>
          <w:szCs w:val="24"/>
        </w:rPr>
        <w:t xml:space="preserve"> </w:t>
      </w:r>
      <w:r w:rsidR="00947057">
        <w:rPr>
          <w:sz w:val="24"/>
          <w:szCs w:val="24"/>
        </w:rPr>
        <w:t xml:space="preserve">motivation of intervention involvement; </w:t>
      </w:r>
      <w:r w:rsidR="00F2574F" w:rsidRPr="00F2574F">
        <w:rPr>
          <w:sz w:val="24"/>
          <w:szCs w:val="24"/>
        </w:rPr>
        <w:t xml:space="preserve">positive aspects of the intervention; challenges or opportunities for </w:t>
      </w:r>
      <w:r w:rsidR="00F2574F">
        <w:rPr>
          <w:sz w:val="24"/>
          <w:szCs w:val="24"/>
        </w:rPr>
        <w:t xml:space="preserve">intervention </w:t>
      </w:r>
      <w:r w:rsidR="00F2574F" w:rsidRPr="00F2574F">
        <w:rPr>
          <w:sz w:val="24"/>
          <w:szCs w:val="24"/>
        </w:rPr>
        <w:t xml:space="preserve">improvement; likelihood to utilise a similar programme in the future). </w:t>
      </w:r>
      <w:r w:rsidR="00F739F4">
        <w:rPr>
          <w:sz w:val="24"/>
          <w:szCs w:val="24"/>
        </w:rPr>
        <w:t>The f</w:t>
      </w:r>
      <w:r w:rsidR="00F2574F" w:rsidRPr="00F2574F">
        <w:rPr>
          <w:sz w:val="24"/>
          <w:szCs w:val="24"/>
        </w:rPr>
        <w:t xml:space="preserve">indings will be used to inform </w:t>
      </w:r>
      <w:r w:rsidR="001B47EF">
        <w:rPr>
          <w:sz w:val="24"/>
          <w:szCs w:val="24"/>
        </w:rPr>
        <w:t xml:space="preserve">the intervention </w:t>
      </w:r>
      <w:r w:rsidR="00F2574F">
        <w:rPr>
          <w:sz w:val="24"/>
          <w:szCs w:val="24"/>
        </w:rPr>
        <w:t>develo</w:t>
      </w:r>
      <w:r w:rsidR="001B47EF">
        <w:rPr>
          <w:sz w:val="24"/>
          <w:szCs w:val="24"/>
        </w:rPr>
        <w:t>pment</w:t>
      </w:r>
      <w:r w:rsidR="00F2574F">
        <w:rPr>
          <w:sz w:val="24"/>
          <w:szCs w:val="24"/>
        </w:rPr>
        <w:t xml:space="preserve"> </w:t>
      </w:r>
      <w:r w:rsidR="00F2574F" w:rsidRPr="00F2574F">
        <w:rPr>
          <w:sz w:val="24"/>
          <w:szCs w:val="24"/>
        </w:rPr>
        <w:t xml:space="preserve">for further </w:t>
      </w:r>
      <w:r w:rsidR="00F2574F">
        <w:rPr>
          <w:sz w:val="24"/>
          <w:szCs w:val="24"/>
        </w:rPr>
        <w:t>RCT</w:t>
      </w:r>
      <w:r w:rsidR="00F739F4">
        <w:rPr>
          <w:sz w:val="24"/>
          <w:szCs w:val="24"/>
        </w:rPr>
        <w:t>s</w:t>
      </w:r>
      <w:r w:rsidR="00F2574F" w:rsidRPr="00F2574F">
        <w:rPr>
          <w:sz w:val="24"/>
          <w:szCs w:val="24"/>
        </w:rPr>
        <w:t xml:space="preserve">. </w:t>
      </w:r>
    </w:p>
    <w:p w14:paraId="62FFF03F" w14:textId="77777777" w:rsidR="00CC3FF5" w:rsidRDefault="00CC3FF5" w:rsidP="00CE5F26">
      <w:pPr>
        <w:rPr>
          <w:sz w:val="24"/>
          <w:szCs w:val="24"/>
        </w:rPr>
      </w:pPr>
    </w:p>
    <w:p w14:paraId="3C9F0A25" w14:textId="26FBC017" w:rsidR="007A6A2E" w:rsidRPr="007A6A2E" w:rsidRDefault="007A6A2E" w:rsidP="00CE5F26">
      <w:pPr>
        <w:rPr>
          <w:i/>
          <w:iCs/>
          <w:sz w:val="24"/>
          <w:szCs w:val="24"/>
        </w:rPr>
      </w:pPr>
      <w:r w:rsidRPr="007A6A2E">
        <w:rPr>
          <w:rFonts w:hint="eastAsia"/>
          <w:i/>
          <w:iCs/>
          <w:sz w:val="24"/>
          <w:szCs w:val="24"/>
        </w:rPr>
        <w:t>Q</w:t>
      </w:r>
      <w:r w:rsidR="001B47EF">
        <w:rPr>
          <w:i/>
          <w:iCs/>
          <w:sz w:val="24"/>
          <w:szCs w:val="24"/>
        </w:rPr>
        <w:t>uan</w:t>
      </w:r>
      <w:r w:rsidRPr="007A6A2E">
        <w:rPr>
          <w:i/>
          <w:iCs/>
          <w:sz w:val="24"/>
          <w:szCs w:val="24"/>
        </w:rPr>
        <w:t xml:space="preserve">titative analysis </w:t>
      </w:r>
    </w:p>
    <w:p w14:paraId="3E26728A" w14:textId="2411EE3A" w:rsidR="005B6C75" w:rsidRPr="005B6C75" w:rsidRDefault="00E2671A" w:rsidP="005B6C75">
      <w:pPr>
        <w:rPr>
          <w:sz w:val="24"/>
          <w:szCs w:val="24"/>
        </w:rPr>
      </w:pPr>
      <w:r w:rsidRPr="00E2671A">
        <w:rPr>
          <w:sz w:val="24"/>
          <w:szCs w:val="24"/>
        </w:rPr>
        <w:t xml:space="preserve">The main analysis will be </w:t>
      </w:r>
      <w:r w:rsidR="00761DB6">
        <w:rPr>
          <w:sz w:val="24"/>
          <w:szCs w:val="24"/>
        </w:rPr>
        <w:t>the</w:t>
      </w:r>
      <w:r w:rsidRPr="00E2671A">
        <w:rPr>
          <w:sz w:val="24"/>
          <w:szCs w:val="24"/>
        </w:rPr>
        <w:t xml:space="preserve"> </w:t>
      </w:r>
      <w:r w:rsidR="0026547C">
        <w:rPr>
          <w:sz w:val="24"/>
          <w:szCs w:val="24"/>
        </w:rPr>
        <w:t>person-centred</w:t>
      </w:r>
      <w:r w:rsidRPr="00E2671A">
        <w:rPr>
          <w:sz w:val="24"/>
          <w:szCs w:val="24"/>
        </w:rPr>
        <w:t xml:space="preserve"> outcome</w:t>
      </w:r>
      <w:r w:rsidR="0026547C">
        <w:rPr>
          <w:sz w:val="24"/>
          <w:szCs w:val="24"/>
        </w:rPr>
        <w:t xml:space="preserve"> measures</w:t>
      </w:r>
      <w:r w:rsidRPr="00E2671A">
        <w:rPr>
          <w:sz w:val="24"/>
          <w:szCs w:val="24"/>
        </w:rPr>
        <w:t xml:space="preserve">. </w:t>
      </w:r>
      <w:r w:rsidR="00587E7C" w:rsidRPr="00587E7C">
        <w:rPr>
          <w:sz w:val="24"/>
          <w:szCs w:val="24"/>
        </w:rPr>
        <w:t xml:space="preserve">Descriptive statistics will be calculated for demographics, questionnaires, and feasibility data. </w:t>
      </w:r>
      <w:r w:rsidR="00587E7C" w:rsidRPr="004179A8">
        <w:rPr>
          <w:sz w:val="24"/>
          <w:szCs w:val="24"/>
        </w:rPr>
        <w:t>The baseline characteristics will be presented descriptively for dementia carers.</w:t>
      </w:r>
      <w:r w:rsidR="001015E2">
        <w:rPr>
          <w:color w:val="FF0000"/>
          <w:sz w:val="24"/>
          <w:szCs w:val="24"/>
        </w:rPr>
        <w:t xml:space="preserve"> </w:t>
      </w:r>
      <w:r w:rsidR="00587E7C" w:rsidRPr="00587E7C">
        <w:rPr>
          <w:sz w:val="24"/>
          <w:szCs w:val="24"/>
        </w:rPr>
        <w:t xml:space="preserve">Descriptive </w:t>
      </w:r>
      <w:r w:rsidR="00587E7C" w:rsidRPr="00587E7C">
        <w:rPr>
          <w:sz w:val="24"/>
          <w:szCs w:val="24"/>
        </w:rPr>
        <w:lastRenderedPageBreak/>
        <w:t xml:space="preserve">statistics of </w:t>
      </w:r>
      <w:r w:rsidR="005320FB">
        <w:rPr>
          <w:sz w:val="24"/>
          <w:szCs w:val="24"/>
        </w:rPr>
        <w:t xml:space="preserve">the </w:t>
      </w:r>
      <w:r w:rsidR="00587E7C" w:rsidRPr="00587E7C">
        <w:rPr>
          <w:sz w:val="24"/>
          <w:szCs w:val="24"/>
        </w:rPr>
        <w:t xml:space="preserve">mean </w:t>
      </w:r>
      <w:r w:rsidR="00587E7C">
        <w:rPr>
          <w:sz w:val="24"/>
          <w:szCs w:val="24"/>
        </w:rPr>
        <w:t>/median,</w:t>
      </w:r>
      <w:r w:rsidR="00587E7C" w:rsidRPr="00587E7C">
        <w:rPr>
          <w:sz w:val="24"/>
          <w:szCs w:val="24"/>
        </w:rPr>
        <w:t xml:space="preserve"> standard deviation </w:t>
      </w:r>
      <w:r w:rsidR="00587E7C">
        <w:rPr>
          <w:sz w:val="24"/>
          <w:szCs w:val="24"/>
        </w:rPr>
        <w:t>/</w:t>
      </w:r>
      <w:r w:rsidR="00C36817">
        <w:rPr>
          <w:sz w:val="24"/>
          <w:szCs w:val="24"/>
        </w:rPr>
        <w:t xml:space="preserve">and </w:t>
      </w:r>
      <w:r w:rsidR="00587E7C" w:rsidRPr="004179A8">
        <w:rPr>
          <w:sz w:val="24"/>
          <w:szCs w:val="24"/>
        </w:rPr>
        <w:t>interquartile ranges</w:t>
      </w:r>
      <w:r w:rsidR="00587E7C" w:rsidRPr="00587E7C">
        <w:rPr>
          <w:sz w:val="24"/>
          <w:szCs w:val="24"/>
        </w:rPr>
        <w:t xml:space="preserve"> will be used to analyse continuous variables, while categorical data will be calculated in numbers and percentages.</w:t>
      </w:r>
      <w:r w:rsidR="00064FAF" w:rsidRPr="00064FAF">
        <w:rPr>
          <w:sz w:val="24"/>
          <w:szCs w:val="24"/>
        </w:rPr>
        <w:t xml:space="preserve"> </w:t>
      </w:r>
      <w:r w:rsidR="005B6C75">
        <w:rPr>
          <w:sz w:val="24"/>
          <w:szCs w:val="24"/>
        </w:rPr>
        <w:t xml:space="preserve">To </w:t>
      </w:r>
      <w:r w:rsidR="005B6C75" w:rsidRPr="005B6C75">
        <w:rPr>
          <w:sz w:val="24"/>
          <w:szCs w:val="24"/>
        </w:rPr>
        <w:t>e</w:t>
      </w:r>
      <w:r w:rsidR="00064FAF" w:rsidRPr="005B6C75">
        <w:rPr>
          <w:sz w:val="24"/>
          <w:szCs w:val="24"/>
        </w:rPr>
        <w:t>stimate data variability</w:t>
      </w:r>
      <w:r w:rsidR="00064FAF" w:rsidRPr="005B6C75">
        <w:rPr>
          <w:sz w:val="24"/>
          <w:szCs w:val="24"/>
        </w:rPr>
        <w:t xml:space="preserve">, </w:t>
      </w:r>
      <w:r w:rsidR="005B6C75">
        <w:rPr>
          <w:sz w:val="24"/>
          <w:szCs w:val="24"/>
        </w:rPr>
        <w:t>b</w:t>
      </w:r>
      <w:r w:rsidR="005B6C75" w:rsidRPr="005B6C75">
        <w:rPr>
          <w:sz w:val="24"/>
          <w:szCs w:val="24"/>
        </w:rPr>
        <w:t>etween-group differences for all primary and secondary outcomes will be adjusted for baseline values, age, gender, and education.</w:t>
      </w:r>
    </w:p>
    <w:p w14:paraId="2EDC1B76" w14:textId="6404E72E" w:rsidR="003F68C6" w:rsidRPr="005B6C75" w:rsidRDefault="003F68C6" w:rsidP="00CE5F26">
      <w:pPr>
        <w:rPr>
          <w:sz w:val="24"/>
          <w:szCs w:val="24"/>
        </w:rPr>
      </w:pPr>
    </w:p>
    <w:p w14:paraId="6C1B98D7" w14:textId="77777777" w:rsidR="003F68C6" w:rsidRDefault="003F68C6" w:rsidP="00CE5F26">
      <w:pPr>
        <w:rPr>
          <w:sz w:val="24"/>
          <w:szCs w:val="24"/>
        </w:rPr>
      </w:pPr>
    </w:p>
    <w:p w14:paraId="0507A739" w14:textId="3243BC7C" w:rsidR="009D6F6A" w:rsidRPr="006B0078" w:rsidRDefault="00EA2212" w:rsidP="00204710">
      <w:pPr>
        <w:rPr>
          <w:sz w:val="24"/>
          <w:szCs w:val="24"/>
        </w:rPr>
      </w:pPr>
      <w:r>
        <w:rPr>
          <w:sz w:val="24"/>
          <w:szCs w:val="24"/>
        </w:rPr>
        <w:t>The</w:t>
      </w:r>
      <w:r w:rsidR="00923498" w:rsidRPr="006B0078">
        <w:rPr>
          <w:sz w:val="24"/>
          <w:szCs w:val="24"/>
        </w:rPr>
        <w:t xml:space="preserve"> secondary </w:t>
      </w:r>
      <w:r>
        <w:rPr>
          <w:sz w:val="24"/>
          <w:szCs w:val="24"/>
        </w:rPr>
        <w:t>objective</w:t>
      </w:r>
      <w:r w:rsidR="00923498" w:rsidRPr="006B0078">
        <w:rPr>
          <w:sz w:val="24"/>
          <w:szCs w:val="24"/>
        </w:rPr>
        <w:t xml:space="preserve"> is to estimate the effect of the </w:t>
      </w:r>
      <w:r w:rsidR="00A32173">
        <w:rPr>
          <w:sz w:val="24"/>
          <w:szCs w:val="24"/>
        </w:rPr>
        <w:t>iSupport virtual group intervention</w:t>
      </w:r>
      <w:r w:rsidR="00923498" w:rsidRPr="006B0078">
        <w:rPr>
          <w:sz w:val="24"/>
          <w:szCs w:val="24"/>
        </w:rPr>
        <w:t xml:space="preserve"> on </w:t>
      </w:r>
      <w:r w:rsidR="00C834A2" w:rsidRPr="006B0078">
        <w:rPr>
          <w:sz w:val="24"/>
          <w:szCs w:val="24"/>
        </w:rPr>
        <w:t xml:space="preserve">every </w:t>
      </w:r>
      <w:r w:rsidR="00340805">
        <w:rPr>
          <w:sz w:val="24"/>
          <w:szCs w:val="24"/>
        </w:rPr>
        <w:t>person</w:t>
      </w:r>
      <w:r w:rsidR="0026547C">
        <w:rPr>
          <w:sz w:val="24"/>
          <w:szCs w:val="24"/>
        </w:rPr>
        <w:t>-</w:t>
      </w:r>
      <w:r w:rsidR="00340805">
        <w:rPr>
          <w:sz w:val="24"/>
          <w:szCs w:val="24"/>
        </w:rPr>
        <w:t>centre</w:t>
      </w:r>
      <w:r w:rsidR="00BE0521">
        <w:rPr>
          <w:sz w:val="24"/>
          <w:szCs w:val="24"/>
        </w:rPr>
        <w:t>d</w:t>
      </w:r>
      <w:r w:rsidR="00C834A2" w:rsidRPr="006B0078">
        <w:rPr>
          <w:sz w:val="24"/>
          <w:szCs w:val="24"/>
        </w:rPr>
        <w:t xml:space="preserve"> outcome.</w:t>
      </w:r>
      <w:r w:rsidR="00C834A2" w:rsidRPr="006B0078">
        <w:rPr>
          <w:rFonts w:hint="eastAsia"/>
          <w:sz w:val="24"/>
          <w:szCs w:val="24"/>
        </w:rPr>
        <w:t xml:space="preserve"> </w:t>
      </w:r>
      <w:r w:rsidR="009E1414" w:rsidRPr="006B0078">
        <w:rPr>
          <w:sz w:val="24"/>
          <w:szCs w:val="24"/>
        </w:rPr>
        <w:t xml:space="preserve">Based on </w:t>
      </w:r>
      <w:r w:rsidR="0026547C">
        <w:rPr>
          <w:sz w:val="24"/>
          <w:szCs w:val="24"/>
        </w:rPr>
        <w:t>the</w:t>
      </w:r>
      <w:r w:rsidR="009E1414" w:rsidRPr="006B0078">
        <w:rPr>
          <w:sz w:val="24"/>
          <w:szCs w:val="24"/>
        </w:rPr>
        <w:t xml:space="preserve"> intent-to-treat principle, all analyses will be performed using IBM SPSS </w:t>
      </w:r>
      <w:r w:rsidR="00C438EF" w:rsidRPr="006B0078">
        <w:rPr>
          <w:sz w:val="24"/>
          <w:szCs w:val="24"/>
        </w:rPr>
        <w:t xml:space="preserve">(Statistical Package for the Social Sciences) </w:t>
      </w:r>
      <w:r w:rsidR="009E1414" w:rsidRPr="006B0078">
        <w:rPr>
          <w:sz w:val="24"/>
          <w:szCs w:val="24"/>
        </w:rPr>
        <w:t>software, version 2</w:t>
      </w:r>
      <w:r w:rsidR="00490E14">
        <w:rPr>
          <w:sz w:val="24"/>
          <w:szCs w:val="24"/>
        </w:rPr>
        <w:t>7</w:t>
      </w:r>
      <w:r w:rsidR="009E1414" w:rsidRPr="006B0078">
        <w:rPr>
          <w:sz w:val="24"/>
          <w:szCs w:val="24"/>
        </w:rPr>
        <w:t xml:space="preserve">.0, The level of statistical significance </w:t>
      </w:r>
      <w:r w:rsidR="005320FB">
        <w:rPr>
          <w:sz w:val="24"/>
          <w:szCs w:val="24"/>
        </w:rPr>
        <w:t>will be</w:t>
      </w:r>
      <w:r w:rsidR="009E1414" w:rsidRPr="006B0078">
        <w:rPr>
          <w:sz w:val="24"/>
          <w:szCs w:val="24"/>
        </w:rPr>
        <w:t xml:space="preserve"> set at </w:t>
      </w:r>
      <w:r w:rsidR="00923498" w:rsidRPr="006B0078">
        <w:rPr>
          <w:sz w:val="24"/>
          <w:szCs w:val="24"/>
        </w:rPr>
        <w:t>P</w:t>
      </w:r>
      <w:r w:rsidR="009E1414" w:rsidRPr="006B0078">
        <w:rPr>
          <w:sz w:val="24"/>
          <w:szCs w:val="24"/>
        </w:rPr>
        <w:t> &lt; 0.05</w:t>
      </w:r>
      <w:r w:rsidR="00204710" w:rsidRPr="006B0078">
        <w:rPr>
          <w:sz w:val="24"/>
          <w:szCs w:val="24"/>
        </w:rPr>
        <w:t>.</w:t>
      </w:r>
      <w:r w:rsidR="005639BC" w:rsidRPr="006B0078">
        <w:t xml:space="preserve"> </w:t>
      </w:r>
    </w:p>
    <w:p w14:paraId="6CD21B13" w14:textId="77777777" w:rsidR="00204710" w:rsidRPr="00204710" w:rsidRDefault="00204710" w:rsidP="00204710">
      <w:pPr>
        <w:pStyle w:val="2"/>
        <w:rPr>
          <w:sz w:val="28"/>
          <w:szCs w:val="28"/>
        </w:rPr>
      </w:pPr>
      <w:r w:rsidRPr="00204710">
        <w:rPr>
          <w:sz w:val="28"/>
          <w:szCs w:val="28"/>
        </w:rPr>
        <w:t>Confidentiality</w:t>
      </w:r>
    </w:p>
    <w:p w14:paraId="6725E773" w14:textId="3A154FB1" w:rsidR="005667F5" w:rsidRDefault="00204710" w:rsidP="00B76E73">
      <w:pPr>
        <w:rPr>
          <w:sz w:val="24"/>
          <w:szCs w:val="24"/>
        </w:rPr>
      </w:pPr>
      <w:r w:rsidRPr="00204710">
        <w:rPr>
          <w:sz w:val="24"/>
          <w:szCs w:val="24"/>
        </w:rPr>
        <w:t>Participant confidentiality will be ensured by allocating</w:t>
      </w:r>
      <w:r>
        <w:rPr>
          <w:rFonts w:hint="eastAsia"/>
          <w:sz w:val="24"/>
          <w:szCs w:val="24"/>
        </w:rPr>
        <w:t xml:space="preserve"> </w:t>
      </w:r>
      <w:r w:rsidRPr="00204710">
        <w:rPr>
          <w:sz w:val="24"/>
          <w:szCs w:val="24"/>
        </w:rPr>
        <w:t>participants a unique identification number to correspond to treatment data in the computer files.</w:t>
      </w:r>
      <w:r>
        <w:rPr>
          <w:rFonts w:hint="eastAsia"/>
          <w:sz w:val="24"/>
          <w:szCs w:val="24"/>
        </w:rPr>
        <w:t xml:space="preserve"> </w:t>
      </w:r>
      <w:r w:rsidRPr="00204710">
        <w:rPr>
          <w:sz w:val="24"/>
          <w:szCs w:val="24"/>
        </w:rPr>
        <w:t>If information is disclosed during the study that could</w:t>
      </w:r>
      <w:r>
        <w:rPr>
          <w:rFonts w:hint="eastAsia"/>
          <w:sz w:val="24"/>
          <w:szCs w:val="24"/>
        </w:rPr>
        <w:t xml:space="preserve"> </w:t>
      </w:r>
      <w:r w:rsidRPr="00204710">
        <w:rPr>
          <w:sz w:val="24"/>
          <w:szCs w:val="24"/>
        </w:rPr>
        <w:t xml:space="preserve">pose a risk of harm to the participant or others, the researcher will discuss this with the </w:t>
      </w:r>
      <w:r>
        <w:rPr>
          <w:sz w:val="24"/>
          <w:szCs w:val="24"/>
        </w:rPr>
        <w:t>facilitators</w:t>
      </w:r>
      <w:r w:rsidRPr="00204710">
        <w:rPr>
          <w:sz w:val="24"/>
          <w:szCs w:val="24"/>
        </w:rPr>
        <w:t xml:space="preserve"> and where appropriate report accordingly.</w:t>
      </w:r>
    </w:p>
    <w:p w14:paraId="4A35D465" w14:textId="2C01EF04" w:rsidR="00FB4712" w:rsidRPr="00252140" w:rsidRDefault="005667F5" w:rsidP="00252140">
      <w:pPr>
        <w:pStyle w:val="1"/>
        <w:rPr>
          <w:sz w:val="28"/>
          <w:szCs w:val="28"/>
        </w:rPr>
      </w:pPr>
      <w:r>
        <w:rPr>
          <w:rFonts w:hint="eastAsia"/>
          <w:sz w:val="28"/>
          <w:szCs w:val="28"/>
        </w:rPr>
        <w:t>D</w:t>
      </w:r>
      <w:r>
        <w:rPr>
          <w:sz w:val="28"/>
          <w:szCs w:val="28"/>
        </w:rPr>
        <w:t xml:space="preserve">iscussion </w:t>
      </w:r>
    </w:p>
    <w:p w14:paraId="02C085E4" w14:textId="491CF554" w:rsidR="008435B9" w:rsidRDefault="00FB4712" w:rsidP="00FB4712">
      <w:pPr>
        <w:rPr>
          <w:sz w:val="24"/>
          <w:szCs w:val="28"/>
        </w:rPr>
      </w:pPr>
      <w:r w:rsidRPr="00252140">
        <w:rPr>
          <w:sz w:val="24"/>
          <w:szCs w:val="28"/>
        </w:rPr>
        <w:t>This is the first study to perform the</w:t>
      </w:r>
      <w:r w:rsidR="00252140" w:rsidRPr="00252140">
        <w:rPr>
          <w:sz w:val="24"/>
          <w:szCs w:val="28"/>
        </w:rPr>
        <w:t xml:space="preserve"> </w:t>
      </w:r>
      <w:r w:rsidR="00A32173">
        <w:rPr>
          <w:sz w:val="24"/>
          <w:szCs w:val="28"/>
        </w:rPr>
        <w:t>iSupport virtual group intervention</w:t>
      </w:r>
      <w:r w:rsidRPr="00252140">
        <w:rPr>
          <w:sz w:val="24"/>
          <w:szCs w:val="28"/>
        </w:rPr>
        <w:t xml:space="preserve"> in a sample of </w:t>
      </w:r>
      <w:r w:rsidR="00252140" w:rsidRPr="00252140">
        <w:rPr>
          <w:sz w:val="24"/>
          <w:szCs w:val="28"/>
        </w:rPr>
        <w:t>Chinese dementia carers</w:t>
      </w:r>
      <w:r w:rsidRPr="00252140">
        <w:rPr>
          <w:sz w:val="24"/>
          <w:szCs w:val="28"/>
        </w:rPr>
        <w:t xml:space="preserve"> in order to verify its effect on </w:t>
      </w:r>
      <w:r w:rsidR="00252140" w:rsidRPr="00252140">
        <w:rPr>
          <w:sz w:val="24"/>
          <w:szCs w:val="28"/>
        </w:rPr>
        <w:t xml:space="preserve">mental </w:t>
      </w:r>
      <w:r w:rsidR="0026547C">
        <w:rPr>
          <w:sz w:val="24"/>
          <w:szCs w:val="28"/>
        </w:rPr>
        <w:t>wellbeing</w:t>
      </w:r>
      <w:r w:rsidRPr="00252140">
        <w:rPr>
          <w:sz w:val="24"/>
          <w:szCs w:val="28"/>
        </w:rPr>
        <w:t xml:space="preserve">. </w:t>
      </w:r>
      <w:r w:rsidR="0026547C">
        <w:rPr>
          <w:sz w:val="24"/>
          <w:szCs w:val="28"/>
        </w:rPr>
        <w:t>T</w:t>
      </w:r>
      <w:r w:rsidRPr="00252140">
        <w:rPr>
          <w:sz w:val="24"/>
          <w:szCs w:val="28"/>
        </w:rPr>
        <w:t xml:space="preserve">he </w:t>
      </w:r>
      <w:r w:rsidR="00A32173">
        <w:rPr>
          <w:sz w:val="24"/>
          <w:szCs w:val="28"/>
        </w:rPr>
        <w:t>iSupport virtual group intervention</w:t>
      </w:r>
      <w:r w:rsidRPr="00252140">
        <w:rPr>
          <w:sz w:val="24"/>
          <w:szCs w:val="28"/>
        </w:rPr>
        <w:t xml:space="preserve"> </w:t>
      </w:r>
      <w:r w:rsidR="0026547C">
        <w:rPr>
          <w:sz w:val="24"/>
          <w:szCs w:val="28"/>
        </w:rPr>
        <w:t xml:space="preserve">has the potential </w:t>
      </w:r>
      <w:r w:rsidR="00BE0521">
        <w:rPr>
          <w:sz w:val="24"/>
          <w:szCs w:val="28"/>
        </w:rPr>
        <w:t xml:space="preserve">to </w:t>
      </w:r>
      <w:r w:rsidR="0026547C">
        <w:rPr>
          <w:sz w:val="24"/>
          <w:szCs w:val="28"/>
        </w:rPr>
        <w:t>be a</w:t>
      </w:r>
      <w:r w:rsidRPr="00252140">
        <w:rPr>
          <w:sz w:val="24"/>
          <w:szCs w:val="28"/>
        </w:rPr>
        <w:t xml:space="preserve"> </w:t>
      </w:r>
      <w:r w:rsidR="00583039">
        <w:rPr>
          <w:sz w:val="24"/>
          <w:szCs w:val="28"/>
        </w:rPr>
        <w:t>cost-effective</w:t>
      </w:r>
      <w:r w:rsidRPr="00252140">
        <w:rPr>
          <w:sz w:val="24"/>
          <w:szCs w:val="28"/>
        </w:rPr>
        <w:t xml:space="preserve"> intervention that could be easily</w:t>
      </w:r>
      <w:r w:rsidR="00252140">
        <w:rPr>
          <w:sz w:val="24"/>
          <w:szCs w:val="28"/>
        </w:rPr>
        <w:t xml:space="preserve"> deliver</w:t>
      </w:r>
      <w:r w:rsidR="00242518">
        <w:rPr>
          <w:sz w:val="24"/>
          <w:szCs w:val="28"/>
        </w:rPr>
        <w:t>ed</w:t>
      </w:r>
      <w:r w:rsidR="00252140">
        <w:rPr>
          <w:sz w:val="24"/>
          <w:szCs w:val="28"/>
        </w:rPr>
        <w:t xml:space="preserve"> </w:t>
      </w:r>
      <w:r w:rsidRPr="00252140">
        <w:rPr>
          <w:sz w:val="24"/>
          <w:szCs w:val="28"/>
        </w:rPr>
        <w:t>in the community</w:t>
      </w:r>
      <w:r w:rsidR="00252140">
        <w:rPr>
          <w:sz w:val="24"/>
          <w:szCs w:val="28"/>
        </w:rPr>
        <w:t xml:space="preserve"> </w:t>
      </w:r>
      <w:r w:rsidR="0026547C">
        <w:rPr>
          <w:sz w:val="24"/>
          <w:szCs w:val="28"/>
        </w:rPr>
        <w:t xml:space="preserve">during </w:t>
      </w:r>
      <w:r w:rsidR="00252140">
        <w:rPr>
          <w:sz w:val="24"/>
          <w:szCs w:val="28"/>
        </w:rPr>
        <w:t>the</w:t>
      </w:r>
      <w:r w:rsidR="00252140" w:rsidRPr="00252140">
        <w:rPr>
          <w:sz w:val="24"/>
          <w:szCs w:val="28"/>
        </w:rPr>
        <w:t xml:space="preserve"> COVID</w:t>
      </w:r>
      <w:r w:rsidR="0026547C">
        <w:rPr>
          <w:sz w:val="24"/>
          <w:szCs w:val="28"/>
        </w:rPr>
        <w:t>-19</w:t>
      </w:r>
      <w:r w:rsidR="00252140" w:rsidRPr="00252140">
        <w:rPr>
          <w:sz w:val="24"/>
          <w:szCs w:val="28"/>
        </w:rPr>
        <w:t xml:space="preserve"> pandemic</w:t>
      </w:r>
      <w:r w:rsidRPr="00252140">
        <w:rPr>
          <w:sz w:val="24"/>
          <w:szCs w:val="28"/>
        </w:rPr>
        <w:t xml:space="preserve">. If </w:t>
      </w:r>
      <w:r w:rsidR="00252140" w:rsidRPr="00252140">
        <w:rPr>
          <w:sz w:val="24"/>
          <w:szCs w:val="28"/>
        </w:rPr>
        <w:t>the</w:t>
      </w:r>
      <w:r w:rsidRPr="00252140">
        <w:rPr>
          <w:sz w:val="24"/>
          <w:szCs w:val="28"/>
        </w:rPr>
        <w:t xml:space="preserve"> results confirm our hypothesis, this study could </w:t>
      </w:r>
      <w:r w:rsidR="00252140" w:rsidRPr="00252140">
        <w:rPr>
          <w:sz w:val="24"/>
          <w:szCs w:val="28"/>
        </w:rPr>
        <w:t>inform the full</w:t>
      </w:r>
      <w:r w:rsidR="00242518">
        <w:rPr>
          <w:sz w:val="24"/>
          <w:szCs w:val="28"/>
        </w:rPr>
        <w:t>-</w:t>
      </w:r>
      <w:r w:rsidR="00252140" w:rsidRPr="00252140">
        <w:rPr>
          <w:sz w:val="24"/>
          <w:szCs w:val="28"/>
        </w:rPr>
        <w:t>scale RCT</w:t>
      </w:r>
      <w:r w:rsidRPr="00252140">
        <w:rPr>
          <w:sz w:val="24"/>
          <w:szCs w:val="28"/>
        </w:rPr>
        <w:t xml:space="preserve"> to </w:t>
      </w:r>
      <w:r w:rsidR="00252140" w:rsidRPr="00252140">
        <w:rPr>
          <w:sz w:val="24"/>
          <w:szCs w:val="28"/>
        </w:rPr>
        <w:t>assess the effective</w:t>
      </w:r>
      <w:r w:rsidR="00242518">
        <w:rPr>
          <w:sz w:val="24"/>
          <w:szCs w:val="28"/>
        </w:rPr>
        <w:t>ness</w:t>
      </w:r>
      <w:r w:rsidR="00252140" w:rsidRPr="00252140">
        <w:rPr>
          <w:sz w:val="24"/>
          <w:szCs w:val="28"/>
        </w:rPr>
        <w:t xml:space="preserve"> of this intervention</w:t>
      </w:r>
      <w:r w:rsidRPr="00252140">
        <w:rPr>
          <w:sz w:val="24"/>
          <w:szCs w:val="28"/>
        </w:rPr>
        <w:t>.</w:t>
      </w:r>
    </w:p>
    <w:p w14:paraId="77134D82" w14:textId="7BB18FF4" w:rsidR="008435B9" w:rsidRDefault="008435B9" w:rsidP="008435B9">
      <w:pPr>
        <w:pStyle w:val="1"/>
        <w:rPr>
          <w:sz w:val="28"/>
          <w:szCs w:val="28"/>
        </w:rPr>
      </w:pPr>
      <w:r w:rsidRPr="008435B9">
        <w:rPr>
          <w:sz w:val="28"/>
          <w:szCs w:val="28"/>
        </w:rPr>
        <w:t xml:space="preserve">Dissemination and </w:t>
      </w:r>
      <w:r w:rsidR="005320FB">
        <w:rPr>
          <w:sz w:val="28"/>
          <w:szCs w:val="28"/>
        </w:rPr>
        <w:t>t</w:t>
      </w:r>
      <w:r w:rsidRPr="008435B9">
        <w:rPr>
          <w:sz w:val="28"/>
          <w:szCs w:val="28"/>
        </w:rPr>
        <w:t xml:space="preserve">ranslation of </w:t>
      </w:r>
      <w:r w:rsidR="005320FB">
        <w:rPr>
          <w:sz w:val="28"/>
          <w:szCs w:val="28"/>
        </w:rPr>
        <w:t>f</w:t>
      </w:r>
      <w:r w:rsidRPr="008435B9">
        <w:rPr>
          <w:sz w:val="28"/>
          <w:szCs w:val="28"/>
        </w:rPr>
        <w:t>indings</w:t>
      </w:r>
    </w:p>
    <w:p w14:paraId="7D09B956" w14:textId="720AC604" w:rsidR="008435B9" w:rsidRPr="00C44BD0" w:rsidRDefault="00777802" w:rsidP="008435B9">
      <w:pPr>
        <w:rPr>
          <w:sz w:val="24"/>
          <w:szCs w:val="28"/>
        </w:rPr>
      </w:pPr>
      <w:r w:rsidRPr="00777802">
        <w:rPr>
          <w:sz w:val="24"/>
          <w:szCs w:val="28"/>
        </w:rPr>
        <w:t>The</w:t>
      </w:r>
      <w:r>
        <w:rPr>
          <w:sz w:val="24"/>
          <w:szCs w:val="28"/>
        </w:rPr>
        <w:t xml:space="preserve"> findings </w:t>
      </w:r>
      <w:r w:rsidRPr="00777802">
        <w:rPr>
          <w:sz w:val="24"/>
          <w:szCs w:val="28"/>
        </w:rPr>
        <w:t xml:space="preserve">of the trial will be submitted to peer-reviewed journals and presented at </w:t>
      </w:r>
      <w:r>
        <w:rPr>
          <w:sz w:val="24"/>
          <w:szCs w:val="28"/>
        </w:rPr>
        <w:t xml:space="preserve">all levels of academic </w:t>
      </w:r>
      <w:r w:rsidRPr="00777802">
        <w:rPr>
          <w:sz w:val="24"/>
          <w:szCs w:val="28"/>
        </w:rPr>
        <w:t xml:space="preserve">conferences. </w:t>
      </w:r>
    </w:p>
    <w:p w14:paraId="15272B1C" w14:textId="5A5090BB" w:rsidR="00AC7943" w:rsidRDefault="00360118" w:rsidP="00360118">
      <w:pPr>
        <w:pStyle w:val="1"/>
        <w:rPr>
          <w:sz w:val="28"/>
          <w:szCs w:val="28"/>
        </w:rPr>
      </w:pPr>
      <w:r w:rsidRPr="00360118">
        <w:rPr>
          <w:sz w:val="28"/>
          <w:szCs w:val="28"/>
        </w:rPr>
        <w:t>S</w:t>
      </w:r>
      <w:r w:rsidR="00AC7943" w:rsidRPr="00360118">
        <w:rPr>
          <w:sz w:val="28"/>
          <w:szCs w:val="28"/>
        </w:rPr>
        <w:t xml:space="preserve">tudy timeline </w:t>
      </w:r>
    </w:p>
    <w:p w14:paraId="5FCD443A" w14:textId="7D93D94D" w:rsidR="00AA59D9" w:rsidRDefault="00AA59D9" w:rsidP="00AA59D9">
      <w:pPr>
        <w:rPr>
          <w:sz w:val="24"/>
          <w:szCs w:val="28"/>
        </w:rPr>
      </w:pPr>
      <w:r w:rsidRPr="00AA59D9">
        <w:rPr>
          <w:sz w:val="24"/>
          <w:szCs w:val="28"/>
        </w:rPr>
        <w:t>The proposed timeline for the study is shown below (</w:t>
      </w:r>
      <w:r>
        <w:rPr>
          <w:sz w:val="24"/>
          <w:szCs w:val="28"/>
        </w:rPr>
        <w:t>Table</w:t>
      </w:r>
      <w:r w:rsidRPr="00AA59D9">
        <w:rPr>
          <w:sz w:val="24"/>
          <w:szCs w:val="28"/>
        </w:rPr>
        <w:t xml:space="preserve"> </w:t>
      </w:r>
      <w:r>
        <w:rPr>
          <w:sz w:val="24"/>
          <w:szCs w:val="28"/>
        </w:rPr>
        <w:t>4</w:t>
      </w:r>
      <w:r w:rsidRPr="00AA59D9">
        <w:rPr>
          <w:sz w:val="24"/>
          <w:szCs w:val="28"/>
        </w:rPr>
        <w:t>)</w:t>
      </w:r>
      <w:r>
        <w:rPr>
          <w:sz w:val="24"/>
          <w:szCs w:val="28"/>
        </w:rPr>
        <w:t>.</w:t>
      </w:r>
    </w:p>
    <w:p w14:paraId="2C046519" w14:textId="77777777" w:rsidR="00AA59D9" w:rsidRDefault="00AA59D9" w:rsidP="00AA59D9">
      <w:pPr>
        <w:rPr>
          <w:sz w:val="24"/>
          <w:szCs w:val="28"/>
        </w:rPr>
      </w:pPr>
    </w:p>
    <w:p w14:paraId="2E1C4CB0" w14:textId="7187DB99" w:rsidR="00AA59D9" w:rsidRPr="00AA59D9" w:rsidRDefault="00AA59D9" w:rsidP="00AA59D9">
      <w:pPr>
        <w:rPr>
          <w:sz w:val="24"/>
          <w:szCs w:val="28"/>
        </w:rPr>
      </w:pPr>
      <w:r>
        <w:rPr>
          <w:sz w:val="24"/>
          <w:szCs w:val="28"/>
        </w:rPr>
        <w:lastRenderedPageBreak/>
        <w:t>Table 4</w:t>
      </w:r>
      <w:r w:rsidRPr="00AA59D9">
        <w:rPr>
          <w:sz w:val="24"/>
          <w:szCs w:val="28"/>
        </w:rPr>
        <w:t xml:space="preserve"> Timeline of study milestones</w:t>
      </w:r>
    </w:p>
    <w:tbl>
      <w:tblPr>
        <w:tblStyle w:val="a7"/>
        <w:tblW w:w="0" w:type="auto"/>
        <w:tblLook w:val="04A0" w:firstRow="1" w:lastRow="0" w:firstColumn="1" w:lastColumn="0" w:noHBand="0" w:noVBand="1"/>
      </w:tblPr>
      <w:tblGrid>
        <w:gridCol w:w="4815"/>
        <w:gridCol w:w="3402"/>
      </w:tblGrid>
      <w:tr w:rsidR="00AC7943" w14:paraId="10C64BDE" w14:textId="77777777" w:rsidTr="00ED667B">
        <w:tc>
          <w:tcPr>
            <w:tcW w:w="4815" w:type="dxa"/>
          </w:tcPr>
          <w:p w14:paraId="2814791B" w14:textId="303BF4EE" w:rsidR="00AC7943" w:rsidRPr="00360118" w:rsidRDefault="001319FA" w:rsidP="00FB4712">
            <w:pPr>
              <w:rPr>
                <w:b/>
                <w:bCs/>
                <w:sz w:val="24"/>
                <w:szCs w:val="28"/>
              </w:rPr>
            </w:pPr>
            <w:r w:rsidRPr="00360118">
              <w:rPr>
                <w:b/>
                <w:bCs/>
                <w:sz w:val="24"/>
                <w:szCs w:val="28"/>
              </w:rPr>
              <w:t>Study Phases and Milestones</w:t>
            </w:r>
            <w:r w:rsidRPr="00360118">
              <w:rPr>
                <w:b/>
                <w:bCs/>
                <w:sz w:val="24"/>
                <w:szCs w:val="28"/>
              </w:rPr>
              <w:tab/>
            </w:r>
          </w:p>
        </w:tc>
        <w:tc>
          <w:tcPr>
            <w:tcW w:w="3402" w:type="dxa"/>
          </w:tcPr>
          <w:p w14:paraId="3476DA33" w14:textId="3465C4BC" w:rsidR="00AC7943" w:rsidRPr="00360118" w:rsidRDefault="00360118" w:rsidP="00FB4712">
            <w:pPr>
              <w:rPr>
                <w:b/>
                <w:bCs/>
                <w:sz w:val="24"/>
                <w:szCs w:val="28"/>
              </w:rPr>
            </w:pPr>
            <w:r>
              <w:rPr>
                <w:b/>
                <w:bCs/>
                <w:sz w:val="24"/>
                <w:szCs w:val="28"/>
              </w:rPr>
              <w:t xml:space="preserve">Duration </w:t>
            </w:r>
          </w:p>
        </w:tc>
      </w:tr>
      <w:tr w:rsidR="00AC7943" w14:paraId="5AD6C187" w14:textId="77777777" w:rsidTr="00ED667B">
        <w:tc>
          <w:tcPr>
            <w:tcW w:w="4815" w:type="dxa"/>
          </w:tcPr>
          <w:p w14:paraId="22594FA1" w14:textId="55C6AA87" w:rsidR="00AC7943" w:rsidRPr="00360118" w:rsidRDefault="00360118" w:rsidP="00FB4712">
            <w:pPr>
              <w:rPr>
                <w:sz w:val="24"/>
                <w:szCs w:val="28"/>
              </w:rPr>
            </w:pPr>
            <w:r w:rsidRPr="00360118">
              <w:rPr>
                <w:sz w:val="24"/>
                <w:szCs w:val="28"/>
              </w:rPr>
              <w:t xml:space="preserve">Recruitment </w:t>
            </w:r>
          </w:p>
        </w:tc>
        <w:tc>
          <w:tcPr>
            <w:tcW w:w="3402" w:type="dxa"/>
          </w:tcPr>
          <w:p w14:paraId="57508E02" w14:textId="51ACC557" w:rsidR="00AC7943" w:rsidRPr="00360118" w:rsidRDefault="00360118" w:rsidP="00FB4712">
            <w:pPr>
              <w:rPr>
                <w:sz w:val="24"/>
                <w:szCs w:val="28"/>
              </w:rPr>
            </w:pPr>
            <w:r w:rsidRPr="00360118">
              <w:rPr>
                <w:rFonts w:hint="eastAsia"/>
                <w:sz w:val="24"/>
                <w:szCs w:val="28"/>
              </w:rPr>
              <w:t>M</w:t>
            </w:r>
            <w:r w:rsidRPr="00360118">
              <w:rPr>
                <w:sz w:val="24"/>
                <w:szCs w:val="28"/>
              </w:rPr>
              <w:t>ay -June</w:t>
            </w:r>
            <w:r>
              <w:rPr>
                <w:sz w:val="24"/>
                <w:szCs w:val="28"/>
              </w:rPr>
              <w:t xml:space="preserve"> 2022</w:t>
            </w:r>
          </w:p>
        </w:tc>
      </w:tr>
      <w:tr w:rsidR="00AC7943" w14:paraId="444D54C2" w14:textId="77777777" w:rsidTr="00ED667B">
        <w:tc>
          <w:tcPr>
            <w:tcW w:w="4815" w:type="dxa"/>
          </w:tcPr>
          <w:p w14:paraId="7BCB497B" w14:textId="1D6B1F9A" w:rsidR="00AC7943" w:rsidRPr="00360118" w:rsidRDefault="00360118" w:rsidP="00FB4712">
            <w:pPr>
              <w:rPr>
                <w:sz w:val="24"/>
                <w:szCs w:val="28"/>
              </w:rPr>
            </w:pPr>
            <w:r w:rsidRPr="00360118">
              <w:rPr>
                <w:sz w:val="24"/>
                <w:szCs w:val="28"/>
              </w:rPr>
              <w:t xml:space="preserve">Baseline assessment </w:t>
            </w:r>
          </w:p>
        </w:tc>
        <w:tc>
          <w:tcPr>
            <w:tcW w:w="3402" w:type="dxa"/>
          </w:tcPr>
          <w:p w14:paraId="40CEF409" w14:textId="6E8BF8FF" w:rsidR="00AC7943" w:rsidRPr="00360118" w:rsidRDefault="00360118" w:rsidP="00FB4712">
            <w:pPr>
              <w:rPr>
                <w:sz w:val="24"/>
                <w:szCs w:val="28"/>
              </w:rPr>
            </w:pPr>
            <w:r w:rsidRPr="00360118">
              <w:rPr>
                <w:rFonts w:hint="eastAsia"/>
                <w:sz w:val="24"/>
                <w:szCs w:val="28"/>
              </w:rPr>
              <w:t>J</w:t>
            </w:r>
            <w:r w:rsidRPr="00360118">
              <w:rPr>
                <w:sz w:val="24"/>
                <w:szCs w:val="28"/>
              </w:rPr>
              <w:t>uly</w:t>
            </w:r>
            <w:r>
              <w:rPr>
                <w:sz w:val="24"/>
                <w:szCs w:val="28"/>
              </w:rPr>
              <w:t xml:space="preserve"> 2022</w:t>
            </w:r>
          </w:p>
        </w:tc>
      </w:tr>
      <w:tr w:rsidR="00AC7943" w14:paraId="7DB00CA0" w14:textId="77777777" w:rsidTr="00ED667B">
        <w:tc>
          <w:tcPr>
            <w:tcW w:w="4815" w:type="dxa"/>
          </w:tcPr>
          <w:p w14:paraId="1C965503" w14:textId="77777777" w:rsidR="00AC7943" w:rsidRPr="00360118" w:rsidRDefault="00360118" w:rsidP="00FB4712">
            <w:pPr>
              <w:rPr>
                <w:sz w:val="24"/>
                <w:szCs w:val="28"/>
              </w:rPr>
            </w:pPr>
            <w:r w:rsidRPr="00360118">
              <w:rPr>
                <w:rFonts w:hint="eastAsia"/>
                <w:sz w:val="24"/>
                <w:szCs w:val="28"/>
              </w:rPr>
              <w:t>I</w:t>
            </w:r>
            <w:r w:rsidRPr="00360118">
              <w:rPr>
                <w:sz w:val="24"/>
                <w:szCs w:val="28"/>
              </w:rPr>
              <w:t xml:space="preserve">ntervention </w:t>
            </w:r>
          </w:p>
          <w:p w14:paraId="65B96154" w14:textId="21C93394" w:rsidR="00360118" w:rsidRPr="00360118" w:rsidRDefault="00360118" w:rsidP="00FB4712">
            <w:pPr>
              <w:rPr>
                <w:sz w:val="24"/>
                <w:szCs w:val="28"/>
              </w:rPr>
            </w:pPr>
            <w:r w:rsidRPr="00360118">
              <w:rPr>
                <w:sz w:val="24"/>
                <w:szCs w:val="28"/>
              </w:rPr>
              <w:t xml:space="preserve">Process evaluation </w:t>
            </w:r>
          </w:p>
        </w:tc>
        <w:tc>
          <w:tcPr>
            <w:tcW w:w="3402" w:type="dxa"/>
          </w:tcPr>
          <w:p w14:paraId="13D7BEF7" w14:textId="306B1BC8" w:rsidR="00AC7943" w:rsidRPr="00360118" w:rsidRDefault="00360118" w:rsidP="00FB4712">
            <w:pPr>
              <w:rPr>
                <w:sz w:val="24"/>
                <w:szCs w:val="28"/>
              </w:rPr>
            </w:pPr>
            <w:r w:rsidRPr="00360118">
              <w:rPr>
                <w:rFonts w:hint="eastAsia"/>
                <w:sz w:val="24"/>
                <w:szCs w:val="28"/>
              </w:rPr>
              <w:t>A</w:t>
            </w:r>
            <w:r w:rsidRPr="00360118">
              <w:rPr>
                <w:sz w:val="24"/>
                <w:szCs w:val="28"/>
              </w:rPr>
              <w:t>ugust- October</w:t>
            </w:r>
            <w:r>
              <w:rPr>
                <w:sz w:val="24"/>
                <w:szCs w:val="28"/>
              </w:rPr>
              <w:t xml:space="preserve"> 2022</w:t>
            </w:r>
            <w:r w:rsidRPr="00360118">
              <w:rPr>
                <w:sz w:val="24"/>
                <w:szCs w:val="28"/>
              </w:rPr>
              <w:t xml:space="preserve"> </w:t>
            </w:r>
          </w:p>
        </w:tc>
      </w:tr>
      <w:tr w:rsidR="00AC7943" w14:paraId="5756B452" w14:textId="77777777" w:rsidTr="00ED667B">
        <w:tc>
          <w:tcPr>
            <w:tcW w:w="4815" w:type="dxa"/>
          </w:tcPr>
          <w:p w14:paraId="65E15607" w14:textId="480927AC" w:rsidR="00AC7943" w:rsidRPr="00360118" w:rsidRDefault="00360118" w:rsidP="00FB4712">
            <w:pPr>
              <w:rPr>
                <w:sz w:val="24"/>
                <w:szCs w:val="28"/>
              </w:rPr>
            </w:pPr>
            <w:r w:rsidRPr="00360118">
              <w:rPr>
                <w:sz w:val="24"/>
                <w:szCs w:val="28"/>
              </w:rPr>
              <w:t xml:space="preserve">Post-assessment </w:t>
            </w:r>
          </w:p>
        </w:tc>
        <w:tc>
          <w:tcPr>
            <w:tcW w:w="3402" w:type="dxa"/>
          </w:tcPr>
          <w:p w14:paraId="10AE26C8" w14:textId="11504D60" w:rsidR="00AC7943" w:rsidRPr="00360118" w:rsidRDefault="00360118" w:rsidP="00FB4712">
            <w:pPr>
              <w:rPr>
                <w:sz w:val="24"/>
                <w:szCs w:val="28"/>
              </w:rPr>
            </w:pPr>
            <w:r w:rsidRPr="00360118">
              <w:rPr>
                <w:rFonts w:hint="eastAsia"/>
                <w:sz w:val="24"/>
                <w:szCs w:val="28"/>
              </w:rPr>
              <w:t>N</w:t>
            </w:r>
            <w:r w:rsidRPr="00360118">
              <w:rPr>
                <w:sz w:val="24"/>
                <w:szCs w:val="28"/>
              </w:rPr>
              <w:t xml:space="preserve">ovember-December </w:t>
            </w:r>
            <w:r>
              <w:rPr>
                <w:sz w:val="24"/>
                <w:szCs w:val="28"/>
              </w:rPr>
              <w:t>2022</w:t>
            </w:r>
            <w:r w:rsidRPr="00360118">
              <w:rPr>
                <w:sz w:val="24"/>
                <w:szCs w:val="28"/>
              </w:rPr>
              <w:t xml:space="preserve"> </w:t>
            </w:r>
          </w:p>
        </w:tc>
      </w:tr>
      <w:tr w:rsidR="00AC7943" w14:paraId="2BE63AC3" w14:textId="77777777" w:rsidTr="00ED667B">
        <w:tc>
          <w:tcPr>
            <w:tcW w:w="4815" w:type="dxa"/>
          </w:tcPr>
          <w:p w14:paraId="34508801" w14:textId="6F912E9B" w:rsidR="00AC7943" w:rsidRPr="00360118" w:rsidRDefault="00360118" w:rsidP="00FB4712">
            <w:pPr>
              <w:rPr>
                <w:sz w:val="24"/>
                <w:szCs w:val="28"/>
              </w:rPr>
            </w:pPr>
            <w:r w:rsidRPr="00360118">
              <w:rPr>
                <w:rFonts w:hint="eastAsia"/>
                <w:sz w:val="24"/>
                <w:szCs w:val="28"/>
              </w:rPr>
              <w:t>A</w:t>
            </w:r>
            <w:r w:rsidRPr="00360118">
              <w:rPr>
                <w:sz w:val="24"/>
                <w:szCs w:val="28"/>
              </w:rPr>
              <w:t>nalysis the data</w:t>
            </w:r>
          </w:p>
        </w:tc>
        <w:tc>
          <w:tcPr>
            <w:tcW w:w="3402" w:type="dxa"/>
          </w:tcPr>
          <w:p w14:paraId="107E5C84" w14:textId="67930AB2" w:rsidR="00AC7943" w:rsidRPr="00360118" w:rsidRDefault="00360118" w:rsidP="00FB4712">
            <w:pPr>
              <w:rPr>
                <w:sz w:val="24"/>
                <w:szCs w:val="28"/>
              </w:rPr>
            </w:pPr>
            <w:r>
              <w:rPr>
                <w:rFonts w:hint="eastAsia"/>
                <w:sz w:val="24"/>
                <w:szCs w:val="28"/>
              </w:rPr>
              <w:t>J</w:t>
            </w:r>
            <w:r>
              <w:rPr>
                <w:sz w:val="24"/>
                <w:szCs w:val="28"/>
              </w:rPr>
              <w:t>anuary -March 2023</w:t>
            </w:r>
          </w:p>
        </w:tc>
      </w:tr>
    </w:tbl>
    <w:p w14:paraId="7667260A" w14:textId="66099682" w:rsidR="00EE6DF7" w:rsidRPr="00E0421D" w:rsidRDefault="000202A7" w:rsidP="00E0421D">
      <w:pPr>
        <w:pStyle w:val="1"/>
        <w:rPr>
          <w:sz w:val="32"/>
          <w:szCs w:val="32"/>
        </w:rPr>
      </w:pPr>
      <w:r w:rsidRPr="00E0421D">
        <w:rPr>
          <w:sz w:val="32"/>
          <w:szCs w:val="32"/>
        </w:rPr>
        <w:t>Acknowledgements</w:t>
      </w:r>
    </w:p>
    <w:p w14:paraId="142F024C" w14:textId="182BF195" w:rsidR="009F30D0" w:rsidRPr="00B76E73" w:rsidRDefault="00C438EF" w:rsidP="00CE5F26">
      <w:pPr>
        <w:rPr>
          <w:sz w:val="24"/>
          <w:szCs w:val="24"/>
        </w:rPr>
      </w:pPr>
      <w:r w:rsidRPr="00475146">
        <w:rPr>
          <w:sz w:val="24"/>
          <w:szCs w:val="24"/>
        </w:rPr>
        <w:t xml:space="preserve">The </w:t>
      </w:r>
      <w:r w:rsidR="0026547C">
        <w:rPr>
          <w:sz w:val="24"/>
          <w:szCs w:val="24"/>
        </w:rPr>
        <w:t>research team</w:t>
      </w:r>
      <w:r w:rsidRPr="00475146">
        <w:rPr>
          <w:sz w:val="24"/>
          <w:szCs w:val="24"/>
        </w:rPr>
        <w:t xml:space="preserve"> thank</w:t>
      </w:r>
      <w:r w:rsidR="0026547C">
        <w:rPr>
          <w:sz w:val="24"/>
          <w:szCs w:val="24"/>
        </w:rPr>
        <w:t>s</w:t>
      </w:r>
      <w:r w:rsidR="00833807" w:rsidRPr="00475146">
        <w:rPr>
          <w:rFonts w:hint="eastAsia"/>
          <w:sz w:val="24"/>
          <w:szCs w:val="24"/>
        </w:rPr>
        <w:t xml:space="preserve"> </w:t>
      </w:r>
      <w:r w:rsidR="00475146" w:rsidRPr="00475146">
        <w:rPr>
          <w:sz w:val="24"/>
          <w:szCs w:val="24"/>
        </w:rPr>
        <w:t xml:space="preserve">Prof. Lily Xiao </w:t>
      </w:r>
      <w:r w:rsidRPr="00475146">
        <w:rPr>
          <w:sz w:val="24"/>
          <w:szCs w:val="24"/>
        </w:rPr>
        <w:t xml:space="preserve">for </w:t>
      </w:r>
      <w:r w:rsidR="00475146" w:rsidRPr="00475146">
        <w:rPr>
          <w:sz w:val="24"/>
          <w:szCs w:val="24"/>
        </w:rPr>
        <w:t>her</w:t>
      </w:r>
      <w:r w:rsidRPr="00475146">
        <w:rPr>
          <w:sz w:val="24"/>
          <w:szCs w:val="24"/>
        </w:rPr>
        <w:t xml:space="preserve"> support in the cultural adaptation and</w:t>
      </w:r>
      <w:r w:rsidR="00A3262A">
        <w:rPr>
          <w:sz w:val="24"/>
          <w:szCs w:val="24"/>
        </w:rPr>
        <w:t xml:space="preserve"> the</w:t>
      </w:r>
      <w:r w:rsidR="00475146" w:rsidRPr="00475146">
        <w:rPr>
          <w:sz w:val="24"/>
          <w:szCs w:val="24"/>
        </w:rPr>
        <w:t xml:space="preserve"> use </w:t>
      </w:r>
      <w:r w:rsidR="00A3262A">
        <w:rPr>
          <w:sz w:val="24"/>
          <w:szCs w:val="24"/>
        </w:rPr>
        <w:t xml:space="preserve">of </w:t>
      </w:r>
      <w:r w:rsidR="00475146" w:rsidRPr="00475146">
        <w:rPr>
          <w:sz w:val="24"/>
          <w:szCs w:val="24"/>
        </w:rPr>
        <w:t xml:space="preserve">the Chinese version of </w:t>
      </w:r>
      <w:r w:rsidR="001D5CE8">
        <w:rPr>
          <w:sz w:val="24"/>
          <w:szCs w:val="24"/>
        </w:rPr>
        <w:t xml:space="preserve">the </w:t>
      </w:r>
      <w:r w:rsidR="00475146" w:rsidRPr="00475146">
        <w:rPr>
          <w:sz w:val="24"/>
          <w:szCs w:val="24"/>
        </w:rPr>
        <w:t>iSupport manual</w:t>
      </w:r>
      <w:r w:rsidRPr="00475146">
        <w:rPr>
          <w:sz w:val="24"/>
          <w:szCs w:val="24"/>
        </w:rPr>
        <w:t xml:space="preserve">. </w:t>
      </w:r>
    </w:p>
    <w:p w14:paraId="001EDD62" w14:textId="77777777" w:rsidR="00833807" w:rsidRPr="00E0421D" w:rsidRDefault="00833807" w:rsidP="00E0421D">
      <w:pPr>
        <w:pStyle w:val="1"/>
        <w:rPr>
          <w:sz w:val="32"/>
          <w:szCs w:val="32"/>
        </w:rPr>
      </w:pPr>
      <w:r w:rsidRPr="00E0421D">
        <w:rPr>
          <w:sz w:val="32"/>
          <w:szCs w:val="32"/>
        </w:rPr>
        <w:t>Competing interests</w:t>
      </w:r>
    </w:p>
    <w:p w14:paraId="104373FC" w14:textId="14BC9355" w:rsidR="00663CC0" w:rsidRDefault="00833807" w:rsidP="00663CC0">
      <w:pPr>
        <w:rPr>
          <w:sz w:val="24"/>
          <w:szCs w:val="24"/>
        </w:rPr>
      </w:pPr>
      <w:r w:rsidRPr="00833807">
        <w:rPr>
          <w:sz w:val="24"/>
          <w:szCs w:val="24"/>
        </w:rPr>
        <w:t>There are no competing interests declared by the authors.</w:t>
      </w:r>
    </w:p>
    <w:p w14:paraId="68BF0057" w14:textId="12137A31" w:rsidR="00663CC0" w:rsidRPr="00E0421D" w:rsidRDefault="00663CC0" w:rsidP="00E0421D">
      <w:pPr>
        <w:pStyle w:val="1"/>
        <w:rPr>
          <w:sz w:val="32"/>
          <w:szCs w:val="32"/>
        </w:rPr>
      </w:pPr>
      <w:r w:rsidRPr="00E0421D">
        <w:rPr>
          <w:sz w:val="32"/>
          <w:szCs w:val="32"/>
        </w:rPr>
        <w:t>Funding</w:t>
      </w:r>
    </w:p>
    <w:p w14:paraId="1ABD904E" w14:textId="1F859E45" w:rsidR="009647F7" w:rsidRDefault="00663CC0" w:rsidP="00833807">
      <w:pPr>
        <w:rPr>
          <w:sz w:val="24"/>
          <w:szCs w:val="24"/>
        </w:rPr>
      </w:pPr>
      <w:r w:rsidRPr="00663CC0">
        <w:rPr>
          <w:sz w:val="24"/>
          <w:szCs w:val="24"/>
        </w:rPr>
        <w:t>This research did not receive any specific grant from funding agencies in the public, commercial, or not-for-profit sectors.</w:t>
      </w:r>
    </w:p>
    <w:p w14:paraId="761EEA5E" w14:textId="2BCA23A0" w:rsidR="009647F7" w:rsidRPr="009647F7" w:rsidRDefault="009647F7" w:rsidP="009647F7">
      <w:pPr>
        <w:pStyle w:val="1"/>
        <w:rPr>
          <w:sz w:val="36"/>
          <w:szCs w:val="36"/>
        </w:rPr>
      </w:pPr>
      <w:r w:rsidRPr="009647F7">
        <w:rPr>
          <w:sz w:val="36"/>
          <w:szCs w:val="36"/>
        </w:rPr>
        <w:t>Abbreviations</w:t>
      </w:r>
    </w:p>
    <w:p w14:paraId="5B6E1939" w14:textId="13541C52" w:rsidR="009647F7" w:rsidRPr="009647F7" w:rsidRDefault="009647F7" w:rsidP="009647F7">
      <w:pPr>
        <w:rPr>
          <w:b/>
          <w:bCs/>
          <w:sz w:val="24"/>
          <w:szCs w:val="28"/>
        </w:rPr>
      </w:pPr>
      <w:r w:rsidRPr="009647F7">
        <w:rPr>
          <w:b/>
          <w:bCs/>
          <w:sz w:val="24"/>
          <w:szCs w:val="28"/>
        </w:rPr>
        <w:t>PLwD:</w:t>
      </w:r>
      <w:r w:rsidRPr="009647F7">
        <w:rPr>
          <w:sz w:val="24"/>
          <w:szCs w:val="28"/>
        </w:rPr>
        <w:t xml:space="preserve"> people living with dementia </w:t>
      </w:r>
    </w:p>
    <w:p w14:paraId="04C57517" w14:textId="5354131D" w:rsidR="009647F7" w:rsidRPr="009647F7" w:rsidRDefault="009647F7" w:rsidP="009647F7">
      <w:pPr>
        <w:rPr>
          <w:sz w:val="24"/>
          <w:szCs w:val="28"/>
        </w:rPr>
      </w:pPr>
      <w:r w:rsidRPr="009647F7">
        <w:rPr>
          <w:rFonts w:hint="eastAsia"/>
          <w:b/>
          <w:bCs/>
          <w:sz w:val="24"/>
          <w:szCs w:val="28"/>
        </w:rPr>
        <w:t>Q</w:t>
      </w:r>
      <w:r w:rsidRPr="009647F7">
        <w:rPr>
          <w:b/>
          <w:bCs/>
          <w:sz w:val="24"/>
          <w:szCs w:val="28"/>
        </w:rPr>
        <w:t>oL</w:t>
      </w:r>
      <w:r w:rsidRPr="009647F7">
        <w:rPr>
          <w:sz w:val="24"/>
          <w:szCs w:val="28"/>
        </w:rPr>
        <w:t>: quality of life</w:t>
      </w:r>
    </w:p>
    <w:p w14:paraId="28D96AD2" w14:textId="1034E8EB" w:rsidR="009647F7" w:rsidRDefault="009647F7" w:rsidP="009647F7">
      <w:pPr>
        <w:rPr>
          <w:sz w:val="24"/>
          <w:szCs w:val="28"/>
        </w:rPr>
      </w:pPr>
      <w:r w:rsidRPr="009647F7">
        <w:rPr>
          <w:b/>
          <w:bCs/>
          <w:sz w:val="24"/>
          <w:szCs w:val="28"/>
        </w:rPr>
        <w:t>RCT:</w:t>
      </w:r>
      <w:r w:rsidRPr="009647F7">
        <w:rPr>
          <w:sz w:val="24"/>
          <w:szCs w:val="28"/>
        </w:rPr>
        <w:t xml:space="preserve"> randomised control trial</w:t>
      </w:r>
    </w:p>
    <w:p w14:paraId="58D834DE" w14:textId="5F01E73D" w:rsidR="00455AD8" w:rsidRDefault="00455AD8" w:rsidP="009647F7">
      <w:pPr>
        <w:rPr>
          <w:sz w:val="24"/>
          <w:szCs w:val="28"/>
        </w:rPr>
      </w:pPr>
      <w:r w:rsidRPr="00E35FE7">
        <w:rPr>
          <w:b/>
          <w:bCs/>
          <w:sz w:val="24"/>
          <w:szCs w:val="28"/>
        </w:rPr>
        <w:t>SPIRIT</w:t>
      </w:r>
      <w:r>
        <w:rPr>
          <w:sz w:val="24"/>
          <w:szCs w:val="28"/>
        </w:rPr>
        <w:t xml:space="preserve">: </w:t>
      </w:r>
      <w:r w:rsidRPr="00455AD8">
        <w:rPr>
          <w:sz w:val="24"/>
          <w:szCs w:val="28"/>
        </w:rPr>
        <w:t xml:space="preserve">Standard Protocol Items: Recommendations for Interventional Trials </w:t>
      </w:r>
    </w:p>
    <w:p w14:paraId="6710E5DA" w14:textId="2964DD2F" w:rsidR="00E35FE7" w:rsidRDefault="00E35FE7" w:rsidP="009647F7">
      <w:pPr>
        <w:rPr>
          <w:sz w:val="24"/>
          <w:szCs w:val="28"/>
        </w:rPr>
      </w:pPr>
      <w:r w:rsidRPr="00E35FE7">
        <w:rPr>
          <w:b/>
          <w:bCs/>
          <w:sz w:val="24"/>
          <w:szCs w:val="28"/>
        </w:rPr>
        <w:t>RRs</w:t>
      </w:r>
      <w:r>
        <w:rPr>
          <w:sz w:val="24"/>
          <w:szCs w:val="28"/>
        </w:rPr>
        <w:t xml:space="preserve">: </w:t>
      </w:r>
      <w:r w:rsidRPr="00E35FE7">
        <w:rPr>
          <w:sz w:val="24"/>
          <w:szCs w:val="28"/>
        </w:rPr>
        <w:t>resilience resources</w:t>
      </w:r>
    </w:p>
    <w:p w14:paraId="1D860E5F" w14:textId="40A00884" w:rsidR="00987DA1" w:rsidRPr="009647F7" w:rsidRDefault="00987DA1" w:rsidP="009647F7">
      <w:pPr>
        <w:rPr>
          <w:sz w:val="24"/>
          <w:szCs w:val="28"/>
        </w:rPr>
      </w:pPr>
      <w:r w:rsidRPr="00987DA1">
        <w:rPr>
          <w:b/>
          <w:bCs/>
          <w:sz w:val="24"/>
          <w:szCs w:val="28"/>
        </w:rPr>
        <w:t>NZ:</w:t>
      </w:r>
      <w:r>
        <w:rPr>
          <w:sz w:val="24"/>
          <w:szCs w:val="28"/>
        </w:rPr>
        <w:t xml:space="preserve"> </w:t>
      </w:r>
      <w:r w:rsidRPr="00987DA1">
        <w:rPr>
          <w:sz w:val="24"/>
          <w:szCs w:val="28"/>
        </w:rPr>
        <w:t xml:space="preserve">New Zealand </w:t>
      </w:r>
    </w:p>
    <w:p w14:paraId="1758E7AC" w14:textId="40DD76FA" w:rsidR="005C0F26" w:rsidRPr="00E0421D" w:rsidRDefault="005C0F26" w:rsidP="00E0421D">
      <w:pPr>
        <w:pStyle w:val="1"/>
        <w:rPr>
          <w:sz w:val="32"/>
          <w:szCs w:val="32"/>
        </w:rPr>
      </w:pPr>
      <w:r w:rsidRPr="00E0421D">
        <w:rPr>
          <w:rFonts w:hint="eastAsia"/>
          <w:sz w:val="32"/>
          <w:szCs w:val="32"/>
        </w:rPr>
        <w:t>R</w:t>
      </w:r>
      <w:r w:rsidRPr="00E0421D">
        <w:rPr>
          <w:sz w:val="32"/>
          <w:szCs w:val="32"/>
        </w:rPr>
        <w:t>eferences:</w:t>
      </w:r>
    </w:p>
    <w:p w14:paraId="28FC5565" w14:textId="29DFD416" w:rsidR="00F01CA7" w:rsidRPr="00F01CA7" w:rsidRDefault="005C0F26" w:rsidP="00F01CA7">
      <w:pPr>
        <w:autoSpaceDE w:val="0"/>
        <w:autoSpaceDN w:val="0"/>
        <w:adjustRightInd w:val="0"/>
        <w:ind w:left="480" w:hanging="480"/>
        <w:jc w:val="left"/>
        <w:rPr>
          <w:rFonts w:ascii="Calibri" w:hAnsi="Calibri" w:cs="Calibri"/>
          <w:noProof/>
          <w:kern w:val="0"/>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F01CA7" w:rsidRPr="00F01CA7">
        <w:rPr>
          <w:rFonts w:ascii="Calibri" w:hAnsi="Calibri" w:cs="Calibri"/>
          <w:noProof/>
          <w:kern w:val="0"/>
          <w:sz w:val="24"/>
          <w:szCs w:val="24"/>
        </w:rPr>
        <w:t xml:space="preserve">Abrahams, R., Liu, K. P. Y., Bissett, M., Fahey, P., Cheung, K. S. L., Bye, R., Chaudhary, K. &amp; Chu, L. W. (2018). Effectiveness of interventions for co-residing family </w:t>
      </w:r>
      <w:r w:rsidR="00F01CA7" w:rsidRPr="00F01CA7">
        <w:rPr>
          <w:rFonts w:ascii="Calibri" w:hAnsi="Calibri" w:cs="Calibri"/>
          <w:noProof/>
          <w:kern w:val="0"/>
          <w:sz w:val="24"/>
          <w:szCs w:val="24"/>
        </w:rPr>
        <w:lastRenderedPageBreak/>
        <w:t xml:space="preserve">caregivers of people with dementia: Systematic review and meta-analysis. </w:t>
      </w:r>
      <w:r w:rsidR="00F01CA7" w:rsidRPr="00F01CA7">
        <w:rPr>
          <w:rFonts w:ascii="Calibri" w:hAnsi="Calibri" w:cs="Calibri"/>
          <w:i/>
          <w:iCs/>
          <w:noProof/>
          <w:kern w:val="0"/>
          <w:sz w:val="24"/>
          <w:szCs w:val="24"/>
        </w:rPr>
        <w:t>Australian Occupational Therapy Journal</w:t>
      </w:r>
      <w:r w:rsidR="00F01CA7" w:rsidRPr="00F01CA7">
        <w:rPr>
          <w:rFonts w:ascii="Calibri" w:hAnsi="Calibri" w:cs="Calibri"/>
          <w:noProof/>
          <w:kern w:val="0"/>
          <w:sz w:val="24"/>
          <w:szCs w:val="24"/>
        </w:rPr>
        <w:t xml:space="preserve">, </w:t>
      </w:r>
      <w:r w:rsidR="00F01CA7" w:rsidRPr="00F01CA7">
        <w:rPr>
          <w:rFonts w:ascii="Calibri" w:hAnsi="Calibri" w:cs="Calibri"/>
          <w:i/>
          <w:iCs/>
          <w:noProof/>
          <w:kern w:val="0"/>
          <w:sz w:val="24"/>
          <w:szCs w:val="24"/>
        </w:rPr>
        <w:t>65</w:t>
      </w:r>
      <w:r w:rsidR="00F01CA7" w:rsidRPr="00F01CA7">
        <w:rPr>
          <w:rFonts w:ascii="Calibri" w:hAnsi="Calibri" w:cs="Calibri"/>
          <w:noProof/>
          <w:kern w:val="0"/>
          <w:sz w:val="24"/>
          <w:szCs w:val="24"/>
        </w:rPr>
        <w:t>(3), 208–224. https://doi.org/10.1111/1440-1630.12464</w:t>
      </w:r>
    </w:p>
    <w:p w14:paraId="7364C8EC"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Alfakhri, A. S., Alshudukhi, A. W., Alqahtani, A. A., Alhumaid, A. M., Alhathlol, O. A., Almojali, A. I., Alotaibi, M. A. &amp; Alaqeel, M. K. (2018). Depression Among Caregivers of Patients With Dementia. </w:t>
      </w:r>
      <w:r w:rsidRPr="00F01CA7">
        <w:rPr>
          <w:rFonts w:ascii="Calibri" w:hAnsi="Calibri" w:cs="Calibri"/>
          <w:i/>
          <w:iCs/>
          <w:noProof/>
          <w:kern w:val="0"/>
          <w:sz w:val="24"/>
          <w:szCs w:val="24"/>
        </w:rPr>
        <w:t>INQUIRY: The Journal of Health Care Organization, Provision, and Financing</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55</w:t>
      </w:r>
      <w:r w:rsidRPr="00F01CA7">
        <w:rPr>
          <w:rFonts w:ascii="Calibri" w:hAnsi="Calibri" w:cs="Calibri"/>
          <w:noProof/>
          <w:kern w:val="0"/>
          <w:sz w:val="24"/>
          <w:szCs w:val="24"/>
        </w:rPr>
        <w:t>, 004695801775043. https://doi.org/10.1177/0046958017750432</w:t>
      </w:r>
    </w:p>
    <w:p w14:paraId="7C7CFFA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Baharudin, A. D., Din, N. C., Subramaniam, P. &amp; Razali, R. (2019). The associations between behavioral-psychological symptoms of dementia (BPSD) and coping strategy, burden of care and personality style among low-income caregivers of patients with dementia. </w:t>
      </w:r>
      <w:r w:rsidRPr="00F01CA7">
        <w:rPr>
          <w:rFonts w:ascii="Calibri" w:hAnsi="Calibri" w:cs="Calibri"/>
          <w:i/>
          <w:iCs/>
          <w:noProof/>
          <w:kern w:val="0"/>
          <w:sz w:val="24"/>
          <w:szCs w:val="24"/>
        </w:rPr>
        <w:t>BMC Public Health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19</w:t>
      </w:r>
      <w:r w:rsidRPr="00F01CA7">
        <w:rPr>
          <w:rFonts w:ascii="Calibri" w:hAnsi="Calibri" w:cs="Calibri"/>
          <w:noProof/>
          <w:kern w:val="0"/>
          <w:sz w:val="24"/>
          <w:szCs w:val="24"/>
        </w:rPr>
        <w:t>(4), 1–12. https://doi.org/10.1186/S12889-019-6868-0/TABLES/5</w:t>
      </w:r>
    </w:p>
    <w:p w14:paraId="626824CC"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Baruah, U., Varghese, M., Loganathan, S., Mehta, K., Gallagher‐Thompson, D., Zandi, D., Dua, T. &amp; Pot, A. M. (2020). A pilot randomized controlled trial on iSupport in India: Results on the use of the online program and its effectiveness. </w:t>
      </w:r>
      <w:r w:rsidRPr="00F01CA7">
        <w:rPr>
          <w:rFonts w:ascii="Calibri" w:hAnsi="Calibri" w:cs="Calibri"/>
          <w:i/>
          <w:iCs/>
          <w:noProof/>
          <w:kern w:val="0"/>
          <w:sz w:val="24"/>
          <w:szCs w:val="24"/>
        </w:rPr>
        <w:t>Alzheimer’s &amp; Dementia</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16</w:t>
      </w:r>
      <w:r w:rsidRPr="00F01CA7">
        <w:rPr>
          <w:rFonts w:ascii="Calibri" w:hAnsi="Calibri" w:cs="Calibri"/>
          <w:noProof/>
          <w:kern w:val="0"/>
          <w:sz w:val="24"/>
          <w:szCs w:val="24"/>
        </w:rPr>
        <w:t>(S7), 38912. https://doi.org/10.1002/alz.038912</w:t>
      </w:r>
    </w:p>
    <w:p w14:paraId="50588771"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Baruah, U., Varghese, M., Loganathan, S., Mehta, K. M., Gallagher-Thompson, D., Zandi, D., Dua, T. &amp; Pot, A. M. (2021). Feasibility and preliminary effectiveness of an online training and support program for caregivers of people with dementia in India: a randomized controlled trial. </w:t>
      </w:r>
      <w:r w:rsidRPr="00F01CA7">
        <w:rPr>
          <w:rFonts w:ascii="Calibri" w:hAnsi="Calibri" w:cs="Calibri"/>
          <w:i/>
          <w:iCs/>
          <w:noProof/>
          <w:kern w:val="0"/>
          <w:sz w:val="24"/>
          <w:szCs w:val="24"/>
        </w:rPr>
        <w:t>International Journal of Geriatric Psychiatry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36</w:t>
      </w:r>
      <w:r w:rsidRPr="00F01CA7">
        <w:rPr>
          <w:rFonts w:ascii="Calibri" w:hAnsi="Calibri" w:cs="Calibri"/>
          <w:noProof/>
          <w:kern w:val="0"/>
          <w:sz w:val="24"/>
          <w:szCs w:val="24"/>
        </w:rPr>
        <w:t>(4), 606–617. https://doi.org/10.1002/gps.5502</w:t>
      </w:r>
    </w:p>
    <w:p w14:paraId="6F50D20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Bédard, M., Molloy, D. W., Squire, L., Dubois, S., Lever, J. A. &amp; O’donnell, M. (2001). The Zarit Burden InterviewA New Short Version and Screening Version. </w:t>
      </w:r>
      <w:r w:rsidRPr="00F01CA7">
        <w:rPr>
          <w:rFonts w:ascii="Calibri" w:hAnsi="Calibri" w:cs="Calibri"/>
          <w:i/>
          <w:iCs/>
          <w:noProof/>
          <w:kern w:val="0"/>
          <w:sz w:val="24"/>
          <w:szCs w:val="24"/>
        </w:rPr>
        <w:t>The Gerontologist</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41</w:t>
      </w:r>
      <w:r w:rsidRPr="00F01CA7">
        <w:rPr>
          <w:rFonts w:ascii="Calibri" w:hAnsi="Calibri" w:cs="Calibri"/>
          <w:noProof/>
          <w:kern w:val="0"/>
          <w:sz w:val="24"/>
          <w:szCs w:val="24"/>
        </w:rPr>
        <w:t>(5), 652–657. https://doi.org/10.1093/GERONT/41.5.652</w:t>
      </w:r>
    </w:p>
    <w:p w14:paraId="0A95C6B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Bennett, K. M., Reyes-Rodriguez, M. F., Altamar, P. &amp; Soulsby, L. K. (2016). Resilience amongst Older Colombians Living in Poverty: an Ecological Approach. </w:t>
      </w:r>
      <w:r w:rsidRPr="00F01CA7">
        <w:rPr>
          <w:rFonts w:ascii="Calibri" w:hAnsi="Calibri" w:cs="Calibri"/>
          <w:i/>
          <w:iCs/>
          <w:noProof/>
          <w:kern w:val="0"/>
          <w:sz w:val="24"/>
          <w:szCs w:val="24"/>
        </w:rPr>
        <w:t>Journal of Cross-Cultural Gerontology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31</w:t>
      </w:r>
      <w:r w:rsidRPr="00F01CA7">
        <w:rPr>
          <w:rFonts w:ascii="Calibri" w:hAnsi="Calibri" w:cs="Calibri"/>
          <w:noProof/>
          <w:kern w:val="0"/>
          <w:sz w:val="24"/>
          <w:szCs w:val="24"/>
        </w:rPr>
        <w:t>(4), 385–407. https://doi.org/10.1007/S10823-016-9303-3/FIGURES/2</w:t>
      </w:r>
    </w:p>
    <w:p w14:paraId="2EF5E7B3"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Brodaty, H. &amp; Donkin, M. (2009). Family caregivers of people with dementia. </w:t>
      </w:r>
      <w:r w:rsidRPr="00F01CA7">
        <w:rPr>
          <w:rFonts w:ascii="Calibri" w:hAnsi="Calibri" w:cs="Calibri"/>
          <w:i/>
          <w:iCs/>
          <w:noProof/>
          <w:kern w:val="0"/>
          <w:sz w:val="24"/>
          <w:szCs w:val="24"/>
        </w:rPr>
        <w:t>Dialogues in Clinical Neuroscience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11</w:t>
      </w:r>
      <w:r w:rsidRPr="00F01CA7">
        <w:rPr>
          <w:rFonts w:ascii="Calibri" w:hAnsi="Calibri" w:cs="Calibri"/>
          <w:noProof/>
          <w:kern w:val="0"/>
          <w:sz w:val="24"/>
          <w:szCs w:val="24"/>
        </w:rPr>
        <w:t>(2), 217. https://doi.org/10.31887/DCNS.2009.11.2/HBRODATY</w:t>
      </w:r>
    </w:p>
    <w:p w14:paraId="2AC689D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Castro, F. G., Barrera, M. &amp; Holleran Steiker, L. K. (2010). Issues and Challenges in the Design of Culturally Adapted Evidence-Based Interventions. </w:t>
      </w:r>
      <w:r w:rsidRPr="00F01CA7">
        <w:rPr>
          <w:rFonts w:ascii="Calibri" w:hAnsi="Calibri" w:cs="Calibri"/>
          <w:i/>
          <w:iCs/>
          <w:noProof/>
          <w:kern w:val="0"/>
          <w:sz w:val="24"/>
          <w:szCs w:val="24"/>
        </w:rPr>
        <w:t>Annual Review of Clinical Psychology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6</w:t>
      </w:r>
      <w:r w:rsidRPr="00F01CA7">
        <w:rPr>
          <w:rFonts w:ascii="Calibri" w:hAnsi="Calibri" w:cs="Calibri"/>
          <w:noProof/>
          <w:kern w:val="0"/>
          <w:sz w:val="24"/>
          <w:szCs w:val="24"/>
        </w:rPr>
        <w:t>, 213. https://doi.org/10.1146/ANNUREV-CLINPSY-033109-132032</w:t>
      </w:r>
    </w:p>
    <w:p w14:paraId="1DA36982"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Chan, A. W., Tetzlaff, J. M., Altman, D. G., Laupacis, A., Gøtzsche, P. C., Krleža-Jerić, K., Hróbjartsson, A., Mann, H., Dickersin, K., Berlin, J. A., Doré, C. J., Parulekar, W. R., Summerskill, W. S. M., Groves, T., Schulz, K. F., Sox, H. C., Rockhold, F. W., Rennie, D. &amp; Moher, D. (2013). SPIRIT 2013 statement: Defining standard protocol items for clinical trials. </w:t>
      </w:r>
      <w:r w:rsidRPr="00F01CA7">
        <w:rPr>
          <w:rFonts w:ascii="Calibri" w:hAnsi="Calibri" w:cs="Calibri"/>
          <w:i/>
          <w:iCs/>
          <w:noProof/>
          <w:kern w:val="0"/>
          <w:sz w:val="24"/>
          <w:szCs w:val="24"/>
        </w:rPr>
        <w:t>Annals of Internal Medicine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158</w:t>
      </w:r>
      <w:r w:rsidRPr="00F01CA7">
        <w:rPr>
          <w:rFonts w:ascii="Calibri" w:hAnsi="Calibri" w:cs="Calibri"/>
          <w:noProof/>
          <w:kern w:val="0"/>
          <w:sz w:val="24"/>
          <w:szCs w:val="24"/>
        </w:rPr>
        <w:t>(3), 200–207. https://doi.org/10.7326/0003-4819-158-3-201302050-00583</w:t>
      </w:r>
    </w:p>
    <w:p w14:paraId="211356A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Chan, T. S. ., Lam, L. C. . &amp; Chiu, H. F. . (2005). Validation of the Chinese version of the Zarit Burden Interview. </w:t>
      </w:r>
      <w:r w:rsidRPr="00F01CA7">
        <w:rPr>
          <w:rFonts w:ascii="Calibri" w:hAnsi="Calibri" w:cs="Calibri"/>
          <w:i/>
          <w:iCs/>
          <w:noProof/>
          <w:kern w:val="0"/>
          <w:sz w:val="24"/>
          <w:szCs w:val="24"/>
        </w:rPr>
        <w:t>Hong Kong Journal of Psychiatry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15</w:t>
      </w:r>
      <w:r w:rsidRPr="00F01CA7">
        <w:rPr>
          <w:rFonts w:ascii="Calibri" w:hAnsi="Calibri" w:cs="Calibri"/>
          <w:noProof/>
          <w:kern w:val="0"/>
          <w:sz w:val="24"/>
          <w:szCs w:val="24"/>
        </w:rPr>
        <w:t>(1), 9+.</w:t>
      </w:r>
    </w:p>
    <w:p w14:paraId="7DEF0D0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lastRenderedPageBreak/>
        <w:t xml:space="preserve">Cuffaro, L., Di Lorenzo, F., Bonavita, S., Tedeschi, G., Leocani, L. &amp; Lavorgna, L. (2020). Dementia care and COVID-19 pandemic: a necessary digital revolution. </w:t>
      </w:r>
      <w:r w:rsidRPr="00F01CA7">
        <w:rPr>
          <w:rFonts w:ascii="Calibri" w:hAnsi="Calibri" w:cs="Calibri"/>
          <w:i/>
          <w:iCs/>
          <w:noProof/>
          <w:kern w:val="0"/>
          <w:sz w:val="24"/>
          <w:szCs w:val="24"/>
        </w:rPr>
        <w:t>Neurological Sciences 2020 41:8</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41</w:t>
      </w:r>
      <w:r w:rsidRPr="00F01CA7">
        <w:rPr>
          <w:rFonts w:ascii="Calibri" w:hAnsi="Calibri" w:cs="Calibri"/>
          <w:noProof/>
          <w:kern w:val="0"/>
          <w:sz w:val="24"/>
          <w:szCs w:val="24"/>
        </w:rPr>
        <w:t>(8), 1977–1979. https://doi.org/10.1007/S10072-020-04512-4</w:t>
      </w:r>
    </w:p>
    <w:p w14:paraId="56D34AF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Dam, A. E. H., Christie, H. L., Smeets, C. M. J., van Boxtel, M. P. J., Verhey, F. R. J. &amp; de Vugt, M. E. (2019). Process evaluation of a social support platform ‘Inlife’ for caregivers of people with dementia. </w:t>
      </w:r>
      <w:r w:rsidRPr="00F01CA7">
        <w:rPr>
          <w:rFonts w:ascii="Calibri" w:hAnsi="Calibri" w:cs="Calibri"/>
          <w:i/>
          <w:iCs/>
          <w:noProof/>
          <w:kern w:val="0"/>
          <w:sz w:val="24"/>
          <w:szCs w:val="24"/>
        </w:rPr>
        <w:t>Internet Interventions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15</w:t>
      </w:r>
      <w:r w:rsidRPr="00F01CA7">
        <w:rPr>
          <w:rFonts w:ascii="Calibri" w:hAnsi="Calibri" w:cs="Calibri"/>
          <w:noProof/>
          <w:kern w:val="0"/>
          <w:sz w:val="24"/>
          <w:szCs w:val="24"/>
        </w:rPr>
        <w:t>, 18–27. https://doi.org/10.1016/J.INVENT.2018.09.002</w:t>
      </w:r>
    </w:p>
    <w:p w14:paraId="02EEB607"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Dilworth-Anderson, P., Goodwin, P. Y. &amp; Williams, S. W. (2004). Can Culture Help Explain the Physical Health Effects of Caregiving Over Time Among African American Caregivers? </w:t>
      </w:r>
      <w:r w:rsidRPr="00F01CA7">
        <w:rPr>
          <w:rFonts w:ascii="Calibri" w:hAnsi="Calibri" w:cs="Calibri"/>
          <w:i/>
          <w:iCs/>
          <w:noProof/>
          <w:kern w:val="0"/>
          <w:sz w:val="24"/>
          <w:szCs w:val="24"/>
        </w:rPr>
        <w:t>The Journals of Gerontology: Series B</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59</w:t>
      </w:r>
      <w:r w:rsidRPr="00F01CA7">
        <w:rPr>
          <w:rFonts w:ascii="Calibri" w:hAnsi="Calibri" w:cs="Calibri"/>
          <w:noProof/>
          <w:kern w:val="0"/>
          <w:sz w:val="24"/>
          <w:szCs w:val="24"/>
        </w:rPr>
        <w:t>(3), S138–S145. https://doi.org/10.1093/GERONB/59.3.S138</w:t>
      </w:r>
    </w:p>
    <w:p w14:paraId="1AC9E00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Dobkin, B. H. (2009). Progressive Staging of Pilot Studies to Improve Phase III Trials for Motor Interventions. </w:t>
      </w:r>
      <w:r w:rsidRPr="00F01CA7">
        <w:rPr>
          <w:rFonts w:ascii="Calibri" w:hAnsi="Calibri" w:cs="Calibri"/>
          <w:i/>
          <w:iCs/>
          <w:noProof/>
          <w:kern w:val="0"/>
          <w:sz w:val="24"/>
          <w:szCs w:val="24"/>
        </w:rPr>
        <w:t>Neurorehabilitation and Neural Repair</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23</w:t>
      </w:r>
      <w:r w:rsidRPr="00F01CA7">
        <w:rPr>
          <w:rFonts w:ascii="Calibri" w:hAnsi="Calibri" w:cs="Calibri"/>
          <w:noProof/>
          <w:kern w:val="0"/>
          <w:sz w:val="24"/>
          <w:szCs w:val="24"/>
        </w:rPr>
        <w:t>(3), 197–206. https://doi.org/10.1177/1545968309331863</w:t>
      </w:r>
    </w:p>
    <w:p w14:paraId="4DA4D40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Donkin, L. &amp; Glozier, N. (2012). Motivators and Motivations to Persist With Online Psychological Interventions: A Qualitative Study of Treatment Completers. </w:t>
      </w:r>
      <w:r w:rsidRPr="00F01CA7">
        <w:rPr>
          <w:rFonts w:ascii="Calibri" w:hAnsi="Calibri" w:cs="Calibri"/>
          <w:i/>
          <w:iCs/>
          <w:noProof/>
          <w:kern w:val="0"/>
          <w:sz w:val="24"/>
          <w:szCs w:val="24"/>
        </w:rPr>
        <w:t>J Med Internet Res 2012;14(3):E91 Https://Www.Jmir.Org/2012/3/E91</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14</w:t>
      </w:r>
      <w:r w:rsidRPr="00F01CA7">
        <w:rPr>
          <w:rFonts w:ascii="Calibri" w:hAnsi="Calibri" w:cs="Calibri"/>
          <w:noProof/>
          <w:kern w:val="0"/>
          <w:sz w:val="24"/>
          <w:szCs w:val="24"/>
        </w:rPr>
        <w:t>(3), e2100. https://doi.org/10.2196/JMIR.2100</w:t>
      </w:r>
    </w:p>
    <w:p w14:paraId="4765D1DA"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Donnellan, W. J., Bennett, K. M. &amp; Soulsby, L. K. (2015). What are the factors that facilitate or hinder resilience in older spousal dementia carers? A qualitative study. </w:t>
      </w:r>
      <w:r w:rsidRPr="00F01CA7">
        <w:rPr>
          <w:rFonts w:ascii="Calibri" w:hAnsi="Calibri" w:cs="Calibri"/>
          <w:i/>
          <w:iCs/>
          <w:noProof/>
          <w:kern w:val="0"/>
          <w:sz w:val="24"/>
          <w:szCs w:val="24"/>
        </w:rPr>
        <w:t>Aging &amp; Mental Health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19</w:t>
      </w:r>
      <w:r w:rsidRPr="00F01CA7">
        <w:rPr>
          <w:rFonts w:ascii="Calibri" w:hAnsi="Calibri" w:cs="Calibri"/>
          <w:noProof/>
          <w:kern w:val="0"/>
          <w:sz w:val="24"/>
          <w:szCs w:val="24"/>
        </w:rPr>
        <w:t>(10), 932–939. https://doi.org/10.1080/13607863.2014.977771</w:t>
      </w:r>
    </w:p>
    <w:p w14:paraId="2830677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Donnellan, W. J., Bennett, K. M. &amp; Soulsby, L. K. (2017). Family close but friends closer: exploring social support and resilience in older spousal dementia carers. </w:t>
      </w:r>
      <w:r w:rsidRPr="00F01CA7">
        <w:rPr>
          <w:rFonts w:ascii="Calibri" w:hAnsi="Calibri" w:cs="Calibri"/>
          <w:i/>
          <w:iCs/>
          <w:noProof/>
          <w:kern w:val="0"/>
          <w:sz w:val="24"/>
          <w:szCs w:val="24"/>
        </w:rPr>
        <w:t>Aging &amp; Mental Health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21</w:t>
      </w:r>
      <w:r w:rsidRPr="00F01CA7">
        <w:rPr>
          <w:rFonts w:ascii="Calibri" w:hAnsi="Calibri" w:cs="Calibri"/>
          <w:noProof/>
          <w:kern w:val="0"/>
          <w:sz w:val="24"/>
          <w:szCs w:val="24"/>
        </w:rPr>
        <w:t>(11), 1222–1228. https://doi.org/10.1080/13607863.2016.1209734</w:t>
      </w:r>
    </w:p>
    <w:p w14:paraId="63FE472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Efthymiou, A., Karpathiou, N., Dimakopoulou, E., Zoi, P., Karagianni, C., Lavdas, M., Mastroyiannakis, A., Sioti, E., Zampetakis, I. &amp; Sakka, P. (2022). Cultural Adaptation and Piloting of iSupport Dementia in Greece. </w:t>
      </w:r>
      <w:r w:rsidRPr="00F01CA7">
        <w:rPr>
          <w:rFonts w:ascii="Calibri" w:hAnsi="Calibri" w:cs="Calibri"/>
          <w:i/>
          <w:iCs/>
          <w:noProof/>
          <w:kern w:val="0"/>
          <w:sz w:val="24"/>
          <w:szCs w:val="24"/>
        </w:rPr>
        <w:t>Studies in Health Technology and Informatics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289</w:t>
      </w:r>
      <w:r w:rsidRPr="00F01CA7">
        <w:rPr>
          <w:rFonts w:ascii="Calibri" w:hAnsi="Calibri" w:cs="Calibri"/>
          <w:noProof/>
          <w:kern w:val="0"/>
          <w:sz w:val="24"/>
          <w:szCs w:val="24"/>
        </w:rPr>
        <w:t>, 184–187. https://doi.org/10.3233/SHTI210890</w:t>
      </w:r>
    </w:p>
    <w:p w14:paraId="2CFD685C"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Egan, K. J., Pinto-Bruno, Á. C., Bighelli, I., Berg-Weger, M., van Straten, A., Albanese, E. &amp; Pot, A. M. (2018). Online Training and Support Programs Designed to Improve Mental Health and Reduce Burden Among Caregivers of People With Dementia: A Systematic Review. </w:t>
      </w:r>
      <w:r w:rsidRPr="00F01CA7">
        <w:rPr>
          <w:rFonts w:ascii="Calibri" w:hAnsi="Calibri" w:cs="Calibri"/>
          <w:i/>
          <w:iCs/>
          <w:noProof/>
          <w:kern w:val="0"/>
          <w:sz w:val="24"/>
          <w:szCs w:val="24"/>
        </w:rPr>
        <w:t>Journal of the American Medical Directors Association</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19</w:t>
      </w:r>
      <w:r w:rsidRPr="00F01CA7">
        <w:rPr>
          <w:rFonts w:ascii="Calibri" w:hAnsi="Calibri" w:cs="Calibri"/>
          <w:noProof/>
          <w:kern w:val="0"/>
          <w:sz w:val="24"/>
          <w:szCs w:val="24"/>
        </w:rPr>
        <w:t>(3), 200-206.e1. https://doi.org/10.1016/J.JAMDA.2017.10.023</w:t>
      </w:r>
    </w:p>
    <w:p w14:paraId="1099513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Eldridge, S. M., Lancaster, G. A., Campbell, M. J., Thabane, L., Hopewell, S., Coleman, C. L. &amp; Bond, C. M. (2016). Defining feasibility and pilot studies in preparation for randomised controlled trials: Development of a conceptual framework. </w:t>
      </w:r>
      <w:r w:rsidRPr="00F01CA7">
        <w:rPr>
          <w:rFonts w:ascii="Calibri" w:hAnsi="Calibri" w:cs="Calibri"/>
          <w:i/>
          <w:iCs/>
          <w:noProof/>
          <w:kern w:val="0"/>
          <w:sz w:val="24"/>
          <w:szCs w:val="24"/>
        </w:rPr>
        <w:t>PLoS ONE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11</w:t>
      </w:r>
      <w:r w:rsidRPr="00F01CA7">
        <w:rPr>
          <w:rFonts w:ascii="Calibri" w:hAnsi="Calibri" w:cs="Calibri"/>
          <w:noProof/>
          <w:kern w:val="0"/>
          <w:sz w:val="24"/>
          <w:szCs w:val="24"/>
        </w:rPr>
        <w:t>(3), 1–22. https://doi.org/10.1371/journal.pone.0150205</w:t>
      </w:r>
    </w:p>
    <w:p w14:paraId="64CC680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Fiordelli, M. &amp; Albanese, E. (2020). Preparing the ground for the adaptation of iSupport in Switzerland. </w:t>
      </w:r>
      <w:r w:rsidRPr="00F01CA7">
        <w:rPr>
          <w:rFonts w:ascii="Calibri" w:hAnsi="Calibri" w:cs="Calibri"/>
          <w:i/>
          <w:iCs/>
          <w:noProof/>
          <w:kern w:val="0"/>
          <w:sz w:val="24"/>
          <w:szCs w:val="24"/>
        </w:rPr>
        <w:t>Alzheimer’s &amp; Dementia</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16</w:t>
      </w:r>
      <w:r w:rsidRPr="00F01CA7">
        <w:rPr>
          <w:rFonts w:ascii="Calibri" w:hAnsi="Calibri" w:cs="Calibri"/>
          <w:noProof/>
          <w:kern w:val="0"/>
          <w:sz w:val="24"/>
          <w:szCs w:val="24"/>
        </w:rPr>
        <w:t>(S7), 38915. https://doi.org/10.1002/alz.038915</w:t>
      </w:r>
    </w:p>
    <w:p w14:paraId="10BF4988"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lastRenderedPageBreak/>
        <w:t xml:space="preserve">Friborg, O., Hjemdal, O., Rosenvinge, J. H. &amp; Martinussen, M. (1996). A new rating scale for adult resilience: what are the central protective resources behind healthy adjustment? </w:t>
      </w:r>
      <w:r w:rsidRPr="00F01CA7">
        <w:rPr>
          <w:rFonts w:ascii="Calibri" w:hAnsi="Calibri" w:cs="Calibri"/>
          <w:i/>
          <w:iCs/>
          <w:noProof/>
          <w:kern w:val="0"/>
          <w:sz w:val="24"/>
          <w:szCs w:val="24"/>
        </w:rPr>
        <w:t>International Journal of Methods in Psychiatric Research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12</w:t>
      </w:r>
      <w:r w:rsidRPr="00F01CA7">
        <w:rPr>
          <w:rFonts w:ascii="Calibri" w:hAnsi="Calibri" w:cs="Calibri"/>
          <w:noProof/>
          <w:kern w:val="0"/>
          <w:sz w:val="24"/>
          <w:szCs w:val="24"/>
        </w:rPr>
        <w:t>(2).</w:t>
      </w:r>
    </w:p>
    <w:p w14:paraId="1574A55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Gao, C. &amp; Yang, L. (2016). Reliability and validity of adult Resilience Scale in nursing staff. </w:t>
      </w:r>
      <w:r w:rsidRPr="00F01CA7">
        <w:rPr>
          <w:rFonts w:ascii="Calibri" w:hAnsi="Calibri" w:cs="Calibri"/>
          <w:i/>
          <w:iCs/>
          <w:noProof/>
          <w:kern w:val="0"/>
          <w:sz w:val="24"/>
          <w:szCs w:val="24"/>
        </w:rPr>
        <w:t>China Health Care &amp; Nutrition</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26</w:t>
      </w:r>
      <w:r w:rsidRPr="00F01CA7">
        <w:rPr>
          <w:rFonts w:ascii="Calibri" w:hAnsi="Calibri" w:cs="Calibri"/>
          <w:noProof/>
          <w:kern w:val="0"/>
          <w:sz w:val="24"/>
          <w:szCs w:val="24"/>
        </w:rPr>
        <w:t>(6), 1536–1539. https://d.wanfangdata.com.cn/periodical/zgbjyy-kp201606248</w:t>
      </w:r>
    </w:p>
    <w:p w14:paraId="36F810F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Gao, L., Chan, S. W. &amp; Mao, Q. (2009). Depression, perceived stress, and social support among first-time Chinese mothers and fathers in the postpartum period. </w:t>
      </w:r>
      <w:r w:rsidRPr="00F01CA7">
        <w:rPr>
          <w:rFonts w:ascii="Calibri" w:hAnsi="Calibri" w:cs="Calibri"/>
          <w:i/>
          <w:iCs/>
          <w:noProof/>
          <w:kern w:val="0"/>
          <w:sz w:val="24"/>
          <w:szCs w:val="24"/>
        </w:rPr>
        <w:t>Research in Nursing &amp; Health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32</w:t>
      </w:r>
      <w:r w:rsidRPr="00F01CA7">
        <w:rPr>
          <w:rFonts w:ascii="Calibri" w:hAnsi="Calibri" w:cs="Calibri"/>
          <w:noProof/>
          <w:kern w:val="0"/>
          <w:sz w:val="24"/>
          <w:szCs w:val="24"/>
        </w:rPr>
        <w:t>, 50-58 (in Chinese). https://doi.org/10.1002/nur.20306</w:t>
      </w:r>
    </w:p>
    <w:p w14:paraId="65B08297"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Gauthier S, Rosa-Neto P, Morais JA, W. C. (2021). World Alzheimer Report 2021: Journey through the diagnosis of dementia. </w:t>
      </w:r>
      <w:r w:rsidRPr="00F01CA7">
        <w:rPr>
          <w:rFonts w:ascii="Calibri" w:hAnsi="Calibri" w:cs="Calibri"/>
          <w:i/>
          <w:iCs/>
          <w:noProof/>
          <w:kern w:val="0"/>
          <w:sz w:val="24"/>
          <w:szCs w:val="24"/>
        </w:rPr>
        <w:t>London, England: Alzheimer’s Disease International.</w:t>
      </w:r>
      <w:r w:rsidRPr="00F01CA7">
        <w:rPr>
          <w:rFonts w:ascii="Calibri" w:hAnsi="Calibri" w:cs="Calibri"/>
          <w:noProof/>
          <w:kern w:val="0"/>
          <w:sz w:val="24"/>
          <w:szCs w:val="24"/>
        </w:rPr>
        <w:t xml:space="preserve"> https://www.alzint.org/resource/world-alzheimer-report-2021/</w:t>
      </w:r>
    </w:p>
    <w:p w14:paraId="3F8EBC0A"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GBD 2019 Collaborators. (2021). Global mortality from dementia: Application of a new method and results from the Global Burden of Disease Study 2019. </w:t>
      </w:r>
      <w:r w:rsidRPr="00F01CA7">
        <w:rPr>
          <w:rFonts w:ascii="Calibri" w:hAnsi="Calibri" w:cs="Calibri"/>
          <w:i/>
          <w:iCs/>
          <w:noProof/>
          <w:kern w:val="0"/>
          <w:sz w:val="24"/>
          <w:szCs w:val="24"/>
        </w:rPr>
        <w:t>Alzheimer’s &amp; Dementia: Translational Research &amp; Clinical Interventions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7</w:t>
      </w:r>
      <w:r w:rsidRPr="00F01CA7">
        <w:rPr>
          <w:rFonts w:ascii="Calibri" w:hAnsi="Calibri" w:cs="Calibri"/>
          <w:noProof/>
          <w:kern w:val="0"/>
          <w:sz w:val="24"/>
          <w:szCs w:val="24"/>
        </w:rPr>
        <w:t>(1). https://doi.org/10.1002/trc2.12200</w:t>
      </w:r>
    </w:p>
    <w:p w14:paraId="61D095A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Giebel, C., Lord, K., Cooper, C., Shenton, J., Cannon, J., Pulford, D., Shaw, L., Gaughan, A., Tetlow, H., Butchard, S., Limbert, S., Callaghan, S., Whittington, R., Rogers, C., Komuravelli, A., Rajagopal, M., Eley, R., Watkins, C., Downs, M., … Gabbay, M. (2021). A UK survey of COVID-19 related social support closures and their effects on older people, people with dementia, and carers. </w:t>
      </w:r>
      <w:r w:rsidRPr="00F01CA7">
        <w:rPr>
          <w:rFonts w:ascii="Calibri" w:hAnsi="Calibri" w:cs="Calibri"/>
          <w:i/>
          <w:iCs/>
          <w:noProof/>
          <w:kern w:val="0"/>
          <w:sz w:val="24"/>
          <w:szCs w:val="24"/>
        </w:rPr>
        <w:t>International Journal of Geriatric Psychiatry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36</w:t>
      </w:r>
      <w:r w:rsidRPr="00F01CA7">
        <w:rPr>
          <w:rFonts w:ascii="Calibri" w:hAnsi="Calibri" w:cs="Calibri"/>
          <w:noProof/>
          <w:kern w:val="0"/>
          <w:sz w:val="24"/>
          <w:szCs w:val="24"/>
        </w:rPr>
        <w:t>(3), 393–402. https://doi.org/10.1002/GPS.5434</w:t>
      </w:r>
    </w:p>
    <w:p w14:paraId="1A0A5FE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Given, B., Sherwood, P. R. &amp; Given, C. W. (2008). WHAT KNOWLEDGE AND SKILLS DO CAREGIVERS NEED? </w:t>
      </w:r>
      <w:r w:rsidRPr="00F01CA7">
        <w:rPr>
          <w:rFonts w:ascii="Calibri" w:hAnsi="Calibri" w:cs="Calibri"/>
          <w:i/>
          <w:iCs/>
          <w:noProof/>
          <w:kern w:val="0"/>
          <w:sz w:val="24"/>
          <w:szCs w:val="24"/>
        </w:rPr>
        <w:t>Journal of Social Work Education</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44</w:t>
      </w:r>
      <w:r w:rsidRPr="00F01CA7">
        <w:rPr>
          <w:rFonts w:ascii="Calibri" w:hAnsi="Calibri" w:cs="Calibri"/>
          <w:noProof/>
          <w:kern w:val="0"/>
          <w:sz w:val="24"/>
          <w:szCs w:val="24"/>
        </w:rPr>
        <w:t>(sup3), 115–123. https://doi.org/10.5175/JSWE.2008.773247703</w:t>
      </w:r>
    </w:p>
    <w:p w14:paraId="1B0E86F3"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Han, J., Jeong, H., Park, J. Y., Kim, T. H., Lee, D. Y., Lee, D. W., Ryu, S.-H., Kim, S.-K., Yoon, J. C., Jhoo, J., Kim, J. L., Lee, S. B., Lee, J. J., Kwak, K. P., Kim, B.-J., Park, J. H. &amp; Kim, K. W. (2014). Effects of social supports on burden in caregivers of people with dementia. </w:t>
      </w:r>
      <w:r w:rsidRPr="00F01CA7">
        <w:rPr>
          <w:rFonts w:ascii="Calibri" w:hAnsi="Calibri" w:cs="Calibri"/>
          <w:i/>
          <w:iCs/>
          <w:noProof/>
          <w:kern w:val="0"/>
          <w:sz w:val="24"/>
          <w:szCs w:val="24"/>
        </w:rPr>
        <w:t>International Psychogeriatrics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26</w:t>
      </w:r>
      <w:r w:rsidRPr="00F01CA7">
        <w:rPr>
          <w:rFonts w:ascii="Calibri" w:hAnsi="Calibri" w:cs="Calibri"/>
          <w:noProof/>
          <w:kern w:val="0"/>
          <w:sz w:val="24"/>
          <w:szCs w:val="24"/>
        </w:rPr>
        <w:t>(10), 1639–1648. https://doi.org/10.1017/S1041610214001331</w:t>
      </w:r>
    </w:p>
    <w:p w14:paraId="175BE42F"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Han, S., Chi, N.-C., Han, C., Oliver, D. P., Washington, K. &amp; Demiris, G. (2019). Adapting the Resilience Framework for Family Caregivers of Hospice Patients With Dementia. </w:t>
      </w:r>
      <w:r w:rsidRPr="00F01CA7">
        <w:rPr>
          <w:rFonts w:ascii="Calibri" w:hAnsi="Calibri" w:cs="Calibri"/>
          <w:i/>
          <w:iCs/>
          <w:noProof/>
          <w:kern w:val="0"/>
          <w:sz w:val="24"/>
          <w:szCs w:val="24"/>
        </w:rPr>
        <w:t>American Journal of Alzheimer’s Disease &amp; Other Dementias®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34</w:t>
      </w:r>
      <w:r w:rsidRPr="00F01CA7">
        <w:rPr>
          <w:rFonts w:ascii="Calibri" w:hAnsi="Calibri" w:cs="Calibri"/>
          <w:noProof/>
          <w:kern w:val="0"/>
          <w:sz w:val="24"/>
          <w:szCs w:val="24"/>
        </w:rPr>
        <w:t>(6), 399–411. https://doi.org/10.1177/1533317519862095</w:t>
      </w:r>
    </w:p>
    <w:p w14:paraId="3B4D92A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Harwood, R. H., van der Wardt, V., Goldberg, S. E., Kearney, F., Logan, P., Hood-Moore, V., Booth, V., Hancox, J. E., Masud, T., Hoare, Z., Brand, A., Edwards, R. T., Jones, C., das Nair, R., Pollock, K., Godfrey, M., Gladman, J. R. F., Vedhara, K., Smith, H. &amp; Orrell, M. (2018). A development study and randomised feasibility trial of a tailored intervention to improve activity and reduce falls in older adults with mild cognitive impairment and mild dementia. </w:t>
      </w:r>
      <w:r w:rsidRPr="00F01CA7">
        <w:rPr>
          <w:rFonts w:ascii="Calibri" w:hAnsi="Calibri" w:cs="Calibri"/>
          <w:i/>
          <w:iCs/>
          <w:noProof/>
          <w:kern w:val="0"/>
          <w:sz w:val="24"/>
          <w:szCs w:val="24"/>
        </w:rPr>
        <w:t>Pilot and Feasibility Studies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lastRenderedPageBreak/>
        <w:t>4</w:t>
      </w:r>
      <w:r w:rsidRPr="00F01CA7">
        <w:rPr>
          <w:rFonts w:ascii="Calibri" w:hAnsi="Calibri" w:cs="Calibri"/>
          <w:noProof/>
          <w:kern w:val="0"/>
          <w:sz w:val="24"/>
          <w:szCs w:val="24"/>
        </w:rPr>
        <w:t>(1), 1–12. https://doi.org/10.1186/S40814-018-0239-Y/FIGURES/2</w:t>
      </w:r>
    </w:p>
    <w:p w14:paraId="29FEDCC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Huang, F., Wang, H., Wang, Z., Zhang, J., Du, W., Su, C., Jia, X., Ouyang, Y., Wang, Y., Li, L., Jiang, H. &amp; Zhang, B. (2020). Psychometric properties of the perceived stress scale in a community sample of Chinese. </w:t>
      </w:r>
      <w:r w:rsidRPr="00F01CA7">
        <w:rPr>
          <w:rFonts w:ascii="Calibri" w:hAnsi="Calibri" w:cs="Calibri"/>
          <w:i/>
          <w:iCs/>
          <w:noProof/>
          <w:kern w:val="0"/>
          <w:sz w:val="24"/>
          <w:szCs w:val="24"/>
        </w:rPr>
        <w:t>BMC Psychiatry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20</w:t>
      </w:r>
      <w:r w:rsidRPr="00F01CA7">
        <w:rPr>
          <w:rFonts w:ascii="Calibri" w:hAnsi="Calibri" w:cs="Calibri"/>
          <w:noProof/>
          <w:kern w:val="0"/>
          <w:sz w:val="24"/>
          <w:szCs w:val="24"/>
        </w:rPr>
        <w:t>(1), 1–7. https://doi.org/10.1186/S12888-020-02520-4/TABLES/4</w:t>
      </w:r>
    </w:p>
    <w:p w14:paraId="3168207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James, T., Mukadam, N., Sommerlad, A., Guerra Ceballos, S. &amp; Livingston, G. (2021). Culturally tailored therapeutic interventions for people affected by dementia: a systematic review and new conceptual model. </w:t>
      </w:r>
      <w:r w:rsidRPr="00F01CA7">
        <w:rPr>
          <w:rFonts w:ascii="Calibri" w:hAnsi="Calibri" w:cs="Calibri"/>
          <w:i/>
          <w:iCs/>
          <w:noProof/>
          <w:kern w:val="0"/>
          <w:sz w:val="24"/>
          <w:szCs w:val="24"/>
        </w:rPr>
        <w:t>The Lancet Healthy Longevity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w:t>
      </w:r>
      <w:r w:rsidRPr="00F01CA7">
        <w:rPr>
          <w:rFonts w:ascii="Calibri" w:hAnsi="Calibri" w:cs="Calibri"/>
          <w:noProof/>
          <w:kern w:val="0"/>
          <w:sz w:val="24"/>
          <w:szCs w:val="24"/>
        </w:rPr>
        <w:t>(3), e171–e179. https://doi.org/10.1016/S2666-7568(21)00001-5</w:t>
      </w:r>
    </w:p>
    <w:p w14:paraId="02B2909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Jang, S.-I., Bae, H.-C., Shin, J., Jang, S.-Y., Hong, S., Han, K.-T. &amp; Park, E.-C. (2016). Depression in the Family of Patients With Dementia in Korea. </w:t>
      </w:r>
      <w:r w:rsidRPr="00F01CA7">
        <w:rPr>
          <w:rFonts w:ascii="Calibri" w:hAnsi="Calibri" w:cs="Calibri"/>
          <w:i/>
          <w:iCs/>
          <w:noProof/>
          <w:kern w:val="0"/>
          <w:sz w:val="24"/>
          <w:szCs w:val="24"/>
        </w:rPr>
        <w:t>American Journal of Alzheimer’s Disease &amp; Other Dementiasr</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31</w:t>
      </w:r>
      <w:r w:rsidRPr="00F01CA7">
        <w:rPr>
          <w:rFonts w:ascii="Calibri" w:hAnsi="Calibri" w:cs="Calibri"/>
          <w:noProof/>
          <w:kern w:val="0"/>
          <w:sz w:val="24"/>
          <w:szCs w:val="24"/>
        </w:rPr>
        <w:t>(6), 481–491. https://doi.org/10.1177/1533317515628048</w:t>
      </w:r>
    </w:p>
    <w:p w14:paraId="1760862F"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Lam Bsc, E. T. P., Lam, C. L. K., Fhkam, F., Fong, D. Y. T., Huang, W. W., Mtcm, B., Chau, A. L., Kong, H. &amp; Lam, T. P. (2013). Is the SF-12 version 2 Health Survey a valid and equivalent substitute for the SF-36 version 2 Health Survey for the Chinese? </w:t>
      </w:r>
      <w:r w:rsidRPr="00F01CA7">
        <w:rPr>
          <w:rFonts w:ascii="Calibri" w:hAnsi="Calibri" w:cs="Calibri"/>
          <w:i/>
          <w:iCs/>
          <w:noProof/>
          <w:kern w:val="0"/>
          <w:sz w:val="24"/>
          <w:szCs w:val="24"/>
        </w:rPr>
        <w:t>Journal of Evaluation in Clinical Practice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19</w:t>
      </w:r>
      <w:r w:rsidRPr="00F01CA7">
        <w:rPr>
          <w:rFonts w:ascii="Calibri" w:hAnsi="Calibri" w:cs="Calibri"/>
          <w:noProof/>
          <w:kern w:val="0"/>
          <w:sz w:val="24"/>
          <w:szCs w:val="24"/>
        </w:rPr>
        <w:t>(1), 200–208. https://doi.org/10.1111/J.1365-2753.2011.01800.X</w:t>
      </w:r>
    </w:p>
    <w:p w14:paraId="6D087072"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Lancaster, G. A., Dodd, S. &amp; Williamson, P. R. (2004). Design and analysis of pilot studies: recommendations for good practice. </w:t>
      </w:r>
      <w:r w:rsidRPr="00F01CA7">
        <w:rPr>
          <w:rFonts w:ascii="Calibri" w:hAnsi="Calibri" w:cs="Calibri"/>
          <w:i/>
          <w:iCs/>
          <w:noProof/>
          <w:kern w:val="0"/>
          <w:sz w:val="24"/>
          <w:szCs w:val="24"/>
        </w:rPr>
        <w:t>Journal of Evaluation in Clinical Practice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10</w:t>
      </w:r>
      <w:r w:rsidRPr="00F01CA7">
        <w:rPr>
          <w:rFonts w:ascii="Calibri" w:hAnsi="Calibri" w:cs="Calibri"/>
          <w:noProof/>
          <w:kern w:val="0"/>
          <w:sz w:val="24"/>
          <w:szCs w:val="24"/>
        </w:rPr>
        <w:t>(2), 307–312. https://doi.org/10.1111/J..2002.384.DOC.X</w:t>
      </w:r>
    </w:p>
    <w:p w14:paraId="77CEBF2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Lee, E. H. (2012). Review of the Psychometric Evidence of the Perceived Stress Scale. </w:t>
      </w:r>
      <w:r w:rsidRPr="00F01CA7">
        <w:rPr>
          <w:rFonts w:ascii="Calibri" w:hAnsi="Calibri" w:cs="Calibri"/>
          <w:i/>
          <w:iCs/>
          <w:noProof/>
          <w:kern w:val="0"/>
          <w:sz w:val="24"/>
          <w:szCs w:val="24"/>
        </w:rPr>
        <w:t>Asian Nursing Research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6</w:t>
      </w:r>
      <w:r w:rsidRPr="00F01CA7">
        <w:rPr>
          <w:rFonts w:ascii="Calibri" w:hAnsi="Calibri" w:cs="Calibri"/>
          <w:noProof/>
          <w:kern w:val="0"/>
          <w:sz w:val="24"/>
          <w:szCs w:val="24"/>
        </w:rPr>
        <w:t>(4), 121–127. https://doi.org/10.1016/J.ANR.2012.08.004</w:t>
      </w:r>
    </w:p>
    <w:p w14:paraId="5188DB44"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Leng, M., Zhao, Y., Xiao, H., Li, C. &amp; Wang, Z. (2020). Internet-Based Supportive Interventions for Family Caregivers of People With Dementia: Systematic Review and Meta-Analysis. </w:t>
      </w:r>
      <w:r w:rsidRPr="00F01CA7">
        <w:rPr>
          <w:rFonts w:ascii="Calibri" w:hAnsi="Calibri" w:cs="Calibri"/>
          <w:i/>
          <w:iCs/>
          <w:noProof/>
          <w:kern w:val="0"/>
          <w:sz w:val="24"/>
          <w:szCs w:val="24"/>
        </w:rPr>
        <w:t>J Med Internet Res 2020;22(9):E19468 Https://Www.Jmir.Org/2020/9/E19468</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22</w:t>
      </w:r>
      <w:r w:rsidRPr="00F01CA7">
        <w:rPr>
          <w:rFonts w:ascii="Calibri" w:hAnsi="Calibri" w:cs="Calibri"/>
          <w:noProof/>
          <w:kern w:val="0"/>
          <w:sz w:val="24"/>
          <w:szCs w:val="24"/>
        </w:rPr>
        <w:t>(9), e19468. https://doi.org/10.2196/19468</w:t>
      </w:r>
    </w:p>
    <w:p w14:paraId="0A50A948"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Li, Y., Li, Y., Li, J., Zhang, F., Bai, G., Gema, C., Pingcuo, Z. &amp; Suolang, Q. (2021). Application of the Chinese version of the Stress Perception Scale in representative community adult population. </w:t>
      </w:r>
      <w:r w:rsidRPr="00F01CA7">
        <w:rPr>
          <w:rFonts w:ascii="Calibri" w:hAnsi="Calibri" w:cs="Calibri"/>
          <w:i/>
          <w:iCs/>
          <w:noProof/>
          <w:kern w:val="0"/>
          <w:sz w:val="24"/>
          <w:szCs w:val="24"/>
        </w:rPr>
        <w:t>Chinese Mental Health Journal</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35</w:t>
      </w:r>
      <w:r w:rsidRPr="00F01CA7">
        <w:rPr>
          <w:rFonts w:ascii="Calibri" w:hAnsi="Calibri" w:cs="Calibri"/>
          <w:noProof/>
          <w:kern w:val="0"/>
          <w:sz w:val="24"/>
          <w:szCs w:val="24"/>
        </w:rPr>
        <w:t>(1), 67-72 (in Chinese).</w:t>
      </w:r>
    </w:p>
    <w:p w14:paraId="537AE002"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Livingston, G., Huntley, J., Sommerlad, A., Ames, D., Ballard, C., Banerjee, S., Brayne, C., Burns, A., Cohen-Mansfield, J., Cooper, C., Costafreda, S. G., Dias, A., Fox, N., Gitlin, L. N., Howard, R., Kales, H. C., Kivimäki, M., Larson, E. B., Ogunniyi, A., … Mukadam, N. (2020). Dementia prevention, intervention, and care: 2020 report of the Lancet Commission. </w:t>
      </w:r>
      <w:r w:rsidRPr="00F01CA7">
        <w:rPr>
          <w:rFonts w:ascii="Calibri" w:hAnsi="Calibri" w:cs="Calibri"/>
          <w:i/>
          <w:iCs/>
          <w:noProof/>
          <w:kern w:val="0"/>
          <w:sz w:val="24"/>
          <w:szCs w:val="24"/>
        </w:rPr>
        <w:t>The Lancet</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396</w:t>
      </w:r>
      <w:r w:rsidRPr="00F01CA7">
        <w:rPr>
          <w:rFonts w:ascii="Calibri" w:hAnsi="Calibri" w:cs="Calibri"/>
          <w:noProof/>
          <w:kern w:val="0"/>
          <w:sz w:val="24"/>
          <w:szCs w:val="24"/>
        </w:rPr>
        <w:t>(10248), 413–446. https://doi.org/10.1016/S0140-6736(20)30367-6</w:t>
      </w:r>
    </w:p>
    <w:p w14:paraId="2BF0970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Messina, A., Lattanzi, M., Albanese, E. &amp; Fiordelli, M. (2022). Caregivers of people with dementia and mental health during COVID-19: findings from a cross-sectional study. </w:t>
      </w:r>
      <w:r w:rsidRPr="00F01CA7">
        <w:rPr>
          <w:rFonts w:ascii="Calibri" w:hAnsi="Calibri" w:cs="Calibri"/>
          <w:i/>
          <w:iCs/>
          <w:noProof/>
          <w:kern w:val="0"/>
          <w:sz w:val="24"/>
          <w:szCs w:val="24"/>
        </w:rPr>
        <w:t>BMC Geriatrics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22</w:t>
      </w:r>
      <w:r w:rsidRPr="00F01CA7">
        <w:rPr>
          <w:rFonts w:ascii="Calibri" w:hAnsi="Calibri" w:cs="Calibri"/>
          <w:noProof/>
          <w:kern w:val="0"/>
          <w:sz w:val="24"/>
          <w:szCs w:val="24"/>
        </w:rPr>
        <w:t>(1), 1–9. https://doi.org/10.1186/S12877-022-02752-X/TABLES/3</w:t>
      </w:r>
    </w:p>
    <w:p w14:paraId="47DF9DE5"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Nguyen, L., Murphy, K. &amp; Andrews, G. (2021). </w:t>
      </w:r>
      <w:r w:rsidRPr="00F01CA7">
        <w:rPr>
          <w:rFonts w:ascii="Calibri" w:hAnsi="Calibri" w:cs="Calibri"/>
          <w:i/>
          <w:iCs/>
          <w:noProof/>
          <w:kern w:val="0"/>
          <w:sz w:val="24"/>
          <w:szCs w:val="24"/>
        </w:rPr>
        <w:t xml:space="preserve">A Game a Day Keeps Cognitive Decline </w:t>
      </w:r>
      <w:r w:rsidRPr="00F01CA7">
        <w:rPr>
          <w:rFonts w:ascii="Calibri" w:hAnsi="Calibri" w:cs="Calibri"/>
          <w:i/>
          <w:iCs/>
          <w:noProof/>
          <w:kern w:val="0"/>
          <w:sz w:val="24"/>
          <w:szCs w:val="24"/>
        </w:rPr>
        <w:lastRenderedPageBreak/>
        <w:t xml:space="preserve">Away ? A Systematic Review and Meta </w:t>
      </w:r>
      <w:r w:rsidRPr="00F01CA7">
        <w:rPr>
          <w:rFonts w:ascii="MS Mincho" w:eastAsia="MS Mincho" w:hAnsi="MS Mincho" w:cs="MS Mincho" w:hint="eastAsia"/>
          <w:i/>
          <w:iCs/>
          <w:noProof/>
          <w:kern w:val="0"/>
          <w:sz w:val="24"/>
          <w:szCs w:val="24"/>
        </w:rPr>
        <w:t>‑</w:t>
      </w:r>
      <w:r w:rsidRPr="00F01CA7">
        <w:rPr>
          <w:rFonts w:ascii="Calibri" w:hAnsi="Calibri" w:cs="Calibri"/>
          <w:i/>
          <w:iCs/>
          <w:noProof/>
          <w:kern w:val="0"/>
          <w:sz w:val="24"/>
          <w:szCs w:val="24"/>
        </w:rPr>
        <w:t xml:space="preserve"> Analysis of Commercially </w:t>
      </w:r>
      <w:r w:rsidRPr="00F01CA7">
        <w:rPr>
          <w:rFonts w:ascii="MS Mincho" w:eastAsia="MS Mincho" w:hAnsi="MS Mincho" w:cs="MS Mincho" w:hint="eastAsia"/>
          <w:i/>
          <w:iCs/>
          <w:noProof/>
          <w:kern w:val="0"/>
          <w:sz w:val="24"/>
          <w:szCs w:val="24"/>
        </w:rPr>
        <w:t>‑</w:t>
      </w:r>
      <w:r w:rsidRPr="00F01CA7">
        <w:rPr>
          <w:rFonts w:ascii="Calibri" w:hAnsi="Calibri" w:cs="Calibri"/>
          <w:i/>
          <w:iCs/>
          <w:noProof/>
          <w:kern w:val="0"/>
          <w:sz w:val="24"/>
          <w:szCs w:val="24"/>
        </w:rPr>
        <w:t xml:space="preserve"> Available Brain Training Programs in Healthy and Cognitively Impaired Older Adults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0123456789</w:t>
      </w:r>
      <w:r w:rsidRPr="00F01CA7">
        <w:rPr>
          <w:rFonts w:ascii="Calibri" w:hAnsi="Calibri" w:cs="Calibri"/>
          <w:noProof/>
          <w:kern w:val="0"/>
          <w:sz w:val="24"/>
          <w:szCs w:val="24"/>
        </w:rPr>
        <w:t>.</w:t>
      </w:r>
    </w:p>
    <w:p w14:paraId="68B941AA"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Nguyen, T. A., Tran, K., Esterman, A., Brijnath, B., Xiao, L. D., Schofield, P., Bhar, S., Wickramasinghe, N., Sinclair, R., Dang, T. H., Cullum, S., Turana, Y., Hinton, L., Seeher, K., Andrade, A. Q., Crotty, M., Kurrle, S., Freel, S., Pham, T., … Brodaty, H. (2021). Empowering dementia carers with an iSupport virtual assistant (e-DiVA) in Asia-Pacific regional countries: Protocol for a pilot multisite randomized controlled trial. </w:t>
      </w:r>
      <w:r w:rsidRPr="00F01CA7">
        <w:rPr>
          <w:rFonts w:ascii="Calibri" w:hAnsi="Calibri" w:cs="Calibri"/>
          <w:i/>
          <w:iCs/>
          <w:noProof/>
          <w:kern w:val="0"/>
          <w:sz w:val="24"/>
          <w:szCs w:val="24"/>
        </w:rPr>
        <w:t>JMIR Research Protocols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10</w:t>
      </w:r>
      <w:r w:rsidRPr="00F01CA7">
        <w:rPr>
          <w:rFonts w:ascii="Calibri" w:hAnsi="Calibri" w:cs="Calibri"/>
          <w:noProof/>
          <w:kern w:val="0"/>
          <w:sz w:val="24"/>
          <w:szCs w:val="24"/>
        </w:rPr>
        <w:t>(11). https://doi.org/10.2196/33572</w:t>
      </w:r>
    </w:p>
    <w:p w14:paraId="2619110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Oliveira, D., Jacinto, A. F., Gratao, A. C. M., Ottaviani, A. C., Ferreira, C. R., Monteiro, D. Q., Barham, E. J., Orlandi, F. de S., de Cruz, K. C. T., Correa, L., Zazzeta, M. &amp; Pavarini, S. C. I. (2020). Translation and cultural adaptation of iSupport in Brazil. </w:t>
      </w:r>
      <w:r w:rsidRPr="00F01CA7">
        <w:rPr>
          <w:rFonts w:ascii="Calibri" w:hAnsi="Calibri" w:cs="Calibri"/>
          <w:i/>
          <w:iCs/>
          <w:noProof/>
          <w:kern w:val="0"/>
          <w:sz w:val="24"/>
          <w:szCs w:val="24"/>
        </w:rPr>
        <w:t>Alzheimer’s &amp; Dementia</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16</w:t>
      </w:r>
      <w:r w:rsidRPr="00F01CA7">
        <w:rPr>
          <w:rFonts w:ascii="Calibri" w:hAnsi="Calibri" w:cs="Calibri"/>
          <w:noProof/>
          <w:kern w:val="0"/>
          <w:sz w:val="24"/>
          <w:szCs w:val="24"/>
        </w:rPr>
        <w:t>(S7), 38917. https://doi.org/10.1002/alz.038917</w:t>
      </w:r>
    </w:p>
    <w:p w14:paraId="2AAF9742"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Pinto-Bruno, Á. C., Pot, A. M., Kleiboer, A., Droes, R. M. &amp; Van Straten, A. (2019). An online minimally guided intervention to support family and other unpaid carers of people with dementia: Protocol for a randomized controlled trial. </w:t>
      </w:r>
      <w:r w:rsidRPr="00F01CA7">
        <w:rPr>
          <w:rFonts w:ascii="Calibri" w:hAnsi="Calibri" w:cs="Calibri"/>
          <w:i/>
          <w:iCs/>
          <w:noProof/>
          <w:kern w:val="0"/>
          <w:sz w:val="24"/>
          <w:szCs w:val="24"/>
        </w:rPr>
        <w:t>JMIR Research Protocols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8</w:t>
      </w:r>
      <w:r w:rsidRPr="00F01CA7">
        <w:rPr>
          <w:rFonts w:ascii="Calibri" w:hAnsi="Calibri" w:cs="Calibri"/>
          <w:noProof/>
          <w:kern w:val="0"/>
          <w:sz w:val="24"/>
          <w:szCs w:val="24"/>
        </w:rPr>
        <w:t>(10). https://doi.org/10.2196/14106</w:t>
      </w:r>
    </w:p>
    <w:p w14:paraId="2D4A84A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Plow, M., Moore, S. M., Kirwan, J. P., Frost, F., Katzan, I., Jaeger, S. &amp; Alberts, J. (2013). Randomized controlled pilot study of a SystemCHANGE</w:t>
      </w:r>
      <w:r w:rsidRPr="00F01CA7">
        <w:rPr>
          <w:rFonts w:ascii="Calibri" w:hAnsi="Calibri" w:cs="Calibri"/>
          <w:noProof/>
          <w:kern w:val="0"/>
          <w:sz w:val="24"/>
          <w:szCs w:val="24"/>
          <w:vertAlign w:val="superscript"/>
        </w:rPr>
        <w:t>TM</w:t>
      </w:r>
      <w:r w:rsidRPr="00F01CA7">
        <w:rPr>
          <w:rFonts w:ascii="Calibri" w:hAnsi="Calibri" w:cs="Calibri"/>
          <w:noProof/>
          <w:kern w:val="0"/>
          <w:sz w:val="24"/>
          <w:szCs w:val="24"/>
        </w:rPr>
        <w:t xml:space="preserve"> weight management intervention in stroke survivors: rationale and protocol. </w:t>
      </w:r>
      <w:r w:rsidRPr="00F01CA7">
        <w:rPr>
          <w:rFonts w:ascii="Calibri" w:hAnsi="Calibri" w:cs="Calibri"/>
          <w:i/>
          <w:iCs/>
          <w:noProof/>
          <w:kern w:val="0"/>
          <w:sz w:val="24"/>
          <w:szCs w:val="24"/>
        </w:rPr>
        <w:t>Trials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14</w:t>
      </w:r>
      <w:r w:rsidRPr="00F01CA7">
        <w:rPr>
          <w:rFonts w:ascii="Calibri" w:hAnsi="Calibri" w:cs="Calibri"/>
          <w:noProof/>
          <w:kern w:val="0"/>
          <w:sz w:val="24"/>
          <w:szCs w:val="24"/>
        </w:rPr>
        <w:t>(1), 1–7. https://doi.org/10.1186/1745-6215-14-130/PEER-REVIEW</w:t>
      </w:r>
    </w:p>
    <w:p w14:paraId="1ED01E63"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Pot, A. M., Gallagher-Thompson, D., Xiao, L. D., Willemse, B. M., Rosier, I., Mehta, K. M., Zandi, D., Dua, T., Albanese, E., Batsch, N., Baruah, U., Edwards, K., Egan, K., Gallagher-Thompson, D., Guerra, M., Holroyd-Leduc, J., Kwok, T., Mehta, K., Prins, M., … Zandi, D. (2019). iSupport: a WHO global online intervention for informal caregivers of people with dementia. In </w:t>
      </w:r>
      <w:r w:rsidRPr="00F01CA7">
        <w:rPr>
          <w:rFonts w:ascii="Calibri" w:hAnsi="Calibri" w:cs="Calibri"/>
          <w:i/>
          <w:iCs/>
          <w:noProof/>
          <w:kern w:val="0"/>
          <w:sz w:val="24"/>
          <w:szCs w:val="24"/>
        </w:rPr>
        <w:t>World Psychiatry</w:t>
      </w:r>
      <w:r w:rsidRPr="00F01CA7">
        <w:rPr>
          <w:rFonts w:ascii="Calibri" w:hAnsi="Calibri" w:cs="Calibri"/>
          <w:noProof/>
          <w:kern w:val="0"/>
          <w:sz w:val="24"/>
          <w:szCs w:val="24"/>
        </w:rPr>
        <w:t xml:space="preserve"> (Vol. 18, Issue 3, pp. 365–366). John Wiley &amp; Sons, Ltd. https://doi.org/10.1002/wps.20684</w:t>
      </w:r>
    </w:p>
    <w:p w14:paraId="312A9162"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She, Z., Li, D., Zhang, W., Zhou, N., Xi, J. &amp; Ju, K. (2021). Three versions of the perceived stress scale: Psychometric evaluation in a nationally representative sample of chinese adults during the covid-19 pandemic. </w:t>
      </w:r>
      <w:r w:rsidRPr="00F01CA7">
        <w:rPr>
          <w:rFonts w:ascii="Calibri" w:hAnsi="Calibri" w:cs="Calibri"/>
          <w:i/>
          <w:iCs/>
          <w:noProof/>
          <w:kern w:val="0"/>
          <w:sz w:val="24"/>
          <w:szCs w:val="24"/>
        </w:rPr>
        <w:t>International Journal of Environmental Research and Public Health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18</w:t>
      </w:r>
      <w:r w:rsidRPr="00F01CA7">
        <w:rPr>
          <w:rFonts w:ascii="Calibri" w:hAnsi="Calibri" w:cs="Calibri"/>
          <w:noProof/>
          <w:kern w:val="0"/>
          <w:sz w:val="24"/>
          <w:szCs w:val="24"/>
        </w:rPr>
        <w:t>(16). https://doi.org/10.3390/ijerph18168312</w:t>
      </w:r>
    </w:p>
    <w:p w14:paraId="49183923"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Shou, J., Ren, L., Wang, H., Yan, F., Cao, X., Wang, H., Wang, Z., Zhu, S. &amp; Liu, Y. (2016). Reliability and validity of 12-item Short-Form health survey (SF-12) for the health status of Chinese community elderly population in Xujiahui district of Shanghai. </w:t>
      </w:r>
      <w:r w:rsidRPr="00F01CA7">
        <w:rPr>
          <w:rFonts w:ascii="Calibri" w:hAnsi="Calibri" w:cs="Calibri"/>
          <w:i/>
          <w:iCs/>
          <w:noProof/>
          <w:kern w:val="0"/>
          <w:sz w:val="24"/>
          <w:szCs w:val="24"/>
        </w:rPr>
        <w:t>Aging Clinical and Experimental Research</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28</w:t>
      </w:r>
      <w:r w:rsidRPr="00F01CA7">
        <w:rPr>
          <w:rFonts w:ascii="Calibri" w:hAnsi="Calibri" w:cs="Calibri"/>
          <w:noProof/>
          <w:kern w:val="0"/>
          <w:sz w:val="24"/>
          <w:szCs w:val="24"/>
        </w:rPr>
        <w:t>(2), 339–346. https://doi.org/10.1007/S40520-015-0401-9/TABLES/6</w:t>
      </w:r>
    </w:p>
    <w:p w14:paraId="4154DA11"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Tang, B., Yu, Y., Liu, Z., Lin, M., Chen, Y., Zhao, M. &amp; Xiao, S. (2017). Factor analyses of the Chinese Zarit Burden Interview among caregivers of patients with schizophrenia in a rural Chinese community. </w:t>
      </w:r>
      <w:r w:rsidRPr="00F01CA7">
        <w:rPr>
          <w:rFonts w:ascii="Calibri" w:hAnsi="Calibri" w:cs="Calibri"/>
          <w:i/>
          <w:iCs/>
          <w:noProof/>
          <w:kern w:val="0"/>
          <w:sz w:val="24"/>
          <w:szCs w:val="24"/>
        </w:rPr>
        <w:t>BMJ Open</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7</w:t>
      </w:r>
      <w:r w:rsidRPr="00F01CA7">
        <w:rPr>
          <w:rFonts w:ascii="Calibri" w:hAnsi="Calibri" w:cs="Calibri"/>
          <w:noProof/>
          <w:kern w:val="0"/>
          <w:sz w:val="24"/>
          <w:szCs w:val="24"/>
        </w:rPr>
        <w:t>(9), e015621. https://doi.org/10.1136/bmjopen-2016-015621</w:t>
      </w:r>
    </w:p>
    <w:p w14:paraId="6F3E9CA8"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Teles, S., Ferreira, A. &amp; Paúl, C. (2022). Feasibility of an online training and support program for dementia carers: results from a mixed-methods pilot randomized </w:t>
      </w:r>
      <w:r w:rsidRPr="00F01CA7">
        <w:rPr>
          <w:rFonts w:ascii="Calibri" w:hAnsi="Calibri" w:cs="Calibri"/>
          <w:noProof/>
          <w:kern w:val="0"/>
          <w:sz w:val="24"/>
          <w:szCs w:val="24"/>
        </w:rPr>
        <w:lastRenderedPageBreak/>
        <w:t xml:space="preserve">controlled trial. </w:t>
      </w:r>
      <w:r w:rsidRPr="00F01CA7">
        <w:rPr>
          <w:rFonts w:ascii="Calibri" w:hAnsi="Calibri" w:cs="Calibri"/>
          <w:i/>
          <w:iCs/>
          <w:noProof/>
          <w:kern w:val="0"/>
          <w:sz w:val="24"/>
          <w:szCs w:val="24"/>
        </w:rPr>
        <w:t>BMC Geriatrics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22</w:t>
      </w:r>
      <w:r w:rsidRPr="00F01CA7">
        <w:rPr>
          <w:rFonts w:ascii="Calibri" w:hAnsi="Calibri" w:cs="Calibri"/>
          <w:noProof/>
          <w:kern w:val="0"/>
          <w:sz w:val="24"/>
          <w:szCs w:val="24"/>
        </w:rPr>
        <w:t>(1), 1–17. https://doi.org/10.1186/s12877-022-02831-z</w:t>
      </w:r>
    </w:p>
    <w:p w14:paraId="500CDB1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Teles, S., Ferreira, A., Seeher, K., Fréel, S. &amp; Paúl, C. (2020). Online training and support program (iSupport) for informal dementia caregivers: Protocol for an intervention study in Portugal. </w:t>
      </w:r>
      <w:r w:rsidRPr="00F01CA7">
        <w:rPr>
          <w:rFonts w:ascii="Calibri" w:hAnsi="Calibri" w:cs="Calibri"/>
          <w:i/>
          <w:iCs/>
          <w:noProof/>
          <w:kern w:val="0"/>
          <w:sz w:val="24"/>
          <w:szCs w:val="24"/>
        </w:rPr>
        <w:t>BMC Geriatrics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20</w:t>
      </w:r>
      <w:r w:rsidRPr="00F01CA7">
        <w:rPr>
          <w:rFonts w:ascii="Calibri" w:hAnsi="Calibri" w:cs="Calibri"/>
          <w:noProof/>
          <w:kern w:val="0"/>
          <w:sz w:val="24"/>
          <w:szCs w:val="24"/>
        </w:rPr>
        <w:t>(1), 1–13. https://doi.org/10.1186/s12877-019-1364-z</w:t>
      </w:r>
    </w:p>
    <w:p w14:paraId="183E813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Thomas, D. R. (2006). Method Notes A General Inductive Approach for Analyzing Qualitative Evaluation Data. </w:t>
      </w:r>
      <w:r w:rsidRPr="00F01CA7">
        <w:rPr>
          <w:rFonts w:ascii="Calibri" w:hAnsi="Calibri" w:cs="Calibri"/>
          <w:i/>
          <w:iCs/>
          <w:noProof/>
          <w:kern w:val="0"/>
          <w:sz w:val="24"/>
          <w:szCs w:val="24"/>
        </w:rPr>
        <w:t>American Journal of Evaluation</w:t>
      </w:r>
      <w:r w:rsidRPr="00F01CA7">
        <w:rPr>
          <w:rFonts w:ascii="Calibri" w:hAnsi="Calibri" w:cs="Calibri"/>
          <w:noProof/>
          <w:kern w:val="0"/>
          <w:sz w:val="24"/>
          <w:szCs w:val="24"/>
        </w:rPr>
        <w:t>. https://doi.org/10.1177/1098214005283748</w:t>
      </w:r>
    </w:p>
    <w:p w14:paraId="30F0C040"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Ware, Jj., Kosinski, M. &amp; Keller, S. (1996). A 12-Item Short-Form Health Survey. </w:t>
      </w:r>
      <w:r w:rsidRPr="00F01CA7">
        <w:rPr>
          <w:rFonts w:ascii="Calibri" w:hAnsi="Calibri" w:cs="Calibri"/>
          <w:i/>
          <w:iCs/>
          <w:noProof/>
          <w:kern w:val="0"/>
          <w:sz w:val="24"/>
          <w:szCs w:val="24"/>
        </w:rPr>
        <w:t>Medical Care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34</w:t>
      </w:r>
      <w:r w:rsidRPr="00F01CA7">
        <w:rPr>
          <w:rFonts w:ascii="Calibri" w:hAnsi="Calibri" w:cs="Calibri"/>
          <w:noProof/>
          <w:kern w:val="0"/>
          <w:sz w:val="24"/>
          <w:szCs w:val="24"/>
        </w:rPr>
        <w:t>(3), 220–233. https://doi.org/10.1097/00005650-199603000-00003</w:t>
      </w:r>
    </w:p>
    <w:p w14:paraId="1F0C2ED8"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Western, M. J., Armstrong, M. E. G., Islam, I., Morgan, K., Jones, U. F. &amp; Kelson, M. J. (2021). The effectiveness of digital interventions for increasing physical activity in individuals of low socioeconomic status: a systematic review and meta-analysis. </w:t>
      </w:r>
      <w:r w:rsidRPr="00F01CA7">
        <w:rPr>
          <w:rFonts w:ascii="Calibri" w:hAnsi="Calibri" w:cs="Calibri"/>
          <w:i/>
          <w:iCs/>
          <w:noProof/>
          <w:kern w:val="0"/>
          <w:sz w:val="24"/>
          <w:szCs w:val="24"/>
        </w:rPr>
        <w:t>International Journal of Behavioral Nutrition and Physical Activity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18</w:t>
      </w:r>
      <w:r w:rsidRPr="00F01CA7">
        <w:rPr>
          <w:rFonts w:ascii="Calibri" w:hAnsi="Calibri" w:cs="Calibri"/>
          <w:noProof/>
          <w:kern w:val="0"/>
          <w:sz w:val="24"/>
          <w:szCs w:val="24"/>
        </w:rPr>
        <w:t>(1), 1–21. https://doi.org/10.1186/S12966-021-01218-4/FIGURES/6</w:t>
      </w:r>
    </w:p>
    <w:p w14:paraId="316DD4E9"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Wiegelmann, H., Speller, S., Verhaert, L. M., Schirra-Weirich, L. &amp; Wolf-Ostermann, K. (2021). Psychosocial interventions to support the mental health of informal caregivers of persons living with dementia – a systematic literature review. </w:t>
      </w:r>
      <w:r w:rsidRPr="00F01CA7">
        <w:rPr>
          <w:rFonts w:ascii="Calibri" w:hAnsi="Calibri" w:cs="Calibri"/>
          <w:i/>
          <w:iCs/>
          <w:noProof/>
          <w:kern w:val="0"/>
          <w:sz w:val="24"/>
          <w:szCs w:val="24"/>
        </w:rPr>
        <w:t>BMC Geriatrics 2021 21:1</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21</w:t>
      </w:r>
      <w:r w:rsidRPr="00F01CA7">
        <w:rPr>
          <w:rFonts w:ascii="Calibri" w:hAnsi="Calibri" w:cs="Calibri"/>
          <w:noProof/>
          <w:kern w:val="0"/>
          <w:sz w:val="24"/>
          <w:szCs w:val="24"/>
        </w:rPr>
        <w:t>(1), 1–17. https://doi.org/10.1186/S12877-021-02020-4</w:t>
      </w:r>
    </w:p>
    <w:p w14:paraId="5D8DAA36"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Windle, G. &amp; Bennett, K. M. (2011). Caring relationships: How to promote resilience in challenging times. In In M. Ungar (Ed.) (Ed.), </w:t>
      </w:r>
      <w:r w:rsidRPr="00F01CA7">
        <w:rPr>
          <w:rFonts w:ascii="Calibri" w:hAnsi="Calibri" w:cs="Calibri"/>
          <w:i/>
          <w:iCs/>
          <w:noProof/>
          <w:kern w:val="0"/>
          <w:sz w:val="24"/>
          <w:szCs w:val="24"/>
        </w:rPr>
        <w:t>The Social Ecology of Resilience:A Handbook of Theory and Practice</w:t>
      </w:r>
      <w:r w:rsidRPr="00F01CA7">
        <w:rPr>
          <w:rFonts w:ascii="Calibri" w:hAnsi="Calibri" w:cs="Calibri"/>
          <w:noProof/>
          <w:kern w:val="0"/>
          <w:sz w:val="24"/>
          <w:szCs w:val="24"/>
        </w:rPr>
        <w:t xml:space="preserve"> (pp. 219–232). New York, NY: Springer.</w:t>
      </w:r>
    </w:p>
    <w:p w14:paraId="1EC7C2F8"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Xia, L.-X., Liu, J., Ding, C., Hollon, S. D., Shao, B.-T. &amp; Zhang, Q. (2012). The relation of self-supporting personality, enacted social support, and perceived social support. </w:t>
      </w:r>
      <w:r w:rsidRPr="00F01CA7">
        <w:rPr>
          <w:rFonts w:ascii="Calibri" w:hAnsi="Calibri" w:cs="Calibri"/>
          <w:i/>
          <w:iCs/>
          <w:noProof/>
          <w:kern w:val="0"/>
          <w:sz w:val="24"/>
          <w:szCs w:val="24"/>
        </w:rPr>
        <w:t>Personality and Individual Differences</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52</w:t>
      </w:r>
      <w:r w:rsidRPr="00F01CA7">
        <w:rPr>
          <w:rFonts w:ascii="Calibri" w:hAnsi="Calibri" w:cs="Calibri"/>
          <w:noProof/>
          <w:kern w:val="0"/>
          <w:sz w:val="24"/>
          <w:szCs w:val="24"/>
        </w:rPr>
        <w:t>(2), 156–160. https://doi.org/10.1016/j.paid.2011.10.002</w:t>
      </w:r>
    </w:p>
    <w:p w14:paraId="708F6667"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Xiao, L. D., Wang, J., Ratcliffe, J., Ullah, S., Brodaty, H., Brijnath, B., Chang, H. ( R., Wang, H., Chang, C., Kwok, T. &amp; Zhu, M. (2022). A nurse‐led multicentre randomized controlled trial on effectiveness and cost‐effectiveness of Chinese i &lt;scp&gt;S&lt;/scp&gt; upport for dementia program: A study protocol. </w:t>
      </w:r>
      <w:r w:rsidRPr="00F01CA7">
        <w:rPr>
          <w:rFonts w:ascii="Calibri" w:hAnsi="Calibri" w:cs="Calibri"/>
          <w:i/>
          <w:iCs/>
          <w:noProof/>
          <w:kern w:val="0"/>
          <w:sz w:val="24"/>
          <w:szCs w:val="24"/>
        </w:rPr>
        <w:t>Journal of Advanced Nursing</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December 2021</w:t>
      </w:r>
      <w:r w:rsidRPr="00F01CA7">
        <w:rPr>
          <w:rFonts w:ascii="Calibri" w:hAnsi="Calibri" w:cs="Calibri"/>
          <w:noProof/>
          <w:kern w:val="0"/>
          <w:sz w:val="24"/>
          <w:szCs w:val="24"/>
        </w:rPr>
        <w:t>, 1–10. https://doi.org/10.1111/jan.15216</w:t>
      </w:r>
    </w:p>
    <w:p w14:paraId="4858741B"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Xiao, S. (1994). The theoretical basis and applications of Social Support Rating Scale (SSRS). </w:t>
      </w:r>
      <w:r w:rsidRPr="00F01CA7">
        <w:rPr>
          <w:rFonts w:ascii="Calibri" w:hAnsi="Calibri" w:cs="Calibri"/>
          <w:i/>
          <w:iCs/>
          <w:noProof/>
          <w:kern w:val="0"/>
          <w:sz w:val="24"/>
          <w:szCs w:val="24"/>
        </w:rPr>
        <w:t>J Clinical Psychiatry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4</w:t>
      </w:r>
      <w:r w:rsidRPr="00F01CA7">
        <w:rPr>
          <w:rFonts w:ascii="Calibri" w:hAnsi="Calibri" w:cs="Calibri"/>
          <w:noProof/>
          <w:kern w:val="0"/>
          <w:sz w:val="24"/>
          <w:szCs w:val="24"/>
        </w:rPr>
        <w:t>(02), 98-100 (in Chinese).</w:t>
      </w:r>
    </w:p>
    <w:p w14:paraId="046AFEDD"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Xiong, Q., Wang, H., Wang, H. &amp; Chen, B. (2011). Sociocultural beliefs on caregiver for the elderly in Chinese rural area. </w:t>
      </w:r>
      <w:r w:rsidRPr="00F01CA7">
        <w:rPr>
          <w:rFonts w:ascii="Calibri" w:hAnsi="Calibri" w:cs="Calibri"/>
          <w:i/>
          <w:iCs/>
          <w:noProof/>
          <w:kern w:val="0"/>
          <w:sz w:val="24"/>
          <w:szCs w:val="24"/>
        </w:rPr>
        <w:t>Chinese Journal of Gerontology</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31</w:t>
      </w:r>
      <w:r w:rsidRPr="00F01CA7">
        <w:rPr>
          <w:rFonts w:ascii="Calibri" w:hAnsi="Calibri" w:cs="Calibri"/>
          <w:noProof/>
          <w:kern w:val="0"/>
          <w:sz w:val="24"/>
          <w:szCs w:val="24"/>
        </w:rPr>
        <w:t>(4), 669–671.</w:t>
      </w:r>
    </w:p>
    <w:p w14:paraId="17C0099A" w14:textId="77777777" w:rsidR="00F01CA7" w:rsidRPr="00F01CA7" w:rsidRDefault="00F01CA7" w:rsidP="00F01CA7">
      <w:pPr>
        <w:autoSpaceDE w:val="0"/>
        <w:autoSpaceDN w:val="0"/>
        <w:adjustRightInd w:val="0"/>
        <w:ind w:left="480" w:hanging="480"/>
        <w:jc w:val="left"/>
        <w:rPr>
          <w:rFonts w:ascii="Calibri" w:hAnsi="Calibri" w:cs="Calibri"/>
          <w:noProof/>
          <w:kern w:val="0"/>
          <w:sz w:val="24"/>
          <w:szCs w:val="24"/>
        </w:rPr>
      </w:pPr>
      <w:r w:rsidRPr="00F01CA7">
        <w:rPr>
          <w:rFonts w:ascii="Calibri" w:hAnsi="Calibri" w:cs="Calibri"/>
          <w:noProof/>
          <w:kern w:val="0"/>
          <w:sz w:val="24"/>
          <w:szCs w:val="24"/>
        </w:rPr>
        <w:t xml:space="preserve">Yao, G., Liu, Y., Li, S. &amp; Liang, W. (2013). Reliability and Validity of Resilience Scale for Adults in Nurses. </w:t>
      </w:r>
      <w:r w:rsidRPr="00F01CA7">
        <w:rPr>
          <w:rFonts w:ascii="Calibri" w:hAnsi="Calibri" w:cs="Calibri"/>
          <w:i/>
          <w:iCs/>
          <w:noProof/>
          <w:kern w:val="0"/>
          <w:sz w:val="24"/>
          <w:szCs w:val="24"/>
        </w:rPr>
        <w:t>Chinese General Practice</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16</w:t>
      </w:r>
      <w:r w:rsidRPr="00F01CA7">
        <w:rPr>
          <w:rFonts w:ascii="Calibri" w:hAnsi="Calibri" w:cs="Calibri"/>
          <w:noProof/>
          <w:kern w:val="0"/>
          <w:sz w:val="24"/>
          <w:szCs w:val="24"/>
        </w:rPr>
        <w:t xml:space="preserve">(17), 1536-1539 (in Chinese). https://doi.org/10. 3969 /j. issn. 1007 </w:t>
      </w:r>
      <w:r w:rsidRPr="00F01CA7">
        <w:rPr>
          <w:rFonts w:ascii="Calibri" w:hAnsi="Calibri" w:cs="Calibri"/>
          <w:noProof/>
          <w:kern w:val="0"/>
          <w:sz w:val="24"/>
          <w:szCs w:val="24"/>
        </w:rPr>
        <w:t>－</w:t>
      </w:r>
      <w:r w:rsidRPr="00F01CA7">
        <w:rPr>
          <w:rFonts w:ascii="Calibri" w:hAnsi="Calibri" w:cs="Calibri"/>
          <w:noProof/>
          <w:kern w:val="0"/>
          <w:sz w:val="24"/>
          <w:szCs w:val="24"/>
        </w:rPr>
        <w:t xml:space="preserve"> 9572. 2013. 05. 026</w:t>
      </w:r>
    </w:p>
    <w:p w14:paraId="3D3D1DF4" w14:textId="77777777" w:rsidR="00F01CA7" w:rsidRPr="00F01CA7" w:rsidRDefault="00F01CA7" w:rsidP="00F01CA7">
      <w:pPr>
        <w:autoSpaceDE w:val="0"/>
        <w:autoSpaceDN w:val="0"/>
        <w:adjustRightInd w:val="0"/>
        <w:ind w:left="480" w:hanging="480"/>
        <w:jc w:val="left"/>
        <w:rPr>
          <w:rFonts w:ascii="Calibri" w:hAnsi="Calibri" w:cs="Calibri"/>
          <w:noProof/>
          <w:sz w:val="24"/>
        </w:rPr>
      </w:pPr>
      <w:r w:rsidRPr="00F01CA7">
        <w:rPr>
          <w:rFonts w:ascii="Calibri" w:hAnsi="Calibri" w:cs="Calibri"/>
          <w:noProof/>
          <w:kern w:val="0"/>
          <w:sz w:val="24"/>
          <w:szCs w:val="24"/>
        </w:rPr>
        <w:t xml:space="preserve">Zhang, M., Chang, Y.-P., Liu, Y. J., Gao, L. &amp; Porock, D. (2018). Burden and Strain among Familial Caregivers of Patients with Dementia in China. </w:t>
      </w:r>
      <w:r w:rsidRPr="00F01CA7">
        <w:rPr>
          <w:rFonts w:ascii="Calibri" w:hAnsi="Calibri" w:cs="Calibri"/>
          <w:i/>
          <w:iCs/>
          <w:noProof/>
          <w:kern w:val="0"/>
          <w:sz w:val="24"/>
          <w:szCs w:val="24"/>
        </w:rPr>
        <w:t>Issues in Mental Health Nursing</w:t>
      </w:r>
      <w:r w:rsidRPr="00F01CA7">
        <w:rPr>
          <w:rFonts w:ascii="Calibri" w:hAnsi="Calibri" w:cs="Calibri"/>
          <w:noProof/>
          <w:kern w:val="0"/>
          <w:sz w:val="24"/>
          <w:szCs w:val="24"/>
        </w:rPr>
        <w:t xml:space="preserve">, </w:t>
      </w:r>
      <w:r w:rsidRPr="00F01CA7">
        <w:rPr>
          <w:rFonts w:ascii="Calibri" w:hAnsi="Calibri" w:cs="Calibri"/>
          <w:i/>
          <w:iCs/>
          <w:noProof/>
          <w:kern w:val="0"/>
          <w:sz w:val="24"/>
          <w:szCs w:val="24"/>
        </w:rPr>
        <w:t>39</w:t>
      </w:r>
      <w:r w:rsidRPr="00F01CA7">
        <w:rPr>
          <w:rFonts w:ascii="Calibri" w:hAnsi="Calibri" w:cs="Calibri"/>
          <w:noProof/>
          <w:kern w:val="0"/>
          <w:sz w:val="24"/>
          <w:szCs w:val="24"/>
        </w:rPr>
        <w:t xml:space="preserve">(5), 427–432. </w:t>
      </w:r>
      <w:r w:rsidRPr="00F01CA7">
        <w:rPr>
          <w:rFonts w:ascii="Calibri" w:hAnsi="Calibri" w:cs="Calibri"/>
          <w:noProof/>
          <w:kern w:val="0"/>
          <w:sz w:val="24"/>
          <w:szCs w:val="24"/>
        </w:rPr>
        <w:lastRenderedPageBreak/>
        <w:t>https://doi.org/10.1080/01612840.2017.1418034</w:t>
      </w:r>
    </w:p>
    <w:p w14:paraId="0B2A3123" w14:textId="4D9790AC" w:rsidR="005C0F26" w:rsidRPr="004179A8" w:rsidRDefault="005C0F26" w:rsidP="00CE5F26">
      <w:pPr>
        <w:rPr>
          <w:sz w:val="24"/>
          <w:szCs w:val="24"/>
        </w:rPr>
      </w:pPr>
      <w:r>
        <w:rPr>
          <w:sz w:val="24"/>
          <w:szCs w:val="24"/>
        </w:rPr>
        <w:fldChar w:fldCharType="end"/>
      </w:r>
    </w:p>
    <w:p w14:paraId="2CA15A50" w14:textId="77777777" w:rsidR="00CE5F26" w:rsidRPr="004179A8" w:rsidRDefault="00CE5F26" w:rsidP="00CE5F26">
      <w:pPr>
        <w:rPr>
          <w:sz w:val="24"/>
          <w:szCs w:val="24"/>
        </w:rPr>
      </w:pPr>
    </w:p>
    <w:sectPr w:rsidR="00CE5F26" w:rsidRPr="004179A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C293" w14:textId="77777777" w:rsidR="00B06A93" w:rsidRDefault="00B06A93" w:rsidP="00C33CD1">
      <w:r>
        <w:separator/>
      </w:r>
    </w:p>
  </w:endnote>
  <w:endnote w:type="continuationSeparator" w:id="0">
    <w:p w14:paraId="2978A133" w14:textId="77777777" w:rsidR="00B06A93" w:rsidRDefault="00B06A93" w:rsidP="00C3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63625"/>
      <w:docPartObj>
        <w:docPartGallery w:val="Page Numbers (Bottom of Page)"/>
        <w:docPartUnique/>
      </w:docPartObj>
    </w:sdtPr>
    <w:sdtEndPr/>
    <w:sdtContent>
      <w:p w14:paraId="13E70EC7" w14:textId="744DE161" w:rsidR="00183707" w:rsidRDefault="00183707">
        <w:pPr>
          <w:pStyle w:val="a5"/>
          <w:jc w:val="center"/>
        </w:pPr>
        <w:r>
          <w:fldChar w:fldCharType="begin"/>
        </w:r>
        <w:r>
          <w:instrText>PAGE   \* MERGEFORMAT</w:instrText>
        </w:r>
        <w:r>
          <w:fldChar w:fldCharType="separate"/>
        </w:r>
        <w:r>
          <w:rPr>
            <w:lang w:val="zh-CN"/>
          </w:rPr>
          <w:t>2</w:t>
        </w:r>
        <w:r>
          <w:fldChar w:fldCharType="end"/>
        </w:r>
      </w:p>
    </w:sdtContent>
  </w:sdt>
  <w:p w14:paraId="0BECC30F" w14:textId="77777777" w:rsidR="00183707" w:rsidRDefault="001837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F1C2" w14:textId="77777777" w:rsidR="00B06A93" w:rsidRDefault="00B06A93" w:rsidP="00C33CD1">
      <w:r>
        <w:separator/>
      </w:r>
    </w:p>
  </w:footnote>
  <w:footnote w:type="continuationSeparator" w:id="0">
    <w:p w14:paraId="1656940F" w14:textId="77777777" w:rsidR="00B06A93" w:rsidRDefault="00B06A93" w:rsidP="00C33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11D"/>
    <w:multiLevelType w:val="hybridMultilevel"/>
    <w:tmpl w:val="62D28D92"/>
    <w:lvl w:ilvl="0" w:tplc="F6DACCE0">
      <w:start w:val="1"/>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281AC2"/>
    <w:multiLevelType w:val="hybridMultilevel"/>
    <w:tmpl w:val="73727D7C"/>
    <w:lvl w:ilvl="0" w:tplc="1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EFE676A"/>
    <w:multiLevelType w:val="hybridMultilevel"/>
    <w:tmpl w:val="E1F61F6C"/>
    <w:lvl w:ilvl="0" w:tplc="15E084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F8B6FC3"/>
    <w:multiLevelType w:val="hybridMultilevel"/>
    <w:tmpl w:val="B7F82560"/>
    <w:lvl w:ilvl="0" w:tplc="F6DACCE0">
      <w:start w:val="1"/>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4" w15:restartNumberingAfterBreak="0">
    <w:nsid w:val="247C67E8"/>
    <w:multiLevelType w:val="hybridMultilevel"/>
    <w:tmpl w:val="0B9A552E"/>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D7621AC"/>
    <w:multiLevelType w:val="multilevel"/>
    <w:tmpl w:val="43B6FF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0C62FD7"/>
    <w:multiLevelType w:val="hybridMultilevel"/>
    <w:tmpl w:val="2A94EAEC"/>
    <w:lvl w:ilvl="0" w:tplc="F6DACCE0">
      <w:start w:val="1"/>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F12109"/>
    <w:multiLevelType w:val="hybridMultilevel"/>
    <w:tmpl w:val="47EEF2AC"/>
    <w:lvl w:ilvl="0" w:tplc="FB800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580D68"/>
    <w:multiLevelType w:val="hybridMultilevel"/>
    <w:tmpl w:val="1B2CD6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0116DF1"/>
    <w:multiLevelType w:val="hybridMultilevel"/>
    <w:tmpl w:val="39444B00"/>
    <w:lvl w:ilvl="0" w:tplc="F6DACCE0">
      <w:start w:val="1"/>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8661DC"/>
    <w:multiLevelType w:val="hybridMultilevel"/>
    <w:tmpl w:val="3A40F504"/>
    <w:lvl w:ilvl="0" w:tplc="60BC9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271D32"/>
    <w:multiLevelType w:val="hybridMultilevel"/>
    <w:tmpl w:val="DABE4116"/>
    <w:lvl w:ilvl="0" w:tplc="246C8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D6686F"/>
    <w:multiLevelType w:val="hybridMultilevel"/>
    <w:tmpl w:val="1D6E7892"/>
    <w:lvl w:ilvl="0" w:tplc="0C1AC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3"/>
  </w:num>
  <w:num w:numId="4">
    <w:abstractNumId w:val="6"/>
  </w:num>
  <w:num w:numId="5">
    <w:abstractNumId w:val="9"/>
  </w:num>
  <w:num w:numId="6">
    <w:abstractNumId w:val="10"/>
  </w:num>
  <w:num w:numId="7">
    <w:abstractNumId w:val="7"/>
  </w:num>
  <w:num w:numId="8">
    <w:abstractNumId w:val="12"/>
  </w:num>
  <w:num w:numId="9">
    <w:abstractNumId w:val="2"/>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NDU3NDM2MzOyNDBW0lEKTi0uzszPAykwMq0FAGdPVtstAAAA"/>
  </w:docVars>
  <w:rsids>
    <w:rsidRoot w:val="00C34A36"/>
    <w:rsid w:val="00001E8E"/>
    <w:rsid w:val="00002A0C"/>
    <w:rsid w:val="0000450D"/>
    <w:rsid w:val="00005519"/>
    <w:rsid w:val="00005AE8"/>
    <w:rsid w:val="000069F7"/>
    <w:rsid w:val="00010A7E"/>
    <w:rsid w:val="00012A5F"/>
    <w:rsid w:val="0001341C"/>
    <w:rsid w:val="0001358B"/>
    <w:rsid w:val="00014177"/>
    <w:rsid w:val="00015640"/>
    <w:rsid w:val="00016543"/>
    <w:rsid w:val="0001791F"/>
    <w:rsid w:val="000202A7"/>
    <w:rsid w:val="00024479"/>
    <w:rsid w:val="000251D4"/>
    <w:rsid w:val="00030561"/>
    <w:rsid w:val="00030660"/>
    <w:rsid w:val="0003172C"/>
    <w:rsid w:val="000343F2"/>
    <w:rsid w:val="00034FA2"/>
    <w:rsid w:val="00035269"/>
    <w:rsid w:val="000359F9"/>
    <w:rsid w:val="00040E52"/>
    <w:rsid w:val="000419BB"/>
    <w:rsid w:val="00042A9E"/>
    <w:rsid w:val="00043099"/>
    <w:rsid w:val="00043147"/>
    <w:rsid w:val="000463DD"/>
    <w:rsid w:val="000532B7"/>
    <w:rsid w:val="000538D9"/>
    <w:rsid w:val="000558FD"/>
    <w:rsid w:val="0005720E"/>
    <w:rsid w:val="0006232B"/>
    <w:rsid w:val="00062E9A"/>
    <w:rsid w:val="000640F3"/>
    <w:rsid w:val="00064FAF"/>
    <w:rsid w:val="0006513A"/>
    <w:rsid w:val="00065228"/>
    <w:rsid w:val="00065680"/>
    <w:rsid w:val="00066041"/>
    <w:rsid w:val="000707B3"/>
    <w:rsid w:val="0007197D"/>
    <w:rsid w:val="000719F6"/>
    <w:rsid w:val="0007520C"/>
    <w:rsid w:val="00076AD1"/>
    <w:rsid w:val="00083EBB"/>
    <w:rsid w:val="00086287"/>
    <w:rsid w:val="00086330"/>
    <w:rsid w:val="000901A1"/>
    <w:rsid w:val="000912ED"/>
    <w:rsid w:val="0009166D"/>
    <w:rsid w:val="00091DD4"/>
    <w:rsid w:val="00091FA6"/>
    <w:rsid w:val="000933B8"/>
    <w:rsid w:val="0009583B"/>
    <w:rsid w:val="00097117"/>
    <w:rsid w:val="00097203"/>
    <w:rsid w:val="000A090C"/>
    <w:rsid w:val="000A0C1D"/>
    <w:rsid w:val="000A20A4"/>
    <w:rsid w:val="000A217F"/>
    <w:rsid w:val="000A2E8C"/>
    <w:rsid w:val="000A404E"/>
    <w:rsid w:val="000A4F72"/>
    <w:rsid w:val="000A6539"/>
    <w:rsid w:val="000A6806"/>
    <w:rsid w:val="000A6A34"/>
    <w:rsid w:val="000B065C"/>
    <w:rsid w:val="000B1636"/>
    <w:rsid w:val="000B19F9"/>
    <w:rsid w:val="000B3C83"/>
    <w:rsid w:val="000B58B0"/>
    <w:rsid w:val="000C1CB0"/>
    <w:rsid w:val="000C503B"/>
    <w:rsid w:val="000C75A8"/>
    <w:rsid w:val="000D1128"/>
    <w:rsid w:val="000D3619"/>
    <w:rsid w:val="000D4FE4"/>
    <w:rsid w:val="000E0699"/>
    <w:rsid w:val="000E0E9B"/>
    <w:rsid w:val="000E7C92"/>
    <w:rsid w:val="000E7E92"/>
    <w:rsid w:val="000F0288"/>
    <w:rsid w:val="000F1B4E"/>
    <w:rsid w:val="000F2BBD"/>
    <w:rsid w:val="000F39A0"/>
    <w:rsid w:val="000F5E3E"/>
    <w:rsid w:val="000F7681"/>
    <w:rsid w:val="000F7988"/>
    <w:rsid w:val="000F7AA1"/>
    <w:rsid w:val="000F7F9C"/>
    <w:rsid w:val="00100FC2"/>
    <w:rsid w:val="001015E2"/>
    <w:rsid w:val="00101E2C"/>
    <w:rsid w:val="00103FDB"/>
    <w:rsid w:val="001048E0"/>
    <w:rsid w:val="00105CC0"/>
    <w:rsid w:val="00105D4F"/>
    <w:rsid w:val="001076B3"/>
    <w:rsid w:val="00110AD6"/>
    <w:rsid w:val="00110AFA"/>
    <w:rsid w:val="0011112F"/>
    <w:rsid w:val="0011214E"/>
    <w:rsid w:val="001121F8"/>
    <w:rsid w:val="00113773"/>
    <w:rsid w:val="00113B74"/>
    <w:rsid w:val="0011513A"/>
    <w:rsid w:val="00115A12"/>
    <w:rsid w:val="00117199"/>
    <w:rsid w:val="0012248E"/>
    <w:rsid w:val="001226D9"/>
    <w:rsid w:val="00122D1D"/>
    <w:rsid w:val="00123808"/>
    <w:rsid w:val="0012391F"/>
    <w:rsid w:val="0012573F"/>
    <w:rsid w:val="0012664B"/>
    <w:rsid w:val="00126DC1"/>
    <w:rsid w:val="0013040D"/>
    <w:rsid w:val="001319FA"/>
    <w:rsid w:val="00133A97"/>
    <w:rsid w:val="001345AF"/>
    <w:rsid w:val="001363EA"/>
    <w:rsid w:val="001365B2"/>
    <w:rsid w:val="00137209"/>
    <w:rsid w:val="00137526"/>
    <w:rsid w:val="00137571"/>
    <w:rsid w:val="00137D2D"/>
    <w:rsid w:val="001435EC"/>
    <w:rsid w:val="00143ED7"/>
    <w:rsid w:val="00147B1E"/>
    <w:rsid w:val="001515EA"/>
    <w:rsid w:val="001528D4"/>
    <w:rsid w:val="001549A2"/>
    <w:rsid w:val="00156518"/>
    <w:rsid w:val="0015660C"/>
    <w:rsid w:val="001576B4"/>
    <w:rsid w:val="00157D73"/>
    <w:rsid w:val="00163508"/>
    <w:rsid w:val="001645F1"/>
    <w:rsid w:val="00165728"/>
    <w:rsid w:val="00165870"/>
    <w:rsid w:val="00170F59"/>
    <w:rsid w:val="00172292"/>
    <w:rsid w:val="00172EAD"/>
    <w:rsid w:val="00173A27"/>
    <w:rsid w:val="00181DF4"/>
    <w:rsid w:val="00182BD9"/>
    <w:rsid w:val="00183707"/>
    <w:rsid w:val="00183725"/>
    <w:rsid w:val="0018489E"/>
    <w:rsid w:val="00184E78"/>
    <w:rsid w:val="0018580D"/>
    <w:rsid w:val="00185862"/>
    <w:rsid w:val="00186813"/>
    <w:rsid w:val="0018755A"/>
    <w:rsid w:val="00187741"/>
    <w:rsid w:val="001906CD"/>
    <w:rsid w:val="0019172E"/>
    <w:rsid w:val="00193C77"/>
    <w:rsid w:val="001961B3"/>
    <w:rsid w:val="00196560"/>
    <w:rsid w:val="00197F87"/>
    <w:rsid w:val="001A13F1"/>
    <w:rsid w:val="001A21BE"/>
    <w:rsid w:val="001A26D4"/>
    <w:rsid w:val="001A4DF8"/>
    <w:rsid w:val="001A7AF5"/>
    <w:rsid w:val="001B2494"/>
    <w:rsid w:val="001B3E13"/>
    <w:rsid w:val="001B4507"/>
    <w:rsid w:val="001B47EF"/>
    <w:rsid w:val="001B6BFF"/>
    <w:rsid w:val="001B736B"/>
    <w:rsid w:val="001B7E51"/>
    <w:rsid w:val="001C1349"/>
    <w:rsid w:val="001C1D0A"/>
    <w:rsid w:val="001C1FC9"/>
    <w:rsid w:val="001C3703"/>
    <w:rsid w:val="001C4A5A"/>
    <w:rsid w:val="001C6361"/>
    <w:rsid w:val="001C6B1A"/>
    <w:rsid w:val="001C6BE4"/>
    <w:rsid w:val="001C7B18"/>
    <w:rsid w:val="001C7FC4"/>
    <w:rsid w:val="001D120F"/>
    <w:rsid w:val="001D29D5"/>
    <w:rsid w:val="001D4105"/>
    <w:rsid w:val="001D5CE8"/>
    <w:rsid w:val="001D5F06"/>
    <w:rsid w:val="001E2337"/>
    <w:rsid w:val="001E2C7E"/>
    <w:rsid w:val="001E4985"/>
    <w:rsid w:val="001E5454"/>
    <w:rsid w:val="001E59DA"/>
    <w:rsid w:val="001E7E52"/>
    <w:rsid w:val="001F0BB4"/>
    <w:rsid w:val="001F1DFE"/>
    <w:rsid w:val="001F2985"/>
    <w:rsid w:val="001F2A9F"/>
    <w:rsid w:val="001F3DA0"/>
    <w:rsid w:val="001F7EA7"/>
    <w:rsid w:val="00200261"/>
    <w:rsid w:val="00204710"/>
    <w:rsid w:val="002069D8"/>
    <w:rsid w:val="002133D8"/>
    <w:rsid w:val="00214352"/>
    <w:rsid w:val="00214AFA"/>
    <w:rsid w:val="00215CE9"/>
    <w:rsid w:val="00216683"/>
    <w:rsid w:val="002169C4"/>
    <w:rsid w:val="00226BF0"/>
    <w:rsid w:val="00227D3C"/>
    <w:rsid w:val="0023132B"/>
    <w:rsid w:val="00231331"/>
    <w:rsid w:val="002338A0"/>
    <w:rsid w:val="002406E6"/>
    <w:rsid w:val="0024172D"/>
    <w:rsid w:val="00242518"/>
    <w:rsid w:val="0024421D"/>
    <w:rsid w:val="002508EB"/>
    <w:rsid w:val="00252140"/>
    <w:rsid w:val="002564DF"/>
    <w:rsid w:val="002574F7"/>
    <w:rsid w:val="0026371C"/>
    <w:rsid w:val="002641E5"/>
    <w:rsid w:val="002644C8"/>
    <w:rsid w:val="0026547C"/>
    <w:rsid w:val="00270D56"/>
    <w:rsid w:val="00271B77"/>
    <w:rsid w:val="00272E9A"/>
    <w:rsid w:val="00273696"/>
    <w:rsid w:val="00273A80"/>
    <w:rsid w:val="00273FFB"/>
    <w:rsid w:val="00274508"/>
    <w:rsid w:val="002752CB"/>
    <w:rsid w:val="002758A5"/>
    <w:rsid w:val="0027590B"/>
    <w:rsid w:val="00275F2A"/>
    <w:rsid w:val="00276E70"/>
    <w:rsid w:val="00277369"/>
    <w:rsid w:val="00277CCC"/>
    <w:rsid w:val="002809F6"/>
    <w:rsid w:val="00282648"/>
    <w:rsid w:val="0028326B"/>
    <w:rsid w:val="0028620F"/>
    <w:rsid w:val="00294610"/>
    <w:rsid w:val="00296BD9"/>
    <w:rsid w:val="0029705B"/>
    <w:rsid w:val="00297767"/>
    <w:rsid w:val="002A0D48"/>
    <w:rsid w:val="002A0DCF"/>
    <w:rsid w:val="002A18EF"/>
    <w:rsid w:val="002A1D72"/>
    <w:rsid w:val="002A6794"/>
    <w:rsid w:val="002B1F9E"/>
    <w:rsid w:val="002B2DB1"/>
    <w:rsid w:val="002B41C3"/>
    <w:rsid w:val="002B462D"/>
    <w:rsid w:val="002B5A6A"/>
    <w:rsid w:val="002B619C"/>
    <w:rsid w:val="002C127A"/>
    <w:rsid w:val="002C1ECD"/>
    <w:rsid w:val="002C2935"/>
    <w:rsid w:val="002C30F4"/>
    <w:rsid w:val="002C3B35"/>
    <w:rsid w:val="002C4C97"/>
    <w:rsid w:val="002C5C6C"/>
    <w:rsid w:val="002C726E"/>
    <w:rsid w:val="002C7A67"/>
    <w:rsid w:val="002D21FA"/>
    <w:rsid w:val="002D4128"/>
    <w:rsid w:val="002D4A67"/>
    <w:rsid w:val="002E09CF"/>
    <w:rsid w:val="002E281A"/>
    <w:rsid w:val="002E287A"/>
    <w:rsid w:val="002E7FBE"/>
    <w:rsid w:val="002F0088"/>
    <w:rsid w:val="002F18D9"/>
    <w:rsid w:val="002F2001"/>
    <w:rsid w:val="002F2282"/>
    <w:rsid w:val="002F6DC0"/>
    <w:rsid w:val="00302F41"/>
    <w:rsid w:val="003031F8"/>
    <w:rsid w:val="0030574C"/>
    <w:rsid w:val="00306A35"/>
    <w:rsid w:val="00310C8C"/>
    <w:rsid w:val="00315CE3"/>
    <w:rsid w:val="00316C6B"/>
    <w:rsid w:val="0031746A"/>
    <w:rsid w:val="00321245"/>
    <w:rsid w:val="00323FB3"/>
    <w:rsid w:val="00324E93"/>
    <w:rsid w:val="00325D0F"/>
    <w:rsid w:val="003267C8"/>
    <w:rsid w:val="00330928"/>
    <w:rsid w:val="0033125D"/>
    <w:rsid w:val="00331F07"/>
    <w:rsid w:val="003335BA"/>
    <w:rsid w:val="00335319"/>
    <w:rsid w:val="0033622C"/>
    <w:rsid w:val="00337E18"/>
    <w:rsid w:val="00337FDB"/>
    <w:rsid w:val="00340067"/>
    <w:rsid w:val="00340805"/>
    <w:rsid w:val="00340C76"/>
    <w:rsid w:val="003442AB"/>
    <w:rsid w:val="00344F61"/>
    <w:rsid w:val="003472E4"/>
    <w:rsid w:val="00352EA9"/>
    <w:rsid w:val="00353D23"/>
    <w:rsid w:val="0035575E"/>
    <w:rsid w:val="003559C0"/>
    <w:rsid w:val="00356A86"/>
    <w:rsid w:val="00356C30"/>
    <w:rsid w:val="00360118"/>
    <w:rsid w:val="00361C5E"/>
    <w:rsid w:val="00362C08"/>
    <w:rsid w:val="00363951"/>
    <w:rsid w:val="00364316"/>
    <w:rsid w:val="00365FEF"/>
    <w:rsid w:val="00367CCC"/>
    <w:rsid w:val="003707A1"/>
    <w:rsid w:val="00370DD7"/>
    <w:rsid w:val="0037245C"/>
    <w:rsid w:val="0037275E"/>
    <w:rsid w:val="003727FA"/>
    <w:rsid w:val="0037293C"/>
    <w:rsid w:val="00372CA7"/>
    <w:rsid w:val="00372F57"/>
    <w:rsid w:val="0037470A"/>
    <w:rsid w:val="0037581F"/>
    <w:rsid w:val="003762C1"/>
    <w:rsid w:val="00376622"/>
    <w:rsid w:val="0037724A"/>
    <w:rsid w:val="003779EC"/>
    <w:rsid w:val="00377BBB"/>
    <w:rsid w:val="00381A69"/>
    <w:rsid w:val="00382D9B"/>
    <w:rsid w:val="00386A6E"/>
    <w:rsid w:val="00390069"/>
    <w:rsid w:val="003901BC"/>
    <w:rsid w:val="003906F9"/>
    <w:rsid w:val="00390D34"/>
    <w:rsid w:val="003941CF"/>
    <w:rsid w:val="00394CF8"/>
    <w:rsid w:val="003957CE"/>
    <w:rsid w:val="003972CB"/>
    <w:rsid w:val="003A18A4"/>
    <w:rsid w:val="003A3653"/>
    <w:rsid w:val="003A4F36"/>
    <w:rsid w:val="003A5E7D"/>
    <w:rsid w:val="003A6E26"/>
    <w:rsid w:val="003A7690"/>
    <w:rsid w:val="003B0482"/>
    <w:rsid w:val="003B1211"/>
    <w:rsid w:val="003B442E"/>
    <w:rsid w:val="003B6715"/>
    <w:rsid w:val="003B6E59"/>
    <w:rsid w:val="003B7E87"/>
    <w:rsid w:val="003C07E8"/>
    <w:rsid w:val="003C4AD2"/>
    <w:rsid w:val="003C5CDA"/>
    <w:rsid w:val="003C70B0"/>
    <w:rsid w:val="003C7564"/>
    <w:rsid w:val="003D1AF7"/>
    <w:rsid w:val="003D2808"/>
    <w:rsid w:val="003D4C6F"/>
    <w:rsid w:val="003D57B1"/>
    <w:rsid w:val="003D5DCA"/>
    <w:rsid w:val="003E3ACE"/>
    <w:rsid w:val="003E4332"/>
    <w:rsid w:val="003E51D0"/>
    <w:rsid w:val="003E5BD9"/>
    <w:rsid w:val="003E735B"/>
    <w:rsid w:val="003E7410"/>
    <w:rsid w:val="003F0066"/>
    <w:rsid w:val="003F20C5"/>
    <w:rsid w:val="003F2F8C"/>
    <w:rsid w:val="003F333D"/>
    <w:rsid w:val="003F524A"/>
    <w:rsid w:val="003F68C6"/>
    <w:rsid w:val="003F7CBD"/>
    <w:rsid w:val="00400483"/>
    <w:rsid w:val="00400B4A"/>
    <w:rsid w:val="00401462"/>
    <w:rsid w:val="00405505"/>
    <w:rsid w:val="00405C9C"/>
    <w:rsid w:val="00407428"/>
    <w:rsid w:val="004104C1"/>
    <w:rsid w:val="004140AB"/>
    <w:rsid w:val="0041783E"/>
    <w:rsid w:val="004179A8"/>
    <w:rsid w:val="00423E21"/>
    <w:rsid w:val="00424F5E"/>
    <w:rsid w:val="004258A2"/>
    <w:rsid w:val="004266F3"/>
    <w:rsid w:val="00426AEA"/>
    <w:rsid w:val="00430473"/>
    <w:rsid w:val="00431498"/>
    <w:rsid w:val="00431FA7"/>
    <w:rsid w:val="0043205D"/>
    <w:rsid w:val="004327D1"/>
    <w:rsid w:val="00432EA1"/>
    <w:rsid w:val="004346C4"/>
    <w:rsid w:val="00436EDE"/>
    <w:rsid w:val="00437575"/>
    <w:rsid w:val="00442CFD"/>
    <w:rsid w:val="004460BC"/>
    <w:rsid w:val="00446C09"/>
    <w:rsid w:val="0045002F"/>
    <w:rsid w:val="00450761"/>
    <w:rsid w:val="00451C26"/>
    <w:rsid w:val="0045568D"/>
    <w:rsid w:val="00455AD8"/>
    <w:rsid w:val="004569FB"/>
    <w:rsid w:val="00460A82"/>
    <w:rsid w:val="00461750"/>
    <w:rsid w:val="00463E7D"/>
    <w:rsid w:val="00465E34"/>
    <w:rsid w:val="00471572"/>
    <w:rsid w:val="004718E7"/>
    <w:rsid w:val="00473CAD"/>
    <w:rsid w:val="00475146"/>
    <w:rsid w:val="0048012D"/>
    <w:rsid w:val="0048195F"/>
    <w:rsid w:val="00481B91"/>
    <w:rsid w:val="004822BC"/>
    <w:rsid w:val="0048480E"/>
    <w:rsid w:val="004879A7"/>
    <w:rsid w:val="00487C85"/>
    <w:rsid w:val="00490173"/>
    <w:rsid w:val="00490296"/>
    <w:rsid w:val="00490E14"/>
    <w:rsid w:val="004910D1"/>
    <w:rsid w:val="0049134D"/>
    <w:rsid w:val="004914ED"/>
    <w:rsid w:val="00492363"/>
    <w:rsid w:val="00494BB7"/>
    <w:rsid w:val="0049544E"/>
    <w:rsid w:val="00496444"/>
    <w:rsid w:val="00496F10"/>
    <w:rsid w:val="004A0F0A"/>
    <w:rsid w:val="004A0F61"/>
    <w:rsid w:val="004A5906"/>
    <w:rsid w:val="004B38DF"/>
    <w:rsid w:val="004B53B2"/>
    <w:rsid w:val="004B5491"/>
    <w:rsid w:val="004B54F5"/>
    <w:rsid w:val="004B54F8"/>
    <w:rsid w:val="004B7CD3"/>
    <w:rsid w:val="004C089B"/>
    <w:rsid w:val="004C2072"/>
    <w:rsid w:val="004C2C68"/>
    <w:rsid w:val="004C3CCA"/>
    <w:rsid w:val="004C5126"/>
    <w:rsid w:val="004C52CB"/>
    <w:rsid w:val="004C52E2"/>
    <w:rsid w:val="004D024D"/>
    <w:rsid w:val="004D202C"/>
    <w:rsid w:val="004D4FB2"/>
    <w:rsid w:val="004D6230"/>
    <w:rsid w:val="004D783D"/>
    <w:rsid w:val="004E0CB6"/>
    <w:rsid w:val="004E1FBB"/>
    <w:rsid w:val="004E46D9"/>
    <w:rsid w:val="004E5C6A"/>
    <w:rsid w:val="004F03F6"/>
    <w:rsid w:val="004F20CF"/>
    <w:rsid w:val="004F22BF"/>
    <w:rsid w:val="004F66F2"/>
    <w:rsid w:val="004F76C6"/>
    <w:rsid w:val="004F7801"/>
    <w:rsid w:val="004F7C20"/>
    <w:rsid w:val="00501CF1"/>
    <w:rsid w:val="005031F3"/>
    <w:rsid w:val="005045BA"/>
    <w:rsid w:val="00504B50"/>
    <w:rsid w:val="00505A65"/>
    <w:rsid w:val="00506D03"/>
    <w:rsid w:val="0051198C"/>
    <w:rsid w:val="00511C0B"/>
    <w:rsid w:val="00513DA6"/>
    <w:rsid w:val="0051565A"/>
    <w:rsid w:val="0051591C"/>
    <w:rsid w:val="00516943"/>
    <w:rsid w:val="005224B1"/>
    <w:rsid w:val="005247A5"/>
    <w:rsid w:val="005271B0"/>
    <w:rsid w:val="005320FB"/>
    <w:rsid w:val="005328ED"/>
    <w:rsid w:val="0053356F"/>
    <w:rsid w:val="00536DFC"/>
    <w:rsid w:val="005374F2"/>
    <w:rsid w:val="00537C8D"/>
    <w:rsid w:val="0054170A"/>
    <w:rsid w:val="00542754"/>
    <w:rsid w:val="005448D8"/>
    <w:rsid w:val="00544DB7"/>
    <w:rsid w:val="00544E8C"/>
    <w:rsid w:val="005450EF"/>
    <w:rsid w:val="00545182"/>
    <w:rsid w:val="005514FC"/>
    <w:rsid w:val="005548A9"/>
    <w:rsid w:val="00557FC3"/>
    <w:rsid w:val="0056077E"/>
    <w:rsid w:val="00560938"/>
    <w:rsid w:val="00560A91"/>
    <w:rsid w:val="00563151"/>
    <w:rsid w:val="005639BC"/>
    <w:rsid w:val="00565B82"/>
    <w:rsid w:val="00565FB8"/>
    <w:rsid w:val="00566180"/>
    <w:rsid w:val="005667F5"/>
    <w:rsid w:val="00566AEA"/>
    <w:rsid w:val="00566DA9"/>
    <w:rsid w:val="0057052F"/>
    <w:rsid w:val="005708D5"/>
    <w:rsid w:val="00572484"/>
    <w:rsid w:val="00572C94"/>
    <w:rsid w:val="00581998"/>
    <w:rsid w:val="00582DD1"/>
    <w:rsid w:val="00583039"/>
    <w:rsid w:val="00583386"/>
    <w:rsid w:val="005846D8"/>
    <w:rsid w:val="005847C2"/>
    <w:rsid w:val="00585B31"/>
    <w:rsid w:val="00586A93"/>
    <w:rsid w:val="00587A64"/>
    <w:rsid w:val="00587E7C"/>
    <w:rsid w:val="00591841"/>
    <w:rsid w:val="00593D37"/>
    <w:rsid w:val="00594724"/>
    <w:rsid w:val="00594838"/>
    <w:rsid w:val="00595319"/>
    <w:rsid w:val="00596418"/>
    <w:rsid w:val="0059694F"/>
    <w:rsid w:val="005A3A1F"/>
    <w:rsid w:val="005A5E3E"/>
    <w:rsid w:val="005A725F"/>
    <w:rsid w:val="005A7C42"/>
    <w:rsid w:val="005B1714"/>
    <w:rsid w:val="005B33E6"/>
    <w:rsid w:val="005B43DF"/>
    <w:rsid w:val="005B5D1E"/>
    <w:rsid w:val="005B6C75"/>
    <w:rsid w:val="005C059D"/>
    <w:rsid w:val="005C0F26"/>
    <w:rsid w:val="005C3624"/>
    <w:rsid w:val="005C46B2"/>
    <w:rsid w:val="005C54F4"/>
    <w:rsid w:val="005C66CD"/>
    <w:rsid w:val="005D023C"/>
    <w:rsid w:val="005D1342"/>
    <w:rsid w:val="005D3819"/>
    <w:rsid w:val="005D3CEF"/>
    <w:rsid w:val="005E1DF5"/>
    <w:rsid w:val="005E3821"/>
    <w:rsid w:val="005E5E41"/>
    <w:rsid w:val="005E7D4A"/>
    <w:rsid w:val="005F1829"/>
    <w:rsid w:val="005F1CE6"/>
    <w:rsid w:val="005F6885"/>
    <w:rsid w:val="0060045A"/>
    <w:rsid w:val="00601972"/>
    <w:rsid w:val="00603D34"/>
    <w:rsid w:val="0060426C"/>
    <w:rsid w:val="006079E4"/>
    <w:rsid w:val="006101E0"/>
    <w:rsid w:val="006117DC"/>
    <w:rsid w:val="00620171"/>
    <w:rsid w:val="006202EB"/>
    <w:rsid w:val="0062112A"/>
    <w:rsid w:val="006211D4"/>
    <w:rsid w:val="00621E46"/>
    <w:rsid w:val="00622470"/>
    <w:rsid w:val="006231B6"/>
    <w:rsid w:val="00626E91"/>
    <w:rsid w:val="0062713F"/>
    <w:rsid w:val="006303EE"/>
    <w:rsid w:val="00630E9F"/>
    <w:rsid w:val="00631EE8"/>
    <w:rsid w:val="0063242D"/>
    <w:rsid w:val="00632711"/>
    <w:rsid w:val="0063325D"/>
    <w:rsid w:val="00634529"/>
    <w:rsid w:val="00634954"/>
    <w:rsid w:val="00634D43"/>
    <w:rsid w:val="006366E0"/>
    <w:rsid w:val="006368DA"/>
    <w:rsid w:val="006426A5"/>
    <w:rsid w:val="00643060"/>
    <w:rsid w:val="00644C2C"/>
    <w:rsid w:val="00644EF2"/>
    <w:rsid w:val="00650723"/>
    <w:rsid w:val="00651CD7"/>
    <w:rsid w:val="00651F0C"/>
    <w:rsid w:val="00652158"/>
    <w:rsid w:val="006560C6"/>
    <w:rsid w:val="0065651D"/>
    <w:rsid w:val="00663CC0"/>
    <w:rsid w:val="006652D6"/>
    <w:rsid w:val="006655A3"/>
    <w:rsid w:val="0066644C"/>
    <w:rsid w:val="006667CC"/>
    <w:rsid w:val="00667E80"/>
    <w:rsid w:val="00672593"/>
    <w:rsid w:val="0067301A"/>
    <w:rsid w:val="006738FB"/>
    <w:rsid w:val="00673A7D"/>
    <w:rsid w:val="00673B23"/>
    <w:rsid w:val="0067502E"/>
    <w:rsid w:val="00682E1D"/>
    <w:rsid w:val="00683082"/>
    <w:rsid w:val="00683981"/>
    <w:rsid w:val="00684CE8"/>
    <w:rsid w:val="0068655B"/>
    <w:rsid w:val="006875D9"/>
    <w:rsid w:val="0069085E"/>
    <w:rsid w:val="006909D0"/>
    <w:rsid w:val="00691766"/>
    <w:rsid w:val="00692280"/>
    <w:rsid w:val="00692432"/>
    <w:rsid w:val="00692839"/>
    <w:rsid w:val="006939E9"/>
    <w:rsid w:val="0069437A"/>
    <w:rsid w:val="006944C2"/>
    <w:rsid w:val="00694E4F"/>
    <w:rsid w:val="0069532C"/>
    <w:rsid w:val="006970A2"/>
    <w:rsid w:val="006970C2"/>
    <w:rsid w:val="00697503"/>
    <w:rsid w:val="006A022F"/>
    <w:rsid w:val="006A0B80"/>
    <w:rsid w:val="006A172D"/>
    <w:rsid w:val="006A19A0"/>
    <w:rsid w:val="006A2BE7"/>
    <w:rsid w:val="006A7239"/>
    <w:rsid w:val="006B0078"/>
    <w:rsid w:val="006B16A4"/>
    <w:rsid w:val="006B24CB"/>
    <w:rsid w:val="006B2B87"/>
    <w:rsid w:val="006B3910"/>
    <w:rsid w:val="006B565B"/>
    <w:rsid w:val="006B7C57"/>
    <w:rsid w:val="006C0D63"/>
    <w:rsid w:val="006C0F42"/>
    <w:rsid w:val="006C17BA"/>
    <w:rsid w:val="006C2479"/>
    <w:rsid w:val="006C3303"/>
    <w:rsid w:val="006C66E9"/>
    <w:rsid w:val="006C6A98"/>
    <w:rsid w:val="006D0551"/>
    <w:rsid w:val="006D3232"/>
    <w:rsid w:val="006D6541"/>
    <w:rsid w:val="006D71A1"/>
    <w:rsid w:val="006D7589"/>
    <w:rsid w:val="006E0BC2"/>
    <w:rsid w:val="006E4738"/>
    <w:rsid w:val="006E4949"/>
    <w:rsid w:val="006E7004"/>
    <w:rsid w:val="006F0427"/>
    <w:rsid w:val="006F111D"/>
    <w:rsid w:val="006F172E"/>
    <w:rsid w:val="006F3A65"/>
    <w:rsid w:val="006F4C55"/>
    <w:rsid w:val="006F59D2"/>
    <w:rsid w:val="006F653C"/>
    <w:rsid w:val="006F6E72"/>
    <w:rsid w:val="007001D7"/>
    <w:rsid w:val="00700751"/>
    <w:rsid w:val="00701B13"/>
    <w:rsid w:val="00703A4D"/>
    <w:rsid w:val="00706D01"/>
    <w:rsid w:val="00707788"/>
    <w:rsid w:val="00707BAC"/>
    <w:rsid w:val="0071044D"/>
    <w:rsid w:val="00713133"/>
    <w:rsid w:val="00713B1C"/>
    <w:rsid w:val="00714C57"/>
    <w:rsid w:val="00717448"/>
    <w:rsid w:val="00717D12"/>
    <w:rsid w:val="00720113"/>
    <w:rsid w:val="0072149E"/>
    <w:rsid w:val="00722B8D"/>
    <w:rsid w:val="007231FF"/>
    <w:rsid w:val="007235B8"/>
    <w:rsid w:val="00723CBE"/>
    <w:rsid w:val="00724517"/>
    <w:rsid w:val="00726676"/>
    <w:rsid w:val="007267C4"/>
    <w:rsid w:val="00726C78"/>
    <w:rsid w:val="0072706E"/>
    <w:rsid w:val="00727235"/>
    <w:rsid w:val="007333F0"/>
    <w:rsid w:val="00733932"/>
    <w:rsid w:val="00734F80"/>
    <w:rsid w:val="007357C6"/>
    <w:rsid w:val="00737506"/>
    <w:rsid w:val="00744D5F"/>
    <w:rsid w:val="00745239"/>
    <w:rsid w:val="007456A5"/>
    <w:rsid w:val="007459FD"/>
    <w:rsid w:val="007501BE"/>
    <w:rsid w:val="00751E62"/>
    <w:rsid w:val="00753079"/>
    <w:rsid w:val="007547B5"/>
    <w:rsid w:val="00754AD4"/>
    <w:rsid w:val="00757E4C"/>
    <w:rsid w:val="00761DB6"/>
    <w:rsid w:val="00763068"/>
    <w:rsid w:val="00764556"/>
    <w:rsid w:val="007658B2"/>
    <w:rsid w:val="00766F71"/>
    <w:rsid w:val="00773682"/>
    <w:rsid w:val="00773891"/>
    <w:rsid w:val="007761D2"/>
    <w:rsid w:val="00777802"/>
    <w:rsid w:val="007803A5"/>
    <w:rsid w:val="0078040A"/>
    <w:rsid w:val="00780E98"/>
    <w:rsid w:val="007828BF"/>
    <w:rsid w:val="007855FB"/>
    <w:rsid w:val="00787F2B"/>
    <w:rsid w:val="00791682"/>
    <w:rsid w:val="00791C9B"/>
    <w:rsid w:val="00791DEE"/>
    <w:rsid w:val="00793CB5"/>
    <w:rsid w:val="00795337"/>
    <w:rsid w:val="007A04BF"/>
    <w:rsid w:val="007A0AD0"/>
    <w:rsid w:val="007A288F"/>
    <w:rsid w:val="007A2DDC"/>
    <w:rsid w:val="007A40CC"/>
    <w:rsid w:val="007A49F9"/>
    <w:rsid w:val="007A5B20"/>
    <w:rsid w:val="007A6A2E"/>
    <w:rsid w:val="007A6A62"/>
    <w:rsid w:val="007B183F"/>
    <w:rsid w:val="007B2A70"/>
    <w:rsid w:val="007B324C"/>
    <w:rsid w:val="007B5774"/>
    <w:rsid w:val="007B5EF9"/>
    <w:rsid w:val="007B7DBF"/>
    <w:rsid w:val="007C0C6B"/>
    <w:rsid w:val="007C0F89"/>
    <w:rsid w:val="007C290E"/>
    <w:rsid w:val="007C7E8F"/>
    <w:rsid w:val="007D07CB"/>
    <w:rsid w:val="007D1E9A"/>
    <w:rsid w:val="007D2660"/>
    <w:rsid w:val="007D37B4"/>
    <w:rsid w:val="007D38B0"/>
    <w:rsid w:val="007D3ED4"/>
    <w:rsid w:val="007D4C28"/>
    <w:rsid w:val="007D4EC2"/>
    <w:rsid w:val="007D5A99"/>
    <w:rsid w:val="007D5C20"/>
    <w:rsid w:val="007D64D6"/>
    <w:rsid w:val="007D66EA"/>
    <w:rsid w:val="007E0C90"/>
    <w:rsid w:val="007E17AD"/>
    <w:rsid w:val="007E2918"/>
    <w:rsid w:val="007E434E"/>
    <w:rsid w:val="007E5252"/>
    <w:rsid w:val="007E5517"/>
    <w:rsid w:val="007E572D"/>
    <w:rsid w:val="007E71A0"/>
    <w:rsid w:val="007F1FF9"/>
    <w:rsid w:val="007F226C"/>
    <w:rsid w:val="007F3AE0"/>
    <w:rsid w:val="007F4118"/>
    <w:rsid w:val="007F47BC"/>
    <w:rsid w:val="007F62ED"/>
    <w:rsid w:val="007F6CB2"/>
    <w:rsid w:val="007F73D4"/>
    <w:rsid w:val="007F78F6"/>
    <w:rsid w:val="00802DE5"/>
    <w:rsid w:val="008032E4"/>
    <w:rsid w:val="0081195B"/>
    <w:rsid w:val="008134D1"/>
    <w:rsid w:val="008137BB"/>
    <w:rsid w:val="00813928"/>
    <w:rsid w:val="00814E8F"/>
    <w:rsid w:val="0081545E"/>
    <w:rsid w:val="0081554F"/>
    <w:rsid w:val="0081686F"/>
    <w:rsid w:val="0081726C"/>
    <w:rsid w:val="00817297"/>
    <w:rsid w:val="00822E49"/>
    <w:rsid w:val="008255F3"/>
    <w:rsid w:val="00825712"/>
    <w:rsid w:val="00826577"/>
    <w:rsid w:val="00826A3F"/>
    <w:rsid w:val="00827759"/>
    <w:rsid w:val="00827FA5"/>
    <w:rsid w:val="008301DC"/>
    <w:rsid w:val="00831184"/>
    <w:rsid w:val="00832E8F"/>
    <w:rsid w:val="0083330D"/>
    <w:rsid w:val="00833807"/>
    <w:rsid w:val="00837C0F"/>
    <w:rsid w:val="008435B9"/>
    <w:rsid w:val="0084655D"/>
    <w:rsid w:val="0084739C"/>
    <w:rsid w:val="00850382"/>
    <w:rsid w:val="008509E2"/>
    <w:rsid w:val="0085468D"/>
    <w:rsid w:val="00854DEB"/>
    <w:rsid w:val="00854E80"/>
    <w:rsid w:val="00855943"/>
    <w:rsid w:val="00856903"/>
    <w:rsid w:val="008570DB"/>
    <w:rsid w:val="0085732A"/>
    <w:rsid w:val="00863E85"/>
    <w:rsid w:val="008646EC"/>
    <w:rsid w:val="00870F3B"/>
    <w:rsid w:val="00875DF7"/>
    <w:rsid w:val="008773E4"/>
    <w:rsid w:val="00877D6D"/>
    <w:rsid w:val="008815E5"/>
    <w:rsid w:val="0088257D"/>
    <w:rsid w:val="0088323B"/>
    <w:rsid w:val="0088342A"/>
    <w:rsid w:val="00883CC0"/>
    <w:rsid w:val="00884E5F"/>
    <w:rsid w:val="00885B72"/>
    <w:rsid w:val="0088742E"/>
    <w:rsid w:val="008876FE"/>
    <w:rsid w:val="00890B3B"/>
    <w:rsid w:val="00890F48"/>
    <w:rsid w:val="008915A1"/>
    <w:rsid w:val="008925AB"/>
    <w:rsid w:val="00892696"/>
    <w:rsid w:val="0089276F"/>
    <w:rsid w:val="0089364C"/>
    <w:rsid w:val="00893A69"/>
    <w:rsid w:val="008955D7"/>
    <w:rsid w:val="00895641"/>
    <w:rsid w:val="00897670"/>
    <w:rsid w:val="008A0A17"/>
    <w:rsid w:val="008A108F"/>
    <w:rsid w:val="008A159A"/>
    <w:rsid w:val="008A2DB3"/>
    <w:rsid w:val="008A3440"/>
    <w:rsid w:val="008A63B0"/>
    <w:rsid w:val="008A6A57"/>
    <w:rsid w:val="008B1EF3"/>
    <w:rsid w:val="008B7AC8"/>
    <w:rsid w:val="008C15ED"/>
    <w:rsid w:val="008C2608"/>
    <w:rsid w:val="008C72A9"/>
    <w:rsid w:val="008D210F"/>
    <w:rsid w:val="008D41F2"/>
    <w:rsid w:val="008D4A17"/>
    <w:rsid w:val="008D5594"/>
    <w:rsid w:val="008D5ACF"/>
    <w:rsid w:val="008D6867"/>
    <w:rsid w:val="008E0CA8"/>
    <w:rsid w:val="008E5CF3"/>
    <w:rsid w:val="008E6B8C"/>
    <w:rsid w:val="008E6CFB"/>
    <w:rsid w:val="008F0445"/>
    <w:rsid w:val="008F07DB"/>
    <w:rsid w:val="008F089A"/>
    <w:rsid w:val="008F2BE0"/>
    <w:rsid w:val="008F4F11"/>
    <w:rsid w:val="00901896"/>
    <w:rsid w:val="00902192"/>
    <w:rsid w:val="009060BA"/>
    <w:rsid w:val="00906AF6"/>
    <w:rsid w:val="00910C35"/>
    <w:rsid w:val="009145F0"/>
    <w:rsid w:val="00917D0B"/>
    <w:rsid w:val="009202FA"/>
    <w:rsid w:val="0092172B"/>
    <w:rsid w:val="00923498"/>
    <w:rsid w:val="00924F3E"/>
    <w:rsid w:val="00925D40"/>
    <w:rsid w:val="00940C2B"/>
    <w:rsid w:val="00942675"/>
    <w:rsid w:val="0094645D"/>
    <w:rsid w:val="00947057"/>
    <w:rsid w:val="00950733"/>
    <w:rsid w:val="009531D7"/>
    <w:rsid w:val="00953BC5"/>
    <w:rsid w:val="00954F55"/>
    <w:rsid w:val="0095632A"/>
    <w:rsid w:val="00956651"/>
    <w:rsid w:val="00957F3D"/>
    <w:rsid w:val="00960DEE"/>
    <w:rsid w:val="00962951"/>
    <w:rsid w:val="00963831"/>
    <w:rsid w:val="009647F7"/>
    <w:rsid w:val="00970CFF"/>
    <w:rsid w:val="00971AC5"/>
    <w:rsid w:val="00974D1B"/>
    <w:rsid w:val="009750C1"/>
    <w:rsid w:val="00977AFC"/>
    <w:rsid w:val="00980C7B"/>
    <w:rsid w:val="00983A9B"/>
    <w:rsid w:val="00985428"/>
    <w:rsid w:val="00987DA1"/>
    <w:rsid w:val="00990A0A"/>
    <w:rsid w:val="009913F1"/>
    <w:rsid w:val="00993600"/>
    <w:rsid w:val="00993CAD"/>
    <w:rsid w:val="00994B4D"/>
    <w:rsid w:val="00994FC2"/>
    <w:rsid w:val="00994FE0"/>
    <w:rsid w:val="009967F2"/>
    <w:rsid w:val="009A0691"/>
    <w:rsid w:val="009A37A9"/>
    <w:rsid w:val="009A4312"/>
    <w:rsid w:val="009A4DE3"/>
    <w:rsid w:val="009A6664"/>
    <w:rsid w:val="009B2FA8"/>
    <w:rsid w:val="009B6D87"/>
    <w:rsid w:val="009B79AE"/>
    <w:rsid w:val="009C03F1"/>
    <w:rsid w:val="009C4AEA"/>
    <w:rsid w:val="009C63ED"/>
    <w:rsid w:val="009C6F53"/>
    <w:rsid w:val="009D0AD2"/>
    <w:rsid w:val="009D0E29"/>
    <w:rsid w:val="009D0F0F"/>
    <w:rsid w:val="009D2854"/>
    <w:rsid w:val="009D3C2D"/>
    <w:rsid w:val="009D6607"/>
    <w:rsid w:val="009D6B8C"/>
    <w:rsid w:val="009D6F6A"/>
    <w:rsid w:val="009D7C77"/>
    <w:rsid w:val="009E1414"/>
    <w:rsid w:val="009E29F8"/>
    <w:rsid w:val="009E38E2"/>
    <w:rsid w:val="009E5454"/>
    <w:rsid w:val="009E555E"/>
    <w:rsid w:val="009E5D7C"/>
    <w:rsid w:val="009E67FC"/>
    <w:rsid w:val="009E75A9"/>
    <w:rsid w:val="009E7F0D"/>
    <w:rsid w:val="009F02AC"/>
    <w:rsid w:val="009F18BA"/>
    <w:rsid w:val="009F1C92"/>
    <w:rsid w:val="009F2D1C"/>
    <w:rsid w:val="009F30D0"/>
    <w:rsid w:val="009F3671"/>
    <w:rsid w:val="009F4205"/>
    <w:rsid w:val="009F4E5D"/>
    <w:rsid w:val="009F6F4B"/>
    <w:rsid w:val="00A01377"/>
    <w:rsid w:val="00A02705"/>
    <w:rsid w:val="00A02C6E"/>
    <w:rsid w:val="00A07C79"/>
    <w:rsid w:val="00A1276F"/>
    <w:rsid w:val="00A127CC"/>
    <w:rsid w:val="00A143E3"/>
    <w:rsid w:val="00A14BE4"/>
    <w:rsid w:val="00A1584C"/>
    <w:rsid w:val="00A15C74"/>
    <w:rsid w:val="00A162D8"/>
    <w:rsid w:val="00A177AF"/>
    <w:rsid w:val="00A2289F"/>
    <w:rsid w:val="00A23B72"/>
    <w:rsid w:val="00A30991"/>
    <w:rsid w:val="00A315B9"/>
    <w:rsid w:val="00A31CDD"/>
    <w:rsid w:val="00A32173"/>
    <w:rsid w:val="00A3217B"/>
    <w:rsid w:val="00A3262A"/>
    <w:rsid w:val="00A365BA"/>
    <w:rsid w:val="00A37E24"/>
    <w:rsid w:val="00A40E19"/>
    <w:rsid w:val="00A41917"/>
    <w:rsid w:val="00A42457"/>
    <w:rsid w:val="00A42C60"/>
    <w:rsid w:val="00A43E88"/>
    <w:rsid w:val="00A45113"/>
    <w:rsid w:val="00A50F9A"/>
    <w:rsid w:val="00A5485B"/>
    <w:rsid w:val="00A5759B"/>
    <w:rsid w:val="00A6187B"/>
    <w:rsid w:val="00A70C94"/>
    <w:rsid w:val="00A7284A"/>
    <w:rsid w:val="00A76167"/>
    <w:rsid w:val="00A77E91"/>
    <w:rsid w:val="00A816E8"/>
    <w:rsid w:val="00A81C39"/>
    <w:rsid w:val="00A8441F"/>
    <w:rsid w:val="00A85285"/>
    <w:rsid w:val="00A856F3"/>
    <w:rsid w:val="00A857FC"/>
    <w:rsid w:val="00A85F3F"/>
    <w:rsid w:val="00A8654A"/>
    <w:rsid w:val="00A93A31"/>
    <w:rsid w:val="00A95E95"/>
    <w:rsid w:val="00A96BC0"/>
    <w:rsid w:val="00AA1950"/>
    <w:rsid w:val="00AA1EEE"/>
    <w:rsid w:val="00AA20AB"/>
    <w:rsid w:val="00AA2C7B"/>
    <w:rsid w:val="00AA3EE6"/>
    <w:rsid w:val="00AA59D9"/>
    <w:rsid w:val="00AA65DD"/>
    <w:rsid w:val="00AB19DF"/>
    <w:rsid w:val="00AB6581"/>
    <w:rsid w:val="00AB683E"/>
    <w:rsid w:val="00AB68B0"/>
    <w:rsid w:val="00AB716D"/>
    <w:rsid w:val="00AB7BD3"/>
    <w:rsid w:val="00AC0E64"/>
    <w:rsid w:val="00AC29A6"/>
    <w:rsid w:val="00AC57F1"/>
    <w:rsid w:val="00AC6965"/>
    <w:rsid w:val="00AC6A45"/>
    <w:rsid w:val="00AC6B3E"/>
    <w:rsid w:val="00AC7943"/>
    <w:rsid w:val="00AC7E48"/>
    <w:rsid w:val="00AD046A"/>
    <w:rsid w:val="00AD06E1"/>
    <w:rsid w:val="00AD39D6"/>
    <w:rsid w:val="00AD73F5"/>
    <w:rsid w:val="00AD759A"/>
    <w:rsid w:val="00AE057F"/>
    <w:rsid w:val="00AE27EB"/>
    <w:rsid w:val="00AE400A"/>
    <w:rsid w:val="00AE631F"/>
    <w:rsid w:val="00AF24A5"/>
    <w:rsid w:val="00AF2785"/>
    <w:rsid w:val="00B001B7"/>
    <w:rsid w:val="00B00D00"/>
    <w:rsid w:val="00B03173"/>
    <w:rsid w:val="00B03BD4"/>
    <w:rsid w:val="00B03EEE"/>
    <w:rsid w:val="00B061C5"/>
    <w:rsid w:val="00B06A93"/>
    <w:rsid w:val="00B12111"/>
    <w:rsid w:val="00B13E9B"/>
    <w:rsid w:val="00B14116"/>
    <w:rsid w:val="00B150B1"/>
    <w:rsid w:val="00B20153"/>
    <w:rsid w:val="00B2401F"/>
    <w:rsid w:val="00B26BB7"/>
    <w:rsid w:val="00B27BB3"/>
    <w:rsid w:val="00B306C8"/>
    <w:rsid w:val="00B3156C"/>
    <w:rsid w:val="00B31643"/>
    <w:rsid w:val="00B31EBE"/>
    <w:rsid w:val="00B330FB"/>
    <w:rsid w:val="00B35328"/>
    <w:rsid w:val="00B407C0"/>
    <w:rsid w:val="00B42F8F"/>
    <w:rsid w:val="00B4547E"/>
    <w:rsid w:val="00B5358E"/>
    <w:rsid w:val="00B53979"/>
    <w:rsid w:val="00B60ED4"/>
    <w:rsid w:val="00B64C09"/>
    <w:rsid w:val="00B652B2"/>
    <w:rsid w:val="00B71FF3"/>
    <w:rsid w:val="00B724EE"/>
    <w:rsid w:val="00B7318F"/>
    <w:rsid w:val="00B75EA0"/>
    <w:rsid w:val="00B765DB"/>
    <w:rsid w:val="00B76E73"/>
    <w:rsid w:val="00B77A0D"/>
    <w:rsid w:val="00B83F70"/>
    <w:rsid w:val="00B86B34"/>
    <w:rsid w:val="00B87FEE"/>
    <w:rsid w:val="00B9535E"/>
    <w:rsid w:val="00B9648D"/>
    <w:rsid w:val="00B976CF"/>
    <w:rsid w:val="00BA0225"/>
    <w:rsid w:val="00BA1071"/>
    <w:rsid w:val="00BA1FC9"/>
    <w:rsid w:val="00BA45FB"/>
    <w:rsid w:val="00BA4EEB"/>
    <w:rsid w:val="00BA6639"/>
    <w:rsid w:val="00BA69D8"/>
    <w:rsid w:val="00BB08F4"/>
    <w:rsid w:val="00BB3926"/>
    <w:rsid w:val="00BB4DAF"/>
    <w:rsid w:val="00BB4E9F"/>
    <w:rsid w:val="00BB56AD"/>
    <w:rsid w:val="00BB70F9"/>
    <w:rsid w:val="00BC0CE4"/>
    <w:rsid w:val="00BC3B37"/>
    <w:rsid w:val="00BC6554"/>
    <w:rsid w:val="00BC6B19"/>
    <w:rsid w:val="00BC6E90"/>
    <w:rsid w:val="00BC7F80"/>
    <w:rsid w:val="00BD0498"/>
    <w:rsid w:val="00BD2B0B"/>
    <w:rsid w:val="00BD39B5"/>
    <w:rsid w:val="00BD56BC"/>
    <w:rsid w:val="00BD64BC"/>
    <w:rsid w:val="00BE0521"/>
    <w:rsid w:val="00BE0AC7"/>
    <w:rsid w:val="00BE1564"/>
    <w:rsid w:val="00BE1826"/>
    <w:rsid w:val="00BE2D9C"/>
    <w:rsid w:val="00BE3ADE"/>
    <w:rsid w:val="00BE3BCB"/>
    <w:rsid w:val="00BE579B"/>
    <w:rsid w:val="00BE648D"/>
    <w:rsid w:val="00BE7AAB"/>
    <w:rsid w:val="00BF0994"/>
    <w:rsid w:val="00BF12F6"/>
    <w:rsid w:val="00BF1DF3"/>
    <w:rsid w:val="00BF326B"/>
    <w:rsid w:val="00C027DA"/>
    <w:rsid w:val="00C0455E"/>
    <w:rsid w:val="00C053E3"/>
    <w:rsid w:val="00C06411"/>
    <w:rsid w:val="00C07B9A"/>
    <w:rsid w:val="00C07D33"/>
    <w:rsid w:val="00C133C0"/>
    <w:rsid w:val="00C14BEA"/>
    <w:rsid w:val="00C16561"/>
    <w:rsid w:val="00C23C3E"/>
    <w:rsid w:val="00C24DEE"/>
    <w:rsid w:val="00C258C9"/>
    <w:rsid w:val="00C31433"/>
    <w:rsid w:val="00C3218F"/>
    <w:rsid w:val="00C32311"/>
    <w:rsid w:val="00C32758"/>
    <w:rsid w:val="00C329B0"/>
    <w:rsid w:val="00C332FC"/>
    <w:rsid w:val="00C33943"/>
    <w:rsid w:val="00C33CD1"/>
    <w:rsid w:val="00C34A36"/>
    <w:rsid w:val="00C35DBE"/>
    <w:rsid w:val="00C3677E"/>
    <w:rsid w:val="00C36817"/>
    <w:rsid w:val="00C368C8"/>
    <w:rsid w:val="00C36D5F"/>
    <w:rsid w:val="00C40DBB"/>
    <w:rsid w:val="00C41123"/>
    <w:rsid w:val="00C438EF"/>
    <w:rsid w:val="00C44BD0"/>
    <w:rsid w:val="00C44F71"/>
    <w:rsid w:val="00C4773B"/>
    <w:rsid w:val="00C50B44"/>
    <w:rsid w:val="00C51B92"/>
    <w:rsid w:val="00C5203F"/>
    <w:rsid w:val="00C57406"/>
    <w:rsid w:val="00C61123"/>
    <w:rsid w:val="00C62A30"/>
    <w:rsid w:val="00C6544F"/>
    <w:rsid w:val="00C669FA"/>
    <w:rsid w:val="00C71BF3"/>
    <w:rsid w:val="00C72AD9"/>
    <w:rsid w:val="00C73799"/>
    <w:rsid w:val="00C73A3F"/>
    <w:rsid w:val="00C80730"/>
    <w:rsid w:val="00C82150"/>
    <w:rsid w:val="00C834A2"/>
    <w:rsid w:val="00C8627B"/>
    <w:rsid w:val="00C866FB"/>
    <w:rsid w:val="00C8695D"/>
    <w:rsid w:val="00C87F0F"/>
    <w:rsid w:val="00C90644"/>
    <w:rsid w:val="00C916BF"/>
    <w:rsid w:val="00C936D5"/>
    <w:rsid w:val="00C94490"/>
    <w:rsid w:val="00C959C0"/>
    <w:rsid w:val="00C96A6F"/>
    <w:rsid w:val="00C96D1D"/>
    <w:rsid w:val="00CA2805"/>
    <w:rsid w:val="00CA2BFB"/>
    <w:rsid w:val="00CA2DF0"/>
    <w:rsid w:val="00CA32D3"/>
    <w:rsid w:val="00CA349D"/>
    <w:rsid w:val="00CA4627"/>
    <w:rsid w:val="00CB0A26"/>
    <w:rsid w:val="00CB34A4"/>
    <w:rsid w:val="00CB6249"/>
    <w:rsid w:val="00CB6CBF"/>
    <w:rsid w:val="00CC077C"/>
    <w:rsid w:val="00CC3254"/>
    <w:rsid w:val="00CC3EF7"/>
    <w:rsid w:val="00CC3FF5"/>
    <w:rsid w:val="00CC4251"/>
    <w:rsid w:val="00CC5D4B"/>
    <w:rsid w:val="00CC71B4"/>
    <w:rsid w:val="00CD1583"/>
    <w:rsid w:val="00CD167B"/>
    <w:rsid w:val="00CD16FD"/>
    <w:rsid w:val="00CD3103"/>
    <w:rsid w:val="00CE4793"/>
    <w:rsid w:val="00CE5F26"/>
    <w:rsid w:val="00CE705C"/>
    <w:rsid w:val="00CF3977"/>
    <w:rsid w:val="00CF4E1B"/>
    <w:rsid w:val="00CF737B"/>
    <w:rsid w:val="00D001B7"/>
    <w:rsid w:val="00D009E4"/>
    <w:rsid w:val="00D00B11"/>
    <w:rsid w:val="00D020A0"/>
    <w:rsid w:val="00D03CE3"/>
    <w:rsid w:val="00D047BD"/>
    <w:rsid w:val="00D070A9"/>
    <w:rsid w:val="00D07A24"/>
    <w:rsid w:val="00D07E46"/>
    <w:rsid w:val="00D11B80"/>
    <w:rsid w:val="00D122C3"/>
    <w:rsid w:val="00D13931"/>
    <w:rsid w:val="00D15B4A"/>
    <w:rsid w:val="00D21131"/>
    <w:rsid w:val="00D26707"/>
    <w:rsid w:val="00D2676C"/>
    <w:rsid w:val="00D331DB"/>
    <w:rsid w:val="00D36913"/>
    <w:rsid w:val="00D42137"/>
    <w:rsid w:val="00D444BA"/>
    <w:rsid w:val="00D44CC0"/>
    <w:rsid w:val="00D464B5"/>
    <w:rsid w:val="00D47398"/>
    <w:rsid w:val="00D4785F"/>
    <w:rsid w:val="00D50452"/>
    <w:rsid w:val="00D53131"/>
    <w:rsid w:val="00D5383D"/>
    <w:rsid w:val="00D53973"/>
    <w:rsid w:val="00D54973"/>
    <w:rsid w:val="00D54AAA"/>
    <w:rsid w:val="00D56ED1"/>
    <w:rsid w:val="00D603CD"/>
    <w:rsid w:val="00D62562"/>
    <w:rsid w:val="00D631BC"/>
    <w:rsid w:val="00D63331"/>
    <w:rsid w:val="00D63A0E"/>
    <w:rsid w:val="00D63C92"/>
    <w:rsid w:val="00D655A5"/>
    <w:rsid w:val="00D66A77"/>
    <w:rsid w:val="00D66B76"/>
    <w:rsid w:val="00D70BF7"/>
    <w:rsid w:val="00D71509"/>
    <w:rsid w:val="00D71E86"/>
    <w:rsid w:val="00D72732"/>
    <w:rsid w:val="00D74484"/>
    <w:rsid w:val="00D74585"/>
    <w:rsid w:val="00D7771B"/>
    <w:rsid w:val="00D81404"/>
    <w:rsid w:val="00D81B42"/>
    <w:rsid w:val="00D83C40"/>
    <w:rsid w:val="00D841F7"/>
    <w:rsid w:val="00D8607F"/>
    <w:rsid w:val="00D87F03"/>
    <w:rsid w:val="00D90D22"/>
    <w:rsid w:val="00D9131C"/>
    <w:rsid w:val="00D913B0"/>
    <w:rsid w:val="00D9218D"/>
    <w:rsid w:val="00D94C10"/>
    <w:rsid w:val="00D95D93"/>
    <w:rsid w:val="00D969C9"/>
    <w:rsid w:val="00D9737D"/>
    <w:rsid w:val="00D976BB"/>
    <w:rsid w:val="00DA7D46"/>
    <w:rsid w:val="00DB0F0D"/>
    <w:rsid w:val="00DB2633"/>
    <w:rsid w:val="00DB263F"/>
    <w:rsid w:val="00DB3FA9"/>
    <w:rsid w:val="00DB4B9C"/>
    <w:rsid w:val="00DB64E4"/>
    <w:rsid w:val="00DB6EF1"/>
    <w:rsid w:val="00DB7221"/>
    <w:rsid w:val="00DB7B6B"/>
    <w:rsid w:val="00DC0F8F"/>
    <w:rsid w:val="00DC2EFC"/>
    <w:rsid w:val="00DC3010"/>
    <w:rsid w:val="00DD070A"/>
    <w:rsid w:val="00DD301A"/>
    <w:rsid w:val="00DD45DD"/>
    <w:rsid w:val="00DD57CF"/>
    <w:rsid w:val="00DD6481"/>
    <w:rsid w:val="00DD7EA2"/>
    <w:rsid w:val="00DE0229"/>
    <w:rsid w:val="00DE25A6"/>
    <w:rsid w:val="00DE4A9F"/>
    <w:rsid w:val="00DE76CC"/>
    <w:rsid w:val="00DF00B8"/>
    <w:rsid w:val="00DF2000"/>
    <w:rsid w:val="00DF25A4"/>
    <w:rsid w:val="00DF45EF"/>
    <w:rsid w:val="00DF55A0"/>
    <w:rsid w:val="00DF5A6D"/>
    <w:rsid w:val="00E018B2"/>
    <w:rsid w:val="00E03F1B"/>
    <w:rsid w:val="00E0421D"/>
    <w:rsid w:val="00E047ED"/>
    <w:rsid w:val="00E048C7"/>
    <w:rsid w:val="00E04E11"/>
    <w:rsid w:val="00E067F1"/>
    <w:rsid w:val="00E07639"/>
    <w:rsid w:val="00E07DB6"/>
    <w:rsid w:val="00E11CFC"/>
    <w:rsid w:val="00E12472"/>
    <w:rsid w:val="00E13F2A"/>
    <w:rsid w:val="00E14DDC"/>
    <w:rsid w:val="00E20018"/>
    <w:rsid w:val="00E21EDC"/>
    <w:rsid w:val="00E23A9E"/>
    <w:rsid w:val="00E2671A"/>
    <w:rsid w:val="00E27C50"/>
    <w:rsid w:val="00E300B8"/>
    <w:rsid w:val="00E311EE"/>
    <w:rsid w:val="00E328DE"/>
    <w:rsid w:val="00E34B76"/>
    <w:rsid w:val="00E35B09"/>
    <w:rsid w:val="00E35FE7"/>
    <w:rsid w:val="00E379A7"/>
    <w:rsid w:val="00E43453"/>
    <w:rsid w:val="00E45528"/>
    <w:rsid w:val="00E50E93"/>
    <w:rsid w:val="00E51572"/>
    <w:rsid w:val="00E51679"/>
    <w:rsid w:val="00E51DFC"/>
    <w:rsid w:val="00E551DD"/>
    <w:rsid w:val="00E5595D"/>
    <w:rsid w:val="00E5635E"/>
    <w:rsid w:val="00E56B28"/>
    <w:rsid w:val="00E62CD1"/>
    <w:rsid w:val="00E64A95"/>
    <w:rsid w:val="00E66EA8"/>
    <w:rsid w:val="00E67760"/>
    <w:rsid w:val="00E71C8A"/>
    <w:rsid w:val="00E72E35"/>
    <w:rsid w:val="00E7385D"/>
    <w:rsid w:val="00E74D74"/>
    <w:rsid w:val="00E76E90"/>
    <w:rsid w:val="00E813D5"/>
    <w:rsid w:val="00E82F29"/>
    <w:rsid w:val="00E90F13"/>
    <w:rsid w:val="00E9128B"/>
    <w:rsid w:val="00E92F7E"/>
    <w:rsid w:val="00E93495"/>
    <w:rsid w:val="00E95010"/>
    <w:rsid w:val="00E97B0A"/>
    <w:rsid w:val="00EA19BF"/>
    <w:rsid w:val="00EA2212"/>
    <w:rsid w:val="00EA35B3"/>
    <w:rsid w:val="00EB0A3F"/>
    <w:rsid w:val="00EB16DE"/>
    <w:rsid w:val="00EB2A6E"/>
    <w:rsid w:val="00EB3718"/>
    <w:rsid w:val="00EB38C6"/>
    <w:rsid w:val="00EB5B6A"/>
    <w:rsid w:val="00EB612C"/>
    <w:rsid w:val="00EB6E70"/>
    <w:rsid w:val="00EB6FE7"/>
    <w:rsid w:val="00EB7399"/>
    <w:rsid w:val="00EC0B4D"/>
    <w:rsid w:val="00EC3E93"/>
    <w:rsid w:val="00EC3F83"/>
    <w:rsid w:val="00EC6AB5"/>
    <w:rsid w:val="00ED0FDE"/>
    <w:rsid w:val="00ED60F2"/>
    <w:rsid w:val="00ED667B"/>
    <w:rsid w:val="00ED685C"/>
    <w:rsid w:val="00ED6D7E"/>
    <w:rsid w:val="00ED7548"/>
    <w:rsid w:val="00ED78FF"/>
    <w:rsid w:val="00EE09E9"/>
    <w:rsid w:val="00EE10DC"/>
    <w:rsid w:val="00EE1AEE"/>
    <w:rsid w:val="00EE2196"/>
    <w:rsid w:val="00EE273E"/>
    <w:rsid w:val="00EE2B8E"/>
    <w:rsid w:val="00EE2FAF"/>
    <w:rsid w:val="00EE527B"/>
    <w:rsid w:val="00EE56D2"/>
    <w:rsid w:val="00EE6513"/>
    <w:rsid w:val="00EE6DF7"/>
    <w:rsid w:val="00EE7ADE"/>
    <w:rsid w:val="00EF2F2E"/>
    <w:rsid w:val="00EF5563"/>
    <w:rsid w:val="00EF7818"/>
    <w:rsid w:val="00F01875"/>
    <w:rsid w:val="00F01CA7"/>
    <w:rsid w:val="00F031A4"/>
    <w:rsid w:val="00F045A6"/>
    <w:rsid w:val="00F05382"/>
    <w:rsid w:val="00F10C5B"/>
    <w:rsid w:val="00F11985"/>
    <w:rsid w:val="00F11A21"/>
    <w:rsid w:val="00F11ED5"/>
    <w:rsid w:val="00F15273"/>
    <w:rsid w:val="00F1570E"/>
    <w:rsid w:val="00F1640C"/>
    <w:rsid w:val="00F21056"/>
    <w:rsid w:val="00F21723"/>
    <w:rsid w:val="00F21D40"/>
    <w:rsid w:val="00F22EB1"/>
    <w:rsid w:val="00F2574F"/>
    <w:rsid w:val="00F30C55"/>
    <w:rsid w:val="00F31289"/>
    <w:rsid w:val="00F32772"/>
    <w:rsid w:val="00F32C6B"/>
    <w:rsid w:val="00F32E71"/>
    <w:rsid w:val="00F37C5F"/>
    <w:rsid w:val="00F4254C"/>
    <w:rsid w:val="00F431DE"/>
    <w:rsid w:val="00F466A1"/>
    <w:rsid w:val="00F47196"/>
    <w:rsid w:val="00F47F65"/>
    <w:rsid w:val="00F51251"/>
    <w:rsid w:val="00F52A9B"/>
    <w:rsid w:val="00F54D21"/>
    <w:rsid w:val="00F5629E"/>
    <w:rsid w:val="00F57769"/>
    <w:rsid w:val="00F6154B"/>
    <w:rsid w:val="00F62631"/>
    <w:rsid w:val="00F628D8"/>
    <w:rsid w:val="00F6369F"/>
    <w:rsid w:val="00F65117"/>
    <w:rsid w:val="00F670D2"/>
    <w:rsid w:val="00F7051C"/>
    <w:rsid w:val="00F739F4"/>
    <w:rsid w:val="00F75BA5"/>
    <w:rsid w:val="00F80743"/>
    <w:rsid w:val="00F85C3D"/>
    <w:rsid w:val="00F87DB0"/>
    <w:rsid w:val="00F90E9E"/>
    <w:rsid w:val="00F92B04"/>
    <w:rsid w:val="00F938F8"/>
    <w:rsid w:val="00F95611"/>
    <w:rsid w:val="00F95E24"/>
    <w:rsid w:val="00F95FCA"/>
    <w:rsid w:val="00F979D0"/>
    <w:rsid w:val="00F97D26"/>
    <w:rsid w:val="00FA09E5"/>
    <w:rsid w:val="00FA1DFC"/>
    <w:rsid w:val="00FA490A"/>
    <w:rsid w:val="00FA7A46"/>
    <w:rsid w:val="00FB00E5"/>
    <w:rsid w:val="00FB0115"/>
    <w:rsid w:val="00FB104C"/>
    <w:rsid w:val="00FB110D"/>
    <w:rsid w:val="00FB383B"/>
    <w:rsid w:val="00FB4712"/>
    <w:rsid w:val="00FB6013"/>
    <w:rsid w:val="00FB786B"/>
    <w:rsid w:val="00FC0557"/>
    <w:rsid w:val="00FC2984"/>
    <w:rsid w:val="00FC30C3"/>
    <w:rsid w:val="00FC4402"/>
    <w:rsid w:val="00FC799D"/>
    <w:rsid w:val="00FC79F5"/>
    <w:rsid w:val="00FD128F"/>
    <w:rsid w:val="00FD1EDC"/>
    <w:rsid w:val="00FD254F"/>
    <w:rsid w:val="00FD4155"/>
    <w:rsid w:val="00FD48A6"/>
    <w:rsid w:val="00FE036A"/>
    <w:rsid w:val="00FE075C"/>
    <w:rsid w:val="00FE37BF"/>
    <w:rsid w:val="00FE37EA"/>
    <w:rsid w:val="00FE5030"/>
    <w:rsid w:val="00FF0E1E"/>
    <w:rsid w:val="00FF14FE"/>
    <w:rsid w:val="00FF4292"/>
    <w:rsid w:val="00FF4580"/>
    <w:rsid w:val="00FF49AF"/>
    <w:rsid w:val="00FF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65A1"/>
  <w15:chartTrackingRefBased/>
  <w15:docId w15:val="{BAA3F430-8D9E-4489-ABED-95B7A6BD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421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042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C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3CD1"/>
    <w:rPr>
      <w:sz w:val="18"/>
      <w:szCs w:val="18"/>
    </w:rPr>
  </w:style>
  <w:style w:type="paragraph" w:styleId="a5">
    <w:name w:val="footer"/>
    <w:basedOn w:val="a"/>
    <w:link w:val="a6"/>
    <w:uiPriority w:val="99"/>
    <w:unhideWhenUsed/>
    <w:rsid w:val="00C33CD1"/>
    <w:pPr>
      <w:tabs>
        <w:tab w:val="center" w:pos="4153"/>
        <w:tab w:val="right" w:pos="8306"/>
      </w:tabs>
      <w:snapToGrid w:val="0"/>
      <w:jc w:val="left"/>
    </w:pPr>
    <w:rPr>
      <w:sz w:val="18"/>
      <w:szCs w:val="18"/>
    </w:rPr>
  </w:style>
  <w:style w:type="character" w:customStyle="1" w:styleId="a6">
    <w:name w:val="页脚 字符"/>
    <w:basedOn w:val="a0"/>
    <w:link w:val="a5"/>
    <w:uiPriority w:val="99"/>
    <w:rsid w:val="00C33CD1"/>
    <w:rPr>
      <w:sz w:val="18"/>
      <w:szCs w:val="18"/>
    </w:rPr>
  </w:style>
  <w:style w:type="table" w:styleId="a7">
    <w:name w:val="Table Grid"/>
    <w:basedOn w:val="a1"/>
    <w:uiPriority w:val="39"/>
    <w:rsid w:val="0026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59F9"/>
    <w:pPr>
      <w:ind w:firstLineChars="200" w:firstLine="420"/>
    </w:pPr>
  </w:style>
  <w:style w:type="paragraph" w:styleId="a9">
    <w:name w:val="caption"/>
    <w:basedOn w:val="a"/>
    <w:next w:val="a"/>
    <w:uiPriority w:val="35"/>
    <w:unhideWhenUsed/>
    <w:qFormat/>
    <w:rsid w:val="004A0F61"/>
    <w:rPr>
      <w:rFonts w:asciiTheme="majorHAnsi" w:eastAsia="黑体" w:hAnsiTheme="majorHAnsi" w:cstheme="majorBidi"/>
      <w:sz w:val="20"/>
      <w:szCs w:val="20"/>
    </w:rPr>
  </w:style>
  <w:style w:type="character" w:customStyle="1" w:styleId="10">
    <w:name w:val="标题 1 字符"/>
    <w:basedOn w:val="a0"/>
    <w:link w:val="1"/>
    <w:uiPriority w:val="9"/>
    <w:rsid w:val="00E0421D"/>
    <w:rPr>
      <w:b/>
      <w:bCs/>
      <w:kern w:val="44"/>
      <w:sz w:val="44"/>
      <w:szCs w:val="44"/>
    </w:rPr>
  </w:style>
  <w:style w:type="character" w:customStyle="1" w:styleId="20">
    <w:name w:val="标题 2 字符"/>
    <w:basedOn w:val="a0"/>
    <w:link w:val="2"/>
    <w:uiPriority w:val="9"/>
    <w:rsid w:val="00E0421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57D8-B785-4B51-B6F4-BB5C6890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23883</TotalTime>
  <Pages>1</Pages>
  <Words>38806</Words>
  <Characters>221199</Characters>
  <Application>Microsoft Office Word</Application>
  <DocSecurity>0</DocSecurity>
  <Lines>1843</Lines>
  <Paragraphs>518</Paragraphs>
  <ScaleCrop>false</ScaleCrop>
  <Company/>
  <LinksUpToDate>false</LinksUpToDate>
  <CharactersWithSpaces>259487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Li</dc:creator>
  <cp:keywords/>
  <dc:description/>
  <cp:lastModifiedBy>Fei Li</cp:lastModifiedBy>
  <cp:revision>237</cp:revision>
  <dcterms:created xsi:type="dcterms:W3CDTF">2022-01-10T01:09:00Z</dcterms:created>
  <dcterms:modified xsi:type="dcterms:W3CDTF">2022-04-15T08:17:00Z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32490d4b-8cb7-34a8-b8a8-f4d1214f71c3</vt:lpwstr>
  </property>
  <property fmtid="{D5CDD505-2E9C-101B-9397-08002B2CF9AE}" pid="4" name="Mendeley Citation Style_1">
    <vt:lpwstr>http://www.zotero.org/styles/norsk-apa-manual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http://www.zotero.org/styles/norsk-apa-manual</vt:lpwstr>
  </property>
  <property fmtid="{D5CDD505-2E9C-101B-9397-08002B2CF9AE}" pid="24" name="Mendeley Recent Style Name 9_1">
    <vt:lpwstr>Norsk APA-manual - APA 7th edition (author-date)</vt:lpwstr>
  </property>
</Properties>
</file>