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4C03F" w14:textId="77777777" w:rsidR="007204C7" w:rsidRPr="00290B61" w:rsidRDefault="007204C7" w:rsidP="00290B61">
      <w:pPr>
        <w:keepNext/>
        <w:keepLines/>
        <w:widowControl/>
        <w:spacing w:before="240" w:line="360" w:lineRule="auto"/>
        <w:outlineLvl w:val="0"/>
        <w:rPr>
          <w:rFonts w:ascii="Arial" w:eastAsia="Times New Roman" w:hAnsi="Arial" w:cs="Arial"/>
          <w:b/>
          <w:sz w:val="24"/>
          <w:szCs w:val="24"/>
          <w:u w:val="single"/>
        </w:rPr>
      </w:pPr>
      <w:bookmarkStart w:id="0" w:name="_GoBack"/>
      <w:bookmarkEnd w:id="0"/>
      <w:r w:rsidRPr="00290B61">
        <w:rPr>
          <w:rFonts w:ascii="Arial" w:eastAsia="Times New Roman" w:hAnsi="Arial" w:cs="Arial"/>
          <w:b/>
          <w:sz w:val="24"/>
          <w:szCs w:val="24"/>
          <w:u w:val="single"/>
        </w:rPr>
        <w:t xml:space="preserve">Study Protocol </w:t>
      </w:r>
    </w:p>
    <w:p w14:paraId="54D01BBC" w14:textId="77777777" w:rsidR="007204C7" w:rsidRPr="00290B61" w:rsidRDefault="007204C7" w:rsidP="00290B61">
      <w:pPr>
        <w:widowControl/>
        <w:spacing w:line="360" w:lineRule="auto"/>
        <w:rPr>
          <w:rFonts w:ascii="Arial" w:eastAsia="Calibri" w:hAnsi="Arial" w:cs="Arial"/>
          <w:sz w:val="24"/>
          <w:szCs w:val="24"/>
        </w:rPr>
      </w:pPr>
    </w:p>
    <w:p w14:paraId="4EC4D5E2" w14:textId="37FA55F7" w:rsidR="007204C7" w:rsidRPr="00290B61" w:rsidRDefault="007204C7" w:rsidP="00290B61">
      <w:pPr>
        <w:widowControl/>
        <w:spacing w:line="360" w:lineRule="auto"/>
        <w:rPr>
          <w:rFonts w:ascii="Arial" w:eastAsia="Calibri" w:hAnsi="Arial" w:cs="Arial"/>
          <w:sz w:val="24"/>
          <w:szCs w:val="24"/>
        </w:rPr>
      </w:pPr>
      <w:bookmarkStart w:id="1" w:name="_Hlk75723179"/>
      <w:r w:rsidRPr="00290B61">
        <w:rPr>
          <w:rFonts w:ascii="Arial" w:eastAsia="Calibri" w:hAnsi="Arial" w:cs="Arial"/>
          <w:b/>
          <w:sz w:val="24"/>
          <w:szCs w:val="24"/>
          <w:u w:val="single"/>
        </w:rPr>
        <w:t>P</w:t>
      </w:r>
      <w:r w:rsidRPr="00290B61">
        <w:rPr>
          <w:rFonts w:ascii="Arial" w:eastAsia="Calibri" w:hAnsi="Arial" w:cs="Arial"/>
          <w:sz w:val="24"/>
          <w:szCs w:val="24"/>
        </w:rPr>
        <w:t xml:space="preserve">oint </w:t>
      </w:r>
      <w:r w:rsidR="008374BE" w:rsidRPr="00290B61">
        <w:rPr>
          <w:rFonts w:ascii="Arial" w:eastAsia="Calibri" w:hAnsi="Arial" w:cs="Arial"/>
          <w:b/>
          <w:sz w:val="24"/>
          <w:szCs w:val="24"/>
          <w:u w:val="single"/>
        </w:rPr>
        <w:t>O</w:t>
      </w:r>
      <w:r w:rsidRPr="00290B61">
        <w:rPr>
          <w:rFonts w:ascii="Arial" w:eastAsia="Calibri" w:hAnsi="Arial" w:cs="Arial"/>
          <w:sz w:val="24"/>
          <w:szCs w:val="24"/>
        </w:rPr>
        <w:t xml:space="preserve">f </w:t>
      </w:r>
      <w:r w:rsidRPr="00290B61">
        <w:rPr>
          <w:rFonts w:ascii="Arial" w:eastAsia="Calibri" w:hAnsi="Arial" w:cs="Arial"/>
          <w:b/>
          <w:sz w:val="24"/>
          <w:szCs w:val="24"/>
          <w:u w:val="single"/>
        </w:rPr>
        <w:t>C</w:t>
      </w:r>
      <w:r w:rsidRPr="00290B61">
        <w:rPr>
          <w:rFonts w:ascii="Arial" w:eastAsia="Calibri" w:hAnsi="Arial" w:cs="Arial"/>
          <w:sz w:val="24"/>
          <w:szCs w:val="24"/>
        </w:rPr>
        <w:t xml:space="preserve">are Hepatitis C testing and subsequent treatment uptake in </w:t>
      </w:r>
      <w:r w:rsidR="008374BE" w:rsidRPr="00290B61">
        <w:rPr>
          <w:rFonts w:ascii="Arial" w:eastAsia="Calibri" w:hAnsi="Arial" w:cs="Arial"/>
          <w:b/>
          <w:sz w:val="24"/>
          <w:szCs w:val="24"/>
          <w:u w:val="single"/>
        </w:rPr>
        <w:t>A</w:t>
      </w:r>
      <w:r w:rsidR="008374BE" w:rsidRPr="00290B61">
        <w:rPr>
          <w:rFonts w:ascii="Arial" w:eastAsia="Calibri" w:hAnsi="Arial" w:cs="Arial"/>
          <w:sz w:val="24"/>
          <w:szCs w:val="24"/>
        </w:rPr>
        <w:t xml:space="preserve">ddiction </w:t>
      </w:r>
      <w:r w:rsidR="008374BE" w:rsidRPr="00290B61">
        <w:rPr>
          <w:rFonts w:ascii="Arial" w:eastAsia="Calibri" w:hAnsi="Arial" w:cs="Arial"/>
          <w:b/>
          <w:sz w:val="24"/>
          <w:szCs w:val="24"/>
          <w:u w:val="single"/>
        </w:rPr>
        <w:t>M</w:t>
      </w:r>
      <w:r w:rsidR="008374BE" w:rsidRPr="00290B61">
        <w:rPr>
          <w:rFonts w:ascii="Arial" w:eastAsia="Calibri" w:hAnsi="Arial" w:cs="Arial"/>
          <w:sz w:val="24"/>
          <w:szCs w:val="24"/>
        </w:rPr>
        <w:t xml:space="preserve">edicine </w:t>
      </w:r>
      <w:r w:rsidRPr="00290B61">
        <w:rPr>
          <w:rFonts w:ascii="Arial" w:eastAsia="Calibri" w:hAnsi="Arial" w:cs="Arial"/>
          <w:sz w:val="24"/>
          <w:szCs w:val="24"/>
        </w:rPr>
        <w:t>residential withdrawal unit</w:t>
      </w:r>
      <w:r w:rsidR="008374BE" w:rsidRPr="00290B61">
        <w:rPr>
          <w:rFonts w:ascii="Arial" w:eastAsia="Calibri" w:hAnsi="Arial" w:cs="Arial"/>
          <w:sz w:val="24"/>
          <w:szCs w:val="24"/>
        </w:rPr>
        <w:t xml:space="preserve"> (POCAM): a pilot study</w:t>
      </w:r>
    </w:p>
    <w:p w14:paraId="704E3017" w14:textId="77777777" w:rsidR="007204C7" w:rsidRPr="00290B61" w:rsidRDefault="007204C7" w:rsidP="00290B61">
      <w:pPr>
        <w:widowControl/>
        <w:spacing w:line="360" w:lineRule="auto"/>
        <w:rPr>
          <w:rFonts w:ascii="Arial" w:eastAsia="Calibri" w:hAnsi="Arial" w:cs="Arial"/>
          <w:b/>
          <w:sz w:val="24"/>
          <w:szCs w:val="24"/>
        </w:rPr>
      </w:pPr>
    </w:p>
    <w:p w14:paraId="0297DF44" w14:textId="2EB8CE1A" w:rsidR="007204C7" w:rsidRPr="00290B61" w:rsidRDefault="007204C7" w:rsidP="00290B61">
      <w:pPr>
        <w:widowControl/>
        <w:spacing w:line="360" w:lineRule="auto"/>
        <w:rPr>
          <w:rFonts w:ascii="Arial" w:eastAsia="Calibri" w:hAnsi="Arial" w:cs="Arial"/>
          <w:sz w:val="24"/>
          <w:szCs w:val="24"/>
        </w:rPr>
      </w:pPr>
      <w:r w:rsidRPr="00290B61">
        <w:rPr>
          <w:rFonts w:ascii="Arial" w:eastAsia="Calibri" w:hAnsi="Arial" w:cs="Arial"/>
          <w:b/>
          <w:bCs/>
          <w:sz w:val="24"/>
          <w:szCs w:val="24"/>
        </w:rPr>
        <w:t>Protocol Version:</w:t>
      </w:r>
      <w:r w:rsidRPr="00290B61">
        <w:rPr>
          <w:rFonts w:ascii="Arial" w:eastAsia="Calibri" w:hAnsi="Arial" w:cs="Arial"/>
          <w:sz w:val="24"/>
          <w:szCs w:val="24"/>
        </w:rPr>
        <w:t xml:space="preserve"> v1.</w:t>
      </w:r>
      <w:r w:rsidR="001C5B78" w:rsidRPr="00290B61">
        <w:rPr>
          <w:rFonts w:ascii="Arial" w:eastAsia="Calibri" w:hAnsi="Arial" w:cs="Arial"/>
          <w:sz w:val="24"/>
          <w:szCs w:val="24"/>
        </w:rPr>
        <w:t>1</w:t>
      </w:r>
      <w:r w:rsidRPr="00290B61">
        <w:rPr>
          <w:rFonts w:ascii="Arial" w:eastAsia="Calibri" w:hAnsi="Arial" w:cs="Arial"/>
          <w:sz w:val="24"/>
          <w:szCs w:val="24"/>
        </w:rPr>
        <w:t>0</w:t>
      </w:r>
    </w:p>
    <w:p w14:paraId="175CDF64" w14:textId="77777777" w:rsidR="007204C7" w:rsidRPr="00290B61" w:rsidRDefault="007204C7" w:rsidP="00290B61">
      <w:pPr>
        <w:widowControl/>
        <w:spacing w:line="360" w:lineRule="auto"/>
        <w:rPr>
          <w:rFonts w:ascii="Arial" w:eastAsia="Calibri" w:hAnsi="Arial" w:cs="Arial"/>
          <w:sz w:val="24"/>
          <w:szCs w:val="24"/>
        </w:rPr>
      </w:pPr>
      <w:r w:rsidRPr="00290B61">
        <w:rPr>
          <w:rFonts w:ascii="Arial" w:eastAsia="Calibri" w:hAnsi="Arial" w:cs="Arial"/>
          <w:b/>
          <w:bCs/>
          <w:sz w:val="24"/>
          <w:szCs w:val="24"/>
        </w:rPr>
        <w:t xml:space="preserve">Protocol Date: </w:t>
      </w:r>
      <w:r w:rsidRPr="00290B61">
        <w:rPr>
          <w:rFonts w:ascii="Arial" w:eastAsia="Calibri" w:hAnsi="Arial" w:cs="Arial"/>
          <w:sz w:val="24"/>
          <w:szCs w:val="24"/>
        </w:rPr>
        <w:t>27/6/21</w:t>
      </w:r>
    </w:p>
    <w:p w14:paraId="592A185D" w14:textId="77777777" w:rsidR="007204C7" w:rsidRPr="00290B61" w:rsidRDefault="007204C7" w:rsidP="00290B61">
      <w:pPr>
        <w:widowControl/>
        <w:spacing w:line="360" w:lineRule="auto"/>
        <w:rPr>
          <w:rFonts w:ascii="Arial" w:eastAsia="Calibri" w:hAnsi="Arial" w:cs="Arial"/>
          <w:sz w:val="24"/>
          <w:szCs w:val="24"/>
        </w:rPr>
      </w:pPr>
      <w:r w:rsidRPr="00290B61">
        <w:rPr>
          <w:rFonts w:ascii="Arial" w:eastAsia="Calibri" w:hAnsi="Arial" w:cs="Arial"/>
          <w:b/>
          <w:bCs/>
          <w:sz w:val="24"/>
          <w:szCs w:val="24"/>
        </w:rPr>
        <w:t xml:space="preserve">Principal Investigator: </w:t>
      </w:r>
      <w:r w:rsidRPr="00290B61">
        <w:rPr>
          <w:rFonts w:ascii="Arial" w:eastAsia="Calibri" w:hAnsi="Arial" w:cs="Arial"/>
          <w:sz w:val="24"/>
          <w:szCs w:val="24"/>
        </w:rPr>
        <w:t>Prof Alexander Thompson</w:t>
      </w:r>
    </w:p>
    <w:p w14:paraId="3EF592B5" w14:textId="77777777" w:rsidR="007204C7" w:rsidRPr="00290B61" w:rsidRDefault="007204C7" w:rsidP="00290B61">
      <w:pPr>
        <w:widowControl/>
        <w:spacing w:line="360" w:lineRule="auto"/>
        <w:rPr>
          <w:rFonts w:ascii="Arial" w:eastAsia="Calibri" w:hAnsi="Arial" w:cs="Arial"/>
          <w:sz w:val="24"/>
          <w:szCs w:val="24"/>
        </w:rPr>
      </w:pPr>
    </w:p>
    <w:p w14:paraId="6E0A0B4F" w14:textId="77777777" w:rsidR="007204C7" w:rsidRPr="00290B61" w:rsidRDefault="007204C7" w:rsidP="00290B61">
      <w:pPr>
        <w:widowControl/>
        <w:spacing w:line="360" w:lineRule="auto"/>
        <w:rPr>
          <w:rFonts w:ascii="Arial" w:eastAsia="Calibri" w:hAnsi="Arial" w:cs="Arial"/>
          <w:sz w:val="24"/>
          <w:szCs w:val="24"/>
        </w:rPr>
      </w:pPr>
      <w:r w:rsidRPr="00290B61">
        <w:rPr>
          <w:rFonts w:ascii="Arial" w:eastAsia="Calibri" w:hAnsi="Arial" w:cs="Arial"/>
          <w:b/>
          <w:bCs/>
          <w:sz w:val="24"/>
          <w:szCs w:val="24"/>
        </w:rPr>
        <w:t>Correspondence:</w:t>
      </w:r>
    </w:p>
    <w:p w14:paraId="1260C293" w14:textId="77777777" w:rsidR="007204C7" w:rsidRPr="00290B61" w:rsidRDefault="007204C7" w:rsidP="00290B61">
      <w:pPr>
        <w:widowControl/>
        <w:spacing w:line="360" w:lineRule="auto"/>
        <w:rPr>
          <w:rFonts w:ascii="Arial" w:eastAsia="Calibri" w:hAnsi="Arial" w:cs="Arial"/>
          <w:sz w:val="24"/>
          <w:szCs w:val="24"/>
        </w:rPr>
      </w:pPr>
      <w:r w:rsidRPr="00290B61">
        <w:rPr>
          <w:rFonts w:ascii="Arial" w:eastAsia="Calibri" w:hAnsi="Arial" w:cs="Arial"/>
          <w:sz w:val="24"/>
          <w:szCs w:val="24"/>
        </w:rPr>
        <w:t>Dr James Williams</w:t>
      </w:r>
    </w:p>
    <w:p w14:paraId="25153208" w14:textId="77777777" w:rsidR="007204C7" w:rsidRPr="00290B61" w:rsidRDefault="007204C7" w:rsidP="00290B61">
      <w:pPr>
        <w:widowControl/>
        <w:spacing w:line="360" w:lineRule="auto"/>
        <w:rPr>
          <w:rFonts w:ascii="Arial" w:eastAsia="Calibri" w:hAnsi="Arial" w:cs="Arial"/>
          <w:sz w:val="24"/>
          <w:szCs w:val="24"/>
        </w:rPr>
      </w:pPr>
      <w:r w:rsidRPr="00290B61">
        <w:rPr>
          <w:rFonts w:ascii="Arial" w:eastAsia="Calibri" w:hAnsi="Arial" w:cs="Arial"/>
          <w:sz w:val="24"/>
          <w:szCs w:val="24"/>
        </w:rPr>
        <w:t>Department of Addiction Medicine</w:t>
      </w:r>
    </w:p>
    <w:p w14:paraId="392D3253" w14:textId="77777777" w:rsidR="007204C7" w:rsidRPr="00290B61" w:rsidRDefault="007204C7" w:rsidP="00290B61">
      <w:pPr>
        <w:widowControl/>
        <w:spacing w:line="360" w:lineRule="auto"/>
        <w:rPr>
          <w:rFonts w:ascii="Arial" w:eastAsia="Calibri" w:hAnsi="Arial" w:cs="Arial"/>
          <w:sz w:val="24"/>
          <w:szCs w:val="24"/>
        </w:rPr>
      </w:pPr>
      <w:r w:rsidRPr="00290B61">
        <w:rPr>
          <w:rFonts w:ascii="Arial" w:eastAsia="Calibri" w:hAnsi="Arial" w:cs="Arial"/>
          <w:sz w:val="24"/>
          <w:szCs w:val="24"/>
        </w:rPr>
        <w:t xml:space="preserve">62 Gertrude St Fitzroy 3065 Victoria </w:t>
      </w:r>
    </w:p>
    <w:p w14:paraId="15F076B1" w14:textId="77777777" w:rsidR="007204C7" w:rsidRPr="00290B61" w:rsidRDefault="007204C7" w:rsidP="00290B61">
      <w:pPr>
        <w:widowControl/>
        <w:spacing w:line="360" w:lineRule="auto"/>
        <w:rPr>
          <w:rFonts w:ascii="Arial" w:eastAsia="Calibri" w:hAnsi="Arial" w:cs="Arial"/>
          <w:sz w:val="24"/>
          <w:szCs w:val="24"/>
        </w:rPr>
      </w:pPr>
      <w:r w:rsidRPr="00290B61">
        <w:rPr>
          <w:rFonts w:ascii="Arial" w:eastAsia="Calibri" w:hAnsi="Arial" w:cs="Arial"/>
          <w:sz w:val="24"/>
          <w:szCs w:val="24"/>
        </w:rPr>
        <w:t>Telephone: +61 3 9231 6940</w:t>
      </w:r>
    </w:p>
    <w:p w14:paraId="4506244A" w14:textId="77777777" w:rsidR="007204C7" w:rsidRPr="00290B61" w:rsidRDefault="007204C7" w:rsidP="00290B61">
      <w:pPr>
        <w:widowControl/>
        <w:spacing w:line="360" w:lineRule="auto"/>
        <w:rPr>
          <w:rFonts w:ascii="Arial" w:eastAsia="Calibri" w:hAnsi="Arial" w:cs="Arial"/>
          <w:sz w:val="24"/>
          <w:szCs w:val="24"/>
        </w:rPr>
      </w:pPr>
      <w:r w:rsidRPr="00290B61">
        <w:rPr>
          <w:rFonts w:ascii="Arial" w:eastAsia="Calibri" w:hAnsi="Arial" w:cs="Arial"/>
          <w:sz w:val="24"/>
          <w:szCs w:val="24"/>
        </w:rPr>
        <w:t>Fax: +61 3 9231 2642</w:t>
      </w:r>
    </w:p>
    <w:p w14:paraId="17AB095F" w14:textId="77777777" w:rsidR="007204C7" w:rsidRPr="00290B61" w:rsidRDefault="007204C7" w:rsidP="00290B61">
      <w:pPr>
        <w:widowControl/>
        <w:spacing w:line="360" w:lineRule="auto"/>
        <w:rPr>
          <w:rFonts w:ascii="Arial" w:eastAsia="Calibri" w:hAnsi="Arial" w:cs="Arial"/>
          <w:sz w:val="24"/>
          <w:szCs w:val="24"/>
        </w:rPr>
      </w:pPr>
      <w:r w:rsidRPr="00290B61">
        <w:rPr>
          <w:rFonts w:ascii="Arial" w:eastAsia="Calibri" w:hAnsi="Arial" w:cs="Arial"/>
          <w:sz w:val="24"/>
          <w:szCs w:val="24"/>
        </w:rPr>
        <w:t xml:space="preserve">Email: </w:t>
      </w:r>
      <w:hyperlink r:id="rId8" w:history="1">
        <w:r w:rsidRPr="00290B61">
          <w:rPr>
            <w:rFonts w:ascii="Arial" w:eastAsia="Calibri" w:hAnsi="Arial" w:cs="Arial"/>
            <w:color w:val="0563C1"/>
            <w:sz w:val="24"/>
            <w:szCs w:val="24"/>
            <w:u w:val="single"/>
          </w:rPr>
          <w:t>james.williams3@svha.org.au</w:t>
        </w:r>
      </w:hyperlink>
      <w:r w:rsidRPr="00290B61">
        <w:rPr>
          <w:rFonts w:ascii="Arial" w:eastAsia="Calibri" w:hAnsi="Arial" w:cs="Arial"/>
          <w:sz w:val="24"/>
          <w:szCs w:val="24"/>
        </w:rPr>
        <w:t xml:space="preserve"> </w:t>
      </w:r>
    </w:p>
    <w:bookmarkEnd w:id="1"/>
    <w:p w14:paraId="31A03445" w14:textId="0F986922" w:rsidR="007204C7" w:rsidRPr="00290B61" w:rsidRDefault="007204C7" w:rsidP="00290B61">
      <w:pPr>
        <w:widowControl/>
        <w:spacing w:line="360" w:lineRule="auto"/>
        <w:rPr>
          <w:rFonts w:ascii="Arial" w:hAnsi="Arial" w:cs="Arial"/>
          <w:sz w:val="24"/>
          <w:szCs w:val="24"/>
        </w:rPr>
      </w:pPr>
      <w:r w:rsidRPr="00290B61">
        <w:rPr>
          <w:rFonts w:ascii="Arial" w:hAnsi="Arial" w:cs="Arial"/>
          <w:sz w:val="24"/>
          <w:szCs w:val="24"/>
        </w:rPr>
        <w:br w:type="page"/>
      </w:r>
    </w:p>
    <w:p w14:paraId="32C92619" w14:textId="77777777" w:rsidR="007204C7" w:rsidRPr="00290B61" w:rsidRDefault="007204C7" w:rsidP="00290B61">
      <w:pPr>
        <w:pStyle w:val="NoSpacing"/>
        <w:spacing w:line="360" w:lineRule="auto"/>
        <w:rPr>
          <w:rFonts w:ascii="Arial" w:hAnsi="Arial" w:cs="Arial"/>
          <w:sz w:val="24"/>
          <w:szCs w:val="24"/>
        </w:rPr>
      </w:pPr>
      <w:r w:rsidRPr="00290B61">
        <w:rPr>
          <w:rFonts w:ascii="Arial" w:hAnsi="Arial" w:cs="Arial"/>
          <w:b/>
          <w:bCs/>
          <w:sz w:val="24"/>
          <w:szCs w:val="24"/>
        </w:rPr>
        <w:lastRenderedPageBreak/>
        <w:t>Study Investigators</w:t>
      </w:r>
    </w:p>
    <w:p w14:paraId="69C763C6" w14:textId="77777777" w:rsidR="007204C7" w:rsidRPr="00290B61" w:rsidRDefault="007204C7" w:rsidP="00290B61">
      <w:pPr>
        <w:pStyle w:val="NoSpacing"/>
        <w:spacing w:line="360" w:lineRule="auto"/>
        <w:rPr>
          <w:rFonts w:ascii="Arial" w:hAnsi="Arial" w:cs="Arial"/>
          <w:b/>
          <w:bCs/>
          <w:sz w:val="24"/>
          <w:szCs w:val="24"/>
        </w:rPr>
      </w:pPr>
      <w:r w:rsidRPr="00290B61">
        <w:rPr>
          <w:rFonts w:ascii="Arial" w:hAnsi="Arial" w:cs="Arial"/>
          <w:b/>
          <w:bCs/>
          <w:sz w:val="24"/>
          <w:szCs w:val="24"/>
        </w:rPr>
        <w:t>Principal investigators</w:t>
      </w:r>
    </w:p>
    <w:p w14:paraId="214B82D7" w14:textId="77777777" w:rsidR="007204C7" w:rsidRPr="00290B61" w:rsidRDefault="007204C7" w:rsidP="00290B61">
      <w:pPr>
        <w:pStyle w:val="NoSpacing"/>
        <w:spacing w:line="360" w:lineRule="auto"/>
        <w:rPr>
          <w:rFonts w:ascii="Arial" w:hAnsi="Arial" w:cs="Arial"/>
          <w:sz w:val="24"/>
          <w:szCs w:val="24"/>
        </w:rPr>
      </w:pPr>
      <w:r w:rsidRPr="00290B61">
        <w:rPr>
          <w:rFonts w:ascii="Arial" w:hAnsi="Arial" w:cs="Arial"/>
          <w:sz w:val="24"/>
          <w:szCs w:val="24"/>
        </w:rPr>
        <w:t>Prof Alex Thompson, St Vincent’s Hospital Melbourne</w:t>
      </w:r>
    </w:p>
    <w:p w14:paraId="5B204ECE" w14:textId="77777777" w:rsidR="007204C7" w:rsidRPr="00290B61" w:rsidRDefault="007204C7" w:rsidP="00290B61">
      <w:pPr>
        <w:pStyle w:val="NoSpacing"/>
        <w:spacing w:line="360" w:lineRule="auto"/>
        <w:rPr>
          <w:rFonts w:ascii="Arial" w:hAnsi="Arial" w:cs="Arial"/>
          <w:sz w:val="24"/>
          <w:szCs w:val="24"/>
        </w:rPr>
      </w:pPr>
    </w:p>
    <w:p w14:paraId="017C1400" w14:textId="77777777" w:rsidR="007204C7" w:rsidRPr="00290B61" w:rsidRDefault="007204C7" w:rsidP="00290B61">
      <w:pPr>
        <w:pStyle w:val="NoSpacing"/>
        <w:spacing w:line="360" w:lineRule="auto"/>
        <w:rPr>
          <w:rFonts w:ascii="Arial" w:hAnsi="Arial" w:cs="Arial"/>
          <w:b/>
          <w:bCs/>
          <w:sz w:val="24"/>
          <w:szCs w:val="24"/>
        </w:rPr>
      </w:pPr>
      <w:r w:rsidRPr="00290B61">
        <w:rPr>
          <w:rFonts w:ascii="Arial" w:hAnsi="Arial" w:cs="Arial"/>
          <w:b/>
          <w:bCs/>
          <w:sz w:val="24"/>
          <w:szCs w:val="24"/>
        </w:rPr>
        <w:t>Associate Investigators</w:t>
      </w:r>
    </w:p>
    <w:p w14:paraId="31DB369E" w14:textId="77777777" w:rsidR="008374BE" w:rsidRPr="00290B61" w:rsidRDefault="008374BE" w:rsidP="00290B61">
      <w:pPr>
        <w:pStyle w:val="NoSpacing"/>
        <w:spacing w:line="360" w:lineRule="auto"/>
        <w:rPr>
          <w:rFonts w:ascii="Arial" w:hAnsi="Arial" w:cs="Arial"/>
          <w:sz w:val="24"/>
          <w:szCs w:val="24"/>
        </w:rPr>
      </w:pPr>
      <w:r w:rsidRPr="00290B61">
        <w:rPr>
          <w:rFonts w:ascii="Arial" w:hAnsi="Arial" w:cs="Arial"/>
          <w:sz w:val="24"/>
          <w:szCs w:val="24"/>
        </w:rPr>
        <w:t xml:space="preserve">A/Prof Jacinta Holmes, St Vincent’s Hospital Melbourne </w:t>
      </w:r>
    </w:p>
    <w:p w14:paraId="41CB23F7" w14:textId="71A0FE8F" w:rsidR="008374BE" w:rsidRPr="00290B61" w:rsidRDefault="00BC38EC" w:rsidP="00290B61">
      <w:pPr>
        <w:pStyle w:val="NoSpacing"/>
        <w:spacing w:line="360" w:lineRule="auto"/>
        <w:rPr>
          <w:rFonts w:ascii="Arial" w:hAnsi="Arial" w:cs="Arial"/>
          <w:sz w:val="24"/>
          <w:szCs w:val="24"/>
        </w:rPr>
      </w:pPr>
      <w:r>
        <w:rPr>
          <w:rFonts w:ascii="Arial" w:hAnsi="Arial" w:cs="Arial"/>
          <w:sz w:val="24"/>
          <w:szCs w:val="24"/>
        </w:rPr>
        <w:t>A/Prof</w:t>
      </w:r>
      <w:r w:rsidR="008374BE" w:rsidRPr="00290B61">
        <w:rPr>
          <w:rFonts w:ascii="Arial" w:hAnsi="Arial" w:cs="Arial"/>
          <w:sz w:val="24"/>
          <w:szCs w:val="24"/>
        </w:rPr>
        <w:t xml:space="preserve"> Yvonne Bonomo, St Vincent’s Hospital Melbourne </w:t>
      </w:r>
    </w:p>
    <w:p w14:paraId="292F8908" w14:textId="77777777" w:rsidR="008374BE" w:rsidRPr="00290B61" w:rsidRDefault="008374BE" w:rsidP="00290B61">
      <w:pPr>
        <w:pStyle w:val="NoSpacing"/>
        <w:spacing w:line="360" w:lineRule="auto"/>
        <w:rPr>
          <w:rFonts w:ascii="Arial" w:hAnsi="Arial" w:cs="Arial"/>
          <w:sz w:val="24"/>
          <w:szCs w:val="24"/>
        </w:rPr>
      </w:pPr>
      <w:r w:rsidRPr="00290B61">
        <w:rPr>
          <w:rFonts w:ascii="Arial" w:hAnsi="Arial" w:cs="Arial"/>
          <w:sz w:val="24"/>
          <w:szCs w:val="24"/>
        </w:rPr>
        <w:t>Dr James Williams, St Vincent’s Hospital Melbourne</w:t>
      </w:r>
    </w:p>
    <w:p w14:paraId="4BE5301F" w14:textId="77777777" w:rsidR="00AD0F79" w:rsidRDefault="008374BE" w:rsidP="00290B61">
      <w:pPr>
        <w:pStyle w:val="NoSpacing"/>
        <w:spacing w:line="360" w:lineRule="auto"/>
        <w:rPr>
          <w:rFonts w:ascii="Arial" w:hAnsi="Arial" w:cs="Arial"/>
          <w:sz w:val="24"/>
          <w:szCs w:val="24"/>
        </w:rPr>
      </w:pPr>
      <w:r w:rsidRPr="00290B61">
        <w:rPr>
          <w:rFonts w:ascii="Arial" w:hAnsi="Arial" w:cs="Arial"/>
          <w:sz w:val="24"/>
          <w:szCs w:val="24"/>
        </w:rPr>
        <w:t>Mr Bradley Whitton, St Vincent’s Hospital Melbourne</w:t>
      </w:r>
    </w:p>
    <w:p w14:paraId="73BC0157" w14:textId="77777777" w:rsidR="00AD0F79" w:rsidRDefault="00AD0F79" w:rsidP="00290B61">
      <w:pPr>
        <w:pStyle w:val="NoSpacing"/>
        <w:spacing w:line="360" w:lineRule="auto"/>
        <w:rPr>
          <w:rFonts w:ascii="Arial" w:hAnsi="Arial" w:cs="Arial"/>
          <w:sz w:val="24"/>
          <w:szCs w:val="24"/>
        </w:rPr>
      </w:pPr>
      <w:r>
        <w:rPr>
          <w:rFonts w:ascii="Arial" w:hAnsi="Arial" w:cs="Arial"/>
          <w:sz w:val="24"/>
          <w:szCs w:val="24"/>
        </w:rPr>
        <w:t xml:space="preserve">Mr John Gough, St Vincent’s Hospital Melbourne </w:t>
      </w:r>
    </w:p>
    <w:p w14:paraId="07C759DF" w14:textId="77777777" w:rsidR="00AD0F79" w:rsidRDefault="00AD0F79" w:rsidP="00290B61">
      <w:pPr>
        <w:pStyle w:val="NoSpacing"/>
        <w:spacing w:line="360" w:lineRule="auto"/>
        <w:rPr>
          <w:rFonts w:ascii="Arial" w:hAnsi="Arial" w:cs="Arial"/>
          <w:sz w:val="24"/>
          <w:szCs w:val="24"/>
        </w:rPr>
      </w:pPr>
      <w:r>
        <w:rPr>
          <w:rFonts w:ascii="Arial" w:hAnsi="Arial" w:cs="Arial"/>
          <w:sz w:val="24"/>
          <w:szCs w:val="24"/>
        </w:rPr>
        <w:t xml:space="preserve">Dr Roisin Toohey, St Vincent’s Hospital Melbourne </w:t>
      </w:r>
    </w:p>
    <w:p w14:paraId="650603B5" w14:textId="5BCBAD60" w:rsidR="007204C7" w:rsidRPr="00290B61" w:rsidRDefault="00AD0F79" w:rsidP="00290B61">
      <w:pPr>
        <w:pStyle w:val="NoSpacing"/>
        <w:spacing w:line="360" w:lineRule="auto"/>
        <w:rPr>
          <w:rFonts w:ascii="Arial" w:hAnsi="Arial" w:cs="Arial"/>
          <w:sz w:val="24"/>
          <w:szCs w:val="24"/>
        </w:rPr>
      </w:pPr>
      <w:r>
        <w:rPr>
          <w:rFonts w:ascii="Arial" w:hAnsi="Arial" w:cs="Arial"/>
          <w:sz w:val="24"/>
          <w:szCs w:val="24"/>
        </w:rPr>
        <w:t xml:space="preserve">Dr Laura Toscano, St Vincent’s Hospital Melbourne </w:t>
      </w:r>
      <w:r w:rsidR="007204C7" w:rsidRPr="00290B61">
        <w:rPr>
          <w:rFonts w:ascii="Arial" w:hAnsi="Arial" w:cs="Arial"/>
          <w:sz w:val="24"/>
          <w:szCs w:val="24"/>
        </w:rPr>
        <w:br w:type="page"/>
      </w:r>
    </w:p>
    <w:p w14:paraId="050F4CDF" w14:textId="77777777" w:rsidR="007204C7" w:rsidRPr="00290B61" w:rsidRDefault="007204C7" w:rsidP="00290B61">
      <w:pPr>
        <w:pStyle w:val="Heading1"/>
        <w:widowControl/>
      </w:pPr>
      <w:r w:rsidRPr="00290B61">
        <w:lastRenderedPageBreak/>
        <w:t>Protocol synopsis</w:t>
      </w:r>
    </w:p>
    <w:tbl>
      <w:tblPr>
        <w:tblStyle w:val="TableGrid"/>
        <w:tblW w:w="0" w:type="auto"/>
        <w:tblLook w:val="04A0" w:firstRow="1" w:lastRow="0" w:firstColumn="1" w:lastColumn="0" w:noHBand="0" w:noVBand="1"/>
      </w:tblPr>
      <w:tblGrid>
        <w:gridCol w:w="2755"/>
        <w:gridCol w:w="6995"/>
      </w:tblGrid>
      <w:tr w:rsidR="007204C7" w:rsidRPr="00290B61" w14:paraId="33D16862" w14:textId="77777777" w:rsidTr="00664D73">
        <w:tc>
          <w:tcPr>
            <w:tcW w:w="2755" w:type="dxa"/>
          </w:tcPr>
          <w:p w14:paraId="3704C534" w14:textId="77777777" w:rsidR="007204C7" w:rsidRPr="00290B61" w:rsidRDefault="007204C7" w:rsidP="00290B61">
            <w:pPr>
              <w:widowControl/>
              <w:tabs>
                <w:tab w:val="left" w:pos="772"/>
              </w:tabs>
              <w:spacing w:line="360" w:lineRule="auto"/>
              <w:rPr>
                <w:rFonts w:ascii="Arial" w:eastAsia="Cambria" w:hAnsi="Arial" w:cs="Arial"/>
                <w:sz w:val="24"/>
                <w:szCs w:val="24"/>
              </w:rPr>
            </w:pPr>
            <w:r w:rsidRPr="00290B61">
              <w:rPr>
                <w:rFonts w:ascii="Arial" w:hAnsi="Arial" w:cs="Arial"/>
                <w:spacing w:val="-2"/>
                <w:sz w:val="24"/>
                <w:szCs w:val="24"/>
              </w:rPr>
              <w:t>Study</w:t>
            </w:r>
            <w:r w:rsidRPr="00290B61">
              <w:rPr>
                <w:rFonts w:ascii="Arial" w:hAnsi="Arial" w:cs="Arial"/>
                <w:spacing w:val="-7"/>
                <w:sz w:val="24"/>
                <w:szCs w:val="24"/>
              </w:rPr>
              <w:t xml:space="preserve"> </w:t>
            </w:r>
            <w:r w:rsidRPr="00290B61">
              <w:rPr>
                <w:rFonts w:ascii="Arial" w:hAnsi="Arial" w:cs="Arial"/>
                <w:spacing w:val="-1"/>
                <w:sz w:val="24"/>
                <w:szCs w:val="24"/>
              </w:rPr>
              <w:t>Title</w:t>
            </w:r>
          </w:p>
        </w:tc>
        <w:tc>
          <w:tcPr>
            <w:tcW w:w="6995" w:type="dxa"/>
          </w:tcPr>
          <w:p w14:paraId="4D0E2C97" w14:textId="35F0D709" w:rsidR="007204C7" w:rsidRPr="00290B61" w:rsidRDefault="007204C7" w:rsidP="00290B61">
            <w:pPr>
              <w:pStyle w:val="NoSpacing"/>
              <w:spacing w:line="360" w:lineRule="auto"/>
              <w:rPr>
                <w:rFonts w:ascii="Arial" w:hAnsi="Arial" w:cs="Arial"/>
                <w:sz w:val="24"/>
                <w:szCs w:val="24"/>
              </w:rPr>
            </w:pPr>
            <w:r w:rsidRPr="00290B61">
              <w:rPr>
                <w:rFonts w:ascii="Arial" w:hAnsi="Arial" w:cs="Arial"/>
                <w:b/>
                <w:sz w:val="24"/>
                <w:szCs w:val="24"/>
                <w:u w:val="single"/>
              </w:rPr>
              <w:t>P</w:t>
            </w:r>
            <w:r w:rsidRPr="00290B61">
              <w:rPr>
                <w:rFonts w:ascii="Arial" w:hAnsi="Arial" w:cs="Arial"/>
                <w:sz w:val="24"/>
                <w:szCs w:val="24"/>
              </w:rPr>
              <w:t xml:space="preserve">oint </w:t>
            </w:r>
            <w:r w:rsidR="00457293" w:rsidRPr="00290B61">
              <w:rPr>
                <w:rFonts w:ascii="Arial" w:hAnsi="Arial" w:cs="Arial"/>
                <w:b/>
                <w:sz w:val="24"/>
                <w:szCs w:val="24"/>
                <w:u w:val="single"/>
              </w:rPr>
              <w:t>O</w:t>
            </w:r>
            <w:r w:rsidRPr="00290B61">
              <w:rPr>
                <w:rFonts w:ascii="Arial" w:hAnsi="Arial" w:cs="Arial"/>
                <w:sz w:val="24"/>
                <w:szCs w:val="24"/>
              </w:rPr>
              <w:t xml:space="preserve">f </w:t>
            </w:r>
            <w:r w:rsidRPr="00290B61">
              <w:rPr>
                <w:rFonts w:ascii="Arial" w:hAnsi="Arial" w:cs="Arial"/>
                <w:b/>
                <w:sz w:val="24"/>
                <w:szCs w:val="24"/>
                <w:u w:val="single"/>
              </w:rPr>
              <w:t>C</w:t>
            </w:r>
            <w:r w:rsidRPr="00290B61">
              <w:rPr>
                <w:rFonts w:ascii="Arial" w:hAnsi="Arial" w:cs="Arial"/>
                <w:sz w:val="24"/>
                <w:szCs w:val="24"/>
              </w:rPr>
              <w:t xml:space="preserve">are Hepatitis C testing and subsequent treatment uptake in </w:t>
            </w:r>
            <w:r w:rsidR="00457293" w:rsidRPr="00290B61">
              <w:rPr>
                <w:rFonts w:ascii="Arial" w:hAnsi="Arial" w:cs="Arial"/>
                <w:b/>
                <w:sz w:val="24"/>
                <w:szCs w:val="24"/>
                <w:u w:val="single"/>
              </w:rPr>
              <w:t>A</w:t>
            </w:r>
            <w:r w:rsidR="00457293" w:rsidRPr="00290B61">
              <w:rPr>
                <w:rFonts w:ascii="Arial" w:hAnsi="Arial" w:cs="Arial"/>
                <w:sz w:val="24"/>
                <w:szCs w:val="24"/>
              </w:rPr>
              <w:t xml:space="preserve">ddiction </w:t>
            </w:r>
            <w:r w:rsidR="00457293" w:rsidRPr="00290B61">
              <w:rPr>
                <w:rFonts w:ascii="Arial" w:hAnsi="Arial" w:cs="Arial"/>
                <w:b/>
                <w:sz w:val="24"/>
                <w:szCs w:val="24"/>
                <w:u w:val="single"/>
              </w:rPr>
              <w:t>M</w:t>
            </w:r>
            <w:r w:rsidR="00457293" w:rsidRPr="00290B61">
              <w:rPr>
                <w:rFonts w:ascii="Arial" w:hAnsi="Arial" w:cs="Arial"/>
                <w:sz w:val="24"/>
                <w:szCs w:val="24"/>
              </w:rPr>
              <w:t xml:space="preserve">edicine </w:t>
            </w:r>
            <w:r w:rsidRPr="00290B61">
              <w:rPr>
                <w:rFonts w:ascii="Arial" w:hAnsi="Arial" w:cs="Arial"/>
                <w:sz w:val="24"/>
                <w:szCs w:val="24"/>
              </w:rPr>
              <w:t>residential withdrawal unit</w:t>
            </w:r>
            <w:r w:rsidR="00457293" w:rsidRPr="00290B61">
              <w:rPr>
                <w:rFonts w:ascii="Arial" w:hAnsi="Arial" w:cs="Arial"/>
                <w:sz w:val="24"/>
                <w:szCs w:val="24"/>
              </w:rPr>
              <w:t xml:space="preserve"> (POCAM)</w:t>
            </w:r>
            <w:r w:rsidR="004E1FF4" w:rsidRPr="00290B61">
              <w:rPr>
                <w:rFonts w:ascii="Arial" w:hAnsi="Arial" w:cs="Arial"/>
                <w:sz w:val="24"/>
                <w:szCs w:val="24"/>
              </w:rPr>
              <w:t>: a pilot study</w:t>
            </w:r>
            <w:r w:rsidRPr="00290B61">
              <w:rPr>
                <w:rFonts w:ascii="Arial" w:hAnsi="Arial" w:cs="Arial"/>
                <w:sz w:val="24"/>
                <w:szCs w:val="24"/>
              </w:rPr>
              <w:t>.</w:t>
            </w:r>
          </w:p>
        </w:tc>
      </w:tr>
      <w:tr w:rsidR="007204C7" w:rsidRPr="00290B61" w14:paraId="34C5C659" w14:textId="77777777" w:rsidTr="00664D73">
        <w:tc>
          <w:tcPr>
            <w:tcW w:w="2755" w:type="dxa"/>
          </w:tcPr>
          <w:p w14:paraId="039E550B" w14:textId="77777777" w:rsidR="007204C7" w:rsidRPr="00290B61" w:rsidRDefault="007204C7" w:rsidP="00290B61">
            <w:pPr>
              <w:widowControl/>
              <w:tabs>
                <w:tab w:val="left" w:pos="772"/>
              </w:tabs>
              <w:spacing w:line="360" w:lineRule="auto"/>
              <w:rPr>
                <w:rFonts w:ascii="Arial" w:eastAsia="Cambria" w:hAnsi="Arial" w:cs="Arial"/>
                <w:sz w:val="24"/>
                <w:szCs w:val="24"/>
              </w:rPr>
            </w:pPr>
            <w:r w:rsidRPr="00290B61">
              <w:rPr>
                <w:rFonts w:ascii="Arial" w:hAnsi="Arial" w:cs="Arial"/>
                <w:spacing w:val="-2"/>
                <w:sz w:val="24"/>
                <w:szCs w:val="24"/>
              </w:rPr>
              <w:t>Protocol</w:t>
            </w:r>
            <w:r w:rsidRPr="00290B61">
              <w:rPr>
                <w:rFonts w:ascii="Arial" w:hAnsi="Arial" w:cs="Arial"/>
                <w:spacing w:val="-3"/>
                <w:sz w:val="24"/>
                <w:szCs w:val="24"/>
              </w:rPr>
              <w:t xml:space="preserve"> </w:t>
            </w:r>
            <w:r w:rsidRPr="00290B61">
              <w:rPr>
                <w:rFonts w:ascii="Arial" w:hAnsi="Arial" w:cs="Arial"/>
                <w:spacing w:val="-2"/>
                <w:sz w:val="24"/>
                <w:szCs w:val="24"/>
              </w:rPr>
              <w:t>number</w:t>
            </w:r>
          </w:p>
        </w:tc>
        <w:tc>
          <w:tcPr>
            <w:tcW w:w="6995" w:type="dxa"/>
          </w:tcPr>
          <w:p w14:paraId="6C312783" w14:textId="77777777" w:rsidR="007204C7" w:rsidRPr="00290B61" w:rsidRDefault="007204C7" w:rsidP="00290B61">
            <w:pPr>
              <w:widowControl/>
              <w:tabs>
                <w:tab w:val="left" w:pos="772"/>
              </w:tabs>
              <w:spacing w:line="360" w:lineRule="auto"/>
              <w:rPr>
                <w:rFonts w:ascii="Arial" w:eastAsia="Cambria" w:hAnsi="Arial" w:cs="Arial"/>
                <w:sz w:val="24"/>
                <w:szCs w:val="24"/>
              </w:rPr>
            </w:pPr>
          </w:p>
        </w:tc>
      </w:tr>
      <w:tr w:rsidR="007204C7" w:rsidRPr="00290B61" w14:paraId="07FD4C05" w14:textId="77777777" w:rsidTr="00664D73">
        <w:tc>
          <w:tcPr>
            <w:tcW w:w="2755" w:type="dxa"/>
          </w:tcPr>
          <w:p w14:paraId="2257249E" w14:textId="77777777" w:rsidR="007204C7" w:rsidRPr="00290B61" w:rsidRDefault="007204C7" w:rsidP="00290B61">
            <w:pPr>
              <w:widowControl/>
              <w:tabs>
                <w:tab w:val="left" w:pos="772"/>
              </w:tabs>
              <w:spacing w:line="360" w:lineRule="auto"/>
              <w:rPr>
                <w:rFonts w:ascii="Arial" w:hAnsi="Arial" w:cs="Arial"/>
                <w:spacing w:val="-2"/>
                <w:sz w:val="24"/>
                <w:szCs w:val="24"/>
              </w:rPr>
            </w:pPr>
            <w:r w:rsidRPr="00290B61">
              <w:rPr>
                <w:rFonts w:ascii="Arial" w:hAnsi="Arial" w:cs="Arial"/>
                <w:spacing w:val="-2"/>
                <w:sz w:val="24"/>
                <w:szCs w:val="24"/>
              </w:rPr>
              <w:t>Study</w:t>
            </w:r>
            <w:r w:rsidRPr="00290B61">
              <w:rPr>
                <w:rFonts w:ascii="Arial" w:hAnsi="Arial" w:cs="Arial"/>
                <w:spacing w:val="-7"/>
                <w:sz w:val="24"/>
                <w:szCs w:val="24"/>
              </w:rPr>
              <w:t xml:space="preserve"> </w:t>
            </w:r>
            <w:r w:rsidRPr="00290B61">
              <w:rPr>
                <w:rFonts w:ascii="Arial" w:hAnsi="Arial" w:cs="Arial"/>
                <w:spacing w:val="-2"/>
                <w:sz w:val="24"/>
                <w:szCs w:val="24"/>
              </w:rPr>
              <w:t>site</w:t>
            </w:r>
          </w:p>
        </w:tc>
        <w:tc>
          <w:tcPr>
            <w:tcW w:w="6995" w:type="dxa"/>
          </w:tcPr>
          <w:p w14:paraId="0424848A" w14:textId="77777777" w:rsidR="007204C7" w:rsidRPr="00290B61" w:rsidRDefault="007204C7" w:rsidP="00290B61">
            <w:pPr>
              <w:pStyle w:val="TableParagraph"/>
              <w:widowControl/>
              <w:spacing w:line="360" w:lineRule="auto"/>
              <w:ind w:right="255"/>
              <w:rPr>
                <w:rFonts w:ascii="Arial" w:hAnsi="Arial" w:cs="Arial"/>
                <w:sz w:val="24"/>
                <w:szCs w:val="24"/>
              </w:rPr>
            </w:pPr>
            <w:r w:rsidRPr="00290B61">
              <w:rPr>
                <w:rFonts w:ascii="Arial" w:hAnsi="Arial" w:cs="Arial"/>
                <w:sz w:val="24"/>
                <w:szCs w:val="24"/>
              </w:rPr>
              <w:t>Depaul House, 9 Brunswick St Fitzroy 3065 VIC</w:t>
            </w:r>
          </w:p>
        </w:tc>
      </w:tr>
      <w:tr w:rsidR="007204C7" w:rsidRPr="00290B61" w14:paraId="768A3808" w14:textId="77777777" w:rsidTr="00664D73">
        <w:tc>
          <w:tcPr>
            <w:tcW w:w="2755" w:type="dxa"/>
          </w:tcPr>
          <w:p w14:paraId="1B5A23E6" w14:textId="77777777" w:rsidR="007204C7" w:rsidRPr="00290B61" w:rsidRDefault="007204C7" w:rsidP="00290B61">
            <w:pPr>
              <w:widowControl/>
              <w:tabs>
                <w:tab w:val="left" w:pos="772"/>
              </w:tabs>
              <w:spacing w:line="360" w:lineRule="auto"/>
              <w:rPr>
                <w:rFonts w:ascii="Arial" w:eastAsia="Cambria" w:hAnsi="Arial" w:cs="Arial"/>
                <w:sz w:val="24"/>
                <w:szCs w:val="24"/>
              </w:rPr>
            </w:pPr>
            <w:r w:rsidRPr="00290B61">
              <w:rPr>
                <w:rFonts w:ascii="Arial" w:hAnsi="Arial" w:cs="Arial"/>
                <w:spacing w:val="-2"/>
                <w:sz w:val="24"/>
                <w:szCs w:val="24"/>
              </w:rPr>
              <w:t>Background</w:t>
            </w:r>
            <w:r w:rsidRPr="00290B61">
              <w:rPr>
                <w:rFonts w:ascii="Arial" w:hAnsi="Arial" w:cs="Arial"/>
                <w:spacing w:val="-3"/>
                <w:sz w:val="24"/>
                <w:szCs w:val="24"/>
              </w:rPr>
              <w:t xml:space="preserve"> </w:t>
            </w:r>
            <w:r w:rsidRPr="00290B61">
              <w:rPr>
                <w:rFonts w:ascii="Arial" w:hAnsi="Arial" w:cs="Arial"/>
                <w:spacing w:val="-2"/>
                <w:sz w:val="24"/>
                <w:szCs w:val="24"/>
              </w:rPr>
              <w:t>and</w:t>
            </w:r>
            <w:r w:rsidRPr="00290B61">
              <w:rPr>
                <w:rFonts w:ascii="Arial" w:hAnsi="Arial" w:cs="Arial"/>
                <w:spacing w:val="-3"/>
                <w:sz w:val="24"/>
                <w:szCs w:val="24"/>
              </w:rPr>
              <w:t xml:space="preserve"> </w:t>
            </w:r>
            <w:r w:rsidRPr="00290B61">
              <w:rPr>
                <w:rFonts w:ascii="Arial" w:hAnsi="Arial" w:cs="Arial"/>
                <w:spacing w:val="-2"/>
                <w:sz w:val="24"/>
                <w:szCs w:val="24"/>
              </w:rPr>
              <w:t>rationale</w:t>
            </w:r>
          </w:p>
        </w:tc>
        <w:tc>
          <w:tcPr>
            <w:tcW w:w="6995" w:type="dxa"/>
          </w:tcPr>
          <w:p w14:paraId="1B6A14B7" w14:textId="77777777" w:rsidR="00462DAB" w:rsidRPr="00290B61" w:rsidRDefault="00462DAB" w:rsidP="00290B61">
            <w:pPr>
              <w:widowControl/>
              <w:spacing w:line="360" w:lineRule="auto"/>
              <w:contextualSpacing/>
              <w:rPr>
                <w:rFonts w:ascii="Arial" w:hAnsi="Arial" w:cs="Arial"/>
                <w:color w:val="212121"/>
                <w:sz w:val="24"/>
                <w:szCs w:val="24"/>
                <w:shd w:val="clear" w:color="auto" w:fill="FFFFFF"/>
              </w:rPr>
            </w:pPr>
            <w:r w:rsidRPr="00290B61">
              <w:rPr>
                <w:rFonts w:ascii="Arial" w:hAnsi="Arial" w:cs="Arial"/>
                <w:color w:val="212121"/>
                <w:sz w:val="24"/>
                <w:szCs w:val="24"/>
                <w:shd w:val="clear" w:color="auto" w:fill="FFFFFF"/>
              </w:rPr>
              <w:t xml:space="preserve">Chronic infection with hepatitis C virus (HCV) is a major public health burden with an estimated 71 million individuals infected worldwide. Over 180,000 people in Australia were estimated to be living with chronic hepatitis C (CHC) in 2018. If left untreated, individuals with CHC can develop complications including cirrhosis, end-stage liver failure and hepatocellular carcinoma. </w:t>
            </w:r>
          </w:p>
          <w:p w14:paraId="4FA97C62" w14:textId="77777777" w:rsidR="00462DAB" w:rsidRPr="00290B61" w:rsidRDefault="00462DAB" w:rsidP="00290B61">
            <w:pPr>
              <w:widowControl/>
              <w:spacing w:line="360" w:lineRule="auto"/>
              <w:contextualSpacing/>
              <w:rPr>
                <w:rFonts w:ascii="Arial" w:hAnsi="Arial" w:cs="Arial"/>
                <w:color w:val="212121"/>
                <w:sz w:val="24"/>
                <w:szCs w:val="24"/>
                <w:shd w:val="clear" w:color="auto" w:fill="FFFFFF"/>
              </w:rPr>
            </w:pPr>
          </w:p>
          <w:p w14:paraId="34159584" w14:textId="77777777" w:rsidR="00462DAB" w:rsidRPr="00290B61" w:rsidRDefault="00462DAB" w:rsidP="00290B61">
            <w:pPr>
              <w:widowControl/>
              <w:spacing w:line="360" w:lineRule="auto"/>
              <w:contextualSpacing/>
              <w:rPr>
                <w:rFonts w:ascii="Arial" w:hAnsi="Arial" w:cs="Arial"/>
                <w:color w:val="212121"/>
                <w:sz w:val="24"/>
                <w:szCs w:val="24"/>
                <w:shd w:val="clear" w:color="auto" w:fill="FFFFFF"/>
              </w:rPr>
            </w:pPr>
            <w:r w:rsidRPr="00290B61">
              <w:rPr>
                <w:rFonts w:ascii="Arial" w:hAnsi="Arial" w:cs="Arial"/>
                <w:color w:val="212121"/>
                <w:sz w:val="24"/>
                <w:szCs w:val="24"/>
                <w:shd w:val="clear" w:color="auto" w:fill="FFFFFF"/>
              </w:rPr>
              <w:t xml:space="preserve">The introduction of direct-acting antiviral (DAA) therapy offered patients an alternative to interferon-based therapies and has revolutionised the treatment of patients with CHC with cure rates in excess of 95%. Along with high cure rates and being well tolerated, cure of HCV with DAA therapy is associated with significant reduction in liver related morbidity as well as all-cause mortality. </w:t>
            </w:r>
          </w:p>
          <w:p w14:paraId="3B15C198" w14:textId="77777777" w:rsidR="00462DAB" w:rsidRPr="00290B61" w:rsidRDefault="00462DAB" w:rsidP="00290B61">
            <w:pPr>
              <w:widowControl/>
              <w:spacing w:line="360" w:lineRule="auto"/>
              <w:contextualSpacing/>
              <w:rPr>
                <w:rFonts w:ascii="Arial" w:hAnsi="Arial" w:cs="Arial"/>
                <w:color w:val="212121"/>
                <w:sz w:val="24"/>
                <w:szCs w:val="24"/>
                <w:shd w:val="clear" w:color="auto" w:fill="FFFFFF"/>
              </w:rPr>
            </w:pPr>
          </w:p>
          <w:p w14:paraId="4CB0B97D" w14:textId="77777777" w:rsidR="00462DAB" w:rsidRPr="00290B61" w:rsidRDefault="00462DAB" w:rsidP="00290B61">
            <w:pPr>
              <w:widowControl/>
              <w:spacing w:line="360" w:lineRule="auto"/>
              <w:contextualSpacing/>
              <w:rPr>
                <w:rFonts w:ascii="Arial" w:hAnsi="Arial" w:cs="Arial"/>
                <w:color w:val="212121"/>
                <w:sz w:val="24"/>
                <w:szCs w:val="24"/>
                <w:shd w:val="clear" w:color="auto" w:fill="FFFFFF"/>
              </w:rPr>
            </w:pPr>
            <w:r w:rsidRPr="00290B61">
              <w:rPr>
                <w:rFonts w:ascii="Arial" w:hAnsi="Arial" w:cs="Arial"/>
                <w:color w:val="212121"/>
                <w:sz w:val="24"/>
                <w:szCs w:val="24"/>
                <w:shd w:val="clear" w:color="auto" w:fill="FFFFFF"/>
              </w:rPr>
              <w:t xml:space="preserve">In medium-to-high income countries like Australia the predominant mode of transmission of HCV is through injecting drug use with an estimated 80% of new cases of HCV infection occurring among people who inject drugs (PWID) and 50% of existing infections being among former and current PWID. </w:t>
            </w:r>
          </w:p>
          <w:p w14:paraId="32C8BF03" w14:textId="77777777" w:rsidR="00462DAB" w:rsidRPr="00290B61" w:rsidRDefault="00462DAB" w:rsidP="00290B61">
            <w:pPr>
              <w:widowControl/>
              <w:spacing w:line="360" w:lineRule="auto"/>
              <w:contextualSpacing/>
              <w:rPr>
                <w:rFonts w:ascii="Arial" w:hAnsi="Arial" w:cs="Arial"/>
                <w:color w:val="212121"/>
                <w:sz w:val="24"/>
                <w:szCs w:val="24"/>
                <w:shd w:val="clear" w:color="auto" w:fill="FFFFFF"/>
              </w:rPr>
            </w:pPr>
          </w:p>
          <w:p w14:paraId="5A549E52" w14:textId="77777777" w:rsidR="00462DAB" w:rsidRPr="00290B61" w:rsidRDefault="00462DAB" w:rsidP="00290B61">
            <w:pPr>
              <w:widowControl/>
              <w:spacing w:line="360" w:lineRule="auto"/>
              <w:contextualSpacing/>
              <w:rPr>
                <w:rFonts w:ascii="Arial" w:hAnsi="Arial" w:cs="Arial"/>
                <w:color w:val="212121"/>
                <w:sz w:val="24"/>
                <w:szCs w:val="24"/>
                <w:shd w:val="clear" w:color="auto" w:fill="FFFFFF"/>
              </w:rPr>
            </w:pPr>
            <w:r w:rsidRPr="00290B61">
              <w:rPr>
                <w:rFonts w:ascii="Arial" w:hAnsi="Arial" w:cs="Arial"/>
                <w:color w:val="212121"/>
                <w:sz w:val="24"/>
                <w:szCs w:val="24"/>
                <w:shd w:val="clear" w:color="auto" w:fill="FFFFFF"/>
              </w:rPr>
              <w:t xml:space="preserve">In context of public health burden, the WHO has drafted HCV elimination targets with proposed reduction of 80% in incidence along with a 65% reduction in HCV-related deaths by 2030. Australian modelling data has shown that in order to achieve the WHO targets, approximately 4,700 treatment courses per year are required among PWID infected with HCV with the priority being to engage individuals who are actively injecting to address the incidence of new HCV infection. </w:t>
            </w:r>
          </w:p>
          <w:p w14:paraId="7B4A8D85" w14:textId="77777777" w:rsidR="00462DAB" w:rsidRPr="00290B61" w:rsidRDefault="00462DAB" w:rsidP="00290B61">
            <w:pPr>
              <w:widowControl/>
              <w:spacing w:line="360" w:lineRule="auto"/>
              <w:contextualSpacing/>
              <w:rPr>
                <w:rFonts w:ascii="Arial" w:hAnsi="Arial" w:cs="Arial"/>
                <w:color w:val="212121"/>
                <w:sz w:val="24"/>
                <w:szCs w:val="24"/>
                <w:shd w:val="clear" w:color="auto" w:fill="FFFFFF"/>
              </w:rPr>
            </w:pPr>
          </w:p>
          <w:p w14:paraId="7624306F" w14:textId="77777777" w:rsidR="00462DAB" w:rsidRPr="00290B61" w:rsidRDefault="00462DAB" w:rsidP="00290B61">
            <w:pPr>
              <w:widowControl/>
              <w:spacing w:line="360" w:lineRule="auto"/>
              <w:contextualSpacing/>
              <w:rPr>
                <w:rFonts w:ascii="Arial" w:hAnsi="Arial" w:cs="Arial"/>
                <w:color w:val="212121"/>
                <w:sz w:val="24"/>
                <w:szCs w:val="24"/>
                <w:shd w:val="clear" w:color="auto" w:fill="FFFFFF"/>
              </w:rPr>
            </w:pPr>
            <w:r w:rsidRPr="00290B61">
              <w:rPr>
                <w:rFonts w:ascii="Arial" w:hAnsi="Arial" w:cs="Arial"/>
                <w:color w:val="212121"/>
                <w:sz w:val="24"/>
                <w:szCs w:val="24"/>
                <w:shd w:val="clear" w:color="auto" w:fill="FFFFFF"/>
              </w:rPr>
              <w:t xml:space="preserve">Engagement of this population with traditional healthcare has historically proven challenging due to difficulties relating to socioeconomic circumstances and conflicting priorities such as substance dependence. Particularly conventional HCV testing offers numerous obstacles to HCV diagnosis and treatment due to the complexity of the care cascade. </w:t>
            </w:r>
            <w:r w:rsidRPr="00290B61">
              <w:rPr>
                <w:rFonts w:ascii="Arial" w:hAnsi="Arial" w:cs="Arial"/>
                <w:sz w:val="24"/>
                <w:szCs w:val="24"/>
              </w:rPr>
              <w:t>Patients undergo multiple diagnostic steps; first to obtain a HCV antibody test, receive these results and then to obtain a HCV RNA test to determine if current infection, and later to receive test results and finally be linked into treatment.</w:t>
            </w:r>
            <w:r w:rsidRPr="00290B61">
              <w:rPr>
                <w:rFonts w:ascii="Arial" w:hAnsi="Arial" w:cs="Arial"/>
                <w:color w:val="212121"/>
                <w:sz w:val="24"/>
                <w:szCs w:val="24"/>
                <w:shd w:val="clear" w:color="auto" w:fill="FFFFFF"/>
              </w:rPr>
              <w:t xml:space="preserve"> The attrition to healthcare engagement is reflected by only 19% of individuals diagnosed with CHC having received DAA therapy in 2017.  </w:t>
            </w:r>
          </w:p>
          <w:p w14:paraId="6562FBBF" w14:textId="77777777" w:rsidR="00462DAB" w:rsidRPr="00290B61" w:rsidRDefault="00462DAB" w:rsidP="00290B61">
            <w:pPr>
              <w:widowControl/>
              <w:spacing w:line="360" w:lineRule="auto"/>
              <w:contextualSpacing/>
              <w:rPr>
                <w:rFonts w:ascii="Arial" w:hAnsi="Arial" w:cs="Arial"/>
                <w:color w:val="212121"/>
                <w:sz w:val="24"/>
                <w:szCs w:val="24"/>
                <w:shd w:val="clear" w:color="auto" w:fill="FFFFFF"/>
              </w:rPr>
            </w:pPr>
          </w:p>
          <w:p w14:paraId="1769E4FB" w14:textId="6240318A" w:rsidR="00462DAB" w:rsidRPr="00290B61" w:rsidRDefault="00462DAB" w:rsidP="00290B61">
            <w:pPr>
              <w:pStyle w:val="CommentText"/>
              <w:widowControl/>
              <w:spacing w:line="360" w:lineRule="auto"/>
              <w:contextualSpacing/>
              <w:rPr>
                <w:rFonts w:ascii="Arial" w:hAnsi="Arial" w:cs="Arial"/>
                <w:color w:val="212121"/>
                <w:shd w:val="clear" w:color="auto" w:fill="FFFFFF"/>
              </w:rPr>
            </w:pPr>
            <w:r w:rsidRPr="00290B61">
              <w:rPr>
                <w:rFonts w:ascii="Arial" w:hAnsi="Arial" w:cs="Arial"/>
              </w:rPr>
              <w:t xml:space="preserve">Substance withdrawal in the dependent individual often precipitates physical and psychological symptoms that require medical assistance. Admission to a withdrawal unit offers individuals the first step to longer term abstinence by providing access to medical and nursing staff. Depaul House (DPH) is a 12-bed community withdrawal unit attached to St Vincent’s Hospital Melbourne. Preliminary retrospective data of prior DPH admissions reveals that approximately 70% of clients underwent initial HCV screening with serology but only 4% had HCV PCR sent and available by time of discharge with no clients being commenced on DAA therapy. </w:t>
            </w:r>
          </w:p>
          <w:p w14:paraId="54823C7C" w14:textId="77777777" w:rsidR="00462DAB" w:rsidRPr="00290B61" w:rsidRDefault="00462DAB" w:rsidP="00290B61">
            <w:pPr>
              <w:widowControl/>
              <w:spacing w:line="360" w:lineRule="auto"/>
              <w:contextualSpacing/>
              <w:rPr>
                <w:rFonts w:ascii="Arial" w:hAnsi="Arial" w:cs="Arial"/>
                <w:color w:val="212121"/>
                <w:sz w:val="24"/>
                <w:szCs w:val="24"/>
                <w:shd w:val="clear" w:color="auto" w:fill="FFFFFF"/>
              </w:rPr>
            </w:pPr>
          </w:p>
          <w:p w14:paraId="23574FF1" w14:textId="77777777" w:rsidR="00462DAB" w:rsidRPr="00290B61" w:rsidRDefault="00462DAB" w:rsidP="00290B61">
            <w:pPr>
              <w:widowControl/>
              <w:spacing w:line="360" w:lineRule="auto"/>
              <w:contextualSpacing/>
              <w:rPr>
                <w:rFonts w:ascii="Arial" w:hAnsi="Arial" w:cs="Arial"/>
                <w:sz w:val="24"/>
                <w:szCs w:val="24"/>
              </w:rPr>
            </w:pPr>
            <w:r w:rsidRPr="00290B61">
              <w:rPr>
                <w:rFonts w:ascii="Arial" w:hAnsi="Arial" w:cs="Arial"/>
                <w:sz w:val="24"/>
                <w:szCs w:val="24"/>
              </w:rPr>
              <w:t>The period of hospitalisation for inpatient withdrawal may represent an ideal opportunity to engage individuals at increased risk for blood-borne virus (BBV) with screening and HCV care. Given that recent PWID are at high risk of transmission and risk behaviour post-discharge, eradication of HCV viremia with successful DAA therapy commenced during admission for inpatient substance withdrawal may be an important strategy for broader HCV elimination.</w:t>
            </w:r>
          </w:p>
          <w:p w14:paraId="67A2A3CB" w14:textId="77777777" w:rsidR="00462DAB" w:rsidRPr="00290B61" w:rsidRDefault="00462DAB" w:rsidP="00290B61">
            <w:pPr>
              <w:widowControl/>
              <w:spacing w:line="360" w:lineRule="auto"/>
              <w:contextualSpacing/>
              <w:rPr>
                <w:rFonts w:ascii="Arial" w:hAnsi="Arial" w:cs="Arial"/>
                <w:sz w:val="24"/>
                <w:szCs w:val="24"/>
              </w:rPr>
            </w:pPr>
          </w:p>
          <w:p w14:paraId="36FBD795" w14:textId="5BFBBE4A" w:rsidR="007204C7" w:rsidRPr="00290B61" w:rsidRDefault="00462DAB" w:rsidP="00290B61">
            <w:pPr>
              <w:widowControl/>
              <w:spacing w:line="360" w:lineRule="auto"/>
              <w:contextualSpacing/>
              <w:rPr>
                <w:rFonts w:ascii="Arial" w:hAnsi="Arial" w:cs="Arial"/>
                <w:sz w:val="24"/>
                <w:szCs w:val="24"/>
              </w:rPr>
            </w:pPr>
            <w:r w:rsidRPr="00290B61">
              <w:rPr>
                <w:rFonts w:ascii="Arial" w:hAnsi="Arial" w:cs="Arial"/>
                <w:sz w:val="24"/>
                <w:szCs w:val="24"/>
              </w:rPr>
              <w:t>This pilot study will extend HCV screening by targeting a high-risk population engaged with inpatient services through a novel model of care using rapid HCV point-of-care (POC) testing, liver assessment and treatment initiation at the residential withdrawal unit attached to St Vincent’s Hospital Melbourne in Fitzroy. It will investigate whether providing rapid POC HCV diagnostic testing using the rapid Cepheid Xpert HCV Viral Load (VL) Fingerstick test with notification of results within 60 minutes combined with same-day assessment of severity of liver disease, overcomes a major barrier to HCV treatment uptake among people who inject drugs (PWID) or with active substance misuse.</w:t>
            </w:r>
          </w:p>
        </w:tc>
      </w:tr>
      <w:tr w:rsidR="007204C7" w:rsidRPr="00290B61" w14:paraId="4F46517C" w14:textId="77777777" w:rsidTr="00664D73">
        <w:tc>
          <w:tcPr>
            <w:tcW w:w="2755" w:type="dxa"/>
          </w:tcPr>
          <w:p w14:paraId="2F9480FF" w14:textId="77777777" w:rsidR="007204C7" w:rsidRPr="00290B61" w:rsidRDefault="007204C7" w:rsidP="00290B61">
            <w:pPr>
              <w:widowControl/>
              <w:tabs>
                <w:tab w:val="left" w:pos="772"/>
              </w:tabs>
              <w:spacing w:line="360" w:lineRule="auto"/>
              <w:rPr>
                <w:rFonts w:ascii="Arial" w:eastAsia="Cambria" w:hAnsi="Arial" w:cs="Arial"/>
                <w:sz w:val="24"/>
                <w:szCs w:val="24"/>
              </w:rPr>
            </w:pPr>
            <w:r w:rsidRPr="00290B61">
              <w:rPr>
                <w:rFonts w:ascii="Arial" w:hAnsi="Arial" w:cs="Arial"/>
                <w:spacing w:val="-2"/>
                <w:sz w:val="24"/>
                <w:szCs w:val="24"/>
              </w:rPr>
              <w:t>Objectives</w:t>
            </w:r>
          </w:p>
        </w:tc>
        <w:tc>
          <w:tcPr>
            <w:tcW w:w="6995" w:type="dxa"/>
          </w:tcPr>
          <w:p w14:paraId="6F25744D" w14:textId="77777777" w:rsidR="007204C7" w:rsidRPr="00290B61" w:rsidRDefault="007204C7" w:rsidP="00290B61">
            <w:pPr>
              <w:widowControl/>
              <w:spacing w:line="360" w:lineRule="auto"/>
              <w:rPr>
                <w:rFonts w:ascii="Arial" w:hAnsi="Arial" w:cs="Arial"/>
                <w:sz w:val="24"/>
                <w:szCs w:val="24"/>
              </w:rPr>
            </w:pPr>
            <w:r w:rsidRPr="00290B61">
              <w:rPr>
                <w:rFonts w:ascii="Arial" w:hAnsi="Arial" w:cs="Arial"/>
                <w:sz w:val="24"/>
                <w:szCs w:val="24"/>
              </w:rPr>
              <w:t xml:space="preserve">To evaluate the uptake and acceptability of POC testing using the Xpert HCV VL Fingerstick test in individuals with substance dependence presenting to a residential withdrawal unit. </w:t>
            </w:r>
          </w:p>
          <w:p w14:paraId="0AEB9A9F" w14:textId="77777777" w:rsidR="007204C7" w:rsidRPr="00290B61" w:rsidRDefault="007204C7" w:rsidP="00290B61">
            <w:pPr>
              <w:widowControl/>
              <w:spacing w:line="360" w:lineRule="auto"/>
              <w:rPr>
                <w:rFonts w:ascii="Arial" w:hAnsi="Arial" w:cs="Arial"/>
                <w:sz w:val="24"/>
                <w:szCs w:val="24"/>
              </w:rPr>
            </w:pPr>
          </w:p>
          <w:p w14:paraId="0B9787ED" w14:textId="3E0A24C0" w:rsidR="007204C7" w:rsidRPr="00290B61" w:rsidRDefault="007204C7" w:rsidP="00290B61">
            <w:pPr>
              <w:widowControl/>
              <w:spacing w:line="360" w:lineRule="auto"/>
              <w:rPr>
                <w:rFonts w:ascii="Arial" w:hAnsi="Arial" w:cs="Arial"/>
                <w:sz w:val="24"/>
                <w:szCs w:val="24"/>
              </w:rPr>
            </w:pPr>
            <w:r w:rsidRPr="00290B61">
              <w:rPr>
                <w:rFonts w:ascii="Arial" w:hAnsi="Arial" w:cs="Arial"/>
                <w:sz w:val="24"/>
                <w:szCs w:val="24"/>
              </w:rPr>
              <w:t xml:space="preserve">Further, we seek to evaluate the initiation (prescription and/or dispensing) of DAA therapy in participants offered POC testing, compared to initiation among participants who have undergone standard-of-care (SOC) HCV testing at the residential withdrawal </w:t>
            </w:r>
            <w:r w:rsidR="004975D8" w:rsidRPr="00290B61">
              <w:rPr>
                <w:rFonts w:ascii="Arial" w:hAnsi="Arial" w:cs="Arial"/>
                <w:sz w:val="24"/>
                <w:szCs w:val="24"/>
              </w:rPr>
              <w:t>over a similar time period</w:t>
            </w:r>
            <w:r w:rsidRPr="00290B61">
              <w:rPr>
                <w:rFonts w:ascii="Arial" w:hAnsi="Arial" w:cs="Arial"/>
                <w:sz w:val="24"/>
                <w:szCs w:val="24"/>
              </w:rPr>
              <w:t xml:space="preserve">.  </w:t>
            </w:r>
          </w:p>
        </w:tc>
      </w:tr>
      <w:tr w:rsidR="007204C7" w:rsidRPr="00290B61" w14:paraId="1A0AB8D3" w14:textId="77777777" w:rsidTr="00664D73">
        <w:tc>
          <w:tcPr>
            <w:tcW w:w="2755" w:type="dxa"/>
          </w:tcPr>
          <w:p w14:paraId="57B0D956" w14:textId="77777777" w:rsidR="007204C7" w:rsidRPr="00290B61" w:rsidRDefault="007204C7" w:rsidP="00290B61">
            <w:pPr>
              <w:widowControl/>
              <w:tabs>
                <w:tab w:val="left" w:pos="772"/>
              </w:tabs>
              <w:spacing w:line="360" w:lineRule="auto"/>
              <w:rPr>
                <w:rFonts w:ascii="Arial" w:eastAsia="Cambria" w:hAnsi="Arial" w:cs="Arial"/>
                <w:sz w:val="24"/>
                <w:szCs w:val="24"/>
              </w:rPr>
            </w:pPr>
            <w:r w:rsidRPr="00290B61">
              <w:rPr>
                <w:rFonts w:ascii="Arial" w:hAnsi="Arial" w:cs="Arial"/>
                <w:spacing w:val="-2"/>
                <w:sz w:val="24"/>
                <w:szCs w:val="24"/>
              </w:rPr>
              <w:t>Study</w:t>
            </w:r>
            <w:r w:rsidRPr="00290B61">
              <w:rPr>
                <w:rFonts w:ascii="Arial" w:hAnsi="Arial" w:cs="Arial"/>
                <w:spacing w:val="-4"/>
                <w:sz w:val="24"/>
                <w:szCs w:val="24"/>
              </w:rPr>
              <w:t xml:space="preserve"> </w:t>
            </w:r>
            <w:r w:rsidRPr="00290B61">
              <w:rPr>
                <w:rFonts w:ascii="Arial" w:hAnsi="Arial" w:cs="Arial"/>
                <w:spacing w:val="-2"/>
                <w:sz w:val="24"/>
                <w:szCs w:val="24"/>
              </w:rPr>
              <w:t>design</w:t>
            </w:r>
          </w:p>
        </w:tc>
        <w:tc>
          <w:tcPr>
            <w:tcW w:w="6995" w:type="dxa"/>
          </w:tcPr>
          <w:p w14:paraId="368EA989" w14:textId="7083E1A4" w:rsidR="007204C7" w:rsidRPr="00290B61" w:rsidRDefault="007204C7" w:rsidP="00290B61">
            <w:pPr>
              <w:widowControl/>
              <w:autoSpaceDE w:val="0"/>
              <w:autoSpaceDN w:val="0"/>
              <w:adjustRightInd w:val="0"/>
              <w:spacing w:line="360" w:lineRule="auto"/>
              <w:rPr>
                <w:rFonts w:ascii="Arial" w:eastAsia="Times New Roman" w:hAnsi="Arial" w:cs="Arial"/>
                <w:sz w:val="24"/>
                <w:szCs w:val="24"/>
              </w:rPr>
            </w:pPr>
            <w:r w:rsidRPr="00290B61">
              <w:rPr>
                <w:rFonts w:ascii="Arial" w:eastAsia="Times New Roman" w:hAnsi="Arial" w:cs="Arial"/>
                <w:sz w:val="24"/>
                <w:szCs w:val="24"/>
              </w:rPr>
              <w:t xml:space="preserve">This prospective cohort study will recruit consecutive clients attending the withdrawal unit over a </w:t>
            </w:r>
            <w:r w:rsidR="004975D8" w:rsidRPr="00290B61">
              <w:rPr>
                <w:rFonts w:ascii="Arial" w:eastAsia="Times New Roman" w:hAnsi="Arial" w:cs="Arial"/>
                <w:sz w:val="24"/>
                <w:szCs w:val="24"/>
              </w:rPr>
              <w:t>12</w:t>
            </w:r>
            <w:r w:rsidRPr="00290B61">
              <w:rPr>
                <w:rFonts w:ascii="Arial" w:eastAsia="Times New Roman" w:hAnsi="Arial" w:cs="Arial"/>
                <w:sz w:val="24"/>
                <w:szCs w:val="24"/>
              </w:rPr>
              <w:t xml:space="preserve"> month period and offer them rapid POC testing for HCV PCR. This will be compared to current SOC HCV testing through a retrospective analysis of testing and treatment over </w:t>
            </w:r>
            <w:r w:rsidR="004975D8" w:rsidRPr="00290B61">
              <w:rPr>
                <w:rFonts w:ascii="Arial" w:eastAsia="Times New Roman" w:hAnsi="Arial" w:cs="Arial"/>
                <w:sz w:val="24"/>
                <w:szCs w:val="24"/>
              </w:rPr>
              <w:t>the preceding 12 month period</w:t>
            </w:r>
            <w:r w:rsidRPr="00290B61">
              <w:rPr>
                <w:rFonts w:ascii="Arial" w:eastAsia="Times New Roman" w:hAnsi="Arial" w:cs="Arial"/>
                <w:sz w:val="24"/>
                <w:szCs w:val="24"/>
              </w:rPr>
              <w:t xml:space="preserve">. </w:t>
            </w:r>
            <w:bookmarkStart w:id="2" w:name="_Hlk75725200"/>
            <w:r w:rsidRPr="00290B61">
              <w:rPr>
                <w:rFonts w:ascii="Arial" w:eastAsia="Times New Roman" w:hAnsi="Arial" w:cs="Arial"/>
                <w:sz w:val="24"/>
                <w:szCs w:val="24"/>
              </w:rPr>
              <w:t xml:space="preserve">The primary study location will be Depaul House, which is a residential withdrawal unit attached to St Vincent’s Hospital Melbourne and located at </w:t>
            </w:r>
            <w:r w:rsidRPr="00290B61">
              <w:rPr>
                <w:rFonts w:ascii="Arial" w:hAnsi="Arial" w:cs="Arial"/>
                <w:sz w:val="24"/>
                <w:szCs w:val="24"/>
              </w:rPr>
              <w:t xml:space="preserve">9 Brunswick St Fitzroy 3065 VIC. </w:t>
            </w:r>
            <w:bookmarkEnd w:id="2"/>
          </w:p>
        </w:tc>
      </w:tr>
      <w:tr w:rsidR="007204C7" w:rsidRPr="00290B61" w14:paraId="6CEF2962" w14:textId="77777777" w:rsidTr="00664D73">
        <w:tc>
          <w:tcPr>
            <w:tcW w:w="2755" w:type="dxa"/>
          </w:tcPr>
          <w:p w14:paraId="28613824" w14:textId="77777777" w:rsidR="007204C7" w:rsidRPr="00290B61" w:rsidRDefault="007204C7" w:rsidP="00290B61">
            <w:pPr>
              <w:widowControl/>
              <w:tabs>
                <w:tab w:val="left" w:pos="772"/>
              </w:tabs>
              <w:spacing w:line="360" w:lineRule="auto"/>
              <w:rPr>
                <w:rFonts w:ascii="Arial" w:eastAsia="Times New Roman" w:hAnsi="Arial" w:cs="Arial"/>
                <w:sz w:val="24"/>
                <w:szCs w:val="24"/>
              </w:rPr>
            </w:pPr>
            <w:r w:rsidRPr="00290B61">
              <w:rPr>
                <w:rFonts w:ascii="Arial" w:eastAsia="Times New Roman" w:hAnsi="Arial" w:cs="Arial"/>
                <w:sz w:val="24"/>
                <w:szCs w:val="24"/>
              </w:rPr>
              <w:t>Target population</w:t>
            </w:r>
          </w:p>
        </w:tc>
        <w:tc>
          <w:tcPr>
            <w:tcW w:w="6995" w:type="dxa"/>
          </w:tcPr>
          <w:p w14:paraId="34B38D7A" w14:textId="2B5DD93D" w:rsidR="007204C7" w:rsidRPr="00290B61" w:rsidRDefault="007204C7" w:rsidP="00290B61">
            <w:pPr>
              <w:widowControl/>
              <w:autoSpaceDE w:val="0"/>
              <w:autoSpaceDN w:val="0"/>
              <w:adjustRightInd w:val="0"/>
              <w:spacing w:line="360" w:lineRule="auto"/>
              <w:rPr>
                <w:rFonts w:ascii="Arial" w:eastAsia="Times New Roman" w:hAnsi="Arial" w:cs="Arial"/>
                <w:sz w:val="24"/>
                <w:szCs w:val="24"/>
              </w:rPr>
            </w:pPr>
            <w:r w:rsidRPr="00290B61">
              <w:rPr>
                <w:rFonts w:ascii="Arial" w:eastAsia="Times New Roman" w:hAnsi="Arial" w:cs="Arial"/>
                <w:sz w:val="24"/>
                <w:szCs w:val="24"/>
              </w:rPr>
              <w:t>Individuals over the age of 18 electively admitted to the residential withdrawal unit will be recruited and consented to the study. Participants unable to provide informed consent will be excluded.</w:t>
            </w:r>
          </w:p>
          <w:p w14:paraId="67475756" w14:textId="77777777" w:rsidR="007204C7" w:rsidRPr="00290B61" w:rsidRDefault="007204C7" w:rsidP="00290B61">
            <w:pPr>
              <w:widowControl/>
              <w:autoSpaceDE w:val="0"/>
              <w:autoSpaceDN w:val="0"/>
              <w:adjustRightInd w:val="0"/>
              <w:spacing w:line="360" w:lineRule="auto"/>
              <w:rPr>
                <w:rFonts w:ascii="Arial" w:eastAsia="Times New Roman" w:hAnsi="Arial" w:cs="Arial"/>
                <w:sz w:val="24"/>
                <w:szCs w:val="24"/>
              </w:rPr>
            </w:pPr>
            <w:r w:rsidRPr="00290B61">
              <w:rPr>
                <w:rFonts w:ascii="Arial" w:eastAsia="Times New Roman" w:hAnsi="Arial" w:cs="Arial"/>
                <w:sz w:val="24"/>
                <w:szCs w:val="24"/>
              </w:rPr>
              <w:t>Inclusion criteria are:</w:t>
            </w:r>
          </w:p>
          <w:p w14:paraId="36EE6C2A" w14:textId="77777777" w:rsidR="007204C7" w:rsidRPr="00290B61" w:rsidRDefault="007204C7" w:rsidP="00290B61">
            <w:pPr>
              <w:pStyle w:val="BodyText"/>
              <w:widowControl/>
              <w:numPr>
                <w:ilvl w:val="0"/>
                <w:numId w:val="31"/>
              </w:numPr>
              <w:tabs>
                <w:tab w:val="left" w:pos="1221"/>
              </w:tabs>
              <w:spacing w:line="360" w:lineRule="auto"/>
              <w:rPr>
                <w:rFonts w:cs="Arial"/>
                <w:spacing w:val="-2"/>
                <w:szCs w:val="24"/>
              </w:rPr>
            </w:pPr>
            <w:r w:rsidRPr="00290B61">
              <w:rPr>
                <w:rFonts w:cs="Arial"/>
                <w:spacing w:val="-2"/>
                <w:szCs w:val="24"/>
              </w:rPr>
              <w:t>Aged</w:t>
            </w:r>
            <w:r w:rsidRPr="00290B61">
              <w:rPr>
                <w:rFonts w:cs="Arial"/>
                <w:spacing w:val="-1"/>
                <w:szCs w:val="24"/>
              </w:rPr>
              <w:t xml:space="preserve"> ≥18 </w:t>
            </w:r>
            <w:r w:rsidRPr="00290B61">
              <w:rPr>
                <w:rFonts w:cs="Arial"/>
                <w:spacing w:val="-2"/>
                <w:szCs w:val="24"/>
              </w:rPr>
              <w:t>years;</w:t>
            </w:r>
          </w:p>
          <w:p w14:paraId="73B84CA3" w14:textId="71C8027F" w:rsidR="007204C7" w:rsidRPr="00290B61" w:rsidRDefault="007204C7" w:rsidP="00290B61">
            <w:pPr>
              <w:pStyle w:val="BodyText"/>
              <w:widowControl/>
              <w:numPr>
                <w:ilvl w:val="0"/>
                <w:numId w:val="31"/>
              </w:numPr>
              <w:tabs>
                <w:tab w:val="left" w:pos="1221"/>
              </w:tabs>
              <w:spacing w:line="360" w:lineRule="auto"/>
              <w:rPr>
                <w:rFonts w:cs="Arial"/>
                <w:szCs w:val="24"/>
              </w:rPr>
            </w:pPr>
            <w:r w:rsidRPr="00290B61">
              <w:rPr>
                <w:rFonts w:cs="Arial"/>
                <w:spacing w:val="-2"/>
                <w:szCs w:val="24"/>
              </w:rPr>
              <w:t xml:space="preserve">Admitted to </w:t>
            </w:r>
            <w:r w:rsidR="004975D8" w:rsidRPr="00290B61">
              <w:rPr>
                <w:rFonts w:cs="Arial"/>
                <w:spacing w:val="-2"/>
                <w:szCs w:val="24"/>
              </w:rPr>
              <w:t xml:space="preserve">the St Vincent’s </w:t>
            </w:r>
            <w:r w:rsidR="00AD1CC2" w:rsidRPr="00290B61">
              <w:rPr>
                <w:rFonts w:cs="Arial"/>
                <w:spacing w:val="-2"/>
                <w:szCs w:val="24"/>
              </w:rPr>
              <w:t>Hospital</w:t>
            </w:r>
            <w:r w:rsidR="004975D8" w:rsidRPr="00290B61">
              <w:rPr>
                <w:rFonts w:cs="Arial"/>
                <w:spacing w:val="-2"/>
                <w:szCs w:val="24"/>
              </w:rPr>
              <w:t xml:space="preserve"> residential withdrawal unit, </w:t>
            </w:r>
            <w:r w:rsidRPr="00290B61">
              <w:rPr>
                <w:rFonts w:cs="Arial"/>
                <w:spacing w:val="-2"/>
                <w:szCs w:val="24"/>
              </w:rPr>
              <w:t>Depaul House</w:t>
            </w:r>
            <w:r w:rsidR="004975D8" w:rsidRPr="00290B61">
              <w:rPr>
                <w:rFonts w:cs="Arial"/>
                <w:spacing w:val="-2"/>
                <w:szCs w:val="24"/>
              </w:rPr>
              <w:t>,</w:t>
            </w:r>
            <w:r w:rsidRPr="00290B61">
              <w:rPr>
                <w:rFonts w:cs="Arial"/>
                <w:spacing w:val="-2"/>
                <w:szCs w:val="24"/>
              </w:rPr>
              <w:t xml:space="preserve"> during the recruitment phase of the study;</w:t>
            </w:r>
          </w:p>
          <w:p w14:paraId="00611110" w14:textId="77777777" w:rsidR="007204C7" w:rsidRPr="00290B61" w:rsidRDefault="007204C7" w:rsidP="00290B61">
            <w:pPr>
              <w:pStyle w:val="BodyText"/>
              <w:widowControl/>
              <w:numPr>
                <w:ilvl w:val="0"/>
                <w:numId w:val="31"/>
              </w:numPr>
              <w:tabs>
                <w:tab w:val="left" w:pos="1221"/>
              </w:tabs>
              <w:spacing w:line="360" w:lineRule="auto"/>
              <w:rPr>
                <w:rFonts w:cs="Arial"/>
                <w:spacing w:val="-2"/>
                <w:szCs w:val="24"/>
              </w:rPr>
            </w:pPr>
            <w:r w:rsidRPr="00290B61">
              <w:rPr>
                <w:rFonts w:cs="Arial"/>
                <w:spacing w:val="-2"/>
                <w:szCs w:val="24"/>
              </w:rPr>
              <w:t>Willing and able to provide written informed consent;</w:t>
            </w:r>
          </w:p>
          <w:p w14:paraId="53DF019B" w14:textId="77777777" w:rsidR="007204C7" w:rsidRPr="00290B61" w:rsidRDefault="007204C7" w:rsidP="00290B61">
            <w:pPr>
              <w:pStyle w:val="BodyText"/>
              <w:widowControl/>
              <w:numPr>
                <w:ilvl w:val="0"/>
                <w:numId w:val="31"/>
              </w:numPr>
              <w:tabs>
                <w:tab w:val="left" w:pos="1221"/>
              </w:tabs>
              <w:spacing w:line="360" w:lineRule="auto"/>
              <w:rPr>
                <w:rFonts w:cs="Arial"/>
                <w:szCs w:val="24"/>
              </w:rPr>
            </w:pPr>
            <w:r w:rsidRPr="00290B61">
              <w:rPr>
                <w:rFonts w:cs="Arial"/>
                <w:szCs w:val="24"/>
              </w:rPr>
              <w:t>Consent to completion of questionnaires;</w:t>
            </w:r>
          </w:p>
          <w:p w14:paraId="2D4D6FA7" w14:textId="6C2F9E3D" w:rsidR="007204C7" w:rsidRPr="00290B61" w:rsidRDefault="007204C7" w:rsidP="00290B61">
            <w:pPr>
              <w:pStyle w:val="BodyText"/>
              <w:widowControl/>
              <w:numPr>
                <w:ilvl w:val="0"/>
                <w:numId w:val="31"/>
              </w:numPr>
              <w:tabs>
                <w:tab w:val="left" w:pos="1223"/>
              </w:tabs>
              <w:spacing w:line="360" w:lineRule="auto"/>
              <w:rPr>
                <w:rFonts w:cs="Arial"/>
                <w:szCs w:val="24"/>
              </w:rPr>
            </w:pPr>
            <w:r w:rsidRPr="00290B61">
              <w:rPr>
                <w:rFonts w:cs="Arial"/>
                <w:szCs w:val="24"/>
              </w:rPr>
              <w:t xml:space="preserve">Consent to a venous blood sample for </w:t>
            </w:r>
            <w:r w:rsidR="004975D8" w:rsidRPr="00290B61">
              <w:rPr>
                <w:rFonts w:cs="Arial"/>
                <w:szCs w:val="24"/>
              </w:rPr>
              <w:t>routine blood tests</w:t>
            </w:r>
            <w:r w:rsidRPr="00290B61">
              <w:rPr>
                <w:rFonts w:cs="Arial"/>
                <w:szCs w:val="24"/>
              </w:rPr>
              <w:t>;</w:t>
            </w:r>
          </w:p>
          <w:p w14:paraId="0EC11311" w14:textId="77777777" w:rsidR="007204C7" w:rsidRPr="00290B61" w:rsidRDefault="007204C7" w:rsidP="00290B61">
            <w:pPr>
              <w:pStyle w:val="BodyText"/>
              <w:widowControl/>
              <w:numPr>
                <w:ilvl w:val="0"/>
                <w:numId w:val="31"/>
              </w:numPr>
              <w:tabs>
                <w:tab w:val="left" w:pos="1223"/>
              </w:tabs>
              <w:spacing w:line="360" w:lineRule="auto"/>
              <w:rPr>
                <w:rFonts w:cs="Arial"/>
                <w:szCs w:val="24"/>
              </w:rPr>
            </w:pPr>
            <w:r w:rsidRPr="00290B61">
              <w:rPr>
                <w:rFonts w:cs="Arial"/>
                <w:szCs w:val="24"/>
              </w:rPr>
              <w:t>Not currently engaged in care for treatment of hepatitis C infection;</w:t>
            </w:r>
          </w:p>
          <w:p w14:paraId="20052BE6" w14:textId="77777777" w:rsidR="007204C7" w:rsidRPr="00290B61" w:rsidRDefault="007204C7" w:rsidP="00290B61">
            <w:pPr>
              <w:pStyle w:val="BodyText"/>
              <w:widowControl/>
              <w:numPr>
                <w:ilvl w:val="0"/>
                <w:numId w:val="31"/>
              </w:numPr>
              <w:tabs>
                <w:tab w:val="left" w:pos="1223"/>
              </w:tabs>
              <w:spacing w:line="360" w:lineRule="auto"/>
              <w:rPr>
                <w:rFonts w:cs="Arial"/>
                <w:szCs w:val="24"/>
              </w:rPr>
            </w:pPr>
            <w:r w:rsidRPr="00290B61">
              <w:rPr>
                <w:rFonts w:cs="Arial"/>
                <w:spacing w:val="-1"/>
                <w:szCs w:val="24"/>
              </w:rPr>
              <w:t>Fulfils study criteria for HCV diagnosis to initiate treatment.</w:t>
            </w:r>
          </w:p>
          <w:p w14:paraId="0171DD4B" w14:textId="77777777" w:rsidR="007204C7" w:rsidRPr="00290B61" w:rsidRDefault="007204C7" w:rsidP="00290B61">
            <w:pPr>
              <w:pStyle w:val="BodyText"/>
              <w:widowControl/>
              <w:tabs>
                <w:tab w:val="left" w:pos="1223"/>
              </w:tabs>
              <w:spacing w:line="360" w:lineRule="auto"/>
              <w:rPr>
                <w:rFonts w:cs="Arial"/>
                <w:spacing w:val="-1"/>
                <w:szCs w:val="24"/>
              </w:rPr>
            </w:pPr>
            <w:r w:rsidRPr="00290B61">
              <w:rPr>
                <w:rFonts w:cs="Arial"/>
                <w:spacing w:val="-1"/>
                <w:szCs w:val="24"/>
              </w:rPr>
              <w:t xml:space="preserve">Participants who meet any of the following criteria will not be included in the study: </w:t>
            </w:r>
          </w:p>
          <w:p w14:paraId="4E267109" w14:textId="77777777" w:rsidR="0002563E" w:rsidRPr="00290B61" w:rsidRDefault="0002563E" w:rsidP="00290B61">
            <w:pPr>
              <w:pStyle w:val="BodyText"/>
              <w:widowControl/>
              <w:numPr>
                <w:ilvl w:val="0"/>
                <w:numId w:val="36"/>
              </w:numPr>
              <w:shd w:val="clear" w:color="auto" w:fill="FFFFFF" w:themeFill="background1"/>
              <w:tabs>
                <w:tab w:val="left" w:pos="1223"/>
              </w:tabs>
              <w:spacing w:line="360" w:lineRule="auto"/>
              <w:rPr>
                <w:rFonts w:cs="Arial"/>
                <w:szCs w:val="24"/>
              </w:rPr>
            </w:pPr>
            <w:r w:rsidRPr="00290B61">
              <w:rPr>
                <w:rFonts w:cs="Arial"/>
                <w:szCs w:val="24"/>
              </w:rPr>
              <w:t xml:space="preserve">Inability or unwillingness to provide informed consent </w:t>
            </w:r>
          </w:p>
          <w:p w14:paraId="33CB3F49" w14:textId="77777777" w:rsidR="0002563E" w:rsidRPr="00290B61" w:rsidRDefault="0002563E" w:rsidP="00290B61">
            <w:pPr>
              <w:pStyle w:val="BodyText"/>
              <w:widowControl/>
              <w:numPr>
                <w:ilvl w:val="0"/>
                <w:numId w:val="36"/>
              </w:numPr>
              <w:tabs>
                <w:tab w:val="left" w:pos="1241"/>
              </w:tabs>
              <w:spacing w:line="360" w:lineRule="auto"/>
              <w:rPr>
                <w:rFonts w:cs="Arial"/>
                <w:szCs w:val="24"/>
              </w:rPr>
            </w:pPr>
            <w:r w:rsidRPr="00290B61">
              <w:rPr>
                <w:rFonts w:cs="Arial"/>
                <w:spacing w:val="-2"/>
                <w:szCs w:val="24"/>
              </w:rPr>
              <w:t>Pregnant</w:t>
            </w:r>
            <w:r w:rsidRPr="00290B61">
              <w:rPr>
                <w:rFonts w:cs="Arial"/>
                <w:spacing w:val="-4"/>
                <w:szCs w:val="24"/>
              </w:rPr>
              <w:t xml:space="preserve"> </w:t>
            </w:r>
            <w:r w:rsidRPr="00290B61">
              <w:rPr>
                <w:rFonts w:cs="Arial"/>
                <w:szCs w:val="24"/>
              </w:rPr>
              <w:t>or</w:t>
            </w:r>
            <w:r w:rsidRPr="00290B61">
              <w:rPr>
                <w:rFonts w:cs="Arial"/>
                <w:spacing w:val="-3"/>
                <w:szCs w:val="24"/>
              </w:rPr>
              <w:t xml:space="preserve"> </w:t>
            </w:r>
            <w:r w:rsidRPr="00290B61">
              <w:rPr>
                <w:rFonts w:cs="Arial"/>
                <w:spacing w:val="-2"/>
                <w:szCs w:val="24"/>
              </w:rPr>
              <w:t>breastfeeding</w:t>
            </w:r>
            <w:r w:rsidRPr="00290B61">
              <w:rPr>
                <w:rFonts w:cs="Arial"/>
                <w:spacing w:val="-4"/>
                <w:szCs w:val="24"/>
              </w:rPr>
              <w:t xml:space="preserve"> </w:t>
            </w:r>
            <w:r w:rsidRPr="00290B61">
              <w:rPr>
                <w:rFonts w:cs="Arial"/>
                <w:szCs w:val="24"/>
              </w:rPr>
              <w:t>at</w:t>
            </w:r>
            <w:r w:rsidRPr="00290B61">
              <w:rPr>
                <w:rFonts w:cs="Arial"/>
                <w:spacing w:val="-1"/>
                <w:szCs w:val="24"/>
              </w:rPr>
              <w:t xml:space="preserve"> time of commencement of </w:t>
            </w:r>
            <w:r w:rsidRPr="00290B61">
              <w:rPr>
                <w:rFonts w:cs="Arial"/>
                <w:spacing w:val="-2"/>
                <w:szCs w:val="24"/>
              </w:rPr>
              <w:t>HCV antiviral</w:t>
            </w:r>
            <w:r w:rsidRPr="00290B61">
              <w:rPr>
                <w:rFonts w:cs="Arial"/>
                <w:spacing w:val="-3"/>
                <w:szCs w:val="24"/>
              </w:rPr>
              <w:t xml:space="preserve"> </w:t>
            </w:r>
            <w:r w:rsidRPr="00290B61">
              <w:rPr>
                <w:rFonts w:cs="Arial"/>
                <w:spacing w:val="-2"/>
                <w:szCs w:val="24"/>
              </w:rPr>
              <w:t>treatment;</w:t>
            </w:r>
          </w:p>
          <w:p w14:paraId="1747A545" w14:textId="77777777" w:rsidR="0002563E" w:rsidRPr="00290B61" w:rsidRDefault="0002563E" w:rsidP="00290B61">
            <w:pPr>
              <w:pStyle w:val="BodyText"/>
              <w:widowControl/>
              <w:numPr>
                <w:ilvl w:val="0"/>
                <w:numId w:val="36"/>
              </w:numPr>
              <w:shd w:val="clear" w:color="auto" w:fill="FFFFFF" w:themeFill="background1"/>
              <w:tabs>
                <w:tab w:val="left" w:pos="1223"/>
              </w:tabs>
              <w:spacing w:line="360" w:lineRule="auto"/>
              <w:rPr>
                <w:rFonts w:cs="Arial"/>
                <w:szCs w:val="24"/>
              </w:rPr>
            </w:pPr>
            <w:r w:rsidRPr="00290B61">
              <w:rPr>
                <w:rFonts w:cs="Arial"/>
                <w:szCs w:val="24"/>
              </w:rPr>
              <w:t>Decompensated liver disease</w:t>
            </w:r>
          </w:p>
          <w:p w14:paraId="329C0210" w14:textId="77777777" w:rsidR="0002563E" w:rsidRPr="00290B61" w:rsidRDefault="0002563E" w:rsidP="00290B61">
            <w:pPr>
              <w:pStyle w:val="BodyText"/>
              <w:widowControl/>
              <w:numPr>
                <w:ilvl w:val="0"/>
                <w:numId w:val="36"/>
              </w:numPr>
              <w:shd w:val="clear" w:color="auto" w:fill="FFFFFF" w:themeFill="background1"/>
              <w:tabs>
                <w:tab w:val="left" w:pos="1223"/>
              </w:tabs>
              <w:spacing w:line="360" w:lineRule="auto"/>
              <w:rPr>
                <w:rFonts w:cs="Arial"/>
                <w:szCs w:val="24"/>
              </w:rPr>
            </w:pPr>
            <w:r w:rsidRPr="00290B61">
              <w:rPr>
                <w:rFonts w:cs="Arial"/>
                <w:szCs w:val="24"/>
              </w:rPr>
              <w:t xml:space="preserve">Creatinine clearance &lt;30 mL/min </w:t>
            </w:r>
          </w:p>
          <w:p w14:paraId="2607E9EB" w14:textId="77777777" w:rsidR="0002563E" w:rsidRPr="00290B61" w:rsidRDefault="0002563E" w:rsidP="00290B61">
            <w:pPr>
              <w:pStyle w:val="BodyText"/>
              <w:widowControl/>
              <w:numPr>
                <w:ilvl w:val="0"/>
                <w:numId w:val="36"/>
              </w:numPr>
              <w:shd w:val="clear" w:color="auto" w:fill="FFFFFF" w:themeFill="background1"/>
              <w:tabs>
                <w:tab w:val="left" w:pos="1223"/>
              </w:tabs>
              <w:spacing w:line="360" w:lineRule="auto"/>
              <w:rPr>
                <w:rFonts w:cs="Arial"/>
                <w:szCs w:val="24"/>
              </w:rPr>
            </w:pPr>
            <w:r w:rsidRPr="00290B61">
              <w:rPr>
                <w:rFonts w:cs="Arial"/>
                <w:szCs w:val="24"/>
              </w:rPr>
              <w:t xml:space="preserve">History of solid organ transplant </w:t>
            </w:r>
          </w:p>
          <w:p w14:paraId="18A5A880" w14:textId="77777777" w:rsidR="0002563E" w:rsidRPr="00290B61" w:rsidRDefault="0002563E" w:rsidP="00290B61">
            <w:pPr>
              <w:pStyle w:val="BodyText"/>
              <w:widowControl/>
              <w:numPr>
                <w:ilvl w:val="0"/>
                <w:numId w:val="36"/>
              </w:numPr>
              <w:tabs>
                <w:tab w:val="left" w:pos="1241"/>
              </w:tabs>
              <w:spacing w:line="360" w:lineRule="auto"/>
              <w:rPr>
                <w:rFonts w:cs="Arial"/>
                <w:szCs w:val="24"/>
              </w:rPr>
            </w:pPr>
            <w:r w:rsidRPr="00290B61">
              <w:rPr>
                <w:rFonts w:cs="Arial"/>
                <w:spacing w:val="-2"/>
                <w:szCs w:val="24"/>
              </w:rPr>
              <w:t>Diagnosed and/or undergoing treatment for hepatocellular carcinoma;</w:t>
            </w:r>
          </w:p>
          <w:p w14:paraId="263DFEF5" w14:textId="77777777" w:rsidR="0002563E" w:rsidRPr="00290B61" w:rsidRDefault="0002563E" w:rsidP="00290B61">
            <w:pPr>
              <w:pStyle w:val="BodyText"/>
              <w:widowControl/>
              <w:numPr>
                <w:ilvl w:val="0"/>
                <w:numId w:val="36"/>
              </w:numPr>
              <w:tabs>
                <w:tab w:val="left" w:pos="1223"/>
              </w:tabs>
              <w:spacing w:line="360" w:lineRule="auto"/>
              <w:rPr>
                <w:rFonts w:cs="Arial"/>
                <w:szCs w:val="24"/>
              </w:rPr>
            </w:pPr>
            <w:r w:rsidRPr="00290B61">
              <w:rPr>
                <w:rFonts w:cs="Arial"/>
                <w:spacing w:val="-2"/>
                <w:szCs w:val="24"/>
              </w:rPr>
              <w:t>Awaiting liver transplantation;</w:t>
            </w:r>
          </w:p>
          <w:p w14:paraId="336AC948" w14:textId="0F9F181D" w:rsidR="0002563E" w:rsidRPr="00290B61" w:rsidRDefault="0002563E" w:rsidP="00290B61">
            <w:pPr>
              <w:pStyle w:val="BodyText"/>
              <w:widowControl/>
              <w:numPr>
                <w:ilvl w:val="0"/>
                <w:numId w:val="36"/>
              </w:numPr>
              <w:shd w:val="clear" w:color="auto" w:fill="FFFFFF" w:themeFill="background1"/>
              <w:tabs>
                <w:tab w:val="left" w:pos="1223"/>
              </w:tabs>
              <w:spacing w:line="360" w:lineRule="auto"/>
              <w:rPr>
                <w:rFonts w:cs="Arial"/>
                <w:szCs w:val="24"/>
              </w:rPr>
            </w:pPr>
            <w:r w:rsidRPr="00290B61">
              <w:rPr>
                <w:rFonts w:cs="Arial"/>
                <w:spacing w:val="-2"/>
                <w:szCs w:val="24"/>
              </w:rPr>
              <w:t>Currently engaged in care for treatment of hepatitis C infection or HIV</w:t>
            </w:r>
          </w:p>
          <w:p w14:paraId="6456B1C8" w14:textId="6A0F95F1" w:rsidR="007204C7" w:rsidRPr="00290B61" w:rsidRDefault="0002563E" w:rsidP="00290B61">
            <w:pPr>
              <w:pStyle w:val="BodyText"/>
              <w:widowControl/>
              <w:numPr>
                <w:ilvl w:val="0"/>
                <w:numId w:val="36"/>
              </w:numPr>
              <w:shd w:val="clear" w:color="auto" w:fill="FFFFFF" w:themeFill="background1"/>
              <w:tabs>
                <w:tab w:val="left" w:pos="1223"/>
              </w:tabs>
              <w:spacing w:line="360" w:lineRule="auto"/>
              <w:rPr>
                <w:rFonts w:cs="Arial"/>
                <w:szCs w:val="24"/>
              </w:rPr>
            </w:pPr>
            <w:r w:rsidRPr="00290B61">
              <w:rPr>
                <w:rFonts w:cs="Arial"/>
                <w:szCs w:val="24"/>
              </w:rPr>
              <w:t>Use of prohibited concomitant medications</w:t>
            </w:r>
          </w:p>
        </w:tc>
      </w:tr>
      <w:tr w:rsidR="007204C7" w:rsidRPr="00290B61" w14:paraId="64802B96" w14:textId="77777777" w:rsidTr="00664D73">
        <w:tc>
          <w:tcPr>
            <w:tcW w:w="2755" w:type="dxa"/>
          </w:tcPr>
          <w:p w14:paraId="2E138BBD" w14:textId="77777777" w:rsidR="007204C7" w:rsidRPr="00290B61" w:rsidRDefault="007204C7" w:rsidP="00290B61">
            <w:pPr>
              <w:widowControl/>
              <w:tabs>
                <w:tab w:val="left" w:pos="772"/>
              </w:tabs>
              <w:spacing w:line="360" w:lineRule="auto"/>
              <w:rPr>
                <w:rFonts w:ascii="Arial" w:eastAsia="Cambria" w:hAnsi="Arial" w:cs="Arial"/>
                <w:sz w:val="24"/>
                <w:szCs w:val="24"/>
              </w:rPr>
            </w:pPr>
            <w:r w:rsidRPr="00290B61">
              <w:rPr>
                <w:rFonts w:ascii="Arial" w:hAnsi="Arial" w:cs="Arial"/>
                <w:spacing w:val="-2"/>
                <w:sz w:val="24"/>
                <w:szCs w:val="24"/>
              </w:rPr>
              <w:t>Study</w:t>
            </w:r>
            <w:r w:rsidRPr="00290B61">
              <w:rPr>
                <w:rFonts w:ascii="Arial" w:hAnsi="Arial" w:cs="Arial"/>
                <w:spacing w:val="-4"/>
                <w:sz w:val="24"/>
                <w:szCs w:val="24"/>
              </w:rPr>
              <w:t xml:space="preserve"> </w:t>
            </w:r>
            <w:r w:rsidRPr="00290B61">
              <w:rPr>
                <w:rFonts w:ascii="Arial" w:hAnsi="Arial" w:cs="Arial"/>
                <w:spacing w:val="-2"/>
                <w:sz w:val="24"/>
                <w:szCs w:val="24"/>
              </w:rPr>
              <w:t>timeline</w:t>
            </w:r>
          </w:p>
        </w:tc>
        <w:tc>
          <w:tcPr>
            <w:tcW w:w="6995" w:type="dxa"/>
          </w:tcPr>
          <w:p w14:paraId="3EE4A44E" w14:textId="56632FE7" w:rsidR="007204C7" w:rsidRPr="00290B61" w:rsidRDefault="007204C7" w:rsidP="00290B61">
            <w:pPr>
              <w:widowControl/>
              <w:tabs>
                <w:tab w:val="left" w:pos="772"/>
              </w:tabs>
              <w:spacing w:line="360" w:lineRule="auto"/>
              <w:rPr>
                <w:rFonts w:ascii="Arial" w:hAnsi="Arial" w:cs="Arial"/>
                <w:spacing w:val="-5"/>
                <w:sz w:val="24"/>
                <w:szCs w:val="24"/>
              </w:rPr>
            </w:pPr>
            <w:r w:rsidRPr="00290B61">
              <w:rPr>
                <w:rFonts w:ascii="Arial" w:hAnsi="Arial" w:cs="Arial"/>
                <w:spacing w:val="-5"/>
                <w:sz w:val="24"/>
                <w:szCs w:val="24"/>
              </w:rPr>
              <w:t xml:space="preserve">The </w:t>
            </w:r>
            <w:r w:rsidR="00A94CD3" w:rsidRPr="00290B61">
              <w:rPr>
                <w:rFonts w:ascii="Arial" w:hAnsi="Arial" w:cs="Arial"/>
                <w:spacing w:val="-5"/>
                <w:sz w:val="24"/>
                <w:szCs w:val="24"/>
              </w:rPr>
              <w:t xml:space="preserve">pilot </w:t>
            </w:r>
            <w:r w:rsidRPr="00290B61">
              <w:rPr>
                <w:rFonts w:ascii="Arial" w:hAnsi="Arial" w:cs="Arial"/>
                <w:spacing w:val="-5"/>
                <w:sz w:val="24"/>
                <w:szCs w:val="24"/>
              </w:rPr>
              <w:t xml:space="preserve">study will run for </w:t>
            </w:r>
            <w:r w:rsidR="00A94CD3" w:rsidRPr="00290B61">
              <w:rPr>
                <w:rFonts w:ascii="Arial" w:hAnsi="Arial" w:cs="Arial"/>
                <w:spacing w:val="-5"/>
                <w:sz w:val="24"/>
                <w:szCs w:val="24"/>
              </w:rPr>
              <w:t>12</w:t>
            </w:r>
            <w:r w:rsidRPr="00290B61">
              <w:rPr>
                <w:rFonts w:ascii="Arial" w:hAnsi="Arial" w:cs="Arial"/>
                <w:spacing w:val="-5"/>
                <w:sz w:val="24"/>
                <w:szCs w:val="24"/>
              </w:rPr>
              <w:t xml:space="preserve"> months, which will comprise</w:t>
            </w:r>
            <w:r w:rsidR="00A94CD3" w:rsidRPr="00290B61">
              <w:rPr>
                <w:rFonts w:ascii="Arial" w:hAnsi="Arial" w:cs="Arial"/>
                <w:spacing w:val="-5"/>
                <w:sz w:val="24"/>
                <w:szCs w:val="24"/>
              </w:rPr>
              <w:t xml:space="preserve"> 6-9 months for </w:t>
            </w:r>
            <w:r w:rsidRPr="00290B61">
              <w:rPr>
                <w:rFonts w:ascii="Arial" w:hAnsi="Arial" w:cs="Arial"/>
                <w:spacing w:val="-5"/>
                <w:sz w:val="24"/>
                <w:szCs w:val="24"/>
              </w:rPr>
              <w:t xml:space="preserve">recruitment and treatment initiation, up to </w:t>
            </w:r>
            <w:r w:rsidR="00A94CD3" w:rsidRPr="00290B61">
              <w:rPr>
                <w:rFonts w:ascii="Arial" w:hAnsi="Arial" w:cs="Arial"/>
                <w:spacing w:val="-5"/>
                <w:sz w:val="24"/>
                <w:szCs w:val="24"/>
              </w:rPr>
              <w:t>3-6</w:t>
            </w:r>
            <w:r w:rsidRPr="00290B61">
              <w:rPr>
                <w:rFonts w:ascii="Arial" w:hAnsi="Arial" w:cs="Arial"/>
                <w:spacing w:val="-5"/>
                <w:sz w:val="24"/>
                <w:szCs w:val="24"/>
              </w:rPr>
              <w:t xml:space="preserve"> months for treatment completion</w:t>
            </w:r>
            <w:r w:rsidR="00A94CD3" w:rsidRPr="00290B61">
              <w:rPr>
                <w:rFonts w:ascii="Arial" w:hAnsi="Arial" w:cs="Arial"/>
                <w:spacing w:val="-5"/>
                <w:sz w:val="24"/>
                <w:szCs w:val="24"/>
              </w:rPr>
              <w:t>,</w:t>
            </w:r>
            <w:r w:rsidRPr="00290B61">
              <w:rPr>
                <w:rFonts w:ascii="Arial" w:hAnsi="Arial" w:cs="Arial"/>
                <w:spacing w:val="-5"/>
                <w:sz w:val="24"/>
                <w:szCs w:val="24"/>
              </w:rPr>
              <w:t xml:space="preserve"> follow-up and data analysis. </w:t>
            </w:r>
          </w:p>
        </w:tc>
      </w:tr>
      <w:tr w:rsidR="007204C7" w:rsidRPr="00290B61" w14:paraId="4648E5CD" w14:textId="77777777" w:rsidTr="00664D73">
        <w:tc>
          <w:tcPr>
            <w:tcW w:w="2755" w:type="dxa"/>
          </w:tcPr>
          <w:p w14:paraId="548281A2" w14:textId="77777777" w:rsidR="007204C7" w:rsidRPr="00290B61" w:rsidRDefault="007204C7" w:rsidP="00290B61">
            <w:pPr>
              <w:widowControl/>
              <w:tabs>
                <w:tab w:val="left" w:pos="772"/>
              </w:tabs>
              <w:spacing w:line="360" w:lineRule="auto"/>
              <w:rPr>
                <w:rFonts w:ascii="Arial" w:hAnsi="Arial" w:cs="Arial"/>
                <w:spacing w:val="-2"/>
                <w:sz w:val="24"/>
                <w:szCs w:val="24"/>
              </w:rPr>
            </w:pPr>
            <w:r w:rsidRPr="00290B61">
              <w:rPr>
                <w:rFonts w:ascii="Arial" w:hAnsi="Arial" w:cs="Arial"/>
                <w:spacing w:val="-2"/>
                <w:sz w:val="24"/>
                <w:szCs w:val="24"/>
              </w:rPr>
              <w:t>Study</w:t>
            </w:r>
            <w:r w:rsidRPr="00290B61">
              <w:rPr>
                <w:rFonts w:ascii="Arial" w:hAnsi="Arial" w:cs="Arial"/>
                <w:spacing w:val="-4"/>
                <w:sz w:val="24"/>
                <w:szCs w:val="24"/>
              </w:rPr>
              <w:t xml:space="preserve"> </w:t>
            </w:r>
            <w:r w:rsidRPr="00290B61">
              <w:rPr>
                <w:rFonts w:ascii="Arial" w:hAnsi="Arial" w:cs="Arial"/>
                <w:spacing w:val="-2"/>
                <w:sz w:val="24"/>
                <w:szCs w:val="24"/>
              </w:rPr>
              <w:t>endpoints</w:t>
            </w:r>
          </w:p>
        </w:tc>
        <w:tc>
          <w:tcPr>
            <w:tcW w:w="6995" w:type="dxa"/>
          </w:tcPr>
          <w:p w14:paraId="2DB40EC7" w14:textId="77777777" w:rsidR="007204C7" w:rsidRPr="00290B61" w:rsidRDefault="007204C7" w:rsidP="00290B61">
            <w:pPr>
              <w:widowControl/>
              <w:spacing w:line="360" w:lineRule="auto"/>
              <w:rPr>
                <w:rFonts w:ascii="Arial" w:eastAsia="Cambria" w:hAnsi="Arial" w:cs="Arial"/>
                <w:spacing w:val="-2"/>
                <w:sz w:val="24"/>
                <w:szCs w:val="24"/>
              </w:rPr>
            </w:pPr>
            <w:r w:rsidRPr="00290B61">
              <w:rPr>
                <w:rFonts w:ascii="Arial" w:eastAsia="Cambria" w:hAnsi="Arial" w:cs="Arial"/>
                <w:spacing w:val="-2"/>
                <w:sz w:val="24"/>
                <w:szCs w:val="24"/>
              </w:rPr>
              <w:t>Primary outcome measures:</w:t>
            </w:r>
          </w:p>
          <w:p w14:paraId="6FA7A37C" w14:textId="77777777" w:rsidR="007204C7" w:rsidRPr="00290B61" w:rsidRDefault="007204C7" w:rsidP="00290B61">
            <w:pPr>
              <w:pStyle w:val="ListParagraph"/>
              <w:widowControl/>
              <w:numPr>
                <w:ilvl w:val="0"/>
                <w:numId w:val="10"/>
              </w:numPr>
              <w:spacing w:line="360" w:lineRule="auto"/>
              <w:contextualSpacing/>
              <w:rPr>
                <w:rFonts w:ascii="Arial" w:hAnsi="Arial" w:cs="Arial"/>
                <w:sz w:val="24"/>
                <w:szCs w:val="24"/>
              </w:rPr>
            </w:pPr>
            <w:r w:rsidRPr="00290B61">
              <w:rPr>
                <w:rFonts w:ascii="Arial" w:hAnsi="Arial" w:cs="Arial"/>
                <w:sz w:val="24"/>
                <w:szCs w:val="24"/>
              </w:rPr>
              <w:t>Uptake and acceptance of POC testing with the Xpert HCV VL Fingerstick test;</w:t>
            </w:r>
          </w:p>
          <w:p w14:paraId="0D37B8EC" w14:textId="77777777" w:rsidR="007204C7" w:rsidRPr="00290B61" w:rsidRDefault="007204C7" w:rsidP="00290B61">
            <w:pPr>
              <w:pStyle w:val="ListParagraph"/>
              <w:widowControl/>
              <w:numPr>
                <w:ilvl w:val="0"/>
                <w:numId w:val="10"/>
              </w:numPr>
              <w:spacing w:line="360" w:lineRule="auto"/>
              <w:contextualSpacing/>
              <w:rPr>
                <w:rFonts w:ascii="Arial" w:eastAsia="Cambria" w:hAnsi="Arial" w:cs="Arial"/>
                <w:spacing w:val="-2"/>
                <w:sz w:val="24"/>
                <w:szCs w:val="24"/>
              </w:rPr>
            </w:pPr>
            <w:r w:rsidRPr="00290B61">
              <w:rPr>
                <w:rFonts w:ascii="Arial" w:eastAsia="Cambria" w:hAnsi="Arial" w:cs="Arial"/>
                <w:spacing w:val="-2"/>
                <w:sz w:val="24"/>
                <w:szCs w:val="24"/>
              </w:rPr>
              <w:t xml:space="preserve">DAA treatment prescription and/or dispensing following </w:t>
            </w:r>
            <w:r w:rsidRPr="00290B61">
              <w:rPr>
                <w:rFonts w:ascii="Arial" w:hAnsi="Arial" w:cs="Arial"/>
                <w:sz w:val="24"/>
                <w:szCs w:val="24"/>
              </w:rPr>
              <w:t xml:space="preserve">Xpert HCV VL Fingerstick </w:t>
            </w:r>
            <w:r w:rsidRPr="00290B61">
              <w:rPr>
                <w:rFonts w:ascii="Arial" w:eastAsia="Cambria" w:hAnsi="Arial" w:cs="Arial"/>
                <w:spacing w:val="-2"/>
                <w:sz w:val="24"/>
                <w:szCs w:val="24"/>
              </w:rPr>
              <w:t>testing compared to SOC HCV testing;</w:t>
            </w:r>
          </w:p>
          <w:p w14:paraId="7CA31111" w14:textId="77777777" w:rsidR="004E1FF4" w:rsidRPr="00290B61" w:rsidRDefault="004E1FF4" w:rsidP="00290B61">
            <w:pPr>
              <w:widowControl/>
              <w:spacing w:line="360" w:lineRule="auto"/>
              <w:contextualSpacing/>
              <w:rPr>
                <w:rFonts w:ascii="Arial" w:eastAsia="Cambria" w:hAnsi="Arial" w:cs="Arial"/>
                <w:spacing w:val="-2"/>
                <w:sz w:val="24"/>
                <w:szCs w:val="24"/>
              </w:rPr>
            </w:pPr>
          </w:p>
          <w:p w14:paraId="693B5334" w14:textId="77777777" w:rsidR="007204C7" w:rsidRPr="00290B61" w:rsidRDefault="007204C7" w:rsidP="00290B61">
            <w:pPr>
              <w:widowControl/>
              <w:spacing w:line="360" w:lineRule="auto"/>
              <w:contextualSpacing/>
              <w:rPr>
                <w:rFonts w:ascii="Arial" w:eastAsia="Cambria" w:hAnsi="Arial" w:cs="Arial"/>
                <w:spacing w:val="-2"/>
                <w:sz w:val="24"/>
                <w:szCs w:val="24"/>
              </w:rPr>
            </w:pPr>
            <w:r w:rsidRPr="00290B61">
              <w:rPr>
                <w:rFonts w:ascii="Arial" w:eastAsia="Cambria" w:hAnsi="Arial" w:cs="Arial"/>
                <w:spacing w:val="-2"/>
                <w:sz w:val="24"/>
                <w:szCs w:val="24"/>
              </w:rPr>
              <w:t>Secondary outcome measures:</w:t>
            </w:r>
          </w:p>
          <w:p w14:paraId="23F3CE6E" w14:textId="77777777" w:rsidR="007204C7" w:rsidRPr="00290B61" w:rsidRDefault="007204C7" w:rsidP="00290B61">
            <w:pPr>
              <w:pStyle w:val="TableParagraph"/>
              <w:widowControl/>
              <w:numPr>
                <w:ilvl w:val="0"/>
                <w:numId w:val="10"/>
              </w:numPr>
              <w:spacing w:line="360" w:lineRule="auto"/>
              <w:ind w:right="253"/>
              <w:rPr>
                <w:rFonts w:ascii="Arial" w:eastAsia="Cambria" w:hAnsi="Arial" w:cs="Arial"/>
                <w:sz w:val="24"/>
                <w:szCs w:val="24"/>
              </w:rPr>
            </w:pPr>
            <w:r w:rsidRPr="00290B61">
              <w:rPr>
                <w:rFonts w:ascii="Arial" w:eastAsia="Cambria" w:hAnsi="Arial" w:cs="Arial"/>
                <w:sz w:val="24"/>
                <w:szCs w:val="24"/>
              </w:rPr>
              <w:t>Prevalence of HCV Ab and HCV RNA positivity amongst the study population;</w:t>
            </w:r>
          </w:p>
          <w:p w14:paraId="5B4311F3" w14:textId="77777777" w:rsidR="007204C7" w:rsidRPr="00290B61" w:rsidRDefault="007204C7" w:rsidP="00290B61">
            <w:pPr>
              <w:pStyle w:val="TableParagraph"/>
              <w:widowControl/>
              <w:numPr>
                <w:ilvl w:val="0"/>
                <w:numId w:val="10"/>
              </w:numPr>
              <w:spacing w:line="360" w:lineRule="auto"/>
              <w:ind w:right="253"/>
              <w:rPr>
                <w:rFonts w:ascii="Arial" w:eastAsia="Cambria" w:hAnsi="Arial" w:cs="Arial"/>
                <w:sz w:val="24"/>
                <w:szCs w:val="24"/>
              </w:rPr>
            </w:pPr>
            <w:r w:rsidRPr="00290B61">
              <w:rPr>
                <w:rFonts w:ascii="Arial" w:hAnsi="Arial" w:cs="Arial"/>
                <w:sz w:val="24"/>
                <w:szCs w:val="24"/>
              </w:rPr>
              <w:t>The number of participants who receive a POC Xpert HCV VL Fingerstick result on the same day as testing;</w:t>
            </w:r>
          </w:p>
          <w:p w14:paraId="371475C3" w14:textId="77777777" w:rsidR="007204C7" w:rsidRPr="00290B61" w:rsidRDefault="007204C7" w:rsidP="00290B61">
            <w:pPr>
              <w:pStyle w:val="TableParagraph"/>
              <w:widowControl/>
              <w:numPr>
                <w:ilvl w:val="0"/>
                <w:numId w:val="10"/>
              </w:numPr>
              <w:spacing w:line="360" w:lineRule="auto"/>
              <w:ind w:right="253"/>
              <w:rPr>
                <w:rFonts w:ascii="Arial" w:eastAsia="Cambria" w:hAnsi="Arial" w:cs="Arial"/>
                <w:sz w:val="24"/>
                <w:szCs w:val="24"/>
              </w:rPr>
            </w:pPr>
            <w:r w:rsidRPr="00290B61">
              <w:rPr>
                <w:rFonts w:ascii="Arial" w:hAnsi="Arial" w:cs="Arial"/>
                <w:sz w:val="24"/>
                <w:szCs w:val="24"/>
              </w:rPr>
              <w:t>The average time to treatment initiation of DAAs following a positive Xpert HCV VL Fingerstick result, compared to SOC HCV testing;</w:t>
            </w:r>
          </w:p>
          <w:p w14:paraId="26F6958E" w14:textId="77777777" w:rsidR="007204C7" w:rsidRPr="00290B61" w:rsidRDefault="007204C7" w:rsidP="00290B61">
            <w:pPr>
              <w:pStyle w:val="TableParagraph"/>
              <w:widowControl/>
              <w:numPr>
                <w:ilvl w:val="0"/>
                <w:numId w:val="10"/>
              </w:numPr>
              <w:spacing w:line="360" w:lineRule="auto"/>
              <w:ind w:right="253"/>
              <w:rPr>
                <w:rFonts w:ascii="Arial" w:eastAsia="Cambria" w:hAnsi="Arial" w:cs="Arial"/>
                <w:sz w:val="24"/>
                <w:szCs w:val="24"/>
              </w:rPr>
            </w:pPr>
            <w:r w:rsidRPr="00290B61">
              <w:rPr>
                <w:rFonts w:ascii="Arial" w:hAnsi="Arial" w:cs="Arial"/>
                <w:sz w:val="24"/>
                <w:szCs w:val="24"/>
              </w:rPr>
              <w:t>Among participants who are HCV RNA positive, the number that are prescribed and/or dispensed DAA treatment during their residential withdrawal stay</w:t>
            </w:r>
          </w:p>
          <w:p w14:paraId="5CD428A6" w14:textId="77777777" w:rsidR="007204C7" w:rsidRPr="00290B61" w:rsidRDefault="007204C7" w:rsidP="00290B61">
            <w:pPr>
              <w:pStyle w:val="ListParagraph"/>
              <w:widowControl/>
              <w:numPr>
                <w:ilvl w:val="0"/>
                <w:numId w:val="10"/>
              </w:numPr>
              <w:spacing w:line="360" w:lineRule="auto"/>
              <w:contextualSpacing/>
              <w:rPr>
                <w:rFonts w:ascii="Arial" w:hAnsi="Arial" w:cs="Arial"/>
                <w:sz w:val="24"/>
                <w:szCs w:val="24"/>
              </w:rPr>
            </w:pPr>
            <w:r w:rsidRPr="00290B61">
              <w:rPr>
                <w:rFonts w:ascii="Arial" w:hAnsi="Arial" w:cs="Arial"/>
                <w:sz w:val="24"/>
                <w:szCs w:val="24"/>
              </w:rPr>
              <w:t xml:space="preserve">Uptake of DAA therapy during admission in patients suitable for study </w:t>
            </w:r>
          </w:p>
          <w:p w14:paraId="52284DC2" w14:textId="77777777" w:rsidR="007204C7" w:rsidRPr="00290B61" w:rsidRDefault="007204C7" w:rsidP="00290B61">
            <w:pPr>
              <w:pStyle w:val="TableParagraph"/>
              <w:widowControl/>
              <w:numPr>
                <w:ilvl w:val="0"/>
                <w:numId w:val="10"/>
              </w:numPr>
              <w:spacing w:line="360" w:lineRule="auto"/>
              <w:ind w:right="253"/>
              <w:rPr>
                <w:rFonts w:ascii="Arial" w:eastAsia="Cambria" w:hAnsi="Arial" w:cs="Arial"/>
                <w:sz w:val="24"/>
                <w:szCs w:val="24"/>
              </w:rPr>
            </w:pPr>
            <w:r w:rsidRPr="00290B61">
              <w:rPr>
                <w:rFonts w:ascii="Arial" w:hAnsi="Arial" w:cs="Arial"/>
                <w:sz w:val="24"/>
                <w:szCs w:val="24"/>
              </w:rPr>
              <w:t>The number of participants who commence DAA therapy who return at week 4 and/or week 8 (if applicable) for ongoing treatment;</w:t>
            </w:r>
          </w:p>
          <w:p w14:paraId="6F3BE311" w14:textId="77777777" w:rsidR="007204C7" w:rsidRPr="00290B61" w:rsidRDefault="007204C7" w:rsidP="00290B61">
            <w:pPr>
              <w:pStyle w:val="TableParagraph"/>
              <w:widowControl/>
              <w:numPr>
                <w:ilvl w:val="0"/>
                <w:numId w:val="10"/>
              </w:numPr>
              <w:spacing w:line="360" w:lineRule="auto"/>
              <w:ind w:right="253"/>
              <w:rPr>
                <w:rFonts w:ascii="Arial" w:eastAsia="Cambria" w:hAnsi="Arial" w:cs="Arial"/>
                <w:sz w:val="24"/>
                <w:szCs w:val="24"/>
              </w:rPr>
            </w:pPr>
            <w:r w:rsidRPr="00290B61">
              <w:rPr>
                <w:rFonts w:ascii="Arial" w:hAnsi="Arial" w:cs="Arial"/>
                <w:sz w:val="24"/>
                <w:szCs w:val="24"/>
              </w:rPr>
              <w:t>The number of participants who complete DAA therapy;</w:t>
            </w:r>
          </w:p>
          <w:p w14:paraId="6782E9FA" w14:textId="77777777" w:rsidR="007204C7" w:rsidRPr="00290B61" w:rsidRDefault="007204C7" w:rsidP="00290B61">
            <w:pPr>
              <w:pStyle w:val="TableParagraph"/>
              <w:widowControl/>
              <w:numPr>
                <w:ilvl w:val="0"/>
                <w:numId w:val="10"/>
              </w:numPr>
              <w:spacing w:line="360" w:lineRule="auto"/>
              <w:ind w:right="253"/>
              <w:rPr>
                <w:rFonts w:ascii="Arial" w:eastAsia="Cambria" w:hAnsi="Arial" w:cs="Arial"/>
                <w:sz w:val="24"/>
                <w:szCs w:val="24"/>
              </w:rPr>
            </w:pPr>
            <w:r w:rsidRPr="00290B61">
              <w:rPr>
                <w:rFonts w:ascii="Arial" w:hAnsi="Arial" w:cs="Arial"/>
                <w:sz w:val="24"/>
                <w:szCs w:val="24"/>
              </w:rPr>
              <w:t>Rates of negativity of end of treatment HCV PCR;</w:t>
            </w:r>
          </w:p>
          <w:p w14:paraId="2456FDC1" w14:textId="5F8A537E" w:rsidR="007204C7" w:rsidRPr="00290B61" w:rsidRDefault="007204C7" w:rsidP="00290B61">
            <w:pPr>
              <w:pStyle w:val="TableParagraph"/>
              <w:widowControl/>
              <w:numPr>
                <w:ilvl w:val="0"/>
                <w:numId w:val="10"/>
              </w:numPr>
              <w:spacing w:line="360" w:lineRule="auto"/>
              <w:ind w:right="253"/>
              <w:rPr>
                <w:rFonts w:ascii="Arial" w:eastAsia="Cambria" w:hAnsi="Arial" w:cs="Arial"/>
                <w:sz w:val="24"/>
                <w:szCs w:val="24"/>
              </w:rPr>
            </w:pPr>
            <w:r w:rsidRPr="00290B61">
              <w:rPr>
                <w:rFonts w:ascii="Arial" w:hAnsi="Arial" w:cs="Arial"/>
                <w:sz w:val="24"/>
                <w:szCs w:val="24"/>
              </w:rPr>
              <w:t xml:space="preserve">The number of participants followed up at </w:t>
            </w:r>
            <w:r w:rsidR="00A94CD3" w:rsidRPr="00290B61">
              <w:rPr>
                <w:rFonts w:ascii="Arial" w:hAnsi="Arial" w:cs="Arial"/>
                <w:sz w:val="24"/>
                <w:szCs w:val="24"/>
              </w:rPr>
              <w:t xml:space="preserve">&gt;4 </w:t>
            </w:r>
            <w:r w:rsidRPr="00290B61">
              <w:rPr>
                <w:rFonts w:ascii="Arial" w:hAnsi="Arial" w:cs="Arial"/>
                <w:sz w:val="24"/>
                <w:szCs w:val="24"/>
              </w:rPr>
              <w:t xml:space="preserve">weeks post treatment for HCV RNA testing and among these, the number of participants who are HCV RNA negative at </w:t>
            </w:r>
            <w:r w:rsidR="00A94CD3" w:rsidRPr="00290B61">
              <w:rPr>
                <w:rFonts w:ascii="Arial" w:hAnsi="Arial" w:cs="Arial"/>
                <w:sz w:val="24"/>
                <w:szCs w:val="24"/>
              </w:rPr>
              <w:t>&gt;4</w:t>
            </w:r>
            <w:r w:rsidRPr="00290B61">
              <w:rPr>
                <w:rFonts w:ascii="Arial" w:hAnsi="Arial" w:cs="Arial"/>
                <w:sz w:val="24"/>
                <w:szCs w:val="24"/>
              </w:rPr>
              <w:t xml:space="preserve"> weeks post treatment completion (sustained virological response, SVR</w:t>
            </w:r>
            <w:r w:rsidR="00A94CD3" w:rsidRPr="00290B61">
              <w:rPr>
                <w:rFonts w:ascii="Arial" w:hAnsi="Arial" w:cs="Arial"/>
                <w:sz w:val="24"/>
                <w:szCs w:val="24"/>
              </w:rPr>
              <w:t>4+</w:t>
            </w:r>
            <w:r w:rsidRPr="00290B61">
              <w:rPr>
                <w:rFonts w:ascii="Arial" w:hAnsi="Arial" w:cs="Arial"/>
                <w:sz w:val="24"/>
                <w:szCs w:val="24"/>
              </w:rPr>
              <w:t>);</w:t>
            </w:r>
          </w:p>
          <w:p w14:paraId="3851981A" w14:textId="77777777" w:rsidR="007204C7" w:rsidRPr="00290B61" w:rsidRDefault="007204C7" w:rsidP="00290B61">
            <w:pPr>
              <w:pStyle w:val="TableParagraph"/>
              <w:widowControl/>
              <w:numPr>
                <w:ilvl w:val="0"/>
                <w:numId w:val="10"/>
              </w:numPr>
              <w:spacing w:line="360" w:lineRule="auto"/>
              <w:ind w:right="253"/>
              <w:rPr>
                <w:rFonts w:ascii="Arial" w:eastAsia="Cambria" w:hAnsi="Arial" w:cs="Arial"/>
                <w:sz w:val="24"/>
                <w:szCs w:val="24"/>
              </w:rPr>
            </w:pPr>
            <w:r w:rsidRPr="00290B61">
              <w:rPr>
                <w:rFonts w:ascii="Arial" w:hAnsi="Arial" w:cs="Arial"/>
                <w:sz w:val="24"/>
                <w:szCs w:val="24"/>
              </w:rPr>
              <w:t>Relapse or re-infection rates;</w:t>
            </w:r>
          </w:p>
          <w:p w14:paraId="2D44DFC2" w14:textId="77777777" w:rsidR="007204C7" w:rsidRPr="00290B61" w:rsidRDefault="007204C7" w:rsidP="00290B61">
            <w:pPr>
              <w:pStyle w:val="TableParagraph"/>
              <w:widowControl/>
              <w:numPr>
                <w:ilvl w:val="0"/>
                <w:numId w:val="10"/>
              </w:numPr>
              <w:spacing w:line="360" w:lineRule="auto"/>
              <w:ind w:right="253"/>
              <w:rPr>
                <w:rFonts w:ascii="Arial" w:eastAsia="Cambria" w:hAnsi="Arial" w:cs="Arial"/>
                <w:sz w:val="24"/>
                <w:szCs w:val="24"/>
              </w:rPr>
            </w:pPr>
            <w:r w:rsidRPr="00290B61">
              <w:rPr>
                <w:rFonts w:ascii="Arial" w:eastAsia="Cambria" w:hAnsi="Arial" w:cs="Arial"/>
                <w:sz w:val="24"/>
                <w:szCs w:val="24"/>
              </w:rPr>
              <w:t>Client perceptions of screening and treatment process.</w:t>
            </w:r>
          </w:p>
        </w:tc>
      </w:tr>
      <w:tr w:rsidR="007204C7" w:rsidRPr="00290B61" w14:paraId="19786695" w14:textId="77777777" w:rsidTr="00664D73">
        <w:tc>
          <w:tcPr>
            <w:tcW w:w="2755" w:type="dxa"/>
          </w:tcPr>
          <w:p w14:paraId="75A4B885" w14:textId="77777777" w:rsidR="007204C7" w:rsidRPr="00290B61" w:rsidRDefault="007204C7" w:rsidP="00290B61">
            <w:pPr>
              <w:widowControl/>
              <w:tabs>
                <w:tab w:val="left" w:pos="772"/>
              </w:tabs>
              <w:spacing w:line="360" w:lineRule="auto"/>
              <w:rPr>
                <w:rFonts w:ascii="Arial" w:hAnsi="Arial" w:cs="Arial"/>
                <w:spacing w:val="-2"/>
                <w:sz w:val="24"/>
                <w:szCs w:val="24"/>
              </w:rPr>
            </w:pPr>
            <w:r w:rsidRPr="00290B61">
              <w:rPr>
                <w:rFonts w:ascii="Arial" w:hAnsi="Arial" w:cs="Arial"/>
                <w:spacing w:val="-2"/>
                <w:sz w:val="24"/>
                <w:szCs w:val="24"/>
              </w:rPr>
              <w:t>Governance</w:t>
            </w:r>
          </w:p>
        </w:tc>
        <w:tc>
          <w:tcPr>
            <w:tcW w:w="6995" w:type="dxa"/>
          </w:tcPr>
          <w:p w14:paraId="4B47B85B" w14:textId="77777777" w:rsidR="007204C7" w:rsidRPr="00290B61" w:rsidRDefault="007204C7" w:rsidP="00290B61">
            <w:pPr>
              <w:pStyle w:val="TableParagraph"/>
              <w:widowControl/>
              <w:spacing w:line="360" w:lineRule="auto"/>
              <w:ind w:right="253"/>
              <w:rPr>
                <w:rFonts w:ascii="Arial" w:hAnsi="Arial" w:cs="Arial"/>
                <w:spacing w:val="-2"/>
                <w:sz w:val="24"/>
                <w:szCs w:val="24"/>
              </w:rPr>
            </w:pPr>
            <w:r w:rsidRPr="00290B61">
              <w:rPr>
                <w:rFonts w:ascii="Arial" w:eastAsia="Cambria" w:hAnsi="Arial" w:cs="Arial"/>
                <w:sz w:val="24"/>
                <w:szCs w:val="24"/>
              </w:rPr>
              <w:t>A</w:t>
            </w:r>
            <w:r w:rsidRPr="00290B61">
              <w:rPr>
                <w:rFonts w:ascii="Arial" w:eastAsia="Cambria" w:hAnsi="Arial" w:cs="Arial"/>
                <w:spacing w:val="-4"/>
                <w:sz w:val="24"/>
                <w:szCs w:val="24"/>
              </w:rPr>
              <w:t xml:space="preserve"> </w:t>
            </w:r>
            <w:r w:rsidRPr="00290B61">
              <w:rPr>
                <w:rFonts w:ascii="Arial" w:eastAsia="Cambria" w:hAnsi="Arial" w:cs="Arial"/>
                <w:spacing w:val="-2"/>
                <w:sz w:val="24"/>
                <w:szCs w:val="24"/>
              </w:rPr>
              <w:t>protocol</w:t>
            </w:r>
            <w:r w:rsidRPr="00290B61">
              <w:rPr>
                <w:rFonts w:ascii="Arial" w:eastAsia="Cambria" w:hAnsi="Arial" w:cs="Arial"/>
                <w:spacing w:val="-6"/>
                <w:sz w:val="24"/>
                <w:szCs w:val="24"/>
              </w:rPr>
              <w:t xml:space="preserve"> </w:t>
            </w:r>
            <w:r w:rsidRPr="00290B61">
              <w:rPr>
                <w:rFonts w:ascii="Arial" w:eastAsia="Cambria" w:hAnsi="Arial" w:cs="Arial"/>
                <w:spacing w:val="-1"/>
                <w:sz w:val="24"/>
                <w:szCs w:val="24"/>
              </w:rPr>
              <w:t>steering</w:t>
            </w:r>
            <w:r w:rsidRPr="00290B61">
              <w:rPr>
                <w:rFonts w:ascii="Arial" w:eastAsia="Cambria" w:hAnsi="Arial" w:cs="Arial"/>
                <w:spacing w:val="-7"/>
                <w:sz w:val="24"/>
                <w:szCs w:val="24"/>
              </w:rPr>
              <w:t xml:space="preserve"> </w:t>
            </w:r>
            <w:r w:rsidRPr="00290B61">
              <w:rPr>
                <w:rFonts w:ascii="Arial" w:eastAsia="Cambria" w:hAnsi="Arial" w:cs="Arial"/>
                <w:spacing w:val="-2"/>
                <w:sz w:val="24"/>
                <w:szCs w:val="24"/>
              </w:rPr>
              <w:t>committee</w:t>
            </w:r>
            <w:r w:rsidRPr="00290B61">
              <w:rPr>
                <w:rFonts w:ascii="Arial" w:eastAsia="Cambria" w:hAnsi="Arial" w:cs="Arial"/>
                <w:spacing w:val="-4"/>
                <w:sz w:val="24"/>
                <w:szCs w:val="24"/>
              </w:rPr>
              <w:t xml:space="preserve"> </w:t>
            </w:r>
            <w:r w:rsidRPr="00290B61">
              <w:rPr>
                <w:rFonts w:ascii="Arial" w:eastAsia="Cambria" w:hAnsi="Arial" w:cs="Arial"/>
                <w:spacing w:val="-2"/>
                <w:sz w:val="24"/>
                <w:szCs w:val="24"/>
              </w:rPr>
              <w:t>comprising</w:t>
            </w:r>
            <w:r w:rsidRPr="00290B61">
              <w:rPr>
                <w:rFonts w:ascii="Arial" w:eastAsia="Cambria" w:hAnsi="Arial" w:cs="Arial"/>
                <w:spacing w:val="-4"/>
                <w:sz w:val="24"/>
                <w:szCs w:val="24"/>
              </w:rPr>
              <w:t xml:space="preserve"> </w:t>
            </w:r>
            <w:r w:rsidRPr="00290B61">
              <w:rPr>
                <w:rFonts w:ascii="Arial" w:eastAsia="Cambria" w:hAnsi="Arial" w:cs="Arial"/>
                <w:spacing w:val="-2"/>
                <w:sz w:val="24"/>
                <w:szCs w:val="24"/>
              </w:rPr>
              <w:t>the</w:t>
            </w:r>
            <w:r w:rsidRPr="00290B61">
              <w:rPr>
                <w:rFonts w:ascii="Arial" w:eastAsia="Cambria" w:hAnsi="Arial" w:cs="Arial"/>
                <w:spacing w:val="-1"/>
                <w:sz w:val="24"/>
                <w:szCs w:val="24"/>
              </w:rPr>
              <w:t xml:space="preserve"> </w:t>
            </w:r>
            <w:r w:rsidRPr="00290B61">
              <w:rPr>
                <w:rFonts w:ascii="Arial" w:eastAsia="Cambria" w:hAnsi="Arial" w:cs="Arial"/>
                <w:spacing w:val="-3"/>
                <w:sz w:val="24"/>
                <w:szCs w:val="24"/>
              </w:rPr>
              <w:t>project’s</w:t>
            </w:r>
            <w:r w:rsidRPr="00290B61">
              <w:rPr>
                <w:rFonts w:ascii="Arial" w:eastAsia="Cambria" w:hAnsi="Arial" w:cs="Arial"/>
                <w:spacing w:val="45"/>
                <w:sz w:val="24"/>
                <w:szCs w:val="24"/>
              </w:rPr>
              <w:t xml:space="preserve"> </w:t>
            </w:r>
            <w:r w:rsidRPr="00290B61">
              <w:rPr>
                <w:rFonts w:ascii="Arial" w:eastAsia="Cambria" w:hAnsi="Arial" w:cs="Arial"/>
                <w:spacing w:val="-2"/>
                <w:sz w:val="24"/>
                <w:szCs w:val="24"/>
              </w:rPr>
              <w:t>principal</w:t>
            </w:r>
            <w:r w:rsidRPr="00290B61">
              <w:rPr>
                <w:rFonts w:ascii="Arial" w:eastAsia="Cambria" w:hAnsi="Arial" w:cs="Arial"/>
                <w:spacing w:val="-3"/>
                <w:sz w:val="24"/>
                <w:szCs w:val="24"/>
              </w:rPr>
              <w:t xml:space="preserve"> </w:t>
            </w:r>
            <w:r w:rsidRPr="00290B61">
              <w:rPr>
                <w:rFonts w:ascii="Arial" w:eastAsia="Cambria" w:hAnsi="Arial" w:cs="Arial"/>
                <w:spacing w:val="-1"/>
                <w:sz w:val="24"/>
                <w:szCs w:val="24"/>
              </w:rPr>
              <w:t>and</w:t>
            </w:r>
            <w:r w:rsidRPr="00290B61">
              <w:rPr>
                <w:rFonts w:ascii="Arial" w:eastAsia="Cambria" w:hAnsi="Arial" w:cs="Arial"/>
                <w:spacing w:val="-6"/>
                <w:sz w:val="24"/>
                <w:szCs w:val="24"/>
              </w:rPr>
              <w:t xml:space="preserve"> </w:t>
            </w:r>
            <w:r w:rsidRPr="00290B61">
              <w:rPr>
                <w:rFonts w:ascii="Arial" w:eastAsia="Cambria" w:hAnsi="Arial" w:cs="Arial"/>
                <w:spacing w:val="-2"/>
                <w:sz w:val="24"/>
                <w:szCs w:val="24"/>
              </w:rPr>
              <w:t>associate</w:t>
            </w:r>
            <w:r w:rsidRPr="00290B61">
              <w:rPr>
                <w:rFonts w:ascii="Arial" w:eastAsia="Cambria" w:hAnsi="Arial" w:cs="Arial"/>
                <w:spacing w:val="-3"/>
                <w:sz w:val="24"/>
                <w:szCs w:val="24"/>
              </w:rPr>
              <w:t xml:space="preserve"> </w:t>
            </w:r>
            <w:r w:rsidRPr="00290B61">
              <w:rPr>
                <w:rFonts w:ascii="Arial" w:eastAsia="Cambria" w:hAnsi="Arial" w:cs="Arial"/>
                <w:spacing w:val="-2"/>
                <w:sz w:val="24"/>
                <w:szCs w:val="24"/>
              </w:rPr>
              <w:t>investigators will</w:t>
            </w:r>
            <w:r w:rsidRPr="00290B61">
              <w:rPr>
                <w:rFonts w:ascii="Arial" w:eastAsia="Cambria" w:hAnsi="Arial" w:cs="Arial"/>
                <w:sz w:val="24"/>
                <w:szCs w:val="24"/>
              </w:rPr>
              <w:t xml:space="preserve"> </w:t>
            </w:r>
            <w:r w:rsidRPr="00290B61">
              <w:rPr>
                <w:rFonts w:ascii="Arial" w:eastAsia="Cambria" w:hAnsi="Arial" w:cs="Arial"/>
                <w:spacing w:val="-2"/>
                <w:sz w:val="24"/>
                <w:szCs w:val="24"/>
              </w:rPr>
              <w:t xml:space="preserve">oversee </w:t>
            </w:r>
            <w:r w:rsidRPr="00290B61">
              <w:rPr>
                <w:rFonts w:ascii="Arial" w:eastAsia="Cambria" w:hAnsi="Arial" w:cs="Arial"/>
                <w:spacing w:val="-1"/>
                <w:sz w:val="24"/>
                <w:szCs w:val="24"/>
              </w:rPr>
              <w:t>the</w:t>
            </w:r>
            <w:r w:rsidRPr="00290B61">
              <w:rPr>
                <w:rFonts w:ascii="Arial" w:eastAsia="Cambria" w:hAnsi="Arial" w:cs="Arial"/>
                <w:spacing w:val="-3"/>
                <w:sz w:val="24"/>
                <w:szCs w:val="24"/>
              </w:rPr>
              <w:t xml:space="preserve"> </w:t>
            </w:r>
            <w:r w:rsidRPr="00290B61">
              <w:rPr>
                <w:rFonts w:ascii="Arial" w:eastAsia="Cambria" w:hAnsi="Arial" w:cs="Arial"/>
                <w:spacing w:val="-2"/>
                <w:sz w:val="24"/>
                <w:szCs w:val="24"/>
              </w:rPr>
              <w:t>operational</w:t>
            </w:r>
            <w:r w:rsidRPr="00290B61">
              <w:rPr>
                <w:rFonts w:ascii="Arial" w:eastAsia="Cambria" w:hAnsi="Arial" w:cs="Arial"/>
                <w:spacing w:val="-3"/>
                <w:sz w:val="24"/>
                <w:szCs w:val="24"/>
              </w:rPr>
              <w:t xml:space="preserve"> </w:t>
            </w:r>
            <w:r w:rsidRPr="00290B61">
              <w:rPr>
                <w:rFonts w:ascii="Arial" w:eastAsia="Cambria" w:hAnsi="Arial" w:cs="Arial"/>
                <w:spacing w:val="-2"/>
                <w:sz w:val="24"/>
                <w:szCs w:val="24"/>
              </w:rPr>
              <w:t>aspects</w:t>
            </w:r>
            <w:r w:rsidRPr="00290B61">
              <w:rPr>
                <w:rFonts w:ascii="Arial" w:eastAsia="Cambria" w:hAnsi="Arial" w:cs="Arial"/>
                <w:sz w:val="24"/>
                <w:szCs w:val="24"/>
              </w:rPr>
              <w:t xml:space="preserve"> of</w:t>
            </w:r>
            <w:r w:rsidRPr="00290B61">
              <w:rPr>
                <w:rFonts w:ascii="Arial" w:eastAsia="Cambria" w:hAnsi="Arial" w:cs="Arial"/>
                <w:spacing w:val="-8"/>
                <w:sz w:val="24"/>
                <w:szCs w:val="24"/>
              </w:rPr>
              <w:t xml:space="preserve"> </w:t>
            </w:r>
            <w:r w:rsidRPr="00290B61">
              <w:rPr>
                <w:rFonts w:ascii="Arial" w:eastAsia="Cambria" w:hAnsi="Arial" w:cs="Arial"/>
                <w:spacing w:val="-1"/>
                <w:sz w:val="24"/>
                <w:szCs w:val="24"/>
              </w:rPr>
              <w:t>the</w:t>
            </w:r>
            <w:r w:rsidRPr="00290B61">
              <w:rPr>
                <w:rFonts w:ascii="Arial" w:eastAsia="Cambria" w:hAnsi="Arial" w:cs="Arial"/>
                <w:spacing w:val="-3"/>
                <w:sz w:val="24"/>
                <w:szCs w:val="24"/>
              </w:rPr>
              <w:t xml:space="preserve"> </w:t>
            </w:r>
            <w:r w:rsidRPr="00290B61">
              <w:rPr>
                <w:rFonts w:ascii="Arial" w:eastAsia="Cambria" w:hAnsi="Arial" w:cs="Arial"/>
                <w:spacing w:val="-2"/>
                <w:sz w:val="24"/>
                <w:szCs w:val="24"/>
              </w:rPr>
              <w:t>study.</w:t>
            </w:r>
          </w:p>
        </w:tc>
      </w:tr>
      <w:tr w:rsidR="007204C7" w:rsidRPr="00290B61" w14:paraId="11C0B38F" w14:textId="77777777" w:rsidTr="00664D73">
        <w:tc>
          <w:tcPr>
            <w:tcW w:w="2755" w:type="dxa"/>
          </w:tcPr>
          <w:p w14:paraId="3B042EB5" w14:textId="77777777" w:rsidR="007204C7" w:rsidRPr="00290B61" w:rsidRDefault="007204C7" w:rsidP="00290B61">
            <w:pPr>
              <w:widowControl/>
              <w:tabs>
                <w:tab w:val="left" w:pos="772"/>
              </w:tabs>
              <w:spacing w:line="360" w:lineRule="auto"/>
              <w:rPr>
                <w:rFonts w:ascii="Arial" w:hAnsi="Arial" w:cs="Arial"/>
                <w:spacing w:val="-2"/>
                <w:sz w:val="24"/>
                <w:szCs w:val="24"/>
              </w:rPr>
            </w:pPr>
            <w:r w:rsidRPr="00290B61">
              <w:rPr>
                <w:rFonts w:ascii="Arial" w:hAnsi="Arial" w:cs="Arial"/>
                <w:spacing w:val="-1"/>
                <w:sz w:val="24"/>
                <w:szCs w:val="24"/>
              </w:rPr>
              <w:t>Data</w:t>
            </w:r>
            <w:r w:rsidRPr="00290B61">
              <w:rPr>
                <w:rFonts w:ascii="Arial" w:hAnsi="Arial" w:cs="Arial"/>
                <w:spacing w:val="-6"/>
                <w:sz w:val="24"/>
                <w:szCs w:val="24"/>
              </w:rPr>
              <w:t xml:space="preserve"> </w:t>
            </w:r>
            <w:r w:rsidRPr="00290B61">
              <w:rPr>
                <w:rFonts w:ascii="Arial" w:hAnsi="Arial" w:cs="Arial"/>
                <w:spacing w:val="-2"/>
                <w:sz w:val="24"/>
                <w:szCs w:val="24"/>
              </w:rPr>
              <w:t>management</w:t>
            </w:r>
            <w:r w:rsidRPr="00290B61">
              <w:rPr>
                <w:rFonts w:ascii="Arial" w:hAnsi="Arial" w:cs="Arial"/>
                <w:spacing w:val="-4"/>
                <w:sz w:val="24"/>
                <w:szCs w:val="24"/>
              </w:rPr>
              <w:t xml:space="preserve"> </w:t>
            </w:r>
            <w:r w:rsidRPr="00290B61">
              <w:rPr>
                <w:rFonts w:ascii="Arial" w:hAnsi="Arial" w:cs="Arial"/>
                <w:spacing w:val="-1"/>
                <w:sz w:val="24"/>
                <w:szCs w:val="24"/>
              </w:rPr>
              <w:t>and</w:t>
            </w:r>
            <w:r w:rsidRPr="00290B61">
              <w:rPr>
                <w:rFonts w:ascii="Arial" w:hAnsi="Arial" w:cs="Arial"/>
                <w:spacing w:val="26"/>
                <w:sz w:val="24"/>
                <w:szCs w:val="24"/>
              </w:rPr>
              <w:t xml:space="preserve"> </w:t>
            </w:r>
            <w:r w:rsidRPr="00290B61">
              <w:rPr>
                <w:rFonts w:ascii="Arial" w:hAnsi="Arial" w:cs="Arial"/>
                <w:spacing w:val="-2"/>
                <w:sz w:val="24"/>
                <w:szCs w:val="24"/>
              </w:rPr>
              <w:t>analysis</w:t>
            </w:r>
          </w:p>
        </w:tc>
        <w:tc>
          <w:tcPr>
            <w:tcW w:w="6995" w:type="dxa"/>
          </w:tcPr>
          <w:p w14:paraId="43BC277F" w14:textId="10835D09" w:rsidR="004442C7" w:rsidRPr="00290B61" w:rsidRDefault="007204C7" w:rsidP="00290B61">
            <w:pPr>
              <w:pStyle w:val="TableParagraph"/>
              <w:widowControl/>
              <w:spacing w:line="360" w:lineRule="auto"/>
              <w:ind w:right="253"/>
              <w:rPr>
                <w:rFonts w:ascii="Arial" w:eastAsia="Cambria" w:hAnsi="Arial" w:cs="Arial"/>
                <w:spacing w:val="-1"/>
                <w:sz w:val="24"/>
                <w:szCs w:val="24"/>
              </w:rPr>
            </w:pPr>
            <w:r w:rsidRPr="00290B61">
              <w:rPr>
                <w:rFonts w:ascii="Arial" w:eastAsia="Cambria" w:hAnsi="Arial" w:cs="Arial"/>
                <w:spacing w:val="-1"/>
                <w:sz w:val="24"/>
                <w:szCs w:val="24"/>
              </w:rPr>
              <w:t>Data storage will be on a secure, password protected database using REDCap electronic data capture tools hosted at The University of Melbourne</w:t>
            </w:r>
            <w:r w:rsidR="004442C7" w:rsidRPr="00290B61">
              <w:rPr>
                <w:rFonts w:ascii="Arial" w:eastAsia="Cambria" w:hAnsi="Arial" w:cs="Arial"/>
                <w:spacing w:val="-1"/>
                <w:sz w:val="24"/>
                <w:szCs w:val="24"/>
              </w:rPr>
              <w:t>.</w:t>
            </w:r>
          </w:p>
          <w:p w14:paraId="23C683F2" w14:textId="77777777" w:rsidR="007204C7" w:rsidRPr="00290B61" w:rsidRDefault="007204C7" w:rsidP="00290B61">
            <w:pPr>
              <w:pStyle w:val="TableParagraph"/>
              <w:widowControl/>
              <w:spacing w:line="360" w:lineRule="auto"/>
              <w:ind w:right="253"/>
              <w:rPr>
                <w:rFonts w:ascii="Arial" w:eastAsia="Cambria" w:hAnsi="Arial" w:cs="Arial"/>
                <w:spacing w:val="-2"/>
                <w:sz w:val="24"/>
                <w:szCs w:val="24"/>
              </w:rPr>
            </w:pPr>
            <w:r w:rsidRPr="00290B61">
              <w:rPr>
                <w:rFonts w:ascii="Arial" w:eastAsia="Cambria" w:hAnsi="Arial" w:cs="Arial"/>
                <w:spacing w:val="-1"/>
                <w:sz w:val="24"/>
                <w:szCs w:val="24"/>
              </w:rPr>
              <w:t>Data</w:t>
            </w:r>
            <w:r w:rsidRPr="00290B61">
              <w:rPr>
                <w:rFonts w:ascii="Arial" w:eastAsia="Cambria" w:hAnsi="Arial" w:cs="Arial"/>
                <w:spacing w:val="-5"/>
                <w:sz w:val="24"/>
                <w:szCs w:val="24"/>
              </w:rPr>
              <w:t xml:space="preserve"> </w:t>
            </w:r>
            <w:r w:rsidRPr="00290B61">
              <w:rPr>
                <w:rFonts w:ascii="Arial" w:eastAsia="Cambria" w:hAnsi="Arial" w:cs="Arial"/>
                <w:spacing w:val="-2"/>
                <w:sz w:val="24"/>
                <w:szCs w:val="24"/>
              </w:rPr>
              <w:t>management</w:t>
            </w:r>
            <w:r w:rsidRPr="00290B61">
              <w:rPr>
                <w:rFonts w:ascii="Arial" w:eastAsia="Cambria" w:hAnsi="Arial" w:cs="Arial"/>
                <w:spacing w:val="-4"/>
                <w:sz w:val="24"/>
                <w:szCs w:val="24"/>
              </w:rPr>
              <w:t xml:space="preserve"> </w:t>
            </w:r>
            <w:r w:rsidRPr="00290B61">
              <w:rPr>
                <w:rFonts w:ascii="Arial" w:eastAsia="Cambria" w:hAnsi="Arial" w:cs="Arial"/>
                <w:spacing w:val="-1"/>
                <w:sz w:val="24"/>
                <w:szCs w:val="24"/>
              </w:rPr>
              <w:t>and</w:t>
            </w:r>
            <w:r w:rsidRPr="00290B61">
              <w:rPr>
                <w:rFonts w:ascii="Arial" w:eastAsia="Cambria" w:hAnsi="Arial" w:cs="Arial"/>
                <w:spacing w:val="-3"/>
                <w:sz w:val="24"/>
                <w:szCs w:val="24"/>
              </w:rPr>
              <w:t xml:space="preserve"> </w:t>
            </w:r>
            <w:r w:rsidRPr="00290B61">
              <w:rPr>
                <w:rFonts w:ascii="Arial" w:eastAsia="Cambria" w:hAnsi="Arial" w:cs="Arial"/>
                <w:spacing w:val="-2"/>
                <w:sz w:val="24"/>
                <w:szCs w:val="24"/>
              </w:rPr>
              <w:t>analysis</w:t>
            </w:r>
            <w:r w:rsidRPr="00290B61">
              <w:rPr>
                <w:rFonts w:ascii="Arial" w:eastAsia="Cambria" w:hAnsi="Arial" w:cs="Arial"/>
                <w:spacing w:val="1"/>
                <w:sz w:val="24"/>
                <w:szCs w:val="24"/>
              </w:rPr>
              <w:t xml:space="preserve"> </w:t>
            </w:r>
            <w:r w:rsidRPr="00290B61">
              <w:rPr>
                <w:rFonts w:ascii="Arial" w:eastAsia="Cambria" w:hAnsi="Arial" w:cs="Arial"/>
                <w:spacing w:val="-1"/>
                <w:sz w:val="24"/>
                <w:szCs w:val="24"/>
              </w:rPr>
              <w:t xml:space="preserve">will </w:t>
            </w:r>
            <w:r w:rsidRPr="00290B61">
              <w:rPr>
                <w:rFonts w:ascii="Arial" w:eastAsia="Cambria" w:hAnsi="Arial" w:cs="Arial"/>
                <w:spacing w:val="-2"/>
                <w:sz w:val="24"/>
                <w:szCs w:val="24"/>
              </w:rPr>
              <w:t>be</w:t>
            </w:r>
            <w:r w:rsidRPr="00290B61">
              <w:rPr>
                <w:rFonts w:ascii="Arial" w:eastAsia="Cambria" w:hAnsi="Arial" w:cs="Arial"/>
                <w:spacing w:val="-5"/>
                <w:sz w:val="24"/>
                <w:szCs w:val="24"/>
              </w:rPr>
              <w:t xml:space="preserve"> </w:t>
            </w:r>
            <w:r w:rsidRPr="00290B61">
              <w:rPr>
                <w:rFonts w:ascii="Arial" w:eastAsia="Cambria" w:hAnsi="Arial" w:cs="Arial"/>
                <w:spacing w:val="-2"/>
                <w:sz w:val="24"/>
                <w:szCs w:val="24"/>
              </w:rPr>
              <w:t>centralised</w:t>
            </w:r>
            <w:r w:rsidRPr="00290B61">
              <w:rPr>
                <w:rFonts w:ascii="Arial" w:eastAsia="Cambria" w:hAnsi="Arial" w:cs="Arial"/>
                <w:spacing w:val="-3"/>
                <w:sz w:val="24"/>
                <w:szCs w:val="24"/>
              </w:rPr>
              <w:t xml:space="preserve"> </w:t>
            </w:r>
            <w:r w:rsidRPr="00290B61">
              <w:rPr>
                <w:rFonts w:ascii="Arial" w:eastAsia="Cambria" w:hAnsi="Arial" w:cs="Arial"/>
                <w:spacing w:val="-2"/>
                <w:sz w:val="24"/>
                <w:szCs w:val="24"/>
              </w:rPr>
              <w:t>through</w:t>
            </w:r>
            <w:r w:rsidRPr="00290B61">
              <w:rPr>
                <w:rFonts w:ascii="Arial" w:eastAsia="Cambria" w:hAnsi="Arial" w:cs="Arial"/>
                <w:sz w:val="24"/>
                <w:szCs w:val="24"/>
              </w:rPr>
              <w:t xml:space="preserve"> </w:t>
            </w:r>
            <w:r w:rsidRPr="00290B61">
              <w:rPr>
                <w:rFonts w:ascii="Arial" w:eastAsia="Cambria" w:hAnsi="Arial" w:cs="Arial"/>
                <w:spacing w:val="-2"/>
                <w:sz w:val="24"/>
                <w:szCs w:val="24"/>
              </w:rPr>
              <w:t>the gastroenterology department at St Vincent’s Hospital, Melbourne.</w:t>
            </w:r>
          </w:p>
        </w:tc>
      </w:tr>
      <w:tr w:rsidR="007204C7" w:rsidRPr="00290B61" w14:paraId="274AD92E" w14:textId="77777777" w:rsidTr="00664D73">
        <w:tc>
          <w:tcPr>
            <w:tcW w:w="2755" w:type="dxa"/>
          </w:tcPr>
          <w:p w14:paraId="28B523DB" w14:textId="77777777" w:rsidR="007204C7" w:rsidRPr="00290B61" w:rsidRDefault="007204C7" w:rsidP="00290B61">
            <w:pPr>
              <w:widowControl/>
              <w:tabs>
                <w:tab w:val="left" w:pos="772"/>
              </w:tabs>
              <w:spacing w:line="360" w:lineRule="auto"/>
              <w:rPr>
                <w:rFonts w:ascii="Arial" w:hAnsi="Arial" w:cs="Arial"/>
                <w:spacing w:val="-1"/>
                <w:sz w:val="24"/>
                <w:szCs w:val="24"/>
              </w:rPr>
            </w:pPr>
            <w:r w:rsidRPr="00290B61">
              <w:rPr>
                <w:rFonts w:ascii="Arial" w:hAnsi="Arial" w:cs="Arial"/>
                <w:spacing w:val="-2"/>
                <w:sz w:val="24"/>
                <w:szCs w:val="24"/>
              </w:rPr>
              <w:t>Blood</w:t>
            </w:r>
            <w:r w:rsidRPr="00290B61">
              <w:rPr>
                <w:rFonts w:ascii="Arial" w:hAnsi="Arial" w:cs="Arial"/>
                <w:spacing w:val="-3"/>
                <w:sz w:val="24"/>
                <w:szCs w:val="24"/>
              </w:rPr>
              <w:t xml:space="preserve"> </w:t>
            </w:r>
            <w:r w:rsidRPr="00290B61">
              <w:rPr>
                <w:rFonts w:ascii="Arial" w:hAnsi="Arial" w:cs="Arial"/>
                <w:spacing w:val="-2"/>
                <w:sz w:val="24"/>
                <w:szCs w:val="24"/>
              </w:rPr>
              <w:t>and</w:t>
            </w:r>
            <w:r w:rsidRPr="00290B61">
              <w:rPr>
                <w:rFonts w:ascii="Arial" w:hAnsi="Arial" w:cs="Arial"/>
                <w:spacing w:val="-1"/>
                <w:sz w:val="24"/>
                <w:szCs w:val="24"/>
              </w:rPr>
              <w:t xml:space="preserve"> </w:t>
            </w:r>
            <w:r w:rsidRPr="00290B61">
              <w:rPr>
                <w:rFonts w:ascii="Arial" w:hAnsi="Arial" w:cs="Arial"/>
                <w:spacing w:val="-2"/>
                <w:sz w:val="24"/>
                <w:szCs w:val="24"/>
              </w:rPr>
              <w:t>tissue</w:t>
            </w:r>
            <w:r w:rsidRPr="00290B61">
              <w:rPr>
                <w:rFonts w:ascii="Arial" w:hAnsi="Arial" w:cs="Arial"/>
                <w:spacing w:val="-5"/>
                <w:sz w:val="24"/>
                <w:szCs w:val="24"/>
              </w:rPr>
              <w:t xml:space="preserve"> </w:t>
            </w:r>
            <w:r w:rsidRPr="00290B61">
              <w:rPr>
                <w:rFonts w:ascii="Arial" w:hAnsi="Arial" w:cs="Arial"/>
                <w:spacing w:val="-2"/>
                <w:sz w:val="24"/>
                <w:szCs w:val="24"/>
              </w:rPr>
              <w:t>storage</w:t>
            </w:r>
          </w:p>
        </w:tc>
        <w:tc>
          <w:tcPr>
            <w:tcW w:w="6995" w:type="dxa"/>
          </w:tcPr>
          <w:p w14:paraId="482D5728" w14:textId="0B9E66AF" w:rsidR="007204C7" w:rsidRPr="00290B61" w:rsidRDefault="007204C7" w:rsidP="00290B61">
            <w:pPr>
              <w:pStyle w:val="TableParagraph"/>
              <w:widowControl/>
              <w:spacing w:line="360" w:lineRule="auto"/>
              <w:ind w:right="253"/>
              <w:rPr>
                <w:rFonts w:ascii="Arial" w:hAnsi="Arial" w:cs="Arial"/>
                <w:spacing w:val="-2"/>
                <w:sz w:val="24"/>
                <w:szCs w:val="24"/>
              </w:rPr>
            </w:pPr>
            <w:r w:rsidRPr="00290B61">
              <w:rPr>
                <w:rFonts w:ascii="Arial" w:hAnsi="Arial" w:cs="Arial"/>
                <w:spacing w:val="-2"/>
                <w:sz w:val="24"/>
                <w:szCs w:val="24"/>
              </w:rPr>
              <w:t xml:space="preserve">Any pathology outside the POC testing will be performed using local pathology providers (St Vincent’s Pathology) as per current </w:t>
            </w:r>
            <w:r w:rsidR="00A94CD3" w:rsidRPr="00290B61">
              <w:rPr>
                <w:rFonts w:ascii="Arial" w:hAnsi="Arial" w:cs="Arial"/>
                <w:spacing w:val="-2"/>
                <w:sz w:val="24"/>
                <w:szCs w:val="24"/>
              </w:rPr>
              <w:t xml:space="preserve">standard of care </w:t>
            </w:r>
            <w:r w:rsidRPr="00290B61">
              <w:rPr>
                <w:rFonts w:ascii="Arial" w:hAnsi="Arial" w:cs="Arial"/>
                <w:spacing w:val="-2"/>
                <w:sz w:val="24"/>
                <w:szCs w:val="24"/>
              </w:rPr>
              <w:t xml:space="preserve">practice at Depaul House.  </w:t>
            </w:r>
          </w:p>
          <w:p w14:paraId="0E758821" w14:textId="77777777" w:rsidR="007204C7" w:rsidRPr="00290B61" w:rsidRDefault="007204C7" w:rsidP="00290B61">
            <w:pPr>
              <w:pStyle w:val="TableParagraph"/>
              <w:widowControl/>
              <w:spacing w:line="360" w:lineRule="auto"/>
              <w:ind w:right="253"/>
              <w:rPr>
                <w:rFonts w:ascii="Arial" w:hAnsi="Arial" w:cs="Arial"/>
                <w:spacing w:val="-2"/>
                <w:sz w:val="24"/>
                <w:szCs w:val="24"/>
              </w:rPr>
            </w:pPr>
          </w:p>
          <w:p w14:paraId="4DF4115C" w14:textId="6F7DDAFE" w:rsidR="007204C7" w:rsidRPr="00290B61" w:rsidRDefault="007204C7" w:rsidP="00290B61">
            <w:pPr>
              <w:pStyle w:val="TableParagraph"/>
              <w:widowControl/>
              <w:spacing w:line="360" w:lineRule="auto"/>
              <w:rPr>
                <w:rFonts w:ascii="Arial" w:hAnsi="Arial" w:cs="Arial"/>
                <w:spacing w:val="-2"/>
                <w:sz w:val="24"/>
                <w:szCs w:val="24"/>
              </w:rPr>
            </w:pPr>
            <w:r w:rsidRPr="00290B61">
              <w:rPr>
                <w:rFonts w:ascii="Arial" w:hAnsi="Arial" w:cs="Arial"/>
                <w:spacing w:val="-2"/>
                <w:sz w:val="24"/>
                <w:szCs w:val="24"/>
              </w:rPr>
              <w:t xml:space="preserve">As per routine care for patients being treated for HCV, blood samples taken at enrolment, end of treatment and </w:t>
            </w:r>
            <w:r w:rsidR="00A94CD3" w:rsidRPr="00290B61">
              <w:rPr>
                <w:rFonts w:ascii="Arial" w:hAnsi="Arial" w:cs="Arial"/>
                <w:spacing w:val="-2"/>
                <w:sz w:val="24"/>
                <w:szCs w:val="24"/>
              </w:rPr>
              <w:t>&gt;4</w:t>
            </w:r>
            <w:r w:rsidRPr="00290B61">
              <w:rPr>
                <w:rFonts w:ascii="Arial" w:hAnsi="Arial" w:cs="Arial"/>
                <w:spacing w:val="-2"/>
                <w:sz w:val="24"/>
                <w:szCs w:val="24"/>
              </w:rPr>
              <w:t xml:space="preserve"> weeks post-treatment will be kept for storage for future testing (genotyping, resistance-associated substitution testing) in the event of HCV recurrence post treatment completion.</w:t>
            </w:r>
          </w:p>
        </w:tc>
      </w:tr>
    </w:tbl>
    <w:p w14:paraId="0D154BF2" w14:textId="034B9709" w:rsidR="00540277" w:rsidRPr="00290B61" w:rsidRDefault="00540277" w:rsidP="00290B61">
      <w:pPr>
        <w:widowControl/>
        <w:spacing w:line="360" w:lineRule="auto"/>
        <w:rPr>
          <w:rFonts w:ascii="Arial" w:hAnsi="Arial" w:cs="Arial"/>
          <w:sz w:val="24"/>
          <w:szCs w:val="24"/>
        </w:rPr>
      </w:pPr>
    </w:p>
    <w:p w14:paraId="244B68B9" w14:textId="77777777" w:rsidR="007204C7" w:rsidRPr="00290B61" w:rsidRDefault="007204C7" w:rsidP="00290B61">
      <w:pPr>
        <w:pStyle w:val="Heading1"/>
        <w:widowControl/>
      </w:pPr>
      <w:bookmarkStart w:id="3" w:name="_Toc36066826"/>
      <w:bookmarkStart w:id="4" w:name="_Toc36066973"/>
      <w:bookmarkStart w:id="5" w:name="_Toc37834794"/>
      <w:bookmarkStart w:id="6" w:name="_Toc52398121"/>
      <w:r w:rsidRPr="00290B61">
        <w:t>Glossary</w:t>
      </w:r>
      <w:bookmarkEnd w:id="3"/>
      <w:bookmarkEnd w:id="4"/>
      <w:bookmarkEnd w:id="5"/>
      <w:bookmarkEnd w:id="6"/>
    </w:p>
    <w:p w14:paraId="7BFD58D5" w14:textId="77777777" w:rsidR="007204C7" w:rsidRPr="00290B61" w:rsidRDefault="007204C7" w:rsidP="00290B61">
      <w:pPr>
        <w:pStyle w:val="BodyText"/>
        <w:widowControl/>
        <w:tabs>
          <w:tab w:val="left" w:pos="1560"/>
        </w:tabs>
        <w:spacing w:line="360" w:lineRule="auto"/>
        <w:rPr>
          <w:rFonts w:cs="Arial"/>
          <w:spacing w:val="-1"/>
          <w:szCs w:val="24"/>
        </w:rPr>
      </w:pPr>
      <w:r w:rsidRPr="00290B61">
        <w:rPr>
          <w:rFonts w:cs="Arial"/>
          <w:spacing w:val="-1"/>
          <w:szCs w:val="24"/>
        </w:rPr>
        <w:t>Ab</w:t>
      </w:r>
      <w:r w:rsidRPr="00290B61">
        <w:rPr>
          <w:rFonts w:cs="Arial"/>
          <w:spacing w:val="-1"/>
          <w:szCs w:val="24"/>
        </w:rPr>
        <w:tab/>
        <w:t>Antibody</w:t>
      </w:r>
    </w:p>
    <w:p w14:paraId="4145E0D9" w14:textId="77777777" w:rsidR="007204C7" w:rsidRPr="00290B61" w:rsidRDefault="007204C7" w:rsidP="00290B61">
      <w:pPr>
        <w:pStyle w:val="BodyText"/>
        <w:widowControl/>
        <w:tabs>
          <w:tab w:val="left" w:pos="1560"/>
        </w:tabs>
        <w:spacing w:line="360" w:lineRule="auto"/>
        <w:rPr>
          <w:rFonts w:cs="Arial"/>
          <w:spacing w:val="-2"/>
          <w:szCs w:val="24"/>
        </w:rPr>
      </w:pPr>
      <w:r w:rsidRPr="00290B61">
        <w:rPr>
          <w:rFonts w:cs="Arial"/>
          <w:spacing w:val="-1"/>
          <w:szCs w:val="24"/>
        </w:rPr>
        <w:t>AE</w:t>
      </w:r>
      <w:r w:rsidRPr="00290B61">
        <w:rPr>
          <w:rFonts w:cs="Arial"/>
          <w:spacing w:val="-1"/>
          <w:szCs w:val="24"/>
        </w:rPr>
        <w:tab/>
      </w:r>
      <w:r w:rsidRPr="00290B61">
        <w:rPr>
          <w:rFonts w:cs="Arial"/>
          <w:spacing w:val="-2"/>
          <w:szCs w:val="24"/>
        </w:rPr>
        <w:t>Adverse</w:t>
      </w:r>
      <w:r w:rsidRPr="00290B61">
        <w:rPr>
          <w:rFonts w:cs="Arial"/>
          <w:spacing w:val="-3"/>
          <w:szCs w:val="24"/>
        </w:rPr>
        <w:t xml:space="preserve"> </w:t>
      </w:r>
      <w:r w:rsidRPr="00290B61">
        <w:rPr>
          <w:rFonts w:cs="Arial"/>
          <w:spacing w:val="-2"/>
          <w:szCs w:val="24"/>
        </w:rPr>
        <w:t>event</w:t>
      </w:r>
    </w:p>
    <w:p w14:paraId="30CFB1A3" w14:textId="77777777" w:rsidR="007204C7" w:rsidRPr="00290B61" w:rsidRDefault="007204C7" w:rsidP="00290B61">
      <w:pPr>
        <w:pStyle w:val="BodyText"/>
        <w:widowControl/>
        <w:tabs>
          <w:tab w:val="left" w:pos="1560"/>
        </w:tabs>
        <w:spacing w:line="360" w:lineRule="auto"/>
        <w:rPr>
          <w:rFonts w:cs="Arial"/>
          <w:szCs w:val="24"/>
        </w:rPr>
      </w:pPr>
      <w:r w:rsidRPr="00290B61">
        <w:rPr>
          <w:rFonts w:cs="Arial"/>
          <w:szCs w:val="24"/>
        </w:rPr>
        <w:t>ALA</w:t>
      </w:r>
      <w:r w:rsidRPr="00290B61">
        <w:rPr>
          <w:rFonts w:cs="Arial"/>
          <w:szCs w:val="24"/>
        </w:rPr>
        <w:tab/>
        <w:t>Australian Liver Associated</w:t>
      </w:r>
    </w:p>
    <w:p w14:paraId="2ADE74A9" w14:textId="77777777" w:rsidR="007204C7" w:rsidRPr="00290B61" w:rsidRDefault="007204C7" w:rsidP="00290B61">
      <w:pPr>
        <w:pStyle w:val="BodyText"/>
        <w:widowControl/>
        <w:tabs>
          <w:tab w:val="left" w:pos="1560"/>
        </w:tabs>
        <w:spacing w:line="360" w:lineRule="auto"/>
        <w:rPr>
          <w:rFonts w:cs="Arial"/>
          <w:spacing w:val="57"/>
          <w:szCs w:val="24"/>
        </w:rPr>
      </w:pPr>
      <w:r w:rsidRPr="00290B61">
        <w:rPr>
          <w:rFonts w:cs="Arial"/>
          <w:szCs w:val="24"/>
        </w:rPr>
        <w:t xml:space="preserve">APRI </w:t>
      </w:r>
      <w:r w:rsidRPr="00290B61">
        <w:rPr>
          <w:rFonts w:cs="Arial"/>
          <w:szCs w:val="24"/>
        </w:rPr>
        <w:tab/>
      </w:r>
      <w:r w:rsidRPr="00290B61">
        <w:rPr>
          <w:rFonts w:cs="Arial"/>
          <w:spacing w:val="-2"/>
          <w:szCs w:val="24"/>
        </w:rPr>
        <w:t>Score</w:t>
      </w:r>
      <w:r w:rsidRPr="00290B61">
        <w:rPr>
          <w:rFonts w:cs="Arial"/>
          <w:spacing w:val="-3"/>
          <w:szCs w:val="24"/>
        </w:rPr>
        <w:t xml:space="preserve"> </w:t>
      </w:r>
      <w:r w:rsidRPr="00290B61">
        <w:rPr>
          <w:rFonts w:cs="Arial"/>
          <w:spacing w:val="-1"/>
          <w:szCs w:val="24"/>
        </w:rPr>
        <w:t>that</w:t>
      </w:r>
      <w:r w:rsidRPr="00290B61">
        <w:rPr>
          <w:rFonts w:cs="Arial"/>
          <w:spacing w:val="-6"/>
          <w:szCs w:val="24"/>
        </w:rPr>
        <w:t xml:space="preserve"> </w:t>
      </w:r>
      <w:r w:rsidRPr="00290B61">
        <w:rPr>
          <w:rFonts w:cs="Arial"/>
          <w:spacing w:val="-1"/>
          <w:szCs w:val="24"/>
        </w:rPr>
        <w:t>can</w:t>
      </w:r>
      <w:r w:rsidRPr="00290B61">
        <w:rPr>
          <w:rFonts w:cs="Arial"/>
          <w:spacing w:val="-2"/>
          <w:szCs w:val="24"/>
        </w:rPr>
        <w:t xml:space="preserve"> be</w:t>
      </w:r>
      <w:r w:rsidRPr="00290B61">
        <w:rPr>
          <w:rFonts w:cs="Arial"/>
          <w:spacing w:val="-3"/>
          <w:szCs w:val="24"/>
        </w:rPr>
        <w:t xml:space="preserve"> </w:t>
      </w:r>
      <w:r w:rsidRPr="00290B61">
        <w:rPr>
          <w:rFonts w:cs="Arial"/>
          <w:szCs w:val="24"/>
        </w:rPr>
        <w:t>a</w:t>
      </w:r>
      <w:r w:rsidRPr="00290B61">
        <w:rPr>
          <w:rFonts w:cs="Arial"/>
          <w:spacing w:val="-1"/>
          <w:szCs w:val="24"/>
        </w:rPr>
        <w:t xml:space="preserve"> </w:t>
      </w:r>
      <w:r w:rsidRPr="00290B61">
        <w:rPr>
          <w:rFonts w:cs="Arial"/>
          <w:spacing w:val="-2"/>
          <w:szCs w:val="24"/>
        </w:rPr>
        <w:t>predictor</w:t>
      </w:r>
      <w:r w:rsidRPr="00290B61">
        <w:rPr>
          <w:rFonts w:cs="Arial"/>
          <w:spacing w:val="-3"/>
          <w:szCs w:val="24"/>
        </w:rPr>
        <w:t xml:space="preserve"> </w:t>
      </w:r>
      <w:r w:rsidRPr="00290B61">
        <w:rPr>
          <w:rFonts w:cs="Arial"/>
          <w:spacing w:val="-1"/>
          <w:szCs w:val="24"/>
        </w:rPr>
        <w:t>of</w:t>
      </w:r>
      <w:r w:rsidRPr="00290B61">
        <w:rPr>
          <w:rFonts w:cs="Arial"/>
          <w:spacing w:val="-3"/>
          <w:szCs w:val="24"/>
        </w:rPr>
        <w:t xml:space="preserve"> </w:t>
      </w:r>
      <w:r w:rsidRPr="00290B61">
        <w:rPr>
          <w:rFonts w:cs="Arial"/>
          <w:spacing w:val="-2"/>
          <w:szCs w:val="24"/>
        </w:rPr>
        <w:t>hepatic fibrosis</w:t>
      </w:r>
      <w:r w:rsidRPr="00290B61">
        <w:rPr>
          <w:rFonts w:cs="Arial"/>
          <w:spacing w:val="-5"/>
          <w:szCs w:val="24"/>
        </w:rPr>
        <w:t xml:space="preserve"> </w:t>
      </w:r>
      <w:r w:rsidRPr="00290B61">
        <w:rPr>
          <w:rFonts w:cs="Arial"/>
          <w:szCs w:val="24"/>
        </w:rPr>
        <w:t>in</w:t>
      </w:r>
      <w:r w:rsidRPr="00290B61">
        <w:rPr>
          <w:rFonts w:cs="Arial"/>
          <w:spacing w:val="-4"/>
          <w:szCs w:val="24"/>
        </w:rPr>
        <w:t xml:space="preserve"> </w:t>
      </w:r>
      <w:r w:rsidRPr="00290B61">
        <w:rPr>
          <w:rFonts w:cs="Arial"/>
          <w:spacing w:val="-2"/>
          <w:szCs w:val="24"/>
        </w:rPr>
        <w:t>chronic</w:t>
      </w:r>
      <w:r w:rsidRPr="00290B61">
        <w:rPr>
          <w:rFonts w:cs="Arial"/>
          <w:spacing w:val="-5"/>
          <w:szCs w:val="24"/>
        </w:rPr>
        <w:t xml:space="preserve"> </w:t>
      </w:r>
      <w:r w:rsidRPr="00290B61">
        <w:rPr>
          <w:rFonts w:cs="Arial"/>
          <w:spacing w:val="-2"/>
          <w:szCs w:val="24"/>
        </w:rPr>
        <w:t>hepatitis C</w:t>
      </w:r>
    </w:p>
    <w:p w14:paraId="332E44F2" w14:textId="77777777" w:rsidR="007204C7" w:rsidRPr="00290B61" w:rsidRDefault="007204C7" w:rsidP="00290B61">
      <w:pPr>
        <w:pStyle w:val="BodyText"/>
        <w:widowControl/>
        <w:tabs>
          <w:tab w:val="left" w:pos="1560"/>
        </w:tabs>
        <w:spacing w:line="360" w:lineRule="auto"/>
        <w:rPr>
          <w:rFonts w:cs="Arial"/>
          <w:szCs w:val="24"/>
        </w:rPr>
      </w:pPr>
      <w:r w:rsidRPr="00290B61">
        <w:rPr>
          <w:rFonts w:cs="Arial"/>
          <w:spacing w:val="-1"/>
          <w:szCs w:val="24"/>
        </w:rPr>
        <w:t>CRF</w:t>
      </w:r>
      <w:r w:rsidRPr="00290B61">
        <w:rPr>
          <w:rFonts w:cs="Arial"/>
          <w:spacing w:val="-1"/>
          <w:szCs w:val="24"/>
        </w:rPr>
        <w:tab/>
      </w:r>
      <w:r w:rsidRPr="00290B61">
        <w:rPr>
          <w:rFonts w:cs="Arial"/>
          <w:spacing w:val="-2"/>
          <w:szCs w:val="24"/>
        </w:rPr>
        <w:t>Clinical</w:t>
      </w:r>
      <w:r w:rsidRPr="00290B61">
        <w:rPr>
          <w:rFonts w:cs="Arial"/>
          <w:spacing w:val="-1"/>
          <w:szCs w:val="24"/>
        </w:rPr>
        <w:t xml:space="preserve"> </w:t>
      </w:r>
      <w:r w:rsidRPr="00290B61">
        <w:rPr>
          <w:rFonts w:cs="Arial"/>
          <w:spacing w:val="-2"/>
          <w:szCs w:val="24"/>
        </w:rPr>
        <w:t>report</w:t>
      </w:r>
      <w:r w:rsidRPr="00290B61">
        <w:rPr>
          <w:rFonts w:cs="Arial"/>
          <w:spacing w:val="-4"/>
          <w:szCs w:val="24"/>
        </w:rPr>
        <w:t xml:space="preserve"> </w:t>
      </w:r>
      <w:r w:rsidRPr="00290B61">
        <w:rPr>
          <w:rFonts w:cs="Arial"/>
          <w:spacing w:val="-2"/>
          <w:szCs w:val="24"/>
        </w:rPr>
        <w:t>form</w:t>
      </w:r>
    </w:p>
    <w:p w14:paraId="1117D1AE" w14:textId="3B8FC0B7" w:rsidR="007204C7" w:rsidRPr="00290B61" w:rsidRDefault="007204C7" w:rsidP="00290B61">
      <w:pPr>
        <w:pStyle w:val="BodyText"/>
        <w:widowControl/>
        <w:tabs>
          <w:tab w:val="left" w:pos="1560"/>
        </w:tabs>
        <w:spacing w:line="360" w:lineRule="auto"/>
        <w:rPr>
          <w:rFonts w:cs="Arial"/>
          <w:spacing w:val="-4"/>
          <w:szCs w:val="24"/>
        </w:rPr>
      </w:pPr>
      <w:r w:rsidRPr="00290B61">
        <w:rPr>
          <w:rFonts w:cs="Arial"/>
          <w:spacing w:val="-1"/>
          <w:szCs w:val="24"/>
        </w:rPr>
        <w:t>DAA</w:t>
      </w:r>
      <w:r w:rsidRPr="00290B61">
        <w:rPr>
          <w:rFonts w:cs="Arial"/>
          <w:spacing w:val="-1"/>
          <w:szCs w:val="24"/>
        </w:rPr>
        <w:tab/>
      </w:r>
      <w:r w:rsidRPr="00290B61">
        <w:rPr>
          <w:rFonts w:cs="Arial"/>
          <w:spacing w:val="-2"/>
          <w:szCs w:val="24"/>
        </w:rPr>
        <w:t>Direct-acting</w:t>
      </w:r>
      <w:r w:rsidRPr="00290B61">
        <w:rPr>
          <w:rFonts w:cs="Arial"/>
          <w:spacing w:val="-4"/>
          <w:szCs w:val="24"/>
        </w:rPr>
        <w:t xml:space="preserve"> </w:t>
      </w:r>
      <w:r w:rsidRPr="00290B61">
        <w:rPr>
          <w:rFonts w:cs="Arial"/>
          <w:spacing w:val="-2"/>
          <w:szCs w:val="24"/>
        </w:rPr>
        <w:t>antiviral</w:t>
      </w:r>
      <w:r w:rsidRPr="00290B61">
        <w:rPr>
          <w:rFonts w:cs="Arial"/>
          <w:spacing w:val="-3"/>
          <w:szCs w:val="24"/>
        </w:rPr>
        <w:t xml:space="preserve"> </w:t>
      </w:r>
      <w:r w:rsidRPr="00290B61">
        <w:rPr>
          <w:rFonts w:cs="Arial"/>
          <w:spacing w:val="-4"/>
          <w:szCs w:val="24"/>
        </w:rPr>
        <w:t>agent/s</w:t>
      </w:r>
    </w:p>
    <w:p w14:paraId="14E10FB0" w14:textId="4B4BBDA8" w:rsidR="007204C7" w:rsidRPr="00290B61" w:rsidRDefault="007204C7" w:rsidP="00290B61">
      <w:pPr>
        <w:pStyle w:val="BodyText"/>
        <w:widowControl/>
        <w:tabs>
          <w:tab w:val="left" w:pos="1560"/>
        </w:tabs>
        <w:spacing w:line="360" w:lineRule="auto"/>
        <w:rPr>
          <w:rFonts w:cs="Arial"/>
          <w:spacing w:val="-4"/>
          <w:szCs w:val="24"/>
        </w:rPr>
      </w:pPr>
      <w:r w:rsidRPr="00290B61">
        <w:rPr>
          <w:rFonts w:cs="Arial"/>
          <w:spacing w:val="-4"/>
          <w:szCs w:val="24"/>
        </w:rPr>
        <w:t>DPH</w:t>
      </w:r>
      <w:r w:rsidRPr="00290B61">
        <w:rPr>
          <w:rFonts w:cs="Arial"/>
          <w:spacing w:val="-4"/>
          <w:szCs w:val="24"/>
        </w:rPr>
        <w:tab/>
        <w:t xml:space="preserve">Depaul House </w:t>
      </w:r>
    </w:p>
    <w:p w14:paraId="59D3CAEA" w14:textId="77777777" w:rsidR="007204C7" w:rsidRPr="00290B61" w:rsidRDefault="007204C7" w:rsidP="00290B61">
      <w:pPr>
        <w:pStyle w:val="BodyText"/>
        <w:widowControl/>
        <w:tabs>
          <w:tab w:val="left" w:pos="1560"/>
        </w:tabs>
        <w:spacing w:line="360" w:lineRule="auto"/>
        <w:rPr>
          <w:rFonts w:cs="Arial"/>
          <w:szCs w:val="24"/>
        </w:rPr>
      </w:pPr>
      <w:r w:rsidRPr="00290B61">
        <w:rPr>
          <w:rFonts w:cs="Arial"/>
          <w:spacing w:val="-4"/>
          <w:szCs w:val="24"/>
        </w:rPr>
        <w:t>EIA</w:t>
      </w:r>
      <w:r w:rsidRPr="00290B61">
        <w:rPr>
          <w:rFonts w:cs="Arial"/>
          <w:spacing w:val="-4"/>
          <w:szCs w:val="24"/>
        </w:rPr>
        <w:tab/>
        <w:t>Enzyme immunoassay</w:t>
      </w:r>
    </w:p>
    <w:p w14:paraId="2D1C5085" w14:textId="77777777" w:rsidR="007204C7" w:rsidRPr="00290B61" w:rsidRDefault="007204C7" w:rsidP="00290B61">
      <w:pPr>
        <w:pStyle w:val="BodyText"/>
        <w:widowControl/>
        <w:tabs>
          <w:tab w:val="left" w:pos="1560"/>
        </w:tabs>
        <w:spacing w:line="360" w:lineRule="auto"/>
        <w:rPr>
          <w:rFonts w:cs="Arial"/>
          <w:szCs w:val="24"/>
        </w:rPr>
      </w:pPr>
      <w:r w:rsidRPr="00290B61">
        <w:rPr>
          <w:rFonts w:cs="Arial"/>
          <w:spacing w:val="-1"/>
          <w:szCs w:val="24"/>
        </w:rPr>
        <w:t>FBE</w:t>
      </w:r>
      <w:r w:rsidRPr="00290B61">
        <w:rPr>
          <w:rFonts w:cs="Arial"/>
          <w:spacing w:val="-1"/>
          <w:szCs w:val="24"/>
        </w:rPr>
        <w:tab/>
        <w:t>Full</w:t>
      </w:r>
      <w:r w:rsidRPr="00290B61">
        <w:rPr>
          <w:rFonts w:cs="Arial"/>
          <w:spacing w:val="-3"/>
          <w:szCs w:val="24"/>
        </w:rPr>
        <w:t xml:space="preserve"> </w:t>
      </w:r>
      <w:r w:rsidRPr="00290B61">
        <w:rPr>
          <w:rFonts w:cs="Arial"/>
          <w:spacing w:val="-2"/>
          <w:szCs w:val="24"/>
        </w:rPr>
        <w:t>blood</w:t>
      </w:r>
      <w:r w:rsidRPr="00290B61">
        <w:rPr>
          <w:rFonts w:cs="Arial"/>
          <w:spacing w:val="-3"/>
          <w:szCs w:val="24"/>
        </w:rPr>
        <w:t xml:space="preserve"> </w:t>
      </w:r>
      <w:r w:rsidRPr="00290B61">
        <w:rPr>
          <w:rFonts w:cs="Arial"/>
          <w:spacing w:val="-2"/>
          <w:szCs w:val="24"/>
        </w:rPr>
        <w:t>examination</w:t>
      </w:r>
    </w:p>
    <w:p w14:paraId="3249CC2B" w14:textId="185B6873" w:rsidR="007204C7" w:rsidRPr="00290B61" w:rsidRDefault="007204C7" w:rsidP="00290B61">
      <w:pPr>
        <w:pStyle w:val="BodyText"/>
        <w:widowControl/>
        <w:tabs>
          <w:tab w:val="left" w:pos="1560"/>
        </w:tabs>
        <w:spacing w:line="360" w:lineRule="auto"/>
        <w:rPr>
          <w:rFonts w:cs="Arial"/>
          <w:spacing w:val="-1"/>
          <w:szCs w:val="24"/>
        </w:rPr>
      </w:pPr>
      <w:r w:rsidRPr="00290B61">
        <w:rPr>
          <w:rFonts w:cs="Arial"/>
          <w:spacing w:val="-1"/>
          <w:szCs w:val="24"/>
        </w:rPr>
        <w:t>GESA</w:t>
      </w:r>
      <w:r w:rsidRPr="00290B61">
        <w:rPr>
          <w:rFonts w:cs="Arial"/>
          <w:spacing w:val="-1"/>
          <w:szCs w:val="24"/>
        </w:rPr>
        <w:tab/>
        <w:t>Gastroenterological Society of Australia</w:t>
      </w:r>
    </w:p>
    <w:p w14:paraId="05C2D0BC" w14:textId="07AE9D9E" w:rsidR="00816918" w:rsidRPr="00290B61" w:rsidRDefault="00816918" w:rsidP="00290B61">
      <w:pPr>
        <w:pStyle w:val="BodyText"/>
        <w:widowControl/>
        <w:tabs>
          <w:tab w:val="left" w:pos="1560"/>
        </w:tabs>
        <w:spacing w:line="360" w:lineRule="auto"/>
        <w:rPr>
          <w:rFonts w:cs="Arial"/>
          <w:spacing w:val="-1"/>
          <w:szCs w:val="24"/>
        </w:rPr>
      </w:pPr>
      <w:r w:rsidRPr="00290B61">
        <w:rPr>
          <w:rFonts w:cs="Arial"/>
          <w:spacing w:val="-1"/>
          <w:szCs w:val="24"/>
        </w:rPr>
        <w:t>GHB</w:t>
      </w:r>
      <w:r w:rsidRPr="00290B61">
        <w:rPr>
          <w:rFonts w:cs="Arial"/>
          <w:spacing w:val="-1"/>
          <w:szCs w:val="24"/>
        </w:rPr>
        <w:tab/>
        <w:t>Gamma-hydroxybutyrate</w:t>
      </w:r>
    </w:p>
    <w:p w14:paraId="542A5CE5" w14:textId="77777777" w:rsidR="007204C7" w:rsidRPr="00290B61" w:rsidRDefault="007204C7" w:rsidP="00290B61">
      <w:pPr>
        <w:pStyle w:val="BodyText"/>
        <w:widowControl/>
        <w:tabs>
          <w:tab w:val="left" w:pos="1560"/>
        </w:tabs>
        <w:spacing w:line="360" w:lineRule="auto"/>
        <w:rPr>
          <w:rFonts w:cs="Arial"/>
          <w:spacing w:val="-1"/>
          <w:szCs w:val="24"/>
        </w:rPr>
      </w:pPr>
      <w:r w:rsidRPr="00290B61">
        <w:rPr>
          <w:rFonts w:cs="Arial"/>
          <w:spacing w:val="-1"/>
          <w:szCs w:val="24"/>
        </w:rPr>
        <w:t>GP</w:t>
      </w:r>
      <w:r w:rsidRPr="00290B61">
        <w:rPr>
          <w:rFonts w:cs="Arial"/>
          <w:spacing w:val="-1"/>
          <w:szCs w:val="24"/>
        </w:rPr>
        <w:tab/>
        <w:t>General practitioner</w:t>
      </w:r>
    </w:p>
    <w:p w14:paraId="783A9DC5" w14:textId="77777777" w:rsidR="007204C7" w:rsidRPr="00290B61" w:rsidRDefault="007204C7" w:rsidP="00290B61">
      <w:pPr>
        <w:pStyle w:val="BodyText"/>
        <w:widowControl/>
        <w:tabs>
          <w:tab w:val="left" w:pos="1560"/>
        </w:tabs>
        <w:spacing w:line="360" w:lineRule="auto"/>
        <w:rPr>
          <w:rFonts w:cs="Arial"/>
          <w:szCs w:val="24"/>
        </w:rPr>
      </w:pPr>
      <w:r w:rsidRPr="00290B61">
        <w:rPr>
          <w:rFonts w:cs="Arial"/>
          <w:spacing w:val="-1"/>
          <w:szCs w:val="24"/>
        </w:rPr>
        <w:t>HCV</w:t>
      </w:r>
      <w:r w:rsidRPr="00290B61">
        <w:rPr>
          <w:rFonts w:cs="Arial"/>
          <w:spacing w:val="-1"/>
          <w:szCs w:val="24"/>
        </w:rPr>
        <w:tab/>
      </w:r>
      <w:r w:rsidRPr="00290B61">
        <w:rPr>
          <w:rFonts w:cs="Arial"/>
          <w:spacing w:val="-2"/>
          <w:szCs w:val="24"/>
        </w:rPr>
        <w:t>Hepatitis</w:t>
      </w:r>
      <w:r w:rsidRPr="00290B61">
        <w:rPr>
          <w:rFonts w:cs="Arial"/>
          <w:szCs w:val="24"/>
        </w:rPr>
        <w:t xml:space="preserve"> C </w:t>
      </w:r>
      <w:r w:rsidRPr="00290B61">
        <w:rPr>
          <w:rFonts w:cs="Arial"/>
          <w:spacing w:val="-3"/>
          <w:szCs w:val="24"/>
        </w:rPr>
        <w:t>virus</w:t>
      </w:r>
    </w:p>
    <w:p w14:paraId="7BC393EF" w14:textId="77777777" w:rsidR="007204C7" w:rsidRPr="00290B61" w:rsidRDefault="007204C7" w:rsidP="00290B61">
      <w:pPr>
        <w:pStyle w:val="BodyText"/>
        <w:widowControl/>
        <w:tabs>
          <w:tab w:val="left" w:pos="1560"/>
        </w:tabs>
        <w:spacing w:line="360" w:lineRule="auto"/>
        <w:ind w:right="4419"/>
        <w:rPr>
          <w:rFonts w:cs="Arial"/>
          <w:spacing w:val="21"/>
          <w:szCs w:val="24"/>
        </w:rPr>
      </w:pPr>
      <w:r w:rsidRPr="00290B61">
        <w:rPr>
          <w:rFonts w:cs="Arial"/>
          <w:spacing w:val="-1"/>
          <w:szCs w:val="24"/>
        </w:rPr>
        <w:t>HREC</w:t>
      </w:r>
      <w:r w:rsidRPr="00290B61">
        <w:rPr>
          <w:rFonts w:cs="Arial"/>
          <w:spacing w:val="-1"/>
          <w:szCs w:val="24"/>
        </w:rPr>
        <w:tab/>
      </w:r>
      <w:r w:rsidRPr="00290B61">
        <w:rPr>
          <w:rFonts w:cs="Arial"/>
          <w:szCs w:val="24"/>
        </w:rPr>
        <w:t>Human</w:t>
      </w:r>
      <w:r w:rsidRPr="00290B61">
        <w:rPr>
          <w:rFonts w:cs="Arial"/>
          <w:spacing w:val="-4"/>
          <w:szCs w:val="24"/>
        </w:rPr>
        <w:t xml:space="preserve"> </w:t>
      </w:r>
      <w:r w:rsidRPr="00290B61">
        <w:rPr>
          <w:rFonts w:cs="Arial"/>
          <w:spacing w:val="-3"/>
          <w:szCs w:val="24"/>
        </w:rPr>
        <w:t>Research</w:t>
      </w:r>
      <w:r w:rsidRPr="00290B61">
        <w:rPr>
          <w:rFonts w:cs="Arial"/>
          <w:spacing w:val="-5"/>
          <w:szCs w:val="24"/>
        </w:rPr>
        <w:t xml:space="preserve"> </w:t>
      </w:r>
      <w:r w:rsidRPr="00290B61">
        <w:rPr>
          <w:rFonts w:cs="Arial"/>
          <w:spacing w:val="-2"/>
          <w:szCs w:val="24"/>
        </w:rPr>
        <w:t>Ethics</w:t>
      </w:r>
      <w:r w:rsidRPr="00290B61">
        <w:rPr>
          <w:rFonts w:cs="Arial"/>
          <w:szCs w:val="24"/>
        </w:rPr>
        <w:t xml:space="preserve"> </w:t>
      </w:r>
      <w:r w:rsidRPr="00290B61">
        <w:rPr>
          <w:rFonts w:cs="Arial"/>
          <w:spacing w:val="-2"/>
          <w:szCs w:val="24"/>
        </w:rPr>
        <w:t>Committee</w:t>
      </w:r>
    </w:p>
    <w:p w14:paraId="442D9708" w14:textId="4DCC8ED1" w:rsidR="007204C7" w:rsidRPr="00290B61" w:rsidRDefault="007204C7" w:rsidP="00290B61">
      <w:pPr>
        <w:pStyle w:val="BodyText"/>
        <w:widowControl/>
        <w:tabs>
          <w:tab w:val="left" w:pos="1560"/>
        </w:tabs>
        <w:spacing w:line="360" w:lineRule="auto"/>
        <w:ind w:right="4419"/>
        <w:rPr>
          <w:rFonts w:cs="Arial"/>
          <w:spacing w:val="-2"/>
          <w:szCs w:val="24"/>
        </w:rPr>
      </w:pPr>
      <w:r w:rsidRPr="00290B61">
        <w:rPr>
          <w:rFonts w:cs="Arial"/>
          <w:spacing w:val="-2"/>
          <w:szCs w:val="24"/>
        </w:rPr>
        <w:t>LFT</w:t>
      </w:r>
      <w:r w:rsidRPr="00290B61">
        <w:rPr>
          <w:rFonts w:cs="Arial"/>
          <w:spacing w:val="-2"/>
          <w:szCs w:val="24"/>
        </w:rPr>
        <w:tab/>
        <w:t>Liver</w:t>
      </w:r>
      <w:r w:rsidRPr="00290B61">
        <w:rPr>
          <w:rFonts w:cs="Arial"/>
          <w:spacing w:val="-1"/>
          <w:szCs w:val="24"/>
        </w:rPr>
        <w:t xml:space="preserve"> </w:t>
      </w:r>
      <w:r w:rsidRPr="00290B61">
        <w:rPr>
          <w:rFonts w:cs="Arial"/>
          <w:spacing w:val="-2"/>
          <w:szCs w:val="24"/>
        </w:rPr>
        <w:t>function</w:t>
      </w:r>
      <w:r w:rsidRPr="00290B61">
        <w:rPr>
          <w:rFonts w:cs="Arial"/>
          <w:spacing w:val="-4"/>
          <w:szCs w:val="24"/>
        </w:rPr>
        <w:t xml:space="preserve"> </w:t>
      </w:r>
      <w:r w:rsidRPr="00290B61">
        <w:rPr>
          <w:rFonts w:cs="Arial"/>
          <w:spacing w:val="-2"/>
          <w:szCs w:val="24"/>
        </w:rPr>
        <w:t>test</w:t>
      </w:r>
    </w:p>
    <w:p w14:paraId="2407E5E0" w14:textId="77777777" w:rsidR="007204C7" w:rsidRPr="00290B61" w:rsidRDefault="007204C7" w:rsidP="00290B61">
      <w:pPr>
        <w:pStyle w:val="BodyText"/>
        <w:widowControl/>
        <w:tabs>
          <w:tab w:val="left" w:pos="1560"/>
        </w:tabs>
        <w:spacing w:line="360" w:lineRule="auto"/>
        <w:ind w:right="4419"/>
        <w:rPr>
          <w:rFonts w:cs="Arial"/>
          <w:szCs w:val="24"/>
        </w:rPr>
      </w:pPr>
      <w:r w:rsidRPr="00290B61">
        <w:rPr>
          <w:rFonts w:cs="Arial"/>
          <w:spacing w:val="-2"/>
          <w:szCs w:val="24"/>
        </w:rPr>
        <w:t>PCR</w:t>
      </w:r>
      <w:r w:rsidRPr="00290B61">
        <w:rPr>
          <w:rFonts w:cs="Arial"/>
          <w:spacing w:val="-2"/>
          <w:szCs w:val="24"/>
        </w:rPr>
        <w:tab/>
        <w:t>Polymerase chain reaction</w:t>
      </w:r>
    </w:p>
    <w:p w14:paraId="5E0A7F4A" w14:textId="77777777" w:rsidR="007204C7" w:rsidRPr="00290B61" w:rsidRDefault="007204C7" w:rsidP="00290B61">
      <w:pPr>
        <w:pStyle w:val="BodyText"/>
        <w:widowControl/>
        <w:tabs>
          <w:tab w:val="left" w:pos="1561"/>
          <w:tab w:val="left" w:pos="9214"/>
        </w:tabs>
        <w:spacing w:line="360" w:lineRule="auto"/>
        <w:ind w:right="2881"/>
        <w:rPr>
          <w:rFonts w:cs="Arial"/>
          <w:spacing w:val="-2"/>
          <w:szCs w:val="24"/>
        </w:rPr>
      </w:pPr>
      <w:r w:rsidRPr="00290B61">
        <w:rPr>
          <w:rFonts w:cs="Arial"/>
          <w:spacing w:val="-2"/>
          <w:szCs w:val="24"/>
        </w:rPr>
        <w:t>POC</w:t>
      </w:r>
      <w:r w:rsidRPr="00290B61">
        <w:rPr>
          <w:rFonts w:cs="Arial"/>
          <w:spacing w:val="-2"/>
          <w:szCs w:val="24"/>
        </w:rPr>
        <w:tab/>
        <w:t>Point of care</w:t>
      </w:r>
    </w:p>
    <w:p w14:paraId="53C22D92" w14:textId="77777777" w:rsidR="007204C7" w:rsidRPr="00290B61" w:rsidRDefault="007204C7" w:rsidP="00290B61">
      <w:pPr>
        <w:pStyle w:val="BodyText"/>
        <w:widowControl/>
        <w:tabs>
          <w:tab w:val="left" w:pos="1561"/>
          <w:tab w:val="left" w:pos="9214"/>
        </w:tabs>
        <w:spacing w:line="360" w:lineRule="auto"/>
        <w:ind w:right="2881"/>
        <w:rPr>
          <w:rFonts w:cs="Arial"/>
          <w:spacing w:val="23"/>
          <w:szCs w:val="24"/>
        </w:rPr>
      </w:pPr>
      <w:r w:rsidRPr="00290B61">
        <w:rPr>
          <w:rFonts w:cs="Arial"/>
          <w:spacing w:val="-2"/>
          <w:szCs w:val="24"/>
        </w:rPr>
        <w:t>PWID</w:t>
      </w:r>
      <w:r w:rsidRPr="00290B61">
        <w:rPr>
          <w:rFonts w:cs="Arial"/>
          <w:spacing w:val="-2"/>
          <w:szCs w:val="24"/>
        </w:rPr>
        <w:tab/>
        <w:t>People/person</w:t>
      </w:r>
      <w:r w:rsidRPr="00290B61">
        <w:rPr>
          <w:rFonts w:cs="Arial"/>
          <w:spacing w:val="13"/>
          <w:szCs w:val="24"/>
        </w:rPr>
        <w:t xml:space="preserve"> </w:t>
      </w:r>
      <w:r w:rsidRPr="00290B61">
        <w:rPr>
          <w:rFonts w:cs="Arial"/>
          <w:spacing w:val="-2"/>
          <w:szCs w:val="24"/>
        </w:rPr>
        <w:t>who</w:t>
      </w:r>
      <w:r w:rsidRPr="00290B61">
        <w:rPr>
          <w:rFonts w:cs="Arial"/>
          <w:spacing w:val="14"/>
          <w:szCs w:val="24"/>
        </w:rPr>
        <w:t xml:space="preserve"> </w:t>
      </w:r>
      <w:r w:rsidRPr="00290B61">
        <w:rPr>
          <w:rFonts w:cs="Arial"/>
          <w:spacing w:val="-2"/>
          <w:szCs w:val="24"/>
        </w:rPr>
        <w:t>inject/s</w:t>
      </w:r>
      <w:r w:rsidRPr="00290B61">
        <w:rPr>
          <w:rFonts w:cs="Arial"/>
          <w:spacing w:val="15"/>
          <w:szCs w:val="24"/>
        </w:rPr>
        <w:t xml:space="preserve"> </w:t>
      </w:r>
      <w:r w:rsidRPr="00290B61">
        <w:rPr>
          <w:rFonts w:cs="Arial"/>
          <w:spacing w:val="-3"/>
          <w:szCs w:val="24"/>
        </w:rPr>
        <w:t>drugs</w:t>
      </w:r>
    </w:p>
    <w:p w14:paraId="5B5B2543" w14:textId="77777777" w:rsidR="007204C7" w:rsidRPr="00290B61" w:rsidRDefault="007204C7" w:rsidP="00290B61">
      <w:pPr>
        <w:pStyle w:val="BodyText"/>
        <w:widowControl/>
        <w:tabs>
          <w:tab w:val="left" w:pos="1561"/>
        </w:tabs>
        <w:spacing w:line="360" w:lineRule="auto"/>
        <w:rPr>
          <w:rFonts w:cs="Arial"/>
          <w:szCs w:val="24"/>
        </w:rPr>
      </w:pPr>
      <w:r w:rsidRPr="00290B61">
        <w:rPr>
          <w:rFonts w:cs="Arial"/>
          <w:spacing w:val="-1"/>
          <w:szCs w:val="24"/>
        </w:rPr>
        <w:t>RNA</w:t>
      </w:r>
      <w:r w:rsidRPr="00290B61">
        <w:rPr>
          <w:rFonts w:cs="Arial"/>
          <w:spacing w:val="-1"/>
          <w:szCs w:val="24"/>
        </w:rPr>
        <w:tab/>
      </w:r>
      <w:r w:rsidRPr="00290B61">
        <w:rPr>
          <w:rFonts w:cs="Arial"/>
          <w:spacing w:val="-2"/>
          <w:szCs w:val="24"/>
        </w:rPr>
        <w:t>Ribonucleic</w:t>
      </w:r>
      <w:r w:rsidRPr="00290B61">
        <w:rPr>
          <w:rFonts w:cs="Arial"/>
          <w:szCs w:val="24"/>
        </w:rPr>
        <w:t xml:space="preserve"> </w:t>
      </w:r>
      <w:r w:rsidRPr="00290B61">
        <w:rPr>
          <w:rFonts w:cs="Arial"/>
          <w:spacing w:val="-1"/>
          <w:szCs w:val="24"/>
        </w:rPr>
        <w:t>acid</w:t>
      </w:r>
    </w:p>
    <w:p w14:paraId="52B15268" w14:textId="77777777" w:rsidR="007204C7" w:rsidRPr="00290B61" w:rsidRDefault="007204C7" w:rsidP="00290B61">
      <w:pPr>
        <w:pStyle w:val="BodyText"/>
        <w:widowControl/>
        <w:tabs>
          <w:tab w:val="left" w:pos="1561"/>
        </w:tabs>
        <w:spacing w:line="360" w:lineRule="auto"/>
        <w:ind w:left="1560" w:right="597" w:hanging="1560"/>
        <w:rPr>
          <w:rFonts w:cs="Arial"/>
          <w:spacing w:val="-2"/>
          <w:szCs w:val="24"/>
        </w:rPr>
      </w:pPr>
      <w:r w:rsidRPr="00290B61">
        <w:rPr>
          <w:rFonts w:cs="Arial"/>
          <w:spacing w:val="-2"/>
          <w:szCs w:val="24"/>
        </w:rPr>
        <w:t>SOC</w:t>
      </w:r>
      <w:r w:rsidRPr="00290B61">
        <w:rPr>
          <w:rFonts w:cs="Arial"/>
          <w:spacing w:val="-2"/>
          <w:szCs w:val="24"/>
        </w:rPr>
        <w:tab/>
        <w:t>Standard of care</w:t>
      </w:r>
    </w:p>
    <w:p w14:paraId="05EDEC65" w14:textId="626FAB2F" w:rsidR="007204C7" w:rsidRPr="00290B61" w:rsidRDefault="007204C7" w:rsidP="00290B61">
      <w:pPr>
        <w:widowControl/>
        <w:spacing w:line="360" w:lineRule="auto"/>
        <w:rPr>
          <w:rFonts w:ascii="Arial" w:hAnsi="Arial" w:cs="Arial"/>
          <w:sz w:val="24"/>
          <w:szCs w:val="24"/>
        </w:rPr>
      </w:pPr>
      <w:r w:rsidRPr="00290B61">
        <w:rPr>
          <w:rFonts w:ascii="Arial" w:hAnsi="Arial" w:cs="Arial"/>
          <w:spacing w:val="-2"/>
          <w:sz w:val="24"/>
          <w:szCs w:val="24"/>
        </w:rPr>
        <w:t>SVR</w:t>
      </w:r>
      <w:r w:rsidR="004226F0" w:rsidRPr="00290B61">
        <w:rPr>
          <w:rFonts w:ascii="Arial" w:hAnsi="Arial" w:cs="Arial"/>
          <w:spacing w:val="-2"/>
          <w:sz w:val="24"/>
          <w:szCs w:val="24"/>
        </w:rPr>
        <w:t>4+</w:t>
      </w:r>
      <w:r w:rsidRPr="00290B61">
        <w:rPr>
          <w:rFonts w:ascii="Arial" w:hAnsi="Arial" w:cs="Arial"/>
          <w:spacing w:val="-2"/>
          <w:sz w:val="24"/>
          <w:szCs w:val="24"/>
        </w:rPr>
        <w:tab/>
        <w:t xml:space="preserve">  Sustained</w:t>
      </w:r>
      <w:r w:rsidRPr="00290B61">
        <w:rPr>
          <w:rFonts w:ascii="Arial" w:hAnsi="Arial" w:cs="Arial"/>
          <w:spacing w:val="-3"/>
          <w:sz w:val="24"/>
          <w:szCs w:val="24"/>
        </w:rPr>
        <w:t xml:space="preserve"> </w:t>
      </w:r>
      <w:r w:rsidRPr="00290B61">
        <w:rPr>
          <w:rFonts w:ascii="Arial" w:hAnsi="Arial" w:cs="Arial"/>
          <w:spacing w:val="-2"/>
          <w:sz w:val="24"/>
          <w:szCs w:val="24"/>
        </w:rPr>
        <w:t>virological</w:t>
      </w:r>
      <w:r w:rsidRPr="00290B61">
        <w:rPr>
          <w:rFonts w:ascii="Arial" w:hAnsi="Arial" w:cs="Arial"/>
          <w:spacing w:val="-3"/>
          <w:sz w:val="24"/>
          <w:szCs w:val="24"/>
        </w:rPr>
        <w:t xml:space="preserve"> </w:t>
      </w:r>
      <w:r w:rsidRPr="00290B61">
        <w:rPr>
          <w:rFonts w:ascii="Arial" w:hAnsi="Arial" w:cs="Arial"/>
          <w:spacing w:val="-2"/>
          <w:sz w:val="24"/>
          <w:szCs w:val="24"/>
        </w:rPr>
        <w:t>response,</w:t>
      </w:r>
      <w:r w:rsidRPr="00290B61">
        <w:rPr>
          <w:rFonts w:ascii="Arial" w:hAnsi="Arial" w:cs="Arial"/>
          <w:spacing w:val="-3"/>
          <w:sz w:val="24"/>
          <w:szCs w:val="24"/>
        </w:rPr>
        <w:t xml:space="preserve"> </w:t>
      </w:r>
      <w:r w:rsidRPr="00290B61">
        <w:rPr>
          <w:rFonts w:ascii="Arial" w:hAnsi="Arial" w:cs="Arial"/>
          <w:spacing w:val="-2"/>
          <w:sz w:val="24"/>
          <w:szCs w:val="24"/>
        </w:rPr>
        <w:t>defined</w:t>
      </w:r>
      <w:r w:rsidRPr="00290B61">
        <w:rPr>
          <w:rFonts w:ascii="Arial" w:hAnsi="Arial" w:cs="Arial"/>
          <w:spacing w:val="-1"/>
          <w:sz w:val="24"/>
          <w:szCs w:val="24"/>
        </w:rPr>
        <w:t xml:space="preserve"> </w:t>
      </w:r>
      <w:r w:rsidRPr="00290B61">
        <w:rPr>
          <w:rFonts w:ascii="Arial" w:hAnsi="Arial" w:cs="Arial"/>
          <w:spacing w:val="-2"/>
          <w:sz w:val="24"/>
          <w:szCs w:val="24"/>
        </w:rPr>
        <w:t>as</w:t>
      </w:r>
      <w:r w:rsidRPr="00290B61">
        <w:rPr>
          <w:rFonts w:ascii="Arial" w:hAnsi="Arial" w:cs="Arial"/>
          <w:spacing w:val="-4"/>
          <w:sz w:val="24"/>
          <w:szCs w:val="24"/>
        </w:rPr>
        <w:t xml:space="preserve"> </w:t>
      </w:r>
      <w:r w:rsidRPr="00290B61">
        <w:rPr>
          <w:rFonts w:ascii="Arial" w:hAnsi="Arial" w:cs="Arial"/>
          <w:spacing w:val="-2"/>
          <w:sz w:val="24"/>
          <w:szCs w:val="24"/>
        </w:rPr>
        <w:t>undetectable</w:t>
      </w:r>
      <w:r w:rsidRPr="00290B61">
        <w:rPr>
          <w:rFonts w:ascii="Arial" w:hAnsi="Arial" w:cs="Arial"/>
          <w:spacing w:val="-3"/>
          <w:sz w:val="24"/>
          <w:szCs w:val="24"/>
        </w:rPr>
        <w:t xml:space="preserve"> </w:t>
      </w:r>
      <w:r w:rsidRPr="00290B61">
        <w:rPr>
          <w:rFonts w:ascii="Arial" w:hAnsi="Arial" w:cs="Arial"/>
          <w:spacing w:val="-2"/>
          <w:sz w:val="24"/>
          <w:szCs w:val="24"/>
        </w:rPr>
        <w:t>circulating</w:t>
      </w:r>
      <w:r w:rsidRPr="00290B61">
        <w:rPr>
          <w:rFonts w:ascii="Arial" w:hAnsi="Arial" w:cs="Arial"/>
          <w:sz w:val="24"/>
          <w:szCs w:val="24"/>
        </w:rPr>
        <w:t xml:space="preserve"> </w:t>
      </w:r>
      <w:r w:rsidRPr="00290B61">
        <w:rPr>
          <w:rFonts w:ascii="Arial" w:hAnsi="Arial" w:cs="Arial"/>
          <w:spacing w:val="-2"/>
          <w:sz w:val="24"/>
          <w:szCs w:val="24"/>
        </w:rPr>
        <w:t xml:space="preserve">HCV </w:t>
      </w:r>
      <w:r w:rsidRPr="00290B61">
        <w:rPr>
          <w:rFonts w:ascii="Arial" w:hAnsi="Arial" w:cs="Arial"/>
          <w:spacing w:val="-1"/>
          <w:sz w:val="24"/>
          <w:szCs w:val="24"/>
        </w:rPr>
        <w:t>RNA</w:t>
      </w:r>
      <w:r w:rsidRPr="00290B61">
        <w:rPr>
          <w:rFonts w:ascii="Arial" w:hAnsi="Arial" w:cs="Arial"/>
          <w:spacing w:val="-4"/>
          <w:sz w:val="24"/>
          <w:szCs w:val="24"/>
        </w:rPr>
        <w:t xml:space="preserve"> </w:t>
      </w:r>
      <w:r w:rsidR="004226F0" w:rsidRPr="00290B61">
        <w:rPr>
          <w:rFonts w:ascii="Arial" w:hAnsi="Arial" w:cs="Arial"/>
          <w:sz w:val="24"/>
          <w:szCs w:val="24"/>
        </w:rPr>
        <w:t>4+</w:t>
      </w:r>
      <w:r w:rsidRPr="00290B61">
        <w:rPr>
          <w:rFonts w:ascii="Arial" w:hAnsi="Arial" w:cs="Arial"/>
          <w:spacing w:val="53"/>
          <w:sz w:val="24"/>
          <w:szCs w:val="24"/>
        </w:rPr>
        <w:t xml:space="preserve"> </w:t>
      </w:r>
      <w:r w:rsidRPr="00290B61">
        <w:rPr>
          <w:rFonts w:ascii="Arial" w:hAnsi="Arial" w:cs="Arial"/>
          <w:spacing w:val="-2"/>
          <w:sz w:val="24"/>
          <w:szCs w:val="24"/>
        </w:rPr>
        <w:t>weeks</w:t>
      </w:r>
      <w:r w:rsidRPr="00290B61">
        <w:rPr>
          <w:rFonts w:ascii="Arial" w:hAnsi="Arial" w:cs="Arial"/>
          <w:sz w:val="24"/>
          <w:szCs w:val="24"/>
        </w:rPr>
        <w:t xml:space="preserve"> </w:t>
      </w:r>
      <w:r w:rsidRPr="00290B61">
        <w:rPr>
          <w:rFonts w:ascii="Arial" w:hAnsi="Arial" w:cs="Arial"/>
          <w:spacing w:val="-2"/>
          <w:sz w:val="24"/>
          <w:szCs w:val="24"/>
        </w:rPr>
        <w:t>post-treatment</w:t>
      </w:r>
      <w:r w:rsidRPr="00290B61">
        <w:rPr>
          <w:rFonts w:ascii="Arial" w:hAnsi="Arial" w:cs="Arial"/>
          <w:spacing w:val="-4"/>
          <w:sz w:val="24"/>
          <w:szCs w:val="24"/>
        </w:rPr>
        <w:t xml:space="preserve"> </w:t>
      </w:r>
      <w:r w:rsidRPr="00290B61">
        <w:rPr>
          <w:rFonts w:ascii="Arial" w:hAnsi="Arial" w:cs="Arial"/>
          <w:spacing w:val="-2"/>
          <w:sz w:val="24"/>
          <w:szCs w:val="24"/>
        </w:rPr>
        <w:t>completion</w:t>
      </w:r>
    </w:p>
    <w:p w14:paraId="7946410D" w14:textId="77777777" w:rsidR="007204C7" w:rsidRPr="00290B61" w:rsidRDefault="007204C7" w:rsidP="00290B61">
      <w:pPr>
        <w:widowControl/>
        <w:spacing w:line="360" w:lineRule="auto"/>
        <w:rPr>
          <w:rFonts w:ascii="Arial" w:hAnsi="Arial" w:cs="Arial"/>
          <w:sz w:val="24"/>
          <w:szCs w:val="24"/>
        </w:rPr>
      </w:pPr>
    </w:p>
    <w:p w14:paraId="2516AAAE" w14:textId="77777777" w:rsidR="007204C7" w:rsidRPr="00290B61" w:rsidRDefault="007204C7" w:rsidP="00290B61">
      <w:pPr>
        <w:pStyle w:val="Heading1"/>
        <w:widowControl/>
      </w:pPr>
      <w:r w:rsidRPr="00290B61">
        <w:t>Background and rationale</w:t>
      </w:r>
    </w:p>
    <w:p w14:paraId="1398E28E" w14:textId="6FEAD38E" w:rsidR="00FB09F3" w:rsidRPr="00290B61" w:rsidRDefault="00FB09F3" w:rsidP="00290B61">
      <w:pPr>
        <w:widowControl/>
        <w:spacing w:line="360" w:lineRule="auto"/>
        <w:contextualSpacing/>
        <w:rPr>
          <w:rFonts w:ascii="Arial" w:hAnsi="Arial" w:cs="Arial"/>
          <w:color w:val="212121"/>
          <w:sz w:val="24"/>
          <w:szCs w:val="24"/>
          <w:shd w:val="clear" w:color="auto" w:fill="FFFFFF"/>
        </w:rPr>
      </w:pPr>
      <w:r w:rsidRPr="00290B61">
        <w:rPr>
          <w:rFonts w:ascii="Arial" w:hAnsi="Arial" w:cs="Arial"/>
          <w:color w:val="212121"/>
          <w:sz w:val="24"/>
          <w:szCs w:val="24"/>
          <w:shd w:val="clear" w:color="auto" w:fill="FFFFFF"/>
        </w:rPr>
        <w:t>Chronic infection with hepatitis C virus (HCV) is a major public health burden with an estimated 71 million individuals infected worldwide. Over 180,000 people in Australia were estimated to be living with chronic hepatitis C (CHC) in 2018</w:t>
      </w:r>
      <w:r w:rsidR="00DB16C8" w:rsidRPr="00290B61">
        <w:rPr>
          <w:rFonts w:ascii="Arial" w:hAnsi="Arial" w:cs="Arial"/>
          <w:color w:val="212121"/>
          <w:sz w:val="24"/>
          <w:szCs w:val="24"/>
          <w:shd w:val="clear" w:color="auto" w:fill="FFFFFF"/>
        </w:rPr>
        <w:t>.</w:t>
      </w:r>
      <w:r w:rsidRPr="00290B61">
        <w:rPr>
          <w:rFonts w:ascii="Arial" w:hAnsi="Arial" w:cs="Arial"/>
          <w:color w:val="212121"/>
          <w:sz w:val="24"/>
          <w:szCs w:val="24"/>
          <w:shd w:val="clear" w:color="auto" w:fill="FFFFFF"/>
          <w:vertAlign w:val="superscript"/>
        </w:rPr>
        <w:t>1</w:t>
      </w:r>
      <w:r w:rsidRPr="00290B61">
        <w:rPr>
          <w:rFonts w:ascii="Arial" w:hAnsi="Arial" w:cs="Arial"/>
          <w:color w:val="212121"/>
          <w:sz w:val="24"/>
          <w:szCs w:val="24"/>
          <w:shd w:val="clear" w:color="auto" w:fill="FFFFFF"/>
        </w:rPr>
        <w:t xml:space="preserve"> If left untreated, individuals with CHC can develop complications including cirrhosis, end-stage liver failure and hepatocellular carcinoma</w:t>
      </w:r>
      <w:r w:rsidR="00DB16C8" w:rsidRPr="00290B61">
        <w:rPr>
          <w:rFonts w:ascii="Arial" w:hAnsi="Arial" w:cs="Arial"/>
          <w:color w:val="212121"/>
          <w:sz w:val="24"/>
          <w:szCs w:val="24"/>
          <w:shd w:val="clear" w:color="auto" w:fill="FFFFFF"/>
        </w:rPr>
        <w:t>.</w:t>
      </w:r>
      <w:r w:rsidRPr="00290B61">
        <w:rPr>
          <w:rFonts w:ascii="Arial" w:hAnsi="Arial" w:cs="Arial"/>
          <w:color w:val="212121"/>
          <w:sz w:val="24"/>
          <w:szCs w:val="24"/>
          <w:shd w:val="clear" w:color="auto" w:fill="FFFFFF"/>
          <w:vertAlign w:val="superscript"/>
        </w:rPr>
        <w:t>2</w:t>
      </w:r>
    </w:p>
    <w:p w14:paraId="6B38144F" w14:textId="77777777" w:rsidR="00FB09F3" w:rsidRPr="00290B61" w:rsidRDefault="00FB09F3" w:rsidP="00290B61">
      <w:pPr>
        <w:widowControl/>
        <w:spacing w:line="360" w:lineRule="auto"/>
        <w:contextualSpacing/>
        <w:rPr>
          <w:rFonts w:ascii="Arial" w:hAnsi="Arial" w:cs="Arial"/>
          <w:color w:val="212121"/>
          <w:sz w:val="24"/>
          <w:szCs w:val="24"/>
          <w:shd w:val="clear" w:color="auto" w:fill="FFFFFF"/>
        </w:rPr>
      </w:pPr>
    </w:p>
    <w:p w14:paraId="617019C7" w14:textId="62596DF3" w:rsidR="00FB09F3" w:rsidRPr="00290B61" w:rsidRDefault="00FB09F3" w:rsidP="00290B61">
      <w:pPr>
        <w:widowControl/>
        <w:spacing w:line="360" w:lineRule="auto"/>
        <w:contextualSpacing/>
        <w:rPr>
          <w:rFonts w:ascii="Arial" w:hAnsi="Arial" w:cs="Arial"/>
          <w:color w:val="212121"/>
          <w:sz w:val="24"/>
          <w:szCs w:val="24"/>
          <w:shd w:val="clear" w:color="auto" w:fill="FFFFFF"/>
        </w:rPr>
      </w:pPr>
      <w:r w:rsidRPr="00290B61">
        <w:rPr>
          <w:rFonts w:ascii="Arial" w:hAnsi="Arial" w:cs="Arial"/>
          <w:color w:val="212121"/>
          <w:sz w:val="24"/>
          <w:szCs w:val="24"/>
          <w:shd w:val="clear" w:color="auto" w:fill="FFFFFF"/>
        </w:rPr>
        <w:t>The introduction of direct-acting antiviral (DAA) therapy offered patients an alternative to interferon-based therapies and has revolutionised the treatment of patients with CHC with cure rates in excess of 95%</w:t>
      </w:r>
      <w:r w:rsidR="00DB16C8" w:rsidRPr="00290B61">
        <w:rPr>
          <w:rFonts w:ascii="Arial" w:hAnsi="Arial" w:cs="Arial"/>
          <w:color w:val="212121"/>
          <w:sz w:val="24"/>
          <w:szCs w:val="24"/>
          <w:shd w:val="clear" w:color="auto" w:fill="FFFFFF"/>
        </w:rPr>
        <w:t>.</w:t>
      </w:r>
      <w:r w:rsidRPr="00290B61">
        <w:rPr>
          <w:rFonts w:ascii="Arial" w:hAnsi="Arial" w:cs="Arial"/>
          <w:color w:val="212121"/>
          <w:sz w:val="24"/>
          <w:szCs w:val="24"/>
          <w:shd w:val="clear" w:color="auto" w:fill="FFFFFF"/>
          <w:vertAlign w:val="superscript"/>
        </w:rPr>
        <w:t>3</w:t>
      </w:r>
      <w:r w:rsidRPr="00290B61">
        <w:rPr>
          <w:rFonts w:ascii="Arial" w:hAnsi="Arial" w:cs="Arial"/>
          <w:color w:val="212121"/>
          <w:sz w:val="24"/>
          <w:szCs w:val="24"/>
          <w:shd w:val="clear" w:color="auto" w:fill="FFFFFF"/>
        </w:rPr>
        <w:t xml:space="preserve"> Along with high cure rates and being well tolerated, cure of HCV with DAA therapy is associated with significant reduction in liver related morbidity as well as all-cause mortality</w:t>
      </w:r>
      <w:r w:rsidR="00DB16C8" w:rsidRPr="00290B61">
        <w:rPr>
          <w:rFonts w:ascii="Arial" w:hAnsi="Arial" w:cs="Arial"/>
          <w:color w:val="212121"/>
          <w:sz w:val="24"/>
          <w:szCs w:val="24"/>
          <w:shd w:val="clear" w:color="auto" w:fill="FFFFFF"/>
        </w:rPr>
        <w:t>.</w:t>
      </w:r>
      <w:r w:rsidRPr="00290B61">
        <w:rPr>
          <w:rFonts w:ascii="Arial" w:hAnsi="Arial" w:cs="Arial"/>
          <w:color w:val="212121"/>
          <w:sz w:val="24"/>
          <w:szCs w:val="24"/>
          <w:shd w:val="clear" w:color="auto" w:fill="FFFFFF"/>
          <w:vertAlign w:val="superscript"/>
        </w:rPr>
        <w:t>4</w:t>
      </w:r>
    </w:p>
    <w:p w14:paraId="2499C388" w14:textId="77777777" w:rsidR="00FB09F3" w:rsidRPr="00290B61" w:rsidRDefault="00FB09F3" w:rsidP="00290B61">
      <w:pPr>
        <w:widowControl/>
        <w:spacing w:line="360" w:lineRule="auto"/>
        <w:contextualSpacing/>
        <w:rPr>
          <w:rFonts w:ascii="Arial" w:hAnsi="Arial" w:cs="Arial"/>
          <w:color w:val="212121"/>
          <w:sz w:val="24"/>
          <w:szCs w:val="24"/>
          <w:shd w:val="clear" w:color="auto" w:fill="FFFFFF"/>
        </w:rPr>
      </w:pPr>
    </w:p>
    <w:p w14:paraId="39EF02E3" w14:textId="6598381F" w:rsidR="00FB09F3" w:rsidRPr="00290B61" w:rsidRDefault="00FB09F3" w:rsidP="00290B61">
      <w:pPr>
        <w:widowControl/>
        <w:spacing w:line="360" w:lineRule="auto"/>
        <w:contextualSpacing/>
        <w:rPr>
          <w:rFonts w:ascii="Arial" w:hAnsi="Arial" w:cs="Arial"/>
          <w:color w:val="212121"/>
          <w:sz w:val="24"/>
          <w:szCs w:val="24"/>
          <w:shd w:val="clear" w:color="auto" w:fill="FFFFFF"/>
        </w:rPr>
      </w:pPr>
      <w:r w:rsidRPr="00290B61">
        <w:rPr>
          <w:rFonts w:ascii="Arial" w:hAnsi="Arial" w:cs="Arial"/>
          <w:color w:val="212121"/>
          <w:sz w:val="24"/>
          <w:szCs w:val="24"/>
          <w:shd w:val="clear" w:color="auto" w:fill="FFFFFF"/>
        </w:rPr>
        <w:t>In medium-to-high income countries like Australia the predominant mode of transmission of HCV is through injecting drug use with an estimated 80% of new cases of HCV infection occurring among people who inject drugs (PWID) and 50% of existing infections being among former and current PWID</w:t>
      </w:r>
      <w:r w:rsidR="00DB16C8" w:rsidRPr="00290B61">
        <w:rPr>
          <w:rFonts w:ascii="Arial" w:hAnsi="Arial" w:cs="Arial"/>
          <w:color w:val="212121"/>
          <w:sz w:val="24"/>
          <w:szCs w:val="24"/>
          <w:shd w:val="clear" w:color="auto" w:fill="FFFFFF"/>
        </w:rPr>
        <w:t>.</w:t>
      </w:r>
      <w:r w:rsidRPr="00290B61">
        <w:rPr>
          <w:rFonts w:ascii="Arial" w:hAnsi="Arial" w:cs="Arial"/>
          <w:color w:val="212121"/>
          <w:sz w:val="24"/>
          <w:szCs w:val="24"/>
          <w:shd w:val="clear" w:color="auto" w:fill="FFFFFF"/>
          <w:vertAlign w:val="superscript"/>
        </w:rPr>
        <w:t>5</w:t>
      </w:r>
    </w:p>
    <w:p w14:paraId="214E8713" w14:textId="77777777" w:rsidR="00FB09F3" w:rsidRPr="00290B61" w:rsidRDefault="00FB09F3" w:rsidP="00290B61">
      <w:pPr>
        <w:widowControl/>
        <w:spacing w:line="360" w:lineRule="auto"/>
        <w:contextualSpacing/>
        <w:rPr>
          <w:rFonts w:ascii="Arial" w:hAnsi="Arial" w:cs="Arial"/>
          <w:color w:val="212121"/>
          <w:sz w:val="24"/>
          <w:szCs w:val="24"/>
          <w:shd w:val="clear" w:color="auto" w:fill="FFFFFF"/>
        </w:rPr>
      </w:pPr>
    </w:p>
    <w:p w14:paraId="5CA097C0" w14:textId="1E9A48AF" w:rsidR="00FB09F3" w:rsidRPr="00290B61" w:rsidRDefault="00FB09F3" w:rsidP="00290B61">
      <w:pPr>
        <w:widowControl/>
        <w:spacing w:line="360" w:lineRule="auto"/>
        <w:contextualSpacing/>
        <w:rPr>
          <w:rFonts w:ascii="Arial" w:hAnsi="Arial" w:cs="Arial"/>
          <w:color w:val="212121"/>
          <w:sz w:val="24"/>
          <w:szCs w:val="24"/>
          <w:shd w:val="clear" w:color="auto" w:fill="FFFFFF"/>
        </w:rPr>
      </w:pPr>
      <w:r w:rsidRPr="00290B61">
        <w:rPr>
          <w:rFonts w:ascii="Arial" w:hAnsi="Arial" w:cs="Arial"/>
          <w:color w:val="212121"/>
          <w:sz w:val="24"/>
          <w:szCs w:val="24"/>
          <w:shd w:val="clear" w:color="auto" w:fill="FFFFFF"/>
        </w:rPr>
        <w:t>In context of public health burden, the WHO has drafted HCV elimination targets with proposed reduction of 80% in incidence along with a 65% reduction in HCV-related deaths by 2030. Australian modelling data has shown that in order to achieve the WHO targets, approximately 4,700 treatment courses per year are required among PWID infected with HCV with the priority being to engage individuals who are actively injecting to address the incidence of new HCV infection</w:t>
      </w:r>
      <w:r w:rsidR="00DB16C8" w:rsidRPr="00290B61">
        <w:rPr>
          <w:rFonts w:ascii="Arial" w:hAnsi="Arial" w:cs="Arial"/>
          <w:color w:val="212121"/>
          <w:sz w:val="24"/>
          <w:szCs w:val="24"/>
          <w:shd w:val="clear" w:color="auto" w:fill="FFFFFF"/>
        </w:rPr>
        <w:t>.</w:t>
      </w:r>
      <w:r w:rsidRPr="00290B61">
        <w:rPr>
          <w:rFonts w:ascii="Arial" w:hAnsi="Arial" w:cs="Arial"/>
          <w:color w:val="212121"/>
          <w:sz w:val="24"/>
          <w:szCs w:val="24"/>
          <w:shd w:val="clear" w:color="auto" w:fill="FFFFFF"/>
          <w:vertAlign w:val="superscript"/>
        </w:rPr>
        <w:t>6</w:t>
      </w:r>
    </w:p>
    <w:p w14:paraId="17EA9544" w14:textId="77777777" w:rsidR="00FB09F3" w:rsidRPr="00290B61" w:rsidRDefault="00FB09F3" w:rsidP="00290B61">
      <w:pPr>
        <w:widowControl/>
        <w:spacing w:line="360" w:lineRule="auto"/>
        <w:contextualSpacing/>
        <w:rPr>
          <w:rFonts w:ascii="Arial" w:hAnsi="Arial" w:cs="Arial"/>
          <w:color w:val="212121"/>
          <w:sz w:val="24"/>
          <w:szCs w:val="24"/>
          <w:shd w:val="clear" w:color="auto" w:fill="FFFFFF"/>
        </w:rPr>
      </w:pPr>
    </w:p>
    <w:p w14:paraId="1D6D167D" w14:textId="19926F71" w:rsidR="00FB09F3" w:rsidRPr="00290B61" w:rsidRDefault="00FB09F3" w:rsidP="00290B61">
      <w:pPr>
        <w:widowControl/>
        <w:spacing w:line="360" w:lineRule="auto"/>
        <w:contextualSpacing/>
        <w:rPr>
          <w:rFonts w:ascii="Arial" w:hAnsi="Arial" w:cs="Arial"/>
          <w:color w:val="212121"/>
          <w:sz w:val="24"/>
          <w:szCs w:val="24"/>
          <w:shd w:val="clear" w:color="auto" w:fill="FFFFFF"/>
        </w:rPr>
      </w:pPr>
      <w:r w:rsidRPr="00290B61">
        <w:rPr>
          <w:rFonts w:ascii="Arial" w:hAnsi="Arial" w:cs="Arial"/>
          <w:color w:val="212121"/>
          <w:sz w:val="24"/>
          <w:szCs w:val="24"/>
          <w:shd w:val="clear" w:color="auto" w:fill="FFFFFF"/>
        </w:rPr>
        <w:t xml:space="preserve">Engagement of this population with traditional healthcare has historically proven challenging due to difficulties relating to socioeconomic circumstances and conflicting priorities such as substance dependence. Particularly conventional HCV testing offers numerous obstacles to HCV diagnosis and treatment due to the complexity of the care cascade. </w:t>
      </w:r>
      <w:r w:rsidRPr="00290B61">
        <w:rPr>
          <w:rFonts w:ascii="Arial" w:hAnsi="Arial" w:cs="Arial"/>
          <w:sz w:val="24"/>
          <w:szCs w:val="24"/>
        </w:rPr>
        <w:t>Patients undergo multiple diagnostic steps; first to obtain a HCV antibody test, receive these results and then to obtain a HCV RNA test to determine if current infection, and later to receive test results and finally be linked into treatment.</w:t>
      </w:r>
      <w:r w:rsidRPr="00290B61">
        <w:rPr>
          <w:rFonts w:ascii="Arial" w:hAnsi="Arial" w:cs="Arial"/>
          <w:color w:val="212121"/>
          <w:sz w:val="24"/>
          <w:szCs w:val="24"/>
          <w:shd w:val="clear" w:color="auto" w:fill="FFFFFF"/>
        </w:rPr>
        <w:t xml:space="preserve"> The attrition to healthcare engagement is reflected by only 19% of individuals diagnosed with CHC having received DAA therapy in 2017</w:t>
      </w:r>
      <w:r w:rsidR="00DB16C8" w:rsidRPr="00290B61">
        <w:rPr>
          <w:rFonts w:ascii="Arial" w:hAnsi="Arial" w:cs="Arial"/>
          <w:color w:val="212121"/>
          <w:sz w:val="24"/>
          <w:szCs w:val="24"/>
          <w:shd w:val="clear" w:color="auto" w:fill="FFFFFF"/>
        </w:rPr>
        <w:t>.</w:t>
      </w:r>
      <w:r w:rsidRPr="00290B61">
        <w:rPr>
          <w:rFonts w:ascii="Arial" w:hAnsi="Arial" w:cs="Arial"/>
          <w:color w:val="212121"/>
          <w:sz w:val="24"/>
          <w:szCs w:val="24"/>
          <w:shd w:val="clear" w:color="auto" w:fill="FFFFFF"/>
          <w:vertAlign w:val="superscript"/>
        </w:rPr>
        <w:t>7</w:t>
      </w:r>
    </w:p>
    <w:p w14:paraId="7D048981" w14:textId="77777777" w:rsidR="00FB09F3" w:rsidRPr="00290B61" w:rsidRDefault="00FB09F3" w:rsidP="00290B61">
      <w:pPr>
        <w:widowControl/>
        <w:spacing w:line="360" w:lineRule="auto"/>
        <w:contextualSpacing/>
        <w:rPr>
          <w:rFonts w:ascii="Arial" w:hAnsi="Arial" w:cs="Arial"/>
          <w:color w:val="212121"/>
          <w:sz w:val="24"/>
          <w:szCs w:val="24"/>
          <w:shd w:val="clear" w:color="auto" w:fill="FFFFFF"/>
        </w:rPr>
      </w:pPr>
    </w:p>
    <w:p w14:paraId="7C20A456" w14:textId="0422D475" w:rsidR="00FB09F3" w:rsidRPr="00290B61" w:rsidRDefault="00FB09F3" w:rsidP="00290B61">
      <w:pPr>
        <w:pStyle w:val="CommentText"/>
        <w:widowControl/>
        <w:spacing w:line="360" w:lineRule="auto"/>
        <w:contextualSpacing/>
        <w:rPr>
          <w:rFonts w:ascii="Arial" w:hAnsi="Arial" w:cs="Arial"/>
          <w:color w:val="212121"/>
          <w:shd w:val="clear" w:color="auto" w:fill="FFFFFF"/>
        </w:rPr>
      </w:pPr>
      <w:r w:rsidRPr="00290B61">
        <w:rPr>
          <w:rFonts w:ascii="Arial" w:hAnsi="Arial" w:cs="Arial"/>
        </w:rPr>
        <w:t xml:space="preserve">Substance withdrawal in the dependent individual often precipitates physical and psychological symptoms that require medical assistance. </w:t>
      </w:r>
      <w:r w:rsidR="00462DAB" w:rsidRPr="00290B61">
        <w:rPr>
          <w:rFonts w:ascii="Arial" w:hAnsi="Arial" w:cs="Arial"/>
        </w:rPr>
        <w:t xml:space="preserve">Admission to a withdrawal unit offers individuals the first step to longer term abstinence by providing access to medical and nursing staff. </w:t>
      </w:r>
      <w:r w:rsidRPr="00290B61">
        <w:rPr>
          <w:rFonts w:ascii="Arial" w:hAnsi="Arial" w:cs="Arial"/>
        </w:rPr>
        <w:t>Depaul House (DPH) is a 12-bed community withdrawal unit attached to St Vincent’s Hospital Melbourn</w:t>
      </w:r>
      <w:r w:rsidR="00462DAB" w:rsidRPr="00290B61">
        <w:rPr>
          <w:rFonts w:ascii="Arial" w:hAnsi="Arial" w:cs="Arial"/>
        </w:rPr>
        <w:t>e</w:t>
      </w:r>
      <w:r w:rsidRPr="00290B61">
        <w:rPr>
          <w:rFonts w:ascii="Arial" w:hAnsi="Arial" w:cs="Arial"/>
        </w:rPr>
        <w:t xml:space="preserve">. Preliminary retrospective data of prior DPH admissions reveals that approximately 70% of clients underwent initial HCV screening with serology but only 4% had HCV PCR sent and available by time of discharge with no clients being commenced on DAA therapy. </w:t>
      </w:r>
    </w:p>
    <w:p w14:paraId="0B4D617E" w14:textId="77777777" w:rsidR="00FB09F3" w:rsidRPr="00290B61" w:rsidRDefault="00FB09F3" w:rsidP="00290B61">
      <w:pPr>
        <w:widowControl/>
        <w:spacing w:line="360" w:lineRule="auto"/>
        <w:contextualSpacing/>
        <w:rPr>
          <w:rFonts w:ascii="Arial" w:hAnsi="Arial" w:cs="Arial"/>
          <w:color w:val="212121"/>
          <w:sz w:val="24"/>
          <w:szCs w:val="24"/>
          <w:shd w:val="clear" w:color="auto" w:fill="FFFFFF"/>
        </w:rPr>
      </w:pPr>
    </w:p>
    <w:p w14:paraId="32A1E821" w14:textId="77777777" w:rsidR="00FB09F3" w:rsidRPr="00290B61" w:rsidRDefault="00FB09F3" w:rsidP="00290B61">
      <w:pPr>
        <w:widowControl/>
        <w:spacing w:line="360" w:lineRule="auto"/>
        <w:contextualSpacing/>
        <w:rPr>
          <w:rFonts w:ascii="Arial" w:hAnsi="Arial" w:cs="Arial"/>
          <w:sz w:val="24"/>
          <w:szCs w:val="24"/>
        </w:rPr>
      </w:pPr>
      <w:bookmarkStart w:id="7" w:name="_Hlk76939122"/>
      <w:r w:rsidRPr="00290B61">
        <w:rPr>
          <w:rFonts w:ascii="Arial" w:hAnsi="Arial" w:cs="Arial"/>
          <w:sz w:val="24"/>
          <w:szCs w:val="24"/>
        </w:rPr>
        <w:t>The period of hospitalisation for inpatient withdrawal may represent an ideal opportunity to engage individuals at increased risk for blood-borne virus (BBV) with screening and HCV care. Current model of care for HCV screening during withdrawal admission possesses limitations with HCV PCR rarely being performed and available for individuals shown to have positive HCV serology by the end of their admission; as a result access to DAA therapy is potentially delayed to outpatient follow-up, presenting additional barriers to a population already struggling with treatment uptake. Given that recent PWID are at high risk of transmission and risk behaviour post-discharge, eradication of HCV viremia with successful DAA therapy commenced during admission for inpatient substance withdrawal may be an important strategy for broader HCV elimination.</w:t>
      </w:r>
    </w:p>
    <w:p w14:paraId="08530D2A" w14:textId="77777777" w:rsidR="00FB09F3" w:rsidRPr="00290B61" w:rsidRDefault="00FB09F3" w:rsidP="00290B61">
      <w:pPr>
        <w:widowControl/>
        <w:spacing w:line="360" w:lineRule="auto"/>
        <w:contextualSpacing/>
        <w:rPr>
          <w:rFonts w:ascii="Arial" w:hAnsi="Arial" w:cs="Arial"/>
          <w:sz w:val="24"/>
          <w:szCs w:val="24"/>
        </w:rPr>
      </w:pPr>
    </w:p>
    <w:bookmarkEnd w:id="7"/>
    <w:p w14:paraId="752CA932" w14:textId="77777777" w:rsidR="00FB09F3" w:rsidRPr="00290B61" w:rsidRDefault="00FB09F3" w:rsidP="00290B61">
      <w:pPr>
        <w:widowControl/>
        <w:spacing w:line="360" w:lineRule="auto"/>
        <w:contextualSpacing/>
        <w:rPr>
          <w:rFonts w:ascii="Arial" w:hAnsi="Arial" w:cs="Arial"/>
          <w:sz w:val="24"/>
          <w:szCs w:val="24"/>
        </w:rPr>
      </w:pPr>
      <w:r w:rsidRPr="00290B61">
        <w:rPr>
          <w:rFonts w:ascii="Arial" w:hAnsi="Arial" w:cs="Arial"/>
          <w:sz w:val="24"/>
          <w:szCs w:val="24"/>
        </w:rPr>
        <w:t>This pilot study will extend HCV screening by targeting a high-risk population engaged with inpatient services through a novel model of care using rapid HCV point-of-care (POC) testing, liver assessment and treatment initiation at the residential withdrawal unit attached to St Vincent’s Hospital Melbourne in Fitzroy. It will investigate whether providing rapid POC HCV diagnostic testing using the rapid Cepheid Xpert HCV Viral Load (VL) Fingerstick test with notification of results within 60 minutes combined with same-day assessment of severity of liver disease, overcomes a major barrier to HCV treatment uptake among people who inject drugs (PWID) or with active substance misuse.</w:t>
      </w:r>
    </w:p>
    <w:p w14:paraId="4D63D20F" w14:textId="77777777" w:rsidR="00FB09F3" w:rsidRPr="00290B61" w:rsidRDefault="00FB09F3" w:rsidP="00290B61">
      <w:pPr>
        <w:widowControl/>
        <w:spacing w:line="360" w:lineRule="auto"/>
        <w:contextualSpacing/>
        <w:rPr>
          <w:rFonts w:ascii="Arial" w:hAnsi="Arial" w:cs="Arial"/>
          <w:i/>
          <w:sz w:val="24"/>
          <w:szCs w:val="24"/>
        </w:rPr>
      </w:pPr>
    </w:p>
    <w:p w14:paraId="097E5CB3" w14:textId="4E25266F" w:rsidR="00FB09F3" w:rsidRPr="00290B61" w:rsidRDefault="00FB09F3" w:rsidP="00290B61">
      <w:pPr>
        <w:widowControl/>
        <w:spacing w:line="360" w:lineRule="auto"/>
        <w:contextualSpacing/>
        <w:rPr>
          <w:rFonts w:ascii="Arial" w:hAnsi="Arial" w:cs="Arial"/>
          <w:i/>
          <w:color w:val="212121"/>
          <w:sz w:val="24"/>
          <w:szCs w:val="24"/>
          <w:shd w:val="clear" w:color="auto" w:fill="FFFFFF"/>
        </w:rPr>
      </w:pPr>
      <w:r w:rsidRPr="00290B61">
        <w:rPr>
          <w:rFonts w:ascii="Arial" w:hAnsi="Arial" w:cs="Arial"/>
          <w:i/>
          <w:color w:val="212121"/>
          <w:sz w:val="24"/>
          <w:szCs w:val="24"/>
          <w:shd w:val="clear" w:color="auto" w:fill="FFFFFF"/>
        </w:rPr>
        <w:t>Point</w:t>
      </w:r>
      <w:r w:rsidR="00F46D8B">
        <w:rPr>
          <w:rFonts w:ascii="Arial" w:hAnsi="Arial" w:cs="Arial"/>
          <w:i/>
          <w:color w:val="212121"/>
          <w:sz w:val="24"/>
          <w:szCs w:val="24"/>
          <w:shd w:val="clear" w:color="auto" w:fill="FFFFFF"/>
        </w:rPr>
        <w:t>-</w:t>
      </w:r>
      <w:r w:rsidRPr="00290B61">
        <w:rPr>
          <w:rFonts w:ascii="Arial" w:hAnsi="Arial" w:cs="Arial"/>
          <w:i/>
          <w:color w:val="212121"/>
          <w:sz w:val="24"/>
          <w:szCs w:val="24"/>
          <w:shd w:val="clear" w:color="auto" w:fill="FFFFFF"/>
        </w:rPr>
        <w:t>of</w:t>
      </w:r>
      <w:r w:rsidR="00F46D8B">
        <w:rPr>
          <w:rFonts w:ascii="Arial" w:hAnsi="Arial" w:cs="Arial"/>
          <w:i/>
          <w:color w:val="212121"/>
          <w:sz w:val="24"/>
          <w:szCs w:val="24"/>
          <w:shd w:val="clear" w:color="auto" w:fill="FFFFFF"/>
        </w:rPr>
        <w:t>-</w:t>
      </w:r>
      <w:r w:rsidRPr="00290B61">
        <w:rPr>
          <w:rFonts w:ascii="Arial" w:hAnsi="Arial" w:cs="Arial"/>
          <w:i/>
          <w:color w:val="212121"/>
          <w:sz w:val="24"/>
          <w:szCs w:val="24"/>
          <w:shd w:val="clear" w:color="auto" w:fill="FFFFFF"/>
        </w:rPr>
        <w:t>care HCV RNA test</w:t>
      </w:r>
    </w:p>
    <w:p w14:paraId="4FB6EAEF" w14:textId="6B0D9530" w:rsidR="00FB09F3" w:rsidRPr="00290B61" w:rsidRDefault="00FB09F3" w:rsidP="00290B61">
      <w:pPr>
        <w:widowControl/>
        <w:spacing w:line="360" w:lineRule="auto"/>
        <w:contextualSpacing/>
        <w:rPr>
          <w:rFonts w:ascii="Arial" w:hAnsi="Arial" w:cs="Arial"/>
          <w:color w:val="212121"/>
          <w:sz w:val="24"/>
          <w:szCs w:val="24"/>
          <w:shd w:val="clear" w:color="auto" w:fill="FFFFFF"/>
        </w:rPr>
      </w:pPr>
      <w:r w:rsidRPr="00290B61">
        <w:rPr>
          <w:rFonts w:ascii="Arial" w:hAnsi="Arial" w:cs="Arial"/>
          <w:color w:val="212121"/>
          <w:sz w:val="24"/>
          <w:szCs w:val="24"/>
          <w:shd w:val="clear" w:color="auto" w:fill="FFFFFF"/>
        </w:rPr>
        <w:t>Establishing the presence of HCV RNA (in order to make a diagnosis of hepatitis C) has traditionally been done via qualitative PCR testing in laboratory facilities. However, recently progress has been made in development of rapid POC tests that can detect HCV RNA without the need for samples to be sent to laboratories for complex nucleic acid testing. The Cepheid Xpert HCV VL test is run on the Cepheid GeneXpert platform, which is a benchtop machine that performs real-time PCR in a self-contained cartridge. The Xpert HCV VL test has been validated for use with whole blood collected via fingerstick sample and has been approved by the TGA in May 2020</w:t>
      </w:r>
      <w:r w:rsidR="00DB16C8" w:rsidRPr="00290B61">
        <w:rPr>
          <w:rFonts w:ascii="Arial" w:hAnsi="Arial" w:cs="Arial"/>
          <w:color w:val="212121"/>
          <w:sz w:val="24"/>
          <w:szCs w:val="24"/>
          <w:shd w:val="clear" w:color="auto" w:fill="FFFFFF"/>
        </w:rPr>
        <w:t>.</w:t>
      </w:r>
      <w:r w:rsidRPr="00290B61">
        <w:rPr>
          <w:rFonts w:ascii="Arial" w:hAnsi="Arial" w:cs="Arial"/>
          <w:color w:val="212121"/>
          <w:sz w:val="24"/>
          <w:szCs w:val="24"/>
          <w:shd w:val="clear" w:color="auto" w:fill="FFFFFF"/>
          <w:vertAlign w:val="superscript"/>
        </w:rPr>
        <w:t>8</w:t>
      </w:r>
      <w:r w:rsidRPr="00290B61">
        <w:rPr>
          <w:rFonts w:ascii="Arial" w:hAnsi="Arial" w:cs="Arial"/>
          <w:color w:val="212121"/>
          <w:sz w:val="24"/>
          <w:szCs w:val="24"/>
          <w:shd w:val="clear" w:color="auto" w:fill="FFFFFF"/>
        </w:rPr>
        <w:t xml:space="preserve"> The time from obtaining a fingerstick sample to result is 60 to 90 minutes and in a real-world study sensitivity was 100% (95% CI 93.9-100%) and specificity 100% (95% CI 96.6-100%)</w:t>
      </w:r>
      <w:r w:rsidR="00DB16C8" w:rsidRPr="00290B61">
        <w:rPr>
          <w:rFonts w:ascii="Arial" w:hAnsi="Arial" w:cs="Arial"/>
          <w:color w:val="212121"/>
          <w:sz w:val="24"/>
          <w:szCs w:val="24"/>
          <w:shd w:val="clear" w:color="auto" w:fill="FFFFFF"/>
        </w:rPr>
        <w:t>.</w:t>
      </w:r>
      <w:r w:rsidRPr="00290B61">
        <w:rPr>
          <w:rFonts w:ascii="Arial" w:hAnsi="Arial" w:cs="Arial"/>
          <w:color w:val="212121"/>
          <w:sz w:val="24"/>
          <w:szCs w:val="24"/>
          <w:shd w:val="clear" w:color="auto" w:fill="FFFFFF"/>
          <w:vertAlign w:val="superscript"/>
        </w:rPr>
        <w:t>9</w:t>
      </w:r>
    </w:p>
    <w:p w14:paraId="375FBD99" w14:textId="77777777" w:rsidR="00FB09F3" w:rsidRPr="00290B61" w:rsidRDefault="00FB09F3" w:rsidP="00290B61">
      <w:pPr>
        <w:widowControl/>
        <w:spacing w:line="360" w:lineRule="auto"/>
        <w:contextualSpacing/>
        <w:rPr>
          <w:rFonts w:ascii="Arial" w:hAnsi="Arial" w:cs="Arial"/>
          <w:color w:val="212121"/>
          <w:sz w:val="24"/>
          <w:szCs w:val="24"/>
          <w:shd w:val="clear" w:color="auto" w:fill="FFFFFF"/>
        </w:rPr>
      </w:pPr>
    </w:p>
    <w:p w14:paraId="6EF96A33" w14:textId="77777777" w:rsidR="00FB09F3" w:rsidRPr="00290B61" w:rsidRDefault="00FB09F3" w:rsidP="00290B61">
      <w:pPr>
        <w:widowControl/>
        <w:spacing w:line="360" w:lineRule="auto"/>
        <w:contextualSpacing/>
        <w:rPr>
          <w:rFonts w:ascii="Arial" w:hAnsi="Arial" w:cs="Arial"/>
          <w:color w:val="212121"/>
          <w:sz w:val="24"/>
          <w:szCs w:val="24"/>
          <w:shd w:val="clear" w:color="auto" w:fill="FFFFFF"/>
        </w:rPr>
      </w:pPr>
      <w:r w:rsidRPr="00290B61">
        <w:rPr>
          <w:rFonts w:ascii="Arial" w:hAnsi="Arial" w:cs="Arial"/>
          <w:color w:val="212121"/>
          <w:sz w:val="24"/>
          <w:szCs w:val="24"/>
          <w:shd w:val="clear" w:color="auto" w:fill="FFFFFF"/>
        </w:rPr>
        <w:t>It is hypothesised that offering POC RNA testing may reduce attrition between confirmation of HCV exposure (HCV antibody positive), confirmation of active HCV infection (HCV PCR positive) and commencing DAA treatment by allowing a person to determine their hepatitis C infective status without the requirement for repeated venepuncture. It is hypothesised that PWID who are reluctant to complete venepuncture may be more willing to do so once a diagnosis is confirmed, with venepuncture undertaken only to enable treatment (i.e. fibrosis assessment), rather than ascertaining hepatitis C status. In turn it is hypothesised that rapid confirmation of active HCV through POC testing will positively impact on an individual’s willingness to engage in treatment which can be quickly initiated during their inpatient stay at a residential withdrawal unit.</w:t>
      </w:r>
    </w:p>
    <w:p w14:paraId="5C22B24C" w14:textId="716C1BA3" w:rsidR="007204C7" w:rsidRPr="00290B61" w:rsidRDefault="007204C7" w:rsidP="00290B61">
      <w:pPr>
        <w:pStyle w:val="BodyText"/>
        <w:widowControl/>
        <w:spacing w:line="360" w:lineRule="auto"/>
        <w:rPr>
          <w:rFonts w:cs="Arial"/>
          <w:szCs w:val="24"/>
          <w:lang w:val="en-GB"/>
        </w:rPr>
      </w:pPr>
    </w:p>
    <w:p w14:paraId="5A0F4406" w14:textId="50EBBFBE" w:rsidR="008A569C" w:rsidRPr="00290B61" w:rsidRDefault="008A569C" w:rsidP="00290B61">
      <w:pPr>
        <w:pStyle w:val="Heading1"/>
        <w:widowControl/>
      </w:pPr>
      <w:bookmarkStart w:id="8" w:name="_Toc36066828"/>
      <w:bookmarkStart w:id="9" w:name="_Toc36066975"/>
      <w:bookmarkStart w:id="10" w:name="_Toc37834796"/>
      <w:bookmarkStart w:id="11" w:name="_Toc52398123"/>
      <w:r w:rsidRPr="00290B61">
        <w:t>Study objectives</w:t>
      </w:r>
      <w:bookmarkEnd w:id="8"/>
      <w:bookmarkEnd w:id="9"/>
      <w:bookmarkEnd w:id="10"/>
      <w:bookmarkEnd w:id="11"/>
    </w:p>
    <w:p w14:paraId="7F27BA0E" w14:textId="4A58A469" w:rsidR="00E00491" w:rsidRPr="00290B61" w:rsidRDefault="00E00491" w:rsidP="00290B61">
      <w:pPr>
        <w:pStyle w:val="BodyText"/>
        <w:widowControl/>
        <w:spacing w:line="360" w:lineRule="auto"/>
        <w:rPr>
          <w:rFonts w:cs="Arial"/>
          <w:szCs w:val="24"/>
        </w:rPr>
      </w:pPr>
      <w:r w:rsidRPr="00290B61">
        <w:rPr>
          <w:rFonts w:cs="Arial"/>
          <w:szCs w:val="24"/>
        </w:rPr>
        <w:t>The aim is to determine the most effective strategy to increase diagnosis of hepatitis C and uptake of DAA treatment among</w:t>
      </w:r>
      <w:r w:rsidR="00B278D9" w:rsidRPr="00290B61">
        <w:rPr>
          <w:rFonts w:cs="Arial"/>
          <w:szCs w:val="24"/>
        </w:rPr>
        <w:t>st</w:t>
      </w:r>
      <w:r w:rsidRPr="00290B61">
        <w:rPr>
          <w:rFonts w:cs="Arial"/>
          <w:szCs w:val="24"/>
        </w:rPr>
        <w:t xml:space="preserve"> a high-risk population with substance dependence during a period </w:t>
      </w:r>
      <w:r w:rsidR="00B278D9" w:rsidRPr="00290B61">
        <w:rPr>
          <w:rFonts w:cs="Arial"/>
          <w:szCs w:val="24"/>
        </w:rPr>
        <w:t xml:space="preserve">of engagement with healthcare. </w:t>
      </w:r>
    </w:p>
    <w:p w14:paraId="06B7AC13" w14:textId="77777777" w:rsidR="007204C7" w:rsidRPr="00290B61" w:rsidRDefault="007204C7" w:rsidP="00290B61">
      <w:pPr>
        <w:pStyle w:val="NoSpacing"/>
        <w:spacing w:line="360" w:lineRule="auto"/>
        <w:rPr>
          <w:rFonts w:ascii="Arial" w:hAnsi="Arial" w:cs="Arial"/>
          <w:sz w:val="24"/>
          <w:szCs w:val="24"/>
        </w:rPr>
      </w:pPr>
    </w:p>
    <w:p w14:paraId="500FD9E8" w14:textId="77777777" w:rsidR="008A569C" w:rsidRPr="00290B61" w:rsidRDefault="008A569C" w:rsidP="00290B61">
      <w:pPr>
        <w:pStyle w:val="Heading2"/>
        <w:widowControl/>
      </w:pPr>
      <w:bookmarkStart w:id="12" w:name="_Toc37834797"/>
      <w:bookmarkStart w:id="13" w:name="_Toc52398124"/>
      <w:r w:rsidRPr="00290B61">
        <w:t>Hypothesis</w:t>
      </w:r>
      <w:bookmarkEnd w:id="12"/>
      <w:bookmarkEnd w:id="13"/>
    </w:p>
    <w:p w14:paraId="0B277E10" w14:textId="77777777" w:rsidR="008A569C" w:rsidRPr="00290B61" w:rsidRDefault="008A569C" w:rsidP="00290B61">
      <w:pPr>
        <w:widowControl/>
        <w:spacing w:line="360" w:lineRule="auto"/>
        <w:rPr>
          <w:rFonts w:ascii="Arial" w:hAnsi="Arial" w:cs="Arial"/>
          <w:sz w:val="24"/>
          <w:szCs w:val="24"/>
          <w:lang w:val="en-GB"/>
        </w:rPr>
      </w:pPr>
      <w:r w:rsidRPr="00290B61">
        <w:rPr>
          <w:rFonts w:ascii="Arial" w:hAnsi="Arial" w:cs="Arial"/>
          <w:sz w:val="24"/>
          <w:szCs w:val="24"/>
          <w:lang w:val="en-GB"/>
        </w:rPr>
        <w:t>We hypothesise that:</w:t>
      </w:r>
    </w:p>
    <w:p w14:paraId="051BEB0E" w14:textId="6FF37009" w:rsidR="008A569C" w:rsidRPr="00290B61" w:rsidRDefault="008A569C" w:rsidP="00290B61">
      <w:pPr>
        <w:pStyle w:val="ListParagraph"/>
        <w:widowControl/>
        <w:numPr>
          <w:ilvl w:val="0"/>
          <w:numId w:val="39"/>
        </w:numPr>
        <w:spacing w:line="360" w:lineRule="auto"/>
        <w:contextualSpacing/>
        <w:rPr>
          <w:rFonts w:ascii="Arial" w:hAnsi="Arial" w:cs="Arial"/>
          <w:sz w:val="24"/>
          <w:szCs w:val="24"/>
          <w:lang w:val="en-GB"/>
        </w:rPr>
      </w:pPr>
      <w:r w:rsidRPr="00290B61">
        <w:rPr>
          <w:rFonts w:ascii="Arial" w:hAnsi="Arial" w:cs="Arial"/>
          <w:sz w:val="24"/>
          <w:szCs w:val="24"/>
          <w:lang w:val="en-GB"/>
        </w:rPr>
        <w:t xml:space="preserve">POC testing with the Xpert HCV VL Fingerstick will be acceptable </w:t>
      </w:r>
      <w:r w:rsidR="007779CB" w:rsidRPr="00290B61">
        <w:rPr>
          <w:rFonts w:ascii="Arial" w:hAnsi="Arial" w:cs="Arial"/>
          <w:sz w:val="24"/>
          <w:szCs w:val="24"/>
          <w:lang w:val="en-GB"/>
        </w:rPr>
        <w:t>to a majority of</w:t>
      </w:r>
      <w:r w:rsidRPr="00290B61">
        <w:rPr>
          <w:rFonts w:ascii="Arial" w:hAnsi="Arial" w:cs="Arial"/>
          <w:sz w:val="24"/>
          <w:szCs w:val="24"/>
          <w:lang w:val="en-GB"/>
        </w:rPr>
        <w:t xml:space="preserve"> clients at residential withdrawal unit;</w:t>
      </w:r>
    </w:p>
    <w:p w14:paraId="1B153741" w14:textId="26BBFB3F" w:rsidR="008A569C" w:rsidRPr="00290B61" w:rsidRDefault="008A569C" w:rsidP="00290B61">
      <w:pPr>
        <w:pStyle w:val="ListParagraph"/>
        <w:widowControl/>
        <w:numPr>
          <w:ilvl w:val="0"/>
          <w:numId w:val="39"/>
        </w:numPr>
        <w:spacing w:line="360" w:lineRule="auto"/>
        <w:contextualSpacing/>
        <w:rPr>
          <w:rFonts w:ascii="Arial" w:hAnsi="Arial" w:cs="Arial"/>
          <w:sz w:val="24"/>
          <w:szCs w:val="24"/>
          <w:lang w:val="en-GB"/>
        </w:rPr>
      </w:pPr>
      <w:r w:rsidRPr="00290B61">
        <w:rPr>
          <w:rFonts w:ascii="Arial" w:hAnsi="Arial" w:cs="Arial"/>
          <w:sz w:val="24"/>
          <w:szCs w:val="24"/>
          <w:lang w:val="en-GB"/>
        </w:rPr>
        <w:t>POC testing will lead to higher screening rates</w:t>
      </w:r>
      <w:r w:rsidR="007779CB" w:rsidRPr="00290B61">
        <w:rPr>
          <w:rFonts w:ascii="Arial" w:hAnsi="Arial" w:cs="Arial"/>
          <w:sz w:val="24"/>
          <w:szCs w:val="24"/>
          <w:lang w:val="en-GB"/>
        </w:rPr>
        <w:t xml:space="preserve"> and more timely </w:t>
      </w:r>
      <w:r w:rsidR="00BB2451" w:rsidRPr="00290B61">
        <w:rPr>
          <w:rFonts w:ascii="Arial" w:hAnsi="Arial" w:cs="Arial"/>
          <w:sz w:val="24"/>
          <w:szCs w:val="24"/>
          <w:lang w:val="en-GB"/>
        </w:rPr>
        <w:t xml:space="preserve">receipt of HCV </w:t>
      </w:r>
      <w:r w:rsidR="007779CB" w:rsidRPr="00290B61">
        <w:rPr>
          <w:rFonts w:ascii="Arial" w:hAnsi="Arial" w:cs="Arial"/>
          <w:sz w:val="24"/>
          <w:szCs w:val="24"/>
          <w:lang w:val="en-GB"/>
        </w:rPr>
        <w:t>results</w:t>
      </w:r>
      <w:r w:rsidRPr="00290B61">
        <w:rPr>
          <w:rFonts w:ascii="Arial" w:hAnsi="Arial" w:cs="Arial"/>
          <w:sz w:val="24"/>
          <w:szCs w:val="24"/>
          <w:lang w:val="en-GB"/>
        </w:rPr>
        <w:t xml:space="preserve"> than previous standard of care practice at the residential withdrawal unit;</w:t>
      </w:r>
    </w:p>
    <w:p w14:paraId="3DF597E1" w14:textId="0A8F3CB4" w:rsidR="008A569C" w:rsidRPr="00290B61" w:rsidRDefault="008A569C" w:rsidP="00290B61">
      <w:pPr>
        <w:pStyle w:val="ListParagraph"/>
        <w:widowControl/>
        <w:numPr>
          <w:ilvl w:val="0"/>
          <w:numId w:val="39"/>
        </w:numPr>
        <w:spacing w:line="360" w:lineRule="auto"/>
        <w:contextualSpacing/>
        <w:rPr>
          <w:rFonts w:ascii="Arial" w:hAnsi="Arial" w:cs="Arial"/>
          <w:sz w:val="24"/>
          <w:szCs w:val="24"/>
          <w:lang w:val="en-GB"/>
        </w:rPr>
      </w:pPr>
      <w:r w:rsidRPr="00290B61">
        <w:rPr>
          <w:rFonts w:ascii="Arial" w:hAnsi="Arial" w:cs="Arial"/>
          <w:sz w:val="24"/>
          <w:szCs w:val="24"/>
          <w:lang w:val="en-GB"/>
        </w:rPr>
        <w:t xml:space="preserve">More participants will be </w:t>
      </w:r>
      <w:r w:rsidR="007779CB" w:rsidRPr="00290B61">
        <w:rPr>
          <w:rFonts w:ascii="Arial" w:hAnsi="Arial" w:cs="Arial"/>
          <w:sz w:val="24"/>
          <w:szCs w:val="24"/>
          <w:lang w:val="en-GB"/>
        </w:rPr>
        <w:t xml:space="preserve">prescribed and </w:t>
      </w:r>
      <w:r w:rsidRPr="00290B61">
        <w:rPr>
          <w:rFonts w:ascii="Arial" w:hAnsi="Arial" w:cs="Arial"/>
          <w:sz w:val="24"/>
          <w:szCs w:val="24"/>
          <w:lang w:val="en-GB"/>
        </w:rPr>
        <w:t>initiate DAA therapy</w:t>
      </w:r>
      <w:r w:rsidR="007779CB" w:rsidRPr="00290B61">
        <w:rPr>
          <w:rFonts w:ascii="Arial" w:hAnsi="Arial" w:cs="Arial"/>
          <w:sz w:val="24"/>
          <w:szCs w:val="24"/>
          <w:lang w:val="en-GB"/>
        </w:rPr>
        <w:t xml:space="preserve"> during inpatient stay</w:t>
      </w:r>
      <w:r w:rsidRPr="00290B61">
        <w:rPr>
          <w:rFonts w:ascii="Arial" w:hAnsi="Arial" w:cs="Arial"/>
          <w:sz w:val="24"/>
          <w:szCs w:val="24"/>
          <w:lang w:val="en-GB"/>
        </w:rPr>
        <w:t xml:space="preserve"> following POC Xpert HCV VL Fingerstick testing</w:t>
      </w:r>
      <w:r w:rsidR="007779CB" w:rsidRPr="00290B61">
        <w:rPr>
          <w:rFonts w:ascii="Arial" w:hAnsi="Arial" w:cs="Arial"/>
          <w:sz w:val="24"/>
          <w:szCs w:val="24"/>
          <w:lang w:val="en-GB"/>
        </w:rPr>
        <w:t xml:space="preserve"> than standard of care</w:t>
      </w:r>
      <w:r w:rsidRPr="00290B61">
        <w:rPr>
          <w:rFonts w:ascii="Arial" w:hAnsi="Arial" w:cs="Arial"/>
          <w:sz w:val="24"/>
          <w:szCs w:val="24"/>
          <w:lang w:val="en-GB"/>
        </w:rPr>
        <w:t>;</w:t>
      </w:r>
    </w:p>
    <w:p w14:paraId="318E074E" w14:textId="16967AE5" w:rsidR="008A569C" w:rsidRPr="00290B61" w:rsidRDefault="008A569C" w:rsidP="00290B61">
      <w:pPr>
        <w:pStyle w:val="ListParagraph"/>
        <w:widowControl/>
        <w:numPr>
          <w:ilvl w:val="0"/>
          <w:numId w:val="39"/>
        </w:numPr>
        <w:spacing w:line="360" w:lineRule="auto"/>
        <w:contextualSpacing/>
        <w:rPr>
          <w:rFonts w:ascii="Arial" w:hAnsi="Arial" w:cs="Arial"/>
          <w:sz w:val="24"/>
          <w:szCs w:val="24"/>
          <w:lang w:val="en-GB"/>
        </w:rPr>
      </w:pPr>
      <w:r w:rsidRPr="00290B61">
        <w:rPr>
          <w:rFonts w:ascii="Arial" w:hAnsi="Arial" w:cs="Arial"/>
          <w:sz w:val="24"/>
          <w:szCs w:val="24"/>
          <w:lang w:val="en-GB"/>
        </w:rPr>
        <w:t>Participants who undergo POC testing and are provided directly with DAA therapy during the same admission as testing will be more likely to complete the prescribed course of HCV treatment;</w:t>
      </w:r>
    </w:p>
    <w:p w14:paraId="3321C4F7" w14:textId="409679E4" w:rsidR="008A569C" w:rsidRPr="00290B61" w:rsidRDefault="008A569C" w:rsidP="00290B61">
      <w:pPr>
        <w:pStyle w:val="ListParagraph"/>
        <w:widowControl/>
        <w:numPr>
          <w:ilvl w:val="0"/>
          <w:numId w:val="39"/>
        </w:numPr>
        <w:spacing w:line="360" w:lineRule="auto"/>
        <w:contextualSpacing/>
        <w:rPr>
          <w:rFonts w:ascii="Arial" w:hAnsi="Arial" w:cs="Arial"/>
          <w:sz w:val="24"/>
          <w:szCs w:val="24"/>
          <w:lang w:val="en-GB"/>
        </w:rPr>
      </w:pPr>
      <w:r w:rsidRPr="00290B61">
        <w:rPr>
          <w:rFonts w:ascii="Arial" w:hAnsi="Arial" w:cs="Arial"/>
          <w:sz w:val="24"/>
          <w:szCs w:val="24"/>
          <w:lang w:val="en-GB"/>
        </w:rPr>
        <w:t xml:space="preserve">Participants who undergo POC testing and are provided directly with DAA therapy will be more likely to achieve a sustained virological response at </w:t>
      </w:r>
      <w:r w:rsidR="00BB2451" w:rsidRPr="00290B61">
        <w:rPr>
          <w:rFonts w:ascii="Arial" w:hAnsi="Arial" w:cs="Arial"/>
          <w:sz w:val="24"/>
          <w:szCs w:val="24"/>
          <w:lang w:val="en-GB"/>
        </w:rPr>
        <w:t xml:space="preserve">4+ </w:t>
      </w:r>
      <w:r w:rsidRPr="00290B61">
        <w:rPr>
          <w:rFonts w:ascii="Arial" w:hAnsi="Arial" w:cs="Arial"/>
          <w:sz w:val="24"/>
          <w:szCs w:val="24"/>
          <w:lang w:val="en-GB"/>
        </w:rPr>
        <w:t>weeks post treatment completion (SVR</w:t>
      </w:r>
      <w:r w:rsidR="00BB2451" w:rsidRPr="00290B61">
        <w:rPr>
          <w:rFonts w:ascii="Arial" w:hAnsi="Arial" w:cs="Arial"/>
          <w:sz w:val="24"/>
          <w:szCs w:val="24"/>
          <w:lang w:val="en-GB"/>
        </w:rPr>
        <w:t>4+</w:t>
      </w:r>
      <w:r w:rsidRPr="00290B61">
        <w:rPr>
          <w:rFonts w:ascii="Arial" w:hAnsi="Arial" w:cs="Arial"/>
          <w:sz w:val="24"/>
          <w:szCs w:val="24"/>
          <w:lang w:val="en-GB"/>
        </w:rPr>
        <w:t>) due to increased engagement with HCV care.</w:t>
      </w:r>
    </w:p>
    <w:p w14:paraId="2FCC0C76" w14:textId="77777777" w:rsidR="008A569C" w:rsidRPr="00290B61" w:rsidRDefault="008A569C" w:rsidP="00290B61">
      <w:pPr>
        <w:pStyle w:val="ListParagraph"/>
        <w:widowControl/>
        <w:spacing w:line="360" w:lineRule="auto"/>
        <w:ind w:left="720"/>
        <w:contextualSpacing/>
        <w:rPr>
          <w:rFonts w:ascii="Arial" w:hAnsi="Arial" w:cs="Arial"/>
          <w:sz w:val="24"/>
          <w:szCs w:val="24"/>
          <w:lang w:val="en-GB"/>
        </w:rPr>
      </w:pPr>
    </w:p>
    <w:p w14:paraId="1A83E8C3" w14:textId="6430AAD0" w:rsidR="008A569C" w:rsidRPr="00290B61" w:rsidRDefault="008A569C" w:rsidP="00290B61">
      <w:pPr>
        <w:pStyle w:val="Heading2"/>
        <w:widowControl/>
      </w:pPr>
      <w:r w:rsidRPr="00290B61">
        <w:t>Objective</w:t>
      </w:r>
    </w:p>
    <w:p w14:paraId="3B23E3C9" w14:textId="3418786B" w:rsidR="008A569C" w:rsidRPr="00290B61" w:rsidRDefault="008A569C" w:rsidP="00290B61">
      <w:pPr>
        <w:pStyle w:val="ListParagraph"/>
        <w:widowControl/>
        <w:numPr>
          <w:ilvl w:val="0"/>
          <w:numId w:val="37"/>
        </w:numPr>
        <w:spacing w:line="360" w:lineRule="auto"/>
        <w:contextualSpacing/>
        <w:rPr>
          <w:rFonts w:ascii="Arial" w:hAnsi="Arial" w:cs="Arial"/>
          <w:sz w:val="24"/>
          <w:szCs w:val="24"/>
          <w:lang w:val="en-GB"/>
        </w:rPr>
      </w:pPr>
      <w:r w:rsidRPr="00290B61">
        <w:rPr>
          <w:rFonts w:ascii="Arial" w:hAnsi="Arial" w:cs="Arial"/>
          <w:sz w:val="24"/>
          <w:szCs w:val="24"/>
          <w:lang w:val="en-GB"/>
        </w:rPr>
        <w:t xml:space="preserve">To evaluate the uptake and acceptability of POC testing using the Xpert HCV VL Fingerstick test in individuals with substance dependence presenting to a residential withdrawal unit. </w:t>
      </w:r>
    </w:p>
    <w:p w14:paraId="29D06F19" w14:textId="6F3D875C" w:rsidR="007779CB" w:rsidRPr="00290B61" w:rsidRDefault="007779CB" w:rsidP="00290B61">
      <w:pPr>
        <w:pStyle w:val="ListParagraph"/>
        <w:widowControl/>
        <w:numPr>
          <w:ilvl w:val="0"/>
          <w:numId w:val="37"/>
        </w:numPr>
        <w:spacing w:line="360" w:lineRule="auto"/>
        <w:contextualSpacing/>
        <w:rPr>
          <w:rFonts w:ascii="Arial" w:hAnsi="Arial" w:cs="Arial"/>
          <w:sz w:val="24"/>
          <w:szCs w:val="24"/>
          <w:lang w:val="en-GB"/>
        </w:rPr>
      </w:pPr>
      <w:r w:rsidRPr="00290B61">
        <w:rPr>
          <w:rFonts w:ascii="Arial" w:hAnsi="Arial" w:cs="Arial"/>
          <w:sz w:val="24"/>
          <w:szCs w:val="24"/>
          <w:lang w:val="en-GB"/>
        </w:rPr>
        <w:t xml:space="preserve">To evaluate if the use of POC testing shortens time to result and improves rates of initiation of DAA therapy during admission to residential withdrawal unit.  </w:t>
      </w:r>
    </w:p>
    <w:p w14:paraId="54F64A89" w14:textId="707680F6" w:rsidR="008A569C" w:rsidRPr="00290B61" w:rsidRDefault="008A569C" w:rsidP="00290B61">
      <w:pPr>
        <w:pStyle w:val="ListParagraph"/>
        <w:widowControl/>
        <w:numPr>
          <w:ilvl w:val="0"/>
          <w:numId w:val="37"/>
        </w:numPr>
        <w:spacing w:line="360" w:lineRule="auto"/>
        <w:contextualSpacing/>
        <w:rPr>
          <w:rFonts w:ascii="Arial" w:hAnsi="Arial" w:cs="Arial"/>
          <w:sz w:val="24"/>
          <w:szCs w:val="24"/>
          <w:lang w:val="en-GB"/>
        </w:rPr>
      </w:pPr>
      <w:r w:rsidRPr="00290B61">
        <w:rPr>
          <w:rFonts w:ascii="Arial" w:hAnsi="Arial" w:cs="Arial"/>
          <w:sz w:val="24"/>
          <w:szCs w:val="24"/>
          <w:lang w:val="en-GB"/>
        </w:rPr>
        <w:t>To evaluate if the initiation (prescription and/or dispensing) of DAA therapy in participants offered POC testing at the residential withdrawal unit improves outcomes (treatment</w:t>
      </w:r>
      <w:r w:rsidR="00E00491" w:rsidRPr="00290B61">
        <w:rPr>
          <w:rFonts w:ascii="Arial" w:hAnsi="Arial" w:cs="Arial"/>
          <w:sz w:val="24"/>
          <w:szCs w:val="24"/>
          <w:lang w:val="en-GB"/>
        </w:rPr>
        <w:t xml:space="preserve"> adherence, treatment completion and SVR</w:t>
      </w:r>
      <w:r w:rsidR="00BB2451" w:rsidRPr="00290B61">
        <w:rPr>
          <w:rFonts w:ascii="Arial" w:hAnsi="Arial" w:cs="Arial"/>
          <w:sz w:val="24"/>
          <w:szCs w:val="24"/>
          <w:lang w:val="en-GB"/>
        </w:rPr>
        <w:t>4+</w:t>
      </w:r>
      <w:r w:rsidR="00E00491" w:rsidRPr="00290B61">
        <w:rPr>
          <w:rFonts w:ascii="Arial" w:hAnsi="Arial" w:cs="Arial"/>
          <w:sz w:val="24"/>
          <w:szCs w:val="24"/>
          <w:lang w:val="en-GB"/>
        </w:rPr>
        <w:t>)</w:t>
      </w:r>
    </w:p>
    <w:p w14:paraId="3B7EE77D" w14:textId="3007F365" w:rsidR="00141C45" w:rsidRPr="00290B61" w:rsidRDefault="00141C45" w:rsidP="00290B61">
      <w:pPr>
        <w:widowControl/>
        <w:spacing w:line="360" w:lineRule="auto"/>
        <w:contextualSpacing/>
        <w:rPr>
          <w:rFonts w:ascii="Arial" w:hAnsi="Arial" w:cs="Arial"/>
          <w:sz w:val="24"/>
          <w:szCs w:val="24"/>
          <w:lang w:val="en-GB"/>
        </w:rPr>
      </w:pPr>
    </w:p>
    <w:p w14:paraId="1B877691" w14:textId="77777777" w:rsidR="00141C45" w:rsidRPr="00290B61" w:rsidRDefault="00141C45" w:rsidP="00290B61">
      <w:pPr>
        <w:pStyle w:val="Heading1"/>
        <w:widowControl/>
      </w:pPr>
      <w:bookmarkStart w:id="14" w:name="_Toc36066829"/>
      <w:bookmarkStart w:id="15" w:name="_Toc36066976"/>
      <w:bookmarkStart w:id="16" w:name="_Toc37834799"/>
      <w:bookmarkStart w:id="17" w:name="_Toc52398126"/>
      <w:r w:rsidRPr="00290B61">
        <w:t>Study design</w:t>
      </w:r>
      <w:bookmarkEnd w:id="14"/>
      <w:bookmarkEnd w:id="15"/>
      <w:bookmarkEnd w:id="16"/>
      <w:bookmarkEnd w:id="17"/>
    </w:p>
    <w:p w14:paraId="67DD18C1" w14:textId="188FF76D" w:rsidR="00CC5147" w:rsidRPr="00290B61" w:rsidRDefault="00CC5147" w:rsidP="00290B61">
      <w:pPr>
        <w:widowControl/>
        <w:autoSpaceDE w:val="0"/>
        <w:autoSpaceDN w:val="0"/>
        <w:adjustRightInd w:val="0"/>
        <w:spacing w:line="360" w:lineRule="auto"/>
        <w:rPr>
          <w:rFonts w:ascii="Arial" w:eastAsia="Times New Roman" w:hAnsi="Arial" w:cs="Arial"/>
          <w:sz w:val="24"/>
          <w:szCs w:val="24"/>
          <w:highlight w:val="yellow"/>
        </w:rPr>
      </w:pPr>
      <w:r w:rsidRPr="00290B61">
        <w:rPr>
          <w:rFonts w:ascii="Arial" w:eastAsia="Times New Roman" w:hAnsi="Arial" w:cs="Arial"/>
          <w:sz w:val="24"/>
          <w:szCs w:val="24"/>
        </w:rPr>
        <w:t xml:space="preserve">This prospective </w:t>
      </w:r>
      <w:r w:rsidR="00BB2451" w:rsidRPr="00290B61">
        <w:rPr>
          <w:rFonts w:ascii="Arial" w:eastAsia="Times New Roman" w:hAnsi="Arial" w:cs="Arial"/>
          <w:sz w:val="24"/>
          <w:szCs w:val="24"/>
        </w:rPr>
        <w:t xml:space="preserve">pilot </w:t>
      </w:r>
      <w:r w:rsidRPr="00290B61">
        <w:rPr>
          <w:rFonts w:ascii="Arial" w:eastAsia="Times New Roman" w:hAnsi="Arial" w:cs="Arial"/>
          <w:sz w:val="24"/>
          <w:szCs w:val="24"/>
        </w:rPr>
        <w:t xml:space="preserve">study will recruit consecutive clients attending the withdrawal unit over a </w:t>
      </w:r>
      <w:r w:rsidR="00BB2451" w:rsidRPr="00290B61">
        <w:rPr>
          <w:rFonts w:ascii="Arial" w:eastAsia="Times New Roman" w:hAnsi="Arial" w:cs="Arial"/>
          <w:sz w:val="24"/>
          <w:szCs w:val="24"/>
        </w:rPr>
        <w:t>12</w:t>
      </w:r>
      <w:r w:rsidRPr="00290B61">
        <w:rPr>
          <w:rFonts w:ascii="Arial" w:eastAsia="Times New Roman" w:hAnsi="Arial" w:cs="Arial"/>
          <w:sz w:val="24"/>
          <w:szCs w:val="24"/>
        </w:rPr>
        <w:t xml:space="preserve"> month period. </w:t>
      </w:r>
      <w:r w:rsidR="00BB2451" w:rsidRPr="00290B61">
        <w:rPr>
          <w:rFonts w:ascii="Arial" w:eastAsia="Times New Roman" w:hAnsi="Arial" w:cs="Arial"/>
          <w:sz w:val="24"/>
          <w:szCs w:val="24"/>
        </w:rPr>
        <w:t>All p</w:t>
      </w:r>
      <w:r w:rsidRPr="00290B61">
        <w:rPr>
          <w:rFonts w:ascii="Arial" w:eastAsia="Times New Roman" w:hAnsi="Arial" w:cs="Arial"/>
          <w:sz w:val="24"/>
          <w:szCs w:val="24"/>
        </w:rPr>
        <w:t xml:space="preserve">articipants will be offered POC Xpert HCV VL Fingerstick testing. This will allow for rapid HCV diagnosis and same day treatment initiation.  </w:t>
      </w:r>
      <w:r w:rsidRPr="00290B61">
        <w:rPr>
          <w:rFonts w:ascii="Arial" w:hAnsi="Arial" w:cs="Arial"/>
          <w:sz w:val="24"/>
          <w:szCs w:val="24"/>
          <w:lang w:val="en-GB"/>
        </w:rPr>
        <w:t>All participants who return a positive HCV RNA result will be offered treatment with DAA therapy as per Australian Liver Association (ALA)/Gastroenterological Society of Australia (GESA) guidelines.</w:t>
      </w:r>
      <w:r w:rsidRPr="00290B61">
        <w:rPr>
          <w:rFonts w:ascii="Arial" w:hAnsi="Arial" w:cs="Arial"/>
          <w:sz w:val="24"/>
          <w:szCs w:val="24"/>
          <w:vertAlign w:val="superscript"/>
          <w:lang w:val="en-GB"/>
        </w:rPr>
        <w:fldChar w:fldCharType="begin"/>
      </w:r>
      <w:r w:rsidRPr="00290B61">
        <w:rPr>
          <w:rFonts w:ascii="Arial" w:hAnsi="Arial" w:cs="Arial"/>
          <w:sz w:val="24"/>
          <w:szCs w:val="24"/>
          <w:vertAlign w:val="superscript"/>
          <w:lang w:val="en-GB"/>
        </w:rPr>
        <w:instrText xml:space="preserve"> ADDIN EN.CITE &lt;EndNote&gt;&lt;Cite&gt;&lt;Author&gt;Thompson&lt;/Author&gt;&lt;Year&gt;2016&lt;/Year&gt;&lt;RecNum&gt;19136&lt;/RecNum&gt;&lt;DisplayText&gt;20&lt;/DisplayText&gt;&lt;record&gt;&lt;rec-number&gt;19136&lt;/rec-number&gt;&lt;foreign-keys&gt;&lt;key app="EN" db-id="sv22wrw9cseseuex2pqprdsuzp9svfraffzs" timestamp="1585011762"&gt;19136&lt;/key&gt;&lt;/foreign-keys&gt;&lt;ref-type name="Magazine Article"&gt;19&lt;/ref-type&gt;&lt;contributors&gt;&lt;authors&gt;&lt;author&gt;Thompson, Alexander J. V.&lt;/author&gt;&lt;/authors&gt;&lt;/contributors&gt;&lt;titles&gt;&lt;title&gt;Australian recommendations for the management of hepatitis C virus infection: a consensus statement&lt;/title&gt;&lt;/titles&gt;&lt;pages&gt;268&lt;/pages&gt;&lt;number&gt;7&lt;/number&gt;&lt;dates&gt;&lt;year&gt;2016&lt;/year&gt;&lt;/dates&gt;&lt;pub-location&gt;Great Britain&lt;/pub-location&gt;&lt;publisher&gt;John Wiley &amp;amp; Sons Ltd&lt;/publisher&gt;&lt;isbn&gt;0025-729X&lt;/isbn&gt;&lt;work-type&gt;Periodical&lt;/work-type&gt;&lt;urls&gt;&lt;related-urls&gt;&lt;url&gt;https://search.ebscohost.com/login.aspx?direct=true&amp;amp;AuthType=sso&amp;amp;db=edsbl&amp;amp;AN=RN605758573&amp;amp;site=eds-live&amp;amp;scope=site&amp;amp;custid=s2775460&lt;/url&gt;&lt;/related-urls&gt;&lt;/urls&gt;&lt;remote-database-name&gt;edsbl&lt;/remote-database-name&gt;&lt;remote-database-provider&gt;EBSCOhost&lt;/remote-database-provider&gt;&lt;/record&gt;&lt;/Cite&gt;&lt;/EndNote&gt;</w:instrText>
      </w:r>
      <w:r w:rsidRPr="00290B61">
        <w:rPr>
          <w:rFonts w:ascii="Arial" w:hAnsi="Arial" w:cs="Arial"/>
          <w:sz w:val="24"/>
          <w:szCs w:val="24"/>
          <w:vertAlign w:val="superscript"/>
          <w:lang w:val="en-GB"/>
        </w:rPr>
        <w:fldChar w:fldCharType="separate"/>
      </w:r>
      <w:r w:rsidR="00DB16C8" w:rsidRPr="00290B61">
        <w:rPr>
          <w:rFonts w:ascii="Arial" w:hAnsi="Arial" w:cs="Arial"/>
          <w:noProof/>
          <w:sz w:val="24"/>
          <w:szCs w:val="24"/>
          <w:vertAlign w:val="superscript"/>
          <w:lang w:val="en-GB"/>
        </w:rPr>
        <w:t>1</w:t>
      </w:r>
      <w:r w:rsidRPr="00290B61">
        <w:rPr>
          <w:rFonts w:ascii="Arial" w:hAnsi="Arial" w:cs="Arial"/>
          <w:noProof/>
          <w:sz w:val="24"/>
          <w:szCs w:val="24"/>
          <w:vertAlign w:val="superscript"/>
          <w:lang w:val="en-GB"/>
        </w:rPr>
        <w:t>0</w:t>
      </w:r>
      <w:r w:rsidRPr="00290B61">
        <w:rPr>
          <w:rFonts w:ascii="Arial" w:hAnsi="Arial" w:cs="Arial"/>
          <w:sz w:val="24"/>
          <w:szCs w:val="24"/>
          <w:vertAlign w:val="superscript"/>
          <w:lang w:val="en-GB"/>
        </w:rPr>
        <w:fldChar w:fldCharType="end"/>
      </w:r>
    </w:p>
    <w:p w14:paraId="61B428B5" w14:textId="2C6F8D04" w:rsidR="00CC5147" w:rsidRPr="00290B61" w:rsidRDefault="00CC5147" w:rsidP="00290B61">
      <w:pPr>
        <w:widowControl/>
        <w:autoSpaceDE w:val="0"/>
        <w:autoSpaceDN w:val="0"/>
        <w:adjustRightInd w:val="0"/>
        <w:spacing w:line="360" w:lineRule="auto"/>
        <w:rPr>
          <w:rFonts w:ascii="Arial" w:eastAsia="Times New Roman" w:hAnsi="Arial" w:cs="Arial"/>
          <w:sz w:val="24"/>
          <w:szCs w:val="24"/>
          <w:highlight w:val="yellow"/>
        </w:rPr>
      </w:pPr>
    </w:p>
    <w:p w14:paraId="149A037B" w14:textId="48442AFF" w:rsidR="008B779A" w:rsidRPr="00290B61" w:rsidRDefault="008B779A" w:rsidP="00290B61">
      <w:pPr>
        <w:widowControl/>
        <w:spacing w:line="360" w:lineRule="auto"/>
        <w:rPr>
          <w:rFonts w:ascii="Arial" w:hAnsi="Arial" w:cs="Arial"/>
          <w:sz w:val="24"/>
          <w:szCs w:val="24"/>
          <w:lang w:val="en-GB"/>
        </w:rPr>
      </w:pPr>
      <w:r w:rsidRPr="00290B61">
        <w:rPr>
          <w:rFonts w:ascii="Arial" w:hAnsi="Arial" w:cs="Arial"/>
          <w:sz w:val="24"/>
          <w:szCs w:val="24"/>
          <w:lang w:val="en-GB"/>
        </w:rPr>
        <w:t xml:space="preserve">Following completion of DAA therapy, all participants will be followed up for a minimum period of a further </w:t>
      </w:r>
      <w:r w:rsidR="00C0707F" w:rsidRPr="00290B61">
        <w:rPr>
          <w:rFonts w:ascii="Arial" w:hAnsi="Arial" w:cs="Arial"/>
          <w:sz w:val="24"/>
          <w:szCs w:val="24"/>
          <w:lang w:val="en-GB"/>
        </w:rPr>
        <w:t>4</w:t>
      </w:r>
      <w:r w:rsidRPr="00290B61">
        <w:rPr>
          <w:rFonts w:ascii="Arial" w:hAnsi="Arial" w:cs="Arial"/>
          <w:sz w:val="24"/>
          <w:szCs w:val="24"/>
          <w:lang w:val="en-GB"/>
        </w:rPr>
        <w:t xml:space="preserve"> week</w:t>
      </w:r>
      <w:r w:rsidR="004369F8">
        <w:rPr>
          <w:rFonts w:ascii="Arial" w:hAnsi="Arial" w:cs="Arial"/>
          <w:sz w:val="24"/>
          <w:szCs w:val="24"/>
          <w:lang w:val="en-GB"/>
        </w:rPr>
        <w:t>s to obtain SVR4</w:t>
      </w:r>
      <w:r w:rsidR="004369F8" w:rsidRPr="00AD0F79">
        <w:rPr>
          <w:rFonts w:ascii="Arial" w:hAnsi="Arial" w:cs="Arial"/>
          <w:sz w:val="24"/>
          <w:szCs w:val="24"/>
          <w:lang w:val="en-GB"/>
        </w:rPr>
        <w:t xml:space="preserve">+; utilisation of SVR4+ as a surrogate for </w:t>
      </w:r>
      <w:r w:rsidR="00125A98" w:rsidRPr="00AD0F79">
        <w:rPr>
          <w:rFonts w:ascii="Arial" w:hAnsi="Arial" w:cs="Arial"/>
          <w:sz w:val="24"/>
          <w:szCs w:val="24"/>
          <w:lang w:val="en-GB"/>
        </w:rPr>
        <w:t>successful eradication of HCV is based on recently presented international data reflecting high concordance with SVR12 and deemed most appropriate to mitigate the risk of the study population being lost to follow-up</w:t>
      </w:r>
      <w:r w:rsidRPr="00AD0F79">
        <w:rPr>
          <w:rFonts w:ascii="Arial" w:hAnsi="Arial" w:cs="Arial"/>
          <w:sz w:val="24"/>
          <w:szCs w:val="24"/>
          <w:lang w:val="en-GB"/>
        </w:rPr>
        <w:t>.</w:t>
      </w:r>
      <w:r w:rsidR="00125A98" w:rsidRPr="00AD0F79">
        <w:rPr>
          <w:rFonts w:ascii="Arial" w:hAnsi="Arial" w:cs="Arial"/>
          <w:sz w:val="24"/>
          <w:szCs w:val="24"/>
          <w:vertAlign w:val="superscript"/>
          <w:lang w:val="en-GB"/>
        </w:rPr>
        <w:t>11</w:t>
      </w:r>
      <w:r w:rsidRPr="00AD0F79">
        <w:rPr>
          <w:rFonts w:ascii="Arial" w:hAnsi="Arial" w:cs="Arial"/>
          <w:sz w:val="24"/>
          <w:szCs w:val="24"/>
          <w:lang w:val="en-GB"/>
        </w:rPr>
        <w:t xml:space="preserve"> This</w:t>
      </w:r>
      <w:r w:rsidRPr="00290B61">
        <w:rPr>
          <w:rFonts w:ascii="Arial" w:hAnsi="Arial" w:cs="Arial"/>
          <w:sz w:val="24"/>
          <w:szCs w:val="24"/>
          <w:lang w:val="en-GB"/>
        </w:rPr>
        <w:t xml:space="preserve"> will result in a minimum follow up period of </w:t>
      </w:r>
      <w:r w:rsidR="00C0707F" w:rsidRPr="00290B61">
        <w:rPr>
          <w:rFonts w:ascii="Arial" w:hAnsi="Arial" w:cs="Arial"/>
          <w:sz w:val="24"/>
          <w:szCs w:val="24"/>
          <w:lang w:val="en-GB"/>
        </w:rPr>
        <w:t>12-16</w:t>
      </w:r>
      <w:r w:rsidRPr="00290B61">
        <w:rPr>
          <w:rFonts w:ascii="Arial" w:hAnsi="Arial" w:cs="Arial"/>
          <w:sz w:val="24"/>
          <w:szCs w:val="24"/>
          <w:lang w:val="en-GB"/>
        </w:rPr>
        <w:t xml:space="preserve"> weeks following a positive HCV RNA result and initiation of treatment with DAA therapy.</w:t>
      </w:r>
    </w:p>
    <w:p w14:paraId="7199C8A0" w14:textId="083F8EA9" w:rsidR="008B779A" w:rsidRPr="00290B61" w:rsidRDefault="008B779A" w:rsidP="00290B61">
      <w:pPr>
        <w:widowControl/>
        <w:autoSpaceDE w:val="0"/>
        <w:autoSpaceDN w:val="0"/>
        <w:adjustRightInd w:val="0"/>
        <w:spacing w:line="360" w:lineRule="auto"/>
        <w:rPr>
          <w:rFonts w:ascii="Arial" w:eastAsia="Times New Roman" w:hAnsi="Arial" w:cs="Arial"/>
          <w:sz w:val="24"/>
          <w:szCs w:val="24"/>
        </w:rPr>
      </w:pPr>
    </w:p>
    <w:p w14:paraId="086E67C1" w14:textId="0045B132" w:rsidR="007204C7" w:rsidRDefault="008B779A" w:rsidP="00290B61">
      <w:pPr>
        <w:widowControl/>
        <w:autoSpaceDE w:val="0"/>
        <w:autoSpaceDN w:val="0"/>
        <w:adjustRightInd w:val="0"/>
        <w:spacing w:line="360" w:lineRule="auto"/>
        <w:rPr>
          <w:rFonts w:ascii="Arial" w:eastAsia="Times New Roman" w:hAnsi="Arial" w:cs="Arial"/>
          <w:sz w:val="24"/>
          <w:szCs w:val="24"/>
        </w:rPr>
      </w:pPr>
      <w:r w:rsidRPr="00290B61">
        <w:rPr>
          <w:rFonts w:ascii="Arial" w:eastAsia="Times New Roman" w:hAnsi="Arial" w:cs="Arial"/>
          <w:sz w:val="24"/>
          <w:szCs w:val="24"/>
        </w:rPr>
        <w:t xml:space="preserve">The primary outcomes will be compared to the results obtained from a retrospective analysis of HCV testing and treatment at the withdrawal unit over </w:t>
      </w:r>
      <w:r w:rsidR="00C0707F" w:rsidRPr="00290B61">
        <w:rPr>
          <w:rFonts w:ascii="Arial" w:eastAsia="Times New Roman" w:hAnsi="Arial" w:cs="Arial"/>
          <w:sz w:val="24"/>
          <w:szCs w:val="24"/>
        </w:rPr>
        <w:t>the preceding</w:t>
      </w:r>
      <w:r w:rsidRPr="00290B61">
        <w:rPr>
          <w:rFonts w:ascii="Arial" w:eastAsia="Times New Roman" w:hAnsi="Arial" w:cs="Arial"/>
          <w:sz w:val="24"/>
          <w:szCs w:val="24"/>
        </w:rPr>
        <w:t xml:space="preserve"> </w:t>
      </w:r>
      <w:r w:rsidR="00C0707F" w:rsidRPr="00290B61">
        <w:rPr>
          <w:rFonts w:ascii="Arial" w:eastAsia="Times New Roman" w:hAnsi="Arial" w:cs="Arial"/>
          <w:sz w:val="24"/>
          <w:szCs w:val="24"/>
        </w:rPr>
        <w:t>12</w:t>
      </w:r>
      <w:r w:rsidRPr="00290B61">
        <w:rPr>
          <w:rFonts w:ascii="Arial" w:eastAsia="Times New Roman" w:hAnsi="Arial" w:cs="Arial"/>
          <w:sz w:val="24"/>
          <w:szCs w:val="24"/>
        </w:rPr>
        <w:t xml:space="preserve"> month period which represents the current model of care at the withdrawal unit. </w:t>
      </w:r>
    </w:p>
    <w:p w14:paraId="5CC9B9BB" w14:textId="371F41F9" w:rsidR="00DC4712" w:rsidRPr="00290B61" w:rsidRDefault="00141C45" w:rsidP="00290B61">
      <w:pPr>
        <w:widowControl/>
        <w:spacing w:line="360" w:lineRule="auto"/>
        <w:rPr>
          <w:rFonts w:ascii="Arial" w:hAnsi="Arial" w:cs="Arial"/>
          <w:sz w:val="24"/>
          <w:szCs w:val="24"/>
        </w:rPr>
      </w:pPr>
      <w:r w:rsidRPr="00290B61">
        <w:rPr>
          <w:rFonts w:ascii="Arial" w:hAnsi="Arial" w:cs="Arial"/>
          <w:sz w:val="24"/>
          <w:szCs w:val="24"/>
        </w:rPr>
        <w:t xml:space="preserve">The trial design is shown in Figure 1.  </w:t>
      </w:r>
      <w:r w:rsidR="00777171">
        <w:rPr>
          <w:noProof/>
          <w:lang w:eastAsia="en-AU"/>
        </w:rPr>
        <w:drawing>
          <wp:inline distT="0" distB="0" distL="0" distR="0" wp14:anchorId="5DC1F1F0" wp14:editId="6BAC67AC">
            <wp:extent cx="6294755" cy="18529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4755" cy="1852930"/>
                    </a:xfrm>
                    <a:prstGeom prst="rect">
                      <a:avLst/>
                    </a:prstGeom>
                    <a:noFill/>
                    <a:ln>
                      <a:noFill/>
                    </a:ln>
                  </pic:spPr>
                </pic:pic>
              </a:graphicData>
            </a:graphic>
          </wp:inline>
        </w:drawing>
      </w:r>
    </w:p>
    <w:p w14:paraId="2716F62F" w14:textId="77777777" w:rsidR="00141C45" w:rsidRPr="00290B61" w:rsidRDefault="00141C45" w:rsidP="00290B61">
      <w:pPr>
        <w:widowControl/>
        <w:spacing w:line="360" w:lineRule="auto"/>
        <w:rPr>
          <w:rFonts w:ascii="Arial" w:hAnsi="Arial" w:cs="Arial"/>
          <w:sz w:val="24"/>
          <w:szCs w:val="24"/>
          <w:lang w:val="en-GB"/>
        </w:rPr>
      </w:pPr>
      <w:r w:rsidRPr="00290B61">
        <w:rPr>
          <w:rFonts w:ascii="Arial" w:hAnsi="Arial" w:cs="Arial"/>
          <w:sz w:val="24"/>
          <w:szCs w:val="24"/>
          <w:lang w:val="en-GB"/>
        </w:rPr>
        <w:t>Figure 1. Study design flow diagram.</w:t>
      </w:r>
    </w:p>
    <w:p w14:paraId="6F34B02F" w14:textId="77777777" w:rsidR="00141C45" w:rsidRPr="00290B61" w:rsidRDefault="00141C45" w:rsidP="00290B61">
      <w:pPr>
        <w:widowControl/>
        <w:spacing w:line="360" w:lineRule="auto"/>
        <w:rPr>
          <w:rFonts w:ascii="Arial" w:hAnsi="Arial" w:cs="Arial"/>
          <w:b/>
          <w:sz w:val="24"/>
          <w:szCs w:val="24"/>
          <w:highlight w:val="yellow"/>
        </w:rPr>
      </w:pPr>
    </w:p>
    <w:p w14:paraId="5357E120" w14:textId="246309E2" w:rsidR="00141C45" w:rsidRPr="00290B61" w:rsidRDefault="00141C45" w:rsidP="00290B61">
      <w:pPr>
        <w:pStyle w:val="Heading1"/>
        <w:widowControl/>
      </w:pPr>
      <w:bookmarkStart w:id="18" w:name="6_Participant_population"/>
      <w:bookmarkStart w:id="19" w:name="_bookmark11"/>
      <w:bookmarkStart w:id="20" w:name="_Toc36066830"/>
      <w:bookmarkStart w:id="21" w:name="_Toc36066977"/>
      <w:bookmarkStart w:id="22" w:name="_Toc37834800"/>
      <w:bookmarkStart w:id="23" w:name="_Toc52398127"/>
      <w:bookmarkEnd w:id="18"/>
      <w:bookmarkEnd w:id="19"/>
      <w:r w:rsidRPr="00290B61">
        <w:t xml:space="preserve">Study </w:t>
      </w:r>
      <w:r w:rsidR="00DF0C05">
        <w:t>s</w:t>
      </w:r>
      <w:r w:rsidRPr="00290B61">
        <w:t>etting</w:t>
      </w:r>
      <w:bookmarkEnd w:id="20"/>
      <w:bookmarkEnd w:id="21"/>
      <w:bookmarkEnd w:id="22"/>
      <w:bookmarkEnd w:id="23"/>
    </w:p>
    <w:p w14:paraId="374DFBB4" w14:textId="5CAEE1AB" w:rsidR="00141C45" w:rsidRPr="00290B61" w:rsidRDefault="00141C45" w:rsidP="00290B61">
      <w:pPr>
        <w:widowControl/>
        <w:spacing w:line="360" w:lineRule="auto"/>
        <w:rPr>
          <w:rFonts w:ascii="Arial" w:hAnsi="Arial" w:cs="Arial"/>
          <w:sz w:val="24"/>
          <w:szCs w:val="24"/>
        </w:rPr>
      </w:pPr>
      <w:r w:rsidRPr="00290B61">
        <w:rPr>
          <w:rFonts w:ascii="Arial" w:hAnsi="Arial" w:cs="Arial"/>
          <w:sz w:val="24"/>
          <w:szCs w:val="24"/>
        </w:rPr>
        <w:t>This study will be conducted at Depaul House (DPH), which is a residential withdrawal unit attached to St Vincent’s Hospital Melbourne and located at 9 Brunswick St Fitzroy 3065 VIC. The clients attending DPH have substance dependence</w:t>
      </w:r>
      <w:r w:rsidR="00C0707F" w:rsidRPr="00290B61">
        <w:rPr>
          <w:rFonts w:ascii="Arial" w:hAnsi="Arial" w:cs="Arial"/>
          <w:sz w:val="24"/>
          <w:szCs w:val="24"/>
        </w:rPr>
        <w:t xml:space="preserve"> and are admitted for inpatient </w:t>
      </w:r>
      <w:r w:rsidR="00544B92" w:rsidRPr="00290B61">
        <w:rPr>
          <w:rFonts w:ascii="Arial" w:hAnsi="Arial" w:cs="Arial"/>
          <w:sz w:val="24"/>
          <w:szCs w:val="24"/>
        </w:rPr>
        <w:t>withdrawal</w:t>
      </w:r>
      <w:r w:rsidRPr="00290B61">
        <w:rPr>
          <w:rFonts w:ascii="Arial" w:hAnsi="Arial" w:cs="Arial"/>
          <w:sz w:val="24"/>
          <w:szCs w:val="24"/>
        </w:rPr>
        <w:t xml:space="preserve">.  </w:t>
      </w:r>
    </w:p>
    <w:p w14:paraId="70D0897B" w14:textId="0B372700" w:rsidR="00141C45" w:rsidRPr="00290B61" w:rsidRDefault="00141C45" w:rsidP="00290B61">
      <w:pPr>
        <w:widowControl/>
        <w:spacing w:line="360" w:lineRule="auto"/>
        <w:rPr>
          <w:rFonts w:ascii="Arial" w:hAnsi="Arial" w:cs="Arial"/>
          <w:sz w:val="24"/>
          <w:szCs w:val="24"/>
        </w:rPr>
      </w:pPr>
    </w:p>
    <w:p w14:paraId="738B9BC7" w14:textId="77777777" w:rsidR="00141C45" w:rsidRPr="00290B61" w:rsidRDefault="00141C45" w:rsidP="00290B61">
      <w:pPr>
        <w:pStyle w:val="Heading1"/>
        <w:widowControl/>
      </w:pPr>
      <w:bookmarkStart w:id="24" w:name="_Toc36066832"/>
      <w:bookmarkStart w:id="25" w:name="_Toc36066979"/>
      <w:bookmarkStart w:id="26" w:name="_Toc37834801"/>
      <w:bookmarkStart w:id="27" w:name="_Toc52398128"/>
      <w:r w:rsidRPr="00290B61">
        <w:t>Participant population</w:t>
      </w:r>
      <w:bookmarkEnd w:id="24"/>
      <w:bookmarkEnd w:id="25"/>
      <w:bookmarkEnd w:id="26"/>
      <w:bookmarkEnd w:id="27"/>
    </w:p>
    <w:p w14:paraId="1CBCCEAC" w14:textId="1D46DCF5" w:rsidR="00FA7655" w:rsidRPr="00290B61" w:rsidRDefault="00141C45" w:rsidP="00290B61">
      <w:pPr>
        <w:widowControl/>
        <w:autoSpaceDE w:val="0"/>
        <w:autoSpaceDN w:val="0"/>
        <w:adjustRightInd w:val="0"/>
        <w:spacing w:line="360" w:lineRule="auto"/>
        <w:rPr>
          <w:rFonts w:ascii="Arial" w:eastAsia="Times New Roman" w:hAnsi="Arial" w:cs="Arial"/>
          <w:sz w:val="24"/>
          <w:szCs w:val="24"/>
          <w:vertAlign w:val="superscript"/>
        </w:rPr>
      </w:pPr>
      <w:r w:rsidRPr="00290B61">
        <w:rPr>
          <w:rFonts w:ascii="Arial" w:eastAsia="Times New Roman" w:hAnsi="Arial" w:cs="Arial"/>
          <w:sz w:val="24"/>
          <w:szCs w:val="24"/>
        </w:rPr>
        <w:t xml:space="preserve">Enrolment of clients over the age of 18 years who present to DPH for </w:t>
      </w:r>
      <w:r w:rsidR="00C0707F" w:rsidRPr="00290B61">
        <w:rPr>
          <w:rFonts w:ascii="Arial" w:eastAsia="Times New Roman" w:hAnsi="Arial" w:cs="Arial"/>
          <w:sz w:val="24"/>
          <w:szCs w:val="24"/>
        </w:rPr>
        <w:t xml:space="preserve">inpatient </w:t>
      </w:r>
      <w:r w:rsidRPr="00290B61">
        <w:rPr>
          <w:rFonts w:ascii="Arial" w:eastAsia="Times New Roman" w:hAnsi="Arial" w:cs="Arial"/>
          <w:sz w:val="24"/>
          <w:szCs w:val="24"/>
        </w:rPr>
        <w:t xml:space="preserve">management of substance dependence will occur over a total time period of </w:t>
      </w:r>
      <w:r w:rsidR="00C0707F" w:rsidRPr="00290B61">
        <w:rPr>
          <w:rFonts w:ascii="Arial" w:eastAsia="Times New Roman" w:hAnsi="Arial" w:cs="Arial"/>
          <w:sz w:val="24"/>
          <w:szCs w:val="24"/>
        </w:rPr>
        <w:t>12</w:t>
      </w:r>
      <w:r w:rsidRPr="00290B61">
        <w:rPr>
          <w:rFonts w:ascii="Arial" w:eastAsia="Times New Roman" w:hAnsi="Arial" w:cs="Arial"/>
          <w:sz w:val="24"/>
          <w:szCs w:val="24"/>
        </w:rPr>
        <w:t xml:space="preserve"> months. Consecutive clients attending </w:t>
      </w:r>
      <w:r w:rsidR="00FA7655" w:rsidRPr="00290B61">
        <w:rPr>
          <w:rFonts w:ascii="Arial" w:eastAsia="Times New Roman" w:hAnsi="Arial" w:cs="Arial"/>
          <w:sz w:val="24"/>
          <w:szCs w:val="24"/>
        </w:rPr>
        <w:t>DPH</w:t>
      </w:r>
      <w:r w:rsidRPr="00290B61">
        <w:rPr>
          <w:rFonts w:ascii="Arial" w:eastAsia="Times New Roman" w:hAnsi="Arial" w:cs="Arial"/>
          <w:sz w:val="24"/>
          <w:szCs w:val="24"/>
        </w:rPr>
        <w:t xml:space="preserve"> during the study period will be offered POC Xpert HCV VL finger-stick testing.  All participants who return a positive HCV RNA result will be offered treatment with DAA therapy as Australian Liver Association (ALA)/Gastroenterological Society of Australia (GESA) guidelines.</w:t>
      </w:r>
      <w:r w:rsidRPr="00290B61">
        <w:rPr>
          <w:rFonts w:ascii="Arial" w:eastAsia="Times New Roman" w:hAnsi="Arial" w:cs="Arial"/>
          <w:sz w:val="24"/>
          <w:szCs w:val="24"/>
          <w:vertAlign w:val="superscript"/>
        </w:rPr>
        <w:fldChar w:fldCharType="begin"/>
      </w:r>
      <w:r w:rsidRPr="00290B61">
        <w:rPr>
          <w:rFonts w:ascii="Arial" w:eastAsia="Times New Roman" w:hAnsi="Arial" w:cs="Arial"/>
          <w:sz w:val="24"/>
          <w:szCs w:val="24"/>
          <w:vertAlign w:val="superscript"/>
        </w:rPr>
        <w:instrText xml:space="preserve"> ADDIN EN.CITE &lt;EndNote&gt;&lt;Cite&gt;&lt;Author&gt;Thompson&lt;/Author&gt;&lt;Year&gt;2016&lt;/Year&gt;&lt;RecNum&gt;19136&lt;/RecNum&gt;&lt;DisplayText&gt;20&lt;/DisplayText&gt;&lt;record&gt;&lt;rec-number&gt;19136&lt;/rec-number&gt;&lt;foreign-keys&gt;&lt;key app="EN" db-id="sv22wrw9cseseuex2pqprdsuzp9svfraffzs" timestamp="1585011762"&gt;19136&lt;/key&gt;&lt;/foreign-keys&gt;&lt;ref-type name="Magazine Article"&gt;19&lt;/ref-type&gt;&lt;contributors&gt;&lt;authors&gt;&lt;author&gt;Thompson, Alexander J. V.&lt;/author&gt;&lt;/authors&gt;&lt;/contributors&gt;&lt;titles&gt;&lt;title&gt;Australian recommendations for the management of hepatitis C virus infection: a consensus statement&lt;/title&gt;&lt;/titles&gt;&lt;pages&gt;268&lt;/pages&gt;&lt;number&gt;7&lt;/number&gt;&lt;dates&gt;&lt;year&gt;2016&lt;/year&gt;&lt;/dates&gt;&lt;pub-location&gt;Great Britain&lt;/pub-location&gt;&lt;publisher&gt;John Wiley &amp;amp; Sons Ltd&lt;/publisher&gt;&lt;isbn&gt;0025-729X&lt;/isbn&gt;&lt;work-type&gt;Periodical&lt;/work-type&gt;&lt;urls&gt;&lt;related-urls&gt;&lt;url&gt;https://search.ebscohost.com/login.aspx?direct=true&amp;amp;AuthType=sso&amp;amp;db=edsbl&amp;amp;AN=RN605758573&amp;amp;site=eds-live&amp;amp;scope=site&amp;amp;custid=s2775460&lt;/url&gt;&lt;/related-urls&gt;&lt;/urls&gt;&lt;remote-database-name&gt;edsbl&lt;/remote-database-name&gt;&lt;remote-database-provider&gt;EBSCOhost&lt;/remote-database-provider&gt;&lt;/record&gt;&lt;/Cite&gt;&lt;/EndNote&gt;</w:instrText>
      </w:r>
      <w:r w:rsidRPr="00290B61">
        <w:rPr>
          <w:rFonts w:ascii="Arial" w:eastAsia="Times New Roman" w:hAnsi="Arial" w:cs="Arial"/>
          <w:sz w:val="24"/>
          <w:szCs w:val="24"/>
          <w:vertAlign w:val="superscript"/>
        </w:rPr>
        <w:fldChar w:fldCharType="separate"/>
      </w:r>
      <w:r w:rsidR="00DB16C8" w:rsidRPr="00290B61">
        <w:rPr>
          <w:rFonts w:ascii="Arial" w:eastAsia="Times New Roman" w:hAnsi="Arial" w:cs="Arial"/>
          <w:noProof/>
          <w:sz w:val="24"/>
          <w:szCs w:val="24"/>
          <w:vertAlign w:val="superscript"/>
        </w:rPr>
        <w:t>1</w:t>
      </w:r>
      <w:r w:rsidRPr="00290B61">
        <w:rPr>
          <w:rFonts w:ascii="Arial" w:eastAsia="Times New Roman" w:hAnsi="Arial" w:cs="Arial"/>
          <w:noProof/>
          <w:sz w:val="24"/>
          <w:szCs w:val="24"/>
          <w:vertAlign w:val="superscript"/>
        </w:rPr>
        <w:t>0</w:t>
      </w:r>
      <w:r w:rsidRPr="00290B61">
        <w:rPr>
          <w:rFonts w:ascii="Arial" w:eastAsia="Times New Roman" w:hAnsi="Arial" w:cs="Arial"/>
          <w:sz w:val="24"/>
          <w:szCs w:val="24"/>
          <w:vertAlign w:val="superscript"/>
        </w:rPr>
        <w:fldChar w:fldCharType="end"/>
      </w:r>
    </w:p>
    <w:p w14:paraId="56EDC596" w14:textId="77777777" w:rsidR="00FA7655" w:rsidRPr="00290B61" w:rsidRDefault="00FA7655" w:rsidP="00290B61">
      <w:pPr>
        <w:widowControl/>
        <w:autoSpaceDE w:val="0"/>
        <w:autoSpaceDN w:val="0"/>
        <w:adjustRightInd w:val="0"/>
        <w:spacing w:line="360" w:lineRule="auto"/>
        <w:rPr>
          <w:rFonts w:ascii="Arial" w:eastAsia="Times New Roman" w:hAnsi="Arial" w:cs="Arial"/>
          <w:sz w:val="24"/>
          <w:szCs w:val="24"/>
          <w:vertAlign w:val="superscript"/>
        </w:rPr>
      </w:pPr>
    </w:p>
    <w:p w14:paraId="074A0773" w14:textId="7AFBC81C" w:rsidR="00FA7655" w:rsidRPr="00290B61" w:rsidRDefault="00FA7655" w:rsidP="00290B61">
      <w:pPr>
        <w:widowControl/>
        <w:autoSpaceDE w:val="0"/>
        <w:autoSpaceDN w:val="0"/>
        <w:adjustRightInd w:val="0"/>
        <w:spacing w:line="360" w:lineRule="auto"/>
        <w:rPr>
          <w:rFonts w:ascii="Arial" w:eastAsia="Times New Roman" w:hAnsi="Arial" w:cs="Arial"/>
          <w:sz w:val="24"/>
          <w:szCs w:val="24"/>
        </w:rPr>
      </w:pPr>
      <w:r w:rsidRPr="00AD0F79">
        <w:rPr>
          <w:rFonts w:ascii="Arial" w:eastAsia="Times New Roman" w:hAnsi="Arial" w:cs="Arial"/>
          <w:sz w:val="24"/>
          <w:szCs w:val="24"/>
        </w:rPr>
        <w:t xml:space="preserve">We aim to recruit at least 100 participants, with an estimated </w:t>
      </w:r>
      <w:r w:rsidR="00DB16C8" w:rsidRPr="00AD0F79">
        <w:rPr>
          <w:rFonts w:ascii="Arial" w:eastAsia="Times New Roman" w:hAnsi="Arial" w:cs="Arial"/>
          <w:sz w:val="24"/>
          <w:szCs w:val="24"/>
        </w:rPr>
        <w:t>10</w:t>
      </w:r>
      <w:r w:rsidRPr="00AD0F79">
        <w:rPr>
          <w:rFonts w:ascii="Arial" w:eastAsia="Times New Roman" w:hAnsi="Arial" w:cs="Arial"/>
          <w:sz w:val="24"/>
          <w:szCs w:val="24"/>
        </w:rPr>
        <w:t>% of participants expected to return a positive HCV RNA result and be offered treatment initiation.</w:t>
      </w:r>
    </w:p>
    <w:p w14:paraId="66D1D9C9" w14:textId="77777777" w:rsidR="00FA7655" w:rsidRPr="00290B61" w:rsidRDefault="00FA7655" w:rsidP="00290B61">
      <w:pPr>
        <w:widowControl/>
        <w:autoSpaceDE w:val="0"/>
        <w:autoSpaceDN w:val="0"/>
        <w:adjustRightInd w:val="0"/>
        <w:spacing w:line="360" w:lineRule="auto"/>
        <w:rPr>
          <w:rFonts w:ascii="Arial" w:eastAsia="Times New Roman" w:hAnsi="Arial" w:cs="Arial"/>
          <w:sz w:val="24"/>
          <w:szCs w:val="24"/>
          <w:vertAlign w:val="superscript"/>
        </w:rPr>
      </w:pPr>
    </w:p>
    <w:p w14:paraId="35F2CD65" w14:textId="062DB867" w:rsidR="00FA7655" w:rsidRPr="00290B61" w:rsidRDefault="00FA7655" w:rsidP="00290B61">
      <w:pPr>
        <w:pStyle w:val="Heading2"/>
        <w:widowControl/>
      </w:pPr>
      <w:bookmarkStart w:id="28" w:name="_Toc37834802"/>
      <w:bookmarkStart w:id="29" w:name="_Toc52398129"/>
      <w:r w:rsidRPr="00290B61">
        <w:t>Study</w:t>
      </w:r>
      <w:r w:rsidRPr="00290B61">
        <w:rPr>
          <w:spacing w:val="-6"/>
        </w:rPr>
        <w:t xml:space="preserve"> </w:t>
      </w:r>
      <w:r w:rsidRPr="00290B61">
        <w:t>inclusion</w:t>
      </w:r>
      <w:r w:rsidRPr="00290B61">
        <w:rPr>
          <w:spacing w:val="-6"/>
        </w:rPr>
        <w:t xml:space="preserve"> </w:t>
      </w:r>
      <w:r w:rsidRPr="00290B61">
        <w:t>criteria</w:t>
      </w:r>
      <w:bookmarkEnd w:id="28"/>
      <w:bookmarkEnd w:id="29"/>
    </w:p>
    <w:p w14:paraId="3EDD803B" w14:textId="77777777" w:rsidR="00FA7655" w:rsidRPr="00290B61" w:rsidRDefault="00FA7655" w:rsidP="00290B61">
      <w:pPr>
        <w:pStyle w:val="BodyText"/>
        <w:widowControl/>
        <w:numPr>
          <w:ilvl w:val="0"/>
          <w:numId w:val="31"/>
        </w:numPr>
        <w:tabs>
          <w:tab w:val="left" w:pos="1221"/>
        </w:tabs>
        <w:spacing w:line="360" w:lineRule="auto"/>
        <w:rPr>
          <w:rFonts w:cs="Arial"/>
          <w:spacing w:val="-2"/>
          <w:szCs w:val="24"/>
        </w:rPr>
      </w:pPr>
      <w:r w:rsidRPr="00290B61">
        <w:rPr>
          <w:rFonts w:cs="Arial"/>
          <w:spacing w:val="-2"/>
          <w:szCs w:val="24"/>
        </w:rPr>
        <w:t>Aged</w:t>
      </w:r>
      <w:r w:rsidRPr="00290B61">
        <w:rPr>
          <w:rFonts w:cs="Arial"/>
          <w:spacing w:val="-1"/>
          <w:szCs w:val="24"/>
        </w:rPr>
        <w:t xml:space="preserve"> ≥18 </w:t>
      </w:r>
      <w:r w:rsidRPr="00290B61">
        <w:rPr>
          <w:rFonts w:cs="Arial"/>
          <w:spacing w:val="-2"/>
          <w:szCs w:val="24"/>
        </w:rPr>
        <w:t>years;</w:t>
      </w:r>
    </w:p>
    <w:p w14:paraId="528D23A3" w14:textId="5BB3E6F3" w:rsidR="00FA7655" w:rsidRPr="00290B61" w:rsidRDefault="00FA7655" w:rsidP="00290B61">
      <w:pPr>
        <w:pStyle w:val="BodyText"/>
        <w:widowControl/>
        <w:numPr>
          <w:ilvl w:val="0"/>
          <w:numId w:val="31"/>
        </w:numPr>
        <w:tabs>
          <w:tab w:val="left" w:pos="1221"/>
        </w:tabs>
        <w:spacing w:line="360" w:lineRule="auto"/>
        <w:rPr>
          <w:rFonts w:cs="Arial"/>
          <w:szCs w:val="24"/>
        </w:rPr>
      </w:pPr>
      <w:r w:rsidRPr="00290B61">
        <w:rPr>
          <w:rFonts w:cs="Arial"/>
          <w:spacing w:val="-2"/>
          <w:szCs w:val="24"/>
        </w:rPr>
        <w:t xml:space="preserve">Admitted to </w:t>
      </w:r>
      <w:r w:rsidR="00C0707F" w:rsidRPr="00290B61">
        <w:rPr>
          <w:rFonts w:cs="Arial"/>
          <w:spacing w:val="-2"/>
          <w:szCs w:val="24"/>
        </w:rPr>
        <w:t xml:space="preserve">the residential withdrawal unit of St Vincent’s Hospital Melbourne, </w:t>
      </w:r>
      <w:r w:rsidRPr="00290B61">
        <w:rPr>
          <w:rFonts w:cs="Arial"/>
          <w:spacing w:val="-2"/>
          <w:szCs w:val="24"/>
        </w:rPr>
        <w:t>Depaul House</w:t>
      </w:r>
      <w:r w:rsidR="00C0707F" w:rsidRPr="00290B61">
        <w:rPr>
          <w:rFonts w:cs="Arial"/>
          <w:spacing w:val="-2"/>
          <w:szCs w:val="24"/>
        </w:rPr>
        <w:t>,</w:t>
      </w:r>
      <w:r w:rsidRPr="00290B61">
        <w:rPr>
          <w:rFonts w:cs="Arial"/>
          <w:spacing w:val="-2"/>
          <w:szCs w:val="24"/>
        </w:rPr>
        <w:t xml:space="preserve"> during the recruitment phase of the study;</w:t>
      </w:r>
    </w:p>
    <w:p w14:paraId="0B9CF3A4" w14:textId="77777777" w:rsidR="00FA7655" w:rsidRPr="00290B61" w:rsidRDefault="00FA7655" w:rsidP="00290B61">
      <w:pPr>
        <w:pStyle w:val="BodyText"/>
        <w:widowControl/>
        <w:numPr>
          <w:ilvl w:val="0"/>
          <w:numId w:val="31"/>
        </w:numPr>
        <w:tabs>
          <w:tab w:val="left" w:pos="1221"/>
        </w:tabs>
        <w:spacing w:line="360" w:lineRule="auto"/>
        <w:rPr>
          <w:rFonts w:cs="Arial"/>
          <w:spacing w:val="-2"/>
          <w:szCs w:val="24"/>
        </w:rPr>
      </w:pPr>
      <w:r w:rsidRPr="00290B61">
        <w:rPr>
          <w:rFonts w:cs="Arial"/>
          <w:spacing w:val="-2"/>
          <w:szCs w:val="24"/>
        </w:rPr>
        <w:t>Willing and able to provide written informed consent;</w:t>
      </w:r>
    </w:p>
    <w:p w14:paraId="43B4723E" w14:textId="77777777" w:rsidR="00FA7655" w:rsidRPr="00290B61" w:rsidRDefault="00FA7655" w:rsidP="00290B61">
      <w:pPr>
        <w:pStyle w:val="BodyText"/>
        <w:widowControl/>
        <w:numPr>
          <w:ilvl w:val="0"/>
          <w:numId w:val="31"/>
        </w:numPr>
        <w:tabs>
          <w:tab w:val="left" w:pos="1221"/>
        </w:tabs>
        <w:spacing w:line="360" w:lineRule="auto"/>
        <w:rPr>
          <w:rFonts w:cs="Arial"/>
          <w:szCs w:val="24"/>
        </w:rPr>
      </w:pPr>
      <w:r w:rsidRPr="00290B61">
        <w:rPr>
          <w:rFonts w:cs="Arial"/>
          <w:szCs w:val="24"/>
        </w:rPr>
        <w:t>Consent to completion of questionnaires;</w:t>
      </w:r>
    </w:p>
    <w:p w14:paraId="7C8F9554" w14:textId="7B082BD4" w:rsidR="00FA7655" w:rsidRPr="00290B61" w:rsidRDefault="00FA7655" w:rsidP="00290B61">
      <w:pPr>
        <w:pStyle w:val="BodyText"/>
        <w:widowControl/>
        <w:numPr>
          <w:ilvl w:val="0"/>
          <w:numId w:val="31"/>
        </w:numPr>
        <w:tabs>
          <w:tab w:val="left" w:pos="1223"/>
        </w:tabs>
        <w:spacing w:line="360" w:lineRule="auto"/>
        <w:rPr>
          <w:rFonts w:cs="Arial"/>
          <w:szCs w:val="24"/>
        </w:rPr>
      </w:pPr>
      <w:r w:rsidRPr="00290B61">
        <w:rPr>
          <w:rFonts w:cs="Arial"/>
          <w:szCs w:val="24"/>
        </w:rPr>
        <w:t>Consent to a venous blood sample for storage at pre-specified time points during the study</w:t>
      </w:r>
      <w:r w:rsidR="00C0707F" w:rsidRPr="00290B61">
        <w:rPr>
          <w:rFonts w:cs="Arial"/>
          <w:szCs w:val="24"/>
        </w:rPr>
        <w:t xml:space="preserve"> for HCV sequencing if required, as it current SOC</w:t>
      </w:r>
      <w:r w:rsidRPr="00290B61">
        <w:rPr>
          <w:rFonts w:cs="Arial"/>
          <w:szCs w:val="24"/>
        </w:rPr>
        <w:t>;</w:t>
      </w:r>
    </w:p>
    <w:p w14:paraId="2B60AB6E" w14:textId="77777777" w:rsidR="00FA7655" w:rsidRPr="00290B61" w:rsidRDefault="00FA7655" w:rsidP="00290B61">
      <w:pPr>
        <w:pStyle w:val="BodyText"/>
        <w:widowControl/>
        <w:numPr>
          <w:ilvl w:val="0"/>
          <w:numId w:val="31"/>
        </w:numPr>
        <w:tabs>
          <w:tab w:val="left" w:pos="1223"/>
        </w:tabs>
        <w:spacing w:line="360" w:lineRule="auto"/>
        <w:rPr>
          <w:rFonts w:cs="Arial"/>
          <w:szCs w:val="24"/>
        </w:rPr>
      </w:pPr>
      <w:r w:rsidRPr="00290B61">
        <w:rPr>
          <w:rFonts w:cs="Arial"/>
          <w:szCs w:val="24"/>
        </w:rPr>
        <w:t>Not currently engaged in care for treatment of hepatitis C infection;</w:t>
      </w:r>
    </w:p>
    <w:p w14:paraId="4F8979BB" w14:textId="0019715A" w:rsidR="00BC6268" w:rsidRPr="00290B61" w:rsidRDefault="00FA7655" w:rsidP="00290B61">
      <w:pPr>
        <w:pStyle w:val="BodyText"/>
        <w:widowControl/>
        <w:numPr>
          <w:ilvl w:val="0"/>
          <w:numId w:val="31"/>
        </w:numPr>
        <w:tabs>
          <w:tab w:val="left" w:pos="1223"/>
        </w:tabs>
        <w:spacing w:line="360" w:lineRule="auto"/>
        <w:rPr>
          <w:rFonts w:cs="Arial"/>
          <w:szCs w:val="24"/>
        </w:rPr>
      </w:pPr>
      <w:r w:rsidRPr="00290B61">
        <w:rPr>
          <w:rFonts w:cs="Arial"/>
          <w:spacing w:val="-1"/>
          <w:szCs w:val="24"/>
        </w:rPr>
        <w:t>Fulfils study criteria for HCV diagnosis to initiate treatment.</w:t>
      </w:r>
    </w:p>
    <w:p w14:paraId="6B1E3AFF" w14:textId="77777777" w:rsidR="00BC6268" w:rsidRPr="00290B61" w:rsidRDefault="00BC6268" w:rsidP="00290B61">
      <w:pPr>
        <w:pStyle w:val="BodyText"/>
        <w:widowControl/>
        <w:tabs>
          <w:tab w:val="left" w:pos="1223"/>
        </w:tabs>
        <w:spacing w:line="360" w:lineRule="auto"/>
        <w:rPr>
          <w:rFonts w:cs="Arial"/>
          <w:szCs w:val="24"/>
        </w:rPr>
      </w:pPr>
    </w:p>
    <w:p w14:paraId="1A7B7114" w14:textId="4F23315F" w:rsidR="00BC6268" w:rsidRPr="00290B61" w:rsidRDefault="00BC6268" w:rsidP="00290B61">
      <w:pPr>
        <w:pStyle w:val="BodyText"/>
        <w:widowControl/>
        <w:spacing w:line="360" w:lineRule="auto"/>
        <w:ind w:right="231"/>
        <w:rPr>
          <w:rFonts w:cs="Arial"/>
          <w:spacing w:val="-1"/>
          <w:szCs w:val="24"/>
        </w:rPr>
      </w:pPr>
      <w:r w:rsidRPr="00290B61">
        <w:rPr>
          <w:rFonts w:cs="Arial"/>
          <w:spacing w:val="-2"/>
          <w:szCs w:val="24"/>
        </w:rPr>
        <w:t>Potential participants</w:t>
      </w:r>
      <w:r w:rsidRPr="00290B61">
        <w:rPr>
          <w:rFonts w:cs="Arial"/>
          <w:spacing w:val="7"/>
          <w:szCs w:val="24"/>
        </w:rPr>
        <w:t xml:space="preserve"> </w:t>
      </w:r>
      <w:r w:rsidRPr="00290B61">
        <w:rPr>
          <w:rFonts w:cs="Arial"/>
          <w:spacing w:val="-1"/>
          <w:szCs w:val="24"/>
        </w:rPr>
        <w:t>must</w:t>
      </w:r>
      <w:r w:rsidRPr="00290B61">
        <w:rPr>
          <w:rFonts w:cs="Arial"/>
          <w:spacing w:val="4"/>
          <w:szCs w:val="24"/>
        </w:rPr>
        <w:t xml:space="preserve"> </w:t>
      </w:r>
      <w:r w:rsidRPr="00290B61">
        <w:rPr>
          <w:rFonts w:cs="Arial"/>
          <w:spacing w:val="-1"/>
          <w:szCs w:val="24"/>
        </w:rPr>
        <w:t>meet</w:t>
      </w:r>
      <w:r w:rsidRPr="00290B61">
        <w:rPr>
          <w:rFonts w:cs="Arial"/>
          <w:spacing w:val="8"/>
          <w:szCs w:val="24"/>
        </w:rPr>
        <w:t xml:space="preserve"> </w:t>
      </w:r>
      <w:r w:rsidRPr="00290B61">
        <w:rPr>
          <w:rFonts w:cs="Arial"/>
          <w:spacing w:val="-2"/>
          <w:szCs w:val="24"/>
        </w:rPr>
        <w:t>routine</w:t>
      </w:r>
      <w:r w:rsidRPr="00290B61">
        <w:rPr>
          <w:rFonts w:cs="Arial"/>
          <w:spacing w:val="7"/>
          <w:szCs w:val="24"/>
        </w:rPr>
        <w:t xml:space="preserve"> </w:t>
      </w:r>
      <w:r w:rsidRPr="00290B61">
        <w:rPr>
          <w:rFonts w:cs="Arial"/>
          <w:spacing w:val="-1"/>
          <w:szCs w:val="24"/>
        </w:rPr>
        <w:t>clinical</w:t>
      </w:r>
      <w:r w:rsidRPr="00290B61">
        <w:rPr>
          <w:rFonts w:cs="Arial"/>
          <w:spacing w:val="6"/>
          <w:szCs w:val="24"/>
        </w:rPr>
        <w:t xml:space="preserve"> </w:t>
      </w:r>
      <w:r w:rsidRPr="00290B61">
        <w:rPr>
          <w:rFonts w:cs="Arial"/>
          <w:spacing w:val="-1"/>
          <w:szCs w:val="24"/>
        </w:rPr>
        <w:t>care</w:t>
      </w:r>
      <w:r w:rsidRPr="00290B61">
        <w:rPr>
          <w:rFonts w:cs="Arial"/>
          <w:spacing w:val="4"/>
          <w:szCs w:val="24"/>
        </w:rPr>
        <w:t xml:space="preserve"> </w:t>
      </w:r>
      <w:r w:rsidRPr="00290B61">
        <w:rPr>
          <w:rFonts w:cs="Arial"/>
          <w:spacing w:val="-2"/>
          <w:szCs w:val="24"/>
        </w:rPr>
        <w:t>criteria</w:t>
      </w:r>
      <w:r w:rsidRPr="00290B61">
        <w:rPr>
          <w:rFonts w:cs="Arial"/>
          <w:spacing w:val="7"/>
          <w:szCs w:val="24"/>
        </w:rPr>
        <w:t xml:space="preserve"> </w:t>
      </w:r>
      <w:r w:rsidRPr="00290B61">
        <w:rPr>
          <w:rFonts w:cs="Arial"/>
          <w:spacing w:val="-2"/>
          <w:szCs w:val="24"/>
        </w:rPr>
        <w:t>for</w:t>
      </w:r>
      <w:r w:rsidRPr="00290B61">
        <w:rPr>
          <w:rFonts w:cs="Arial"/>
          <w:spacing w:val="6"/>
          <w:szCs w:val="24"/>
        </w:rPr>
        <w:t xml:space="preserve"> </w:t>
      </w:r>
      <w:r w:rsidRPr="00290B61">
        <w:rPr>
          <w:rFonts w:cs="Arial"/>
          <w:spacing w:val="-2"/>
          <w:szCs w:val="24"/>
        </w:rPr>
        <w:t>commencing</w:t>
      </w:r>
      <w:r w:rsidRPr="00290B61">
        <w:rPr>
          <w:rFonts w:cs="Arial"/>
          <w:spacing w:val="5"/>
          <w:szCs w:val="24"/>
        </w:rPr>
        <w:t xml:space="preserve"> </w:t>
      </w:r>
      <w:r w:rsidRPr="00290B61">
        <w:rPr>
          <w:rFonts w:cs="Arial"/>
          <w:spacing w:val="-2"/>
          <w:szCs w:val="24"/>
        </w:rPr>
        <w:t>HCV</w:t>
      </w:r>
      <w:r w:rsidRPr="00290B61">
        <w:rPr>
          <w:rFonts w:cs="Arial"/>
          <w:spacing w:val="10"/>
          <w:szCs w:val="24"/>
        </w:rPr>
        <w:t xml:space="preserve"> </w:t>
      </w:r>
      <w:r w:rsidRPr="00290B61">
        <w:rPr>
          <w:rFonts w:cs="Arial"/>
          <w:spacing w:val="-2"/>
          <w:szCs w:val="24"/>
        </w:rPr>
        <w:t>treatment,</w:t>
      </w:r>
      <w:r w:rsidRPr="00290B61">
        <w:rPr>
          <w:rFonts w:cs="Arial"/>
          <w:spacing w:val="7"/>
          <w:szCs w:val="24"/>
        </w:rPr>
        <w:t xml:space="preserve"> </w:t>
      </w:r>
      <w:r w:rsidRPr="00290B61">
        <w:rPr>
          <w:rFonts w:cs="Arial"/>
          <w:szCs w:val="24"/>
        </w:rPr>
        <w:t>in</w:t>
      </w:r>
      <w:r w:rsidRPr="00290B61">
        <w:rPr>
          <w:rFonts w:cs="Arial"/>
          <w:spacing w:val="5"/>
          <w:szCs w:val="24"/>
        </w:rPr>
        <w:t xml:space="preserve"> </w:t>
      </w:r>
      <w:r w:rsidRPr="00290B61">
        <w:rPr>
          <w:rFonts w:cs="Arial"/>
          <w:spacing w:val="-3"/>
          <w:szCs w:val="24"/>
        </w:rPr>
        <w:t>accordance w</w:t>
      </w:r>
      <w:r w:rsidRPr="00290B61">
        <w:rPr>
          <w:rFonts w:cs="Arial"/>
          <w:spacing w:val="-2"/>
          <w:szCs w:val="24"/>
        </w:rPr>
        <w:t>ith</w:t>
      </w:r>
      <w:r w:rsidRPr="00290B61">
        <w:rPr>
          <w:rFonts w:cs="Arial"/>
          <w:spacing w:val="21"/>
          <w:szCs w:val="24"/>
        </w:rPr>
        <w:t xml:space="preserve"> </w:t>
      </w:r>
      <w:r w:rsidRPr="00290B61">
        <w:rPr>
          <w:rFonts w:cs="Arial"/>
          <w:spacing w:val="-2"/>
          <w:szCs w:val="24"/>
        </w:rPr>
        <w:t>Australian</w:t>
      </w:r>
      <w:r w:rsidRPr="00290B61">
        <w:rPr>
          <w:rFonts w:cs="Arial"/>
          <w:spacing w:val="17"/>
          <w:szCs w:val="24"/>
        </w:rPr>
        <w:t xml:space="preserve"> </w:t>
      </w:r>
      <w:r w:rsidRPr="00290B61">
        <w:rPr>
          <w:rFonts w:cs="Arial"/>
          <w:spacing w:val="-2"/>
          <w:szCs w:val="24"/>
        </w:rPr>
        <w:t>licensing,</w:t>
      </w:r>
      <w:r w:rsidRPr="00290B61">
        <w:rPr>
          <w:rFonts w:cs="Arial"/>
          <w:spacing w:val="19"/>
          <w:szCs w:val="24"/>
        </w:rPr>
        <w:t xml:space="preserve"> </w:t>
      </w:r>
      <w:r w:rsidRPr="00290B61">
        <w:rPr>
          <w:rFonts w:cs="Arial"/>
          <w:spacing w:val="-2"/>
          <w:szCs w:val="24"/>
        </w:rPr>
        <w:t>prescribing</w:t>
      </w:r>
      <w:r w:rsidRPr="00290B61">
        <w:rPr>
          <w:rFonts w:cs="Arial"/>
          <w:spacing w:val="15"/>
          <w:szCs w:val="24"/>
        </w:rPr>
        <w:t xml:space="preserve"> </w:t>
      </w:r>
      <w:r w:rsidRPr="00290B61">
        <w:rPr>
          <w:rFonts w:cs="Arial"/>
          <w:spacing w:val="-2"/>
          <w:szCs w:val="24"/>
        </w:rPr>
        <w:t>restrictions,</w:t>
      </w:r>
      <w:r w:rsidRPr="00290B61">
        <w:rPr>
          <w:rFonts w:cs="Arial"/>
          <w:spacing w:val="16"/>
          <w:szCs w:val="24"/>
        </w:rPr>
        <w:t xml:space="preserve"> </w:t>
      </w:r>
      <w:r w:rsidRPr="00290B61">
        <w:rPr>
          <w:rFonts w:cs="Arial"/>
          <w:spacing w:val="-2"/>
          <w:szCs w:val="24"/>
        </w:rPr>
        <w:t>manufacturers’</w:t>
      </w:r>
      <w:r w:rsidRPr="00290B61">
        <w:rPr>
          <w:rFonts w:cs="Arial"/>
          <w:spacing w:val="15"/>
          <w:szCs w:val="24"/>
        </w:rPr>
        <w:t xml:space="preserve"> </w:t>
      </w:r>
      <w:r w:rsidRPr="00290B61">
        <w:rPr>
          <w:rFonts w:cs="Arial"/>
          <w:spacing w:val="-2"/>
          <w:szCs w:val="24"/>
        </w:rPr>
        <w:t>recommendations</w:t>
      </w:r>
      <w:r w:rsidRPr="00290B61">
        <w:rPr>
          <w:rFonts w:cs="Arial"/>
          <w:spacing w:val="19"/>
          <w:szCs w:val="24"/>
        </w:rPr>
        <w:t xml:space="preserve"> </w:t>
      </w:r>
      <w:r w:rsidRPr="00290B61">
        <w:rPr>
          <w:rFonts w:cs="Arial"/>
          <w:spacing w:val="-1"/>
          <w:szCs w:val="24"/>
        </w:rPr>
        <w:t>and</w:t>
      </w:r>
      <w:r w:rsidRPr="00290B61">
        <w:rPr>
          <w:rFonts w:cs="Arial"/>
          <w:spacing w:val="18"/>
          <w:szCs w:val="24"/>
        </w:rPr>
        <w:t xml:space="preserve"> </w:t>
      </w:r>
      <w:r w:rsidRPr="00290B61">
        <w:rPr>
          <w:rFonts w:cs="Arial"/>
          <w:spacing w:val="-3"/>
          <w:szCs w:val="24"/>
        </w:rPr>
        <w:t>best-</w:t>
      </w:r>
      <w:r w:rsidRPr="00290B61">
        <w:rPr>
          <w:rFonts w:cs="Arial"/>
          <w:spacing w:val="-2"/>
          <w:szCs w:val="24"/>
        </w:rPr>
        <w:t>practice</w:t>
      </w:r>
      <w:r w:rsidRPr="00290B61">
        <w:rPr>
          <w:rFonts w:cs="Arial"/>
          <w:spacing w:val="-5"/>
          <w:szCs w:val="24"/>
        </w:rPr>
        <w:t xml:space="preserve"> </w:t>
      </w:r>
      <w:r w:rsidRPr="00290B61">
        <w:rPr>
          <w:rFonts w:cs="Arial"/>
          <w:spacing w:val="-2"/>
          <w:szCs w:val="24"/>
        </w:rPr>
        <w:t>clinical</w:t>
      </w:r>
      <w:r w:rsidRPr="00290B61">
        <w:rPr>
          <w:rFonts w:cs="Arial"/>
          <w:spacing w:val="-3"/>
          <w:szCs w:val="24"/>
        </w:rPr>
        <w:t xml:space="preserve"> </w:t>
      </w:r>
      <w:r w:rsidRPr="00290B61">
        <w:rPr>
          <w:rFonts w:cs="Arial"/>
          <w:spacing w:val="-1"/>
          <w:szCs w:val="24"/>
        </w:rPr>
        <w:t>care.</w:t>
      </w:r>
    </w:p>
    <w:p w14:paraId="1429F782" w14:textId="77777777" w:rsidR="00BC6268" w:rsidRPr="00290B61" w:rsidRDefault="00BC6268" w:rsidP="00290B61">
      <w:pPr>
        <w:pStyle w:val="BodyText"/>
        <w:widowControl/>
        <w:spacing w:line="360" w:lineRule="auto"/>
        <w:ind w:right="231"/>
        <w:rPr>
          <w:rFonts w:cs="Arial"/>
          <w:szCs w:val="24"/>
        </w:rPr>
      </w:pPr>
    </w:p>
    <w:p w14:paraId="6D079AC2" w14:textId="77777777" w:rsidR="00FA7655" w:rsidRPr="00290B61" w:rsidRDefault="00FA7655" w:rsidP="00290B61">
      <w:pPr>
        <w:pStyle w:val="Heading2"/>
        <w:widowControl/>
      </w:pPr>
      <w:bookmarkStart w:id="30" w:name="_Toc37834803"/>
      <w:bookmarkStart w:id="31" w:name="_Toc52398130"/>
      <w:r w:rsidRPr="00290B61">
        <w:t>Study</w:t>
      </w:r>
      <w:r w:rsidRPr="00290B61">
        <w:rPr>
          <w:spacing w:val="-4"/>
        </w:rPr>
        <w:t xml:space="preserve"> </w:t>
      </w:r>
      <w:r w:rsidRPr="00290B61">
        <w:t>exclusion</w:t>
      </w:r>
      <w:r w:rsidRPr="00290B61">
        <w:rPr>
          <w:spacing w:val="-4"/>
        </w:rPr>
        <w:t xml:space="preserve"> </w:t>
      </w:r>
      <w:r w:rsidRPr="00290B61">
        <w:t>criteria</w:t>
      </w:r>
      <w:bookmarkEnd w:id="30"/>
      <w:bookmarkEnd w:id="31"/>
    </w:p>
    <w:p w14:paraId="08325E8A" w14:textId="77777777" w:rsidR="00FA7655" w:rsidRPr="00290B61" w:rsidRDefault="00FA7655" w:rsidP="00290B61">
      <w:pPr>
        <w:pStyle w:val="BodyText"/>
        <w:widowControl/>
        <w:numPr>
          <w:ilvl w:val="0"/>
          <w:numId w:val="36"/>
        </w:numPr>
        <w:shd w:val="clear" w:color="auto" w:fill="FFFFFF" w:themeFill="background1"/>
        <w:tabs>
          <w:tab w:val="left" w:pos="1223"/>
        </w:tabs>
        <w:spacing w:line="360" w:lineRule="auto"/>
        <w:rPr>
          <w:rFonts w:cs="Arial"/>
          <w:szCs w:val="24"/>
        </w:rPr>
      </w:pPr>
      <w:r w:rsidRPr="00290B61">
        <w:rPr>
          <w:rFonts w:cs="Arial"/>
          <w:szCs w:val="24"/>
        </w:rPr>
        <w:t xml:space="preserve">Inability or unwillingness to provide informed consent </w:t>
      </w:r>
    </w:p>
    <w:p w14:paraId="42473E90" w14:textId="77777777" w:rsidR="00BC6268" w:rsidRPr="00290B61" w:rsidRDefault="00BC6268" w:rsidP="00290B61">
      <w:pPr>
        <w:pStyle w:val="BodyText"/>
        <w:widowControl/>
        <w:numPr>
          <w:ilvl w:val="0"/>
          <w:numId w:val="36"/>
        </w:numPr>
        <w:tabs>
          <w:tab w:val="left" w:pos="1241"/>
        </w:tabs>
        <w:spacing w:line="360" w:lineRule="auto"/>
        <w:rPr>
          <w:rFonts w:cs="Arial"/>
          <w:szCs w:val="24"/>
        </w:rPr>
      </w:pPr>
      <w:r w:rsidRPr="00290B61">
        <w:rPr>
          <w:rFonts w:cs="Arial"/>
          <w:spacing w:val="-2"/>
          <w:szCs w:val="24"/>
        </w:rPr>
        <w:t>Pregnant</w:t>
      </w:r>
      <w:r w:rsidRPr="00290B61">
        <w:rPr>
          <w:rFonts w:cs="Arial"/>
          <w:spacing w:val="-4"/>
          <w:szCs w:val="24"/>
        </w:rPr>
        <w:t xml:space="preserve"> </w:t>
      </w:r>
      <w:r w:rsidRPr="00290B61">
        <w:rPr>
          <w:rFonts w:cs="Arial"/>
          <w:szCs w:val="24"/>
        </w:rPr>
        <w:t>or</w:t>
      </w:r>
      <w:r w:rsidRPr="00290B61">
        <w:rPr>
          <w:rFonts w:cs="Arial"/>
          <w:spacing w:val="-3"/>
          <w:szCs w:val="24"/>
        </w:rPr>
        <w:t xml:space="preserve"> </w:t>
      </w:r>
      <w:r w:rsidRPr="00290B61">
        <w:rPr>
          <w:rFonts w:cs="Arial"/>
          <w:spacing w:val="-2"/>
          <w:szCs w:val="24"/>
        </w:rPr>
        <w:t>breastfeeding</w:t>
      </w:r>
      <w:r w:rsidRPr="00290B61">
        <w:rPr>
          <w:rFonts w:cs="Arial"/>
          <w:spacing w:val="-4"/>
          <w:szCs w:val="24"/>
        </w:rPr>
        <w:t xml:space="preserve"> </w:t>
      </w:r>
      <w:r w:rsidRPr="00290B61">
        <w:rPr>
          <w:rFonts w:cs="Arial"/>
          <w:szCs w:val="24"/>
        </w:rPr>
        <w:t>at</w:t>
      </w:r>
      <w:r w:rsidRPr="00290B61">
        <w:rPr>
          <w:rFonts w:cs="Arial"/>
          <w:spacing w:val="-1"/>
          <w:szCs w:val="24"/>
        </w:rPr>
        <w:t xml:space="preserve"> time of commencement of </w:t>
      </w:r>
      <w:r w:rsidRPr="00290B61">
        <w:rPr>
          <w:rFonts w:cs="Arial"/>
          <w:spacing w:val="-2"/>
          <w:szCs w:val="24"/>
        </w:rPr>
        <w:t>HCV antiviral</w:t>
      </w:r>
      <w:r w:rsidRPr="00290B61">
        <w:rPr>
          <w:rFonts w:cs="Arial"/>
          <w:spacing w:val="-3"/>
          <w:szCs w:val="24"/>
        </w:rPr>
        <w:t xml:space="preserve"> </w:t>
      </w:r>
      <w:r w:rsidRPr="00290B61">
        <w:rPr>
          <w:rFonts w:cs="Arial"/>
          <w:spacing w:val="-2"/>
          <w:szCs w:val="24"/>
        </w:rPr>
        <w:t>treatment;</w:t>
      </w:r>
    </w:p>
    <w:p w14:paraId="2B12438E" w14:textId="77777777" w:rsidR="00FA7655" w:rsidRPr="00290B61" w:rsidRDefault="00FA7655" w:rsidP="00290B61">
      <w:pPr>
        <w:pStyle w:val="BodyText"/>
        <w:widowControl/>
        <w:numPr>
          <w:ilvl w:val="0"/>
          <w:numId w:val="36"/>
        </w:numPr>
        <w:shd w:val="clear" w:color="auto" w:fill="FFFFFF" w:themeFill="background1"/>
        <w:tabs>
          <w:tab w:val="left" w:pos="1223"/>
        </w:tabs>
        <w:spacing w:line="360" w:lineRule="auto"/>
        <w:rPr>
          <w:rFonts w:cs="Arial"/>
          <w:szCs w:val="24"/>
        </w:rPr>
      </w:pPr>
      <w:r w:rsidRPr="00290B61">
        <w:rPr>
          <w:rFonts w:cs="Arial"/>
          <w:szCs w:val="24"/>
        </w:rPr>
        <w:t>Decompensated liver disease</w:t>
      </w:r>
    </w:p>
    <w:p w14:paraId="76B6579A" w14:textId="77777777" w:rsidR="00FA7655" w:rsidRPr="00290B61" w:rsidRDefault="00FA7655" w:rsidP="00290B61">
      <w:pPr>
        <w:pStyle w:val="BodyText"/>
        <w:widowControl/>
        <w:numPr>
          <w:ilvl w:val="0"/>
          <w:numId w:val="36"/>
        </w:numPr>
        <w:shd w:val="clear" w:color="auto" w:fill="FFFFFF" w:themeFill="background1"/>
        <w:tabs>
          <w:tab w:val="left" w:pos="1223"/>
        </w:tabs>
        <w:spacing w:line="360" w:lineRule="auto"/>
        <w:rPr>
          <w:rFonts w:cs="Arial"/>
          <w:szCs w:val="24"/>
        </w:rPr>
      </w:pPr>
      <w:r w:rsidRPr="00290B61">
        <w:rPr>
          <w:rFonts w:cs="Arial"/>
          <w:szCs w:val="24"/>
        </w:rPr>
        <w:t xml:space="preserve">Creatinine clearance &lt;30 mL/min </w:t>
      </w:r>
    </w:p>
    <w:p w14:paraId="5417D300" w14:textId="34FEB29C" w:rsidR="00FA7655" w:rsidRPr="00290B61" w:rsidRDefault="00FA7655" w:rsidP="00290B61">
      <w:pPr>
        <w:pStyle w:val="BodyText"/>
        <w:widowControl/>
        <w:numPr>
          <w:ilvl w:val="0"/>
          <w:numId w:val="36"/>
        </w:numPr>
        <w:shd w:val="clear" w:color="auto" w:fill="FFFFFF" w:themeFill="background1"/>
        <w:tabs>
          <w:tab w:val="left" w:pos="1223"/>
        </w:tabs>
        <w:spacing w:line="360" w:lineRule="auto"/>
        <w:rPr>
          <w:rFonts w:cs="Arial"/>
          <w:szCs w:val="24"/>
        </w:rPr>
      </w:pPr>
      <w:r w:rsidRPr="00290B61">
        <w:rPr>
          <w:rFonts w:cs="Arial"/>
          <w:szCs w:val="24"/>
        </w:rPr>
        <w:t xml:space="preserve">History of solid organ transplant </w:t>
      </w:r>
    </w:p>
    <w:p w14:paraId="4C68BA54" w14:textId="77777777" w:rsidR="00BC6268" w:rsidRPr="00290B61" w:rsidRDefault="00BC6268" w:rsidP="00290B61">
      <w:pPr>
        <w:pStyle w:val="BodyText"/>
        <w:widowControl/>
        <w:numPr>
          <w:ilvl w:val="0"/>
          <w:numId w:val="36"/>
        </w:numPr>
        <w:tabs>
          <w:tab w:val="left" w:pos="1241"/>
        </w:tabs>
        <w:spacing w:line="360" w:lineRule="auto"/>
        <w:rPr>
          <w:rFonts w:cs="Arial"/>
          <w:szCs w:val="24"/>
        </w:rPr>
      </w:pPr>
      <w:r w:rsidRPr="00290B61">
        <w:rPr>
          <w:rFonts w:cs="Arial"/>
          <w:spacing w:val="-2"/>
          <w:szCs w:val="24"/>
        </w:rPr>
        <w:t>Diagnosed and/or undergoing treatment for hepatocellular carcinoma;</w:t>
      </w:r>
    </w:p>
    <w:p w14:paraId="2A16EC01" w14:textId="3F6D2634" w:rsidR="00BC6268" w:rsidRPr="00290B61" w:rsidRDefault="00BC6268" w:rsidP="00290B61">
      <w:pPr>
        <w:pStyle w:val="BodyText"/>
        <w:widowControl/>
        <w:numPr>
          <w:ilvl w:val="0"/>
          <w:numId w:val="36"/>
        </w:numPr>
        <w:tabs>
          <w:tab w:val="left" w:pos="1223"/>
        </w:tabs>
        <w:spacing w:line="360" w:lineRule="auto"/>
        <w:rPr>
          <w:rFonts w:cs="Arial"/>
          <w:szCs w:val="24"/>
        </w:rPr>
      </w:pPr>
      <w:r w:rsidRPr="00290B61">
        <w:rPr>
          <w:rFonts w:cs="Arial"/>
          <w:spacing w:val="-2"/>
          <w:szCs w:val="24"/>
        </w:rPr>
        <w:t>Awaiting liver transplantation;</w:t>
      </w:r>
    </w:p>
    <w:p w14:paraId="06FB42E8" w14:textId="1F5F11FD" w:rsidR="00BC6268" w:rsidRPr="00290B61" w:rsidRDefault="00BC6268" w:rsidP="00290B61">
      <w:pPr>
        <w:pStyle w:val="BodyText"/>
        <w:widowControl/>
        <w:numPr>
          <w:ilvl w:val="0"/>
          <w:numId w:val="36"/>
        </w:numPr>
        <w:shd w:val="clear" w:color="auto" w:fill="FFFFFF" w:themeFill="background1"/>
        <w:tabs>
          <w:tab w:val="left" w:pos="1223"/>
        </w:tabs>
        <w:spacing w:line="360" w:lineRule="auto"/>
        <w:rPr>
          <w:rFonts w:cs="Arial"/>
          <w:szCs w:val="24"/>
        </w:rPr>
      </w:pPr>
      <w:r w:rsidRPr="00290B61">
        <w:rPr>
          <w:rFonts w:cs="Arial"/>
          <w:spacing w:val="-2"/>
          <w:szCs w:val="24"/>
        </w:rPr>
        <w:t>Currently engaged in care for treatment of hepatitis C infection or HIV</w:t>
      </w:r>
    </w:p>
    <w:p w14:paraId="5DDFF374" w14:textId="739F91EE" w:rsidR="00141C45" w:rsidRPr="00290B61" w:rsidRDefault="00FA7655" w:rsidP="00290B61">
      <w:pPr>
        <w:pStyle w:val="BodyText"/>
        <w:widowControl/>
        <w:numPr>
          <w:ilvl w:val="0"/>
          <w:numId w:val="36"/>
        </w:numPr>
        <w:shd w:val="clear" w:color="auto" w:fill="FFFFFF" w:themeFill="background1"/>
        <w:tabs>
          <w:tab w:val="left" w:pos="1223"/>
        </w:tabs>
        <w:spacing w:line="360" w:lineRule="auto"/>
        <w:rPr>
          <w:rFonts w:cs="Arial"/>
          <w:szCs w:val="24"/>
        </w:rPr>
      </w:pPr>
      <w:r w:rsidRPr="00290B61">
        <w:rPr>
          <w:rFonts w:cs="Arial"/>
          <w:szCs w:val="24"/>
        </w:rPr>
        <w:t>Use of prohibited concomitant medications</w:t>
      </w:r>
    </w:p>
    <w:p w14:paraId="4BAE4B73" w14:textId="78915B82" w:rsidR="00BC6268" w:rsidRPr="00290B61" w:rsidRDefault="00BC6268" w:rsidP="00290B61">
      <w:pPr>
        <w:pStyle w:val="BodyText"/>
        <w:widowControl/>
        <w:shd w:val="clear" w:color="auto" w:fill="FFFFFF" w:themeFill="background1"/>
        <w:tabs>
          <w:tab w:val="left" w:pos="1223"/>
        </w:tabs>
        <w:spacing w:line="360" w:lineRule="auto"/>
        <w:rPr>
          <w:rFonts w:cs="Arial"/>
          <w:szCs w:val="24"/>
        </w:rPr>
      </w:pPr>
    </w:p>
    <w:p w14:paraId="2498B105" w14:textId="77777777" w:rsidR="00BC6268" w:rsidRPr="00290B61" w:rsidRDefault="00BC6268" w:rsidP="00290B61">
      <w:pPr>
        <w:pStyle w:val="Heading2"/>
        <w:widowControl/>
      </w:pPr>
      <w:bookmarkStart w:id="32" w:name="_Toc36066833"/>
      <w:bookmarkStart w:id="33" w:name="_Toc36066980"/>
      <w:bookmarkStart w:id="34" w:name="_Toc37834804"/>
      <w:bookmarkStart w:id="35" w:name="_Toc52398131"/>
      <w:r w:rsidRPr="00290B61">
        <w:t>Participant withdrawal</w:t>
      </w:r>
      <w:bookmarkEnd w:id="32"/>
      <w:bookmarkEnd w:id="33"/>
      <w:bookmarkEnd w:id="34"/>
      <w:bookmarkEnd w:id="35"/>
    </w:p>
    <w:p w14:paraId="10CBE529" w14:textId="243E4DD8" w:rsidR="00BC6268" w:rsidRPr="00290B61" w:rsidRDefault="00BC6268" w:rsidP="00290B61">
      <w:pPr>
        <w:pStyle w:val="BodyText"/>
        <w:widowControl/>
        <w:spacing w:line="360" w:lineRule="auto"/>
        <w:ind w:right="392"/>
        <w:rPr>
          <w:rFonts w:cs="Arial"/>
          <w:spacing w:val="-2"/>
          <w:szCs w:val="24"/>
        </w:rPr>
      </w:pPr>
      <w:r w:rsidRPr="00290B61">
        <w:rPr>
          <w:rFonts w:cs="Arial"/>
          <w:spacing w:val="-1"/>
          <w:szCs w:val="24"/>
        </w:rPr>
        <w:t>All</w:t>
      </w:r>
      <w:r w:rsidRPr="00290B61">
        <w:rPr>
          <w:rFonts w:cs="Arial"/>
          <w:spacing w:val="-3"/>
          <w:szCs w:val="24"/>
        </w:rPr>
        <w:t xml:space="preserve"> </w:t>
      </w:r>
      <w:r w:rsidRPr="00290B61">
        <w:rPr>
          <w:rFonts w:cs="Arial"/>
          <w:spacing w:val="-2"/>
          <w:szCs w:val="24"/>
        </w:rPr>
        <w:t xml:space="preserve">participants </w:t>
      </w:r>
      <w:r w:rsidRPr="00290B61">
        <w:rPr>
          <w:rFonts w:cs="Arial"/>
          <w:spacing w:val="-1"/>
          <w:szCs w:val="24"/>
        </w:rPr>
        <w:t>have</w:t>
      </w:r>
      <w:r w:rsidRPr="00290B61">
        <w:rPr>
          <w:rFonts w:cs="Arial"/>
          <w:spacing w:val="-3"/>
          <w:szCs w:val="24"/>
        </w:rPr>
        <w:t xml:space="preserve"> </w:t>
      </w:r>
      <w:r w:rsidRPr="00290B61">
        <w:rPr>
          <w:rFonts w:cs="Arial"/>
          <w:spacing w:val="-2"/>
          <w:szCs w:val="24"/>
        </w:rPr>
        <w:t>the</w:t>
      </w:r>
      <w:r w:rsidRPr="00290B61">
        <w:rPr>
          <w:rFonts w:cs="Arial"/>
          <w:spacing w:val="-1"/>
          <w:szCs w:val="24"/>
        </w:rPr>
        <w:t xml:space="preserve"> </w:t>
      </w:r>
      <w:r w:rsidRPr="00290B61">
        <w:rPr>
          <w:rFonts w:cs="Arial"/>
          <w:spacing w:val="-2"/>
          <w:szCs w:val="24"/>
        </w:rPr>
        <w:t>right</w:t>
      </w:r>
      <w:r w:rsidRPr="00290B61">
        <w:rPr>
          <w:rFonts w:cs="Arial"/>
          <w:spacing w:val="-4"/>
          <w:szCs w:val="24"/>
        </w:rPr>
        <w:t xml:space="preserve"> </w:t>
      </w:r>
      <w:r w:rsidRPr="00290B61">
        <w:rPr>
          <w:rFonts w:cs="Arial"/>
          <w:spacing w:val="-2"/>
          <w:szCs w:val="24"/>
        </w:rPr>
        <w:t>to</w:t>
      </w:r>
      <w:r w:rsidRPr="00290B61">
        <w:rPr>
          <w:rFonts w:cs="Arial"/>
          <w:spacing w:val="-1"/>
          <w:szCs w:val="24"/>
        </w:rPr>
        <w:t xml:space="preserve"> </w:t>
      </w:r>
      <w:r w:rsidRPr="00290B61">
        <w:rPr>
          <w:rFonts w:cs="Arial"/>
          <w:spacing w:val="-2"/>
          <w:szCs w:val="24"/>
        </w:rPr>
        <w:t>withdraw</w:t>
      </w:r>
      <w:r w:rsidRPr="00290B61">
        <w:rPr>
          <w:rFonts w:cs="Arial"/>
          <w:spacing w:val="-3"/>
          <w:szCs w:val="24"/>
        </w:rPr>
        <w:t xml:space="preserve"> </w:t>
      </w:r>
      <w:r w:rsidRPr="00290B61">
        <w:rPr>
          <w:rFonts w:cs="Arial"/>
          <w:spacing w:val="-2"/>
          <w:szCs w:val="24"/>
        </w:rPr>
        <w:t xml:space="preserve">from </w:t>
      </w:r>
      <w:r w:rsidRPr="00290B61">
        <w:rPr>
          <w:rFonts w:cs="Arial"/>
          <w:spacing w:val="-1"/>
          <w:szCs w:val="24"/>
        </w:rPr>
        <w:t>the</w:t>
      </w:r>
      <w:r w:rsidRPr="00290B61">
        <w:rPr>
          <w:rFonts w:cs="Arial"/>
          <w:spacing w:val="-5"/>
          <w:szCs w:val="24"/>
        </w:rPr>
        <w:t xml:space="preserve"> </w:t>
      </w:r>
      <w:r w:rsidRPr="00290B61">
        <w:rPr>
          <w:rFonts w:cs="Arial"/>
          <w:spacing w:val="-1"/>
          <w:szCs w:val="24"/>
        </w:rPr>
        <w:t>study</w:t>
      </w:r>
      <w:r w:rsidRPr="00290B61">
        <w:rPr>
          <w:rFonts w:cs="Arial"/>
          <w:spacing w:val="-4"/>
          <w:szCs w:val="24"/>
        </w:rPr>
        <w:t xml:space="preserve"> </w:t>
      </w:r>
      <w:r w:rsidRPr="00290B61">
        <w:rPr>
          <w:rFonts w:cs="Arial"/>
          <w:szCs w:val="24"/>
        </w:rPr>
        <w:t>at</w:t>
      </w:r>
      <w:r w:rsidRPr="00290B61">
        <w:rPr>
          <w:rFonts w:cs="Arial"/>
          <w:spacing w:val="-3"/>
          <w:szCs w:val="24"/>
        </w:rPr>
        <w:t xml:space="preserve"> </w:t>
      </w:r>
      <w:r w:rsidRPr="00290B61">
        <w:rPr>
          <w:rFonts w:cs="Arial"/>
          <w:spacing w:val="-1"/>
          <w:szCs w:val="24"/>
        </w:rPr>
        <w:t>any</w:t>
      </w:r>
      <w:r w:rsidRPr="00290B61">
        <w:rPr>
          <w:rFonts w:cs="Arial"/>
          <w:spacing w:val="-6"/>
          <w:szCs w:val="24"/>
        </w:rPr>
        <w:t xml:space="preserve"> </w:t>
      </w:r>
      <w:r w:rsidRPr="00290B61">
        <w:rPr>
          <w:rFonts w:cs="Arial"/>
          <w:spacing w:val="-2"/>
          <w:szCs w:val="24"/>
        </w:rPr>
        <w:t>stage</w:t>
      </w:r>
      <w:r w:rsidRPr="00290B61">
        <w:rPr>
          <w:rFonts w:cs="Arial"/>
          <w:spacing w:val="-3"/>
          <w:szCs w:val="24"/>
        </w:rPr>
        <w:t xml:space="preserve"> </w:t>
      </w:r>
      <w:r w:rsidRPr="00290B61">
        <w:rPr>
          <w:rFonts w:cs="Arial"/>
          <w:spacing w:val="-1"/>
          <w:szCs w:val="24"/>
        </w:rPr>
        <w:t>and</w:t>
      </w:r>
      <w:r w:rsidRPr="00290B61">
        <w:rPr>
          <w:rFonts w:cs="Arial"/>
          <w:spacing w:val="-3"/>
          <w:szCs w:val="24"/>
        </w:rPr>
        <w:t xml:space="preserve"> </w:t>
      </w:r>
      <w:r w:rsidRPr="00290B61">
        <w:rPr>
          <w:rFonts w:cs="Arial"/>
          <w:spacing w:val="-2"/>
          <w:szCs w:val="24"/>
        </w:rPr>
        <w:t>for</w:t>
      </w:r>
      <w:r w:rsidRPr="00290B61">
        <w:rPr>
          <w:rFonts w:cs="Arial"/>
          <w:spacing w:val="-5"/>
          <w:szCs w:val="24"/>
        </w:rPr>
        <w:t xml:space="preserve"> </w:t>
      </w:r>
      <w:r w:rsidRPr="00290B61">
        <w:rPr>
          <w:rFonts w:cs="Arial"/>
          <w:spacing w:val="-1"/>
          <w:szCs w:val="24"/>
        </w:rPr>
        <w:t>any</w:t>
      </w:r>
      <w:r w:rsidRPr="00290B61">
        <w:rPr>
          <w:rFonts w:cs="Arial"/>
          <w:spacing w:val="-4"/>
          <w:szCs w:val="24"/>
        </w:rPr>
        <w:t xml:space="preserve"> </w:t>
      </w:r>
      <w:r w:rsidRPr="00290B61">
        <w:rPr>
          <w:rFonts w:cs="Arial"/>
          <w:spacing w:val="-1"/>
          <w:szCs w:val="24"/>
        </w:rPr>
        <w:t>reason</w:t>
      </w:r>
      <w:r w:rsidRPr="00290B61">
        <w:rPr>
          <w:rFonts w:cs="Arial"/>
          <w:spacing w:val="65"/>
          <w:szCs w:val="24"/>
        </w:rPr>
        <w:t xml:space="preserve"> </w:t>
      </w:r>
      <w:r w:rsidRPr="00290B61">
        <w:rPr>
          <w:rFonts w:cs="Arial"/>
          <w:spacing w:val="-2"/>
          <w:szCs w:val="24"/>
        </w:rPr>
        <w:t>without</w:t>
      </w:r>
      <w:r w:rsidRPr="00290B61">
        <w:rPr>
          <w:rFonts w:cs="Arial"/>
          <w:spacing w:val="-1"/>
          <w:szCs w:val="24"/>
        </w:rPr>
        <w:t xml:space="preserve"> </w:t>
      </w:r>
      <w:r w:rsidRPr="00290B61">
        <w:rPr>
          <w:rFonts w:cs="Arial"/>
          <w:spacing w:val="-2"/>
          <w:szCs w:val="24"/>
        </w:rPr>
        <w:t>prejudice</w:t>
      </w:r>
      <w:r w:rsidRPr="00290B61">
        <w:rPr>
          <w:rFonts w:cs="Arial"/>
          <w:spacing w:val="-5"/>
          <w:szCs w:val="24"/>
        </w:rPr>
        <w:t xml:space="preserve"> </w:t>
      </w:r>
      <w:r w:rsidRPr="00290B61">
        <w:rPr>
          <w:rFonts w:cs="Arial"/>
          <w:szCs w:val="24"/>
        </w:rPr>
        <w:t>or</w:t>
      </w:r>
      <w:r w:rsidRPr="00290B61">
        <w:rPr>
          <w:rFonts w:cs="Arial"/>
          <w:spacing w:val="-3"/>
          <w:szCs w:val="24"/>
        </w:rPr>
        <w:t xml:space="preserve"> </w:t>
      </w:r>
      <w:r w:rsidRPr="00290B61">
        <w:rPr>
          <w:rFonts w:cs="Arial"/>
          <w:spacing w:val="-2"/>
          <w:szCs w:val="24"/>
        </w:rPr>
        <w:t>penalty.</w:t>
      </w:r>
      <w:r w:rsidRPr="00290B61">
        <w:rPr>
          <w:rFonts w:cs="Arial"/>
          <w:spacing w:val="-1"/>
          <w:szCs w:val="24"/>
        </w:rPr>
        <w:t xml:space="preserve"> </w:t>
      </w:r>
      <w:r w:rsidRPr="00290B61">
        <w:rPr>
          <w:rFonts w:cs="Arial"/>
          <w:spacing w:val="-3"/>
          <w:szCs w:val="24"/>
        </w:rPr>
        <w:t>Further,</w:t>
      </w:r>
      <w:r w:rsidRPr="00290B61">
        <w:rPr>
          <w:rFonts w:cs="Arial"/>
          <w:spacing w:val="-1"/>
          <w:szCs w:val="24"/>
        </w:rPr>
        <w:t xml:space="preserve"> </w:t>
      </w:r>
      <w:r w:rsidRPr="00290B61">
        <w:rPr>
          <w:rFonts w:cs="Arial"/>
          <w:spacing w:val="-2"/>
          <w:szCs w:val="24"/>
        </w:rPr>
        <w:t>the</w:t>
      </w:r>
      <w:r w:rsidRPr="00290B61">
        <w:rPr>
          <w:rFonts w:cs="Arial"/>
          <w:spacing w:val="-3"/>
          <w:szCs w:val="24"/>
        </w:rPr>
        <w:t xml:space="preserve"> </w:t>
      </w:r>
      <w:r w:rsidRPr="00290B61">
        <w:rPr>
          <w:rFonts w:cs="Arial"/>
          <w:spacing w:val="-2"/>
          <w:szCs w:val="24"/>
        </w:rPr>
        <w:t>study</w:t>
      </w:r>
      <w:r w:rsidRPr="00290B61">
        <w:rPr>
          <w:rFonts w:cs="Arial"/>
          <w:spacing w:val="-4"/>
          <w:szCs w:val="24"/>
        </w:rPr>
        <w:t xml:space="preserve"> </w:t>
      </w:r>
      <w:r w:rsidRPr="00290B61">
        <w:rPr>
          <w:rFonts w:cs="Arial"/>
          <w:spacing w:val="-2"/>
          <w:szCs w:val="24"/>
        </w:rPr>
        <w:t>nurses,</w:t>
      </w:r>
      <w:r w:rsidRPr="00290B61">
        <w:rPr>
          <w:rFonts w:cs="Arial"/>
          <w:spacing w:val="-3"/>
          <w:szCs w:val="24"/>
        </w:rPr>
        <w:t xml:space="preserve"> </w:t>
      </w:r>
      <w:r w:rsidRPr="00290B61">
        <w:rPr>
          <w:rFonts w:cs="Arial"/>
          <w:spacing w:val="-2"/>
          <w:szCs w:val="24"/>
        </w:rPr>
        <w:t>doctors</w:t>
      </w:r>
      <w:r w:rsidRPr="00290B61">
        <w:rPr>
          <w:rFonts w:cs="Arial"/>
          <w:szCs w:val="24"/>
        </w:rPr>
        <w:t xml:space="preserve"> </w:t>
      </w:r>
      <w:r w:rsidRPr="00290B61">
        <w:rPr>
          <w:rFonts w:cs="Arial"/>
          <w:spacing w:val="-2"/>
          <w:szCs w:val="24"/>
        </w:rPr>
        <w:t>and</w:t>
      </w:r>
      <w:r w:rsidRPr="00290B61">
        <w:rPr>
          <w:rFonts w:cs="Arial"/>
          <w:spacing w:val="-3"/>
          <w:szCs w:val="24"/>
        </w:rPr>
        <w:t xml:space="preserve"> </w:t>
      </w:r>
      <w:r w:rsidRPr="00290B61">
        <w:rPr>
          <w:rFonts w:cs="Arial"/>
          <w:spacing w:val="-1"/>
          <w:szCs w:val="24"/>
        </w:rPr>
        <w:t>other</w:t>
      </w:r>
      <w:r w:rsidRPr="00290B61">
        <w:rPr>
          <w:rFonts w:cs="Arial"/>
          <w:spacing w:val="-3"/>
          <w:szCs w:val="24"/>
        </w:rPr>
        <w:t xml:space="preserve"> </w:t>
      </w:r>
      <w:r w:rsidRPr="00290B61">
        <w:rPr>
          <w:rFonts w:cs="Arial"/>
          <w:spacing w:val="-2"/>
          <w:szCs w:val="24"/>
        </w:rPr>
        <w:t xml:space="preserve">investigators </w:t>
      </w:r>
      <w:r w:rsidRPr="00290B61">
        <w:rPr>
          <w:rFonts w:cs="Arial"/>
          <w:spacing w:val="-3"/>
          <w:szCs w:val="24"/>
        </w:rPr>
        <w:t>have</w:t>
      </w:r>
      <w:r w:rsidRPr="00290B61">
        <w:rPr>
          <w:rFonts w:cs="Arial"/>
          <w:spacing w:val="66"/>
          <w:szCs w:val="24"/>
        </w:rPr>
        <w:t xml:space="preserve"> </w:t>
      </w:r>
      <w:r w:rsidRPr="00290B61">
        <w:rPr>
          <w:rFonts w:cs="Arial"/>
          <w:spacing w:val="-1"/>
          <w:szCs w:val="24"/>
        </w:rPr>
        <w:t>the</w:t>
      </w:r>
      <w:r w:rsidRPr="00290B61">
        <w:rPr>
          <w:rFonts w:cs="Arial"/>
          <w:spacing w:val="-3"/>
          <w:szCs w:val="24"/>
        </w:rPr>
        <w:t xml:space="preserve"> </w:t>
      </w:r>
      <w:r w:rsidRPr="00290B61">
        <w:rPr>
          <w:rFonts w:cs="Arial"/>
          <w:spacing w:val="-2"/>
          <w:szCs w:val="24"/>
        </w:rPr>
        <w:t>right</w:t>
      </w:r>
      <w:r w:rsidRPr="00290B61">
        <w:rPr>
          <w:rFonts w:cs="Arial"/>
          <w:spacing w:val="-4"/>
          <w:szCs w:val="24"/>
        </w:rPr>
        <w:t xml:space="preserve"> </w:t>
      </w:r>
      <w:r w:rsidRPr="00290B61">
        <w:rPr>
          <w:rFonts w:cs="Arial"/>
          <w:spacing w:val="-1"/>
          <w:szCs w:val="24"/>
        </w:rPr>
        <w:t>to</w:t>
      </w:r>
      <w:r w:rsidRPr="00290B61">
        <w:rPr>
          <w:rFonts w:cs="Arial"/>
          <w:spacing w:val="-3"/>
          <w:szCs w:val="24"/>
        </w:rPr>
        <w:t xml:space="preserve"> </w:t>
      </w:r>
      <w:r w:rsidRPr="00290B61">
        <w:rPr>
          <w:rFonts w:cs="Arial"/>
          <w:spacing w:val="-2"/>
          <w:szCs w:val="24"/>
        </w:rPr>
        <w:t>withdraw</w:t>
      </w:r>
      <w:r w:rsidRPr="00290B61">
        <w:rPr>
          <w:rFonts w:cs="Arial"/>
          <w:spacing w:val="-4"/>
          <w:szCs w:val="24"/>
        </w:rPr>
        <w:t xml:space="preserve"> </w:t>
      </w:r>
      <w:r w:rsidRPr="00290B61">
        <w:rPr>
          <w:rFonts w:cs="Arial"/>
          <w:szCs w:val="24"/>
        </w:rPr>
        <w:t>a</w:t>
      </w:r>
      <w:r w:rsidRPr="00290B61">
        <w:rPr>
          <w:rFonts w:cs="Arial"/>
          <w:spacing w:val="-3"/>
          <w:szCs w:val="24"/>
        </w:rPr>
        <w:t xml:space="preserve"> </w:t>
      </w:r>
      <w:r w:rsidRPr="00290B61">
        <w:rPr>
          <w:rFonts w:cs="Arial"/>
          <w:spacing w:val="-2"/>
          <w:szCs w:val="24"/>
        </w:rPr>
        <w:t>participant</w:t>
      </w:r>
      <w:r w:rsidRPr="00290B61">
        <w:rPr>
          <w:rFonts w:cs="Arial"/>
          <w:spacing w:val="-1"/>
          <w:szCs w:val="24"/>
        </w:rPr>
        <w:t xml:space="preserve"> </w:t>
      </w:r>
      <w:r w:rsidRPr="00290B61">
        <w:rPr>
          <w:rFonts w:cs="Arial"/>
          <w:spacing w:val="-2"/>
          <w:szCs w:val="24"/>
        </w:rPr>
        <w:t>from</w:t>
      </w:r>
      <w:r w:rsidRPr="00290B61">
        <w:rPr>
          <w:rFonts w:cs="Arial"/>
          <w:szCs w:val="24"/>
        </w:rPr>
        <w:t xml:space="preserve"> </w:t>
      </w:r>
      <w:r w:rsidRPr="00290B61">
        <w:rPr>
          <w:rFonts w:cs="Arial"/>
          <w:spacing w:val="-2"/>
          <w:szCs w:val="24"/>
        </w:rPr>
        <w:t>the</w:t>
      </w:r>
      <w:r w:rsidRPr="00290B61">
        <w:rPr>
          <w:rFonts w:cs="Arial"/>
          <w:spacing w:val="-1"/>
          <w:szCs w:val="24"/>
        </w:rPr>
        <w:t xml:space="preserve"> </w:t>
      </w:r>
      <w:r w:rsidRPr="00290B61">
        <w:rPr>
          <w:rFonts w:cs="Arial"/>
          <w:spacing w:val="-2"/>
          <w:szCs w:val="24"/>
        </w:rPr>
        <w:t>study</w:t>
      </w:r>
      <w:r w:rsidRPr="00290B61">
        <w:rPr>
          <w:rFonts w:cs="Arial"/>
          <w:spacing w:val="-6"/>
          <w:szCs w:val="24"/>
        </w:rPr>
        <w:t xml:space="preserve"> </w:t>
      </w:r>
      <w:r w:rsidRPr="00290B61">
        <w:rPr>
          <w:rFonts w:cs="Arial"/>
          <w:szCs w:val="24"/>
        </w:rPr>
        <w:t>if</w:t>
      </w:r>
      <w:r w:rsidRPr="00290B61">
        <w:rPr>
          <w:rFonts w:cs="Arial"/>
          <w:spacing w:val="-3"/>
          <w:szCs w:val="24"/>
        </w:rPr>
        <w:t xml:space="preserve"> </w:t>
      </w:r>
      <w:r w:rsidRPr="00290B61">
        <w:rPr>
          <w:rFonts w:cs="Arial"/>
          <w:szCs w:val="24"/>
        </w:rPr>
        <w:t>it</w:t>
      </w:r>
      <w:r w:rsidRPr="00290B61">
        <w:rPr>
          <w:rFonts w:cs="Arial"/>
          <w:spacing w:val="-3"/>
          <w:szCs w:val="24"/>
        </w:rPr>
        <w:t xml:space="preserve"> </w:t>
      </w:r>
      <w:r w:rsidRPr="00290B61">
        <w:rPr>
          <w:rFonts w:cs="Arial"/>
          <w:spacing w:val="-1"/>
          <w:szCs w:val="24"/>
        </w:rPr>
        <w:t>is</w:t>
      </w:r>
      <w:r w:rsidRPr="00290B61">
        <w:rPr>
          <w:rFonts w:cs="Arial"/>
          <w:szCs w:val="24"/>
        </w:rPr>
        <w:t xml:space="preserve"> in</w:t>
      </w:r>
      <w:r w:rsidRPr="00290B61">
        <w:rPr>
          <w:rFonts w:cs="Arial"/>
          <w:spacing w:val="-4"/>
          <w:szCs w:val="24"/>
        </w:rPr>
        <w:t xml:space="preserve"> </w:t>
      </w:r>
      <w:r w:rsidRPr="00290B61">
        <w:rPr>
          <w:rFonts w:cs="Arial"/>
          <w:spacing w:val="-1"/>
          <w:szCs w:val="24"/>
        </w:rPr>
        <w:t>the</w:t>
      </w:r>
      <w:r w:rsidRPr="00290B61">
        <w:rPr>
          <w:rFonts w:cs="Arial"/>
          <w:spacing w:val="-3"/>
          <w:szCs w:val="24"/>
        </w:rPr>
        <w:t xml:space="preserve"> </w:t>
      </w:r>
      <w:r w:rsidRPr="00290B61">
        <w:rPr>
          <w:rFonts w:cs="Arial"/>
          <w:szCs w:val="24"/>
        </w:rPr>
        <w:t>best</w:t>
      </w:r>
      <w:r w:rsidRPr="00290B61">
        <w:rPr>
          <w:rFonts w:cs="Arial"/>
          <w:spacing w:val="-8"/>
          <w:szCs w:val="24"/>
        </w:rPr>
        <w:t xml:space="preserve"> </w:t>
      </w:r>
      <w:r w:rsidRPr="00290B61">
        <w:rPr>
          <w:rFonts w:cs="Arial"/>
          <w:spacing w:val="-2"/>
          <w:szCs w:val="24"/>
        </w:rPr>
        <w:t xml:space="preserve">interest </w:t>
      </w:r>
      <w:r w:rsidRPr="00290B61">
        <w:rPr>
          <w:rFonts w:cs="Arial"/>
          <w:szCs w:val="24"/>
        </w:rPr>
        <w:t>of</w:t>
      </w:r>
      <w:r w:rsidRPr="00290B61">
        <w:rPr>
          <w:rFonts w:cs="Arial"/>
          <w:spacing w:val="-1"/>
          <w:szCs w:val="24"/>
        </w:rPr>
        <w:t xml:space="preserve"> </w:t>
      </w:r>
      <w:r w:rsidRPr="00290B61">
        <w:rPr>
          <w:rFonts w:cs="Arial"/>
          <w:spacing w:val="-2"/>
          <w:szCs w:val="24"/>
        </w:rPr>
        <w:t>the</w:t>
      </w:r>
      <w:r w:rsidRPr="00290B61">
        <w:rPr>
          <w:rFonts w:cs="Arial"/>
          <w:spacing w:val="43"/>
          <w:szCs w:val="24"/>
        </w:rPr>
        <w:t xml:space="preserve"> </w:t>
      </w:r>
      <w:r w:rsidRPr="00290B61">
        <w:rPr>
          <w:rFonts w:cs="Arial"/>
          <w:spacing w:val="-2"/>
          <w:szCs w:val="24"/>
        </w:rPr>
        <w:t>participant.</w:t>
      </w:r>
      <w:r w:rsidRPr="00290B61">
        <w:rPr>
          <w:rFonts w:cs="Arial"/>
          <w:spacing w:val="-3"/>
          <w:szCs w:val="24"/>
        </w:rPr>
        <w:t xml:space="preserve"> </w:t>
      </w:r>
      <w:r w:rsidRPr="00290B61">
        <w:rPr>
          <w:rFonts w:cs="Arial"/>
          <w:spacing w:val="-1"/>
          <w:szCs w:val="24"/>
        </w:rPr>
        <w:t>Any</w:t>
      </w:r>
      <w:r w:rsidRPr="00290B61">
        <w:rPr>
          <w:rFonts w:cs="Arial"/>
          <w:spacing w:val="-4"/>
          <w:szCs w:val="24"/>
        </w:rPr>
        <w:t xml:space="preserve"> </w:t>
      </w:r>
      <w:r w:rsidRPr="00290B61">
        <w:rPr>
          <w:rFonts w:cs="Arial"/>
          <w:spacing w:val="-2"/>
          <w:szCs w:val="24"/>
        </w:rPr>
        <w:t>participant</w:t>
      </w:r>
      <w:r w:rsidRPr="00290B61">
        <w:rPr>
          <w:rFonts w:cs="Arial"/>
          <w:spacing w:val="-1"/>
          <w:szCs w:val="24"/>
        </w:rPr>
        <w:t xml:space="preserve"> </w:t>
      </w:r>
      <w:r w:rsidRPr="00290B61">
        <w:rPr>
          <w:rFonts w:cs="Arial"/>
          <w:spacing w:val="-2"/>
          <w:szCs w:val="24"/>
        </w:rPr>
        <w:t>who</w:t>
      </w:r>
      <w:r w:rsidRPr="00290B61">
        <w:rPr>
          <w:rFonts w:cs="Arial"/>
          <w:spacing w:val="-3"/>
          <w:szCs w:val="24"/>
        </w:rPr>
        <w:t xml:space="preserve"> </w:t>
      </w:r>
      <w:r w:rsidRPr="00290B61">
        <w:rPr>
          <w:rFonts w:cs="Arial"/>
          <w:spacing w:val="-2"/>
          <w:szCs w:val="24"/>
        </w:rPr>
        <w:t>expresses</w:t>
      </w:r>
      <w:r w:rsidRPr="00290B61">
        <w:rPr>
          <w:rFonts w:cs="Arial"/>
          <w:szCs w:val="24"/>
        </w:rPr>
        <w:t xml:space="preserve"> a</w:t>
      </w:r>
      <w:r w:rsidRPr="00290B61">
        <w:rPr>
          <w:rFonts w:cs="Arial"/>
          <w:spacing w:val="-3"/>
          <w:szCs w:val="24"/>
        </w:rPr>
        <w:t xml:space="preserve"> </w:t>
      </w:r>
      <w:r w:rsidRPr="00290B61">
        <w:rPr>
          <w:rFonts w:cs="Arial"/>
          <w:spacing w:val="-2"/>
          <w:szCs w:val="24"/>
        </w:rPr>
        <w:t>desire</w:t>
      </w:r>
      <w:r w:rsidRPr="00290B61">
        <w:rPr>
          <w:rFonts w:cs="Arial"/>
          <w:spacing w:val="-5"/>
          <w:szCs w:val="24"/>
        </w:rPr>
        <w:t xml:space="preserve"> </w:t>
      </w:r>
      <w:r w:rsidRPr="00290B61">
        <w:rPr>
          <w:rFonts w:cs="Arial"/>
          <w:spacing w:val="-1"/>
          <w:szCs w:val="24"/>
        </w:rPr>
        <w:t>to</w:t>
      </w:r>
      <w:r w:rsidRPr="00290B61">
        <w:rPr>
          <w:rFonts w:cs="Arial"/>
          <w:spacing w:val="-3"/>
          <w:szCs w:val="24"/>
        </w:rPr>
        <w:t xml:space="preserve"> </w:t>
      </w:r>
      <w:r w:rsidRPr="00290B61">
        <w:rPr>
          <w:rFonts w:cs="Arial"/>
          <w:spacing w:val="-2"/>
          <w:szCs w:val="24"/>
        </w:rPr>
        <w:t>withdraw</w:t>
      </w:r>
      <w:r w:rsidRPr="00290B61">
        <w:rPr>
          <w:rFonts w:cs="Arial"/>
          <w:spacing w:val="-4"/>
          <w:szCs w:val="24"/>
        </w:rPr>
        <w:t xml:space="preserve"> </w:t>
      </w:r>
      <w:r w:rsidRPr="00290B61">
        <w:rPr>
          <w:rFonts w:cs="Arial"/>
          <w:spacing w:val="-3"/>
          <w:szCs w:val="24"/>
        </w:rPr>
        <w:t>from</w:t>
      </w:r>
      <w:r w:rsidRPr="00290B61">
        <w:rPr>
          <w:rFonts w:cs="Arial"/>
          <w:spacing w:val="-2"/>
          <w:szCs w:val="24"/>
        </w:rPr>
        <w:t xml:space="preserve"> </w:t>
      </w:r>
      <w:r w:rsidRPr="00290B61">
        <w:rPr>
          <w:rFonts w:cs="Arial"/>
          <w:spacing w:val="-1"/>
          <w:szCs w:val="24"/>
        </w:rPr>
        <w:t>the</w:t>
      </w:r>
      <w:r w:rsidRPr="00290B61">
        <w:rPr>
          <w:rFonts w:cs="Arial"/>
          <w:spacing w:val="-3"/>
          <w:szCs w:val="24"/>
        </w:rPr>
        <w:t xml:space="preserve"> </w:t>
      </w:r>
      <w:r w:rsidRPr="00290B61">
        <w:rPr>
          <w:rFonts w:cs="Arial"/>
          <w:spacing w:val="-2"/>
          <w:szCs w:val="24"/>
        </w:rPr>
        <w:t>project</w:t>
      </w:r>
      <w:r w:rsidRPr="00290B61">
        <w:rPr>
          <w:rFonts w:cs="Arial"/>
          <w:spacing w:val="-1"/>
          <w:szCs w:val="24"/>
        </w:rPr>
        <w:t xml:space="preserve"> will</w:t>
      </w:r>
      <w:r w:rsidRPr="00290B61">
        <w:rPr>
          <w:rFonts w:cs="Arial"/>
          <w:spacing w:val="-3"/>
          <w:szCs w:val="24"/>
        </w:rPr>
        <w:t xml:space="preserve"> </w:t>
      </w:r>
      <w:r w:rsidRPr="00290B61">
        <w:rPr>
          <w:rFonts w:cs="Arial"/>
          <w:spacing w:val="-1"/>
          <w:szCs w:val="24"/>
        </w:rPr>
        <w:t>be</w:t>
      </w:r>
      <w:r w:rsidRPr="00290B61">
        <w:rPr>
          <w:rFonts w:cs="Arial"/>
          <w:spacing w:val="56"/>
          <w:szCs w:val="24"/>
        </w:rPr>
        <w:t xml:space="preserve"> </w:t>
      </w:r>
      <w:r w:rsidRPr="00290B61">
        <w:rPr>
          <w:rFonts w:cs="Arial"/>
          <w:spacing w:val="-2"/>
          <w:szCs w:val="24"/>
        </w:rPr>
        <w:t>encouraged</w:t>
      </w:r>
      <w:r w:rsidRPr="00290B61">
        <w:rPr>
          <w:rFonts w:cs="Arial"/>
          <w:spacing w:val="-3"/>
          <w:szCs w:val="24"/>
        </w:rPr>
        <w:t xml:space="preserve"> </w:t>
      </w:r>
      <w:r w:rsidRPr="00290B61">
        <w:rPr>
          <w:rFonts w:cs="Arial"/>
          <w:spacing w:val="-1"/>
          <w:szCs w:val="24"/>
        </w:rPr>
        <w:t>to</w:t>
      </w:r>
      <w:r w:rsidRPr="00290B61">
        <w:rPr>
          <w:rFonts w:cs="Arial"/>
          <w:spacing w:val="-3"/>
          <w:szCs w:val="24"/>
        </w:rPr>
        <w:t xml:space="preserve"> </w:t>
      </w:r>
      <w:r w:rsidRPr="00290B61">
        <w:rPr>
          <w:rFonts w:cs="Arial"/>
          <w:spacing w:val="-2"/>
          <w:szCs w:val="24"/>
        </w:rPr>
        <w:t>attend</w:t>
      </w:r>
      <w:r w:rsidRPr="00290B61">
        <w:rPr>
          <w:rFonts w:cs="Arial"/>
          <w:spacing w:val="-1"/>
          <w:szCs w:val="24"/>
        </w:rPr>
        <w:t xml:space="preserve"> </w:t>
      </w:r>
      <w:r w:rsidRPr="00290B61">
        <w:rPr>
          <w:rFonts w:cs="Arial"/>
          <w:szCs w:val="24"/>
        </w:rPr>
        <w:t>a</w:t>
      </w:r>
      <w:r w:rsidRPr="00290B61">
        <w:rPr>
          <w:rFonts w:cs="Arial"/>
          <w:spacing w:val="-3"/>
          <w:szCs w:val="24"/>
        </w:rPr>
        <w:t xml:space="preserve"> </w:t>
      </w:r>
      <w:r w:rsidRPr="00290B61">
        <w:rPr>
          <w:rFonts w:cs="Arial"/>
          <w:spacing w:val="-2"/>
          <w:szCs w:val="24"/>
        </w:rPr>
        <w:t>non-compulsory</w:t>
      </w:r>
      <w:r w:rsidRPr="00290B61">
        <w:rPr>
          <w:rFonts w:cs="Arial"/>
          <w:spacing w:val="-6"/>
          <w:szCs w:val="24"/>
        </w:rPr>
        <w:t xml:space="preserve"> </w:t>
      </w:r>
      <w:r w:rsidRPr="00290B61">
        <w:rPr>
          <w:rFonts w:cs="Arial"/>
          <w:spacing w:val="-2"/>
          <w:szCs w:val="24"/>
        </w:rPr>
        <w:t>follow-up</w:t>
      </w:r>
      <w:r w:rsidRPr="00290B61">
        <w:rPr>
          <w:rFonts w:cs="Arial"/>
          <w:spacing w:val="-1"/>
          <w:szCs w:val="24"/>
        </w:rPr>
        <w:t xml:space="preserve"> </w:t>
      </w:r>
      <w:r w:rsidRPr="00290B61">
        <w:rPr>
          <w:rFonts w:cs="Arial"/>
          <w:spacing w:val="-2"/>
          <w:szCs w:val="24"/>
        </w:rPr>
        <w:t>visit</w:t>
      </w:r>
      <w:r w:rsidRPr="00290B61">
        <w:rPr>
          <w:rFonts w:cs="Arial"/>
          <w:spacing w:val="-4"/>
          <w:szCs w:val="24"/>
        </w:rPr>
        <w:t xml:space="preserve"> </w:t>
      </w:r>
      <w:r w:rsidRPr="00290B61">
        <w:rPr>
          <w:rFonts w:cs="Arial"/>
          <w:spacing w:val="-2"/>
          <w:szCs w:val="24"/>
        </w:rPr>
        <w:t>prior</w:t>
      </w:r>
      <w:r w:rsidRPr="00290B61">
        <w:rPr>
          <w:rFonts w:cs="Arial"/>
          <w:spacing w:val="-1"/>
          <w:szCs w:val="24"/>
        </w:rPr>
        <w:t xml:space="preserve"> </w:t>
      </w:r>
      <w:r w:rsidRPr="00290B61">
        <w:rPr>
          <w:rFonts w:cs="Arial"/>
          <w:spacing w:val="-2"/>
          <w:szCs w:val="24"/>
        </w:rPr>
        <w:t>to</w:t>
      </w:r>
      <w:r w:rsidRPr="00290B61">
        <w:rPr>
          <w:rFonts w:cs="Arial"/>
          <w:spacing w:val="-3"/>
          <w:szCs w:val="24"/>
        </w:rPr>
        <w:t xml:space="preserve"> </w:t>
      </w:r>
      <w:r w:rsidRPr="00290B61">
        <w:rPr>
          <w:rFonts w:cs="Arial"/>
          <w:spacing w:val="-2"/>
          <w:szCs w:val="24"/>
        </w:rPr>
        <w:t>withdrawal</w:t>
      </w:r>
      <w:r w:rsidRPr="00290B61">
        <w:rPr>
          <w:rFonts w:cs="Arial"/>
          <w:spacing w:val="-3"/>
          <w:szCs w:val="24"/>
        </w:rPr>
        <w:t xml:space="preserve"> </w:t>
      </w:r>
      <w:r w:rsidRPr="00290B61">
        <w:rPr>
          <w:rFonts w:cs="Arial"/>
          <w:spacing w:val="-2"/>
          <w:szCs w:val="24"/>
        </w:rPr>
        <w:t>to</w:t>
      </w:r>
      <w:r w:rsidRPr="00290B61">
        <w:rPr>
          <w:rFonts w:cs="Arial"/>
          <w:spacing w:val="-5"/>
          <w:szCs w:val="24"/>
        </w:rPr>
        <w:t xml:space="preserve"> </w:t>
      </w:r>
      <w:r w:rsidRPr="00290B61">
        <w:rPr>
          <w:rFonts w:cs="Arial"/>
          <w:spacing w:val="-2"/>
          <w:szCs w:val="24"/>
        </w:rPr>
        <w:t xml:space="preserve">discuss the </w:t>
      </w:r>
      <w:r w:rsidRPr="00290B61">
        <w:rPr>
          <w:rFonts w:cs="Arial"/>
          <w:spacing w:val="-3"/>
          <w:szCs w:val="24"/>
        </w:rPr>
        <w:t>reasons</w:t>
      </w:r>
      <w:r w:rsidRPr="00290B61">
        <w:rPr>
          <w:rFonts w:cs="Arial"/>
          <w:spacing w:val="75"/>
          <w:szCs w:val="24"/>
        </w:rPr>
        <w:t xml:space="preserve"> </w:t>
      </w:r>
      <w:r w:rsidRPr="00290B61">
        <w:rPr>
          <w:rFonts w:cs="Arial"/>
          <w:szCs w:val="24"/>
        </w:rPr>
        <w:t>for</w:t>
      </w:r>
      <w:r w:rsidRPr="00290B61">
        <w:rPr>
          <w:rFonts w:cs="Arial"/>
          <w:spacing w:val="-1"/>
          <w:szCs w:val="24"/>
        </w:rPr>
        <w:t xml:space="preserve"> </w:t>
      </w:r>
      <w:r w:rsidRPr="00290B61">
        <w:rPr>
          <w:rFonts w:cs="Arial"/>
          <w:spacing w:val="-2"/>
          <w:szCs w:val="24"/>
        </w:rPr>
        <w:t>their</w:t>
      </w:r>
      <w:r w:rsidRPr="00290B61">
        <w:rPr>
          <w:rFonts w:cs="Arial"/>
          <w:spacing w:val="-3"/>
          <w:szCs w:val="24"/>
        </w:rPr>
        <w:t xml:space="preserve"> </w:t>
      </w:r>
      <w:r w:rsidRPr="00290B61">
        <w:rPr>
          <w:rFonts w:cs="Arial"/>
          <w:spacing w:val="-2"/>
          <w:szCs w:val="24"/>
        </w:rPr>
        <w:t>withdrawal and use of their study data collected to date,</w:t>
      </w:r>
      <w:r w:rsidRPr="00290B61">
        <w:rPr>
          <w:rFonts w:cs="Arial"/>
          <w:spacing w:val="-1"/>
          <w:szCs w:val="24"/>
        </w:rPr>
        <w:t xml:space="preserve"> </w:t>
      </w:r>
      <w:r w:rsidRPr="00290B61">
        <w:rPr>
          <w:rFonts w:cs="Arial"/>
          <w:szCs w:val="24"/>
        </w:rPr>
        <w:t>in</w:t>
      </w:r>
      <w:r w:rsidRPr="00290B61">
        <w:rPr>
          <w:rFonts w:cs="Arial"/>
          <w:spacing w:val="-7"/>
          <w:szCs w:val="24"/>
        </w:rPr>
        <w:t xml:space="preserve"> </w:t>
      </w:r>
      <w:r w:rsidRPr="00290B61">
        <w:rPr>
          <w:rFonts w:cs="Arial"/>
          <w:spacing w:val="-2"/>
          <w:szCs w:val="24"/>
        </w:rPr>
        <w:t>addition</w:t>
      </w:r>
      <w:r w:rsidRPr="00290B61">
        <w:rPr>
          <w:rFonts w:cs="Arial"/>
          <w:spacing w:val="-4"/>
          <w:szCs w:val="24"/>
        </w:rPr>
        <w:t xml:space="preserve"> </w:t>
      </w:r>
      <w:r w:rsidRPr="00290B61">
        <w:rPr>
          <w:rFonts w:cs="Arial"/>
          <w:spacing w:val="-2"/>
          <w:szCs w:val="24"/>
        </w:rPr>
        <w:t>to</w:t>
      </w:r>
      <w:r w:rsidRPr="00290B61">
        <w:rPr>
          <w:rFonts w:cs="Arial"/>
          <w:spacing w:val="-3"/>
          <w:szCs w:val="24"/>
        </w:rPr>
        <w:t xml:space="preserve"> </w:t>
      </w:r>
      <w:r w:rsidRPr="00290B61">
        <w:rPr>
          <w:rFonts w:cs="Arial"/>
          <w:spacing w:val="-1"/>
          <w:szCs w:val="24"/>
        </w:rPr>
        <w:t>safety</w:t>
      </w:r>
      <w:r w:rsidRPr="00290B61">
        <w:rPr>
          <w:rFonts w:cs="Arial"/>
          <w:spacing w:val="-6"/>
          <w:szCs w:val="24"/>
        </w:rPr>
        <w:t xml:space="preserve"> </w:t>
      </w:r>
      <w:r w:rsidRPr="00290B61">
        <w:rPr>
          <w:rFonts w:cs="Arial"/>
          <w:spacing w:val="-2"/>
          <w:szCs w:val="24"/>
        </w:rPr>
        <w:t>issues</w:t>
      </w:r>
      <w:r w:rsidRPr="00290B61">
        <w:rPr>
          <w:rFonts w:cs="Arial"/>
          <w:spacing w:val="-5"/>
          <w:szCs w:val="24"/>
        </w:rPr>
        <w:t xml:space="preserve"> </w:t>
      </w:r>
      <w:r w:rsidRPr="00290B61">
        <w:rPr>
          <w:rFonts w:cs="Arial"/>
          <w:spacing w:val="-1"/>
          <w:szCs w:val="24"/>
        </w:rPr>
        <w:t>for</w:t>
      </w:r>
      <w:r w:rsidRPr="00290B61">
        <w:rPr>
          <w:rFonts w:cs="Arial"/>
          <w:spacing w:val="-3"/>
          <w:szCs w:val="24"/>
        </w:rPr>
        <w:t xml:space="preserve"> </w:t>
      </w:r>
      <w:r w:rsidRPr="00290B61">
        <w:rPr>
          <w:rFonts w:cs="Arial"/>
          <w:spacing w:val="-2"/>
          <w:szCs w:val="24"/>
        </w:rPr>
        <w:t>those</w:t>
      </w:r>
      <w:r w:rsidRPr="00290B61">
        <w:rPr>
          <w:rFonts w:cs="Arial"/>
          <w:spacing w:val="-3"/>
          <w:szCs w:val="24"/>
        </w:rPr>
        <w:t xml:space="preserve"> </w:t>
      </w:r>
      <w:r w:rsidRPr="00290B61">
        <w:rPr>
          <w:rFonts w:cs="Arial"/>
          <w:spacing w:val="-2"/>
          <w:szCs w:val="24"/>
        </w:rPr>
        <w:t>participants</w:t>
      </w:r>
      <w:r w:rsidRPr="00290B61">
        <w:rPr>
          <w:rFonts w:cs="Arial"/>
          <w:szCs w:val="24"/>
        </w:rPr>
        <w:t xml:space="preserve"> </w:t>
      </w:r>
      <w:r w:rsidRPr="00290B61">
        <w:rPr>
          <w:rFonts w:cs="Arial"/>
          <w:spacing w:val="-2"/>
          <w:szCs w:val="24"/>
        </w:rPr>
        <w:t>who</w:t>
      </w:r>
      <w:r w:rsidRPr="00290B61">
        <w:rPr>
          <w:rFonts w:cs="Arial"/>
          <w:spacing w:val="-3"/>
          <w:szCs w:val="24"/>
        </w:rPr>
        <w:t xml:space="preserve"> </w:t>
      </w:r>
      <w:r w:rsidRPr="00290B61">
        <w:rPr>
          <w:rFonts w:cs="Arial"/>
          <w:spacing w:val="-2"/>
          <w:szCs w:val="24"/>
        </w:rPr>
        <w:t>cease</w:t>
      </w:r>
      <w:r w:rsidRPr="00290B61">
        <w:rPr>
          <w:rFonts w:cs="Arial"/>
          <w:spacing w:val="-3"/>
          <w:szCs w:val="24"/>
        </w:rPr>
        <w:t xml:space="preserve"> </w:t>
      </w:r>
      <w:r w:rsidRPr="00290B61">
        <w:rPr>
          <w:rFonts w:cs="Arial"/>
          <w:spacing w:val="-2"/>
          <w:szCs w:val="24"/>
        </w:rPr>
        <w:t>anti-HCV treatment,</w:t>
      </w:r>
      <w:r w:rsidRPr="00290B61">
        <w:rPr>
          <w:rFonts w:cs="Arial"/>
          <w:spacing w:val="-1"/>
          <w:szCs w:val="24"/>
        </w:rPr>
        <w:t xml:space="preserve"> </w:t>
      </w:r>
      <w:r w:rsidRPr="00290B61">
        <w:rPr>
          <w:rFonts w:cs="Arial"/>
          <w:spacing w:val="-2"/>
          <w:szCs w:val="24"/>
        </w:rPr>
        <w:t>which</w:t>
      </w:r>
      <w:r w:rsidRPr="00290B61">
        <w:rPr>
          <w:rFonts w:cs="Arial"/>
          <w:szCs w:val="24"/>
        </w:rPr>
        <w:t xml:space="preserve"> </w:t>
      </w:r>
      <w:r w:rsidRPr="00290B61">
        <w:rPr>
          <w:rFonts w:cs="Arial"/>
          <w:spacing w:val="-2"/>
          <w:szCs w:val="24"/>
        </w:rPr>
        <w:t>would</w:t>
      </w:r>
      <w:r w:rsidRPr="00290B61">
        <w:rPr>
          <w:rFonts w:cs="Arial"/>
          <w:spacing w:val="-3"/>
          <w:szCs w:val="24"/>
        </w:rPr>
        <w:t xml:space="preserve"> </w:t>
      </w:r>
      <w:r w:rsidRPr="00290B61">
        <w:rPr>
          <w:rFonts w:cs="Arial"/>
          <w:spacing w:val="-2"/>
          <w:szCs w:val="24"/>
        </w:rPr>
        <w:t>occur</w:t>
      </w:r>
      <w:r w:rsidRPr="00290B61">
        <w:rPr>
          <w:rFonts w:cs="Arial"/>
          <w:spacing w:val="-3"/>
          <w:szCs w:val="24"/>
        </w:rPr>
        <w:t xml:space="preserve"> </w:t>
      </w:r>
      <w:r w:rsidRPr="00290B61">
        <w:rPr>
          <w:rFonts w:cs="Arial"/>
          <w:szCs w:val="24"/>
        </w:rPr>
        <w:t>in</w:t>
      </w:r>
      <w:r w:rsidRPr="00290B61">
        <w:rPr>
          <w:rFonts w:cs="Arial"/>
          <w:spacing w:val="-4"/>
          <w:szCs w:val="24"/>
        </w:rPr>
        <w:t xml:space="preserve"> </w:t>
      </w:r>
      <w:r w:rsidRPr="00290B61">
        <w:rPr>
          <w:rFonts w:cs="Arial"/>
          <w:spacing w:val="-2"/>
          <w:szCs w:val="24"/>
        </w:rPr>
        <w:t>routine</w:t>
      </w:r>
      <w:r w:rsidRPr="00290B61">
        <w:rPr>
          <w:rFonts w:cs="Arial"/>
          <w:spacing w:val="-3"/>
          <w:szCs w:val="24"/>
        </w:rPr>
        <w:t xml:space="preserve"> </w:t>
      </w:r>
      <w:r w:rsidRPr="00290B61">
        <w:rPr>
          <w:rFonts w:cs="Arial"/>
          <w:spacing w:val="-2"/>
          <w:szCs w:val="24"/>
        </w:rPr>
        <w:t>clinical</w:t>
      </w:r>
      <w:r w:rsidRPr="00290B61">
        <w:rPr>
          <w:rFonts w:cs="Arial"/>
          <w:spacing w:val="-3"/>
          <w:szCs w:val="24"/>
        </w:rPr>
        <w:t xml:space="preserve"> </w:t>
      </w:r>
      <w:r w:rsidRPr="00290B61">
        <w:rPr>
          <w:rFonts w:cs="Arial"/>
          <w:spacing w:val="-2"/>
          <w:szCs w:val="24"/>
        </w:rPr>
        <w:t>practice</w:t>
      </w:r>
      <w:r w:rsidRPr="00290B61">
        <w:rPr>
          <w:rFonts w:cs="Arial"/>
          <w:spacing w:val="-3"/>
          <w:szCs w:val="24"/>
        </w:rPr>
        <w:t xml:space="preserve"> regardless</w:t>
      </w:r>
      <w:r w:rsidRPr="00290B61">
        <w:rPr>
          <w:rFonts w:cs="Arial"/>
          <w:szCs w:val="24"/>
        </w:rPr>
        <w:t xml:space="preserve"> </w:t>
      </w:r>
      <w:r w:rsidRPr="00290B61">
        <w:rPr>
          <w:rFonts w:cs="Arial"/>
          <w:spacing w:val="-1"/>
          <w:szCs w:val="24"/>
        </w:rPr>
        <w:t>of</w:t>
      </w:r>
      <w:r w:rsidRPr="00290B61">
        <w:rPr>
          <w:rFonts w:cs="Arial"/>
          <w:spacing w:val="-3"/>
          <w:szCs w:val="24"/>
        </w:rPr>
        <w:t xml:space="preserve"> </w:t>
      </w:r>
      <w:r w:rsidRPr="00290B61">
        <w:rPr>
          <w:rFonts w:cs="Arial"/>
          <w:spacing w:val="-2"/>
          <w:szCs w:val="24"/>
        </w:rPr>
        <w:t>study</w:t>
      </w:r>
      <w:r w:rsidRPr="00290B61">
        <w:rPr>
          <w:rFonts w:cs="Arial"/>
          <w:spacing w:val="-6"/>
          <w:szCs w:val="24"/>
        </w:rPr>
        <w:t xml:space="preserve"> </w:t>
      </w:r>
      <w:r w:rsidRPr="00290B61">
        <w:rPr>
          <w:rFonts w:cs="Arial"/>
          <w:spacing w:val="-2"/>
          <w:szCs w:val="24"/>
        </w:rPr>
        <w:t>participation status.</w:t>
      </w:r>
      <w:bookmarkStart w:id="36" w:name="8_Study_procedures"/>
      <w:bookmarkStart w:id="37" w:name="_bookmark17"/>
      <w:bookmarkEnd w:id="36"/>
      <w:bookmarkEnd w:id="37"/>
    </w:p>
    <w:p w14:paraId="053D2972" w14:textId="77777777" w:rsidR="00BC6268" w:rsidRPr="00290B61" w:rsidRDefault="00BC6268" w:rsidP="00290B61">
      <w:pPr>
        <w:pStyle w:val="BodyText"/>
        <w:widowControl/>
        <w:spacing w:line="360" w:lineRule="auto"/>
        <w:ind w:right="392"/>
        <w:rPr>
          <w:rFonts w:cs="Arial"/>
          <w:spacing w:val="-2"/>
          <w:szCs w:val="24"/>
        </w:rPr>
      </w:pPr>
    </w:p>
    <w:p w14:paraId="79230F49" w14:textId="77777777" w:rsidR="00BC6268" w:rsidRPr="00290B61" w:rsidRDefault="00BC6268" w:rsidP="00290B61">
      <w:pPr>
        <w:pStyle w:val="BodyText"/>
        <w:widowControl/>
        <w:spacing w:line="360" w:lineRule="auto"/>
        <w:ind w:right="392"/>
        <w:rPr>
          <w:rFonts w:cs="Arial"/>
          <w:spacing w:val="-2"/>
          <w:szCs w:val="24"/>
        </w:rPr>
      </w:pPr>
      <w:r w:rsidRPr="00290B61">
        <w:rPr>
          <w:rFonts w:cs="Arial"/>
          <w:spacing w:val="-2"/>
          <w:szCs w:val="24"/>
        </w:rPr>
        <w:t>The process for withdrawal is outlined in the participant information and consent form (PICF).</w:t>
      </w:r>
    </w:p>
    <w:p w14:paraId="7B70772B" w14:textId="0DC8A411" w:rsidR="00BC6268" w:rsidRPr="00290B61" w:rsidRDefault="00BC6268" w:rsidP="00290B61">
      <w:pPr>
        <w:pStyle w:val="BodyText"/>
        <w:widowControl/>
        <w:shd w:val="clear" w:color="auto" w:fill="FFFFFF" w:themeFill="background1"/>
        <w:tabs>
          <w:tab w:val="left" w:pos="1223"/>
        </w:tabs>
        <w:spacing w:line="360" w:lineRule="auto"/>
        <w:rPr>
          <w:rFonts w:cs="Arial"/>
          <w:szCs w:val="24"/>
        </w:rPr>
      </w:pPr>
    </w:p>
    <w:p w14:paraId="0D8CCC33" w14:textId="77777777" w:rsidR="00B43867" w:rsidRPr="00290B61" w:rsidRDefault="00B43867" w:rsidP="00290B61">
      <w:pPr>
        <w:pStyle w:val="Heading1"/>
        <w:widowControl/>
      </w:pPr>
      <w:bookmarkStart w:id="38" w:name="_Toc37834806"/>
      <w:bookmarkStart w:id="39" w:name="_Toc52398133"/>
      <w:r w:rsidRPr="00290B61">
        <w:rPr>
          <w:spacing w:val="-1"/>
        </w:rPr>
        <w:t>Study</w:t>
      </w:r>
      <w:r w:rsidRPr="00290B61">
        <w:rPr>
          <w:spacing w:val="-5"/>
        </w:rPr>
        <w:t xml:space="preserve"> </w:t>
      </w:r>
      <w:r w:rsidRPr="00290B61">
        <w:t>procedures</w:t>
      </w:r>
      <w:bookmarkEnd w:id="38"/>
      <w:bookmarkEnd w:id="39"/>
    </w:p>
    <w:p w14:paraId="6D828250" w14:textId="77777777" w:rsidR="00B43867" w:rsidRPr="00290B61" w:rsidRDefault="00B43867" w:rsidP="00290B61">
      <w:pPr>
        <w:pStyle w:val="Heading2"/>
        <w:widowControl/>
      </w:pPr>
      <w:bookmarkStart w:id="40" w:name="_Toc52398134"/>
      <w:r w:rsidRPr="00290B61">
        <w:t>Standard of care testing comparison group</w:t>
      </w:r>
      <w:bookmarkEnd w:id="40"/>
    </w:p>
    <w:p w14:paraId="654AE2EF" w14:textId="42431305" w:rsidR="00B43867" w:rsidRPr="00290B61" w:rsidRDefault="00B43867" w:rsidP="00290B61">
      <w:pPr>
        <w:pStyle w:val="BodyText"/>
        <w:widowControl/>
        <w:shd w:val="clear" w:color="auto" w:fill="FFFFFF" w:themeFill="background1"/>
        <w:tabs>
          <w:tab w:val="left" w:pos="1223"/>
        </w:tabs>
        <w:spacing w:line="360" w:lineRule="auto"/>
        <w:rPr>
          <w:rFonts w:cs="Arial"/>
          <w:szCs w:val="24"/>
        </w:rPr>
      </w:pPr>
      <w:r w:rsidRPr="00290B61">
        <w:rPr>
          <w:rFonts w:cs="Arial"/>
          <w:szCs w:val="24"/>
        </w:rPr>
        <w:t>The control arm will consist of a retrospective analysis of the standard of care model of hepatitis C screening and treatment at Depaul House</w:t>
      </w:r>
      <w:r w:rsidR="00C0707F" w:rsidRPr="00290B61">
        <w:rPr>
          <w:rFonts w:cs="Arial"/>
          <w:szCs w:val="24"/>
        </w:rPr>
        <w:t xml:space="preserve"> over the preceding </w:t>
      </w:r>
      <w:r w:rsidR="004226F0" w:rsidRPr="00290B61">
        <w:rPr>
          <w:rFonts w:cs="Arial"/>
          <w:szCs w:val="24"/>
        </w:rPr>
        <w:t>12</w:t>
      </w:r>
      <w:r w:rsidR="00C0707F" w:rsidRPr="00290B61">
        <w:rPr>
          <w:rFonts w:cs="Arial"/>
          <w:szCs w:val="24"/>
        </w:rPr>
        <w:t xml:space="preserve"> month period</w:t>
      </w:r>
      <w:r w:rsidRPr="00290B61">
        <w:rPr>
          <w:rFonts w:cs="Arial"/>
          <w:szCs w:val="24"/>
        </w:rPr>
        <w:t xml:space="preserve">. </w:t>
      </w:r>
      <w:r w:rsidR="004226F0" w:rsidRPr="00777171">
        <w:rPr>
          <w:rFonts w:cs="Arial"/>
          <w:szCs w:val="24"/>
        </w:rPr>
        <w:t>A separate low risk ethics including waiver of consent for this retrospective analysis</w:t>
      </w:r>
      <w:r w:rsidR="00D3507B" w:rsidRPr="00777171">
        <w:rPr>
          <w:rFonts w:cs="Arial"/>
          <w:szCs w:val="24"/>
        </w:rPr>
        <w:t xml:space="preserve"> will be submitted</w:t>
      </w:r>
      <w:r w:rsidR="004226F0" w:rsidRPr="00777171">
        <w:rPr>
          <w:rFonts w:cs="Arial"/>
          <w:szCs w:val="24"/>
        </w:rPr>
        <w:t>.</w:t>
      </w:r>
      <w:r w:rsidR="004226F0" w:rsidRPr="00290B61">
        <w:rPr>
          <w:rFonts w:cs="Arial"/>
          <w:szCs w:val="24"/>
        </w:rPr>
        <w:t xml:space="preserve"> </w:t>
      </w:r>
    </w:p>
    <w:p w14:paraId="0A4D0E08" w14:textId="77777777" w:rsidR="004226F0" w:rsidRPr="00290B61" w:rsidRDefault="004226F0" w:rsidP="00290B61">
      <w:pPr>
        <w:pStyle w:val="BodyText"/>
        <w:widowControl/>
        <w:shd w:val="clear" w:color="auto" w:fill="FFFFFF" w:themeFill="background1"/>
        <w:tabs>
          <w:tab w:val="left" w:pos="1223"/>
        </w:tabs>
        <w:spacing w:line="360" w:lineRule="auto"/>
        <w:rPr>
          <w:rFonts w:cs="Arial"/>
          <w:szCs w:val="24"/>
        </w:rPr>
      </w:pPr>
    </w:p>
    <w:p w14:paraId="45F5E282" w14:textId="6ACF7FB6" w:rsidR="00DC05C6" w:rsidRPr="00290B61" w:rsidRDefault="00B43867" w:rsidP="00290B61">
      <w:pPr>
        <w:pStyle w:val="BodyText"/>
        <w:widowControl/>
        <w:shd w:val="clear" w:color="auto" w:fill="FFFFFF" w:themeFill="background1"/>
        <w:tabs>
          <w:tab w:val="left" w:pos="1223"/>
        </w:tabs>
        <w:spacing w:line="360" w:lineRule="auto"/>
        <w:rPr>
          <w:rFonts w:cs="Arial"/>
          <w:szCs w:val="24"/>
        </w:rPr>
      </w:pPr>
      <w:r w:rsidRPr="00290B61">
        <w:rPr>
          <w:rFonts w:cs="Arial"/>
          <w:szCs w:val="24"/>
        </w:rPr>
        <w:t xml:space="preserve">For this, admissions to Depaul House for elective substance withdrawal over a </w:t>
      </w:r>
      <w:r w:rsidR="004226F0" w:rsidRPr="00290B61">
        <w:rPr>
          <w:rFonts w:cs="Arial"/>
          <w:szCs w:val="24"/>
        </w:rPr>
        <w:t>12</w:t>
      </w:r>
      <w:r w:rsidRPr="00290B61">
        <w:rPr>
          <w:rFonts w:cs="Arial"/>
          <w:szCs w:val="24"/>
        </w:rPr>
        <w:t xml:space="preserve"> month period from 1</w:t>
      </w:r>
      <w:r w:rsidRPr="00290B61">
        <w:rPr>
          <w:rFonts w:cs="Arial"/>
          <w:szCs w:val="24"/>
          <w:vertAlign w:val="superscript"/>
        </w:rPr>
        <w:t>st</w:t>
      </w:r>
      <w:r w:rsidRPr="00290B61">
        <w:rPr>
          <w:rFonts w:cs="Arial"/>
          <w:szCs w:val="24"/>
        </w:rPr>
        <w:t xml:space="preserve"> </w:t>
      </w:r>
      <w:r w:rsidR="00DC4712" w:rsidRPr="00290B61">
        <w:rPr>
          <w:rFonts w:cs="Arial"/>
          <w:szCs w:val="24"/>
        </w:rPr>
        <w:t xml:space="preserve">August </w:t>
      </w:r>
      <w:r w:rsidRPr="00290B61">
        <w:rPr>
          <w:rFonts w:cs="Arial"/>
          <w:szCs w:val="24"/>
        </w:rPr>
        <w:t>202</w:t>
      </w:r>
      <w:r w:rsidR="00DC4712" w:rsidRPr="00290B61">
        <w:rPr>
          <w:rFonts w:cs="Arial"/>
          <w:szCs w:val="24"/>
        </w:rPr>
        <w:t>0</w:t>
      </w:r>
      <w:r w:rsidRPr="00290B61">
        <w:rPr>
          <w:rFonts w:cs="Arial"/>
          <w:szCs w:val="24"/>
        </w:rPr>
        <w:t xml:space="preserve"> to </w:t>
      </w:r>
      <w:r w:rsidR="00DC4712" w:rsidRPr="00290B61">
        <w:rPr>
          <w:rFonts w:cs="Arial"/>
          <w:szCs w:val="24"/>
        </w:rPr>
        <w:t>31</w:t>
      </w:r>
      <w:r w:rsidR="00DC4712" w:rsidRPr="00290B61">
        <w:rPr>
          <w:rFonts w:cs="Arial"/>
          <w:szCs w:val="24"/>
          <w:vertAlign w:val="superscript"/>
        </w:rPr>
        <w:t>st</w:t>
      </w:r>
      <w:r w:rsidR="00DC4712" w:rsidRPr="00290B61">
        <w:rPr>
          <w:rFonts w:cs="Arial"/>
          <w:szCs w:val="24"/>
        </w:rPr>
        <w:t xml:space="preserve"> July </w:t>
      </w:r>
      <w:r w:rsidRPr="00290B61">
        <w:rPr>
          <w:rFonts w:cs="Arial"/>
          <w:szCs w:val="24"/>
        </w:rPr>
        <w:t>2021 were compiled from the intake database.</w:t>
      </w:r>
      <w:r w:rsidR="00DC05C6" w:rsidRPr="00290B61">
        <w:rPr>
          <w:rFonts w:cs="Arial"/>
          <w:szCs w:val="24"/>
        </w:rPr>
        <w:t xml:space="preserve"> Data was then extracted from St Vincent’s Hospital medical records along with a search of pathology results ordered by St Vincent’s Hospital. Data collected included patient demographics, markers of patient vulnerability, substance use history, hepatitis C testing results (including date of testing and date of result availability), other pathology results as well as details of hepatitis C treatment including outcomes, rates of relapse and re-infection. </w:t>
      </w:r>
    </w:p>
    <w:p w14:paraId="2FCD0810" w14:textId="77777777" w:rsidR="00DC05C6" w:rsidRPr="00290B61" w:rsidRDefault="00DC05C6" w:rsidP="00290B61">
      <w:pPr>
        <w:pStyle w:val="BodyText"/>
        <w:widowControl/>
        <w:shd w:val="clear" w:color="auto" w:fill="FFFFFF" w:themeFill="background1"/>
        <w:tabs>
          <w:tab w:val="left" w:pos="1223"/>
        </w:tabs>
        <w:spacing w:line="360" w:lineRule="auto"/>
        <w:rPr>
          <w:rFonts w:cs="Arial"/>
          <w:szCs w:val="24"/>
        </w:rPr>
      </w:pPr>
    </w:p>
    <w:p w14:paraId="14172453" w14:textId="1F280E3A" w:rsidR="00B43867" w:rsidRPr="00290B61" w:rsidRDefault="00DC05C6" w:rsidP="00290B61">
      <w:pPr>
        <w:pStyle w:val="BodyText"/>
        <w:widowControl/>
        <w:shd w:val="clear" w:color="auto" w:fill="FFFFFF" w:themeFill="background1"/>
        <w:tabs>
          <w:tab w:val="left" w:pos="1223"/>
        </w:tabs>
        <w:spacing w:line="360" w:lineRule="auto"/>
        <w:rPr>
          <w:rFonts w:cs="Arial"/>
          <w:szCs w:val="24"/>
        </w:rPr>
      </w:pPr>
      <w:r w:rsidRPr="00290B61">
        <w:rPr>
          <w:rFonts w:cs="Arial"/>
          <w:szCs w:val="24"/>
        </w:rPr>
        <w:t xml:space="preserve">This retrospective analysis revealed that of </w:t>
      </w:r>
      <w:r w:rsidR="00AD0F79">
        <w:rPr>
          <w:rFonts w:cs="Arial"/>
          <w:szCs w:val="24"/>
        </w:rPr>
        <w:t>130</w:t>
      </w:r>
      <w:r w:rsidRPr="00290B61">
        <w:rPr>
          <w:rFonts w:cs="Arial"/>
          <w:szCs w:val="24"/>
        </w:rPr>
        <w:t xml:space="preserve"> clients attending DPH for substance withdrawal over the three month period,</w:t>
      </w:r>
    </w:p>
    <w:p w14:paraId="585FBAE8" w14:textId="0B245D57" w:rsidR="00DC05C6" w:rsidRDefault="00B260B6" w:rsidP="00290B61">
      <w:pPr>
        <w:pStyle w:val="BodyText"/>
        <w:widowControl/>
        <w:numPr>
          <w:ilvl w:val="0"/>
          <w:numId w:val="40"/>
        </w:numPr>
        <w:shd w:val="clear" w:color="auto" w:fill="FFFFFF" w:themeFill="background1"/>
        <w:tabs>
          <w:tab w:val="left" w:pos="1223"/>
        </w:tabs>
        <w:spacing w:line="360" w:lineRule="auto"/>
        <w:rPr>
          <w:rFonts w:cs="Arial"/>
          <w:szCs w:val="24"/>
        </w:rPr>
      </w:pPr>
      <w:r>
        <w:rPr>
          <w:rFonts w:cs="Arial"/>
          <w:szCs w:val="24"/>
        </w:rPr>
        <w:t>89</w:t>
      </w:r>
      <w:r w:rsidR="00093CC8" w:rsidRPr="00290B61">
        <w:rPr>
          <w:rFonts w:cs="Arial"/>
          <w:szCs w:val="24"/>
        </w:rPr>
        <w:t xml:space="preserve"> </w:t>
      </w:r>
      <w:r>
        <w:rPr>
          <w:rFonts w:cs="Arial"/>
          <w:szCs w:val="24"/>
        </w:rPr>
        <w:t>(68.5</w:t>
      </w:r>
      <w:r w:rsidR="00093CC8" w:rsidRPr="00290B61">
        <w:rPr>
          <w:rFonts w:cs="Arial"/>
          <w:szCs w:val="24"/>
        </w:rPr>
        <w:t>%)</w:t>
      </w:r>
      <w:r w:rsidR="00DC05C6" w:rsidRPr="00290B61">
        <w:rPr>
          <w:rFonts w:cs="Arial"/>
          <w:szCs w:val="24"/>
        </w:rPr>
        <w:t xml:space="preserve"> consented to hepatitis C testing </w:t>
      </w:r>
      <w:r>
        <w:rPr>
          <w:rFonts w:cs="Arial"/>
          <w:szCs w:val="24"/>
        </w:rPr>
        <w:t xml:space="preserve">during DPH admission </w:t>
      </w:r>
    </w:p>
    <w:p w14:paraId="4044FEBC" w14:textId="1CF8B656" w:rsidR="00B260B6" w:rsidRPr="00290B61" w:rsidRDefault="00B260B6" w:rsidP="00290B61">
      <w:pPr>
        <w:pStyle w:val="BodyText"/>
        <w:widowControl/>
        <w:numPr>
          <w:ilvl w:val="0"/>
          <w:numId w:val="40"/>
        </w:numPr>
        <w:shd w:val="clear" w:color="auto" w:fill="FFFFFF" w:themeFill="background1"/>
        <w:tabs>
          <w:tab w:val="left" w:pos="1223"/>
        </w:tabs>
        <w:spacing w:line="360" w:lineRule="auto"/>
        <w:rPr>
          <w:rFonts w:cs="Arial"/>
          <w:szCs w:val="24"/>
        </w:rPr>
      </w:pPr>
      <w:r>
        <w:rPr>
          <w:rFonts w:cs="Arial"/>
          <w:szCs w:val="24"/>
        </w:rPr>
        <w:t xml:space="preserve">Of 56 clients who reported history of injecting drugs, 17 (30.4%) did not undergo bloodborne virus screening during DPH admission </w:t>
      </w:r>
    </w:p>
    <w:p w14:paraId="494C5EE1" w14:textId="57A9C01A" w:rsidR="00DC05C6" w:rsidRPr="00290B61" w:rsidRDefault="00DC05C6" w:rsidP="00290B61">
      <w:pPr>
        <w:pStyle w:val="BodyText"/>
        <w:widowControl/>
        <w:numPr>
          <w:ilvl w:val="0"/>
          <w:numId w:val="40"/>
        </w:numPr>
        <w:shd w:val="clear" w:color="auto" w:fill="FFFFFF" w:themeFill="background1"/>
        <w:tabs>
          <w:tab w:val="left" w:pos="1223"/>
        </w:tabs>
        <w:spacing w:line="360" w:lineRule="auto"/>
        <w:rPr>
          <w:rFonts w:cs="Arial"/>
          <w:szCs w:val="24"/>
        </w:rPr>
      </w:pPr>
      <w:r w:rsidRPr="00290B61">
        <w:rPr>
          <w:rFonts w:cs="Arial"/>
          <w:szCs w:val="24"/>
        </w:rPr>
        <w:t>Of</w:t>
      </w:r>
      <w:r w:rsidR="00AD0F79">
        <w:rPr>
          <w:rFonts w:cs="Arial"/>
          <w:szCs w:val="24"/>
        </w:rPr>
        <w:t xml:space="preserve"> 17</w:t>
      </w:r>
      <w:r w:rsidRPr="00290B61">
        <w:rPr>
          <w:rFonts w:cs="Arial"/>
          <w:szCs w:val="24"/>
        </w:rPr>
        <w:t xml:space="preserve"> HCV Ab +ve, </w:t>
      </w:r>
      <w:r w:rsidR="00093CC8" w:rsidRPr="00290B61">
        <w:rPr>
          <w:rFonts w:cs="Arial"/>
          <w:szCs w:val="24"/>
        </w:rPr>
        <w:t>four (</w:t>
      </w:r>
      <w:r w:rsidR="00AD0F79">
        <w:rPr>
          <w:rFonts w:cs="Arial"/>
          <w:szCs w:val="24"/>
        </w:rPr>
        <w:t>23.5%</w:t>
      </w:r>
      <w:r w:rsidR="00093CC8" w:rsidRPr="00290B61">
        <w:rPr>
          <w:rFonts w:cs="Arial"/>
          <w:szCs w:val="24"/>
        </w:rPr>
        <w:t>)</w:t>
      </w:r>
      <w:r w:rsidRPr="00290B61">
        <w:rPr>
          <w:rFonts w:cs="Arial"/>
          <w:szCs w:val="24"/>
        </w:rPr>
        <w:t xml:space="preserve"> received a HCV PCR result during DPH admission</w:t>
      </w:r>
    </w:p>
    <w:p w14:paraId="52CEC992" w14:textId="152697A5" w:rsidR="00664D73" w:rsidRPr="00290B61" w:rsidRDefault="00DC05C6" w:rsidP="00290B61">
      <w:pPr>
        <w:pStyle w:val="BodyText"/>
        <w:widowControl/>
        <w:numPr>
          <w:ilvl w:val="0"/>
          <w:numId w:val="40"/>
        </w:numPr>
        <w:shd w:val="clear" w:color="auto" w:fill="FFFFFF" w:themeFill="background1"/>
        <w:tabs>
          <w:tab w:val="left" w:pos="1223"/>
        </w:tabs>
        <w:spacing w:line="360" w:lineRule="auto"/>
        <w:rPr>
          <w:rFonts w:cs="Arial"/>
          <w:szCs w:val="24"/>
        </w:rPr>
      </w:pPr>
      <w:r w:rsidRPr="00290B61">
        <w:rPr>
          <w:rFonts w:cs="Arial"/>
          <w:szCs w:val="24"/>
        </w:rPr>
        <w:t xml:space="preserve">Of </w:t>
      </w:r>
      <w:r w:rsidR="00AD0F79">
        <w:rPr>
          <w:rFonts w:cs="Arial"/>
          <w:szCs w:val="24"/>
        </w:rPr>
        <w:t>four</w:t>
      </w:r>
      <w:r w:rsidR="00093CC8" w:rsidRPr="00290B61">
        <w:rPr>
          <w:rFonts w:cs="Arial"/>
          <w:szCs w:val="24"/>
        </w:rPr>
        <w:t xml:space="preserve"> </w:t>
      </w:r>
      <w:r w:rsidRPr="00290B61">
        <w:rPr>
          <w:rFonts w:cs="Arial"/>
          <w:szCs w:val="24"/>
        </w:rPr>
        <w:t xml:space="preserve">HCV PCR +ve, </w:t>
      </w:r>
      <w:r w:rsidR="00093CC8" w:rsidRPr="00290B61">
        <w:rPr>
          <w:rFonts w:cs="Arial"/>
          <w:szCs w:val="24"/>
        </w:rPr>
        <w:t>zero (0%)</w:t>
      </w:r>
      <w:r w:rsidRPr="00290B61">
        <w:rPr>
          <w:rFonts w:cs="Arial"/>
          <w:szCs w:val="24"/>
        </w:rPr>
        <w:t xml:space="preserve"> commenced DAA therapy </w:t>
      </w:r>
      <w:r w:rsidR="00093CC8" w:rsidRPr="00290B61">
        <w:rPr>
          <w:rFonts w:cs="Arial"/>
          <w:szCs w:val="24"/>
        </w:rPr>
        <w:t>during DPH admission</w:t>
      </w:r>
    </w:p>
    <w:p w14:paraId="1CAD8831" w14:textId="77777777" w:rsidR="003A7CDE" w:rsidRPr="00290B61" w:rsidRDefault="003A7CDE" w:rsidP="00290B61">
      <w:pPr>
        <w:pStyle w:val="BodyText"/>
        <w:widowControl/>
        <w:shd w:val="clear" w:color="auto" w:fill="FFFFFF" w:themeFill="background1"/>
        <w:tabs>
          <w:tab w:val="left" w:pos="1223"/>
        </w:tabs>
        <w:spacing w:line="360" w:lineRule="auto"/>
        <w:rPr>
          <w:rFonts w:cs="Arial"/>
          <w:szCs w:val="24"/>
        </w:rPr>
      </w:pPr>
    </w:p>
    <w:p w14:paraId="0FAC2929" w14:textId="77777777" w:rsidR="00664D73" w:rsidRPr="00290B61" w:rsidRDefault="00664D73" w:rsidP="00290B61">
      <w:pPr>
        <w:pStyle w:val="Heading2"/>
        <w:widowControl/>
      </w:pPr>
      <w:bookmarkStart w:id="41" w:name="_Toc37834808"/>
      <w:bookmarkStart w:id="42" w:name="_Toc52398135"/>
      <w:r w:rsidRPr="00290B61">
        <w:t>Point of care testing</w:t>
      </w:r>
      <w:bookmarkEnd w:id="41"/>
      <w:bookmarkEnd w:id="42"/>
    </w:p>
    <w:p w14:paraId="5AB3B0C9" w14:textId="48A5F5EB" w:rsidR="00664D73" w:rsidRPr="00290B61" w:rsidRDefault="00664D73" w:rsidP="00290B61">
      <w:pPr>
        <w:widowControl/>
        <w:spacing w:line="360" w:lineRule="auto"/>
        <w:rPr>
          <w:rFonts w:ascii="Arial" w:hAnsi="Arial" w:cs="Arial"/>
          <w:sz w:val="24"/>
          <w:szCs w:val="24"/>
        </w:rPr>
      </w:pPr>
      <w:r w:rsidRPr="00290B61">
        <w:rPr>
          <w:rFonts w:ascii="Arial" w:hAnsi="Arial" w:cs="Arial"/>
          <w:sz w:val="24"/>
          <w:szCs w:val="24"/>
        </w:rPr>
        <w:t xml:space="preserve">The Cepheid </w:t>
      </w:r>
      <w:r w:rsidRPr="00290B61">
        <w:rPr>
          <w:rFonts w:ascii="Arial" w:hAnsi="Arial" w:cs="Arial"/>
          <w:sz w:val="24"/>
          <w:szCs w:val="24"/>
          <w:lang w:val="en-GB"/>
        </w:rPr>
        <w:t xml:space="preserve">Xpert HCV VL Fingerstick </w:t>
      </w:r>
      <w:r w:rsidRPr="00290B61">
        <w:rPr>
          <w:rFonts w:ascii="Arial" w:hAnsi="Arial" w:cs="Arial"/>
          <w:sz w:val="24"/>
          <w:szCs w:val="24"/>
        </w:rPr>
        <w:t>test</w:t>
      </w:r>
      <w:r w:rsidRPr="00290B61">
        <w:rPr>
          <w:rFonts w:ascii="Arial" w:hAnsi="Arial" w:cs="Arial"/>
          <w:bCs/>
          <w:sz w:val="24"/>
          <w:szCs w:val="24"/>
        </w:rPr>
        <w:t xml:space="preserve"> is a quantitative RNA assay that will provide a result from a fingerstick collection of capillary blood (sample size 100</w:t>
      </w:r>
      <w:r w:rsidRPr="00290B61">
        <w:rPr>
          <w:rFonts w:ascii="Arial" w:hAnsi="Arial" w:cs="Arial"/>
          <w:sz w:val="24"/>
          <w:szCs w:val="24"/>
        </w:rPr>
        <w:t xml:space="preserve">µl) </w:t>
      </w:r>
      <w:r w:rsidRPr="00290B61">
        <w:rPr>
          <w:rFonts w:ascii="Arial" w:hAnsi="Arial" w:cs="Arial"/>
          <w:bCs/>
          <w:sz w:val="24"/>
          <w:szCs w:val="24"/>
        </w:rPr>
        <w:t xml:space="preserve">into a collection device (minivette) within 60 minutes. The </w:t>
      </w:r>
      <w:r w:rsidRPr="00290B61">
        <w:rPr>
          <w:rFonts w:ascii="Arial" w:hAnsi="Arial" w:cs="Arial"/>
          <w:sz w:val="24"/>
          <w:szCs w:val="24"/>
        </w:rPr>
        <w:t>reverse transcriptase polymerase-based chain reaction amplification technology (RT-PCR) is performed using the GeneXpert platform.</w:t>
      </w:r>
      <w:r w:rsidRPr="00290B61">
        <w:rPr>
          <w:rFonts w:ascii="Arial" w:hAnsi="Arial" w:cs="Arial"/>
          <w:bCs/>
          <w:sz w:val="24"/>
          <w:szCs w:val="24"/>
        </w:rPr>
        <w:t xml:space="preserve"> </w:t>
      </w:r>
      <w:r w:rsidRPr="00290B61">
        <w:rPr>
          <w:rFonts w:ascii="Arial" w:hAnsi="Arial" w:cs="Arial"/>
          <w:sz w:val="24"/>
          <w:szCs w:val="24"/>
        </w:rPr>
        <w:t>It can detect RNA levels of &gt;35 IU/mL, with a limit of quantification of &gt;100 IU/mL for the 100µl sample volume.</w:t>
      </w:r>
    </w:p>
    <w:p w14:paraId="21D81E20" w14:textId="77777777" w:rsidR="00664D73" w:rsidRPr="00290B61" w:rsidRDefault="00664D73" w:rsidP="00290B61">
      <w:pPr>
        <w:widowControl/>
        <w:spacing w:line="360" w:lineRule="auto"/>
        <w:rPr>
          <w:rFonts w:ascii="Arial" w:hAnsi="Arial" w:cs="Arial"/>
          <w:sz w:val="24"/>
          <w:szCs w:val="24"/>
        </w:rPr>
      </w:pPr>
    </w:p>
    <w:p w14:paraId="5A599660" w14:textId="0D1D8C9A" w:rsidR="00664D73" w:rsidRPr="00290B61" w:rsidRDefault="00664D73" w:rsidP="00290B61">
      <w:pPr>
        <w:pStyle w:val="Heading2"/>
        <w:widowControl/>
      </w:pPr>
      <w:bookmarkStart w:id="43" w:name="_Toc37834809"/>
      <w:bookmarkStart w:id="44" w:name="_Toc52398136"/>
      <w:r w:rsidRPr="00290B61">
        <w:t>Screening for other bloodborne viruses</w:t>
      </w:r>
      <w:bookmarkEnd w:id="43"/>
      <w:bookmarkEnd w:id="44"/>
    </w:p>
    <w:p w14:paraId="0490E8D8" w14:textId="2CB4D19A" w:rsidR="00CC5147" w:rsidRPr="00290B61" w:rsidRDefault="00664D73" w:rsidP="00290B61">
      <w:pPr>
        <w:pStyle w:val="BodyText"/>
        <w:widowControl/>
        <w:shd w:val="clear" w:color="auto" w:fill="FFFFFF" w:themeFill="background1"/>
        <w:tabs>
          <w:tab w:val="left" w:pos="1223"/>
        </w:tabs>
        <w:spacing w:line="360" w:lineRule="auto"/>
        <w:rPr>
          <w:rFonts w:cs="Arial"/>
          <w:szCs w:val="24"/>
        </w:rPr>
      </w:pPr>
      <w:r w:rsidRPr="00290B61">
        <w:rPr>
          <w:rFonts w:cs="Arial"/>
          <w:szCs w:val="24"/>
        </w:rPr>
        <w:t xml:space="preserve">As is standard of care practice for HCV pre-treatment evaluation, all participants will undergo screening for other blood borne viruses, including hepatitis B and HIV. Participants will receive appropriate pre- and post-test counselling. Participants found to have chronic hepatitis B will be referred to a specialist-led clinic gastroenterology clinic at St Vincent’s Hospital Melbourne for assessment and follow up. </w:t>
      </w:r>
      <w:r w:rsidR="00567488" w:rsidRPr="00290B61">
        <w:rPr>
          <w:rFonts w:cs="Arial"/>
          <w:szCs w:val="24"/>
        </w:rPr>
        <w:t>P</w:t>
      </w:r>
      <w:r w:rsidRPr="00290B61">
        <w:rPr>
          <w:rFonts w:cs="Arial"/>
          <w:szCs w:val="24"/>
        </w:rPr>
        <w:t xml:space="preserve">articipants found to have HIV will be referred to the appropriate infectious diseases </w:t>
      </w:r>
      <w:r w:rsidR="00816918" w:rsidRPr="00290B61">
        <w:rPr>
          <w:rFonts w:cs="Arial"/>
          <w:szCs w:val="24"/>
        </w:rPr>
        <w:t xml:space="preserve">unit for work up and treatment. </w:t>
      </w:r>
    </w:p>
    <w:p w14:paraId="35F649CC" w14:textId="0D9ABA15" w:rsidR="00465B27" w:rsidRPr="00290B61" w:rsidRDefault="00465B27" w:rsidP="00290B61">
      <w:pPr>
        <w:pStyle w:val="BodyText"/>
        <w:widowControl/>
        <w:shd w:val="clear" w:color="auto" w:fill="FFFFFF" w:themeFill="background1"/>
        <w:tabs>
          <w:tab w:val="left" w:pos="1223"/>
        </w:tabs>
        <w:spacing w:line="360" w:lineRule="auto"/>
        <w:rPr>
          <w:rFonts w:cs="Arial"/>
          <w:szCs w:val="24"/>
        </w:rPr>
      </w:pPr>
    </w:p>
    <w:p w14:paraId="03E176A6" w14:textId="32CCB4B3" w:rsidR="00465B27" w:rsidRPr="00290B61" w:rsidRDefault="00465B27" w:rsidP="00290B61">
      <w:pPr>
        <w:pStyle w:val="Heading2"/>
        <w:widowControl/>
      </w:pPr>
      <w:bookmarkStart w:id="45" w:name="_Toc37834810"/>
      <w:bookmarkStart w:id="46" w:name="_Toc52398137"/>
      <w:r w:rsidRPr="00290B61">
        <w:t>Fibrosis assessment</w:t>
      </w:r>
      <w:bookmarkEnd w:id="45"/>
      <w:bookmarkEnd w:id="46"/>
    </w:p>
    <w:p w14:paraId="23A34727" w14:textId="58FA70CD" w:rsidR="00465B27" w:rsidRPr="00290B61" w:rsidRDefault="00465B27" w:rsidP="00290B61">
      <w:pPr>
        <w:pStyle w:val="BodyText"/>
        <w:widowControl/>
        <w:spacing w:line="360" w:lineRule="auto"/>
        <w:rPr>
          <w:rFonts w:cs="Arial"/>
          <w:szCs w:val="24"/>
        </w:rPr>
      </w:pPr>
      <w:bookmarkStart w:id="47" w:name="_Toc36066835"/>
      <w:bookmarkStart w:id="48" w:name="_Toc36066982"/>
      <w:r w:rsidRPr="00290B61">
        <w:rPr>
          <w:rFonts w:cs="Arial"/>
          <w:szCs w:val="24"/>
        </w:rPr>
        <w:t>Participants will undergo liver fibrosis assessment as part of routine clinical care using the aspartate to platelet ratio (APRI) score and FibroScan. All participants will be included in the current study regardless of fibrosis stage.</w:t>
      </w:r>
      <w:bookmarkEnd w:id="47"/>
      <w:bookmarkEnd w:id="48"/>
    </w:p>
    <w:p w14:paraId="1AC659C4" w14:textId="77777777" w:rsidR="00465B27" w:rsidRPr="00290B61" w:rsidRDefault="00465B27" w:rsidP="00290B61">
      <w:pPr>
        <w:pStyle w:val="BodyText"/>
        <w:widowControl/>
        <w:spacing w:line="360" w:lineRule="auto"/>
        <w:rPr>
          <w:rFonts w:cs="Arial"/>
          <w:szCs w:val="24"/>
        </w:rPr>
      </w:pPr>
    </w:p>
    <w:p w14:paraId="44C81D07" w14:textId="77777777" w:rsidR="00465B27" w:rsidRPr="00290B61" w:rsidRDefault="00465B27" w:rsidP="00290B61">
      <w:pPr>
        <w:pStyle w:val="Heading3"/>
        <w:widowControl/>
      </w:pPr>
      <w:bookmarkStart w:id="49" w:name="_Toc37834811"/>
      <w:bookmarkStart w:id="50" w:name="_Toc52398138"/>
      <w:r w:rsidRPr="00290B61">
        <w:t>APRI score</w:t>
      </w:r>
      <w:bookmarkEnd w:id="49"/>
      <w:bookmarkEnd w:id="50"/>
    </w:p>
    <w:p w14:paraId="4C0E692A" w14:textId="435918CB" w:rsidR="00465B27" w:rsidRPr="00290B61" w:rsidRDefault="00465B27" w:rsidP="00290B61">
      <w:pPr>
        <w:pStyle w:val="BodyText"/>
        <w:widowControl/>
        <w:spacing w:line="360" w:lineRule="auto"/>
        <w:rPr>
          <w:rFonts w:cs="Arial"/>
          <w:szCs w:val="24"/>
        </w:rPr>
      </w:pPr>
      <w:bookmarkStart w:id="51" w:name="_Toc36066837"/>
      <w:bookmarkStart w:id="52" w:name="_Toc36066984"/>
      <w:r w:rsidRPr="00290B61">
        <w:rPr>
          <w:rFonts w:cs="Arial"/>
          <w:szCs w:val="24"/>
        </w:rPr>
        <w:t>The APRI score is a blood-based non-invasive marker for predicting hepatic fibrosis and cirrhosis. The APRI score will be calculated from the blood tests ordered at the first visit. Those participants with an APRI score &gt;1.0 (indicative of advanced fibrosis) and advanced fibrosis or cirrhosis confirmed on FibroScan (see below) will be referred to a specialist-led clinic at St Vincent’s Hospital Melbourne for liver assessment and follow up as per the ALA/GESA Australian HCV National Consensus Statement.</w:t>
      </w:r>
      <w:r w:rsidRPr="00290B61">
        <w:rPr>
          <w:rFonts w:cs="Arial"/>
          <w:szCs w:val="24"/>
          <w:vertAlign w:val="superscript"/>
        </w:rPr>
        <w:fldChar w:fldCharType="begin"/>
      </w:r>
      <w:r w:rsidRPr="00290B61">
        <w:rPr>
          <w:rFonts w:cs="Arial"/>
          <w:szCs w:val="24"/>
          <w:vertAlign w:val="superscript"/>
        </w:rPr>
        <w:instrText xml:space="preserve"> ADDIN EN.CITE &lt;EndNote&gt;&lt;Cite&gt;&lt;Author&gt;Thompson&lt;/Author&gt;&lt;Year&gt;2016&lt;/Year&gt;&lt;RecNum&gt;19136&lt;/RecNum&gt;&lt;DisplayText&gt;20&lt;/DisplayText&gt;&lt;record&gt;&lt;rec-number&gt;19136&lt;/rec-number&gt;&lt;foreign-keys&gt;&lt;key app="EN" db-id="sv22wrw9cseseuex2pqprdsuzp9svfraffzs" timestamp="1585011762"&gt;19136&lt;/key&gt;&lt;/foreign-keys&gt;&lt;ref-type name="Magazine Article"&gt;19&lt;/ref-type&gt;&lt;contributors&gt;&lt;authors&gt;&lt;author&gt;Thompson, Alexander J. V.&lt;/author&gt;&lt;/authors&gt;&lt;/contributors&gt;&lt;titles&gt;&lt;title&gt;Australian recommendations for the management of hepatitis C virus infection: a consensus statement&lt;/title&gt;&lt;/titles&gt;&lt;pages&gt;268&lt;/pages&gt;&lt;number&gt;7&lt;/number&gt;&lt;dates&gt;&lt;year&gt;2016&lt;/year&gt;&lt;/dates&gt;&lt;pub-location&gt;Great Britain&lt;/pub-location&gt;&lt;publisher&gt;John Wiley &amp;amp; Sons Ltd&lt;/publisher&gt;&lt;isbn&gt;0025-729X&lt;/isbn&gt;&lt;work-type&gt;Periodical&lt;/work-type&gt;&lt;urls&gt;&lt;related-urls&gt;&lt;url&gt;https://search.ebscohost.com/login.aspx?direct=true&amp;amp;AuthType=sso&amp;amp;db=edsbl&amp;amp;AN=RN605758573&amp;amp;site=eds-live&amp;amp;scope=site&amp;amp;custid=s2775460&lt;/url&gt;&lt;/related-urls&gt;&lt;/urls&gt;&lt;remote-database-name&gt;edsbl&lt;/remote-database-name&gt;&lt;remote-database-provider&gt;EBSCOhost&lt;/remote-database-provider&gt;&lt;/record&gt;&lt;/Cite&gt;&lt;/EndNote&gt;</w:instrText>
      </w:r>
      <w:r w:rsidRPr="00290B61">
        <w:rPr>
          <w:rFonts w:cs="Arial"/>
          <w:szCs w:val="24"/>
          <w:vertAlign w:val="superscript"/>
        </w:rPr>
        <w:fldChar w:fldCharType="separate"/>
      </w:r>
      <w:r w:rsidR="00DB16C8" w:rsidRPr="00290B61">
        <w:rPr>
          <w:rFonts w:cs="Arial"/>
          <w:noProof/>
          <w:szCs w:val="24"/>
          <w:vertAlign w:val="superscript"/>
        </w:rPr>
        <w:t>1</w:t>
      </w:r>
      <w:r w:rsidRPr="00290B61">
        <w:rPr>
          <w:rFonts w:cs="Arial"/>
          <w:noProof/>
          <w:szCs w:val="24"/>
          <w:vertAlign w:val="superscript"/>
        </w:rPr>
        <w:t>0</w:t>
      </w:r>
      <w:r w:rsidRPr="00290B61">
        <w:rPr>
          <w:rFonts w:cs="Arial"/>
          <w:szCs w:val="24"/>
          <w:vertAlign w:val="superscript"/>
        </w:rPr>
        <w:fldChar w:fldCharType="end"/>
      </w:r>
      <w:r w:rsidRPr="00290B61">
        <w:rPr>
          <w:rFonts w:cs="Arial"/>
          <w:szCs w:val="24"/>
        </w:rPr>
        <w:t xml:space="preserve"> These participants will still be eligible for participation and treatment through this study.</w:t>
      </w:r>
      <w:bookmarkEnd w:id="51"/>
      <w:bookmarkEnd w:id="52"/>
    </w:p>
    <w:p w14:paraId="5ED6B7C5" w14:textId="77777777" w:rsidR="00465B27" w:rsidRPr="00290B61" w:rsidRDefault="00465B27" w:rsidP="00290B61">
      <w:pPr>
        <w:pStyle w:val="BodyText"/>
        <w:widowControl/>
        <w:spacing w:line="360" w:lineRule="auto"/>
        <w:rPr>
          <w:rFonts w:cs="Arial"/>
          <w:szCs w:val="24"/>
        </w:rPr>
      </w:pPr>
    </w:p>
    <w:p w14:paraId="38F7DC75" w14:textId="77777777" w:rsidR="00465B27" w:rsidRPr="00290B61" w:rsidRDefault="00465B27" w:rsidP="00290B61">
      <w:pPr>
        <w:pStyle w:val="Heading3"/>
        <w:widowControl/>
      </w:pPr>
      <w:bookmarkStart w:id="53" w:name="_Toc36066838"/>
      <w:bookmarkStart w:id="54" w:name="_Toc36066985"/>
      <w:bookmarkStart w:id="55" w:name="_Toc37834812"/>
      <w:bookmarkStart w:id="56" w:name="_Toc52398139"/>
      <w:r w:rsidRPr="00290B61">
        <w:t>FibroScan</w:t>
      </w:r>
      <w:r w:rsidRPr="00290B61">
        <w:rPr>
          <w:vertAlign w:val="superscript"/>
        </w:rPr>
        <w:t>TM</w:t>
      </w:r>
      <w:bookmarkEnd w:id="53"/>
      <w:bookmarkEnd w:id="54"/>
      <w:bookmarkEnd w:id="55"/>
      <w:bookmarkEnd w:id="56"/>
    </w:p>
    <w:p w14:paraId="17D13804" w14:textId="2E32222B" w:rsidR="00465B27" w:rsidRPr="00290B61" w:rsidRDefault="00465B27" w:rsidP="00290B61">
      <w:pPr>
        <w:pStyle w:val="BodyText"/>
        <w:widowControl/>
        <w:spacing w:line="360" w:lineRule="auto"/>
        <w:ind w:right="264"/>
        <w:rPr>
          <w:rFonts w:cs="Arial"/>
          <w:spacing w:val="-2"/>
          <w:szCs w:val="24"/>
        </w:rPr>
      </w:pPr>
      <w:r w:rsidRPr="00290B61">
        <w:rPr>
          <w:rFonts w:cs="Arial"/>
          <w:spacing w:val="-2"/>
          <w:szCs w:val="24"/>
        </w:rPr>
        <w:t>FibroScan</w:t>
      </w:r>
      <w:r w:rsidRPr="00290B61">
        <w:rPr>
          <w:rFonts w:cs="Arial"/>
          <w:spacing w:val="-2"/>
          <w:position w:val="5"/>
          <w:szCs w:val="24"/>
        </w:rPr>
        <w:t>TM</w:t>
      </w:r>
      <w:r w:rsidRPr="00290B61">
        <w:rPr>
          <w:rFonts w:cs="Arial"/>
          <w:spacing w:val="13"/>
          <w:position w:val="5"/>
          <w:szCs w:val="24"/>
        </w:rPr>
        <w:t xml:space="preserve"> </w:t>
      </w:r>
      <w:r w:rsidRPr="00290B61">
        <w:rPr>
          <w:rFonts w:cs="Arial"/>
          <w:spacing w:val="-2"/>
          <w:szCs w:val="24"/>
        </w:rPr>
        <w:t>(transient</w:t>
      </w:r>
      <w:r w:rsidRPr="00290B61">
        <w:rPr>
          <w:rFonts w:cs="Arial"/>
          <w:spacing w:val="-4"/>
          <w:szCs w:val="24"/>
        </w:rPr>
        <w:t xml:space="preserve"> </w:t>
      </w:r>
      <w:r w:rsidRPr="00290B61">
        <w:rPr>
          <w:rFonts w:cs="Arial"/>
          <w:spacing w:val="-2"/>
          <w:szCs w:val="24"/>
        </w:rPr>
        <w:t>elastography)</w:t>
      </w:r>
      <w:r w:rsidRPr="00290B61">
        <w:rPr>
          <w:rFonts w:cs="Arial"/>
          <w:spacing w:val="-4"/>
          <w:szCs w:val="24"/>
        </w:rPr>
        <w:t xml:space="preserve"> </w:t>
      </w:r>
      <w:r w:rsidRPr="00290B61">
        <w:rPr>
          <w:rFonts w:cs="Arial"/>
          <w:spacing w:val="-2"/>
          <w:szCs w:val="24"/>
        </w:rPr>
        <w:t xml:space="preserve">allows </w:t>
      </w:r>
      <w:r w:rsidRPr="00290B61">
        <w:rPr>
          <w:rFonts w:cs="Arial"/>
          <w:szCs w:val="24"/>
        </w:rPr>
        <w:t>a</w:t>
      </w:r>
      <w:r w:rsidRPr="00290B61">
        <w:rPr>
          <w:rFonts w:cs="Arial"/>
          <w:spacing w:val="-3"/>
          <w:szCs w:val="24"/>
        </w:rPr>
        <w:t xml:space="preserve"> </w:t>
      </w:r>
      <w:r w:rsidRPr="00290B61">
        <w:rPr>
          <w:rFonts w:cs="Arial"/>
          <w:spacing w:val="-2"/>
          <w:szCs w:val="24"/>
        </w:rPr>
        <w:t>rapid,</w:t>
      </w:r>
      <w:r w:rsidRPr="00290B61">
        <w:rPr>
          <w:rFonts w:cs="Arial"/>
          <w:spacing w:val="-6"/>
          <w:szCs w:val="24"/>
        </w:rPr>
        <w:t xml:space="preserve"> </w:t>
      </w:r>
      <w:r w:rsidRPr="00290B61">
        <w:rPr>
          <w:rFonts w:cs="Arial"/>
          <w:spacing w:val="-2"/>
          <w:szCs w:val="24"/>
        </w:rPr>
        <w:t>non-invasive</w:t>
      </w:r>
      <w:r w:rsidRPr="00290B61">
        <w:rPr>
          <w:rFonts w:cs="Arial"/>
          <w:spacing w:val="-3"/>
          <w:szCs w:val="24"/>
        </w:rPr>
        <w:t xml:space="preserve"> </w:t>
      </w:r>
      <w:r w:rsidRPr="00290B61">
        <w:rPr>
          <w:rFonts w:cs="Arial"/>
          <w:spacing w:val="-2"/>
          <w:szCs w:val="24"/>
        </w:rPr>
        <w:t>evaluation</w:t>
      </w:r>
      <w:r w:rsidRPr="00290B61">
        <w:rPr>
          <w:rFonts w:cs="Arial"/>
          <w:spacing w:val="-4"/>
          <w:szCs w:val="24"/>
        </w:rPr>
        <w:t xml:space="preserve"> </w:t>
      </w:r>
      <w:r w:rsidRPr="00290B61">
        <w:rPr>
          <w:rFonts w:cs="Arial"/>
          <w:spacing w:val="-1"/>
          <w:szCs w:val="24"/>
        </w:rPr>
        <w:t xml:space="preserve">of </w:t>
      </w:r>
      <w:r w:rsidRPr="00290B61">
        <w:rPr>
          <w:rFonts w:cs="Arial"/>
          <w:szCs w:val="24"/>
        </w:rPr>
        <w:t>liver</w:t>
      </w:r>
      <w:r w:rsidRPr="00290B61">
        <w:rPr>
          <w:rFonts w:cs="Arial"/>
          <w:spacing w:val="-3"/>
          <w:szCs w:val="24"/>
        </w:rPr>
        <w:t xml:space="preserve"> </w:t>
      </w:r>
      <w:r w:rsidRPr="00290B61">
        <w:rPr>
          <w:rFonts w:cs="Arial"/>
          <w:spacing w:val="-2"/>
          <w:szCs w:val="24"/>
        </w:rPr>
        <w:t>fibrosis</w:t>
      </w:r>
      <w:r w:rsidRPr="00290B61">
        <w:rPr>
          <w:rFonts w:cs="Arial"/>
          <w:szCs w:val="24"/>
        </w:rPr>
        <w:t xml:space="preserve"> via </w:t>
      </w:r>
      <w:r w:rsidRPr="00290B61">
        <w:rPr>
          <w:rFonts w:cs="Arial"/>
          <w:spacing w:val="-1"/>
          <w:szCs w:val="24"/>
        </w:rPr>
        <w:t>the</w:t>
      </w:r>
      <w:r w:rsidRPr="00290B61">
        <w:rPr>
          <w:rFonts w:cs="Arial"/>
          <w:spacing w:val="-3"/>
          <w:szCs w:val="24"/>
        </w:rPr>
        <w:t xml:space="preserve"> </w:t>
      </w:r>
      <w:r w:rsidRPr="00290B61">
        <w:rPr>
          <w:rFonts w:cs="Arial"/>
          <w:spacing w:val="-2"/>
          <w:szCs w:val="24"/>
        </w:rPr>
        <w:t>measurement</w:t>
      </w:r>
      <w:r w:rsidRPr="00290B61">
        <w:rPr>
          <w:rFonts w:cs="Arial"/>
          <w:spacing w:val="-4"/>
          <w:szCs w:val="24"/>
        </w:rPr>
        <w:t xml:space="preserve"> </w:t>
      </w:r>
      <w:r w:rsidRPr="00290B61">
        <w:rPr>
          <w:rFonts w:cs="Arial"/>
          <w:szCs w:val="24"/>
        </w:rPr>
        <w:t>of</w:t>
      </w:r>
      <w:r w:rsidRPr="00290B61">
        <w:rPr>
          <w:rFonts w:cs="Arial"/>
          <w:spacing w:val="-3"/>
          <w:szCs w:val="24"/>
        </w:rPr>
        <w:t xml:space="preserve"> </w:t>
      </w:r>
      <w:r w:rsidRPr="00290B61">
        <w:rPr>
          <w:rFonts w:cs="Arial"/>
          <w:spacing w:val="-2"/>
          <w:szCs w:val="24"/>
        </w:rPr>
        <w:t>liver</w:t>
      </w:r>
      <w:r w:rsidRPr="00290B61">
        <w:rPr>
          <w:rFonts w:cs="Arial"/>
          <w:spacing w:val="-6"/>
          <w:szCs w:val="24"/>
        </w:rPr>
        <w:t xml:space="preserve"> </w:t>
      </w:r>
      <w:r w:rsidRPr="00290B61">
        <w:rPr>
          <w:rFonts w:cs="Arial"/>
          <w:spacing w:val="-2"/>
          <w:szCs w:val="24"/>
        </w:rPr>
        <w:t>stiffness.</w:t>
      </w:r>
      <w:r w:rsidR="000F36FD" w:rsidRPr="00290B61">
        <w:rPr>
          <w:rFonts w:cs="Arial"/>
          <w:spacing w:val="-2"/>
          <w:szCs w:val="24"/>
          <w:vertAlign w:val="superscript"/>
        </w:rPr>
        <w:t>1</w:t>
      </w:r>
      <w:r w:rsidR="00125A98">
        <w:rPr>
          <w:rFonts w:cs="Arial"/>
          <w:spacing w:val="-2"/>
          <w:szCs w:val="24"/>
          <w:vertAlign w:val="superscript"/>
        </w:rPr>
        <w:t>2</w:t>
      </w:r>
      <w:r w:rsidRPr="00290B61">
        <w:rPr>
          <w:rFonts w:cs="Arial"/>
          <w:spacing w:val="-3"/>
          <w:szCs w:val="24"/>
        </w:rPr>
        <w:t xml:space="preserve"> </w:t>
      </w:r>
      <w:r w:rsidRPr="00290B61">
        <w:rPr>
          <w:rFonts w:cs="Arial"/>
          <w:spacing w:val="-2"/>
          <w:szCs w:val="24"/>
        </w:rPr>
        <w:t>Appropriate members of the study team</w:t>
      </w:r>
      <w:r w:rsidRPr="00290B61">
        <w:rPr>
          <w:rFonts w:cs="Arial"/>
          <w:spacing w:val="-5"/>
          <w:szCs w:val="24"/>
        </w:rPr>
        <w:t xml:space="preserve"> </w:t>
      </w:r>
      <w:r w:rsidRPr="00290B61">
        <w:rPr>
          <w:rFonts w:cs="Arial"/>
          <w:spacing w:val="-1"/>
          <w:szCs w:val="24"/>
        </w:rPr>
        <w:t>(integrated hepatitis nurse, doctors) will</w:t>
      </w:r>
      <w:r w:rsidRPr="00290B61">
        <w:rPr>
          <w:rFonts w:cs="Arial"/>
          <w:spacing w:val="-3"/>
          <w:szCs w:val="24"/>
        </w:rPr>
        <w:t xml:space="preserve"> </w:t>
      </w:r>
      <w:r w:rsidRPr="00290B61">
        <w:rPr>
          <w:rFonts w:cs="Arial"/>
          <w:spacing w:val="-2"/>
          <w:szCs w:val="24"/>
        </w:rPr>
        <w:t>have pre-existing</w:t>
      </w:r>
      <w:r w:rsidRPr="00290B61">
        <w:rPr>
          <w:rFonts w:cs="Arial"/>
          <w:spacing w:val="-3"/>
          <w:szCs w:val="24"/>
        </w:rPr>
        <w:t xml:space="preserve"> </w:t>
      </w:r>
      <w:r w:rsidRPr="00290B61">
        <w:rPr>
          <w:rFonts w:cs="Arial"/>
          <w:spacing w:val="-2"/>
          <w:szCs w:val="24"/>
        </w:rPr>
        <w:t>appropriate</w:t>
      </w:r>
      <w:r w:rsidRPr="00290B61">
        <w:rPr>
          <w:rFonts w:cs="Arial"/>
          <w:spacing w:val="-1"/>
          <w:szCs w:val="24"/>
        </w:rPr>
        <w:t xml:space="preserve"> </w:t>
      </w:r>
      <w:r w:rsidRPr="00290B61">
        <w:rPr>
          <w:rFonts w:cs="Arial"/>
          <w:spacing w:val="-2"/>
          <w:szCs w:val="24"/>
        </w:rPr>
        <w:t>expertise</w:t>
      </w:r>
      <w:r w:rsidRPr="00290B61">
        <w:rPr>
          <w:rFonts w:cs="Arial"/>
          <w:spacing w:val="-4"/>
          <w:szCs w:val="24"/>
        </w:rPr>
        <w:t xml:space="preserve"> to perform</w:t>
      </w:r>
      <w:r w:rsidRPr="00290B61">
        <w:rPr>
          <w:rFonts w:cs="Arial"/>
          <w:spacing w:val="-1"/>
          <w:szCs w:val="24"/>
        </w:rPr>
        <w:t xml:space="preserve"> </w:t>
      </w:r>
      <w:r w:rsidRPr="00290B61">
        <w:rPr>
          <w:rFonts w:cs="Arial"/>
          <w:spacing w:val="-2"/>
          <w:szCs w:val="24"/>
        </w:rPr>
        <w:t>FibroScan.</w:t>
      </w:r>
      <w:r w:rsidRPr="00290B61">
        <w:rPr>
          <w:rFonts w:cs="Arial"/>
          <w:spacing w:val="-1"/>
          <w:szCs w:val="24"/>
        </w:rPr>
        <w:t xml:space="preserve"> </w:t>
      </w:r>
      <w:r w:rsidRPr="00290B61">
        <w:rPr>
          <w:rFonts w:cs="Arial"/>
          <w:szCs w:val="24"/>
        </w:rPr>
        <w:t>A</w:t>
      </w:r>
      <w:r w:rsidRPr="00290B61">
        <w:rPr>
          <w:rFonts w:cs="Arial"/>
          <w:spacing w:val="-4"/>
          <w:szCs w:val="24"/>
        </w:rPr>
        <w:t xml:space="preserve"> </w:t>
      </w:r>
      <w:r w:rsidRPr="00290B61">
        <w:rPr>
          <w:rFonts w:cs="Arial"/>
          <w:spacing w:val="-2"/>
          <w:szCs w:val="24"/>
        </w:rPr>
        <w:t>FibroScan</w:t>
      </w:r>
      <w:r w:rsidRPr="00290B61">
        <w:rPr>
          <w:rFonts w:cs="Arial"/>
          <w:spacing w:val="-4"/>
          <w:szCs w:val="24"/>
        </w:rPr>
        <w:t xml:space="preserve"> </w:t>
      </w:r>
      <w:r w:rsidRPr="00290B61">
        <w:rPr>
          <w:rFonts w:cs="Arial"/>
          <w:szCs w:val="24"/>
        </w:rPr>
        <w:t>will</w:t>
      </w:r>
      <w:r w:rsidRPr="00290B61">
        <w:rPr>
          <w:rFonts w:cs="Arial"/>
          <w:spacing w:val="-1"/>
          <w:szCs w:val="24"/>
        </w:rPr>
        <w:t xml:space="preserve"> </w:t>
      </w:r>
      <w:r w:rsidRPr="00290B61">
        <w:rPr>
          <w:rFonts w:cs="Arial"/>
          <w:spacing w:val="-2"/>
          <w:szCs w:val="24"/>
        </w:rPr>
        <w:t>be</w:t>
      </w:r>
      <w:r w:rsidRPr="00290B61">
        <w:rPr>
          <w:rFonts w:cs="Arial"/>
          <w:spacing w:val="-3"/>
          <w:szCs w:val="24"/>
        </w:rPr>
        <w:t xml:space="preserve"> </w:t>
      </w:r>
      <w:r w:rsidRPr="00290B61">
        <w:rPr>
          <w:rFonts w:cs="Arial"/>
          <w:spacing w:val="-2"/>
          <w:szCs w:val="24"/>
        </w:rPr>
        <w:t>performed</w:t>
      </w:r>
      <w:r w:rsidRPr="00290B61">
        <w:rPr>
          <w:rFonts w:cs="Arial"/>
          <w:spacing w:val="-3"/>
          <w:szCs w:val="24"/>
        </w:rPr>
        <w:t xml:space="preserve"> in participants</w:t>
      </w:r>
      <w:r w:rsidR="00A07C6C">
        <w:rPr>
          <w:rFonts w:cs="Arial"/>
          <w:spacing w:val="-3"/>
          <w:szCs w:val="24"/>
        </w:rPr>
        <w:t xml:space="preserve"> deemed as high risk for hepatic fibrosis with APRI score &gt; 1.0</w:t>
      </w:r>
      <w:r w:rsidRPr="00290B61">
        <w:rPr>
          <w:rFonts w:cs="Arial"/>
          <w:spacing w:val="-3"/>
          <w:szCs w:val="24"/>
        </w:rPr>
        <w:t xml:space="preserve"> following recruitment on their first study visit, as outlined in the study schedule. Attempts will be made to ensure </w:t>
      </w:r>
      <w:r w:rsidRPr="00290B61">
        <w:rPr>
          <w:rFonts w:cs="Arial"/>
          <w:spacing w:val="-2"/>
          <w:szCs w:val="24"/>
        </w:rPr>
        <w:t>participants are</w:t>
      </w:r>
      <w:r w:rsidRPr="00290B61">
        <w:rPr>
          <w:rFonts w:cs="Arial"/>
          <w:spacing w:val="-3"/>
          <w:szCs w:val="24"/>
        </w:rPr>
        <w:t xml:space="preserve"> </w:t>
      </w:r>
      <w:r w:rsidRPr="00290B61">
        <w:rPr>
          <w:rFonts w:cs="Arial"/>
          <w:spacing w:val="-2"/>
          <w:szCs w:val="24"/>
        </w:rPr>
        <w:t>fasted</w:t>
      </w:r>
      <w:r w:rsidRPr="00290B61">
        <w:rPr>
          <w:rFonts w:cs="Arial"/>
          <w:spacing w:val="-4"/>
          <w:szCs w:val="24"/>
        </w:rPr>
        <w:t xml:space="preserve"> </w:t>
      </w:r>
      <w:r w:rsidRPr="00290B61">
        <w:rPr>
          <w:rFonts w:cs="Arial"/>
          <w:spacing w:val="-2"/>
          <w:szCs w:val="24"/>
        </w:rPr>
        <w:t>for</w:t>
      </w:r>
      <w:r w:rsidRPr="00290B61">
        <w:rPr>
          <w:rFonts w:cs="Arial"/>
          <w:spacing w:val="-1"/>
          <w:szCs w:val="24"/>
        </w:rPr>
        <w:t xml:space="preserve"> </w:t>
      </w:r>
      <w:r w:rsidRPr="00290B61">
        <w:rPr>
          <w:rFonts w:cs="Arial"/>
          <w:szCs w:val="24"/>
        </w:rPr>
        <w:t>at</w:t>
      </w:r>
      <w:r w:rsidRPr="00290B61">
        <w:rPr>
          <w:rFonts w:cs="Arial"/>
          <w:spacing w:val="-3"/>
          <w:szCs w:val="24"/>
        </w:rPr>
        <w:t xml:space="preserve"> </w:t>
      </w:r>
      <w:r w:rsidRPr="00290B61">
        <w:rPr>
          <w:rFonts w:cs="Arial"/>
          <w:spacing w:val="-2"/>
          <w:szCs w:val="24"/>
        </w:rPr>
        <w:t>least</w:t>
      </w:r>
      <w:r w:rsidRPr="00290B61">
        <w:rPr>
          <w:rFonts w:cs="Arial"/>
          <w:spacing w:val="-1"/>
          <w:szCs w:val="24"/>
        </w:rPr>
        <w:t xml:space="preserve"> </w:t>
      </w:r>
      <w:r w:rsidRPr="00290B61">
        <w:rPr>
          <w:rFonts w:cs="Arial"/>
          <w:szCs w:val="24"/>
        </w:rPr>
        <w:t>2</w:t>
      </w:r>
      <w:r w:rsidRPr="00290B61">
        <w:rPr>
          <w:rFonts w:cs="Arial"/>
          <w:spacing w:val="-3"/>
          <w:szCs w:val="24"/>
        </w:rPr>
        <w:t xml:space="preserve"> </w:t>
      </w:r>
      <w:r w:rsidRPr="00290B61">
        <w:rPr>
          <w:rFonts w:cs="Arial"/>
          <w:spacing w:val="-2"/>
          <w:szCs w:val="24"/>
        </w:rPr>
        <w:t>hours prior</w:t>
      </w:r>
      <w:r w:rsidRPr="00290B61">
        <w:rPr>
          <w:rFonts w:cs="Arial"/>
          <w:spacing w:val="-3"/>
          <w:szCs w:val="24"/>
        </w:rPr>
        <w:t xml:space="preserve"> </w:t>
      </w:r>
      <w:r w:rsidRPr="00290B61">
        <w:rPr>
          <w:rFonts w:cs="Arial"/>
          <w:spacing w:val="-2"/>
          <w:szCs w:val="24"/>
        </w:rPr>
        <w:t>to</w:t>
      </w:r>
      <w:r w:rsidRPr="00290B61">
        <w:rPr>
          <w:rFonts w:cs="Arial"/>
          <w:spacing w:val="-1"/>
          <w:szCs w:val="24"/>
        </w:rPr>
        <w:t xml:space="preserve"> </w:t>
      </w:r>
      <w:r w:rsidRPr="00290B61">
        <w:rPr>
          <w:rFonts w:cs="Arial"/>
          <w:spacing w:val="-2"/>
          <w:szCs w:val="24"/>
        </w:rPr>
        <w:t>FibroScan</w:t>
      </w:r>
      <w:r w:rsidRPr="00290B61">
        <w:rPr>
          <w:rFonts w:cs="Arial"/>
          <w:spacing w:val="-4"/>
          <w:szCs w:val="24"/>
        </w:rPr>
        <w:t xml:space="preserve"> </w:t>
      </w:r>
      <w:r w:rsidRPr="00290B61">
        <w:rPr>
          <w:rFonts w:cs="Arial"/>
          <w:spacing w:val="-2"/>
          <w:szCs w:val="24"/>
        </w:rPr>
        <w:t>being</w:t>
      </w:r>
      <w:r w:rsidRPr="00290B61">
        <w:rPr>
          <w:rFonts w:cs="Arial"/>
          <w:spacing w:val="-4"/>
          <w:szCs w:val="24"/>
        </w:rPr>
        <w:t xml:space="preserve"> </w:t>
      </w:r>
      <w:r w:rsidRPr="00290B61">
        <w:rPr>
          <w:rFonts w:cs="Arial"/>
          <w:spacing w:val="-2"/>
          <w:szCs w:val="24"/>
        </w:rPr>
        <w:t>performed, however this may not always be possible.</w:t>
      </w:r>
    </w:p>
    <w:p w14:paraId="14933225" w14:textId="77777777" w:rsidR="00465B27" w:rsidRPr="00290B61" w:rsidRDefault="00465B27" w:rsidP="00290B61">
      <w:pPr>
        <w:pStyle w:val="BodyText"/>
        <w:widowControl/>
        <w:spacing w:line="360" w:lineRule="auto"/>
        <w:ind w:right="264"/>
        <w:rPr>
          <w:rFonts w:cs="Arial"/>
          <w:spacing w:val="-3"/>
          <w:szCs w:val="24"/>
        </w:rPr>
      </w:pPr>
    </w:p>
    <w:p w14:paraId="505EBE2E" w14:textId="027768AB" w:rsidR="00465B27" w:rsidRPr="00290B61" w:rsidRDefault="00465B27" w:rsidP="00290B61">
      <w:pPr>
        <w:pStyle w:val="BodyText"/>
        <w:widowControl/>
        <w:spacing w:line="360" w:lineRule="auto"/>
        <w:ind w:right="167"/>
        <w:rPr>
          <w:rFonts w:cs="Arial"/>
          <w:szCs w:val="24"/>
        </w:rPr>
      </w:pPr>
      <w:r w:rsidRPr="00290B61">
        <w:rPr>
          <w:rFonts w:cs="Arial"/>
          <w:szCs w:val="24"/>
        </w:rPr>
        <w:t>If</w:t>
      </w:r>
      <w:r w:rsidRPr="00290B61">
        <w:rPr>
          <w:rFonts w:cs="Arial"/>
          <w:spacing w:val="7"/>
          <w:szCs w:val="24"/>
        </w:rPr>
        <w:t xml:space="preserve"> </w:t>
      </w:r>
      <w:r w:rsidRPr="00290B61">
        <w:rPr>
          <w:rFonts w:cs="Arial"/>
          <w:szCs w:val="24"/>
        </w:rPr>
        <w:t xml:space="preserve">a successful </w:t>
      </w:r>
      <w:r w:rsidRPr="00290B61">
        <w:rPr>
          <w:rFonts w:cs="Arial"/>
          <w:spacing w:val="-2"/>
          <w:szCs w:val="24"/>
        </w:rPr>
        <w:t>FibroScan cannot</w:t>
      </w:r>
      <w:r w:rsidRPr="00290B61">
        <w:rPr>
          <w:rFonts w:cs="Arial"/>
          <w:spacing w:val="6"/>
          <w:szCs w:val="24"/>
        </w:rPr>
        <w:t xml:space="preserve"> </w:t>
      </w:r>
      <w:r w:rsidRPr="00290B61">
        <w:rPr>
          <w:rFonts w:cs="Arial"/>
          <w:spacing w:val="-2"/>
          <w:szCs w:val="24"/>
        </w:rPr>
        <w:t>be</w:t>
      </w:r>
      <w:r w:rsidRPr="00290B61">
        <w:rPr>
          <w:rFonts w:cs="Arial"/>
          <w:spacing w:val="7"/>
          <w:szCs w:val="24"/>
        </w:rPr>
        <w:t xml:space="preserve"> </w:t>
      </w:r>
      <w:r w:rsidRPr="00290B61">
        <w:rPr>
          <w:rFonts w:cs="Arial"/>
          <w:spacing w:val="-2"/>
          <w:szCs w:val="24"/>
        </w:rPr>
        <w:t>performed</w:t>
      </w:r>
      <w:r w:rsidRPr="00290B61">
        <w:rPr>
          <w:rFonts w:cs="Arial"/>
          <w:spacing w:val="-3"/>
          <w:szCs w:val="24"/>
        </w:rPr>
        <w:t xml:space="preserve">, </w:t>
      </w:r>
      <w:r w:rsidRPr="00290B61">
        <w:rPr>
          <w:rFonts w:cs="Arial"/>
          <w:spacing w:val="-2"/>
          <w:szCs w:val="24"/>
        </w:rPr>
        <w:t>the results of a</w:t>
      </w:r>
      <w:r w:rsidRPr="00290B61">
        <w:rPr>
          <w:rFonts w:cs="Arial"/>
          <w:spacing w:val="18"/>
          <w:szCs w:val="24"/>
        </w:rPr>
        <w:t xml:space="preserve"> </w:t>
      </w:r>
      <w:r w:rsidRPr="00290B61">
        <w:rPr>
          <w:rFonts w:cs="Arial"/>
          <w:spacing w:val="-2"/>
          <w:szCs w:val="24"/>
        </w:rPr>
        <w:t>previous</w:t>
      </w:r>
      <w:r w:rsidRPr="00290B61">
        <w:rPr>
          <w:rFonts w:cs="Arial"/>
          <w:spacing w:val="22"/>
          <w:szCs w:val="24"/>
        </w:rPr>
        <w:t xml:space="preserve"> </w:t>
      </w:r>
      <w:r w:rsidRPr="00290B61">
        <w:rPr>
          <w:rFonts w:cs="Arial"/>
          <w:spacing w:val="-2"/>
          <w:szCs w:val="24"/>
        </w:rPr>
        <w:t>FibroScan</w:t>
      </w:r>
      <w:r w:rsidRPr="00290B61">
        <w:rPr>
          <w:rFonts w:cs="Arial"/>
          <w:spacing w:val="17"/>
          <w:szCs w:val="24"/>
        </w:rPr>
        <w:t xml:space="preserve"> </w:t>
      </w:r>
      <w:r w:rsidRPr="00290B61">
        <w:rPr>
          <w:rFonts w:cs="Arial"/>
          <w:spacing w:val="-3"/>
          <w:szCs w:val="24"/>
        </w:rPr>
        <w:t>performed</w:t>
      </w:r>
      <w:r w:rsidRPr="00290B61">
        <w:rPr>
          <w:rFonts w:cs="Arial"/>
          <w:spacing w:val="53"/>
          <w:szCs w:val="24"/>
        </w:rPr>
        <w:t xml:space="preserve"> </w:t>
      </w:r>
      <w:r w:rsidRPr="00290B61">
        <w:rPr>
          <w:rFonts w:cs="Arial"/>
          <w:spacing w:val="-1"/>
          <w:szCs w:val="24"/>
        </w:rPr>
        <w:t>by</w:t>
      </w:r>
      <w:r w:rsidRPr="00290B61">
        <w:rPr>
          <w:rFonts w:cs="Arial"/>
          <w:spacing w:val="27"/>
          <w:szCs w:val="24"/>
        </w:rPr>
        <w:t xml:space="preserve"> </w:t>
      </w:r>
      <w:r w:rsidRPr="00290B61">
        <w:rPr>
          <w:rFonts w:cs="Arial"/>
          <w:spacing w:val="-2"/>
          <w:szCs w:val="24"/>
        </w:rPr>
        <w:t>trained</w:t>
      </w:r>
      <w:r w:rsidRPr="00290B61">
        <w:rPr>
          <w:rFonts w:cs="Arial"/>
          <w:spacing w:val="27"/>
          <w:szCs w:val="24"/>
        </w:rPr>
        <w:t xml:space="preserve"> </w:t>
      </w:r>
      <w:r w:rsidRPr="00290B61">
        <w:rPr>
          <w:rFonts w:cs="Arial"/>
          <w:spacing w:val="-2"/>
          <w:szCs w:val="24"/>
        </w:rPr>
        <w:t>personnel</w:t>
      </w:r>
      <w:r w:rsidRPr="00290B61">
        <w:rPr>
          <w:rFonts w:cs="Arial"/>
          <w:spacing w:val="31"/>
          <w:szCs w:val="24"/>
        </w:rPr>
        <w:t xml:space="preserve"> </w:t>
      </w:r>
      <w:r w:rsidRPr="00290B61">
        <w:rPr>
          <w:rFonts w:cs="Arial"/>
          <w:spacing w:val="-2"/>
          <w:szCs w:val="24"/>
        </w:rPr>
        <w:t>within</w:t>
      </w:r>
      <w:r w:rsidRPr="00290B61">
        <w:rPr>
          <w:rFonts w:cs="Arial"/>
          <w:spacing w:val="27"/>
          <w:szCs w:val="24"/>
        </w:rPr>
        <w:t xml:space="preserve"> </w:t>
      </w:r>
      <w:r w:rsidRPr="00290B61">
        <w:rPr>
          <w:rFonts w:cs="Arial"/>
          <w:spacing w:val="-2"/>
          <w:szCs w:val="24"/>
        </w:rPr>
        <w:t>the</w:t>
      </w:r>
      <w:r w:rsidRPr="00290B61">
        <w:rPr>
          <w:rFonts w:cs="Arial"/>
          <w:spacing w:val="31"/>
          <w:szCs w:val="24"/>
        </w:rPr>
        <w:t xml:space="preserve"> </w:t>
      </w:r>
      <w:r w:rsidRPr="00290B61">
        <w:rPr>
          <w:rFonts w:cs="Arial"/>
          <w:spacing w:val="-2"/>
          <w:szCs w:val="24"/>
        </w:rPr>
        <w:t>previous</w:t>
      </w:r>
      <w:r w:rsidRPr="00290B61">
        <w:rPr>
          <w:rFonts w:cs="Arial"/>
          <w:spacing w:val="31"/>
          <w:szCs w:val="24"/>
        </w:rPr>
        <w:t xml:space="preserve"> </w:t>
      </w:r>
      <w:r w:rsidRPr="00290B61">
        <w:rPr>
          <w:rFonts w:cs="Arial"/>
          <w:spacing w:val="-2"/>
          <w:szCs w:val="24"/>
        </w:rPr>
        <w:t>12</w:t>
      </w:r>
      <w:r w:rsidRPr="00290B61">
        <w:rPr>
          <w:rFonts w:cs="Arial"/>
          <w:spacing w:val="23"/>
          <w:szCs w:val="24"/>
        </w:rPr>
        <w:t xml:space="preserve"> </w:t>
      </w:r>
      <w:r w:rsidRPr="00290B61">
        <w:rPr>
          <w:rFonts w:cs="Arial"/>
          <w:spacing w:val="-2"/>
          <w:szCs w:val="24"/>
        </w:rPr>
        <w:t xml:space="preserve">months </w:t>
      </w:r>
      <w:r w:rsidRPr="00290B61">
        <w:rPr>
          <w:rFonts w:cs="Arial"/>
          <w:szCs w:val="24"/>
        </w:rPr>
        <w:t>or</w:t>
      </w:r>
      <w:r w:rsidRPr="00290B61">
        <w:rPr>
          <w:rFonts w:cs="Arial"/>
          <w:spacing w:val="31"/>
          <w:szCs w:val="24"/>
        </w:rPr>
        <w:t xml:space="preserve"> </w:t>
      </w:r>
      <w:r w:rsidRPr="00290B61">
        <w:rPr>
          <w:rFonts w:cs="Arial"/>
          <w:spacing w:val="-2"/>
          <w:szCs w:val="24"/>
        </w:rPr>
        <w:t>liver</w:t>
      </w:r>
      <w:r w:rsidRPr="00290B61">
        <w:rPr>
          <w:rFonts w:cs="Arial"/>
          <w:spacing w:val="13"/>
          <w:szCs w:val="24"/>
        </w:rPr>
        <w:t xml:space="preserve"> </w:t>
      </w:r>
      <w:r w:rsidRPr="00290B61">
        <w:rPr>
          <w:rFonts w:cs="Arial"/>
          <w:spacing w:val="-1"/>
          <w:szCs w:val="24"/>
        </w:rPr>
        <w:t>biopsy</w:t>
      </w:r>
      <w:r w:rsidRPr="00290B61">
        <w:rPr>
          <w:rFonts w:cs="Arial"/>
          <w:spacing w:val="27"/>
          <w:szCs w:val="24"/>
        </w:rPr>
        <w:t xml:space="preserve"> </w:t>
      </w:r>
      <w:r w:rsidRPr="00290B61">
        <w:rPr>
          <w:rFonts w:cs="Arial"/>
          <w:spacing w:val="-1"/>
          <w:szCs w:val="24"/>
        </w:rPr>
        <w:t>within</w:t>
      </w:r>
      <w:r w:rsidRPr="00290B61">
        <w:rPr>
          <w:rFonts w:cs="Arial"/>
          <w:spacing w:val="28"/>
          <w:szCs w:val="24"/>
        </w:rPr>
        <w:t xml:space="preserve"> </w:t>
      </w:r>
      <w:r w:rsidRPr="00290B61">
        <w:rPr>
          <w:rFonts w:cs="Arial"/>
          <w:spacing w:val="-2"/>
          <w:szCs w:val="24"/>
        </w:rPr>
        <w:t>the</w:t>
      </w:r>
      <w:r w:rsidRPr="00290B61">
        <w:rPr>
          <w:rFonts w:cs="Arial"/>
          <w:spacing w:val="28"/>
          <w:szCs w:val="24"/>
        </w:rPr>
        <w:t xml:space="preserve"> </w:t>
      </w:r>
      <w:r w:rsidRPr="00290B61">
        <w:rPr>
          <w:rFonts w:cs="Arial"/>
          <w:spacing w:val="-2"/>
          <w:szCs w:val="24"/>
        </w:rPr>
        <w:t>previous</w:t>
      </w:r>
      <w:r w:rsidRPr="00290B61">
        <w:rPr>
          <w:rFonts w:cs="Arial"/>
          <w:spacing w:val="31"/>
          <w:szCs w:val="24"/>
        </w:rPr>
        <w:t xml:space="preserve"> </w:t>
      </w:r>
      <w:r w:rsidRPr="00290B61">
        <w:rPr>
          <w:rFonts w:cs="Arial"/>
          <w:szCs w:val="24"/>
        </w:rPr>
        <w:t xml:space="preserve">24 </w:t>
      </w:r>
      <w:r w:rsidRPr="00290B61">
        <w:rPr>
          <w:rFonts w:cs="Arial"/>
          <w:spacing w:val="-2"/>
          <w:szCs w:val="24"/>
        </w:rPr>
        <w:t>months</w:t>
      </w:r>
      <w:r w:rsidRPr="00290B61">
        <w:rPr>
          <w:rFonts w:cs="Arial"/>
          <w:spacing w:val="-3"/>
          <w:szCs w:val="24"/>
        </w:rPr>
        <w:t xml:space="preserve"> </w:t>
      </w:r>
      <w:r w:rsidRPr="00290B61">
        <w:rPr>
          <w:rFonts w:cs="Arial"/>
          <w:szCs w:val="24"/>
        </w:rPr>
        <w:t>can</w:t>
      </w:r>
      <w:r w:rsidRPr="00290B61">
        <w:rPr>
          <w:rFonts w:cs="Arial"/>
          <w:spacing w:val="-4"/>
          <w:szCs w:val="24"/>
        </w:rPr>
        <w:t xml:space="preserve"> </w:t>
      </w:r>
      <w:r w:rsidRPr="00290B61">
        <w:rPr>
          <w:rFonts w:cs="Arial"/>
          <w:spacing w:val="-1"/>
          <w:szCs w:val="24"/>
        </w:rPr>
        <w:t>be</w:t>
      </w:r>
      <w:r w:rsidRPr="00290B61">
        <w:rPr>
          <w:rFonts w:cs="Arial"/>
          <w:spacing w:val="-5"/>
          <w:szCs w:val="24"/>
        </w:rPr>
        <w:t xml:space="preserve"> </w:t>
      </w:r>
      <w:r w:rsidRPr="00290B61">
        <w:rPr>
          <w:rFonts w:cs="Arial"/>
          <w:spacing w:val="-2"/>
          <w:szCs w:val="24"/>
        </w:rPr>
        <w:t>used</w:t>
      </w:r>
      <w:r w:rsidRPr="00290B61">
        <w:rPr>
          <w:rFonts w:cs="Arial"/>
          <w:spacing w:val="-3"/>
          <w:szCs w:val="24"/>
        </w:rPr>
        <w:t xml:space="preserve"> </w:t>
      </w:r>
      <w:r w:rsidRPr="00290B61">
        <w:rPr>
          <w:rFonts w:cs="Arial"/>
          <w:spacing w:val="-2"/>
          <w:szCs w:val="24"/>
        </w:rPr>
        <w:t>for the</w:t>
      </w:r>
      <w:r w:rsidRPr="00290B61">
        <w:rPr>
          <w:rFonts w:cs="Arial"/>
          <w:spacing w:val="-3"/>
          <w:szCs w:val="24"/>
        </w:rPr>
        <w:t xml:space="preserve"> </w:t>
      </w:r>
      <w:r w:rsidRPr="00290B61">
        <w:rPr>
          <w:rFonts w:cs="Arial"/>
          <w:spacing w:val="-2"/>
          <w:szCs w:val="24"/>
        </w:rPr>
        <w:t>assessment of</w:t>
      </w:r>
      <w:r w:rsidRPr="00290B61">
        <w:rPr>
          <w:rFonts w:cs="Arial"/>
          <w:spacing w:val="-4"/>
          <w:szCs w:val="24"/>
        </w:rPr>
        <w:t xml:space="preserve"> </w:t>
      </w:r>
      <w:r w:rsidRPr="00290B61">
        <w:rPr>
          <w:rFonts w:cs="Arial"/>
          <w:spacing w:val="-2"/>
          <w:szCs w:val="24"/>
        </w:rPr>
        <w:t>fibrosis if available.</w:t>
      </w:r>
    </w:p>
    <w:p w14:paraId="5DB2C48C" w14:textId="77777777" w:rsidR="00465B27" w:rsidRPr="00290B61" w:rsidRDefault="00465B27" w:rsidP="00290B61">
      <w:pPr>
        <w:pStyle w:val="BodyText"/>
        <w:widowControl/>
        <w:spacing w:line="360" w:lineRule="auto"/>
        <w:rPr>
          <w:rFonts w:cs="Arial"/>
          <w:spacing w:val="-2"/>
          <w:szCs w:val="24"/>
        </w:rPr>
      </w:pPr>
    </w:p>
    <w:p w14:paraId="2E2B26E5" w14:textId="77777777" w:rsidR="00465B27" w:rsidRPr="00290B61" w:rsidRDefault="00465B27" w:rsidP="00290B61">
      <w:pPr>
        <w:pStyle w:val="BodyText"/>
        <w:widowControl/>
        <w:spacing w:line="360" w:lineRule="auto"/>
        <w:rPr>
          <w:rFonts w:cs="Arial"/>
          <w:szCs w:val="24"/>
        </w:rPr>
      </w:pPr>
      <w:r w:rsidRPr="00290B61">
        <w:rPr>
          <w:rFonts w:cs="Arial"/>
          <w:spacing w:val="-2"/>
          <w:szCs w:val="24"/>
        </w:rPr>
        <w:t>Participants</w:t>
      </w:r>
      <w:r w:rsidRPr="00290B61">
        <w:rPr>
          <w:rFonts w:cs="Arial"/>
          <w:szCs w:val="24"/>
        </w:rPr>
        <w:t xml:space="preserve"> will</w:t>
      </w:r>
      <w:r w:rsidRPr="00290B61">
        <w:rPr>
          <w:rFonts w:cs="Arial"/>
          <w:spacing w:val="-3"/>
          <w:szCs w:val="24"/>
        </w:rPr>
        <w:t xml:space="preserve"> </w:t>
      </w:r>
      <w:r w:rsidRPr="00290B61">
        <w:rPr>
          <w:rFonts w:cs="Arial"/>
          <w:spacing w:val="-1"/>
          <w:szCs w:val="24"/>
        </w:rPr>
        <w:t>be</w:t>
      </w:r>
      <w:r w:rsidRPr="00290B61">
        <w:rPr>
          <w:rFonts w:cs="Arial"/>
          <w:spacing w:val="-3"/>
          <w:szCs w:val="24"/>
        </w:rPr>
        <w:t xml:space="preserve"> </w:t>
      </w:r>
      <w:r w:rsidRPr="00290B61">
        <w:rPr>
          <w:rFonts w:cs="Arial"/>
          <w:spacing w:val="-2"/>
          <w:szCs w:val="24"/>
        </w:rPr>
        <w:t>assessed</w:t>
      </w:r>
      <w:r w:rsidRPr="00290B61">
        <w:rPr>
          <w:rFonts w:cs="Arial"/>
          <w:spacing w:val="-3"/>
          <w:szCs w:val="24"/>
        </w:rPr>
        <w:t xml:space="preserve"> </w:t>
      </w:r>
      <w:r w:rsidRPr="00290B61">
        <w:rPr>
          <w:rFonts w:cs="Arial"/>
          <w:szCs w:val="24"/>
        </w:rPr>
        <w:t>as</w:t>
      </w:r>
      <w:r w:rsidRPr="00290B61">
        <w:rPr>
          <w:rFonts w:cs="Arial"/>
          <w:spacing w:val="-2"/>
          <w:szCs w:val="24"/>
        </w:rPr>
        <w:t xml:space="preserve"> potentially</w:t>
      </w:r>
      <w:r w:rsidRPr="00290B61">
        <w:rPr>
          <w:rFonts w:cs="Arial"/>
          <w:spacing w:val="-4"/>
          <w:szCs w:val="24"/>
        </w:rPr>
        <w:t xml:space="preserve"> </w:t>
      </w:r>
      <w:r w:rsidRPr="00290B61">
        <w:rPr>
          <w:rFonts w:cs="Arial"/>
          <w:spacing w:val="-1"/>
          <w:szCs w:val="24"/>
        </w:rPr>
        <w:t>having</w:t>
      </w:r>
      <w:r w:rsidRPr="00290B61">
        <w:rPr>
          <w:rFonts w:cs="Arial"/>
          <w:spacing w:val="-7"/>
          <w:szCs w:val="24"/>
        </w:rPr>
        <w:t xml:space="preserve"> </w:t>
      </w:r>
      <w:r w:rsidRPr="00290B61">
        <w:rPr>
          <w:rFonts w:cs="Arial"/>
          <w:spacing w:val="-2"/>
          <w:szCs w:val="24"/>
        </w:rPr>
        <w:t xml:space="preserve">cirrhosis </w:t>
      </w:r>
      <w:r w:rsidRPr="00290B61">
        <w:rPr>
          <w:rFonts w:cs="Arial"/>
          <w:szCs w:val="24"/>
        </w:rPr>
        <w:t>if</w:t>
      </w:r>
      <w:r w:rsidRPr="00290B61">
        <w:rPr>
          <w:rFonts w:cs="Arial"/>
          <w:spacing w:val="-3"/>
          <w:szCs w:val="24"/>
        </w:rPr>
        <w:t xml:space="preserve"> </w:t>
      </w:r>
      <w:r w:rsidRPr="00290B61">
        <w:rPr>
          <w:rFonts w:cs="Arial"/>
          <w:spacing w:val="-2"/>
          <w:szCs w:val="24"/>
        </w:rPr>
        <w:t>their</w:t>
      </w:r>
      <w:r w:rsidRPr="00290B61">
        <w:rPr>
          <w:rFonts w:cs="Arial"/>
          <w:spacing w:val="-1"/>
          <w:szCs w:val="24"/>
        </w:rPr>
        <w:t xml:space="preserve"> </w:t>
      </w:r>
      <w:r w:rsidRPr="00290B61">
        <w:rPr>
          <w:rFonts w:cs="Arial"/>
          <w:spacing w:val="-2"/>
          <w:szCs w:val="24"/>
        </w:rPr>
        <w:t>FibroScan</w:t>
      </w:r>
      <w:r w:rsidRPr="00290B61">
        <w:rPr>
          <w:rFonts w:cs="Arial"/>
          <w:spacing w:val="-7"/>
          <w:szCs w:val="24"/>
        </w:rPr>
        <w:t xml:space="preserve"> </w:t>
      </w:r>
      <w:r w:rsidRPr="00290B61">
        <w:rPr>
          <w:rFonts w:cs="Arial"/>
          <w:spacing w:val="-2"/>
          <w:szCs w:val="24"/>
        </w:rPr>
        <w:t>score</w:t>
      </w:r>
      <w:r w:rsidRPr="00290B61">
        <w:rPr>
          <w:rFonts w:cs="Arial"/>
          <w:spacing w:val="-3"/>
          <w:szCs w:val="24"/>
        </w:rPr>
        <w:t xml:space="preserve"> </w:t>
      </w:r>
      <w:r w:rsidRPr="00290B61">
        <w:rPr>
          <w:rFonts w:cs="Arial"/>
          <w:spacing w:val="-2"/>
          <w:szCs w:val="24"/>
        </w:rPr>
        <w:t>is</w:t>
      </w:r>
    </w:p>
    <w:p w14:paraId="487FF895" w14:textId="6AB482FF" w:rsidR="00465B27" w:rsidRPr="00290B61" w:rsidRDefault="00465B27" w:rsidP="00290B61">
      <w:pPr>
        <w:pStyle w:val="BodyText"/>
        <w:widowControl/>
        <w:spacing w:line="360" w:lineRule="auto"/>
        <w:ind w:right="204"/>
        <w:rPr>
          <w:rFonts w:cs="Arial"/>
          <w:bCs/>
          <w:szCs w:val="24"/>
        </w:rPr>
      </w:pPr>
      <w:r w:rsidRPr="00290B61">
        <w:rPr>
          <w:rFonts w:cs="Arial"/>
          <w:szCs w:val="24"/>
        </w:rPr>
        <w:t>≥12.5</w:t>
      </w:r>
      <w:r w:rsidRPr="00290B61">
        <w:rPr>
          <w:rFonts w:cs="Arial"/>
          <w:spacing w:val="4"/>
          <w:szCs w:val="24"/>
        </w:rPr>
        <w:t xml:space="preserve"> </w:t>
      </w:r>
      <w:r w:rsidRPr="00290B61">
        <w:rPr>
          <w:rFonts w:cs="Arial"/>
          <w:spacing w:val="-1"/>
          <w:szCs w:val="24"/>
        </w:rPr>
        <w:t>kPa,</w:t>
      </w:r>
      <w:r w:rsidRPr="00290B61">
        <w:rPr>
          <w:rFonts w:cs="Arial"/>
          <w:spacing w:val="4"/>
          <w:szCs w:val="24"/>
        </w:rPr>
        <w:t xml:space="preserve"> </w:t>
      </w:r>
      <w:r w:rsidRPr="00290B61">
        <w:rPr>
          <w:rFonts w:cs="Arial"/>
          <w:spacing w:val="-2"/>
          <w:szCs w:val="24"/>
        </w:rPr>
        <w:t>provide</w:t>
      </w:r>
      <w:r w:rsidRPr="00290B61">
        <w:rPr>
          <w:rFonts w:cs="Arial"/>
          <w:spacing w:val="4"/>
          <w:szCs w:val="24"/>
        </w:rPr>
        <w:t xml:space="preserve"> </w:t>
      </w:r>
      <w:r w:rsidRPr="00290B61">
        <w:rPr>
          <w:rFonts w:cs="Arial"/>
          <w:szCs w:val="24"/>
        </w:rPr>
        <w:t>a</w:t>
      </w:r>
      <w:r w:rsidRPr="00290B61">
        <w:rPr>
          <w:rFonts w:cs="Arial"/>
          <w:spacing w:val="4"/>
          <w:szCs w:val="24"/>
        </w:rPr>
        <w:t xml:space="preserve"> </w:t>
      </w:r>
      <w:r w:rsidRPr="00290B61">
        <w:rPr>
          <w:rFonts w:cs="Arial"/>
          <w:spacing w:val="-2"/>
          <w:szCs w:val="24"/>
        </w:rPr>
        <w:t>clinical</w:t>
      </w:r>
      <w:r w:rsidRPr="00290B61">
        <w:rPr>
          <w:rFonts w:cs="Arial"/>
          <w:spacing w:val="4"/>
          <w:szCs w:val="24"/>
        </w:rPr>
        <w:t xml:space="preserve"> </w:t>
      </w:r>
      <w:r w:rsidRPr="00290B61">
        <w:rPr>
          <w:rFonts w:cs="Arial"/>
          <w:spacing w:val="-2"/>
          <w:szCs w:val="24"/>
        </w:rPr>
        <w:t>history</w:t>
      </w:r>
      <w:r w:rsidRPr="00290B61">
        <w:rPr>
          <w:rFonts w:cs="Arial"/>
          <w:spacing w:val="3"/>
          <w:szCs w:val="24"/>
        </w:rPr>
        <w:t xml:space="preserve"> </w:t>
      </w:r>
      <w:r w:rsidRPr="00290B61">
        <w:rPr>
          <w:rFonts w:cs="Arial"/>
          <w:szCs w:val="24"/>
        </w:rPr>
        <w:t>of</w:t>
      </w:r>
      <w:r w:rsidRPr="00290B61">
        <w:rPr>
          <w:rFonts w:cs="Arial"/>
          <w:spacing w:val="4"/>
          <w:szCs w:val="24"/>
        </w:rPr>
        <w:t xml:space="preserve"> </w:t>
      </w:r>
      <w:r w:rsidRPr="00290B61">
        <w:rPr>
          <w:rFonts w:cs="Arial"/>
          <w:spacing w:val="-2"/>
          <w:szCs w:val="24"/>
        </w:rPr>
        <w:t>previous</w:t>
      </w:r>
      <w:r w:rsidRPr="00290B61">
        <w:rPr>
          <w:rFonts w:cs="Arial"/>
          <w:spacing w:val="7"/>
          <w:szCs w:val="24"/>
        </w:rPr>
        <w:t xml:space="preserve"> </w:t>
      </w:r>
      <w:r w:rsidRPr="00290B61">
        <w:rPr>
          <w:rFonts w:cs="Arial"/>
          <w:spacing w:val="-2"/>
          <w:szCs w:val="24"/>
        </w:rPr>
        <w:t>diagnosis</w:t>
      </w:r>
      <w:r w:rsidRPr="00290B61">
        <w:rPr>
          <w:rFonts w:cs="Arial"/>
          <w:spacing w:val="7"/>
          <w:szCs w:val="24"/>
        </w:rPr>
        <w:t xml:space="preserve"> </w:t>
      </w:r>
      <w:r w:rsidRPr="00290B61">
        <w:rPr>
          <w:rFonts w:cs="Arial"/>
          <w:spacing w:val="-1"/>
          <w:szCs w:val="24"/>
        </w:rPr>
        <w:t>of</w:t>
      </w:r>
      <w:r w:rsidRPr="00290B61">
        <w:rPr>
          <w:rFonts w:cs="Arial"/>
          <w:spacing w:val="4"/>
          <w:szCs w:val="24"/>
        </w:rPr>
        <w:t xml:space="preserve"> </w:t>
      </w:r>
      <w:r w:rsidRPr="00290B61">
        <w:rPr>
          <w:rFonts w:cs="Arial"/>
          <w:spacing w:val="-2"/>
          <w:szCs w:val="24"/>
        </w:rPr>
        <w:t>advanced</w:t>
      </w:r>
      <w:r w:rsidRPr="00290B61">
        <w:rPr>
          <w:rFonts w:cs="Arial"/>
          <w:spacing w:val="4"/>
          <w:szCs w:val="24"/>
        </w:rPr>
        <w:t xml:space="preserve"> </w:t>
      </w:r>
      <w:r w:rsidRPr="00290B61">
        <w:rPr>
          <w:rFonts w:cs="Arial"/>
          <w:spacing w:val="-2"/>
          <w:szCs w:val="24"/>
        </w:rPr>
        <w:t>fibrosis,</w:t>
      </w:r>
      <w:r w:rsidRPr="00290B61">
        <w:rPr>
          <w:rFonts w:cs="Arial"/>
          <w:spacing w:val="4"/>
          <w:szCs w:val="24"/>
        </w:rPr>
        <w:t xml:space="preserve"> have an APRI score &gt;1.0 </w:t>
      </w:r>
      <w:r w:rsidRPr="00290B61">
        <w:rPr>
          <w:rFonts w:cs="Arial"/>
          <w:szCs w:val="24"/>
        </w:rPr>
        <w:t>or</w:t>
      </w:r>
      <w:r w:rsidRPr="00290B61">
        <w:rPr>
          <w:rFonts w:cs="Arial"/>
          <w:spacing w:val="4"/>
          <w:szCs w:val="24"/>
        </w:rPr>
        <w:t xml:space="preserve"> </w:t>
      </w:r>
      <w:r w:rsidRPr="00290B61">
        <w:rPr>
          <w:rFonts w:cs="Arial"/>
          <w:spacing w:val="-2"/>
          <w:szCs w:val="24"/>
        </w:rPr>
        <w:t>have</w:t>
      </w:r>
      <w:r w:rsidRPr="00290B61">
        <w:rPr>
          <w:rFonts w:cs="Arial"/>
          <w:spacing w:val="4"/>
          <w:szCs w:val="24"/>
        </w:rPr>
        <w:t xml:space="preserve"> </w:t>
      </w:r>
      <w:r w:rsidRPr="00290B61">
        <w:rPr>
          <w:rFonts w:cs="Arial"/>
          <w:szCs w:val="24"/>
        </w:rPr>
        <w:t>a</w:t>
      </w:r>
      <w:r w:rsidRPr="00290B61">
        <w:rPr>
          <w:rFonts w:cs="Arial"/>
          <w:spacing w:val="6"/>
          <w:szCs w:val="24"/>
        </w:rPr>
        <w:t xml:space="preserve"> </w:t>
      </w:r>
      <w:r w:rsidRPr="00290B61">
        <w:rPr>
          <w:rFonts w:cs="Arial"/>
          <w:spacing w:val="-2"/>
          <w:szCs w:val="24"/>
        </w:rPr>
        <w:t>platelet</w:t>
      </w:r>
      <w:r w:rsidRPr="00290B61">
        <w:rPr>
          <w:rFonts w:cs="Arial"/>
          <w:spacing w:val="45"/>
          <w:szCs w:val="24"/>
        </w:rPr>
        <w:t xml:space="preserve"> </w:t>
      </w:r>
      <w:r w:rsidRPr="00290B61">
        <w:rPr>
          <w:rFonts w:cs="Arial"/>
          <w:szCs w:val="24"/>
        </w:rPr>
        <w:t>count</w:t>
      </w:r>
      <w:r w:rsidRPr="00290B61">
        <w:rPr>
          <w:rFonts w:cs="Arial"/>
          <w:spacing w:val="3"/>
          <w:szCs w:val="24"/>
        </w:rPr>
        <w:t xml:space="preserve"> </w:t>
      </w:r>
      <w:r w:rsidRPr="00290B61">
        <w:rPr>
          <w:rFonts w:cs="Arial"/>
          <w:spacing w:val="-2"/>
          <w:szCs w:val="24"/>
        </w:rPr>
        <w:t>&lt;150</w:t>
      </w:r>
      <w:r w:rsidRPr="00290B61">
        <w:rPr>
          <w:rFonts w:cs="Arial"/>
          <w:spacing w:val="6"/>
          <w:szCs w:val="24"/>
        </w:rPr>
        <w:t xml:space="preserve"> </w:t>
      </w:r>
      <w:r w:rsidRPr="00290B61">
        <w:rPr>
          <w:rFonts w:cs="Arial"/>
          <w:spacing w:val="-2"/>
          <w:szCs w:val="24"/>
        </w:rPr>
        <w:t>cells/10</w:t>
      </w:r>
      <w:r w:rsidRPr="00290B61">
        <w:rPr>
          <w:rFonts w:cs="Arial"/>
          <w:spacing w:val="-2"/>
          <w:szCs w:val="24"/>
          <w:vertAlign w:val="superscript"/>
        </w:rPr>
        <w:t>9</w:t>
      </w:r>
      <w:r w:rsidRPr="00290B61">
        <w:rPr>
          <w:rFonts w:cs="Arial"/>
          <w:spacing w:val="-2"/>
          <w:szCs w:val="24"/>
        </w:rPr>
        <w:t xml:space="preserve"> without</w:t>
      </w:r>
      <w:r w:rsidRPr="00290B61">
        <w:rPr>
          <w:rFonts w:cs="Arial"/>
          <w:spacing w:val="6"/>
          <w:szCs w:val="24"/>
        </w:rPr>
        <w:t xml:space="preserve"> </w:t>
      </w:r>
      <w:r w:rsidRPr="00290B61">
        <w:rPr>
          <w:rFonts w:cs="Arial"/>
          <w:szCs w:val="24"/>
        </w:rPr>
        <w:t>a</w:t>
      </w:r>
      <w:r w:rsidRPr="00290B61">
        <w:rPr>
          <w:rFonts w:cs="Arial"/>
          <w:spacing w:val="6"/>
          <w:szCs w:val="24"/>
        </w:rPr>
        <w:t xml:space="preserve"> </w:t>
      </w:r>
      <w:r w:rsidRPr="00290B61">
        <w:rPr>
          <w:rFonts w:cs="Arial"/>
          <w:spacing w:val="-2"/>
          <w:szCs w:val="24"/>
        </w:rPr>
        <w:t>previously</w:t>
      </w:r>
      <w:r w:rsidRPr="00290B61">
        <w:rPr>
          <w:rFonts w:cs="Arial"/>
          <w:spacing w:val="3"/>
          <w:szCs w:val="24"/>
        </w:rPr>
        <w:t xml:space="preserve"> </w:t>
      </w:r>
      <w:r w:rsidRPr="00290B61">
        <w:rPr>
          <w:rFonts w:cs="Arial"/>
          <w:spacing w:val="-2"/>
          <w:szCs w:val="24"/>
        </w:rPr>
        <w:t>identified</w:t>
      </w:r>
      <w:r w:rsidRPr="00290B61">
        <w:rPr>
          <w:rFonts w:cs="Arial"/>
          <w:spacing w:val="6"/>
          <w:szCs w:val="24"/>
        </w:rPr>
        <w:t xml:space="preserve"> </w:t>
      </w:r>
      <w:r w:rsidRPr="00290B61">
        <w:rPr>
          <w:rFonts w:cs="Arial"/>
          <w:szCs w:val="24"/>
        </w:rPr>
        <w:t>cause</w:t>
      </w:r>
      <w:r w:rsidRPr="00290B61">
        <w:rPr>
          <w:rFonts w:cs="Arial"/>
          <w:spacing w:val="-2"/>
          <w:szCs w:val="24"/>
        </w:rPr>
        <w:t>.</w:t>
      </w:r>
      <w:r w:rsidRPr="00290B61">
        <w:rPr>
          <w:rFonts w:cs="Arial"/>
          <w:spacing w:val="7"/>
          <w:szCs w:val="24"/>
        </w:rPr>
        <w:t xml:space="preserve"> </w:t>
      </w:r>
      <w:r w:rsidRPr="00290B61">
        <w:rPr>
          <w:rFonts w:cs="Arial"/>
          <w:spacing w:val="-2"/>
          <w:szCs w:val="24"/>
        </w:rPr>
        <w:t>Participants</w:t>
      </w:r>
      <w:r w:rsidRPr="00290B61">
        <w:rPr>
          <w:rFonts w:cs="Arial"/>
          <w:spacing w:val="10"/>
          <w:szCs w:val="24"/>
        </w:rPr>
        <w:t xml:space="preserve"> </w:t>
      </w:r>
      <w:r w:rsidRPr="00290B61">
        <w:rPr>
          <w:rFonts w:cs="Arial"/>
          <w:spacing w:val="-2"/>
          <w:szCs w:val="24"/>
        </w:rPr>
        <w:t>with</w:t>
      </w:r>
      <w:r w:rsidRPr="00290B61">
        <w:rPr>
          <w:rFonts w:cs="Arial"/>
          <w:spacing w:val="7"/>
          <w:szCs w:val="24"/>
        </w:rPr>
        <w:t xml:space="preserve"> </w:t>
      </w:r>
      <w:r w:rsidRPr="00290B61">
        <w:rPr>
          <w:rFonts w:cs="Arial"/>
          <w:spacing w:val="-3"/>
          <w:szCs w:val="24"/>
        </w:rPr>
        <w:t xml:space="preserve">cirrhosis </w:t>
      </w:r>
      <w:r w:rsidRPr="00290B61">
        <w:rPr>
          <w:rFonts w:cs="Arial"/>
          <w:spacing w:val="-1"/>
          <w:szCs w:val="24"/>
        </w:rPr>
        <w:t>will</w:t>
      </w:r>
      <w:r w:rsidRPr="00290B61">
        <w:rPr>
          <w:rFonts w:cs="Arial"/>
          <w:spacing w:val="9"/>
          <w:szCs w:val="24"/>
        </w:rPr>
        <w:t xml:space="preserve"> </w:t>
      </w:r>
      <w:r w:rsidRPr="00290B61">
        <w:rPr>
          <w:rFonts w:cs="Arial"/>
          <w:spacing w:val="-2"/>
          <w:szCs w:val="24"/>
        </w:rPr>
        <w:t xml:space="preserve">be </w:t>
      </w:r>
      <w:r w:rsidRPr="00290B61">
        <w:rPr>
          <w:rFonts w:cs="Arial"/>
          <w:bCs/>
          <w:spacing w:val="-2"/>
          <w:szCs w:val="24"/>
        </w:rPr>
        <w:t>referred to a specialist-led clinic at St Vincent’s Hospital Melbourne for liver assessment and follow up as per the ALA/GESA Australian HCV National Consensus Statement.</w:t>
      </w:r>
      <w:r w:rsidRPr="00290B61">
        <w:rPr>
          <w:rFonts w:cs="Arial"/>
          <w:bCs/>
          <w:spacing w:val="-2"/>
          <w:szCs w:val="24"/>
          <w:vertAlign w:val="superscript"/>
        </w:rPr>
        <w:fldChar w:fldCharType="begin"/>
      </w:r>
      <w:r w:rsidRPr="00290B61">
        <w:rPr>
          <w:rFonts w:cs="Arial"/>
          <w:bCs/>
          <w:spacing w:val="-2"/>
          <w:szCs w:val="24"/>
          <w:vertAlign w:val="superscript"/>
        </w:rPr>
        <w:instrText xml:space="preserve"> ADDIN EN.CITE &lt;EndNote&gt;&lt;Cite&gt;&lt;Author&gt;Thompson&lt;/Author&gt;&lt;Year&gt;2016&lt;/Year&gt;&lt;RecNum&gt;19136&lt;/RecNum&gt;&lt;DisplayText&gt;20&lt;/DisplayText&gt;&lt;record&gt;&lt;rec-number&gt;19136&lt;/rec-number&gt;&lt;foreign-keys&gt;&lt;key app="EN" db-id="sv22wrw9cseseuex2pqprdsuzp9svfraffzs" timestamp="1585011762"&gt;19136&lt;/key&gt;&lt;/foreign-keys&gt;&lt;ref-type name="Magazine Article"&gt;19&lt;/ref-type&gt;&lt;contributors&gt;&lt;authors&gt;&lt;author&gt;Thompson, Alexander J. V.&lt;/author&gt;&lt;/authors&gt;&lt;/contributors&gt;&lt;titles&gt;&lt;title&gt;Australian recommendations for the management of hepatitis C virus infection: a consensus statement&lt;/title&gt;&lt;/titles&gt;&lt;pages&gt;268&lt;/pages&gt;&lt;number&gt;7&lt;/number&gt;&lt;dates&gt;&lt;year&gt;2016&lt;/year&gt;&lt;/dates&gt;&lt;pub-location&gt;Great Britain&lt;/pub-location&gt;&lt;publisher&gt;John Wiley &amp;amp; Sons Ltd&lt;/publisher&gt;&lt;isbn&gt;0025-729X&lt;/isbn&gt;&lt;work-type&gt;Periodical&lt;/work-type&gt;&lt;urls&gt;&lt;related-urls&gt;&lt;url&gt;https://search.ebscohost.com/login.aspx?direct=true&amp;amp;AuthType=sso&amp;amp;db=edsbl&amp;amp;AN=RN605758573&amp;amp;site=eds-live&amp;amp;scope=site&amp;amp;custid=s2775460&lt;/url&gt;&lt;/related-urls&gt;&lt;/urls&gt;&lt;remote-database-name&gt;edsbl&lt;/remote-database-name&gt;&lt;remote-database-provider&gt;EBSCOhost&lt;/remote-database-provider&gt;&lt;/record&gt;&lt;/Cite&gt;&lt;/EndNote&gt;</w:instrText>
      </w:r>
      <w:r w:rsidRPr="00290B61">
        <w:rPr>
          <w:rFonts w:cs="Arial"/>
          <w:bCs/>
          <w:spacing w:val="-2"/>
          <w:szCs w:val="24"/>
          <w:vertAlign w:val="superscript"/>
        </w:rPr>
        <w:fldChar w:fldCharType="separate"/>
      </w:r>
      <w:r w:rsidR="00DB16C8" w:rsidRPr="00290B61">
        <w:rPr>
          <w:rFonts w:cs="Arial"/>
          <w:bCs/>
          <w:noProof/>
          <w:spacing w:val="-2"/>
          <w:szCs w:val="24"/>
          <w:vertAlign w:val="superscript"/>
        </w:rPr>
        <w:t>1</w:t>
      </w:r>
      <w:r w:rsidRPr="00290B61">
        <w:rPr>
          <w:rFonts w:cs="Arial"/>
          <w:bCs/>
          <w:noProof/>
          <w:spacing w:val="-2"/>
          <w:szCs w:val="24"/>
          <w:vertAlign w:val="superscript"/>
        </w:rPr>
        <w:t>0</w:t>
      </w:r>
      <w:r w:rsidRPr="00290B61">
        <w:rPr>
          <w:rFonts w:cs="Arial"/>
          <w:bCs/>
          <w:spacing w:val="-2"/>
          <w:szCs w:val="24"/>
          <w:vertAlign w:val="superscript"/>
        </w:rPr>
        <w:fldChar w:fldCharType="end"/>
      </w:r>
    </w:p>
    <w:p w14:paraId="471E2DBC" w14:textId="17657B02" w:rsidR="00664D73" w:rsidRPr="00290B61" w:rsidRDefault="00664D73" w:rsidP="00290B61">
      <w:pPr>
        <w:pStyle w:val="BodyText"/>
        <w:widowControl/>
        <w:shd w:val="clear" w:color="auto" w:fill="FFFFFF" w:themeFill="background1"/>
        <w:tabs>
          <w:tab w:val="left" w:pos="1223"/>
        </w:tabs>
        <w:spacing w:line="360" w:lineRule="auto"/>
        <w:rPr>
          <w:rFonts w:cs="Arial"/>
          <w:szCs w:val="24"/>
        </w:rPr>
      </w:pPr>
    </w:p>
    <w:p w14:paraId="6408E3F4" w14:textId="77777777" w:rsidR="00C13CF5" w:rsidRPr="00290B61" w:rsidRDefault="00C13CF5" w:rsidP="00290B61">
      <w:pPr>
        <w:pStyle w:val="Heading2"/>
        <w:widowControl/>
      </w:pPr>
      <w:bookmarkStart w:id="57" w:name="_Toc37834813"/>
      <w:bookmarkStart w:id="58" w:name="_Toc52398140"/>
      <w:r w:rsidRPr="00290B61">
        <w:t>Data collection and management</w:t>
      </w:r>
      <w:bookmarkEnd w:id="57"/>
      <w:bookmarkEnd w:id="58"/>
    </w:p>
    <w:p w14:paraId="441E042C" w14:textId="1D2F96CC" w:rsidR="00C13CF5" w:rsidRPr="00290B61" w:rsidRDefault="00C13CF5" w:rsidP="00290B61">
      <w:pPr>
        <w:pStyle w:val="BodyText"/>
        <w:widowControl/>
        <w:spacing w:line="360" w:lineRule="auto"/>
        <w:ind w:right="392"/>
        <w:rPr>
          <w:rFonts w:cs="Arial"/>
          <w:spacing w:val="-2"/>
          <w:szCs w:val="24"/>
        </w:rPr>
      </w:pPr>
      <w:r w:rsidRPr="00290B61">
        <w:rPr>
          <w:rFonts w:cs="Arial"/>
          <w:spacing w:val="-2"/>
          <w:szCs w:val="24"/>
        </w:rPr>
        <w:t>Clinical</w:t>
      </w:r>
      <w:r w:rsidRPr="00290B61">
        <w:rPr>
          <w:rFonts w:cs="Arial"/>
          <w:spacing w:val="-3"/>
          <w:szCs w:val="24"/>
        </w:rPr>
        <w:t xml:space="preserve"> </w:t>
      </w:r>
      <w:r w:rsidRPr="00290B61">
        <w:rPr>
          <w:rFonts w:cs="Arial"/>
          <w:spacing w:val="-2"/>
          <w:szCs w:val="24"/>
        </w:rPr>
        <w:t>data</w:t>
      </w:r>
      <w:r w:rsidRPr="00290B61">
        <w:rPr>
          <w:rFonts w:cs="Arial"/>
          <w:spacing w:val="-1"/>
          <w:szCs w:val="24"/>
        </w:rPr>
        <w:t xml:space="preserve"> will</w:t>
      </w:r>
      <w:r w:rsidRPr="00290B61">
        <w:rPr>
          <w:rFonts w:cs="Arial"/>
          <w:spacing w:val="-3"/>
          <w:szCs w:val="24"/>
        </w:rPr>
        <w:t xml:space="preserve"> </w:t>
      </w:r>
      <w:r w:rsidRPr="00290B61">
        <w:rPr>
          <w:rFonts w:cs="Arial"/>
          <w:spacing w:val="-1"/>
          <w:szCs w:val="24"/>
        </w:rPr>
        <w:t>be</w:t>
      </w:r>
      <w:r w:rsidRPr="00290B61">
        <w:rPr>
          <w:rFonts w:cs="Arial"/>
          <w:spacing w:val="-3"/>
          <w:szCs w:val="24"/>
        </w:rPr>
        <w:t xml:space="preserve"> </w:t>
      </w:r>
      <w:r w:rsidRPr="00290B61">
        <w:rPr>
          <w:rFonts w:cs="Arial"/>
          <w:spacing w:val="-2"/>
          <w:szCs w:val="24"/>
        </w:rPr>
        <w:t>recorded</w:t>
      </w:r>
      <w:r w:rsidRPr="00290B61">
        <w:rPr>
          <w:rFonts w:cs="Arial"/>
          <w:spacing w:val="-1"/>
          <w:szCs w:val="24"/>
        </w:rPr>
        <w:t xml:space="preserve"> </w:t>
      </w:r>
      <w:r w:rsidRPr="00290B61">
        <w:rPr>
          <w:rFonts w:cs="Arial"/>
          <w:szCs w:val="24"/>
        </w:rPr>
        <w:t>on</w:t>
      </w:r>
      <w:r w:rsidRPr="00290B61">
        <w:rPr>
          <w:rFonts w:cs="Arial"/>
          <w:spacing w:val="-4"/>
          <w:szCs w:val="24"/>
        </w:rPr>
        <w:t xml:space="preserve"> </w:t>
      </w:r>
      <w:r w:rsidRPr="00290B61">
        <w:rPr>
          <w:rFonts w:cs="Arial"/>
          <w:spacing w:val="-2"/>
          <w:szCs w:val="24"/>
        </w:rPr>
        <w:t>paper</w:t>
      </w:r>
      <w:r w:rsidRPr="00290B61">
        <w:rPr>
          <w:rFonts w:cs="Arial"/>
          <w:spacing w:val="-1"/>
          <w:szCs w:val="24"/>
        </w:rPr>
        <w:t xml:space="preserve"> </w:t>
      </w:r>
      <w:r w:rsidRPr="00290B61">
        <w:rPr>
          <w:rFonts w:cs="Arial"/>
          <w:szCs w:val="24"/>
        </w:rPr>
        <w:t>or</w:t>
      </w:r>
      <w:r w:rsidRPr="00290B61">
        <w:rPr>
          <w:rFonts w:cs="Arial"/>
          <w:spacing w:val="-3"/>
          <w:szCs w:val="24"/>
        </w:rPr>
        <w:t xml:space="preserve"> </w:t>
      </w:r>
      <w:r w:rsidRPr="00290B61">
        <w:rPr>
          <w:rFonts w:cs="Arial"/>
          <w:spacing w:val="-2"/>
          <w:szCs w:val="24"/>
        </w:rPr>
        <w:t xml:space="preserve">electronic </w:t>
      </w:r>
      <w:r w:rsidRPr="00290B61">
        <w:rPr>
          <w:rFonts w:cs="Arial"/>
          <w:spacing w:val="-1"/>
          <w:szCs w:val="24"/>
        </w:rPr>
        <w:t>data</w:t>
      </w:r>
      <w:r w:rsidRPr="00290B61">
        <w:rPr>
          <w:rFonts w:cs="Arial"/>
          <w:spacing w:val="-3"/>
          <w:szCs w:val="24"/>
        </w:rPr>
        <w:t xml:space="preserve"> </w:t>
      </w:r>
      <w:r w:rsidRPr="00290B61">
        <w:rPr>
          <w:rFonts w:cs="Arial"/>
          <w:spacing w:val="-2"/>
          <w:szCs w:val="24"/>
        </w:rPr>
        <w:t>collection</w:t>
      </w:r>
      <w:r w:rsidRPr="00290B61">
        <w:rPr>
          <w:rFonts w:cs="Arial"/>
          <w:spacing w:val="-4"/>
          <w:szCs w:val="24"/>
        </w:rPr>
        <w:t xml:space="preserve"> </w:t>
      </w:r>
      <w:r w:rsidRPr="00290B61">
        <w:rPr>
          <w:rFonts w:cs="Arial"/>
          <w:spacing w:val="-2"/>
          <w:szCs w:val="24"/>
        </w:rPr>
        <w:t>tools</w:t>
      </w:r>
      <w:r w:rsidRPr="00290B61">
        <w:rPr>
          <w:rFonts w:cs="Arial"/>
          <w:szCs w:val="24"/>
        </w:rPr>
        <w:t xml:space="preserve"> at</w:t>
      </w:r>
      <w:r w:rsidRPr="00290B61">
        <w:rPr>
          <w:rFonts w:cs="Arial"/>
          <w:spacing w:val="-4"/>
          <w:szCs w:val="24"/>
        </w:rPr>
        <w:t xml:space="preserve"> </w:t>
      </w:r>
      <w:r w:rsidRPr="00290B61">
        <w:rPr>
          <w:rFonts w:cs="Arial"/>
          <w:spacing w:val="-2"/>
          <w:szCs w:val="24"/>
        </w:rPr>
        <w:t>each</w:t>
      </w:r>
      <w:r w:rsidRPr="00290B61">
        <w:rPr>
          <w:rFonts w:cs="Arial"/>
          <w:szCs w:val="24"/>
        </w:rPr>
        <w:t xml:space="preserve"> </w:t>
      </w:r>
      <w:r w:rsidRPr="00290B61">
        <w:rPr>
          <w:rFonts w:cs="Arial"/>
          <w:spacing w:val="-2"/>
          <w:szCs w:val="24"/>
        </w:rPr>
        <w:t>visit,</w:t>
      </w:r>
      <w:r w:rsidRPr="00290B61">
        <w:rPr>
          <w:rFonts w:cs="Arial"/>
          <w:spacing w:val="-3"/>
          <w:szCs w:val="24"/>
        </w:rPr>
        <w:t xml:space="preserve"> and</w:t>
      </w:r>
      <w:r w:rsidRPr="00290B61">
        <w:rPr>
          <w:rFonts w:cs="Arial"/>
          <w:spacing w:val="45"/>
          <w:szCs w:val="24"/>
        </w:rPr>
        <w:t xml:space="preserve"> </w:t>
      </w:r>
      <w:r w:rsidRPr="00290B61">
        <w:rPr>
          <w:rFonts w:cs="Arial"/>
          <w:spacing w:val="-2"/>
          <w:szCs w:val="24"/>
        </w:rPr>
        <w:t>entered</w:t>
      </w:r>
      <w:r w:rsidRPr="00290B61">
        <w:rPr>
          <w:rFonts w:cs="Arial"/>
          <w:spacing w:val="-3"/>
          <w:szCs w:val="24"/>
        </w:rPr>
        <w:t xml:space="preserve"> </w:t>
      </w:r>
      <w:r w:rsidRPr="00290B61">
        <w:rPr>
          <w:rFonts w:cs="Arial"/>
          <w:spacing w:val="-1"/>
          <w:szCs w:val="24"/>
        </w:rPr>
        <w:t>into</w:t>
      </w:r>
      <w:r w:rsidRPr="00290B61">
        <w:rPr>
          <w:rFonts w:cs="Arial"/>
          <w:spacing w:val="-3"/>
          <w:szCs w:val="24"/>
        </w:rPr>
        <w:t xml:space="preserve"> </w:t>
      </w:r>
      <w:r w:rsidRPr="00290B61">
        <w:rPr>
          <w:rFonts w:cs="Arial"/>
          <w:szCs w:val="24"/>
        </w:rPr>
        <w:t>a</w:t>
      </w:r>
      <w:r w:rsidRPr="00290B61">
        <w:rPr>
          <w:rFonts w:cs="Arial"/>
          <w:spacing w:val="-5"/>
          <w:szCs w:val="24"/>
        </w:rPr>
        <w:t xml:space="preserve"> secure, password-protected database using </w:t>
      </w:r>
      <w:r w:rsidRPr="00290B61">
        <w:rPr>
          <w:rFonts w:cs="Arial"/>
          <w:spacing w:val="-2"/>
          <w:szCs w:val="24"/>
        </w:rPr>
        <w:t>REDCap electronic data capture tools hosted at The University of Melbourne.</w:t>
      </w:r>
    </w:p>
    <w:p w14:paraId="314852AA" w14:textId="35F082BC" w:rsidR="00465B27" w:rsidRPr="00290B61" w:rsidRDefault="00465B27" w:rsidP="00290B61">
      <w:pPr>
        <w:pStyle w:val="BodyText"/>
        <w:widowControl/>
        <w:shd w:val="clear" w:color="auto" w:fill="FFFFFF" w:themeFill="background1"/>
        <w:tabs>
          <w:tab w:val="left" w:pos="1223"/>
        </w:tabs>
        <w:spacing w:line="360" w:lineRule="auto"/>
        <w:rPr>
          <w:rFonts w:cs="Arial"/>
          <w:szCs w:val="24"/>
        </w:rPr>
      </w:pPr>
    </w:p>
    <w:p w14:paraId="43333279" w14:textId="77777777" w:rsidR="00EA04A3" w:rsidRPr="00290B61" w:rsidRDefault="00EA04A3" w:rsidP="00290B61">
      <w:pPr>
        <w:pStyle w:val="Heading3"/>
        <w:widowControl/>
      </w:pPr>
      <w:bookmarkStart w:id="59" w:name="_Toc37834814"/>
      <w:bookmarkStart w:id="60" w:name="_Toc52398141"/>
      <w:r w:rsidRPr="00290B61">
        <w:t>Participant tracking log</w:t>
      </w:r>
      <w:bookmarkEnd w:id="59"/>
      <w:bookmarkEnd w:id="60"/>
    </w:p>
    <w:p w14:paraId="1E243203" w14:textId="7F180B0E" w:rsidR="00EA04A3" w:rsidRPr="00290B61" w:rsidRDefault="00EA04A3" w:rsidP="00290B61">
      <w:pPr>
        <w:widowControl/>
        <w:spacing w:line="360" w:lineRule="auto"/>
        <w:rPr>
          <w:rFonts w:ascii="Arial" w:eastAsia="Cambria" w:hAnsi="Arial" w:cs="Arial"/>
          <w:spacing w:val="-2"/>
          <w:sz w:val="24"/>
          <w:szCs w:val="24"/>
        </w:rPr>
      </w:pPr>
      <w:r w:rsidRPr="00290B61">
        <w:rPr>
          <w:rFonts w:ascii="Arial" w:eastAsia="Cambria" w:hAnsi="Arial" w:cs="Arial"/>
          <w:spacing w:val="-2"/>
          <w:sz w:val="24"/>
          <w:szCs w:val="24"/>
        </w:rPr>
        <w:t xml:space="preserve">A log of participants who have been consented for this study will be maintained at the </w:t>
      </w:r>
      <w:r w:rsidR="00EC0D45" w:rsidRPr="00290B61">
        <w:rPr>
          <w:rFonts w:ascii="Arial" w:eastAsia="Cambria" w:hAnsi="Arial" w:cs="Arial"/>
          <w:spacing w:val="-2"/>
          <w:sz w:val="24"/>
          <w:szCs w:val="24"/>
        </w:rPr>
        <w:t>DPH</w:t>
      </w:r>
      <w:r w:rsidRPr="00290B61">
        <w:rPr>
          <w:rFonts w:ascii="Arial" w:eastAsia="Cambria" w:hAnsi="Arial" w:cs="Arial"/>
          <w:spacing w:val="-2"/>
          <w:sz w:val="24"/>
          <w:szCs w:val="24"/>
        </w:rPr>
        <w:t>. This will contain the participants unique study ID and contact details, and track completion of study activities including follow-up and return of results to the participant. No readily identifiable data will be stored in this log. The participants study ID will be used to track participants’ data throughout the study and allow re-identification if required. This log will be stored electronically, in a password-protected server and only accessible to authorised members of the study team, and as such, re-identification of other study materials would only be possible to these pre-approved personnel. It will be managed separately to participant data used for analysis.</w:t>
      </w:r>
    </w:p>
    <w:p w14:paraId="2C98CDCA" w14:textId="77777777" w:rsidR="00EA04A3" w:rsidRPr="00290B61" w:rsidRDefault="00EA04A3" w:rsidP="00290B61">
      <w:pPr>
        <w:widowControl/>
        <w:spacing w:line="360" w:lineRule="auto"/>
        <w:rPr>
          <w:rFonts w:ascii="Arial" w:eastAsia="Cambria" w:hAnsi="Arial" w:cs="Arial"/>
          <w:spacing w:val="-2"/>
          <w:sz w:val="24"/>
          <w:szCs w:val="24"/>
        </w:rPr>
      </w:pPr>
    </w:p>
    <w:p w14:paraId="23267EAE" w14:textId="77777777" w:rsidR="00EA04A3" w:rsidRPr="00290B61" w:rsidRDefault="00EA04A3" w:rsidP="00290B61">
      <w:pPr>
        <w:pStyle w:val="Heading3"/>
        <w:widowControl/>
      </w:pPr>
      <w:bookmarkStart w:id="61" w:name="_Toc37834815"/>
      <w:bookmarkStart w:id="62" w:name="_Toc52398142"/>
      <w:r w:rsidRPr="00290B61">
        <w:t>Test results and clinical data</w:t>
      </w:r>
      <w:bookmarkEnd w:id="61"/>
      <w:bookmarkEnd w:id="62"/>
    </w:p>
    <w:p w14:paraId="34EB5D61" w14:textId="3718DF88" w:rsidR="00EA04A3" w:rsidRPr="00290B61" w:rsidRDefault="00EA04A3" w:rsidP="00290B61">
      <w:pPr>
        <w:pStyle w:val="BodyText"/>
        <w:widowControl/>
        <w:spacing w:line="360" w:lineRule="auto"/>
        <w:ind w:right="392"/>
        <w:rPr>
          <w:rFonts w:cs="Arial"/>
          <w:spacing w:val="-2"/>
          <w:szCs w:val="24"/>
        </w:rPr>
      </w:pPr>
      <w:r w:rsidRPr="00290B61">
        <w:rPr>
          <w:rFonts w:cs="Arial"/>
          <w:spacing w:val="-2"/>
          <w:szCs w:val="24"/>
        </w:rPr>
        <w:t xml:space="preserve">A member of the study team will use the participants study ID to enter clinical data into a </w:t>
      </w:r>
      <w:r w:rsidRPr="00290B61">
        <w:rPr>
          <w:rFonts w:cs="Arial"/>
          <w:spacing w:val="-5"/>
          <w:szCs w:val="24"/>
        </w:rPr>
        <w:t xml:space="preserve">secure, password-protected database using </w:t>
      </w:r>
      <w:r w:rsidRPr="00290B61">
        <w:rPr>
          <w:rFonts w:cs="Arial"/>
          <w:spacing w:val="-2"/>
          <w:szCs w:val="24"/>
        </w:rPr>
        <w:t>REDCap electronic data capture tools hosted at The University of Melbourne. This will be only accessible to approved members of the research team.</w:t>
      </w:r>
    </w:p>
    <w:p w14:paraId="504446DD" w14:textId="52585475" w:rsidR="00257C33" w:rsidRPr="00290B61" w:rsidRDefault="00257C33" w:rsidP="00290B61">
      <w:pPr>
        <w:pStyle w:val="BodyText"/>
        <w:widowControl/>
        <w:spacing w:line="360" w:lineRule="auto"/>
        <w:ind w:right="392"/>
        <w:rPr>
          <w:rFonts w:cs="Arial"/>
          <w:spacing w:val="-2"/>
          <w:szCs w:val="24"/>
        </w:rPr>
      </w:pPr>
    </w:p>
    <w:p w14:paraId="67E90E0D" w14:textId="77777777" w:rsidR="00257C33" w:rsidRPr="00290B61" w:rsidRDefault="00257C33" w:rsidP="00290B61">
      <w:pPr>
        <w:pStyle w:val="BodyText"/>
        <w:widowControl/>
        <w:spacing w:line="360" w:lineRule="auto"/>
        <w:ind w:right="392"/>
        <w:rPr>
          <w:rFonts w:cs="Arial"/>
          <w:spacing w:val="-2"/>
          <w:szCs w:val="24"/>
        </w:rPr>
      </w:pPr>
      <w:r w:rsidRPr="00290B61">
        <w:rPr>
          <w:rFonts w:cs="Arial"/>
          <w:spacing w:val="-2"/>
          <w:szCs w:val="24"/>
        </w:rPr>
        <w:t xml:space="preserve">The capture tool will be used to collect data on hepatitis C testing and results, patient-provider contact, questionnaire results, pathology and FibroScan results, if DAA treatment was started during admission as well as treatment details and outcomes. Background clinical information and relevant prior pathology or other investigation results will be obtained from St Vincent’s Hospital electronic medical records. Participant consent will include access to previous medical records and relevant investigations. </w:t>
      </w:r>
    </w:p>
    <w:p w14:paraId="40E69DB0" w14:textId="77777777" w:rsidR="00257C33" w:rsidRPr="00290B61" w:rsidRDefault="00257C33" w:rsidP="00290B61">
      <w:pPr>
        <w:pStyle w:val="BodyText"/>
        <w:widowControl/>
        <w:spacing w:line="360" w:lineRule="auto"/>
        <w:ind w:right="392"/>
        <w:rPr>
          <w:rFonts w:cs="Arial"/>
          <w:spacing w:val="-2"/>
          <w:szCs w:val="24"/>
        </w:rPr>
      </w:pPr>
    </w:p>
    <w:p w14:paraId="6C99DF3D" w14:textId="67CDD2EC" w:rsidR="00EA04A3" w:rsidRPr="00290B61" w:rsidRDefault="00257C33" w:rsidP="00290B61">
      <w:pPr>
        <w:pStyle w:val="BodyText"/>
        <w:widowControl/>
        <w:shd w:val="clear" w:color="auto" w:fill="FFFFFF" w:themeFill="background1"/>
        <w:tabs>
          <w:tab w:val="left" w:pos="1223"/>
        </w:tabs>
        <w:spacing w:line="360" w:lineRule="auto"/>
        <w:rPr>
          <w:rFonts w:cs="Arial"/>
          <w:szCs w:val="24"/>
        </w:rPr>
      </w:pPr>
      <w:r w:rsidRPr="00290B61">
        <w:rPr>
          <w:rFonts w:cs="Arial"/>
          <w:szCs w:val="24"/>
        </w:rPr>
        <w:t xml:space="preserve">Clinical data collected through the study will also be entered into the St Vincent’s Hospital electronic medical records in a standardised format along with a printed version kept in the DPH admission file. This will be done to ensure DPH staff are aware of participant involvement in the study and that relevant clinical information is available to clinicians providing non-HCV related care for participants both during the study period and following study conclusion. </w:t>
      </w:r>
      <w:r w:rsidRPr="00290B61">
        <w:rPr>
          <w:rFonts w:cs="Arial"/>
          <w:spacing w:val="-2"/>
          <w:szCs w:val="24"/>
        </w:rPr>
        <w:t>This clinical information will include (but is not limited to) results of HCV testing, treatment details including medication regimen, duration, adherence, response, all pathology results (including HIV and Hepatitis B results) and FibroScan results.</w:t>
      </w:r>
    </w:p>
    <w:p w14:paraId="7059606A" w14:textId="006EF727" w:rsidR="00257C33" w:rsidRPr="00290B61" w:rsidRDefault="00257C33" w:rsidP="00290B61">
      <w:pPr>
        <w:pStyle w:val="BodyText"/>
        <w:widowControl/>
        <w:shd w:val="clear" w:color="auto" w:fill="FFFFFF" w:themeFill="background1"/>
        <w:tabs>
          <w:tab w:val="left" w:pos="1223"/>
        </w:tabs>
        <w:spacing w:line="360" w:lineRule="auto"/>
        <w:rPr>
          <w:rFonts w:cs="Arial"/>
          <w:szCs w:val="24"/>
        </w:rPr>
      </w:pPr>
    </w:p>
    <w:p w14:paraId="521A3332" w14:textId="77777777" w:rsidR="00012386" w:rsidRPr="00290B61" w:rsidRDefault="00012386" w:rsidP="00290B61">
      <w:pPr>
        <w:pStyle w:val="Heading1"/>
        <w:widowControl/>
      </w:pPr>
      <w:bookmarkStart w:id="63" w:name="_Toc37834816"/>
      <w:bookmarkStart w:id="64" w:name="_Toc52398143"/>
      <w:r w:rsidRPr="00290B61">
        <w:t>Study Schedule</w:t>
      </w:r>
      <w:bookmarkEnd w:id="63"/>
      <w:bookmarkEnd w:id="64"/>
    </w:p>
    <w:p w14:paraId="522AD87C" w14:textId="79D9FE03" w:rsidR="00012386" w:rsidRPr="00290B61" w:rsidRDefault="00012386" w:rsidP="00290B61">
      <w:pPr>
        <w:pStyle w:val="BodyText"/>
        <w:widowControl/>
        <w:spacing w:line="360" w:lineRule="auto"/>
        <w:ind w:right="324"/>
        <w:rPr>
          <w:rFonts w:cs="Arial"/>
          <w:spacing w:val="-2"/>
          <w:szCs w:val="24"/>
        </w:rPr>
      </w:pPr>
      <w:r w:rsidRPr="00290B61">
        <w:rPr>
          <w:rFonts w:cs="Arial"/>
          <w:spacing w:val="-1"/>
          <w:szCs w:val="24"/>
        </w:rPr>
        <w:t>All</w:t>
      </w:r>
      <w:r w:rsidRPr="00290B61">
        <w:rPr>
          <w:rFonts w:cs="Arial"/>
          <w:spacing w:val="-3"/>
          <w:szCs w:val="24"/>
        </w:rPr>
        <w:t xml:space="preserve"> </w:t>
      </w:r>
      <w:r w:rsidRPr="00290B61">
        <w:rPr>
          <w:rFonts w:cs="Arial"/>
          <w:spacing w:val="-2"/>
          <w:szCs w:val="24"/>
        </w:rPr>
        <w:t>enrolled</w:t>
      </w:r>
      <w:r w:rsidRPr="00290B61">
        <w:rPr>
          <w:rFonts w:cs="Arial"/>
          <w:spacing w:val="-3"/>
          <w:szCs w:val="24"/>
        </w:rPr>
        <w:t xml:space="preserve"> </w:t>
      </w:r>
      <w:r w:rsidRPr="00290B61">
        <w:rPr>
          <w:rFonts w:cs="Arial"/>
          <w:spacing w:val="-2"/>
          <w:szCs w:val="24"/>
        </w:rPr>
        <w:t xml:space="preserve">participants </w:t>
      </w:r>
      <w:r w:rsidRPr="00290B61">
        <w:rPr>
          <w:rFonts w:cs="Arial"/>
          <w:szCs w:val="24"/>
        </w:rPr>
        <w:t>will</w:t>
      </w:r>
      <w:r w:rsidRPr="00290B61">
        <w:rPr>
          <w:rFonts w:cs="Arial"/>
          <w:spacing w:val="-3"/>
          <w:szCs w:val="24"/>
        </w:rPr>
        <w:t xml:space="preserve"> </w:t>
      </w:r>
      <w:r w:rsidRPr="00290B61">
        <w:rPr>
          <w:rFonts w:cs="Arial"/>
          <w:spacing w:val="-2"/>
          <w:szCs w:val="24"/>
        </w:rPr>
        <w:t>complete</w:t>
      </w:r>
      <w:r w:rsidRPr="00290B61">
        <w:rPr>
          <w:rFonts w:cs="Arial"/>
          <w:spacing w:val="-1"/>
          <w:szCs w:val="24"/>
        </w:rPr>
        <w:t xml:space="preserve"> </w:t>
      </w:r>
      <w:r w:rsidRPr="00290B61">
        <w:rPr>
          <w:rFonts w:cs="Arial"/>
          <w:spacing w:val="-2"/>
          <w:szCs w:val="24"/>
        </w:rPr>
        <w:t>the</w:t>
      </w:r>
      <w:r w:rsidRPr="00290B61">
        <w:rPr>
          <w:rFonts w:cs="Arial"/>
          <w:spacing w:val="-3"/>
          <w:szCs w:val="24"/>
        </w:rPr>
        <w:t xml:space="preserve"> </w:t>
      </w:r>
      <w:r w:rsidRPr="00290B61">
        <w:rPr>
          <w:rFonts w:cs="Arial"/>
          <w:spacing w:val="-2"/>
          <w:szCs w:val="24"/>
        </w:rPr>
        <w:t>following</w:t>
      </w:r>
      <w:r w:rsidRPr="00290B61">
        <w:rPr>
          <w:rFonts w:cs="Arial"/>
          <w:spacing w:val="-4"/>
          <w:szCs w:val="24"/>
        </w:rPr>
        <w:t xml:space="preserve"> </w:t>
      </w:r>
      <w:r w:rsidRPr="00290B61">
        <w:rPr>
          <w:rFonts w:cs="Arial"/>
          <w:spacing w:val="-2"/>
          <w:szCs w:val="24"/>
        </w:rPr>
        <w:t>visits and</w:t>
      </w:r>
      <w:r w:rsidRPr="00290B61">
        <w:rPr>
          <w:rFonts w:cs="Arial"/>
          <w:spacing w:val="-1"/>
          <w:szCs w:val="24"/>
        </w:rPr>
        <w:t xml:space="preserve"> </w:t>
      </w:r>
      <w:r w:rsidRPr="00290B61">
        <w:rPr>
          <w:rFonts w:cs="Arial"/>
          <w:spacing w:val="-2"/>
          <w:szCs w:val="24"/>
        </w:rPr>
        <w:t>procedures:</w:t>
      </w:r>
    </w:p>
    <w:p w14:paraId="3AF2AC68" w14:textId="7E4F1EA5" w:rsidR="00012386" w:rsidRPr="00290B61" w:rsidRDefault="00012386" w:rsidP="00290B61">
      <w:pPr>
        <w:pStyle w:val="BodyText"/>
        <w:widowControl/>
        <w:spacing w:line="360" w:lineRule="auto"/>
        <w:ind w:right="324"/>
        <w:rPr>
          <w:rFonts w:cs="Arial"/>
          <w:spacing w:val="-2"/>
          <w:szCs w:val="24"/>
        </w:rPr>
      </w:pPr>
    </w:p>
    <w:p w14:paraId="67623CD5" w14:textId="45C8DFF0" w:rsidR="00012386" w:rsidRPr="00290B61" w:rsidRDefault="006E295D" w:rsidP="00290B61">
      <w:pPr>
        <w:pStyle w:val="Heading2"/>
        <w:widowControl/>
      </w:pPr>
      <w:bookmarkStart w:id="65" w:name="_Toc36066840"/>
      <w:bookmarkStart w:id="66" w:name="_Toc36066987"/>
      <w:bookmarkStart w:id="67" w:name="_Toc37834817"/>
      <w:bookmarkStart w:id="68" w:name="_Toc52398144"/>
      <w:r w:rsidRPr="00290B61">
        <w:t xml:space="preserve"> Attendance</w:t>
      </w:r>
      <w:r w:rsidR="009B228A" w:rsidRPr="00290B61">
        <w:t xml:space="preserve"> 1A – </w:t>
      </w:r>
      <w:r w:rsidR="00012386" w:rsidRPr="00290B61">
        <w:t>Recruitment, assessment, screening</w:t>
      </w:r>
      <w:bookmarkEnd w:id="65"/>
      <w:bookmarkEnd w:id="66"/>
      <w:bookmarkEnd w:id="67"/>
      <w:bookmarkEnd w:id="68"/>
    </w:p>
    <w:p w14:paraId="093C1B99" w14:textId="26962CA4" w:rsidR="00012386" w:rsidRPr="00290B61" w:rsidRDefault="006E295D" w:rsidP="00290B61">
      <w:pPr>
        <w:pStyle w:val="BodyText"/>
        <w:widowControl/>
        <w:spacing w:line="360" w:lineRule="auto"/>
        <w:rPr>
          <w:rFonts w:cs="Arial"/>
          <w:szCs w:val="24"/>
        </w:rPr>
      </w:pPr>
      <w:r w:rsidRPr="00290B61">
        <w:rPr>
          <w:rFonts w:cs="Arial"/>
          <w:szCs w:val="24"/>
        </w:rPr>
        <w:t>Attendance</w:t>
      </w:r>
      <w:r w:rsidR="00FC6E4E" w:rsidRPr="00290B61">
        <w:rPr>
          <w:rFonts w:cs="Arial"/>
          <w:szCs w:val="24"/>
        </w:rPr>
        <w:t xml:space="preserve"> 1A refers to the initial point of contact on elective admission to DPH. </w:t>
      </w:r>
      <w:r w:rsidR="00012386" w:rsidRPr="00290B61">
        <w:rPr>
          <w:rFonts w:cs="Arial"/>
          <w:szCs w:val="24"/>
        </w:rPr>
        <w:t>Participants will be assessed for eligibility, recruited and undergo HCV screening</w:t>
      </w:r>
      <w:r w:rsidR="00FC6E4E" w:rsidRPr="00290B61">
        <w:rPr>
          <w:rFonts w:cs="Arial"/>
          <w:szCs w:val="24"/>
        </w:rPr>
        <w:t>.</w:t>
      </w:r>
      <w:r w:rsidR="00012386" w:rsidRPr="00290B61">
        <w:rPr>
          <w:rFonts w:cs="Arial"/>
          <w:szCs w:val="24"/>
        </w:rPr>
        <w:t xml:space="preserve"> After clients have been registered with SVHM unit record number they will be informed of the study either by DPH staff member or a member of the study team. </w:t>
      </w:r>
      <w:r w:rsidR="004D6791" w:rsidRPr="00290B61">
        <w:rPr>
          <w:rFonts w:cs="Arial"/>
          <w:szCs w:val="24"/>
        </w:rPr>
        <w:t xml:space="preserve">Recruitment may take place in the entry zone of DPH prior to transfer to residential quarters or from any other area of DPH </w:t>
      </w:r>
      <w:r w:rsidR="00DC4712" w:rsidRPr="00290B61">
        <w:rPr>
          <w:rFonts w:cs="Arial"/>
          <w:szCs w:val="24"/>
        </w:rPr>
        <w:t>within 48 hours of admission</w:t>
      </w:r>
      <w:r w:rsidR="004D6791" w:rsidRPr="00290B61">
        <w:rPr>
          <w:rFonts w:cs="Arial"/>
          <w:szCs w:val="24"/>
        </w:rPr>
        <w:t xml:space="preserve"> if the client is deemed competent and has capacity to consent for study participation. </w:t>
      </w:r>
    </w:p>
    <w:p w14:paraId="7B667E5D" w14:textId="0A6EC927" w:rsidR="004D6791" w:rsidRPr="00290B61" w:rsidRDefault="004D6791" w:rsidP="00290B61">
      <w:pPr>
        <w:pStyle w:val="BodyText"/>
        <w:widowControl/>
        <w:spacing w:line="360" w:lineRule="auto"/>
        <w:rPr>
          <w:rFonts w:cs="Arial"/>
          <w:szCs w:val="24"/>
        </w:rPr>
      </w:pPr>
    </w:p>
    <w:p w14:paraId="57278C12" w14:textId="66E6F59B" w:rsidR="004D6791" w:rsidRPr="00290B61" w:rsidRDefault="00DC4712" w:rsidP="00290B61">
      <w:pPr>
        <w:pStyle w:val="BodyText"/>
        <w:widowControl/>
        <w:spacing w:line="360" w:lineRule="auto"/>
        <w:rPr>
          <w:rFonts w:cs="Arial"/>
          <w:szCs w:val="24"/>
        </w:rPr>
      </w:pPr>
      <w:r w:rsidRPr="00290B61">
        <w:rPr>
          <w:rFonts w:cs="Arial"/>
          <w:szCs w:val="24"/>
        </w:rPr>
        <w:t xml:space="preserve">All clients will be approached by a member of the study team to outline details of the study and if interested will be discussed further in a private consultation room in the entry zone of DPH. </w:t>
      </w:r>
      <w:r w:rsidR="004D6791" w:rsidRPr="00290B61">
        <w:rPr>
          <w:rFonts w:cs="Arial"/>
          <w:szCs w:val="24"/>
        </w:rPr>
        <w:t xml:space="preserve">A member of the study team will provide detailed information (verbal and written) for informed consent, carry out an assessment of eligibility for the study, perform HCV screening via </w:t>
      </w:r>
      <w:r w:rsidR="006B33BB" w:rsidRPr="00290B61">
        <w:rPr>
          <w:rFonts w:cs="Arial"/>
          <w:szCs w:val="24"/>
        </w:rPr>
        <w:t>Fingerstick</w:t>
      </w:r>
      <w:r w:rsidR="004D6791" w:rsidRPr="00290B61">
        <w:rPr>
          <w:rFonts w:cs="Arial"/>
          <w:szCs w:val="24"/>
        </w:rPr>
        <w:t xml:space="preserve"> testing and ask patients to complete a brief questionnaire. </w:t>
      </w:r>
    </w:p>
    <w:p w14:paraId="254E484E" w14:textId="77777777" w:rsidR="004D6791" w:rsidRPr="00290B61" w:rsidRDefault="004D6791" w:rsidP="00290B61">
      <w:pPr>
        <w:pStyle w:val="BodyText"/>
        <w:widowControl/>
        <w:spacing w:line="360" w:lineRule="auto"/>
        <w:rPr>
          <w:rFonts w:cs="Arial"/>
          <w:szCs w:val="24"/>
        </w:rPr>
      </w:pPr>
    </w:p>
    <w:p w14:paraId="165E4811" w14:textId="77777777" w:rsidR="00012386" w:rsidRPr="00290B61" w:rsidRDefault="00012386" w:rsidP="00290B61">
      <w:pPr>
        <w:pStyle w:val="Heading3"/>
        <w:widowControl/>
      </w:pPr>
      <w:bookmarkStart w:id="69" w:name="_Toc37834818"/>
      <w:bookmarkStart w:id="70" w:name="_Toc52398145"/>
      <w:r w:rsidRPr="00290B61">
        <w:t>Screening process</w:t>
      </w:r>
      <w:bookmarkEnd w:id="69"/>
      <w:bookmarkEnd w:id="70"/>
    </w:p>
    <w:p w14:paraId="210EEBA6" w14:textId="2D71E0EA" w:rsidR="004D6791" w:rsidRPr="00290B61" w:rsidRDefault="00816918" w:rsidP="00290B61">
      <w:pPr>
        <w:pStyle w:val="BodyText"/>
        <w:widowControl/>
        <w:spacing w:line="360" w:lineRule="auto"/>
        <w:ind w:right="324"/>
        <w:rPr>
          <w:rFonts w:cs="Arial"/>
          <w:spacing w:val="-2"/>
          <w:szCs w:val="24"/>
        </w:rPr>
      </w:pPr>
      <w:r w:rsidRPr="00290B61">
        <w:rPr>
          <w:rFonts w:cs="Arial"/>
          <w:spacing w:val="-2"/>
          <w:szCs w:val="24"/>
        </w:rPr>
        <w:t>On</w:t>
      </w:r>
      <w:r w:rsidR="00DC4712" w:rsidRPr="00290B61">
        <w:rPr>
          <w:rFonts w:cs="Arial"/>
          <w:spacing w:val="-2"/>
          <w:szCs w:val="24"/>
        </w:rPr>
        <w:t xml:space="preserve"> admission, clients with risk factors for HCV will be identified and informed of the study. </w:t>
      </w:r>
      <w:r w:rsidRPr="00290B61">
        <w:rPr>
          <w:rFonts w:cs="Arial"/>
          <w:spacing w:val="-2"/>
          <w:szCs w:val="24"/>
        </w:rPr>
        <w:t xml:space="preserve">Those interested will be referred to a member of the study team for consent and testing. </w:t>
      </w:r>
      <w:r w:rsidR="004D6791" w:rsidRPr="00290B61">
        <w:rPr>
          <w:rFonts w:cs="Arial"/>
          <w:spacing w:val="-2"/>
          <w:szCs w:val="24"/>
        </w:rPr>
        <w:t xml:space="preserve">When clients attend the entry zone of DPH for admission and registration, they will be informed of the study. </w:t>
      </w:r>
    </w:p>
    <w:p w14:paraId="76E50FFE" w14:textId="77777777" w:rsidR="004D6791" w:rsidRPr="00290B61" w:rsidRDefault="004D6791" w:rsidP="00290B61">
      <w:pPr>
        <w:pStyle w:val="BodyText"/>
        <w:widowControl/>
        <w:spacing w:line="360" w:lineRule="auto"/>
        <w:ind w:right="324"/>
        <w:rPr>
          <w:rFonts w:cs="Arial"/>
          <w:spacing w:val="-2"/>
          <w:szCs w:val="24"/>
        </w:rPr>
      </w:pPr>
    </w:p>
    <w:p w14:paraId="3FB3B819" w14:textId="78420808" w:rsidR="00695117" w:rsidRPr="00290B61" w:rsidRDefault="004D6791" w:rsidP="00290B61">
      <w:pPr>
        <w:pStyle w:val="BodyText"/>
        <w:widowControl/>
        <w:spacing w:line="360" w:lineRule="auto"/>
        <w:ind w:right="324"/>
        <w:rPr>
          <w:rFonts w:cs="Arial"/>
          <w:szCs w:val="24"/>
          <w:vertAlign w:val="superscript"/>
        </w:rPr>
      </w:pPr>
      <w:r w:rsidRPr="00290B61">
        <w:rPr>
          <w:rFonts w:cs="Arial"/>
          <w:szCs w:val="24"/>
        </w:rPr>
        <w:t>Potential participants will then be given a detailed explanation of the study by a member of the study team and provided with the PICF to read in a space that maintains confidentiality.</w:t>
      </w:r>
      <w:r w:rsidR="00695117" w:rsidRPr="00290B61">
        <w:rPr>
          <w:rFonts w:cs="Arial"/>
          <w:szCs w:val="24"/>
        </w:rPr>
        <w:t xml:space="preserve"> The project will be explained to participants verbally and they will be given the opportunity to ask questions. Potential participants will be given as much time as required to read, comprehend and ask questions about the PICF. Potential participants will be advised that they may withdraw from the project at any stage and for any reason without prejudice or penalty, and routine testing and care for HCV will still be available. It will be clearly communicated that non-participation in the project will not in any way affect any of the services offered </w:t>
      </w:r>
      <w:r w:rsidR="00004FC9" w:rsidRPr="00290B61">
        <w:rPr>
          <w:rFonts w:cs="Arial"/>
          <w:szCs w:val="24"/>
        </w:rPr>
        <w:t>during DPH admission</w:t>
      </w:r>
      <w:r w:rsidR="00695117" w:rsidRPr="00290B61">
        <w:rPr>
          <w:rFonts w:cs="Arial"/>
          <w:szCs w:val="24"/>
        </w:rPr>
        <w:t xml:space="preserve"> or the ability to request screening for and treatment of HCV (and other blood borne viruses) through the standard of care process that currently exists at the DPH. All potential participants will be offered a leaflet on HCV infection, </w:t>
      </w:r>
      <w:r w:rsidR="00695117" w:rsidRPr="00CC646D">
        <w:rPr>
          <w:rFonts w:cs="Arial"/>
          <w:szCs w:val="24"/>
        </w:rPr>
        <w:t>emphasising that highly effective treatments are now available for HCV infection that they can access through their primary care physician or clinic nurse outside of this study (see Attachment E).</w:t>
      </w:r>
      <w:r w:rsidR="00695117" w:rsidRPr="00CC646D">
        <w:rPr>
          <w:rFonts w:cs="Arial"/>
          <w:szCs w:val="24"/>
          <w:vertAlign w:val="superscript"/>
        </w:rPr>
        <w:fldChar w:fldCharType="begin"/>
      </w:r>
      <w:r w:rsidR="00695117" w:rsidRPr="00CC646D">
        <w:rPr>
          <w:rFonts w:cs="Arial"/>
          <w:szCs w:val="24"/>
          <w:vertAlign w:val="superscript"/>
        </w:rPr>
        <w:instrText xml:space="preserve"> ADDIN EN.CITE &lt;EndNote&gt;&lt;Cite&gt;&lt;Author&gt;Victoria&lt;/Author&gt;&lt;Year&gt;2016&lt;/Year&gt;&lt;RecNum&gt;19137&lt;/RecNum&gt;&lt;DisplayText&gt;21&lt;/DisplayText&gt;&lt;record&gt;&lt;rec-number&gt;19137&lt;/rec-number&gt;&lt;foreign-keys&gt;&lt;key app="EN" db-id="sv22wrw9cseseuex2pqprdsuzp9svfraffzs" timestamp="1585014503"&gt;19137&lt;/key&gt;&lt;/foreign-keys&gt;&lt;ref-type name="Pamphlet"&gt;24&lt;/ref-type&gt;&lt;contributors&gt;&lt;authors&gt;&lt;author&gt;Hepatitis Victoria&lt;/author&gt;&lt;/authors&gt;&lt;/contributors&gt;&lt;titles&gt;&lt;title&gt;Be Free From Hep C - New hepatitis treatments has a greater than 95% cure rate.&lt;/title&gt;&lt;/titles&gt;&lt;dates&gt;&lt;year&gt;2016&lt;/year&gt;&lt;/dates&gt;&lt;publisher&gt;Hepatitis Victoria&lt;/publisher&gt;&lt;urls&gt;&lt;/urls&gt;&lt;/record&gt;&lt;/Cite&gt;&lt;/EndNote&gt;</w:instrText>
      </w:r>
      <w:r w:rsidR="00695117" w:rsidRPr="00CC646D">
        <w:rPr>
          <w:rFonts w:cs="Arial"/>
          <w:szCs w:val="24"/>
          <w:vertAlign w:val="superscript"/>
        </w:rPr>
        <w:fldChar w:fldCharType="separate"/>
      </w:r>
      <w:r w:rsidR="00695117" w:rsidRPr="00CC646D">
        <w:rPr>
          <w:rFonts w:cs="Arial"/>
          <w:noProof/>
          <w:szCs w:val="24"/>
          <w:vertAlign w:val="superscript"/>
        </w:rPr>
        <w:t>1</w:t>
      </w:r>
      <w:r w:rsidR="00695117" w:rsidRPr="00CC646D">
        <w:rPr>
          <w:rFonts w:cs="Arial"/>
          <w:szCs w:val="24"/>
          <w:vertAlign w:val="superscript"/>
        </w:rPr>
        <w:fldChar w:fldCharType="end"/>
      </w:r>
      <w:r w:rsidR="00DB16C8" w:rsidRPr="00CC646D">
        <w:rPr>
          <w:rFonts w:cs="Arial"/>
          <w:szCs w:val="24"/>
          <w:vertAlign w:val="superscript"/>
        </w:rPr>
        <w:t>2</w:t>
      </w:r>
      <w:r w:rsidR="00816918" w:rsidRPr="00CC646D">
        <w:rPr>
          <w:rFonts w:cs="Arial"/>
          <w:szCs w:val="24"/>
          <w:vertAlign w:val="superscript"/>
        </w:rPr>
        <w:t xml:space="preserve"> </w:t>
      </w:r>
      <w:r w:rsidR="00695117" w:rsidRPr="00CC646D">
        <w:rPr>
          <w:rFonts w:cs="Arial"/>
          <w:szCs w:val="24"/>
        </w:rPr>
        <w:t>Potential participants will be asked to provide written consent if they choose to participate, via a PICF.</w:t>
      </w:r>
      <w:r w:rsidR="00816918" w:rsidRPr="00290B61" w:rsidDel="00816918">
        <w:rPr>
          <w:rFonts w:cs="Arial"/>
          <w:szCs w:val="24"/>
        </w:rPr>
        <w:t xml:space="preserve"> </w:t>
      </w:r>
    </w:p>
    <w:p w14:paraId="01B6F5A3" w14:textId="447F230E" w:rsidR="00664D73" w:rsidRPr="00290B61" w:rsidRDefault="00664D73" w:rsidP="00290B61">
      <w:pPr>
        <w:pStyle w:val="BodyText"/>
        <w:widowControl/>
        <w:spacing w:line="360" w:lineRule="auto"/>
        <w:ind w:right="324"/>
        <w:rPr>
          <w:rFonts w:cs="Arial"/>
          <w:szCs w:val="24"/>
        </w:rPr>
      </w:pPr>
    </w:p>
    <w:p w14:paraId="55D03E52" w14:textId="77777777" w:rsidR="00695117" w:rsidRPr="00290B61" w:rsidRDefault="00695117" w:rsidP="00290B61">
      <w:pPr>
        <w:pStyle w:val="BodyText"/>
        <w:widowControl/>
        <w:spacing w:line="360" w:lineRule="auto"/>
        <w:ind w:right="324"/>
        <w:rPr>
          <w:rFonts w:cs="Arial"/>
          <w:spacing w:val="-2"/>
          <w:szCs w:val="24"/>
        </w:rPr>
      </w:pPr>
      <w:r w:rsidRPr="00290B61">
        <w:rPr>
          <w:rFonts w:eastAsiaTheme="minorHAnsi" w:cs="Arial"/>
          <w:szCs w:val="24"/>
        </w:rPr>
        <w:t>After consent has been provided, a member of the study team</w:t>
      </w:r>
      <w:r w:rsidRPr="00290B61">
        <w:rPr>
          <w:rFonts w:cs="Arial"/>
          <w:spacing w:val="-1"/>
          <w:szCs w:val="24"/>
        </w:rPr>
        <w:t xml:space="preserve"> will </w:t>
      </w:r>
      <w:r w:rsidRPr="00290B61">
        <w:rPr>
          <w:rFonts w:cs="Arial"/>
          <w:spacing w:val="-2"/>
          <w:szCs w:val="24"/>
        </w:rPr>
        <w:t>verify</w:t>
      </w:r>
      <w:r w:rsidRPr="00290B61">
        <w:rPr>
          <w:rFonts w:cs="Arial"/>
          <w:spacing w:val="-4"/>
          <w:szCs w:val="24"/>
        </w:rPr>
        <w:t xml:space="preserve"> </w:t>
      </w:r>
      <w:r w:rsidRPr="00290B61">
        <w:rPr>
          <w:rFonts w:cs="Arial"/>
          <w:spacing w:val="-1"/>
          <w:szCs w:val="24"/>
        </w:rPr>
        <w:t>the</w:t>
      </w:r>
      <w:r w:rsidRPr="00290B61">
        <w:rPr>
          <w:rFonts w:cs="Arial"/>
          <w:spacing w:val="-3"/>
          <w:szCs w:val="24"/>
        </w:rPr>
        <w:t xml:space="preserve"> </w:t>
      </w:r>
      <w:r w:rsidRPr="00290B61">
        <w:rPr>
          <w:rFonts w:cs="Arial"/>
          <w:spacing w:val="-2"/>
          <w:szCs w:val="24"/>
        </w:rPr>
        <w:t>eligibility</w:t>
      </w:r>
      <w:r w:rsidRPr="00290B61">
        <w:rPr>
          <w:rFonts w:cs="Arial"/>
          <w:spacing w:val="-7"/>
          <w:szCs w:val="24"/>
        </w:rPr>
        <w:t xml:space="preserve"> </w:t>
      </w:r>
      <w:r w:rsidRPr="00290B61">
        <w:rPr>
          <w:rFonts w:cs="Arial"/>
          <w:spacing w:val="-2"/>
          <w:szCs w:val="24"/>
        </w:rPr>
        <w:t>criteria</w:t>
      </w:r>
      <w:r w:rsidRPr="00290B61">
        <w:rPr>
          <w:rFonts w:cs="Arial"/>
          <w:spacing w:val="-3"/>
          <w:szCs w:val="24"/>
        </w:rPr>
        <w:t xml:space="preserve"> </w:t>
      </w:r>
      <w:r w:rsidRPr="00290B61">
        <w:rPr>
          <w:rFonts w:cs="Arial"/>
          <w:spacing w:val="-2"/>
          <w:szCs w:val="24"/>
        </w:rPr>
        <w:t>with</w:t>
      </w:r>
      <w:r w:rsidRPr="00290B61">
        <w:rPr>
          <w:rFonts w:cs="Arial"/>
          <w:szCs w:val="24"/>
        </w:rPr>
        <w:t xml:space="preserve"> </w:t>
      </w:r>
      <w:r w:rsidRPr="00290B61">
        <w:rPr>
          <w:rFonts w:cs="Arial"/>
          <w:spacing w:val="-2"/>
          <w:szCs w:val="24"/>
        </w:rPr>
        <w:t>each participant. If participants have previously received treatment, they will still be offered testing due to the potential for re-infection. However, a note will be made that the participant has previously received treatment for HCV. If participants have previously been diagnosed with HCV, they will be eligible to participate in the study if they are not currently engaged in care for hepatitis C. Engagement in care includes: awaiting a planned visit with a doctor or nurse to discuss treatment, awaiting work-up for treatment (including FibroScan or blood tests), currently receiving treatment and/or awaiting follow up to confirm treatment outcomes.</w:t>
      </w:r>
    </w:p>
    <w:p w14:paraId="5C70A820" w14:textId="3CF15D58" w:rsidR="00695117" w:rsidRPr="00290B61" w:rsidRDefault="00664D73" w:rsidP="00290B61">
      <w:pPr>
        <w:widowControl/>
        <w:tabs>
          <w:tab w:val="left" w:pos="1725"/>
        </w:tabs>
        <w:spacing w:line="360" w:lineRule="auto"/>
        <w:rPr>
          <w:rFonts w:ascii="Arial" w:hAnsi="Arial" w:cs="Arial"/>
          <w:sz w:val="24"/>
          <w:szCs w:val="24"/>
        </w:rPr>
      </w:pPr>
      <w:r w:rsidRPr="00290B61">
        <w:rPr>
          <w:rFonts w:ascii="Arial" w:hAnsi="Arial" w:cs="Arial"/>
          <w:sz w:val="24"/>
          <w:szCs w:val="24"/>
        </w:rPr>
        <w:tab/>
      </w:r>
    </w:p>
    <w:p w14:paraId="6527A4F0" w14:textId="77777777" w:rsidR="00695117" w:rsidRPr="00290B61" w:rsidRDefault="00695117" w:rsidP="00290B61">
      <w:pPr>
        <w:pStyle w:val="BodyText"/>
        <w:widowControl/>
        <w:spacing w:line="360" w:lineRule="auto"/>
        <w:ind w:right="324"/>
        <w:rPr>
          <w:rFonts w:cs="Arial"/>
          <w:spacing w:val="-2"/>
          <w:szCs w:val="24"/>
        </w:rPr>
      </w:pPr>
      <w:r w:rsidRPr="00290B61">
        <w:rPr>
          <w:rFonts w:cs="Arial"/>
          <w:spacing w:val="-1"/>
          <w:szCs w:val="24"/>
        </w:rPr>
        <w:t>All</w:t>
      </w:r>
      <w:r w:rsidRPr="00290B61">
        <w:rPr>
          <w:rFonts w:cs="Arial"/>
          <w:spacing w:val="-3"/>
          <w:szCs w:val="24"/>
        </w:rPr>
        <w:t xml:space="preserve"> </w:t>
      </w:r>
      <w:r w:rsidRPr="00290B61">
        <w:rPr>
          <w:rFonts w:cs="Arial"/>
          <w:spacing w:val="-2"/>
          <w:szCs w:val="24"/>
        </w:rPr>
        <w:t>participants deemed</w:t>
      </w:r>
      <w:r w:rsidRPr="00290B61">
        <w:rPr>
          <w:rFonts w:cs="Arial"/>
          <w:spacing w:val="-3"/>
          <w:szCs w:val="24"/>
        </w:rPr>
        <w:t xml:space="preserve"> </w:t>
      </w:r>
      <w:r w:rsidRPr="00290B61">
        <w:rPr>
          <w:rFonts w:cs="Arial"/>
          <w:spacing w:val="-2"/>
          <w:szCs w:val="24"/>
        </w:rPr>
        <w:t xml:space="preserve">eligible for study inclusion </w:t>
      </w:r>
      <w:r w:rsidRPr="00290B61">
        <w:rPr>
          <w:rFonts w:cs="Arial"/>
          <w:spacing w:val="-1"/>
          <w:szCs w:val="24"/>
        </w:rPr>
        <w:t>that</w:t>
      </w:r>
      <w:r w:rsidRPr="00290B61">
        <w:rPr>
          <w:rFonts w:cs="Arial"/>
          <w:spacing w:val="-3"/>
          <w:szCs w:val="24"/>
        </w:rPr>
        <w:t xml:space="preserve"> </w:t>
      </w:r>
      <w:r w:rsidRPr="00290B61">
        <w:rPr>
          <w:rFonts w:cs="Arial"/>
          <w:spacing w:val="-2"/>
          <w:szCs w:val="24"/>
        </w:rPr>
        <w:t>have</w:t>
      </w:r>
      <w:r w:rsidRPr="00290B61">
        <w:rPr>
          <w:rFonts w:cs="Arial"/>
          <w:spacing w:val="-1"/>
          <w:szCs w:val="24"/>
        </w:rPr>
        <w:t xml:space="preserve"> </w:t>
      </w:r>
      <w:r w:rsidRPr="00290B61">
        <w:rPr>
          <w:rFonts w:cs="Arial"/>
          <w:spacing w:val="-2"/>
          <w:szCs w:val="24"/>
        </w:rPr>
        <w:t>given</w:t>
      </w:r>
      <w:r w:rsidRPr="00290B61">
        <w:rPr>
          <w:rFonts w:cs="Arial"/>
          <w:spacing w:val="-8"/>
          <w:szCs w:val="24"/>
        </w:rPr>
        <w:t xml:space="preserve"> </w:t>
      </w:r>
      <w:r w:rsidRPr="00290B61">
        <w:rPr>
          <w:rFonts w:cs="Arial"/>
          <w:spacing w:val="-2"/>
          <w:szCs w:val="24"/>
        </w:rPr>
        <w:t>consent</w:t>
      </w:r>
      <w:r w:rsidRPr="00290B61">
        <w:rPr>
          <w:rFonts w:cs="Arial"/>
          <w:spacing w:val="-4"/>
          <w:szCs w:val="24"/>
        </w:rPr>
        <w:t xml:space="preserve"> </w:t>
      </w:r>
      <w:r w:rsidRPr="00290B61">
        <w:rPr>
          <w:rFonts w:cs="Arial"/>
          <w:szCs w:val="24"/>
        </w:rPr>
        <w:t>will</w:t>
      </w:r>
      <w:r w:rsidRPr="00290B61">
        <w:rPr>
          <w:rFonts w:cs="Arial"/>
          <w:spacing w:val="-1"/>
          <w:szCs w:val="24"/>
        </w:rPr>
        <w:t xml:space="preserve"> </w:t>
      </w:r>
      <w:r w:rsidRPr="00290B61">
        <w:rPr>
          <w:rFonts w:cs="Arial"/>
          <w:spacing w:val="-2"/>
          <w:szCs w:val="24"/>
        </w:rPr>
        <w:t>be</w:t>
      </w:r>
      <w:r w:rsidRPr="00290B61">
        <w:rPr>
          <w:rFonts w:cs="Arial"/>
          <w:spacing w:val="-3"/>
          <w:szCs w:val="24"/>
        </w:rPr>
        <w:t xml:space="preserve"> </w:t>
      </w:r>
      <w:r w:rsidRPr="00290B61">
        <w:rPr>
          <w:rFonts w:cs="Arial"/>
          <w:spacing w:val="-2"/>
          <w:szCs w:val="24"/>
        </w:rPr>
        <w:t>assigned</w:t>
      </w:r>
      <w:r w:rsidRPr="00290B61">
        <w:rPr>
          <w:rFonts w:cs="Arial"/>
          <w:spacing w:val="-3"/>
          <w:szCs w:val="24"/>
        </w:rPr>
        <w:t xml:space="preserve"> </w:t>
      </w:r>
      <w:r w:rsidRPr="00290B61">
        <w:rPr>
          <w:rFonts w:cs="Arial"/>
          <w:szCs w:val="24"/>
        </w:rPr>
        <w:t xml:space="preserve">a </w:t>
      </w:r>
      <w:r w:rsidRPr="00290B61">
        <w:rPr>
          <w:rFonts w:cs="Arial"/>
          <w:spacing w:val="-2"/>
          <w:szCs w:val="24"/>
        </w:rPr>
        <w:t>unique</w:t>
      </w:r>
      <w:r w:rsidRPr="00290B61">
        <w:rPr>
          <w:rFonts w:cs="Arial"/>
          <w:spacing w:val="-5"/>
          <w:szCs w:val="24"/>
        </w:rPr>
        <w:t xml:space="preserve"> </w:t>
      </w:r>
      <w:r w:rsidRPr="00290B61">
        <w:rPr>
          <w:rFonts w:cs="Arial"/>
          <w:spacing w:val="-2"/>
          <w:szCs w:val="24"/>
        </w:rPr>
        <w:t>study ID</w:t>
      </w:r>
      <w:r w:rsidRPr="00290B61">
        <w:rPr>
          <w:rFonts w:cs="Arial"/>
          <w:spacing w:val="-1"/>
          <w:szCs w:val="24"/>
        </w:rPr>
        <w:t xml:space="preserve"> </w:t>
      </w:r>
      <w:r w:rsidRPr="00290B61">
        <w:rPr>
          <w:rFonts w:cs="Arial"/>
          <w:spacing w:val="-2"/>
          <w:szCs w:val="24"/>
        </w:rPr>
        <w:t>number.</w:t>
      </w:r>
    </w:p>
    <w:p w14:paraId="5C091C38" w14:textId="77777777" w:rsidR="00695117" w:rsidRPr="00290B61" w:rsidRDefault="00695117" w:rsidP="00290B61">
      <w:pPr>
        <w:widowControl/>
        <w:spacing w:line="360" w:lineRule="auto"/>
        <w:rPr>
          <w:rFonts w:ascii="Arial" w:hAnsi="Arial" w:cs="Arial"/>
          <w:sz w:val="24"/>
          <w:szCs w:val="24"/>
        </w:rPr>
      </w:pPr>
    </w:p>
    <w:p w14:paraId="1CDE86F6" w14:textId="77777777" w:rsidR="00695117" w:rsidRPr="00290B61" w:rsidRDefault="00695117" w:rsidP="00290B61">
      <w:pPr>
        <w:pStyle w:val="Heading3"/>
        <w:widowControl/>
      </w:pPr>
      <w:bookmarkStart w:id="71" w:name="_Toc37834819"/>
      <w:bookmarkStart w:id="72" w:name="_Toc52398146"/>
      <w:r w:rsidRPr="00290B61">
        <w:t>Questionnaire</w:t>
      </w:r>
      <w:bookmarkEnd w:id="71"/>
      <w:bookmarkEnd w:id="72"/>
    </w:p>
    <w:p w14:paraId="7AA082F2" w14:textId="5C5D6C47" w:rsidR="008C5F14" w:rsidRPr="00290B61" w:rsidRDefault="00695117" w:rsidP="00290B61">
      <w:pPr>
        <w:widowControl/>
        <w:spacing w:line="360" w:lineRule="auto"/>
        <w:rPr>
          <w:rFonts w:ascii="Arial" w:eastAsia="Cambria" w:hAnsi="Arial" w:cs="Arial"/>
          <w:spacing w:val="-2"/>
          <w:sz w:val="24"/>
          <w:szCs w:val="24"/>
        </w:rPr>
      </w:pPr>
      <w:r w:rsidRPr="00290B61">
        <w:rPr>
          <w:rFonts w:ascii="Arial" w:eastAsia="Cambria" w:hAnsi="Arial" w:cs="Arial"/>
          <w:spacing w:val="-2"/>
          <w:sz w:val="24"/>
          <w:szCs w:val="24"/>
        </w:rPr>
        <w:t>All participants will be asked to complete a short questionnaire which asks about key demographic information, risk factors for HCV, current perspectives on HCV testing and treatment, and relevant HCV related and non-HCV related health information</w:t>
      </w:r>
      <w:r w:rsidR="00024938" w:rsidRPr="00290B61">
        <w:rPr>
          <w:rFonts w:ascii="Arial" w:eastAsia="Cambria" w:hAnsi="Arial" w:cs="Arial"/>
          <w:spacing w:val="-2"/>
          <w:sz w:val="24"/>
          <w:szCs w:val="24"/>
        </w:rPr>
        <w:t xml:space="preserve"> including substance use history</w:t>
      </w:r>
      <w:r w:rsidRPr="00290B61">
        <w:rPr>
          <w:rFonts w:ascii="Arial" w:eastAsia="Cambria" w:hAnsi="Arial" w:cs="Arial"/>
          <w:spacing w:val="-2"/>
          <w:sz w:val="24"/>
          <w:szCs w:val="24"/>
        </w:rPr>
        <w:t xml:space="preserve">. The questionnaire (see Attachment A) </w:t>
      </w:r>
      <w:r w:rsidR="008C5F14" w:rsidRPr="00290B61">
        <w:rPr>
          <w:rFonts w:ascii="Arial" w:eastAsia="Cambria" w:hAnsi="Arial" w:cs="Arial"/>
          <w:spacing w:val="-2"/>
          <w:sz w:val="24"/>
          <w:szCs w:val="24"/>
        </w:rPr>
        <w:t>will seek information on:</w:t>
      </w:r>
    </w:p>
    <w:p w14:paraId="4519D74E" w14:textId="77777777" w:rsidR="00695117" w:rsidRPr="00290B61" w:rsidRDefault="00695117" w:rsidP="00290B61">
      <w:pPr>
        <w:pStyle w:val="ListParagraph"/>
        <w:widowControl/>
        <w:numPr>
          <w:ilvl w:val="0"/>
          <w:numId w:val="5"/>
        </w:numPr>
        <w:spacing w:line="360" w:lineRule="auto"/>
        <w:contextualSpacing/>
        <w:rPr>
          <w:rFonts w:ascii="Arial" w:eastAsia="Cambria" w:hAnsi="Arial" w:cs="Arial"/>
          <w:spacing w:val="-2"/>
          <w:sz w:val="24"/>
          <w:szCs w:val="24"/>
        </w:rPr>
      </w:pPr>
      <w:r w:rsidRPr="00290B61">
        <w:rPr>
          <w:rFonts w:ascii="Arial" w:eastAsia="Cambria" w:hAnsi="Arial" w:cs="Arial"/>
          <w:spacing w:val="-2"/>
          <w:sz w:val="24"/>
          <w:szCs w:val="24"/>
        </w:rPr>
        <w:t>Prior HCV testing and treatment</w:t>
      </w:r>
    </w:p>
    <w:p w14:paraId="0B65A375" w14:textId="77777777" w:rsidR="00695117" w:rsidRPr="00290B61" w:rsidRDefault="00695117" w:rsidP="00290B61">
      <w:pPr>
        <w:pStyle w:val="ListParagraph"/>
        <w:widowControl/>
        <w:numPr>
          <w:ilvl w:val="1"/>
          <w:numId w:val="5"/>
        </w:numPr>
        <w:spacing w:line="360" w:lineRule="auto"/>
        <w:contextualSpacing/>
        <w:rPr>
          <w:rFonts w:ascii="Arial" w:eastAsia="Cambria" w:hAnsi="Arial" w:cs="Arial"/>
          <w:spacing w:val="-2"/>
          <w:sz w:val="24"/>
          <w:szCs w:val="24"/>
        </w:rPr>
      </w:pPr>
      <w:r w:rsidRPr="00290B61">
        <w:rPr>
          <w:rFonts w:ascii="Arial" w:eastAsia="Cambria" w:hAnsi="Arial" w:cs="Arial"/>
          <w:spacing w:val="-2"/>
          <w:sz w:val="24"/>
          <w:szCs w:val="24"/>
        </w:rPr>
        <w:t>Previous testing for HCV by venepuncture</w:t>
      </w:r>
    </w:p>
    <w:p w14:paraId="553C63FE" w14:textId="77777777" w:rsidR="00695117" w:rsidRPr="00290B61" w:rsidRDefault="00695117" w:rsidP="00290B61">
      <w:pPr>
        <w:pStyle w:val="ListParagraph"/>
        <w:widowControl/>
        <w:numPr>
          <w:ilvl w:val="1"/>
          <w:numId w:val="5"/>
        </w:numPr>
        <w:spacing w:line="360" w:lineRule="auto"/>
        <w:contextualSpacing/>
        <w:rPr>
          <w:rFonts w:ascii="Arial" w:eastAsia="Cambria" w:hAnsi="Arial" w:cs="Arial"/>
          <w:spacing w:val="-2"/>
          <w:sz w:val="24"/>
          <w:szCs w:val="24"/>
        </w:rPr>
      </w:pPr>
      <w:r w:rsidRPr="00290B61">
        <w:rPr>
          <w:rFonts w:ascii="Arial" w:eastAsia="Cambria" w:hAnsi="Arial" w:cs="Arial"/>
          <w:spacing w:val="-2"/>
          <w:sz w:val="24"/>
          <w:szCs w:val="24"/>
        </w:rPr>
        <w:t>Previous POC testing for HCV Ab or PCR by either oral swab, fingerstick or venepuncture</w:t>
      </w:r>
    </w:p>
    <w:p w14:paraId="08D4F2B9" w14:textId="77777777" w:rsidR="00695117" w:rsidRPr="00290B61" w:rsidRDefault="00695117" w:rsidP="00290B61">
      <w:pPr>
        <w:pStyle w:val="ListParagraph"/>
        <w:widowControl/>
        <w:numPr>
          <w:ilvl w:val="1"/>
          <w:numId w:val="5"/>
        </w:numPr>
        <w:spacing w:line="360" w:lineRule="auto"/>
        <w:contextualSpacing/>
        <w:rPr>
          <w:rFonts w:ascii="Arial" w:eastAsia="Cambria" w:hAnsi="Arial" w:cs="Arial"/>
          <w:spacing w:val="-2"/>
          <w:sz w:val="24"/>
          <w:szCs w:val="24"/>
        </w:rPr>
      </w:pPr>
      <w:r w:rsidRPr="00290B61">
        <w:rPr>
          <w:rFonts w:ascii="Arial" w:eastAsia="Cambria" w:hAnsi="Arial" w:cs="Arial"/>
          <w:spacing w:val="-2"/>
          <w:sz w:val="24"/>
          <w:szCs w:val="24"/>
        </w:rPr>
        <w:t>Previous treatment for HCV</w:t>
      </w:r>
    </w:p>
    <w:p w14:paraId="6C7068D0" w14:textId="77777777" w:rsidR="00695117" w:rsidRPr="00290B61" w:rsidRDefault="00695117" w:rsidP="00290B61">
      <w:pPr>
        <w:pStyle w:val="ListParagraph"/>
        <w:widowControl/>
        <w:numPr>
          <w:ilvl w:val="1"/>
          <w:numId w:val="5"/>
        </w:numPr>
        <w:spacing w:line="360" w:lineRule="auto"/>
        <w:contextualSpacing/>
        <w:rPr>
          <w:rFonts w:ascii="Arial" w:eastAsia="Cambria" w:hAnsi="Arial" w:cs="Arial"/>
          <w:spacing w:val="-2"/>
          <w:sz w:val="24"/>
          <w:szCs w:val="24"/>
        </w:rPr>
      </w:pPr>
      <w:r w:rsidRPr="00290B61">
        <w:rPr>
          <w:rFonts w:ascii="Arial" w:eastAsia="Cambria" w:hAnsi="Arial" w:cs="Arial"/>
          <w:spacing w:val="-2"/>
          <w:sz w:val="24"/>
          <w:szCs w:val="24"/>
        </w:rPr>
        <w:t>Current treatment for HCV</w:t>
      </w:r>
    </w:p>
    <w:p w14:paraId="2F71E9F3" w14:textId="77777777" w:rsidR="00695117" w:rsidRPr="00290B61" w:rsidRDefault="00695117" w:rsidP="00290B61">
      <w:pPr>
        <w:pStyle w:val="ListParagraph"/>
        <w:widowControl/>
        <w:numPr>
          <w:ilvl w:val="0"/>
          <w:numId w:val="5"/>
        </w:numPr>
        <w:spacing w:line="360" w:lineRule="auto"/>
        <w:contextualSpacing/>
        <w:rPr>
          <w:rFonts w:ascii="Arial" w:eastAsia="Cambria" w:hAnsi="Arial" w:cs="Arial"/>
          <w:spacing w:val="-2"/>
          <w:sz w:val="24"/>
          <w:szCs w:val="24"/>
        </w:rPr>
      </w:pPr>
      <w:r w:rsidRPr="00290B61">
        <w:rPr>
          <w:rFonts w:ascii="Arial" w:eastAsia="Cambria" w:hAnsi="Arial" w:cs="Arial"/>
          <w:spacing w:val="-2"/>
          <w:sz w:val="24"/>
          <w:szCs w:val="24"/>
        </w:rPr>
        <w:t>Key HCV risk factors</w:t>
      </w:r>
    </w:p>
    <w:p w14:paraId="4028E8D1" w14:textId="77777777" w:rsidR="00695117" w:rsidRPr="00290B61" w:rsidRDefault="00695117" w:rsidP="00290B61">
      <w:pPr>
        <w:pStyle w:val="ListParagraph"/>
        <w:widowControl/>
        <w:numPr>
          <w:ilvl w:val="1"/>
          <w:numId w:val="5"/>
        </w:numPr>
        <w:spacing w:line="360" w:lineRule="auto"/>
        <w:contextualSpacing/>
        <w:rPr>
          <w:rFonts w:ascii="Arial" w:eastAsia="Cambria" w:hAnsi="Arial" w:cs="Arial"/>
          <w:spacing w:val="-2"/>
          <w:sz w:val="24"/>
          <w:szCs w:val="24"/>
        </w:rPr>
      </w:pPr>
      <w:r w:rsidRPr="00290B61">
        <w:rPr>
          <w:rFonts w:ascii="Arial" w:eastAsia="Cambria" w:hAnsi="Arial" w:cs="Arial"/>
          <w:spacing w:val="-2"/>
          <w:sz w:val="24"/>
          <w:szCs w:val="24"/>
        </w:rPr>
        <w:t>History of incarceration</w:t>
      </w:r>
    </w:p>
    <w:p w14:paraId="7C787616" w14:textId="77777777" w:rsidR="00695117" w:rsidRPr="00290B61" w:rsidRDefault="00695117" w:rsidP="00290B61">
      <w:pPr>
        <w:pStyle w:val="ListParagraph"/>
        <w:widowControl/>
        <w:numPr>
          <w:ilvl w:val="1"/>
          <w:numId w:val="5"/>
        </w:numPr>
        <w:spacing w:line="360" w:lineRule="auto"/>
        <w:contextualSpacing/>
        <w:rPr>
          <w:rFonts w:ascii="Arial" w:eastAsia="Cambria" w:hAnsi="Arial" w:cs="Arial"/>
          <w:spacing w:val="-2"/>
          <w:sz w:val="24"/>
          <w:szCs w:val="24"/>
        </w:rPr>
      </w:pPr>
      <w:r w:rsidRPr="00290B61">
        <w:rPr>
          <w:rFonts w:ascii="Arial" w:eastAsia="Cambria" w:hAnsi="Arial" w:cs="Arial"/>
          <w:spacing w:val="-2"/>
          <w:sz w:val="24"/>
          <w:szCs w:val="24"/>
        </w:rPr>
        <w:t>HIV infection</w:t>
      </w:r>
    </w:p>
    <w:p w14:paraId="345713DE" w14:textId="77777777" w:rsidR="00695117" w:rsidRPr="00290B61" w:rsidRDefault="00695117" w:rsidP="00290B61">
      <w:pPr>
        <w:pStyle w:val="ListParagraph"/>
        <w:widowControl/>
        <w:numPr>
          <w:ilvl w:val="1"/>
          <w:numId w:val="5"/>
        </w:numPr>
        <w:spacing w:line="360" w:lineRule="auto"/>
        <w:contextualSpacing/>
        <w:rPr>
          <w:rFonts w:ascii="Arial" w:eastAsia="Cambria" w:hAnsi="Arial" w:cs="Arial"/>
          <w:spacing w:val="-2"/>
          <w:sz w:val="24"/>
          <w:szCs w:val="24"/>
        </w:rPr>
      </w:pPr>
      <w:r w:rsidRPr="00290B61">
        <w:rPr>
          <w:rFonts w:ascii="Arial" w:eastAsia="Cambria" w:hAnsi="Arial" w:cs="Arial"/>
          <w:spacing w:val="-2"/>
          <w:sz w:val="24"/>
          <w:szCs w:val="24"/>
        </w:rPr>
        <w:t>Hepatitis B infection</w:t>
      </w:r>
    </w:p>
    <w:p w14:paraId="0BA1F874" w14:textId="77777777" w:rsidR="00695117" w:rsidRPr="00290B61" w:rsidRDefault="00695117" w:rsidP="00290B61">
      <w:pPr>
        <w:pStyle w:val="ListParagraph"/>
        <w:widowControl/>
        <w:numPr>
          <w:ilvl w:val="1"/>
          <w:numId w:val="5"/>
        </w:numPr>
        <w:spacing w:line="360" w:lineRule="auto"/>
        <w:contextualSpacing/>
        <w:rPr>
          <w:rFonts w:ascii="Arial" w:eastAsia="Cambria" w:hAnsi="Arial" w:cs="Arial"/>
          <w:spacing w:val="-2"/>
          <w:sz w:val="24"/>
          <w:szCs w:val="24"/>
        </w:rPr>
      </w:pPr>
      <w:r w:rsidRPr="00290B61">
        <w:rPr>
          <w:rFonts w:ascii="Arial" w:eastAsia="Cambria" w:hAnsi="Arial" w:cs="Arial"/>
          <w:spacing w:val="-2"/>
          <w:sz w:val="24"/>
          <w:szCs w:val="24"/>
        </w:rPr>
        <w:t>Known history of chronic liver disease or significant liver dysfunction</w:t>
      </w:r>
    </w:p>
    <w:p w14:paraId="5FC53495" w14:textId="47DCFCE7" w:rsidR="00695117" w:rsidRPr="00290B61" w:rsidRDefault="00695117" w:rsidP="00290B61">
      <w:pPr>
        <w:pStyle w:val="ListParagraph"/>
        <w:widowControl/>
        <w:numPr>
          <w:ilvl w:val="0"/>
          <w:numId w:val="5"/>
        </w:numPr>
        <w:spacing w:line="360" w:lineRule="auto"/>
        <w:contextualSpacing/>
        <w:rPr>
          <w:rFonts w:ascii="Arial" w:eastAsia="Cambria" w:hAnsi="Arial" w:cs="Arial"/>
          <w:spacing w:val="-2"/>
          <w:sz w:val="24"/>
          <w:szCs w:val="24"/>
        </w:rPr>
      </w:pPr>
      <w:r w:rsidRPr="00290B61">
        <w:rPr>
          <w:rFonts w:ascii="Arial" w:eastAsia="Cambria" w:hAnsi="Arial" w:cs="Arial"/>
          <w:spacing w:val="-2"/>
          <w:sz w:val="24"/>
          <w:szCs w:val="24"/>
        </w:rPr>
        <w:t>Other health information:</w:t>
      </w:r>
    </w:p>
    <w:p w14:paraId="2B7F2C0B" w14:textId="77777777" w:rsidR="00695117" w:rsidRPr="00290B61" w:rsidRDefault="00695117" w:rsidP="00290B61">
      <w:pPr>
        <w:pStyle w:val="ListParagraph"/>
        <w:widowControl/>
        <w:numPr>
          <w:ilvl w:val="1"/>
          <w:numId w:val="5"/>
        </w:numPr>
        <w:spacing w:line="360" w:lineRule="auto"/>
        <w:contextualSpacing/>
        <w:rPr>
          <w:rFonts w:ascii="Arial" w:eastAsia="Cambria" w:hAnsi="Arial" w:cs="Arial"/>
          <w:spacing w:val="-2"/>
          <w:sz w:val="24"/>
          <w:szCs w:val="24"/>
        </w:rPr>
      </w:pPr>
      <w:r w:rsidRPr="00290B61">
        <w:rPr>
          <w:rFonts w:ascii="Arial" w:eastAsia="Cambria" w:hAnsi="Arial" w:cs="Arial"/>
          <w:spacing w:val="-2"/>
          <w:sz w:val="24"/>
          <w:szCs w:val="24"/>
        </w:rPr>
        <w:t>Current medications</w:t>
      </w:r>
    </w:p>
    <w:p w14:paraId="48C97BC3" w14:textId="77777777" w:rsidR="00695117" w:rsidRPr="00290B61" w:rsidRDefault="00695117" w:rsidP="00290B61">
      <w:pPr>
        <w:pStyle w:val="ListParagraph"/>
        <w:widowControl/>
        <w:numPr>
          <w:ilvl w:val="1"/>
          <w:numId w:val="5"/>
        </w:numPr>
        <w:spacing w:line="360" w:lineRule="auto"/>
        <w:contextualSpacing/>
        <w:rPr>
          <w:rFonts w:ascii="Arial" w:eastAsia="Cambria" w:hAnsi="Arial" w:cs="Arial"/>
          <w:spacing w:val="-2"/>
          <w:sz w:val="24"/>
          <w:szCs w:val="24"/>
        </w:rPr>
      </w:pPr>
      <w:r w:rsidRPr="00290B61">
        <w:rPr>
          <w:rFonts w:ascii="Arial" w:eastAsia="Cambria" w:hAnsi="Arial" w:cs="Arial"/>
          <w:spacing w:val="-2"/>
          <w:sz w:val="24"/>
          <w:szCs w:val="24"/>
        </w:rPr>
        <w:t>Drug allergies</w:t>
      </w:r>
    </w:p>
    <w:p w14:paraId="749DB28A" w14:textId="77777777" w:rsidR="00695117" w:rsidRPr="00290B61" w:rsidRDefault="00695117" w:rsidP="00290B61">
      <w:pPr>
        <w:pStyle w:val="ListParagraph"/>
        <w:widowControl/>
        <w:numPr>
          <w:ilvl w:val="0"/>
          <w:numId w:val="5"/>
        </w:numPr>
        <w:spacing w:line="360" w:lineRule="auto"/>
        <w:contextualSpacing/>
        <w:rPr>
          <w:rFonts w:ascii="Arial" w:eastAsia="Cambria" w:hAnsi="Arial" w:cs="Arial"/>
          <w:spacing w:val="-2"/>
          <w:sz w:val="24"/>
          <w:szCs w:val="24"/>
        </w:rPr>
      </w:pPr>
      <w:r w:rsidRPr="00290B61">
        <w:rPr>
          <w:rFonts w:ascii="Arial" w:eastAsia="Cambria" w:hAnsi="Arial" w:cs="Arial"/>
          <w:spacing w:val="-2"/>
          <w:sz w:val="24"/>
          <w:szCs w:val="24"/>
        </w:rPr>
        <w:t>Demographic information:</w:t>
      </w:r>
    </w:p>
    <w:p w14:paraId="60D75C01" w14:textId="77777777" w:rsidR="00695117" w:rsidRPr="00290B61" w:rsidRDefault="00695117" w:rsidP="00290B61">
      <w:pPr>
        <w:pStyle w:val="ListParagraph"/>
        <w:widowControl/>
        <w:numPr>
          <w:ilvl w:val="1"/>
          <w:numId w:val="5"/>
        </w:numPr>
        <w:spacing w:line="360" w:lineRule="auto"/>
        <w:contextualSpacing/>
        <w:rPr>
          <w:rFonts w:ascii="Arial" w:eastAsia="Cambria" w:hAnsi="Arial" w:cs="Arial"/>
          <w:spacing w:val="-2"/>
          <w:sz w:val="24"/>
          <w:szCs w:val="24"/>
        </w:rPr>
      </w:pPr>
      <w:r w:rsidRPr="00290B61">
        <w:rPr>
          <w:rFonts w:ascii="Arial" w:eastAsia="Cambria" w:hAnsi="Arial" w:cs="Arial"/>
          <w:spacing w:val="-2"/>
          <w:sz w:val="24"/>
          <w:szCs w:val="24"/>
        </w:rPr>
        <w:t>Gender</w:t>
      </w:r>
    </w:p>
    <w:p w14:paraId="40F18694" w14:textId="77777777" w:rsidR="00695117" w:rsidRPr="00290B61" w:rsidRDefault="00695117" w:rsidP="00290B61">
      <w:pPr>
        <w:pStyle w:val="ListParagraph"/>
        <w:widowControl/>
        <w:numPr>
          <w:ilvl w:val="1"/>
          <w:numId w:val="5"/>
        </w:numPr>
        <w:spacing w:line="360" w:lineRule="auto"/>
        <w:contextualSpacing/>
        <w:rPr>
          <w:rFonts w:ascii="Arial" w:eastAsia="Cambria" w:hAnsi="Arial" w:cs="Arial"/>
          <w:spacing w:val="-2"/>
          <w:sz w:val="24"/>
          <w:szCs w:val="24"/>
        </w:rPr>
      </w:pPr>
      <w:r w:rsidRPr="00290B61">
        <w:rPr>
          <w:rFonts w:ascii="Arial" w:eastAsia="Cambria" w:hAnsi="Arial" w:cs="Arial"/>
          <w:spacing w:val="-2"/>
          <w:sz w:val="24"/>
          <w:szCs w:val="24"/>
        </w:rPr>
        <w:t>Country of birth</w:t>
      </w:r>
    </w:p>
    <w:p w14:paraId="0CC4AB0B" w14:textId="77777777" w:rsidR="00695117" w:rsidRPr="00290B61" w:rsidRDefault="00695117" w:rsidP="00290B61">
      <w:pPr>
        <w:pStyle w:val="ListParagraph"/>
        <w:widowControl/>
        <w:numPr>
          <w:ilvl w:val="1"/>
          <w:numId w:val="5"/>
        </w:numPr>
        <w:spacing w:line="360" w:lineRule="auto"/>
        <w:contextualSpacing/>
        <w:rPr>
          <w:rFonts w:ascii="Arial" w:eastAsia="Cambria" w:hAnsi="Arial" w:cs="Arial"/>
          <w:spacing w:val="-2"/>
          <w:sz w:val="24"/>
          <w:szCs w:val="24"/>
        </w:rPr>
      </w:pPr>
      <w:r w:rsidRPr="00290B61">
        <w:rPr>
          <w:rFonts w:ascii="Arial" w:eastAsia="Cambria" w:hAnsi="Arial" w:cs="Arial"/>
          <w:spacing w:val="-2"/>
          <w:sz w:val="24"/>
          <w:szCs w:val="24"/>
        </w:rPr>
        <w:t>Aboriginal and Torres Strait Islander status</w:t>
      </w:r>
    </w:p>
    <w:p w14:paraId="6FE27F36" w14:textId="77777777" w:rsidR="00695117" w:rsidRPr="00290B61" w:rsidRDefault="00695117" w:rsidP="00290B61">
      <w:pPr>
        <w:pStyle w:val="ListParagraph"/>
        <w:widowControl/>
        <w:numPr>
          <w:ilvl w:val="1"/>
          <w:numId w:val="5"/>
        </w:numPr>
        <w:spacing w:line="360" w:lineRule="auto"/>
        <w:contextualSpacing/>
        <w:rPr>
          <w:rFonts w:ascii="Arial" w:eastAsia="Cambria" w:hAnsi="Arial" w:cs="Arial"/>
          <w:spacing w:val="-2"/>
          <w:sz w:val="24"/>
          <w:szCs w:val="24"/>
        </w:rPr>
      </w:pPr>
      <w:r w:rsidRPr="00290B61">
        <w:rPr>
          <w:rFonts w:ascii="Arial" w:eastAsia="Cambria" w:hAnsi="Arial" w:cs="Arial"/>
          <w:spacing w:val="-2"/>
          <w:sz w:val="24"/>
          <w:szCs w:val="24"/>
        </w:rPr>
        <w:t>Housing status</w:t>
      </w:r>
    </w:p>
    <w:p w14:paraId="5F373FFD" w14:textId="77777777" w:rsidR="00695117" w:rsidRPr="00290B61" w:rsidRDefault="00695117" w:rsidP="00290B61">
      <w:pPr>
        <w:pStyle w:val="ListParagraph"/>
        <w:widowControl/>
        <w:numPr>
          <w:ilvl w:val="1"/>
          <w:numId w:val="5"/>
        </w:numPr>
        <w:spacing w:line="360" w:lineRule="auto"/>
        <w:contextualSpacing/>
        <w:rPr>
          <w:rFonts w:ascii="Arial" w:eastAsia="Cambria" w:hAnsi="Arial" w:cs="Arial"/>
          <w:spacing w:val="-2"/>
          <w:sz w:val="24"/>
          <w:szCs w:val="24"/>
        </w:rPr>
      </w:pPr>
      <w:r w:rsidRPr="00290B61">
        <w:rPr>
          <w:rFonts w:ascii="Arial" w:eastAsia="Cambria" w:hAnsi="Arial" w:cs="Arial"/>
          <w:spacing w:val="-2"/>
          <w:sz w:val="24"/>
          <w:szCs w:val="24"/>
        </w:rPr>
        <w:t>Employment status</w:t>
      </w:r>
    </w:p>
    <w:p w14:paraId="659EB309" w14:textId="77777777" w:rsidR="00695117" w:rsidRPr="00290B61" w:rsidRDefault="00695117" w:rsidP="00290B61">
      <w:pPr>
        <w:pStyle w:val="ListParagraph"/>
        <w:widowControl/>
        <w:numPr>
          <w:ilvl w:val="0"/>
          <w:numId w:val="5"/>
        </w:numPr>
        <w:spacing w:line="360" w:lineRule="auto"/>
        <w:contextualSpacing/>
        <w:rPr>
          <w:rFonts w:ascii="Arial" w:eastAsia="Cambria" w:hAnsi="Arial" w:cs="Arial"/>
          <w:spacing w:val="-2"/>
          <w:sz w:val="24"/>
          <w:szCs w:val="24"/>
        </w:rPr>
      </w:pPr>
      <w:r w:rsidRPr="00290B61">
        <w:rPr>
          <w:rFonts w:ascii="Arial" w:eastAsia="Cambria" w:hAnsi="Arial" w:cs="Arial"/>
          <w:spacing w:val="-2"/>
          <w:sz w:val="24"/>
          <w:szCs w:val="24"/>
        </w:rPr>
        <w:t>Injecting drug behaviour</w:t>
      </w:r>
    </w:p>
    <w:p w14:paraId="14475037" w14:textId="77777777" w:rsidR="00695117" w:rsidRPr="00290B61" w:rsidRDefault="00695117" w:rsidP="00290B61">
      <w:pPr>
        <w:pStyle w:val="ListParagraph"/>
        <w:widowControl/>
        <w:numPr>
          <w:ilvl w:val="1"/>
          <w:numId w:val="5"/>
        </w:numPr>
        <w:spacing w:line="360" w:lineRule="auto"/>
        <w:contextualSpacing/>
        <w:rPr>
          <w:rFonts w:ascii="Arial" w:eastAsia="Cambria" w:hAnsi="Arial" w:cs="Arial"/>
          <w:spacing w:val="-2"/>
          <w:sz w:val="24"/>
          <w:szCs w:val="24"/>
        </w:rPr>
      </w:pPr>
      <w:r w:rsidRPr="00290B61">
        <w:rPr>
          <w:rFonts w:ascii="Arial" w:eastAsia="Cambria" w:hAnsi="Arial" w:cs="Arial"/>
          <w:spacing w:val="-2"/>
          <w:sz w:val="24"/>
          <w:szCs w:val="24"/>
        </w:rPr>
        <w:t>Frequency of injecting drug use</w:t>
      </w:r>
    </w:p>
    <w:p w14:paraId="0EDD0FB2" w14:textId="77777777" w:rsidR="00695117" w:rsidRPr="00290B61" w:rsidRDefault="00695117" w:rsidP="00290B61">
      <w:pPr>
        <w:pStyle w:val="ListParagraph"/>
        <w:widowControl/>
        <w:numPr>
          <w:ilvl w:val="1"/>
          <w:numId w:val="5"/>
        </w:numPr>
        <w:spacing w:line="360" w:lineRule="auto"/>
        <w:contextualSpacing/>
        <w:rPr>
          <w:rFonts w:ascii="Arial" w:eastAsia="Cambria" w:hAnsi="Arial" w:cs="Arial"/>
          <w:spacing w:val="-2"/>
          <w:sz w:val="24"/>
          <w:szCs w:val="24"/>
        </w:rPr>
      </w:pPr>
      <w:r w:rsidRPr="00290B61">
        <w:rPr>
          <w:rFonts w:ascii="Arial" w:eastAsia="Cambria" w:hAnsi="Arial" w:cs="Arial"/>
          <w:spacing w:val="-2"/>
          <w:sz w:val="24"/>
          <w:szCs w:val="24"/>
        </w:rPr>
        <w:t>Preferred or most commonly used substance for injecting drug use</w:t>
      </w:r>
    </w:p>
    <w:p w14:paraId="51AFDE9A" w14:textId="77777777" w:rsidR="00695117" w:rsidRPr="00290B61" w:rsidRDefault="00695117" w:rsidP="00290B61">
      <w:pPr>
        <w:pStyle w:val="ListParagraph"/>
        <w:widowControl/>
        <w:numPr>
          <w:ilvl w:val="1"/>
          <w:numId w:val="5"/>
        </w:numPr>
        <w:spacing w:line="360" w:lineRule="auto"/>
        <w:contextualSpacing/>
        <w:rPr>
          <w:rFonts w:ascii="Arial" w:eastAsia="Cambria" w:hAnsi="Arial" w:cs="Arial"/>
          <w:spacing w:val="-2"/>
          <w:sz w:val="24"/>
          <w:szCs w:val="24"/>
        </w:rPr>
      </w:pPr>
      <w:r w:rsidRPr="00290B61">
        <w:rPr>
          <w:rFonts w:ascii="Arial" w:eastAsia="Cambria" w:hAnsi="Arial" w:cs="Arial"/>
          <w:spacing w:val="-2"/>
          <w:sz w:val="24"/>
          <w:szCs w:val="24"/>
        </w:rPr>
        <w:t>Previously shared needles for injecting drug use</w:t>
      </w:r>
    </w:p>
    <w:p w14:paraId="62FBA9F6" w14:textId="77777777" w:rsidR="00695117" w:rsidRPr="00290B61" w:rsidRDefault="00695117" w:rsidP="00290B61">
      <w:pPr>
        <w:pStyle w:val="ListParagraph"/>
        <w:widowControl/>
        <w:numPr>
          <w:ilvl w:val="1"/>
          <w:numId w:val="5"/>
        </w:numPr>
        <w:spacing w:line="360" w:lineRule="auto"/>
        <w:contextualSpacing/>
        <w:rPr>
          <w:rFonts w:ascii="Arial" w:eastAsia="Cambria" w:hAnsi="Arial" w:cs="Arial"/>
          <w:spacing w:val="-2"/>
          <w:sz w:val="24"/>
          <w:szCs w:val="24"/>
        </w:rPr>
      </w:pPr>
      <w:r w:rsidRPr="00290B61">
        <w:rPr>
          <w:rFonts w:ascii="Arial" w:eastAsia="Cambria" w:hAnsi="Arial" w:cs="Arial"/>
          <w:spacing w:val="-2"/>
          <w:sz w:val="24"/>
          <w:szCs w:val="24"/>
        </w:rPr>
        <w:t>History of chronic liver disease</w:t>
      </w:r>
    </w:p>
    <w:p w14:paraId="6BB43169" w14:textId="77777777" w:rsidR="00695117" w:rsidRPr="00290B61" w:rsidRDefault="00695117" w:rsidP="00290B61">
      <w:pPr>
        <w:pStyle w:val="ListParagraph"/>
        <w:widowControl/>
        <w:numPr>
          <w:ilvl w:val="0"/>
          <w:numId w:val="5"/>
        </w:numPr>
        <w:spacing w:line="360" w:lineRule="auto"/>
        <w:contextualSpacing/>
        <w:rPr>
          <w:rFonts w:ascii="Arial" w:eastAsia="Cambria" w:hAnsi="Arial" w:cs="Arial"/>
          <w:spacing w:val="-2"/>
          <w:sz w:val="24"/>
          <w:szCs w:val="24"/>
        </w:rPr>
      </w:pPr>
      <w:r w:rsidRPr="00290B61">
        <w:rPr>
          <w:rFonts w:ascii="Arial" w:eastAsia="Cambria" w:hAnsi="Arial" w:cs="Arial"/>
          <w:spacing w:val="-2"/>
          <w:sz w:val="24"/>
          <w:szCs w:val="24"/>
        </w:rPr>
        <w:t>Opioid substitution treatment</w:t>
      </w:r>
    </w:p>
    <w:p w14:paraId="7AD86A53" w14:textId="5B99CFC4" w:rsidR="00695117" w:rsidRPr="00290B61" w:rsidRDefault="00024938" w:rsidP="00290B61">
      <w:pPr>
        <w:pStyle w:val="ListParagraph"/>
        <w:widowControl/>
        <w:numPr>
          <w:ilvl w:val="0"/>
          <w:numId w:val="5"/>
        </w:numPr>
        <w:spacing w:line="360" w:lineRule="auto"/>
        <w:contextualSpacing/>
        <w:rPr>
          <w:rFonts w:ascii="Arial" w:eastAsia="Cambria" w:hAnsi="Arial" w:cs="Arial"/>
          <w:spacing w:val="-2"/>
          <w:sz w:val="24"/>
          <w:szCs w:val="24"/>
        </w:rPr>
      </w:pPr>
      <w:r w:rsidRPr="00290B61">
        <w:rPr>
          <w:rFonts w:ascii="Arial" w:eastAsia="Cambria" w:hAnsi="Arial" w:cs="Arial"/>
          <w:spacing w:val="-2"/>
          <w:sz w:val="24"/>
          <w:szCs w:val="24"/>
        </w:rPr>
        <w:t xml:space="preserve">Other substance use history </w:t>
      </w:r>
    </w:p>
    <w:p w14:paraId="037250F5" w14:textId="695420DC" w:rsidR="00024938" w:rsidRPr="00290B61" w:rsidRDefault="00024938" w:rsidP="00290B61">
      <w:pPr>
        <w:pStyle w:val="ListParagraph"/>
        <w:widowControl/>
        <w:numPr>
          <w:ilvl w:val="1"/>
          <w:numId w:val="5"/>
        </w:numPr>
        <w:spacing w:line="360" w:lineRule="auto"/>
        <w:contextualSpacing/>
        <w:rPr>
          <w:rFonts w:ascii="Arial" w:eastAsia="Cambria" w:hAnsi="Arial" w:cs="Arial"/>
          <w:spacing w:val="-2"/>
          <w:sz w:val="24"/>
          <w:szCs w:val="24"/>
        </w:rPr>
      </w:pPr>
      <w:r w:rsidRPr="00290B61">
        <w:rPr>
          <w:rFonts w:ascii="Arial" w:eastAsia="Cambria" w:hAnsi="Arial" w:cs="Arial"/>
          <w:spacing w:val="-2"/>
          <w:sz w:val="24"/>
          <w:szCs w:val="24"/>
        </w:rPr>
        <w:t xml:space="preserve">Alcohol </w:t>
      </w:r>
    </w:p>
    <w:p w14:paraId="5B7D908E" w14:textId="7BC051D0" w:rsidR="00024938" w:rsidRPr="00290B61" w:rsidRDefault="00024938" w:rsidP="00290B61">
      <w:pPr>
        <w:pStyle w:val="ListParagraph"/>
        <w:widowControl/>
        <w:numPr>
          <w:ilvl w:val="1"/>
          <w:numId w:val="5"/>
        </w:numPr>
        <w:spacing w:line="360" w:lineRule="auto"/>
        <w:contextualSpacing/>
        <w:rPr>
          <w:rFonts w:ascii="Arial" w:eastAsia="Cambria" w:hAnsi="Arial" w:cs="Arial"/>
          <w:spacing w:val="-2"/>
          <w:sz w:val="24"/>
          <w:szCs w:val="24"/>
        </w:rPr>
      </w:pPr>
      <w:r w:rsidRPr="00290B61">
        <w:rPr>
          <w:rFonts w:ascii="Arial" w:eastAsia="Cambria" w:hAnsi="Arial" w:cs="Arial"/>
          <w:spacing w:val="-2"/>
          <w:sz w:val="24"/>
          <w:szCs w:val="24"/>
        </w:rPr>
        <w:t xml:space="preserve">Tobacco </w:t>
      </w:r>
    </w:p>
    <w:p w14:paraId="1C0F9326" w14:textId="7DF94F9F" w:rsidR="00024938" w:rsidRPr="00290B61" w:rsidRDefault="00024938" w:rsidP="00290B61">
      <w:pPr>
        <w:pStyle w:val="ListParagraph"/>
        <w:widowControl/>
        <w:numPr>
          <w:ilvl w:val="1"/>
          <w:numId w:val="5"/>
        </w:numPr>
        <w:spacing w:line="360" w:lineRule="auto"/>
        <w:contextualSpacing/>
        <w:rPr>
          <w:rFonts w:ascii="Arial" w:eastAsia="Cambria" w:hAnsi="Arial" w:cs="Arial"/>
          <w:spacing w:val="-2"/>
          <w:sz w:val="24"/>
          <w:szCs w:val="24"/>
        </w:rPr>
      </w:pPr>
      <w:r w:rsidRPr="00290B61">
        <w:rPr>
          <w:rFonts w:ascii="Arial" w:eastAsia="Cambria" w:hAnsi="Arial" w:cs="Arial"/>
          <w:spacing w:val="-2"/>
          <w:sz w:val="24"/>
          <w:szCs w:val="24"/>
        </w:rPr>
        <w:t>Cannabis</w:t>
      </w:r>
    </w:p>
    <w:p w14:paraId="74412343" w14:textId="45D6C992" w:rsidR="00024938" w:rsidRPr="00290B61" w:rsidRDefault="00024938" w:rsidP="00290B61">
      <w:pPr>
        <w:pStyle w:val="ListParagraph"/>
        <w:widowControl/>
        <w:numPr>
          <w:ilvl w:val="1"/>
          <w:numId w:val="5"/>
        </w:numPr>
        <w:spacing w:line="360" w:lineRule="auto"/>
        <w:contextualSpacing/>
        <w:rPr>
          <w:rFonts w:ascii="Arial" w:eastAsia="Cambria" w:hAnsi="Arial" w:cs="Arial"/>
          <w:spacing w:val="-2"/>
          <w:sz w:val="24"/>
          <w:szCs w:val="24"/>
        </w:rPr>
      </w:pPr>
      <w:r w:rsidRPr="00290B61">
        <w:rPr>
          <w:rFonts w:ascii="Arial" w:eastAsia="Cambria" w:hAnsi="Arial" w:cs="Arial"/>
          <w:spacing w:val="-2"/>
          <w:sz w:val="24"/>
          <w:szCs w:val="24"/>
        </w:rPr>
        <w:t>Benzodiazepine</w:t>
      </w:r>
    </w:p>
    <w:p w14:paraId="57164AB8" w14:textId="4C7EEC98" w:rsidR="00024938" w:rsidRPr="00290B61" w:rsidRDefault="00024938" w:rsidP="00290B61">
      <w:pPr>
        <w:pStyle w:val="ListParagraph"/>
        <w:widowControl/>
        <w:numPr>
          <w:ilvl w:val="1"/>
          <w:numId w:val="5"/>
        </w:numPr>
        <w:spacing w:line="360" w:lineRule="auto"/>
        <w:contextualSpacing/>
        <w:rPr>
          <w:rFonts w:ascii="Arial" w:eastAsia="Cambria" w:hAnsi="Arial" w:cs="Arial"/>
          <w:spacing w:val="-2"/>
          <w:sz w:val="24"/>
          <w:szCs w:val="24"/>
        </w:rPr>
      </w:pPr>
      <w:r w:rsidRPr="00290B61">
        <w:rPr>
          <w:rFonts w:ascii="Arial" w:eastAsia="Cambria" w:hAnsi="Arial" w:cs="Arial"/>
          <w:spacing w:val="-2"/>
          <w:sz w:val="24"/>
          <w:szCs w:val="24"/>
        </w:rPr>
        <w:t xml:space="preserve">Methamphetamine </w:t>
      </w:r>
    </w:p>
    <w:p w14:paraId="3C4758DD" w14:textId="5FE3ECCE" w:rsidR="00586AD2" w:rsidRPr="00290B61" w:rsidRDefault="00586AD2" w:rsidP="00290B61">
      <w:pPr>
        <w:pStyle w:val="ListParagraph"/>
        <w:widowControl/>
        <w:numPr>
          <w:ilvl w:val="1"/>
          <w:numId w:val="5"/>
        </w:numPr>
        <w:spacing w:line="360" w:lineRule="auto"/>
        <w:contextualSpacing/>
        <w:rPr>
          <w:rFonts w:ascii="Arial" w:eastAsia="Cambria" w:hAnsi="Arial" w:cs="Arial"/>
          <w:spacing w:val="-2"/>
          <w:sz w:val="24"/>
          <w:szCs w:val="24"/>
        </w:rPr>
      </w:pPr>
      <w:r w:rsidRPr="00290B61">
        <w:rPr>
          <w:rFonts w:ascii="Arial" w:eastAsia="Cambria" w:hAnsi="Arial" w:cs="Arial"/>
          <w:spacing w:val="-2"/>
          <w:sz w:val="24"/>
          <w:szCs w:val="24"/>
        </w:rPr>
        <w:t xml:space="preserve">Opioids </w:t>
      </w:r>
    </w:p>
    <w:p w14:paraId="30EACB01" w14:textId="421B016E" w:rsidR="00024938" w:rsidRPr="00290B61" w:rsidRDefault="00024938" w:rsidP="00290B61">
      <w:pPr>
        <w:pStyle w:val="ListParagraph"/>
        <w:widowControl/>
        <w:numPr>
          <w:ilvl w:val="1"/>
          <w:numId w:val="5"/>
        </w:numPr>
        <w:spacing w:line="360" w:lineRule="auto"/>
        <w:contextualSpacing/>
        <w:rPr>
          <w:rFonts w:ascii="Arial" w:eastAsia="Cambria" w:hAnsi="Arial" w:cs="Arial"/>
          <w:spacing w:val="-2"/>
          <w:sz w:val="24"/>
          <w:szCs w:val="24"/>
        </w:rPr>
      </w:pPr>
      <w:r w:rsidRPr="00290B61">
        <w:rPr>
          <w:rFonts w:ascii="Arial" w:eastAsia="Cambria" w:hAnsi="Arial" w:cs="Arial"/>
          <w:spacing w:val="-2"/>
          <w:sz w:val="24"/>
          <w:szCs w:val="24"/>
        </w:rPr>
        <w:t>Gamma-hydroxybutyrate (GHB)</w:t>
      </w:r>
    </w:p>
    <w:p w14:paraId="36437D1A" w14:textId="12ECAD0E" w:rsidR="008C5F14" w:rsidRPr="00290B61" w:rsidRDefault="008C5F14" w:rsidP="00290B61">
      <w:pPr>
        <w:widowControl/>
        <w:spacing w:line="360" w:lineRule="auto"/>
        <w:rPr>
          <w:rFonts w:ascii="Arial" w:hAnsi="Arial" w:cs="Arial"/>
          <w:sz w:val="24"/>
          <w:szCs w:val="24"/>
        </w:rPr>
      </w:pPr>
    </w:p>
    <w:p w14:paraId="295FE579" w14:textId="64348522" w:rsidR="00695117" w:rsidRPr="00290B61" w:rsidRDefault="008C5F14" w:rsidP="00290B61">
      <w:pPr>
        <w:pStyle w:val="Heading3"/>
        <w:widowControl/>
      </w:pPr>
      <w:bookmarkStart w:id="73" w:name="_Toc37834820"/>
      <w:bookmarkStart w:id="74" w:name="_Toc52398147"/>
      <w:r w:rsidRPr="00290B61">
        <w:t>Treatment with DAA therapy in participants who are HCV RNA positive</w:t>
      </w:r>
      <w:bookmarkEnd w:id="73"/>
      <w:bookmarkEnd w:id="74"/>
    </w:p>
    <w:p w14:paraId="52BCDE9C" w14:textId="471C8D60" w:rsidR="00796F19" w:rsidRPr="00290B61" w:rsidRDefault="00796F19" w:rsidP="00290B61">
      <w:pPr>
        <w:widowControl/>
        <w:spacing w:line="360" w:lineRule="auto"/>
        <w:rPr>
          <w:rFonts w:ascii="Arial" w:hAnsi="Arial" w:cs="Arial"/>
          <w:sz w:val="24"/>
          <w:szCs w:val="24"/>
        </w:rPr>
      </w:pPr>
      <w:r w:rsidRPr="00290B61">
        <w:rPr>
          <w:rFonts w:ascii="Arial" w:hAnsi="Arial" w:cs="Arial"/>
          <w:sz w:val="24"/>
          <w:szCs w:val="24"/>
        </w:rPr>
        <w:t>Participants will be provided with information on DAA treatment for HCV whilst undergoing screening. This is to ensure that participants are competent to understand the treatment regimens offered, treatment schedules and administration, requirements to present for ongoing treatment and potential treatment adverse effects. This information will be provided both in verbal and written form (PICF).</w:t>
      </w:r>
    </w:p>
    <w:p w14:paraId="32B4E9F4" w14:textId="77777777" w:rsidR="00796F19" w:rsidRPr="00290B61" w:rsidRDefault="00796F19" w:rsidP="00290B61">
      <w:pPr>
        <w:widowControl/>
        <w:spacing w:line="360" w:lineRule="auto"/>
        <w:rPr>
          <w:rFonts w:ascii="Arial" w:hAnsi="Arial" w:cs="Arial"/>
          <w:sz w:val="24"/>
          <w:szCs w:val="24"/>
        </w:rPr>
      </w:pPr>
    </w:p>
    <w:p w14:paraId="2B2EF946" w14:textId="2CD937A1" w:rsidR="00796F19" w:rsidRPr="00290B61" w:rsidRDefault="00796F19" w:rsidP="00290B61">
      <w:pPr>
        <w:widowControl/>
        <w:spacing w:line="360" w:lineRule="auto"/>
        <w:rPr>
          <w:rFonts w:ascii="Arial" w:hAnsi="Arial" w:cs="Arial"/>
          <w:sz w:val="24"/>
          <w:szCs w:val="24"/>
        </w:rPr>
      </w:pPr>
      <w:r w:rsidRPr="00290B61">
        <w:rPr>
          <w:rFonts w:ascii="Arial" w:hAnsi="Arial" w:cs="Arial"/>
          <w:sz w:val="24"/>
          <w:szCs w:val="24"/>
        </w:rPr>
        <w:t xml:space="preserve">Only those who subsequently return a positive HCV PCR result will be offered treatment. </w:t>
      </w:r>
    </w:p>
    <w:p w14:paraId="2437F03C" w14:textId="049024C8" w:rsidR="00796F19" w:rsidRPr="00290B61" w:rsidRDefault="00796F19" w:rsidP="00290B61">
      <w:pPr>
        <w:widowControl/>
        <w:spacing w:line="360" w:lineRule="auto"/>
        <w:rPr>
          <w:rFonts w:ascii="Arial" w:hAnsi="Arial" w:cs="Arial"/>
          <w:sz w:val="24"/>
          <w:szCs w:val="24"/>
        </w:rPr>
      </w:pPr>
    </w:p>
    <w:p w14:paraId="28DFAEC0" w14:textId="677B2B59" w:rsidR="00796F19" w:rsidRPr="00290B61" w:rsidRDefault="00796F19" w:rsidP="00290B61">
      <w:pPr>
        <w:pStyle w:val="Heading3"/>
        <w:widowControl/>
      </w:pPr>
      <w:bookmarkStart w:id="75" w:name="_Toc37834823"/>
      <w:bookmarkStart w:id="76" w:name="_Toc52398148"/>
      <w:r w:rsidRPr="00290B61">
        <w:t>HCV POC testing procedure</w:t>
      </w:r>
      <w:bookmarkEnd w:id="75"/>
      <w:bookmarkEnd w:id="76"/>
    </w:p>
    <w:p w14:paraId="6CA836D8" w14:textId="5F9275E6" w:rsidR="00796F19" w:rsidRPr="00290B61" w:rsidRDefault="00796F19" w:rsidP="00290B61">
      <w:pPr>
        <w:widowControl/>
        <w:spacing w:line="360" w:lineRule="auto"/>
        <w:rPr>
          <w:rFonts w:ascii="Arial" w:hAnsi="Arial" w:cs="Arial"/>
          <w:sz w:val="24"/>
          <w:szCs w:val="24"/>
        </w:rPr>
      </w:pPr>
      <w:r w:rsidRPr="00290B61">
        <w:rPr>
          <w:rFonts w:ascii="Arial" w:hAnsi="Arial" w:cs="Arial"/>
          <w:sz w:val="24"/>
          <w:szCs w:val="24"/>
        </w:rPr>
        <w:t xml:space="preserve">All participants will be offered testing using POC </w:t>
      </w:r>
      <w:r w:rsidRPr="00290B61">
        <w:rPr>
          <w:rFonts w:ascii="Arial" w:hAnsi="Arial" w:cs="Arial"/>
          <w:bCs/>
          <w:sz w:val="24"/>
          <w:szCs w:val="24"/>
        </w:rPr>
        <w:t>Xpert HCV VL Fingerstick test, which takes</w:t>
      </w:r>
      <w:r w:rsidRPr="00290B61">
        <w:rPr>
          <w:rFonts w:ascii="Arial" w:hAnsi="Arial" w:cs="Arial"/>
          <w:sz w:val="24"/>
          <w:szCs w:val="24"/>
        </w:rPr>
        <w:t xml:space="preserve"> approximately 60 minutes to return a result. </w:t>
      </w:r>
      <w:r w:rsidR="005D2F7A" w:rsidRPr="00290B61">
        <w:rPr>
          <w:rFonts w:ascii="Arial" w:hAnsi="Arial" w:cs="Arial"/>
          <w:sz w:val="24"/>
          <w:szCs w:val="24"/>
        </w:rPr>
        <w:t xml:space="preserve">Participants will be notified of result when available. </w:t>
      </w:r>
    </w:p>
    <w:p w14:paraId="10C1F217" w14:textId="322F6BBC" w:rsidR="005D2F7A" w:rsidRPr="00290B61" w:rsidRDefault="005D2F7A" w:rsidP="00290B61">
      <w:pPr>
        <w:widowControl/>
        <w:spacing w:line="360" w:lineRule="auto"/>
        <w:rPr>
          <w:rFonts w:ascii="Arial" w:hAnsi="Arial" w:cs="Arial"/>
          <w:sz w:val="24"/>
          <w:szCs w:val="24"/>
        </w:rPr>
      </w:pPr>
    </w:p>
    <w:p w14:paraId="6330B405" w14:textId="77777777" w:rsidR="005D2F7A" w:rsidRPr="00290B61" w:rsidRDefault="005D2F7A" w:rsidP="00290B61">
      <w:pPr>
        <w:widowControl/>
        <w:spacing w:line="360" w:lineRule="auto"/>
        <w:rPr>
          <w:rFonts w:ascii="Arial" w:hAnsi="Arial" w:cs="Arial"/>
          <w:sz w:val="24"/>
          <w:szCs w:val="24"/>
        </w:rPr>
      </w:pPr>
      <w:r w:rsidRPr="00290B61">
        <w:rPr>
          <w:rFonts w:ascii="Arial" w:hAnsi="Arial" w:cs="Arial"/>
          <w:sz w:val="24"/>
          <w:szCs w:val="24"/>
        </w:rPr>
        <w:t>After recruitment, participants will have the POC Xpert HV VL Fingerstick testing explained to them. Participants will be informed that standard HCV and other blood tests still need to be performed via venepuncture to confirm the results, allow assessment of liver function, screen for associated conditions as per routine work up for HCV treatment, and allow storage of blood samples for future testing in the event of treatment failure.</w:t>
      </w:r>
    </w:p>
    <w:p w14:paraId="5E771807" w14:textId="77777777" w:rsidR="005D2F7A" w:rsidRPr="00290B61" w:rsidRDefault="005D2F7A" w:rsidP="00290B61">
      <w:pPr>
        <w:widowControl/>
        <w:spacing w:line="360" w:lineRule="auto"/>
        <w:rPr>
          <w:rFonts w:ascii="Arial" w:hAnsi="Arial" w:cs="Arial"/>
          <w:sz w:val="24"/>
          <w:szCs w:val="24"/>
        </w:rPr>
      </w:pPr>
      <w:r w:rsidRPr="00290B61">
        <w:rPr>
          <w:rFonts w:ascii="Arial" w:hAnsi="Arial" w:cs="Arial"/>
          <w:bCs/>
          <w:sz w:val="24"/>
          <w:szCs w:val="24"/>
        </w:rPr>
        <w:t xml:space="preserve">Xpert HCV VL Fingerstick </w:t>
      </w:r>
      <w:r w:rsidRPr="00290B61">
        <w:rPr>
          <w:rFonts w:ascii="Arial" w:hAnsi="Arial" w:cs="Arial"/>
          <w:sz w:val="24"/>
          <w:szCs w:val="24"/>
        </w:rPr>
        <w:t>testing will be collected by a member of the study team. The fingerstick sample will then be</w:t>
      </w:r>
      <w:r w:rsidRPr="00290B61">
        <w:rPr>
          <w:rFonts w:ascii="Arial" w:hAnsi="Arial" w:cs="Arial"/>
          <w:b/>
          <w:bCs/>
          <w:sz w:val="24"/>
          <w:szCs w:val="24"/>
        </w:rPr>
        <w:t xml:space="preserve"> </w:t>
      </w:r>
      <w:r w:rsidRPr="00290B61">
        <w:rPr>
          <w:rFonts w:ascii="Arial" w:hAnsi="Arial" w:cs="Arial"/>
          <w:sz w:val="24"/>
          <w:szCs w:val="24"/>
        </w:rPr>
        <w:t>run on a Cepheid Gene</w:t>
      </w:r>
      <w:r w:rsidRPr="00290B61">
        <w:rPr>
          <w:rFonts w:ascii="Arial" w:hAnsi="Arial" w:cs="Arial"/>
          <w:bCs/>
          <w:sz w:val="24"/>
          <w:szCs w:val="24"/>
        </w:rPr>
        <w:t>Xpert</w:t>
      </w:r>
      <w:r w:rsidRPr="00290B61">
        <w:rPr>
          <w:rFonts w:ascii="Arial" w:hAnsi="Arial" w:cs="Arial"/>
          <w:bCs/>
          <w:sz w:val="24"/>
          <w:szCs w:val="24"/>
          <w:vertAlign w:val="superscript"/>
        </w:rPr>
        <w:t>®</w:t>
      </w:r>
      <w:r w:rsidRPr="00290B61">
        <w:rPr>
          <w:rFonts w:ascii="Arial" w:hAnsi="Arial" w:cs="Arial"/>
          <w:bCs/>
          <w:sz w:val="24"/>
          <w:szCs w:val="24"/>
        </w:rPr>
        <w:t> IV machine which will be present on site.</w:t>
      </w:r>
    </w:p>
    <w:p w14:paraId="6044D5B3" w14:textId="44969172" w:rsidR="005D2F7A" w:rsidRPr="00290B61" w:rsidRDefault="005D2F7A" w:rsidP="00290B61">
      <w:pPr>
        <w:widowControl/>
        <w:spacing w:line="360" w:lineRule="auto"/>
        <w:rPr>
          <w:rFonts w:ascii="Arial" w:hAnsi="Arial" w:cs="Arial"/>
          <w:sz w:val="24"/>
          <w:szCs w:val="24"/>
        </w:rPr>
      </w:pPr>
    </w:p>
    <w:p w14:paraId="5CA2E7BC" w14:textId="0975E305" w:rsidR="00796F19" w:rsidRPr="00290B61" w:rsidRDefault="000107E0" w:rsidP="00290B61">
      <w:pPr>
        <w:widowControl/>
        <w:spacing w:line="360" w:lineRule="auto"/>
        <w:rPr>
          <w:rFonts w:ascii="Arial" w:hAnsi="Arial" w:cs="Arial"/>
          <w:sz w:val="24"/>
          <w:szCs w:val="24"/>
        </w:rPr>
      </w:pPr>
      <w:r w:rsidRPr="00290B61">
        <w:rPr>
          <w:rFonts w:ascii="Arial" w:eastAsia="Times New Roman" w:hAnsi="Arial" w:cs="Arial"/>
          <w:sz w:val="24"/>
          <w:szCs w:val="24"/>
        </w:rPr>
        <w:t xml:space="preserve">If insufficient blood can be collected for all pathology tests then confirmatory testing for HCV Ab and PCR should be prioritised. The next tests to be prioritised are those that allow for assessment of fibrosis stage – AST and FBE. In the event that not all pathology tests can be completed, this will be documented in the </w:t>
      </w:r>
      <w:r w:rsidR="00742EFE" w:rsidRPr="00290B61">
        <w:rPr>
          <w:rFonts w:ascii="Arial" w:eastAsia="Times New Roman" w:hAnsi="Arial" w:cs="Arial"/>
          <w:sz w:val="24"/>
          <w:szCs w:val="24"/>
        </w:rPr>
        <w:t>REDCap database</w:t>
      </w:r>
      <w:r w:rsidRPr="00290B61">
        <w:rPr>
          <w:rFonts w:ascii="Arial" w:eastAsia="Times New Roman" w:hAnsi="Arial" w:cs="Arial"/>
          <w:sz w:val="24"/>
          <w:szCs w:val="24"/>
        </w:rPr>
        <w:t>.</w:t>
      </w:r>
    </w:p>
    <w:p w14:paraId="2B22B9F9" w14:textId="77777777" w:rsidR="000107E0" w:rsidRPr="00290B61" w:rsidRDefault="000107E0" w:rsidP="00290B61">
      <w:pPr>
        <w:widowControl/>
        <w:tabs>
          <w:tab w:val="left" w:pos="1125"/>
        </w:tabs>
        <w:spacing w:line="360" w:lineRule="auto"/>
        <w:rPr>
          <w:rFonts w:ascii="Arial" w:hAnsi="Arial" w:cs="Arial"/>
          <w:sz w:val="24"/>
          <w:szCs w:val="24"/>
        </w:rPr>
      </w:pPr>
    </w:p>
    <w:p w14:paraId="7DFF6865" w14:textId="0F4CBBA6" w:rsidR="0067531E" w:rsidRPr="00290B61" w:rsidRDefault="000107E0" w:rsidP="00290B61">
      <w:pPr>
        <w:widowControl/>
        <w:tabs>
          <w:tab w:val="left" w:pos="1125"/>
        </w:tabs>
        <w:spacing w:line="360" w:lineRule="auto"/>
        <w:rPr>
          <w:rFonts w:ascii="Arial" w:hAnsi="Arial" w:cs="Arial"/>
          <w:sz w:val="24"/>
          <w:szCs w:val="24"/>
        </w:rPr>
      </w:pPr>
      <w:r w:rsidRPr="00290B61">
        <w:rPr>
          <w:rFonts w:ascii="Arial" w:eastAsia="Times New Roman" w:hAnsi="Arial" w:cs="Arial"/>
          <w:sz w:val="24"/>
          <w:szCs w:val="24"/>
        </w:rPr>
        <w:t>Participants will not be excluded from the study if pathology (other than HCV RNA) cannot be obtained.</w:t>
      </w:r>
      <w:r w:rsidR="00796F19" w:rsidRPr="00290B61">
        <w:rPr>
          <w:rFonts w:ascii="Arial" w:hAnsi="Arial" w:cs="Arial"/>
          <w:sz w:val="24"/>
          <w:szCs w:val="24"/>
        </w:rPr>
        <w:tab/>
      </w:r>
    </w:p>
    <w:p w14:paraId="0DC77AB1" w14:textId="77777777" w:rsidR="00816918" w:rsidRPr="00290B61" w:rsidRDefault="00816918" w:rsidP="00290B61">
      <w:pPr>
        <w:widowControl/>
        <w:tabs>
          <w:tab w:val="left" w:pos="1125"/>
        </w:tabs>
        <w:spacing w:line="360" w:lineRule="auto"/>
        <w:rPr>
          <w:rFonts w:ascii="Arial" w:hAnsi="Arial" w:cs="Arial"/>
          <w:sz w:val="24"/>
          <w:szCs w:val="24"/>
        </w:rPr>
      </w:pPr>
    </w:p>
    <w:p w14:paraId="441F702E" w14:textId="6D9974B9" w:rsidR="0067531E" w:rsidRPr="00290B61" w:rsidRDefault="0067531E" w:rsidP="00290B61">
      <w:pPr>
        <w:widowControl/>
        <w:spacing w:line="360" w:lineRule="auto"/>
        <w:rPr>
          <w:rFonts w:ascii="Arial" w:eastAsia="Times New Roman" w:hAnsi="Arial" w:cs="Arial"/>
          <w:sz w:val="24"/>
          <w:szCs w:val="24"/>
        </w:rPr>
      </w:pPr>
      <w:r w:rsidRPr="00290B61">
        <w:rPr>
          <w:rFonts w:ascii="Arial" w:eastAsia="Times New Roman" w:hAnsi="Arial" w:cs="Arial"/>
          <w:sz w:val="24"/>
          <w:szCs w:val="24"/>
        </w:rPr>
        <w:t>The blood tests will be performed by either DPH staff</w:t>
      </w:r>
      <w:r w:rsidR="00816918" w:rsidRPr="00290B61">
        <w:rPr>
          <w:rFonts w:ascii="Arial" w:eastAsia="Times New Roman" w:hAnsi="Arial" w:cs="Arial"/>
          <w:sz w:val="24"/>
          <w:szCs w:val="24"/>
        </w:rPr>
        <w:t>, visiting St Vincent’s Pathology phlebotomist</w:t>
      </w:r>
      <w:r w:rsidRPr="00290B61">
        <w:rPr>
          <w:rFonts w:ascii="Arial" w:eastAsia="Times New Roman" w:hAnsi="Arial" w:cs="Arial"/>
          <w:sz w:val="24"/>
          <w:szCs w:val="24"/>
        </w:rPr>
        <w:t xml:space="preserve"> or member of the study team, all of whom will be competent in phlebotomy. The Xpert HCV VL Fingerstick test will be performed by a member of the study team, all of whom will be competent in pre-and post-test discussion and utilisation of the </w:t>
      </w:r>
      <w:r w:rsidRPr="00290B61">
        <w:rPr>
          <w:rFonts w:ascii="Arial" w:hAnsi="Arial" w:cs="Arial"/>
          <w:sz w:val="24"/>
          <w:szCs w:val="24"/>
        </w:rPr>
        <w:t>Cepheid Gene</w:t>
      </w:r>
      <w:r w:rsidRPr="00290B61">
        <w:rPr>
          <w:rFonts w:ascii="Arial" w:hAnsi="Arial" w:cs="Arial"/>
          <w:bCs/>
          <w:sz w:val="24"/>
          <w:szCs w:val="24"/>
        </w:rPr>
        <w:t>Xpert</w:t>
      </w:r>
      <w:r w:rsidRPr="00290B61">
        <w:rPr>
          <w:rFonts w:ascii="Arial" w:hAnsi="Arial" w:cs="Arial"/>
          <w:bCs/>
          <w:sz w:val="24"/>
          <w:szCs w:val="24"/>
          <w:vertAlign w:val="superscript"/>
        </w:rPr>
        <w:t>®</w:t>
      </w:r>
      <w:r w:rsidRPr="00290B61">
        <w:rPr>
          <w:rFonts w:ascii="Arial" w:hAnsi="Arial" w:cs="Arial"/>
          <w:bCs/>
          <w:sz w:val="24"/>
          <w:szCs w:val="24"/>
        </w:rPr>
        <w:t> IV test machine</w:t>
      </w:r>
      <w:r w:rsidRPr="00290B61">
        <w:rPr>
          <w:rFonts w:ascii="Arial" w:eastAsia="Times New Roman" w:hAnsi="Arial" w:cs="Arial"/>
          <w:sz w:val="24"/>
          <w:szCs w:val="24"/>
        </w:rPr>
        <w:t>.</w:t>
      </w:r>
    </w:p>
    <w:p w14:paraId="3BD0772C" w14:textId="34D8784B" w:rsidR="0067531E" w:rsidRPr="00290B61" w:rsidRDefault="0067531E" w:rsidP="00290B61">
      <w:pPr>
        <w:widowControl/>
        <w:tabs>
          <w:tab w:val="left" w:pos="1125"/>
        </w:tabs>
        <w:spacing w:line="360" w:lineRule="auto"/>
        <w:rPr>
          <w:rFonts w:ascii="Arial" w:hAnsi="Arial" w:cs="Arial"/>
          <w:sz w:val="24"/>
          <w:szCs w:val="24"/>
        </w:rPr>
      </w:pPr>
    </w:p>
    <w:p w14:paraId="3512F4D6" w14:textId="77777777" w:rsidR="0067531E" w:rsidRPr="00290B61" w:rsidRDefault="0067531E" w:rsidP="00290B61">
      <w:pPr>
        <w:pStyle w:val="Heading3"/>
        <w:widowControl/>
      </w:pPr>
      <w:bookmarkStart w:id="77" w:name="_Toc37834824"/>
      <w:bookmarkStart w:id="78" w:name="_Toc52398149"/>
      <w:r w:rsidRPr="00290B61">
        <w:t>Providing the HCV RNA test result</w:t>
      </w:r>
      <w:bookmarkEnd w:id="77"/>
      <w:bookmarkEnd w:id="78"/>
    </w:p>
    <w:p w14:paraId="1570A254" w14:textId="34769E03" w:rsidR="0067531E" w:rsidRPr="00290B61" w:rsidRDefault="0067531E" w:rsidP="00290B61">
      <w:pPr>
        <w:widowControl/>
        <w:spacing w:line="360" w:lineRule="auto"/>
        <w:contextualSpacing/>
        <w:rPr>
          <w:rFonts w:ascii="Arial" w:hAnsi="Arial" w:cs="Arial"/>
          <w:sz w:val="24"/>
          <w:szCs w:val="24"/>
        </w:rPr>
      </w:pPr>
      <w:r w:rsidRPr="00290B61">
        <w:rPr>
          <w:rFonts w:ascii="Arial" w:hAnsi="Arial" w:cs="Arial"/>
          <w:sz w:val="24"/>
          <w:szCs w:val="24"/>
        </w:rPr>
        <w:t>Participants will be notified of their Xpert HCV VL Fingerstick test result by a member of the study team on the same day of testing.</w:t>
      </w:r>
      <w:r w:rsidR="003D6887" w:rsidRPr="00290B61">
        <w:rPr>
          <w:rFonts w:ascii="Arial" w:hAnsi="Arial" w:cs="Arial"/>
          <w:sz w:val="24"/>
          <w:szCs w:val="24"/>
        </w:rPr>
        <w:t xml:space="preserve"> </w:t>
      </w:r>
      <w:r w:rsidRPr="00290B61">
        <w:rPr>
          <w:rFonts w:ascii="Arial" w:hAnsi="Arial" w:cs="Arial"/>
          <w:sz w:val="24"/>
          <w:szCs w:val="24"/>
        </w:rPr>
        <w:t xml:space="preserve">In the cases of early discharge from DPH, attempts will be made to contact participants with positive HCV RNA PCR result to inform them of test result and initiate treatment discussion. Such participants will be contacted via telephone by a member of the study team to be advised of the positive result and arrange </w:t>
      </w:r>
      <w:r w:rsidR="0002563E" w:rsidRPr="00290B61">
        <w:rPr>
          <w:rFonts w:ascii="Arial" w:hAnsi="Arial" w:cs="Arial"/>
          <w:sz w:val="24"/>
          <w:szCs w:val="24"/>
        </w:rPr>
        <w:t>an agreed upon time for a future visit through addiction medicine outpatient clinic to discuss treatment initiation.  A total of three attempts to contact participants via telephone will be made, after which if they cannot be contacted an electronic alert will be created on their St Vincent’s Hospital file so that staff can notify the participant of the result and either i) discuss with study team if still within study timeline, or ii) refer to St Vincent’s Hospital hepatitis clinic for HCV treatment as per current standard practice at DPH if it is beyond the study timeline.</w:t>
      </w:r>
    </w:p>
    <w:p w14:paraId="237F4468" w14:textId="4B7EAFAD" w:rsidR="0002563E" w:rsidRPr="00290B61" w:rsidRDefault="0002563E" w:rsidP="00290B61">
      <w:pPr>
        <w:widowControl/>
        <w:spacing w:line="360" w:lineRule="auto"/>
        <w:contextualSpacing/>
        <w:rPr>
          <w:rFonts w:ascii="Arial" w:eastAsia="Times New Roman" w:hAnsi="Arial" w:cs="Arial"/>
          <w:sz w:val="24"/>
          <w:szCs w:val="24"/>
        </w:rPr>
      </w:pPr>
    </w:p>
    <w:p w14:paraId="64700546" w14:textId="0AEA8A9B" w:rsidR="0002563E" w:rsidRPr="00290B61" w:rsidRDefault="0002563E" w:rsidP="00290B61">
      <w:pPr>
        <w:widowControl/>
        <w:spacing w:line="360" w:lineRule="auto"/>
        <w:contextualSpacing/>
        <w:rPr>
          <w:rFonts w:ascii="Arial" w:eastAsia="Times New Roman" w:hAnsi="Arial" w:cs="Arial"/>
          <w:sz w:val="24"/>
          <w:szCs w:val="24"/>
        </w:rPr>
      </w:pPr>
      <w:r w:rsidRPr="00290B61">
        <w:rPr>
          <w:rFonts w:ascii="Arial" w:eastAsia="Times New Roman" w:hAnsi="Arial" w:cs="Arial"/>
          <w:sz w:val="24"/>
          <w:szCs w:val="24"/>
        </w:rPr>
        <w:t>All members of the research team will have undergone training in pre- and post-test discussion.</w:t>
      </w:r>
      <w:r w:rsidR="003D6887" w:rsidRPr="00290B61">
        <w:rPr>
          <w:rFonts w:ascii="Arial" w:eastAsia="Times New Roman" w:hAnsi="Arial" w:cs="Arial"/>
          <w:sz w:val="24"/>
          <w:szCs w:val="24"/>
        </w:rPr>
        <w:t xml:space="preserve"> </w:t>
      </w:r>
      <w:r w:rsidR="003D6887" w:rsidRPr="00290B61">
        <w:rPr>
          <w:rFonts w:ascii="Arial" w:hAnsi="Arial" w:cs="Arial"/>
          <w:sz w:val="24"/>
          <w:szCs w:val="24"/>
        </w:rPr>
        <w:t>The time from obtaining a positive HCV RNA result to receiving a prescription of DAA therapy will be recorded by a member of the research team.</w:t>
      </w:r>
    </w:p>
    <w:p w14:paraId="707C129B" w14:textId="38D39722" w:rsidR="009B228A" w:rsidRPr="00290B61" w:rsidRDefault="009B228A" w:rsidP="00290B61">
      <w:pPr>
        <w:widowControl/>
        <w:spacing w:line="360" w:lineRule="auto"/>
        <w:contextualSpacing/>
        <w:rPr>
          <w:rFonts w:ascii="Arial" w:eastAsia="Times New Roman" w:hAnsi="Arial" w:cs="Arial"/>
          <w:sz w:val="24"/>
          <w:szCs w:val="24"/>
        </w:rPr>
      </w:pPr>
    </w:p>
    <w:p w14:paraId="22600FAB" w14:textId="7D4B6F4C" w:rsidR="009B228A" w:rsidRPr="00290B61" w:rsidRDefault="006E295D" w:rsidP="00290B61">
      <w:pPr>
        <w:pStyle w:val="Heading2"/>
        <w:widowControl/>
      </w:pPr>
      <w:bookmarkStart w:id="79" w:name="_Toc37834825"/>
      <w:bookmarkStart w:id="80" w:name="_Toc52398150"/>
      <w:r w:rsidRPr="00290B61">
        <w:t>Attendance</w:t>
      </w:r>
      <w:r w:rsidR="009B228A" w:rsidRPr="00290B61">
        <w:t xml:space="preserve"> 1B – Fibrosis assessment, HCV test experience and treatment discussion</w:t>
      </w:r>
      <w:bookmarkEnd w:id="79"/>
      <w:bookmarkEnd w:id="80"/>
    </w:p>
    <w:p w14:paraId="35AE776F" w14:textId="20447FBC" w:rsidR="00465B27" w:rsidRPr="00290B61" w:rsidRDefault="006E295D" w:rsidP="00290B61">
      <w:pPr>
        <w:widowControl/>
        <w:spacing w:line="360" w:lineRule="auto"/>
        <w:contextualSpacing/>
        <w:rPr>
          <w:rFonts w:ascii="Arial" w:eastAsia="Times New Roman" w:hAnsi="Arial" w:cs="Arial"/>
          <w:sz w:val="24"/>
          <w:szCs w:val="24"/>
        </w:rPr>
      </w:pPr>
      <w:r w:rsidRPr="00290B61">
        <w:rPr>
          <w:rFonts w:ascii="Arial" w:eastAsia="Times New Roman" w:hAnsi="Arial" w:cs="Arial"/>
          <w:sz w:val="24"/>
          <w:szCs w:val="24"/>
        </w:rPr>
        <w:t>Attendance</w:t>
      </w:r>
      <w:r w:rsidR="00FC6E4E" w:rsidRPr="00290B61">
        <w:rPr>
          <w:rFonts w:ascii="Arial" w:eastAsia="Times New Roman" w:hAnsi="Arial" w:cs="Arial"/>
          <w:sz w:val="24"/>
          <w:szCs w:val="24"/>
        </w:rPr>
        <w:t xml:space="preserve"> 1B refers to subsequent points of contact during withdrawal admission for an anticipated duration of seven days. During this time, participants will undergo an assessment of liver disease and associated conditions (via pathology and FibroScan), along with completion of a participant questionnaire to determine acceptability and perspectives of HCV testing and prescribing of treatment in appropriate cases. These will occur in the consulting area of </w:t>
      </w:r>
      <w:r w:rsidR="00465B27" w:rsidRPr="00290B61">
        <w:rPr>
          <w:rFonts w:ascii="Arial" w:eastAsia="Times New Roman" w:hAnsi="Arial" w:cs="Arial"/>
          <w:sz w:val="24"/>
          <w:szCs w:val="24"/>
        </w:rPr>
        <w:t xml:space="preserve">DPH after HCV Fingerstick testing and results counselling has occurred. </w:t>
      </w:r>
    </w:p>
    <w:p w14:paraId="051AA096" w14:textId="77777777" w:rsidR="00465B27" w:rsidRPr="00290B61" w:rsidRDefault="00465B27" w:rsidP="00290B61">
      <w:pPr>
        <w:widowControl/>
        <w:spacing w:line="360" w:lineRule="auto"/>
        <w:contextualSpacing/>
        <w:rPr>
          <w:rFonts w:ascii="Arial" w:eastAsia="Times New Roman" w:hAnsi="Arial" w:cs="Arial"/>
          <w:sz w:val="24"/>
          <w:szCs w:val="24"/>
        </w:rPr>
      </w:pPr>
    </w:p>
    <w:p w14:paraId="36FD8B2E" w14:textId="77777777" w:rsidR="00465B27" w:rsidRPr="00290B61" w:rsidRDefault="00465B27" w:rsidP="00290B61">
      <w:pPr>
        <w:pStyle w:val="BodyText"/>
        <w:widowControl/>
        <w:spacing w:line="360" w:lineRule="auto"/>
        <w:rPr>
          <w:rFonts w:cs="Arial"/>
          <w:spacing w:val="-7"/>
          <w:szCs w:val="24"/>
        </w:rPr>
      </w:pPr>
      <w:r w:rsidRPr="00290B61">
        <w:rPr>
          <w:rFonts w:cs="Arial"/>
          <w:spacing w:val="-1"/>
          <w:szCs w:val="24"/>
        </w:rPr>
        <w:t>Members of the study team</w:t>
      </w:r>
      <w:r w:rsidRPr="00290B61">
        <w:rPr>
          <w:rFonts w:cs="Arial"/>
          <w:szCs w:val="24"/>
        </w:rPr>
        <w:t xml:space="preserve"> </w:t>
      </w:r>
      <w:r w:rsidRPr="00290B61">
        <w:rPr>
          <w:rFonts w:cs="Arial"/>
          <w:spacing w:val="-1"/>
          <w:szCs w:val="24"/>
        </w:rPr>
        <w:t>will</w:t>
      </w:r>
      <w:r w:rsidRPr="00290B61">
        <w:rPr>
          <w:rFonts w:cs="Arial"/>
          <w:spacing w:val="-6"/>
          <w:szCs w:val="24"/>
        </w:rPr>
        <w:t xml:space="preserve"> </w:t>
      </w:r>
      <w:r w:rsidRPr="00290B61">
        <w:rPr>
          <w:rFonts w:cs="Arial"/>
          <w:spacing w:val="-1"/>
          <w:szCs w:val="24"/>
        </w:rPr>
        <w:t>be</w:t>
      </w:r>
      <w:r w:rsidRPr="00290B61">
        <w:rPr>
          <w:rFonts w:cs="Arial"/>
          <w:spacing w:val="-3"/>
          <w:szCs w:val="24"/>
        </w:rPr>
        <w:t xml:space="preserve"> </w:t>
      </w:r>
      <w:r w:rsidRPr="00290B61">
        <w:rPr>
          <w:rFonts w:cs="Arial"/>
          <w:spacing w:val="-2"/>
          <w:szCs w:val="24"/>
        </w:rPr>
        <w:t>responsible</w:t>
      </w:r>
      <w:r w:rsidRPr="00290B61">
        <w:rPr>
          <w:rFonts w:cs="Arial"/>
          <w:spacing w:val="-5"/>
          <w:szCs w:val="24"/>
        </w:rPr>
        <w:t xml:space="preserve"> </w:t>
      </w:r>
      <w:r w:rsidRPr="00290B61">
        <w:rPr>
          <w:rFonts w:cs="Arial"/>
          <w:szCs w:val="24"/>
        </w:rPr>
        <w:t>for</w:t>
      </w:r>
      <w:r w:rsidRPr="00290B61">
        <w:rPr>
          <w:rFonts w:cs="Arial"/>
          <w:spacing w:val="-3"/>
          <w:szCs w:val="24"/>
        </w:rPr>
        <w:t xml:space="preserve"> </w:t>
      </w:r>
      <w:r w:rsidRPr="00290B61">
        <w:rPr>
          <w:rFonts w:cs="Arial"/>
          <w:spacing w:val="-2"/>
          <w:szCs w:val="24"/>
        </w:rPr>
        <w:t>performing</w:t>
      </w:r>
      <w:r w:rsidRPr="00290B61">
        <w:rPr>
          <w:rFonts w:cs="Arial"/>
          <w:spacing w:val="-7"/>
          <w:szCs w:val="24"/>
        </w:rPr>
        <w:t xml:space="preserve"> an assessment of liver disease and questionnaire administration. Only medical practitioners will prescribe DAA medications to those participants in whom treatment is to be initiated.</w:t>
      </w:r>
    </w:p>
    <w:p w14:paraId="69D48098" w14:textId="7E83B37E" w:rsidR="0002563E" w:rsidRPr="00290B61" w:rsidRDefault="0002563E" w:rsidP="00290B61">
      <w:pPr>
        <w:widowControl/>
        <w:spacing w:line="360" w:lineRule="auto"/>
        <w:contextualSpacing/>
        <w:rPr>
          <w:rFonts w:ascii="Arial" w:eastAsia="Times New Roman" w:hAnsi="Arial" w:cs="Arial"/>
          <w:sz w:val="24"/>
          <w:szCs w:val="24"/>
        </w:rPr>
      </w:pPr>
    </w:p>
    <w:p w14:paraId="1D89F69D" w14:textId="4E27BE21" w:rsidR="00465B27" w:rsidRPr="00CC646D" w:rsidRDefault="00465B27" w:rsidP="00290B61">
      <w:pPr>
        <w:widowControl/>
        <w:spacing w:line="360" w:lineRule="auto"/>
        <w:contextualSpacing/>
        <w:rPr>
          <w:rFonts w:ascii="Arial" w:eastAsia="Times New Roman" w:hAnsi="Arial" w:cs="Arial"/>
          <w:sz w:val="24"/>
          <w:szCs w:val="24"/>
        </w:rPr>
      </w:pPr>
      <w:r w:rsidRPr="00CC646D">
        <w:rPr>
          <w:rFonts w:ascii="Arial" w:eastAsia="Times New Roman" w:hAnsi="Arial" w:cs="Arial"/>
          <w:sz w:val="24"/>
          <w:szCs w:val="24"/>
        </w:rPr>
        <w:t xml:space="preserve">Participants will complete the following: </w:t>
      </w:r>
    </w:p>
    <w:p w14:paraId="65B5D50C" w14:textId="4228B11E" w:rsidR="00465B27" w:rsidRPr="00CC646D" w:rsidRDefault="00465B27" w:rsidP="00290B61">
      <w:pPr>
        <w:pStyle w:val="ListParagraph"/>
        <w:widowControl/>
        <w:numPr>
          <w:ilvl w:val="0"/>
          <w:numId w:val="42"/>
        </w:numPr>
        <w:spacing w:line="360" w:lineRule="auto"/>
        <w:contextualSpacing/>
        <w:rPr>
          <w:rFonts w:ascii="Arial" w:eastAsia="Times New Roman" w:hAnsi="Arial" w:cs="Arial"/>
          <w:sz w:val="24"/>
          <w:szCs w:val="24"/>
        </w:rPr>
      </w:pPr>
      <w:r w:rsidRPr="00CC646D">
        <w:rPr>
          <w:rFonts w:ascii="Arial" w:eastAsia="Times New Roman" w:hAnsi="Arial" w:cs="Arial"/>
          <w:sz w:val="24"/>
          <w:szCs w:val="24"/>
        </w:rPr>
        <w:t xml:space="preserve">A brief survey of participant experience to determine acceptability and perspectives of POC HCV testing (See Attachment B) </w:t>
      </w:r>
    </w:p>
    <w:p w14:paraId="344941FF" w14:textId="3C81C3BD" w:rsidR="00854A49" w:rsidRPr="00CC646D" w:rsidRDefault="00465B27" w:rsidP="00290B61">
      <w:pPr>
        <w:pStyle w:val="ListParagraph"/>
        <w:widowControl/>
        <w:numPr>
          <w:ilvl w:val="0"/>
          <w:numId w:val="42"/>
        </w:numPr>
        <w:spacing w:line="360" w:lineRule="auto"/>
        <w:rPr>
          <w:rFonts w:ascii="Arial" w:eastAsia="Times New Roman" w:hAnsi="Arial" w:cs="Arial"/>
          <w:sz w:val="24"/>
          <w:szCs w:val="24"/>
        </w:rPr>
      </w:pPr>
      <w:r w:rsidRPr="00CC646D">
        <w:rPr>
          <w:rFonts w:ascii="Arial" w:eastAsia="Times New Roman" w:hAnsi="Arial" w:cs="Arial"/>
          <w:sz w:val="24"/>
          <w:szCs w:val="24"/>
        </w:rPr>
        <w:t>FibroScan for assessment of liver fibrosis (</w:t>
      </w:r>
      <w:r w:rsidR="00854A49" w:rsidRPr="00CC646D">
        <w:rPr>
          <w:rFonts w:ascii="Arial" w:eastAsia="Times New Roman" w:hAnsi="Arial" w:cs="Arial"/>
          <w:sz w:val="24"/>
          <w:szCs w:val="24"/>
        </w:rPr>
        <w:t xml:space="preserve">see section </w:t>
      </w:r>
      <w:r w:rsidR="00B14F87" w:rsidRPr="00CC646D">
        <w:rPr>
          <w:rFonts w:ascii="Arial" w:eastAsia="Times New Roman" w:hAnsi="Arial" w:cs="Arial"/>
          <w:sz w:val="24"/>
          <w:szCs w:val="24"/>
        </w:rPr>
        <w:t xml:space="preserve">8.4.2 </w:t>
      </w:r>
      <w:r w:rsidR="00854A49" w:rsidRPr="00CC646D">
        <w:rPr>
          <w:rFonts w:ascii="Arial" w:eastAsia="Times New Roman" w:hAnsi="Arial" w:cs="Arial"/>
          <w:sz w:val="24"/>
          <w:szCs w:val="24"/>
        </w:rPr>
        <w:t>FibroScan</w:t>
      </w:r>
      <w:r w:rsidR="00854A49" w:rsidRPr="00CC646D">
        <w:rPr>
          <w:rFonts w:ascii="Arial" w:eastAsia="Times New Roman" w:hAnsi="Arial" w:cs="Arial"/>
          <w:sz w:val="24"/>
          <w:szCs w:val="24"/>
          <w:vertAlign w:val="superscript"/>
        </w:rPr>
        <w:t>TM</w:t>
      </w:r>
      <w:r w:rsidR="00854A49" w:rsidRPr="00CC646D">
        <w:rPr>
          <w:rFonts w:ascii="Arial" w:eastAsia="Times New Roman" w:hAnsi="Arial" w:cs="Arial"/>
          <w:sz w:val="24"/>
          <w:szCs w:val="24"/>
        </w:rPr>
        <w:t>)</w:t>
      </w:r>
    </w:p>
    <w:p w14:paraId="2E1F9DA6" w14:textId="185B4A8B" w:rsidR="00465B27" w:rsidRPr="00290B61" w:rsidRDefault="00FA52DA" w:rsidP="00290B61">
      <w:pPr>
        <w:pStyle w:val="ListParagraph"/>
        <w:widowControl/>
        <w:numPr>
          <w:ilvl w:val="0"/>
          <w:numId w:val="42"/>
        </w:numPr>
        <w:spacing w:line="360" w:lineRule="auto"/>
        <w:contextualSpacing/>
        <w:rPr>
          <w:rFonts w:ascii="Arial" w:eastAsia="Times New Roman" w:hAnsi="Arial" w:cs="Arial"/>
          <w:sz w:val="24"/>
          <w:szCs w:val="24"/>
        </w:rPr>
      </w:pPr>
      <w:r w:rsidRPr="00CC646D">
        <w:rPr>
          <w:rFonts w:ascii="Arial" w:eastAsia="Times New Roman" w:hAnsi="Arial" w:cs="Arial"/>
          <w:sz w:val="24"/>
          <w:szCs w:val="24"/>
        </w:rPr>
        <w:t>Standard HCV clinical care blood tests, including HCV antibody, HCV RNA and viral load, HCV genotype, HIV serology (with counselling), hepatitis A serology, hepatitis B serology, liver function test panel including ALT, AST, albumin</w:t>
      </w:r>
      <w:r w:rsidRPr="00290B61">
        <w:rPr>
          <w:rFonts w:ascii="Arial" w:eastAsia="Times New Roman" w:hAnsi="Arial" w:cs="Arial"/>
          <w:sz w:val="24"/>
          <w:szCs w:val="24"/>
        </w:rPr>
        <w:t xml:space="preserve"> and bilirubin, FBE and INR. A β-HCG will also be done if the participant is a female of reproductive age as per standard of care. The platelet count (FBE) and AST will be used to calculate the APRI score as per standard of care.</w:t>
      </w:r>
    </w:p>
    <w:p w14:paraId="01477571" w14:textId="0F0C8BEC" w:rsidR="002D2EFF" w:rsidRPr="00290B61" w:rsidRDefault="002D2EFF" w:rsidP="00290B61">
      <w:pPr>
        <w:widowControl/>
        <w:spacing w:line="360" w:lineRule="auto"/>
        <w:contextualSpacing/>
        <w:rPr>
          <w:rFonts w:ascii="Arial" w:eastAsia="Times New Roman" w:hAnsi="Arial" w:cs="Arial"/>
          <w:sz w:val="24"/>
          <w:szCs w:val="24"/>
        </w:rPr>
      </w:pPr>
    </w:p>
    <w:p w14:paraId="6F60A6C3" w14:textId="2C2EA8AF" w:rsidR="002D2EFF" w:rsidRPr="00290B61" w:rsidRDefault="002D2EFF" w:rsidP="00290B61">
      <w:pPr>
        <w:widowControl/>
        <w:spacing w:line="360" w:lineRule="auto"/>
        <w:contextualSpacing/>
        <w:rPr>
          <w:rFonts w:ascii="Arial" w:eastAsia="Times New Roman" w:hAnsi="Arial" w:cs="Arial"/>
          <w:sz w:val="24"/>
          <w:szCs w:val="24"/>
        </w:rPr>
      </w:pPr>
      <w:r w:rsidRPr="00290B61">
        <w:rPr>
          <w:rFonts w:ascii="Arial" w:eastAsia="Times New Roman" w:hAnsi="Arial" w:cs="Arial"/>
          <w:sz w:val="24"/>
          <w:szCs w:val="24"/>
        </w:rPr>
        <w:t>Participants with an available HCV RNA test result will receive this result during DPH inpatient admission. If the result is positive, participants will receive counselling about the result and potential implications from a member of the study team. Participants with a positive result will be offered treatment with DAA therapy, with the option to start treatment that day. If particip</w:t>
      </w:r>
      <w:r w:rsidR="00836C7B" w:rsidRPr="00290B61">
        <w:rPr>
          <w:rFonts w:ascii="Arial" w:eastAsia="Times New Roman" w:hAnsi="Arial" w:cs="Arial"/>
          <w:sz w:val="24"/>
          <w:szCs w:val="24"/>
        </w:rPr>
        <w:t>ants agree to commence treatment</w:t>
      </w:r>
      <w:r w:rsidRPr="00290B61">
        <w:rPr>
          <w:rFonts w:ascii="Arial" w:eastAsia="Times New Roman" w:hAnsi="Arial" w:cs="Arial"/>
          <w:sz w:val="24"/>
          <w:szCs w:val="24"/>
        </w:rPr>
        <w:t xml:space="preserve">, they will be prescribed and dispensed DAA therapy during inpatient stay at DPH through St Vincent’s Hospital outpatient pharmacy. </w:t>
      </w:r>
    </w:p>
    <w:p w14:paraId="0D51D6ED" w14:textId="02D0C82F" w:rsidR="002D2EFF" w:rsidRPr="00290B61" w:rsidRDefault="002D2EFF" w:rsidP="00290B61">
      <w:pPr>
        <w:widowControl/>
        <w:spacing w:line="360" w:lineRule="auto"/>
        <w:contextualSpacing/>
        <w:rPr>
          <w:rFonts w:ascii="Arial" w:eastAsia="Times New Roman" w:hAnsi="Arial" w:cs="Arial"/>
          <w:sz w:val="24"/>
          <w:szCs w:val="24"/>
        </w:rPr>
      </w:pPr>
    </w:p>
    <w:p w14:paraId="76ACD98B" w14:textId="77777777" w:rsidR="002D2EFF" w:rsidRPr="00290B61" w:rsidRDefault="002D2EFF" w:rsidP="00290B61">
      <w:pPr>
        <w:widowControl/>
        <w:spacing w:line="360" w:lineRule="auto"/>
        <w:rPr>
          <w:rFonts w:ascii="Arial" w:eastAsia="Times New Roman" w:hAnsi="Arial" w:cs="Arial"/>
          <w:sz w:val="24"/>
          <w:szCs w:val="24"/>
        </w:rPr>
      </w:pPr>
      <w:r w:rsidRPr="00290B61">
        <w:rPr>
          <w:rFonts w:ascii="Arial" w:eastAsia="Times New Roman" w:hAnsi="Arial" w:cs="Arial"/>
          <w:sz w:val="24"/>
          <w:szCs w:val="24"/>
        </w:rPr>
        <w:t>If a HCV RNA positive participant does not wish to start treatment on the same day as screening, either by choice or they do not wish to wait for results, but elect to start treatment at a future date within the study window, these individuals will still be eligible for participation.</w:t>
      </w:r>
    </w:p>
    <w:p w14:paraId="6022A354" w14:textId="77777777" w:rsidR="002D2EFF" w:rsidRPr="00290B61" w:rsidRDefault="002D2EFF" w:rsidP="00290B61">
      <w:pPr>
        <w:widowControl/>
        <w:spacing w:line="360" w:lineRule="auto"/>
        <w:contextualSpacing/>
        <w:rPr>
          <w:rFonts w:ascii="Arial" w:eastAsia="Times New Roman" w:hAnsi="Arial" w:cs="Arial"/>
          <w:sz w:val="24"/>
          <w:szCs w:val="24"/>
        </w:rPr>
      </w:pPr>
    </w:p>
    <w:p w14:paraId="2BE0B4D8" w14:textId="2C5C93F4" w:rsidR="002D2EFF" w:rsidRPr="00290B61" w:rsidRDefault="002D2EFF" w:rsidP="00290B61">
      <w:pPr>
        <w:pStyle w:val="BodyText"/>
        <w:widowControl/>
        <w:spacing w:line="360" w:lineRule="auto"/>
        <w:rPr>
          <w:rFonts w:cs="Arial"/>
          <w:bCs/>
          <w:spacing w:val="-2"/>
          <w:szCs w:val="24"/>
          <w:vertAlign w:val="superscript"/>
        </w:rPr>
      </w:pPr>
      <w:r w:rsidRPr="00290B61">
        <w:rPr>
          <w:rFonts w:cs="Arial"/>
          <w:spacing w:val="-2"/>
          <w:szCs w:val="24"/>
        </w:rPr>
        <w:t>Participants</w:t>
      </w:r>
      <w:r w:rsidRPr="00290B61">
        <w:rPr>
          <w:rFonts w:cs="Arial"/>
          <w:szCs w:val="24"/>
        </w:rPr>
        <w:t xml:space="preserve"> </w:t>
      </w:r>
      <w:r w:rsidRPr="00290B61">
        <w:rPr>
          <w:rFonts w:cs="Arial"/>
          <w:spacing w:val="-2"/>
          <w:szCs w:val="24"/>
        </w:rPr>
        <w:t>assessed</w:t>
      </w:r>
      <w:r w:rsidRPr="00290B61">
        <w:rPr>
          <w:rFonts w:cs="Arial"/>
          <w:spacing w:val="-3"/>
          <w:szCs w:val="24"/>
        </w:rPr>
        <w:t xml:space="preserve"> </w:t>
      </w:r>
      <w:r w:rsidRPr="00290B61">
        <w:rPr>
          <w:rFonts w:cs="Arial"/>
          <w:szCs w:val="24"/>
        </w:rPr>
        <w:t>as</w:t>
      </w:r>
      <w:r w:rsidRPr="00290B61">
        <w:rPr>
          <w:rFonts w:cs="Arial"/>
          <w:spacing w:val="-2"/>
          <w:szCs w:val="24"/>
        </w:rPr>
        <w:t xml:space="preserve"> potentially</w:t>
      </w:r>
      <w:r w:rsidRPr="00290B61">
        <w:rPr>
          <w:rFonts w:cs="Arial"/>
          <w:spacing w:val="-4"/>
          <w:szCs w:val="24"/>
        </w:rPr>
        <w:t xml:space="preserve"> </w:t>
      </w:r>
      <w:r w:rsidRPr="00290B61">
        <w:rPr>
          <w:rFonts w:cs="Arial"/>
          <w:spacing w:val="-1"/>
          <w:szCs w:val="24"/>
        </w:rPr>
        <w:t>having</w:t>
      </w:r>
      <w:r w:rsidRPr="00290B61">
        <w:rPr>
          <w:rFonts w:cs="Arial"/>
          <w:spacing w:val="-7"/>
          <w:szCs w:val="24"/>
        </w:rPr>
        <w:t xml:space="preserve"> </w:t>
      </w:r>
      <w:r w:rsidRPr="00290B61">
        <w:rPr>
          <w:rFonts w:cs="Arial"/>
          <w:spacing w:val="-2"/>
          <w:szCs w:val="24"/>
        </w:rPr>
        <w:t xml:space="preserve">cirrhosis, defined as an APRI &gt;1.0 and/or FibroScan </w:t>
      </w:r>
      <w:r w:rsidRPr="00290B61">
        <w:rPr>
          <w:rFonts w:cs="Arial"/>
          <w:szCs w:val="24"/>
        </w:rPr>
        <w:t>≥12.5</w:t>
      </w:r>
      <w:r w:rsidRPr="00290B61">
        <w:rPr>
          <w:rFonts w:cs="Arial"/>
          <w:spacing w:val="4"/>
          <w:szCs w:val="24"/>
        </w:rPr>
        <w:t xml:space="preserve"> </w:t>
      </w:r>
      <w:r w:rsidRPr="00290B61">
        <w:rPr>
          <w:rFonts w:cs="Arial"/>
          <w:spacing w:val="-1"/>
          <w:szCs w:val="24"/>
        </w:rPr>
        <w:t>kPa,</w:t>
      </w:r>
      <w:r w:rsidRPr="00290B61">
        <w:rPr>
          <w:rFonts w:cs="Arial"/>
          <w:spacing w:val="4"/>
          <w:szCs w:val="24"/>
        </w:rPr>
        <w:t xml:space="preserve"> </w:t>
      </w:r>
      <w:r w:rsidRPr="00290B61">
        <w:rPr>
          <w:rFonts w:cs="Arial"/>
          <w:spacing w:val="-2"/>
          <w:szCs w:val="24"/>
        </w:rPr>
        <w:t>provide</w:t>
      </w:r>
      <w:r w:rsidRPr="00290B61">
        <w:rPr>
          <w:rFonts w:cs="Arial"/>
          <w:spacing w:val="4"/>
          <w:szCs w:val="24"/>
        </w:rPr>
        <w:t xml:space="preserve"> </w:t>
      </w:r>
      <w:r w:rsidRPr="00290B61">
        <w:rPr>
          <w:rFonts w:cs="Arial"/>
          <w:szCs w:val="24"/>
        </w:rPr>
        <w:t>a</w:t>
      </w:r>
      <w:r w:rsidRPr="00290B61">
        <w:rPr>
          <w:rFonts w:cs="Arial"/>
          <w:spacing w:val="4"/>
          <w:szCs w:val="24"/>
        </w:rPr>
        <w:t xml:space="preserve"> </w:t>
      </w:r>
      <w:r w:rsidRPr="00290B61">
        <w:rPr>
          <w:rFonts w:cs="Arial"/>
          <w:spacing w:val="-2"/>
          <w:szCs w:val="24"/>
        </w:rPr>
        <w:t>clinical</w:t>
      </w:r>
      <w:r w:rsidRPr="00290B61">
        <w:rPr>
          <w:rFonts w:cs="Arial"/>
          <w:spacing w:val="4"/>
          <w:szCs w:val="24"/>
        </w:rPr>
        <w:t xml:space="preserve"> </w:t>
      </w:r>
      <w:r w:rsidRPr="00290B61">
        <w:rPr>
          <w:rFonts w:cs="Arial"/>
          <w:spacing w:val="-2"/>
          <w:szCs w:val="24"/>
        </w:rPr>
        <w:t>history</w:t>
      </w:r>
      <w:r w:rsidRPr="00290B61">
        <w:rPr>
          <w:rFonts w:cs="Arial"/>
          <w:spacing w:val="3"/>
          <w:szCs w:val="24"/>
        </w:rPr>
        <w:t xml:space="preserve"> </w:t>
      </w:r>
      <w:r w:rsidRPr="00290B61">
        <w:rPr>
          <w:rFonts w:cs="Arial"/>
          <w:szCs w:val="24"/>
        </w:rPr>
        <w:t>of</w:t>
      </w:r>
      <w:r w:rsidRPr="00290B61">
        <w:rPr>
          <w:rFonts w:cs="Arial"/>
          <w:spacing w:val="4"/>
          <w:szCs w:val="24"/>
        </w:rPr>
        <w:t xml:space="preserve"> </w:t>
      </w:r>
      <w:r w:rsidRPr="00290B61">
        <w:rPr>
          <w:rFonts w:cs="Arial"/>
          <w:spacing w:val="-2"/>
          <w:szCs w:val="24"/>
        </w:rPr>
        <w:t>previous</w:t>
      </w:r>
      <w:r w:rsidRPr="00290B61">
        <w:rPr>
          <w:rFonts w:cs="Arial"/>
          <w:spacing w:val="7"/>
          <w:szCs w:val="24"/>
        </w:rPr>
        <w:t xml:space="preserve"> </w:t>
      </w:r>
      <w:r w:rsidRPr="00290B61">
        <w:rPr>
          <w:rFonts w:cs="Arial"/>
          <w:spacing w:val="-2"/>
          <w:szCs w:val="24"/>
        </w:rPr>
        <w:t>diagnosis</w:t>
      </w:r>
      <w:r w:rsidRPr="00290B61">
        <w:rPr>
          <w:rFonts w:cs="Arial"/>
          <w:spacing w:val="7"/>
          <w:szCs w:val="24"/>
        </w:rPr>
        <w:t xml:space="preserve"> </w:t>
      </w:r>
      <w:r w:rsidRPr="00290B61">
        <w:rPr>
          <w:rFonts w:cs="Arial"/>
          <w:spacing w:val="-1"/>
          <w:szCs w:val="24"/>
        </w:rPr>
        <w:t>of</w:t>
      </w:r>
      <w:r w:rsidRPr="00290B61">
        <w:rPr>
          <w:rFonts w:cs="Arial"/>
          <w:spacing w:val="4"/>
          <w:szCs w:val="24"/>
        </w:rPr>
        <w:t xml:space="preserve"> </w:t>
      </w:r>
      <w:r w:rsidRPr="00290B61">
        <w:rPr>
          <w:rFonts w:cs="Arial"/>
          <w:spacing w:val="-2"/>
          <w:szCs w:val="24"/>
        </w:rPr>
        <w:t>advanced</w:t>
      </w:r>
      <w:r w:rsidRPr="00290B61">
        <w:rPr>
          <w:rFonts w:cs="Arial"/>
          <w:spacing w:val="4"/>
          <w:szCs w:val="24"/>
        </w:rPr>
        <w:t xml:space="preserve"> </w:t>
      </w:r>
      <w:r w:rsidRPr="00290B61">
        <w:rPr>
          <w:rFonts w:cs="Arial"/>
          <w:spacing w:val="-2"/>
          <w:szCs w:val="24"/>
        </w:rPr>
        <w:t xml:space="preserve">fibrosis </w:t>
      </w:r>
      <w:r w:rsidRPr="00290B61">
        <w:rPr>
          <w:rFonts w:cs="Arial"/>
          <w:szCs w:val="24"/>
        </w:rPr>
        <w:t>or</w:t>
      </w:r>
      <w:r w:rsidRPr="00290B61">
        <w:rPr>
          <w:rFonts w:cs="Arial"/>
          <w:spacing w:val="4"/>
          <w:szCs w:val="24"/>
        </w:rPr>
        <w:t xml:space="preserve"> </w:t>
      </w:r>
      <w:r w:rsidRPr="00290B61">
        <w:rPr>
          <w:rFonts w:cs="Arial"/>
          <w:spacing w:val="-2"/>
          <w:szCs w:val="24"/>
        </w:rPr>
        <w:t>have</w:t>
      </w:r>
      <w:r w:rsidRPr="00290B61">
        <w:rPr>
          <w:rFonts w:cs="Arial"/>
          <w:spacing w:val="4"/>
          <w:szCs w:val="24"/>
        </w:rPr>
        <w:t xml:space="preserve"> </w:t>
      </w:r>
      <w:r w:rsidRPr="00290B61">
        <w:rPr>
          <w:rFonts w:cs="Arial"/>
          <w:szCs w:val="24"/>
        </w:rPr>
        <w:t>a</w:t>
      </w:r>
      <w:r w:rsidRPr="00290B61">
        <w:rPr>
          <w:rFonts w:cs="Arial"/>
          <w:spacing w:val="6"/>
          <w:szCs w:val="24"/>
        </w:rPr>
        <w:t xml:space="preserve"> </w:t>
      </w:r>
      <w:r w:rsidRPr="00290B61">
        <w:rPr>
          <w:rFonts w:cs="Arial"/>
          <w:spacing w:val="-2"/>
          <w:szCs w:val="24"/>
        </w:rPr>
        <w:t>platelet</w:t>
      </w:r>
      <w:r w:rsidRPr="00290B61">
        <w:rPr>
          <w:rFonts w:cs="Arial"/>
          <w:spacing w:val="45"/>
          <w:szCs w:val="24"/>
        </w:rPr>
        <w:t xml:space="preserve"> </w:t>
      </w:r>
      <w:r w:rsidRPr="00290B61">
        <w:rPr>
          <w:rFonts w:cs="Arial"/>
          <w:szCs w:val="24"/>
        </w:rPr>
        <w:t>count</w:t>
      </w:r>
      <w:r w:rsidRPr="00290B61">
        <w:rPr>
          <w:rFonts w:cs="Arial"/>
          <w:spacing w:val="3"/>
          <w:szCs w:val="24"/>
        </w:rPr>
        <w:t xml:space="preserve"> </w:t>
      </w:r>
      <w:r w:rsidRPr="00290B61">
        <w:rPr>
          <w:rFonts w:cs="Arial"/>
          <w:spacing w:val="-2"/>
          <w:szCs w:val="24"/>
        </w:rPr>
        <w:t>&lt;150</w:t>
      </w:r>
      <w:r w:rsidRPr="00290B61">
        <w:rPr>
          <w:rFonts w:cs="Arial"/>
          <w:spacing w:val="6"/>
          <w:szCs w:val="24"/>
        </w:rPr>
        <w:t xml:space="preserve"> </w:t>
      </w:r>
      <w:r w:rsidRPr="00290B61">
        <w:rPr>
          <w:rFonts w:cs="Arial"/>
          <w:spacing w:val="-2"/>
          <w:szCs w:val="24"/>
        </w:rPr>
        <w:t>cells/10</w:t>
      </w:r>
      <w:r w:rsidRPr="00290B61">
        <w:rPr>
          <w:rFonts w:cs="Arial"/>
          <w:spacing w:val="-2"/>
          <w:szCs w:val="24"/>
          <w:vertAlign w:val="superscript"/>
        </w:rPr>
        <w:t>9</w:t>
      </w:r>
      <w:r w:rsidRPr="00290B61">
        <w:rPr>
          <w:rFonts w:cs="Arial"/>
          <w:spacing w:val="7"/>
          <w:position w:val="5"/>
          <w:szCs w:val="24"/>
        </w:rPr>
        <w:t xml:space="preserve"> </w:t>
      </w:r>
      <w:r w:rsidRPr="00290B61">
        <w:rPr>
          <w:rFonts w:cs="Arial"/>
          <w:spacing w:val="-2"/>
          <w:szCs w:val="24"/>
        </w:rPr>
        <w:t>without</w:t>
      </w:r>
      <w:r w:rsidRPr="00290B61">
        <w:rPr>
          <w:rFonts w:cs="Arial"/>
          <w:spacing w:val="6"/>
          <w:szCs w:val="24"/>
        </w:rPr>
        <w:t xml:space="preserve"> </w:t>
      </w:r>
      <w:r w:rsidRPr="00290B61">
        <w:rPr>
          <w:rFonts w:cs="Arial"/>
          <w:szCs w:val="24"/>
        </w:rPr>
        <w:t>a</w:t>
      </w:r>
      <w:r w:rsidRPr="00290B61">
        <w:rPr>
          <w:rFonts w:cs="Arial"/>
          <w:spacing w:val="6"/>
          <w:szCs w:val="24"/>
        </w:rPr>
        <w:t xml:space="preserve"> </w:t>
      </w:r>
      <w:r w:rsidRPr="00290B61">
        <w:rPr>
          <w:rFonts w:cs="Arial"/>
          <w:spacing w:val="-2"/>
          <w:szCs w:val="24"/>
        </w:rPr>
        <w:t>previously</w:t>
      </w:r>
      <w:r w:rsidRPr="00290B61">
        <w:rPr>
          <w:rFonts w:cs="Arial"/>
          <w:spacing w:val="3"/>
          <w:szCs w:val="24"/>
        </w:rPr>
        <w:t xml:space="preserve"> </w:t>
      </w:r>
      <w:r w:rsidRPr="00290B61">
        <w:rPr>
          <w:rFonts w:cs="Arial"/>
          <w:spacing w:val="-2"/>
          <w:szCs w:val="24"/>
        </w:rPr>
        <w:t>identified</w:t>
      </w:r>
      <w:r w:rsidRPr="00290B61">
        <w:rPr>
          <w:rFonts w:cs="Arial"/>
          <w:spacing w:val="6"/>
          <w:szCs w:val="24"/>
        </w:rPr>
        <w:t xml:space="preserve"> </w:t>
      </w:r>
      <w:r w:rsidRPr="00290B61">
        <w:rPr>
          <w:rFonts w:cs="Arial"/>
          <w:szCs w:val="24"/>
        </w:rPr>
        <w:t>cause</w:t>
      </w:r>
      <w:r w:rsidRPr="00290B61">
        <w:rPr>
          <w:rFonts w:cs="Arial"/>
          <w:spacing w:val="-2"/>
          <w:szCs w:val="24"/>
        </w:rPr>
        <w:t xml:space="preserve"> </w:t>
      </w:r>
      <w:r w:rsidRPr="00290B61">
        <w:rPr>
          <w:rFonts w:cs="Arial"/>
          <w:spacing w:val="-1"/>
          <w:szCs w:val="24"/>
        </w:rPr>
        <w:t>will</w:t>
      </w:r>
      <w:r w:rsidRPr="00290B61">
        <w:rPr>
          <w:rFonts w:cs="Arial"/>
          <w:spacing w:val="9"/>
          <w:szCs w:val="24"/>
        </w:rPr>
        <w:t xml:space="preserve"> </w:t>
      </w:r>
      <w:r w:rsidRPr="00290B61">
        <w:rPr>
          <w:rFonts w:cs="Arial"/>
          <w:spacing w:val="-2"/>
          <w:szCs w:val="24"/>
        </w:rPr>
        <w:t xml:space="preserve">be </w:t>
      </w:r>
      <w:r w:rsidRPr="00290B61">
        <w:rPr>
          <w:rFonts w:cs="Arial"/>
          <w:bCs/>
          <w:spacing w:val="-2"/>
          <w:szCs w:val="24"/>
        </w:rPr>
        <w:t>referred to a specialist-led clinic at St Vincent’s Hospital Melbourne for liver assessment and follow up as per the ALA/ GESA Australian HCV National Consensus Statement.</w:t>
      </w:r>
      <w:r w:rsidR="00DB16C8" w:rsidRPr="00290B61">
        <w:rPr>
          <w:rFonts w:cs="Arial"/>
          <w:bCs/>
          <w:spacing w:val="-2"/>
          <w:szCs w:val="24"/>
          <w:vertAlign w:val="superscript"/>
        </w:rPr>
        <w:t>10</w:t>
      </w:r>
    </w:p>
    <w:p w14:paraId="28CEDB36" w14:textId="77777777" w:rsidR="007978A9" w:rsidRPr="00290B61" w:rsidRDefault="007978A9" w:rsidP="00290B61">
      <w:pPr>
        <w:pStyle w:val="BodyText"/>
        <w:widowControl/>
        <w:spacing w:line="360" w:lineRule="auto"/>
        <w:rPr>
          <w:rFonts w:cs="Arial"/>
          <w:szCs w:val="24"/>
        </w:rPr>
      </w:pPr>
    </w:p>
    <w:p w14:paraId="6125920C" w14:textId="77777777" w:rsidR="007978A9" w:rsidRPr="00CC646D" w:rsidRDefault="007978A9" w:rsidP="00290B61">
      <w:pPr>
        <w:pStyle w:val="Heading3"/>
        <w:widowControl/>
      </w:pPr>
      <w:bookmarkStart w:id="81" w:name="_Toc37834826"/>
      <w:bookmarkStart w:id="82" w:name="_Toc52398151"/>
      <w:r w:rsidRPr="00CC646D">
        <w:t>Questionnaire on participant experience of rapid HCV POC testing</w:t>
      </w:r>
      <w:bookmarkEnd w:id="81"/>
      <w:bookmarkEnd w:id="82"/>
    </w:p>
    <w:p w14:paraId="7960AFF8" w14:textId="3ABBCB30" w:rsidR="007978A9" w:rsidRPr="00290B61" w:rsidRDefault="007978A9" w:rsidP="00290B61">
      <w:pPr>
        <w:widowControl/>
        <w:spacing w:line="360" w:lineRule="auto"/>
        <w:contextualSpacing/>
        <w:rPr>
          <w:rFonts w:ascii="Arial" w:hAnsi="Arial" w:cs="Arial"/>
          <w:sz w:val="24"/>
          <w:szCs w:val="24"/>
        </w:rPr>
      </w:pPr>
      <w:r w:rsidRPr="00CC646D">
        <w:rPr>
          <w:rFonts w:ascii="Arial" w:hAnsi="Arial" w:cs="Arial"/>
          <w:sz w:val="24"/>
          <w:szCs w:val="24"/>
        </w:rPr>
        <w:t>A questionnaire (see Attachment B) about experience of HCV testing and preferences for HCV testing will be administered when the participant completes all required testing. This will be performed in a private and confidential setting by a member of the study team in the consulting area of DPH. If participants do not wish to complete the questionnaire at the first visit, they will be offered the opportunity to do so on a subsequent</w:t>
      </w:r>
      <w:r w:rsidRPr="00290B61">
        <w:rPr>
          <w:rFonts w:ascii="Arial" w:hAnsi="Arial" w:cs="Arial"/>
          <w:sz w:val="24"/>
          <w:szCs w:val="24"/>
        </w:rPr>
        <w:t xml:space="preserve"> visit to the MSIR.</w:t>
      </w:r>
    </w:p>
    <w:p w14:paraId="72CAA5B0" w14:textId="77777777" w:rsidR="00D02F68" w:rsidRPr="00290B61" w:rsidRDefault="00D02F68" w:rsidP="00290B61">
      <w:pPr>
        <w:widowControl/>
        <w:spacing w:line="360" w:lineRule="auto"/>
        <w:contextualSpacing/>
        <w:rPr>
          <w:rFonts w:ascii="Arial" w:hAnsi="Arial" w:cs="Arial"/>
          <w:sz w:val="24"/>
          <w:szCs w:val="24"/>
        </w:rPr>
      </w:pPr>
    </w:p>
    <w:p w14:paraId="63433EEE" w14:textId="77777777" w:rsidR="00D02F68" w:rsidRPr="00290B61" w:rsidRDefault="00D02F68" w:rsidP="00290B61">
      <w:pPr>
        <w:pStyle w:val="Heading2"/>
        <w:widowControl/>
      </w:pPr>
      <w:bookmarkStart w:id="83" w:name="_Toc37834827"/>
      <w:bookmarkStart w:id="84" w:name="_Toc52398152"/>
      <w:r w:rsidRPr="00290B61">
        <w:t>DAA treatment offered to participants who are HCV RNA positive</w:t>
      </w:r>
      <w:bookmarkEnd w:id="83"/>
      <w:bookmarkEnd w:id="84"/>
    </w:p>
    <w:p w14:paraId="1E9C723E" w14:textId="422F90E1" w:rsidR="002D2EFF" w:rsidRPr="00290B61" w:rsidRDefault="00D02F68" w:rsidP="00290B61">
      <w:pPr>
        <w:widowControl/>
        <w:spacing w:line="360" w:lineRule="auto"/>
        <w:contextualSpacing/>
        <w:rPr>
          <w:rFonts w:ascii="Arial" w:hAnsi="Arial" w:cs="Arial"/>
          <w:sz w:val="24"/>
          <w:szCs w:val="24"/>
        </w:rPr>
      </w:pPr>
      <w:r w:rsidRPr="00290B61">
        <w:rPr>
          <w:rFonts w:ascii="Arial" w:hAnsi="Arial" w:cs="Arial"/>
          <w:sz w:val="24"/>
          <w:szCs w:val="24"/>
        </w:rPr>
        <w:t>Participants who are eligible and return a positive HCV RNA result will be offered treatment with a DAA regimen in accordance GESA/ALA guidelines.</w:t>
      </w:r>
      <w:r w:rsidR="00DB16C8" w:rsidRPr="00290B61">
        <w:rPr>
          <w:rFonts w:ascii="Arial" w:hAnsi="Arial" w:cs="Arial"/>
          <w:sz w:val="24"/>
          <w:szCs w:val="24"/>
          <w:vertAlign w:val="superscript"/>
        </w:rPr>
        <w:t>10</w:t>
      </w:r>
    </w:p>
    <w:p w14:paraId="5943CA93" w14:textId="2EC0ADEF" w:rsidR="00D02F68" w:rsidRPr="00290B61" w:rsidRDefault="00D02F68" w:rsidP="00290B61">
      <w:pPr>
        <w:widowControl/>
        <w:spacing w:line="360" w:lineRule="auto"/>
        <w:contextualSpacing/>
        <w:rPr>
          <w:rFonts w:ascii="Arial" w:hAnsi="Arial" w:cs="Arial"/>
          <w:sz w:val="24"/>
          <w:szCs w:val="24"/>
        </w:rPr>
      </w:pPr>
    </w:p>
    <w:p w14:paraId="6B8B6D68" w14:textId="62C74C32" w:rsidR="00D02F68" w:rsidRPr="00290B61" w:rsidRDefault="00D02F68" w:rsidP="00290B61">
      <w:pPr>
        <w:widowControl/>
        <w:spacing w:line="360" w:lineRule="auto"/>
        <w:contextualSpacing/>
        <w:rPr>
          <w:rFonts w:ascii="Arial" w:hAnsi="Arial" w:cs="Arial"/>
          <w:sz w:val="24"/>
          <w:szCs w:val="24"/>
        </w:rPr>
      </w:pPr>
      <w:r w:rsidRPr="00290B61">
        <w:rPr>
          <w:rFonts w:ascii="Arial" w:hAnsi="Arial" w:cs="Arial"/>
          <w:sz w:val="24"/>
          <w:szCs w:val="24"/>
        </w:rPr>
        <w:t xml:space="preserve">Participants will be prescribed treatment during DPH admission. Participants who are started on treatment may receive up to twelve weeks of DAA treatment at a time. This decision will be at the discretion of the prescribing physician and/or study team member. </w:t>
      </w:r>
    </w:p>
    <w:p w14:paraId="106C8757" w14:textId="77777777" w:rsidR="00D02F68" w:rsidRPr="00290B61" w:rsidRDefault="00D02F68" w:rsidP="00290B61">
      <w:pPr>
        <w:widowControl/>
        <w:spacing w:line="360" w:lineRule="auto"/>
        <w:rPr>
          <w:rFonts w:ascii="Arial" w:hAnsi="Arial" w:cs="Arial"/>
          <w:sz w:val="24"/>
          <w:szCs w:val="24"/>
        </w:rPr>
      </w:pPr>
    </w:p>
    <w:p w14:paraId="04FFA8A1" w14:textId="5E4822D1" w:rsidR="00D02F68" w:rsidRPr="00290B61" w:rsidRDefault="00D02F68" w:rsidP="00290B61">
      <w:pPr>
        <w:widowControl/>
        <w:spacing w:line="360" w:lineRule="auto"/>
        <w:rPr>
          <w:rFonts w:ascii="Arial" w:hAnsi="Arial" w:cs="Arial"/>
          <w:sz w:val="24"/>
          <w:szCs w:val="24"/>
        </w:rPr>
      </w:pPr>
      <w:r w:rsidRPr="00290B61">
        <w:rPr>
          <w:rFonts w:ascii="Arial" w:hAnsi="Arial" w:cs="Arial"/>
          <w:sz w:val="24"/>
          <w:szCs w:val="24"/>
        </w:rPr>
        <w:t>DAA therapy primarily offered will include the following two regimens:</w:t>
      </w:r>
    </w:p>
    <w:p w14:paraId="5EF4DA2A" w14:textId="552EACAD" w:rsidR="00D02F68" w:rsidRPr="00290B61" w:rsidRDefault="00D02F68" w:rsidP="00290B61">
      <w:pPr>
        <w:pStyle w:val="ListParagraph"/>
        <w:widowControl/>
        <w:numPr>
          <w:ilvl w:val="0"/>
          <w:numId w:val="44"/>
        </w:numPr>
        <w:spacing w:line="360" w:lineRule="auto"/>
        <w:rPr>
          <w:rFonts w:ascii="Arial" w:hAnsi="Arial" w:cs="Arial"/>
          <w:sz w:val="24"/>
          <w:szCs w:val="24"/>
        </w:rPr>
      </w:pPr>
      <w:r w:rsidRPr="00290B61">
        <w:rPr>
          <w:rFonts w:ascii="Arial" w:hAnsi="Arial" w:cs="Arial"/>
          <w:sz w:val="24"/>
          <w:szCs w:val="24"/>
        </w:rPr>
        <w:t>Glecaprevir (100mg) plus pibrentasvir (40mg) three tablets daily for 8 weeks (non-cirrhotic) or 12 weeks (cirrhotic), or</w:t>
      </w:r>
    </w:p>
    <w:p w14:paraId="72626781" w14:textId="44559EF6" w:rsidR="00D02F68" w:rsidRPr="00290B61" w:rsidRDefault="004226F0" w:rsidP="00290B61">
      <w:pPr>
        <w:pStyle w:val="ListParagraph"/>
        <w:widowControl/>
        <w:numPr>
          <w:ilvl w:val="0"/>
          <w:numId w:val="44"/>
        </w:numPr>
        <w:spacing w:line="360" w:lineRule="auto"/>
        <w:rPr>
          <w:rFonts w:ascii="Arial" w:hAnsi="Arial" w:cs="Arial"/>
          <w:sz w:val="24"/>
          <w:szCs w:val="24"/>
        </w:rPr>
      </w:pPr>
      <w:r w:rsidRPr="00290B61">
        <w:rPr>
          <w:rFonts w:ascii="Arial" w:hAnsi="Arial" w:cs="Arial"/>
          <w:sz w:val="24"/>
          <w:szCs w:val="24"/>
        </w:rPr>
        <w:t>Sofosbuvir</w:t>
      </w:r>
      <w:r w:rsidR="00D02F68" w:rsidRPr="00290B61">
        <w:rPr>
          <w:rFonts w:ascii="Arial" w:hAnsi="Arial" w:cs="Arial"/>
          <w:sz w:val="24"/>
          <w:szCs w:val="24"/>
        </w:rPr>
        <w:t xml:space="preserve"> (400mg) plus velpatasvir (100mg) one tablet once daily for 12 weeks (non-cirrhotic and cirrhotic).</w:t>
      </w:r>
    </w:p>
    <w:p w14:paraId="5CACB7BF" w14:textId="77777777" w:rsidR="00836C7B" w:rsidRPr="00290B61" w:rsidRDefault="00836C7B" w:rsidP="00290B61">
      <w:pPr>
        <w:widowControl/>
        <w:spacing w:line="360" w:lineRule="auto"/>
        <w:rPr>
          <w:rFonts w:ascii="Arial" w:hAnsi="Arial" w:cs="Arial"/>
          <w:sz w:val="24"/>
          <w:szCs w:val="24"/>
        </w:rPr>
      </w:pPr>
    </w:p>
    <w:p w14:paraId="4429AF6E" w14:textId="084429DA" w:rsidR="00D02F68" w:rsidRPr="00290B61" w:rsidRDefault="00D02F68" w:rsidP="00290B61">
      <w:pPr>
        <w:widowControl/>
        <w:spacing w:line="360" w:lineRule="auto"/>
        <w:rPr>
          <w:rFonts w:ascii="Arial" w:hAnsi="Arial" w:cs="Arial"/>
          <w:sz w:val="24"/>
          <w:szCs w:val="24"/>
        </w:rPr>
      </w:pPr>
      <w:r w:rsidRPr="00290B61">
        <w:rPr>
          <w:rFonts w:ascii="Arial" w:hAnsi="Arial" w:cs="Arial"/>
          <w:sz w:val="24"/>
          <w:szCs w:val="24"/>
        </w:rPr>
        <w:t>Both regimens have equal efficacy and are pan</w:t>
      </w:r>
      <w:r w:rsidR="004442C7" w:rsidRPr="00290B61">
        <w:rPr>
          <w:rFonts w:ascii="Arial" w:hAnsi="Arial" w:cs="Arial"/>
          <w:sz w:val="24"/>
          <w:szCs w:val="24"/>
        </w:rPr>
        <w:t>-</w:t>
      </w:r>
      <w:r w:rsidRPr="00290B61">
        <w:rPr>
          <w:rFonts w:ascii="Arial" w:hAnsi="Arial" w:cs="Arial"/>
          <w:sz w:val="24"/>
          <w:szCs w:val="24"/>
        </w:rPr>
        <w:t>genotypic. Treatment choice will be at the treating doctor’s discretion based on co-morbidities, drug-drug interactions and participant preference with regards to pill burden and treatment duration.</w:t>
      </w:r>
    </w:p>
    <w:p w14:paraId="754F79C6" w14:textId="06CDF779" w:rsidR="00D02F68" w:rsidRPr="00290B61" w:rsidRDefault="00D02F68" w:rsidP="00290B61">
      <w:pPr>
        <w:widowControl/>
        <w:spacing w:line="360" w:lineRule="auto"/>
        <w:contextualSpacing/>
        <w:rPr>
          <w:rFonts w:ascii="Arial" w:hAnsi="Arial" w:cs="Arial"/>
          <w:sz w:val="24"/>
          <w:szCs w:val="24"/>
        </w:rPr>
      </w:pPr>
    </w:p>
    <w:p w14:paraId="38710A77" w14:textId="6B8901EC" w:rsidR="00D02F68" w:rsidRPr="00290B61" w:rsidRDefault="00D02F68" w:rsidP="00290B61">
      <w:pPr>
        <w:widowControl/>
        <w:spacing w:line="360" w:lineRule="auto"/>
        <w:contextualSpacing/>
        <w:rPr>
          <w:rFonts w:ascii="Arial" w:eastAsia="Times New Roman" w:hAnsi="Arial" w:cs="Arial"/>
          <w:sz w:val="24"/>
          <w:szCs w:val="24"/>
        </w:rPr>
      </w:pPr>
      <w:r w:rsidRPr="00290B61">
        <w:rPr>
          <w:rFonts w:ascii="Arial" w:hAnsi="Arial" w:cs="Arial"/>
          <w:sz w:val="24"/>
          <w:szCs w:val="24"/>
        </w:rPr>
        <w:t xml:space="preserve">Treatment choice and duration for patients with HCV is influenced by participants prior HCV treatment experiences. In participants who have previously been treated for HCV with either DAA therapy or interferon therapy, treatment choice and duration may differ from the above two described regimens. In these cases, alternative regimens and durations may be prescribed and this will be left to the discretion and clinical judgement of the prescribing physician. All treatment regimens and durations will be in keeping with </w:t>
      </w:r>
      <w:r w:rsidRPr="00290B61">
        <w:rPr>
          <w:rFonts w:ascii="Arial" w:eastAsia="Times New Roman" w:hAnsi="Arial" w:cs="Arial"/>
          <w:sz w:val="24"/>
          <w:szCs w:val="24"/>
        </w:rPr>
        <w:t>GESA/ALA guidelines.</w:t>
      </w:r>
      <w:r w:rsidRPr="00290B61">
        <w:rPr>
          <w:rFonts w:ascii="Arial" w:eastAsia="Times New Roman" w:hAnsi="Arial" w:cs="Arial"/>
          <w:sz w:val="24"/>
          <w:szCs w:val="24"/>
          <w:vertAlign w:val="superscript"/>
        </w:rPr>
        <w:fldChar w:fldCharType="begin"/>
      </w:r>
      <w:r w:rsidRPr="00290B61">
        <w:rPr>
          <w:rFonts w:ascii="Arial" w:eastAsia="Times New Roman" w:hAnsi="Arial" w:cs="Arial"/>
          <w:sz w:val="24"/>
          <w:szCs w:val="24"/>
          <w:vertAlign w:val="superscript"/>
        </w:rPr>
        <w:instrText xml:space="preserve"> ADDIN EN.CITE &lt;EndNote&gt;&lt;Cite&gt;&lt;Author&gt;Thompson&lt;/Author&gt;&lt;Year&gt;2016&lt;/Year&gt;&lt;RecNum&gt;19136&lt;/RecNum&gt;&lt;DisplayText&gt;20&lt;/DisplayText&gt;&lt;record&gt;&lt;rec-number&gt;19136&lt;/rec-number&gt;&lt;foreign-keys&gt;&lt;key app="EN" db-id="sv22wrw9cseseuex2pqprdsuzp9svfraffzs" timestamp="1585011762"&gt;19136&lt;/key&gt;&lt;/foreign-keys&gt;&lt;ref-type name="Magazine Article"&gt;19&lt;/ref-type&gt;&lt;contributors&gt;&lt;authors&gt;&lt;author&gt;Thompson, Alexander J. V.&lt;/author&gt;&lt;/authors&gt;&lt;/contributors&gt;&lt;titles&gt;&lt;title&gt;Australian recommendations for the management of hepatitis C virus infection: a consensus statement&lt;/title&gt;&lt;/titles&gt;&lt;pages&gt;268&lt;/pages&gt;&lt;number&gt;7&lt;/number&gt;&lt;dates&gt;&lt;year&gt;2016&lt;/year&gt;&lt;/dates&gt;&lt;pub-location&gt;Great Britain&lt;/pub-location&gt;&lt;publisher&gt;John Wiley &amp;amp; Sons Ltd&lt;/publisher&gt;&lt;isbn&gt;0025-729X&lt;/isbn&gt;&lt;work-type&gt;Periodical&lt;/work-type&gt;&lt;urls&gt;&lt;related-urls&gt;&lt;url&gt;https://search.ebscohost.com/login.aspx?direct=true&amp;amp;AuthType=sso&amp;amp;db=edsbl&amp;amp;AN=RN605758573&amp;amp;site=eds-live&amp;amp;scope=site&amp;amp;custid=s2775460&lt;/url&gt;&lt;/related-urls&gt;&lt;/urls&gt;&lt;remote-database-name&gt;edsbl&lt;/remote-database-name&gt;&lt;remote-database-provider&gt;EBSCOhost&lt;/remote-database-provider&gt;&lt;/record&gt;&lt;/Cite&gt;&lt;/EndNote&gt;</w:instrText>
      </w:r>
      <w:r w:rsidRPr="00290B61">
        <w:rPr>
          <w:rFonts w:ascii="Arial" w:eastAsia="Times New Roman" w:hAnsi="Arial" w:cs="Arial"/>
          <w:sz w:val="24"/>
          <w:szCs w:val="24"/>
          <w:vertAlign w:val="superscript"/>
        </w:rPr>
        <w:fldChar w:fldCharType="separate"/>
      </w:r>
      <w:r w:rsidR="00DB16C8" w:rsidRPr="00290B61">
        <w:rPr>
          <w:rFonts w:ascii="Arial" w:eastAsia="Times New Roman" w:hAnsi="Arial" w:cs="Arial"/>
          <w:noProof/>
          <w:sz w:val="24"/>
          <w:szCs w:val="24"/>
          <w:vertAlign w:val="superscript"/>
        </w:rPr>
        <w:t>1</w:t>
      </w:r>
      <w:r w:rsidRPr="00290B61">
        <w:rPr>
          <w:rFonts w:ascii="Arial" w:eastAsia="Times New Roman" w:hAnsi="Arial" w:cs="Arial"/>
          <w:noProof/>
          <w:sz w:val="24"/>
          <w:szCs w:val="24"/>
          <w:vertAlign w:val="superscript"/>
        </w:rPr>
        <w:t>0</w:t>
      </w:r>
      <w:r w:rsidRPr="00290B61">
        <w:rPr>
          <w:rFonts w:ascii="Arial" w:eastAsia="Times New Roman" w:hAnsi="Arial" w:cs="Arial"/>
          <w:sz w:val="24"/>
          <w:szCs w:val="24"/>
          <w:vertAlign w:val="superscript"/>
        </w:rPr>
        <w:fldChar w:fldCharType="end"/>
      </w:r>
    </w:p>
    <w:p w14:paraId="269B8CB0" w14:textId="6D3B75DF" w:rsidR="00D02F68" w:rsidRPr="00290B61" w:rsidRDefault="00D02F68" w:rsidP="00290B61">
      <w:pPr>
        <w:widowControl/>
        <w:spacing w:line="360" w:lineRule="auto"/>
        <w:contextualSpacing/>
        <w:rPr>
          <w:rFonts w:ascii="Arial" w:hAnsi="Arial" w:cs="Arial"/>
          <w:sz w:val="24"/>
          <w:szCs w:val="24"/>
        </w:rPr>
      </w:pPr>
    </w:p>
    <w:p w14:paraId="4FE16E63" w14:textId="185234DF" w:rsidR="00A875C6" w:rsidRPr="00290B61" w:rsidRDefault="00A875C6" w:rsidP="00290B61">
      <w:pPr>
        <w:widowControl/>
        <w:spacing w:line="360" w:lineRule="auto"/>
        <w:rPr>
          <w:rFonts w:ascii="Arial" w:hAnsi="Arial" w:cs="Arial"/>
          <w:sz w:val="24"/>
          <w:szCs w:val="24"/>
        </w:rPr>
      </w:pPr>
      <w:r w:rsidRPr="00290B61">
        <w:rPr>
          <w:rFonts w:ascii="Arial" w:hAnsi="Arial" w:cs="Arial"/>
          <w:sz w:val="24"/>
          <w:szCs w:val="24"/>
        </w:rPr>
        <w:t xml:space="preserve">All participants commenced on treatment will be contacted (either in person on visitation to </w:t>
      </w:r>
      <w:r w:rsidR="002C62B5" w:rsidRPr="00290B61">
        <w:rPr>
          <w:rFonts w:ascii="Arial" w:hAnsi="Arial" w:cs="Arial"/>
          <w:sz w:val="24"/>
          <w:szCs w:val="24"/>
        </w:rPr>
        <w:t xml:space="preserve">St Vincent’s Hospital Addiction Medicine </w:t>
      </w:r>
      <w:r w:rsidRPr="00290B61">
        <w:rPr>
          <w:rFonts w:ascii="Arial" w:hAnsi="Arial" w:cs="Arial"/>
          <w:sz w:val="24"/>
          <w:szCs w:val="24"/>
        </w:rPr>
        <w:t>outpatient clinic or via telephone) at weeks four and eight (where applicable) to provide a prescription for ongoing supply of DAA therapy.</w:t>
      </w:r>
    </w:p>
    <w:p w14:paraId="1D25D823" w14:textId="22C34D65" w:rsidR="00A875C6" w:rsidRPr="00290B61" w:rsidRDefault="00A875C6" w:rsidP="00290B61">
      <w:pPr>
        <w:widowControl/>
        <w:spacing w:line="360" w:lineRule="auto"/>
        <w:contextualSpacing/>
        <w:rPr>
          <w:rFonts w:ascii="Arial" w:hAnsi="Arial" w:cs="Arial"/>
          <w:sz w:val="24"/>
          <w:szCs w:val="24"/>
        </w:rPr>
      </w:pPr>
    </w:p>
    <w:p w14:paraId="397CD04B" w14:textId="083CF61B" w:rsidR="00D5319A" w:rsidRPr="00290B61" w:rsidRDefault="00D5319A" w:rsidP="00290B61">
      <w:pPr>
        <w:pStyle w:val="Heading3"/>
        <w:widowControl/>
      </w:pPr>
      <w:bookmarkStart w:id="85" w:name="_Toc37834828"/>
      <w:bookmarkStart w:id="86" w:name="_Toc52398153"/>
      <w:r w:rsidRPr="00290B61">
        <w:t>Safety considerations</w:t>
      </w:r>
      <w:bookmarkEnd w:id="85"/>
      <w:bookmarkEnd w:id="86"/>
    </w:p>
    <w:p w14:paraId="6AD50D7E" w14:textId="387D98D6" w:rsidR="00D5319A" w:rsidRDefault="00D5319A" w:rsidP="00290B61">
      <w:pPr>
        <w:widowControl/>
        <w:spacing w:line="360" w:lineRule="auto"/>
        <w:rPr>
          <w:rFonts w:ascii="Arial" w:eastAsia="Times New Roman" w:hAnsi="Arial" w:cs="Arial"/>
          <w:sz w:val="24"/>
          <w:szCs w:val="24"/>
        </w:rPr>
      </w:pPr>
      <w:r w:rsidRPr="00290B61">
        <w:rPr>
          <w:rFonts w:ascii="Arial" w:hAnsi="Arial" w:cs="Arial"/>
          <w:sz w:val="24"/>
          <w:szCs w:val="24"/>
        </w:rPr>
        <w:t xml:space="preserve">The HCV treatment regimens have been proven to be very safe and well tolerated in real world data. A detailed medication history will be taken from each participant prior to commencement of therapy to ensure there are no drug-drug interactions that would preclude the use of either DAA regimen being offered. If drug-drug interactions are present, these will be assessed by the prescribing clinician if safe and appropriate alterations can be made to pre-existing medications to allow treatment or alternative DAA regimens may be more appropriate. If significant drug-drug interactions are present that preclude participants from participation, these cases will be referred </w:t>
      </w:r>
      <w:r w:rsidRPr="00290B61">
        <w:rPr>
          <w:rFonts w:ascii="Arial" w:eastAsia="Times New Roman" w:hAnsi="Arial" w:cs="Arial"/>
          <w:sz w:val="24"/>
          <w:szCs w:val="24"/>
        </w:rPr>
        <w:t>for HCV treatment at a tertiary hospital (St Vincent’s Hospital, Melbourne) viral hepatitis service.</w:t>
      </w:r>
    </w:p>
    <w:p w14:paraId="455D14AC" w14:textId="77777777" w:rsidR="00B14F87" w:rsidRPr="00290B61" w:rsidRDefault="00B14F87" w:rsidP="00290B61">
      <w:pPr>
        <w:widowControl/>
        <w:spacing w:line="360" w:lineRule="auto"/>
        <w:rPr>
          <w:rFonts w:ascii="Arial" w:eastAsia="Times New Roman" w:hAnsi="Arial" w:cs="Arial"/>
          <w:sz w:val="24"/>
          <w:szCs w:val="24"/>
        </w:rPr>
      </w:pPr>
    </w:p>
    <w:p w14:paraId="412F8568" w14:textId="77777777" w:rsidR="00D5319A" w:rsidRPr="00290B61" w:rsidRDefault="00D5319A" w:rsidP="00290B61">
      <w:pPr>
        <w:widowControl/>
        <w:spacing w:line="360" w:lineRule="auto"/>
        <w:rPr>
          <w:rFonts w:ascii="Arial" w:hAnsi="Arial" w:cs="Arial"/>
          <w:sz w:val="24"/>
          <w:szCs w:val="24"/>
        </w:rPr>
      </w:pPr>
      <w:r w:rsidRPr="00290B61">
        <w:rPr>
          <w:rFonts w:ascii="Arial" w:hAnsi="Arial" w:cs="Arial"/>
          <w:sz w:val="24"/>
          <w:szCs w:val="24"/>
        </w:rPr>
        <w:t>Whilst adverse effects (AE) are rare with DAA therapy, the most commonly reported AE’s are:</w:t>
      </w:r>
    </w:p>
    <w:p w14:paraId="4AAF3750" w14:textId="4F13160B" w:rsidR="00D5319A" w:rsidRPr="00290B61" w:rsidRDefault="00D5319A" w:rsidP="00290B61">
      <w:pPr>
        <w:pStyle w:val="ListParagraph"/>
        <w:widowControl/>
        <w:numPr>
          <w:ilvl w:val="0"/>
          <w:numId w:val="46"/>
        </w:numPr>
        <w:spacing w:line="360" w:lineRule="auto"/>
        <w:rPr>
          <w:rFonts w:ascii="Arial" w:hAnsi="Arial" w:cs="Arial"/>
          <w:sz w:val="24"/>
          <w:szCs w:val="24"/>
        </w:rPr>
      </w:pPr>
      <w:r w:rsidRPr="00290B61">
        <w:rPr>
          <w:rFonts w:ascii="Arial" w:hAnsi="Arial" w:cs="Arial"/>
          <w:sz w:val="24"/>
          <w:szCs w:val="24"/>
        </w:rPr>
        <w:t>Glecaprevir plus pibrentasvir (Maviret): Headache, fatigue, lethargy, nausea, diarrhoea and unconjugated hyperbilirubinaemia.</w:t>
      </w:r>
    </w:p>
    <w:p w14:paraId="571DCAA9" w14:textId="593EF0D7" w:rsidR="00D5319A" w:rsidRDefault="00D5319A" w:rsidP="00290B61">
      <w:pPr>
        <w:pStyle w:val="ListParagraph"/>
        <w:widowControl/>
        <w:numPr>
          <w:ilvl w:val="0"/>
          <w:numId w:val="46"/>
        </w:numPr>
        <w:spacing w:line="360" w:lineRule="auto"/>
        <w:rPr>
          <w:rFonts w:ascii="Arial" w:hAnsi="Arial" w:cs="Arial"/>
          <w:sz w:val="24"/>
          <w:szCs w:val="24"/>
        </w:rPr>
      </w:pPr>
      <w:r w:rsidRPr="00290B61">
        <w:rPr>
          <w:rFonts w:ascii="Arial" w:hAnsi="Arial" w:cs="Arial"/>
          <w:sz w:val="24"/>
          <w:szCs w:val="24"/>
        </w:rPr>
        <w:t>Sofosbuvir plus velpatasvir (Epclusa): Headache, fatigue, nausea.</w:t>
      </w:r>
    </w:p>
    <w:p w14:paraId="5EAA575F" w14:textId="77777777" w:rsidR="00B14F87" w:rsidRPr="00B14F87" w:rsidRDefault="00B14F87" w:rsidP="00B14F87">
      <w:pPr>
        <w:widowControl/>
        <w:spacing w:line="360" w:lineRule="auto"/>
        <w:ind w:left="360"/>
        <w:rPr>
          <w:rFonts w:ascii="Arial" w:hAnsi="Arial" w:cs="Arial"/>
          <w:sz w:val="24"/>
          <w:szCs w:val="24"/>
        </w:rPr>
      </w:pPr>
    </w:p>
    <w:p w14:paraId="71E6597F" w14:textId="00868C52" w:rsidR="00D5319A" w:rsidRPr="00290B61" w:rsidRDefault="00D5319A" w:rsidP="00290B61">
      <w:pPr>
        <w:widowControl/>
        <w:spacing w:line="360" w:lineRule="auto"/>
        <w:rPr>
          <w:rFonts w:ascii="Arial" w:hAnsi="Arial" w:cs="Arial"/>
          <w:color w:val="000000" w:themeColor="text1"/>
          <w:sz w:val="24"/>
          <w:szCs w:val="24"/>
        </w:rPr>
      </w:pPr>
      <w:r w:rsidRPr="00290B61">
        <w:rPr>
          <w:rFonts w:ascii="Arial" w:hAnsi="Arial" w:cs="Arial"/>
          <w:color w:val="000000" w:themeColor="text1"/>
          <w:sz w:val="24"/>
          <w:szCs w:val="24"/>
        </w:rPr>
        <w:t xml:space="preserve">If participants who are prescribed HCV medication experience adverse or serious adverse events, they will be advised to notify DPH staff if an inpatient who can relay concerns to the integrated hepatitis nurse </w:t>
      </w:r>
      <w:r w:rsidR="00836C7B" w:rsidRPr="00290B61">
        <w:rPr>
          <w:rFonts w:ascii="Arial" w:hAnsi="Arial" w:cs="Arial"/>
          <w:color w:val="000000" w:themeColor="text1"/>
          <w:sz w:val="24"/>
          <w:szCs w:val="24"/>
        </w:rPr>
        <w:t>or study team member;</w:t>
      </w:r>
      <w:r w:rsidRPr="00290B61">
        <w:rPr>
          <w:rFonts w:ascii="Arial" w:hAnsi="Arial" w:cs="Arial"/>
          <w:color w:val="000000" w:themeColor="text1"/>
          <w:sz w:val="24"/>
          <w:szCs w:val="24"/>
        </w:rPr>
        <w:t xml:space="preserve"> otherwise</w:t>
      </w:r>
      <w:r w:rsidR="00836C7B" w:rsidRPr="00290B61">
        <w:rPr>
          <w:rFonts w:ascii="Arial" w:hAnsi="Arial" w:cs="Arial"/>
          <w:color w:val="000000" w:themeColor="text1"/>
          <w:sz w:val="24"/>
          <w:szCs w:val="24"/>
        </w:rPr>
        <w:t xml:space="preserve"> they will be advised to</w:t>
      </w:r>
      <w:r w:rsidRPr="00290B61">
        <w:rPr>
          <w:rFonts w:ascii="Arial" w:hAnsi="Arial" w:cs="Arial"/>
          <w:color w:val="000000" w:themeColor="text1"/>
          <w:sz w:val="24"/>
          <w:szCs w:val="24"/>
        </w:rPr>
        <w:t xml:space="preserve"> contact the integrated hepatitis nurse directly if in the community. The adverse event will be triaged by the integrated hepatitis nurse, with input from medical practitioners who are part of the research team if required, to determine if the symptoms require routine or urgent medical follow up. If </w:t>
      </w:r>
      <w:r w:rsidR="00231E78" w:rsidRPr="00290B61">
        <w:rPr>
          <w:rFonts w:ascii="Arial" w:hAnsi="Arial" w:cs="Arial"/>
          <w:color w:val="000000" w:themeColor="text1"/>
          <w:sz w:val="24"/>
          <w:szCs w:val="24"/>
        </w:rPr>
        <w:t xml:space="preserve">discharged from DPH and </w:t>
      </w:r>
      <w:r w:rsidRPr="00290B61">
        <w:rPr>
          <w:rFonts w:ascii="Arial" w:hAnsi="Arial" w:cs="Arial"/>
          <w:color w:val="000000" w:themeColor="text1"/>
          <w:sz w:val="24"/>
          <w:szCs w:val="24"/>
        </w:rPr>
        <w:t xml:space="preserve">non-urgent review is required, this will be conducted at a mutually convenient time </w:t>
      </w:r>
      <w:r w:rsidR="00231E78" w:rsidRPr="00290B61">
        <w:rPr>
          <w:rFonts w:ascii="Arial" w:hAnsi="Arial" w:cs="Arial"/>
          <w:color w:val="000000" w:themeColor="text1"/>
          <w:sz w:val="24"/>
          <w:szCs w:val="24"/>
        </w:rPr>
        <w:t>in the outpatient clinic</w:t>
      </w:r>
      <w:r w:rsidRPr="00290B61">
        <w:rPr>
          <w:rFonts w:ascii="Arial" w:hAnsi="Arial" w:cs="Arial"/>
          <w:color w:val="000000" w:themeColor="text1"/>
          <w:sz w:val="24"/>
          <w:szCs w:val="24"/>
        </w:rPr>
        <w:t>. If urgent review is required, participants will be advised to present to the nearest hospital emergency department.</w:t>
      </w:r>
    </w:p>
    <w:p w14:paraId="31D14E12" w14:textId="77777777" w:rsidR="00D5319A" w:rsidRPr="00290B61" w:rsidRDefault="00D5319A" w:rsidP="00290B61">
      <w:pPr>
        <w:widowControl/>
        <w:spacing w:line="360" w:lineRule="auto"/>
        <w:rPr>
          <w:rFonts w:ascii="Arial" w:hAnsi="Arial" w:cs="Arial"/>
          <w:color w:val="000000" w:themeColor="text1"/>
          <w:sz w:val="24"/>
          <w:szCs w:val="24"/>
        </w:rPr>
      </w:pPr>
    </w:p>
    <w:p w14:paraId="2D0461D6" w14:textId="1EEED68A" w:rsidR="00D5319A" w:rsidRDefault="00D5319A" w:rsidP="00290B61">
      <w:pPr>
        <w:widowControl/>
        <w:spacing w:line="360" w:lineRule="auto"/>
        <w:rPr>
          <w:rFonts w:ascii="Arial" w:hAnsi="Arial" w:cs="Arial"/>
          <w:sz w:val="24"/>
          <w:szCs w:val="24"/>
        </w:rPr>
      </w:pPr>
      <w:r w:rsidRPr="00290B61">
        <w:rPr>
          <w:rFonts w:ascii="Arial" w:hAnsi="Arial" w:cs="Arial"/>
          <w:sz w:val="24"/>
          <w:szCs w:val="24"/>
        </w:rPr>
        <w:t>Any serious adverse events reported by a study participation that is related to the study will be appropriately recorded and reviewed by the study steering committee, with appropriate management and reporting to the ethics committee if required.</w:t>
      </w:r>
    </w:p>
    <w:p w14:paraId="4BA92D9F" w14:textId="77777777" w:rsidR="00B14F87" w:rsidRPr="00290B61" w:rsidRDefault="00B14F87" w:rsidP="00290B61">
      <w:pPr>
        <w:widowControl/>
        <w:spacing w:line="360" w:lineRule="auto"/>
        <w:rPr>
          <w:rFonts w:ascii="Arial" w:hAnsi="Arial" w:cs="Arial"/>
          <w:sz w:val="24"/>
          <w:szCs w:val="24"/>
        </w:rPr>
      </w:pPr>
    </w:p>
    <w:p w14:paraId="36DBC0E5" w14:textId="68636912" w:rsidR="00D5319A" w:rsidRPr="00290B61" w:rsidRDefault="00D5319A" w:rsidP="00290B61">
      <w:pPr>
        <w:pStyle w:val="Heading2"/>
        <w:widowControl/>
      </w:pPr>
      <w:bookmarkStart w:id="87" w:name="_Toc37834829"/>
      <w:bookmarkStart w:id="88" w:name="_Toc52398154"/>
      <w:r w:rsidRPr="00290B61">
        <w:t>Follow-up of clinical outcomes</w:t>
      </w:r>
      <w:bookmarkEnd w:id="87"/>
      <w:bookmarkEnd w:id="88"/>
    </w:p>
    <w:p w14:paraId="7306BA35" w14:textId="77777777" w:rsidR="00D5319A" w:rsidRPr="00290B61" w:rsidRDefault="00D5319A" w:rsidP="00290B61">
      <w:pPr>
        <w:widowControl/>
        <w:spacing w:line="360" w:lineRule="auto"/>
        <w:contextualSpacing/>
        <w:rPr>
          <w:rFonts w:ascii="Arial" w:hAnsi="Arial" w:cs="Arial"/>
          <w:bCs/>
          <w:sz w:val="24"/>
          <w:szCs w:val="24"/>
        </w:rPr>
      </w:pPr>
      <w:r w:rsidRPr="00290B61">
        <w:rPr>
          <w:rFonts w:ascii="Arial" w:hAnsi="Arial" w:cs="Arial"/>
          <w:bCs/>
          <w:sz w:val="24"/>
          <w:szCs w:val="24"/>
        </w:rPr>
        <w:t>Follow up will occur at:</w:t>
      </w:r>
    </w:p>
    <w:p w14:paraId="64228747" w14:textId="43ED2263" w:rsidR="00D5319A" w:rsidRPr="00CC646D" w:rsidRDefault="00D5319A" w:rsidP="00290B61">
      <w:pPr>
        <w:pStyle w:val="ListParagraph"/>
        <w:widowControl/>
        <w:numPr>
          <w:ilvl w:val="0"/>
          <w:numId w:val="12"/>
        </w:numPr>
        <w:spacing w:line="360" w:lineRule="auto"/>
        <w:contextualSpacing/>
        <w:rPr>
          <w:rFonts w:ascii="Arial" w:hAnsi="Arial" w:cs="Arial"/>
          <w:bCs/>
          <w:sz w:val="24"/>
          <w:szCs w:val="24"/>
        </w:rPr>
      </w:pPr>
      <w:r w:rsidRPr="00290B61">
        <w:rPr>
          <w:rFonts w:ascii="Arial" w:hAnsi="Arial" w:cs="Arial"/>
          <w:bCs/>
          <w:sz w:val="24"/>
          <w:szCs w:val="24"/>
        </w:rPr>
        <w:t xml:space="preserve">Week 4 (optional): An optional follow up visit at week 4 (either via telephone or in person) will be available to assess treatment compliance, ensure ongoing medication supply is available, and evaluate for adverse effects. Participants will also be offered an optional </w:t>
      </w:r>
      <w:r w:rsidRPr="00290B61">
        <w:rPr>
          <w:rFonts w:ascii="Arial" w:eastAsia="Times New Roman" w:hAnsi="Arial" w:cs="Arial"/>
          <w:sz w:val="24"/>
          <w:szCs w:val="24"/>
        </w:rPr>
        <w:t xml:space="preserve">Xpert HCV VL Fingerstick test, which will act as a surrogate marker for treatment adherence (adherence indicated through a reduction in HCV viral load or a </w:t>
      </w:r>
      <w:r w:rsidRPr="00CC646D">
        <w:rPr>
          <w:rFonts w:ascii="Arial" w:eastAsia="Times New Roman" w:hAnsi="Arial" w:cs="Arial"/>
          <w:sz w:val="24"/>
          <w:szCs w:val="24"/>
        </w:rPr>
        <w:t>negative HCV PCR result). P</w:t>
      </w:r>
      <w:r w:rsidRPr="00CC646D">
        <w:rPr>
          <w:rFonts w:ascii="Arial" w:hAnsi="Arial" w:cs="Arial"/>
          <w:bCs/>
          <w:sz w:val="24"/>
          <w:szCs w:val="24"/>
        </w:rPr>
        <w:t>articipants will also be asked to complete a brief optional questionnaire (Attachment C) about treatment compliance, adverse effects and HCV testing and treatment preferences.</w:t>
      </w:r>
    </w:p>
    <w:p w14:paraId="0356B07C" w14:textId="77777777" w:rsidR="003D6887" w:rsidRPr="00CC646D" w:rsidRDefault="003D6887" w:rsidP="00290B61">
      <w:pPr>
        <w:pStyle w:val="ListParagraph"/>
        <w:widowControl/>
        <w:numPr>
          <w:ilvl w:val="0"/>
          <w:numId w:val="12"/>
        </w:numPr>
        <w:spacing w:line="360" w:lineRule="auto"/>
        <w:contextualSpacing/>
        <w:rPr>
          <w:rFonts w:ascii="Arial" w:hAnsi="Arial" w:cs="Arial"/>
          <w:bCs/>
          <w:sz w:val="24"/>
          <w:szCs w:val="24"/>
        </w:rPr>
      </w:pPr>
      <w:r w:rsidRPr="00CC646D">
        <w:rPr>
          <w:rFonts w:ascii="Arial" w:hAnsi="Arial" w:cs="Arial"/>
          <w:bCs/>
          <w:sz w:val="24"/>
          <w:szCs w:val="24"/>
        </w:rPr>
        <w:t xml:space="preserve">Week 8: </w:t>
      </w:r>
    </w:p>
    <w:p w14:paraId="2FBD2ABD" w14:textId="6C5DB03C" w:rsidR="003D6887" w:rsidRPr="00CC646D" w:rsidRDefault="003D6887" w:rsidP="00290B61">
      <w:pPr>
        <w:pStyle w:val="ListParagraph"/>
        <w:widowControl/>
        <w:numPr>
          <w:ilvl w:val="1"/>
          <w:numId w:val="12"/>
        </w:numPr>
        <w:spacing w:line="360" w:lineRule="auto"/>
        <w:contextualSpacing/>
        <w:rPr>
          <w:rFonts w:ascii="Arial" w:hAnsi="Arial" w:cs="Arial"/>
          <w:bCs/>
          <w:sz w:val="24"/>
          <w:szCs w:val="24"/>
        </w:rPr>
      </w:pPr>
      <w:r w:rsidRPr="00CC646D">
        <w:rPr>
          <w:rFonts w:ascii="Arial" w:hAnsi="Arial" w:cs="Arial"/>
          <w:bCs/>
          <w:sz w:val="24"/>
          <w:szCs w:val="24"/>
        </w:rPr>
        <w:t xml:space="preserve">Those participants commenced on a 12-week treatment course will have an optional follow up visit at week 8 (either via telephone or in person) to assess treatment compliance, ensure ongoing medication supply is available, and evaluate for adverse effects. Participants will also be offered an optional </w:t>
      </w:r>
      <w:r w:rsidRPr="00CC646D">
        <w:rPr>
          <w:rFonts w:ascii="Arial" w:eastAsia="Times New Roman" w:hAnsi="Arial" w:cs="Arial"/>
          <w:sz w:val="24"/>
          <w:szCs w:val="24"/>
        </w:rPr>
        <w:t xml:space="preserve">Xpert HCV VL Fingerstick test, which will act as a surrogate marker for treatment adherence (adherence indicated through a reduction in HCV viral load or a negative HCV PCR result). </w:t>
      </w:r>
      <w:r w:rsidRPr="00CC646D">
        <w:rPr>
          <w:rFonts w:ascii="Arial" w:hAnsi="Arial" w:cs="Arial"/>
          <w:bCs/>
          <w:sz w:val="24"/>
          <w:szCs w:val="24"/>
        </w:rPr>
        <w:t>Participants will also be asked to complete a brief optional questionnaire (Attachment C) about treatment compliance, adverse effects and HCV testing and treatment preferences.</w:t>
      </w:r>
    </w:p>
    <w:p w14:paraId="40452412" w14:textId="4A34F311" w:rsidR="003D6887" w:rsidRPr="00CC646D" w:rsidRDefault="003D6887" w:rsidP="00290B61">
      <w:pPr>
        <w:pStyle w:val="ListParagraph"/>
        <w:widowControl/>
        <w:numPr>
          <w:ilvl w:val="1"/>
          <w:numId w:val="12"/>
        </w:numPr>
        <w:spacing w:line="360" w:lineRule="auto"/>
        <w:contextualSpacing/>
        <w:rPr>
          <w:rFonts w:ascii="Arial" w:hAnsi="Arial" w:cs="Arial"/>
          <w:bCs/>
          <w:sz w:val="24"/>
          <w:szCs w:val="24"/>
        </w:rPr>
      </w:pPr>
      <w:r w:rsidRPr="00CC646D">
        <w:rPr>
          <w:rFonts w:ascii="Arial" w:hAnsi="Arial" w:cs="Arial"/>
          <w:bCs/>
          <w:sz w:val="24"/>
          <w:szCs w:val="24"/>
        </w:rPr>
        <w:t xml:space="preserve">Those participants commenced on an eight-week treatment course will perform an end-of-treatment questionnaire (Attachment D) about treatment compliance, </w:t>
      </w:r>
      <w:r w:rsidR="004226F0" w:rsidRPr="00CC646D">
        <w:rPr>
          <w:rFonts w:ascii="Arial" w:hAnsi="Arial" w:cs="Arial"/>
          <w:bCs/>
          <w:sz w:val="24"/>
          <w:szCs w:val="24"/>
        </w:rPr>
        <w:t>a</w:t>
      </w:r>
      <w:r w:rsidRPr="00CC646D">
        <w:rPr>
          <w:rFonts w:ascii="Arial" w:hAnsi="Arial" w:cs="Arial"/>
          <w:bCs/>
          <w:sz w:val="24"/>
          <w:szCs w:val="24"/>
        </w:rPr>
        <w:t xml:space="preserve">dverse effects, HCV testing preferences and treatment satisfaction. End of treatment response will be assessed through HCV PCR testing via either a </w:t>
      </w:r>
      <w:r w:rsidRPr="00CC646D">
        <w:rPr>
          <w:rFonts w:ascii="Arial" w:eastAsia="Times New Roman" w:hAnsi="Arial" w:cs="Arial"/>
          <w:sz w:val="24"/>
          <w:szCs w:val="24"/>
        </w:rPr>
        <w:t>Xpert HCV VL Fingerstick test</w:t>
      </w:r>
      <w:r w:rsidRPr="00CC646D" w:rsidDel="00007FD3">
        <w:rPr>
          <w:rFonts w:ascii="Arial" w:hAnsi="Arial" w:cs="Arial"/>
          <w:bCs/>
          <w:sz w:val="24"/>
          <w:szCs w:val="24"/>
        </w:rPr>
        <w:t xml:space="preserve"> </w:t>
      </w:r>
      <w:r w:rsidRPr="00CC646D">
        <w:rPr>
          <w:rFonts w:ascii="Arial" w:hAnsi="Arial" w:cs="Arial"/>
          <w:bCs/>
          <w:sz w:val="24"/>
          <w:szCs w:val="24"/>
        </w:rPr>
        <w:t xml:space="preserve">or venepuncture (guided by client preference).  </w:t>
      </w:r>
    </w:p>
    <w:p w14:paraId="686670EE" w14:textId="1A084467" w:rsidR="003D6887" w:rsidRPr="00CC646D" w:rsidRDefault="003D6887" w:rsidP="00290B61">
      <w:pPr>
        <w:pStyle w:val="ListParagraph"/>
        <w:widowControl/>
        <w:numPr>
          <w:ilvl w:val="0"/>
          <w:numId w:val="12"/>
        </w:numPr>
        <w:spacing w:line="360" w:lineRule="auto"/>
        <w:contextualSpacing/>
        <w:rPr>
          <w:rFonts w:ascii="Arial" w:hAnsi="Arial" w:cs="Arial"/>
          <w:bCs/>
          <w:sz w:val="24"/>
          <w:szCs w:val="24"/>
        </w:rPr>
      </w:pPr>
      <w:r w:rsidRPr="00CC646D">
        <w:rPr>
          <w:rFonts w:ascii="Arial" w:hAnsi="Arial" w:cs="Arial"/>
          <w:bCs/>
          <w:sz w:val="24"/>
          <w:szCs w:val="24"/>
        </w:rPr>
        <w:t xml:space="preserve">Week 12: Those participants commenced on a 12-week treatment course will perform an end-of-treatment questionnaire (Attachment D) about treatment compliance, adverse effects, HCV testing preferences and treatment satisfaction. End of treatment response will be assessed through HCV PCR testing via either a </w:t>
      </w:r>
      <w:r w:rsidRPr="00CC646D">
        <w:rPr>
          <w:rFonts w:ascii="Arial" w:eastAsia="Times New Roman" w:hAnsi="Arial" w:cs="Arial"/>
          <w:sz w:val="24"/>
          <w:szCs w:val="24"/>
        </w:rPr>
        <w:t>Xpert HCV VL Fingerstick test</w:t>
      </w:r>
      <w:r w:rsidRPr="00CC646D" w:rsidDel="00007FD3">
        <w:rPr>
          <w:rFonts w:ascii="Arial" w:hAnsi="Arial" w:cs="Arial"/>
          <w:bCs/>
          <w:sz w:val="24"/>
          <w:szCs w:val="24"/>
        </w:rPr>
        <w:t xml:space="preserve"> </w:t>
      </w:r>
      <w:r w:rsidRPr="00CC646D">
        <w:rPr>
          <w:rFonts w:ascii="Arial" w:hAnsi="Arial" w:cs="Arial"/>
          <w:bCs/>
          <w:sz w:val="24"/>
          <w:szCs w:val="24"/>
        </w:rPr>
        <w:t xml:space="preserve">or venepuncture (guided by client preference).  </w:t>
      </w:r>
    </w:p>
    <w:p w14:paraId="3610C9FA" w14:textId="44A3E4EE" w:rsidR="003D6887" w:rsidRPr="00290B61" w:rsidRDefault="00231E78" w:rsidP="00290B61">
      <w:pPr>
        <w:pStyle w:val="ListParagraph"/>
        <w:widowControl/>
        <w:numPr>
          <w:ilvl w:val="0"/>
          <w:numId w:val="12"/>
        </w:numPr>
        <w:spacing w:line="360" w:lineRule="auto"/>
        <w:contextualSpacing/>
        <w:rPr>
          <w:rFonts w:ascii="Arial" w:hAnsi="Arial" w:cs="Arial"/>
          <w:bCs/>
          <w:sz w:val="24"/>
          <w:szCs w:val="24"/>
        </w:rPr>
      </w:pPr>
      <w:r w:rsidRPr="00290B61">
        <w:rPr>
          <w:rFonts w:ascii="Arial" w:hAnsi="Arial" w:cs="Arial"/>
          <w:bCs/>
          <w:sz w:val="24"/>
          <w:szCs w:val="24"/>
        </w:rPr>
        <w:t xml:space="preserve">&gt;4 </w:t>
      </w:r>
      <w:r w:rsidR="003D6887" w:rsidRPr="00290B61">
        <w:rPr>
          <w:rFonts w:ascii="Arial" w:hAnsi="Arial" w:cs="Arial"/>
          <w:bCs/>
          <w:sz w:val="24"/>
          <w:szCs w:val="24"/>
        </w:rPr>
        <w:t>weeks post treatment completion: Participants will have venepuncture or Xpert HCV VL Fingerstick testing performed for HCV PCR to assess for SVR</w:t>
      </w:r>
      <w:r w:rsidRPr="00290B61">
        <w:rPr>
          <w:rFonts w:ascii="Arial" w:hAnsi="Arial" w:cs="Arial"/>
          <w:bCs/>
          <w:sz w:val="24"/>
          <w:szCs w:val="24"/>
        </w:rPr>
        <w:t>4+</w:t>
      </w:r>
      <w:r w:rsidR="003D6887" w:rsidRPr="00290B61">
        <w:rPr>
          <w:rFonts w:ascii="Arial" w:hAnsi="Arial" w:cs="Arial"/>
          <w:bCs/>
          <w:sz w:val="24"/>
          <w:szCs w:val="24"/>
        </w:rPr>
        <w:t xml:space="preserve"> (guided by client preference).</w:t>
      </w:r>
    </w:p>
    <w:p w14:paraId="7A744D57" w14:textId="30E5B2E8" w:rsidR="003D6887" w:rsidRPr="00290B61" w:rsidRDefault="003D6887" w:rsidP="00290B61">
      <w:pPr>
        <w:widowControl/>
        <w:spacing w:line="360" w:lineRule="auto"/>
        <w:contextualSpacing/>
        <w:rPr>
          <w:rFonts w:ascii="Arial" w:hAnsi="Arial" w:cs="Arial"/>
          <w:bCs/>
          <w:sz w:val="24"/>
          <w:szCs w:val="24"/>
        </w:rPr>
      </w:pPr>
    </w:p>
    <w:p w14:paraId="51869699" w14:textId="04FFED42" w:rsidR="003D6887" w:rsidRPr="00290B61" w:rsidRDefault="003D6887" w:rsidP="00290B61">
      <w:pPr>
        <w:widowControl/>
        <w:spacing w:line="360" w:lineRule="auto"/>
        <w:contextualSpacing/>
        <w:rPr>
          <w:rFonts w:ascii="Arial" w:hAnsi="Arial" w:cs="Arial"/>
          <w:bCs/>
          <w:sz w:val="24"/>
          <w:szCs w:val="24"/>
        </w:rPr>
      </w:pPr>
      <w:r w:rsidRPr="00290B61">
        <w:rPr>
          <w:rFonts w:ascii="Arial" w:hAnsi="Arial" w:cs="Arial"/>
          <w:bCs/>
          <w:sz w:val="24"/>
          <w:szCs w:val="24"/>
        </w:rPr>
        <w:t>The follow up time points are outlined in figure 2.</w:t>
      </w:r>
    </w:p>
    <w:p w14:paraId="16E052F8" w14:textId="161F904D" w:rsidR="00D5319A" w:rsidRPr="00290B61" w:rsidRDefault="00836C7B" w:rsidP="00290B61">
      <w:pPr>
        <w:widowControl/>
        <w:spacing w:line="360" w:lineRule="auto"/>
        <w:contextualSpacing/>
        <w:rPr>
          <w:rFonts w:ascii="Arial" w:hAnsi="Arial" w:cs="Arial"/>
          <w:bCs/>
          <w:sz w:val="24"/>
          <w:szCs w:val="24"/>
        </w:rPr>
      </w:pPr>
      <w:r w:rsidRPr="00290B61">
        <w:rPr>
          <w:rFonts w:ascii="Arial" w:hAnsi="Arial" w:cs="Arial"/>
          <w:bCs/>
          <w:noProof/>
          <w:sz w:val="24"/>
          <w:szCs w:val="24"/>
          <w:lang w:eastAsia="en-AU"/>
        </w:rPr>
        <w:drawing>
          <wp:inline distT="0" distB="0" distL="0" distR="0" wp14:anchorId="2EC78158" wp14:editId="60FD5B3C">
            <wp:extent cx="6134100" cy="370385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1441" cy="3714324"/>
                    </a:xfrm>
                    <a:prstGeom prst="rect">
                      <a:avLst/>
                    </a:prstGeom>
                    <a:noFill/>
                    <a:ln>
                      <a:noFill/>
                    </a:ln>
                  </pic:spPr>
                </pic:pic>
              </a:graphicData>
            </a:graphic>
          </wp:inline>
        </w:drawing>
      </w:r>
    </w:p>
    <w:p w14:paraId="4D9EBE60" w14:textId="7FA1388F" w:rsidR="003D6887" w:rsidRPr="00290B61" w:rsidRDefault="003D6887" w:rsidP="00290B61">
      <w:pPr>
        <w:widowControl/>
        <w:spacing w:line="360" w:lineRule="auto"/>
        <w:contextualSpacing/>
        <w:rPr>
          <w:rFonts w:ascii="Arial" w:hAnsi="Arial" w:cs="Arial"/>
          <w:bCs/>
          <w:sz w:val="24"/>
          <w:szCs w:val="24"/>
        </w:rPr>
      </w:pPr>
      <w:r w:rsidRPr="00290B61">
        <w:rPr>
          <w:rFonts w:ascii="Arial" w:hAnsi="Arial" w:cs="Arial"/>
          <w:bCs/>
          <w:sz w:val="24"/>
          <w:szCs w:val="24"/>
        </w:rPr>
        <w:t>Figure 2. Study time points and follow-up</w:t>
      </w:r>
    </w:p>
    <w:p w14:paraId="6703B870" w14:textId="14C78F82" w:rsidR="003D6887" w:rsidRPr="00290B61" w:rsidRDefault="003D6887" w:rsidP="00290B61">
      <w:pPr>
        <w:widowControl/>
        <w:spacing w:line="360" w:lineRule="auto"/>
        <w:contextualSpacing/>
        <w:rPr>
          <w:rFonts w:ascii="Arial" w:hAnsi="Arial" w:cs="Arial"/>
          <w:bCs/>
          <w:sz w:val="24"/>
          <w:szCs w:val="24"/>
        </w:rPr>
      </w:pPr>
    </w:p>
    <w:p w14:paraId="4CB9994E" w14:textId="56F95564" w:rsidR="006E295D" w:rsidRPr="00290B61" w:rsidRDefault="006E295D" w:rsidP="00290B61">
      <w:pPr>
        <w:pStyle w:val="Heading2"/>
        <w:widowControl/>
      </w:pPr>
      <w:bookmarkStart w:id="89" w:name="_Toc37834831"/>
      <w:bookmarkStart w:id="90" w:name="_Toc52398156"/>
      <w:r w:rsidRPr="00290B61">
        <w:t xml:space="preserve">Attendances 2 and 3 – </w:t>
      </w:r>
      <w:bookmarkEnd w:id="89"/>
      <w:bookmarkEnd w:id="90"/>
      <w:r w:rsidRPr="00290B61">
        <w:t xml:space="preserve">Optional </w:t>
      </w:r>
    </w:p>
    <w:p w14:paraId="4E211F2D" w14:textId="77777777" w:rsidR="006E295D" w:rsidRPr="00290B61" w:rsidRDefault="006E295D" w:rsidP="00290B61">
      <w:pPr>
        <w:widowControl/>
        <w:spacing w:line="360" w:lineRule="auto"/>
        <w:rPr>
          <w:rFonts w:ascii="Arial" w:hAnsi="Arial" w:cs="Arial"/>
          <w:sz w:val="24"/>
          <w:szCs w:val="24"/>
        </w:rPr>
      </w:pPr>
      <w:r w:rsidRPr="00290B61">
        <w:rPr>
          <w:rFonts w:ascii="Arial" w:hAnsi="Arial" w:cs="Arial"/>
          <w:sz w:val="24"/>
          <w:szCs w:val="24"/>
        </w:rPr>
        <w:t xml:space="preserve">All participants commenced on treatment will be contacted (either in person or by telephone) at weeks four and eight (where applicable) to provide a prescription for ongoing supply of treatment medication. </w:t>
      </w:r>
    </w:p>
    <w:p w14:paraId="44CC4773" w14:textId="77777777" w:rsidR="006E295D" w:rsidRPr="00290B61" w:rsidRDefault="006E295D" w:rsidP="00290B61">
      <w:pPr>
        <w:widowControl/>
        <w:spacing w:line="360" w:lineRule="auto"/>
        <w:rPr>
          <w:rFonts w:ascii="Arial" w:hAnsi="Arial" w:cs="Arial"/>
          <w:sz w:val="24"/>
          <w:szCs w:val="24"/>
        </w:rPr>
      </w:pPr>
    </w:p>
    <w:p w14:paraId="32EC0962" w14:textId="67B5CED2" w:rsidR="006E295D" w:rsidRPr="00290B61" w:rsidRDefault="006E295D" w:rsidP="00290B61">
      <w:pPr>
        <w:widowControl/>
        <w:spacing w:line="360" w:lineRule="auto"/>
        <w:rPr>
          <w:rFonts w:ascii="Arial" w:hAnsi="Arial" w:cs="Arial"/>
          <w:sz w:val="24"/>
          <w:szCs w:val="24"/>
        </w:rPr>
      </w:pPr>
      <w:r w:rsidRPr="00290B61">
        <w:rPr>
          <w:rFonts w:ascii="Arial" w:hAnsi="Arial" w:cs="Arial"/>
          <w:sz w:val="24"/>
          <w:szCs w:val="24"/>
        </w:rPr>
        <w:t>In addition, there will be optional additional visits at regular intervals during the treatment course at week four (visit 2) and week eight (visit 3), where applicable (i.e. those undergoing a 12 week treatment course). At these visits a questionnaire will be administered by a member of the study team (see Attachment C). The questionnaire will assess treatment adherence, potential medication adverse effects and perspectives on HCV screening and treatment.</w:t>
      </w:r>
    </w:p>
    <w:p w14:paraId="64D0AF3B" w14:textId="2430B617" w:rsidR="006E295D" w:rsidRPr="00290B61" w:rsidRDefault="006E295D" w:rsidP="00290B61">
      <w:pPr>
        <w:widowControl/>
        <w:spacing w:line="360" w:lineRule="auto"/>
        <w:rPr>
          <w:rFonts w:ascii="Arial" w:hAnsi="Arial" w:cs="Arial"/>
          <w:sz w:val="24"/>
          <w:szCs w:val="24"/>
        </w:rPr>
      </w:pPr>
    </w:p>
    <w:p w14:paraId="38585215" w14:textId="69FFC1EF" w:rsidR="006E295D" w:rsidRPr="00290B61" w:rsidRDefault="006E295D" w:rsidP="00290B61">
      <w:pPr>
        <w:pStyle w:val="Heading2"/>
        <w:widowControl/>
      </w:pPr>
      <w:bookmarkStart w:id="91" w:name="_Toc37834832"/>
      <w:bookmarkStart w:id="92" w:name="_Toc52398157"/>
      <w:r w:rsidRPr="00290B61">
        <w:t>Attendance 4 – End-of-treatment data collection</w:t>
      </w:r>
      <w:bookmarkEnd w:id="91"/>
      <w:bookmarkEnd w:id="92"/>
    </w:p>
    <w:p w14:paraId="13BFD5FA" w14:textId="4ED0F888" w:rsidR="006E295D" w:rsidRPr="00290B61" w:rsidRDefault="006E295D" w:rsidP="00290B61">
      <w:pPr>
        <w:widowControl/>
        <w:spacing w:line="360" w:lineRule="auto"/>
        <w:contextualSpacing/>
        <w:rPr>
          <w:rFonts w:ascii="Arial" w:hAnsi="Arial" w:cs="Arial"/>
          <w:sz w:val="24"/>
          <w:szCs w:val="24"/>
        </w:rPr>
      </w:pPr>
      <w:r w:rsidRPr="00290B61">
        <w:rPr>
          <w:rFonts w:ascii="Arial" w:hAnsi="Arial" w:cs="Arial"/>
          <w:sz w:val="24"/>
          <w:szCs w:val="24"/>
        </w:rPr>
        <w:t>The duration of DAA treatment varies for 8 to 12 weeks. At the end-of-treatment attendance (attendance 4), either a Xpert HCV VL Fingerstick test or venepuncture will be performed for HCV PCR testing. End-of-treatment HCV PCR results will also be used as a surrogate marker of treatment adherence, as given the extremely high cure rates with DAA therapy, it can be assumed that those who are subsequently HCV PCR negative completed a substantial portion of the prescribed treatment regimen. Participants will also complete a questionnaire about their experiences with and perspectives on HCV testing and treatment (see Attachment D).</w:t>
      </w:r>
    </w:p>
    <w:p w14:paraId="41DB666D" w14:textId="77777777" w:rsidR="00F00369" w:rsidRPr="00290B61" w:rsidRDefault="00F00369" w:rsidP="00290B61">
      <w:pPr>
        <w:widowControl/>
        <w:spacing w:line="360" w:lineRule="auto"/>
        <w:contextualSpacing/>
        <w:rPr>
          <w:rFonts w:ascii="Arial" w:hAnsi="Arial" w:cs="Arial"/>
          <w:sz w:val="24"/>
          <w:szCs w:val="24"/>
        </w:rPr>
      </w:pPr>
    </w:p>
    <w:p w14:paraId="2A4A21D0" w14:textId="44B2CE76" w:rsidR="00F00369" w:rsidRPr="00290B61" w:rsidRDefault="00F00369" w:rsidP="00290B61">
      <w:pPr>
        <w:pStyle w:val="Heading2"/>
        <w:widowControl/>
      </w:pPr>
      <w:bookmarkStart w:id="93" w:name="_Toc37834833"/>
      <w:bookmarkStart w:id="94" w:name="_Toc52398158"/>
      <w:r w:rsidRPr="00290B61">
        <w:t xml:space="preserve">Attendance 5 </w:t>
      </w:r>
      <w:r w:rsidR="00231E78" w:rsidRPr="00290B61">
        <w:t>–</w:t>
      </w:r>
      <w:r w:rsidRPr="00290B61">
        <w:t xml:space="preserve"> SVR</w:t>
      </w:r>
      <w:r w:rsidR="00231E78" w:rsidRPr="00290B61">
        <w:t>4+</w:t>
      </w:r>
      <w:r w:rsidRPr="00290B61">
        <w:t xml:space="preserve"> data collection</w:t>
      </w:r>
      <w:bookmarkEnd w:id="93"/>
      <w:bookmarkEnd w:id="94"/>
    </w:p>
    <w:p w14:paraId="364DBD9D" w14:textId="710ECB8C" w:rsidR="006E295D" w:rsidRPr="00290B61" w:rsidRDefault="00F00369" w:rsidP="00290B61">
      <w:pPr>
        <w:widowControl/>
        <w:spacing w:line="360" w:lineRule="auto"/>
        <w:contextualSpacing/>
        <w:rPr>
          <w:rFonts w:ascii="Arial" w:hAnsi="Arial" w:cs="Arial"/>
          <w:sz w:val="24"/>
          <w:szCs w:val="24"/>
        </w:rPr>
      </w:pPr>
      <w:r w:rsidRPr="00290B61">
        <w:rPr>
          <w:rFonts w:ascii="Arial" w:hAnsi="Arial" w:cs="Arial"/>
          <w:sz w:val="24"/>
          <w:szCs w:val="24"/>
        </w:rPr>
        <w:t>Achievement of SVR</w:t>
      </w:r>
      <w:r w:rsidR="00231E78" w:rsidRPr="00290B61">
        <w:rPr>
          <w:rFonts w:ascii="Arial" w:hAnsi="Arial" w:cs="Arial"/>
          <w:sz w:val="24"/>
          <w:szCs w:val="24"/>
        </w:rPr>
        <w:t>4+</w:t>
      </w:r>
      <w:r w:rsidRPr="00290B61">
        <w:rPr>
          <w:rFonts w:ascii="Arial" w:hAnsi="Arial" w:cs="Arial"/>
          <w:sz w:val="24"/>
          <w:szCs w:val="24"/>
        </w:rPr>
        <w:t xml:space="preserve"> in participants who obtain treatment will be determined via either Xpert HCV VL Fingerstick or venepuncture testing performed as part of standard of care by a member of the study team </w:t>
      </w:r>
      <w:r w:rsidR="00231E78" w:rsidRPr="00290B61">
        <w:rPr>
          <w:rFonts w:ascii="Arial" w:hAnsi="Arial" w:cs="Arial"/>
          <w:sz w:val="24"/>
          <w:szCs w:val="24"/>
        </w:rPr>
        <w:t>&gt;4</w:t>
      </w:r>
      <w:r w:rsidRPr="00290B61">
        <w:rPr>
          <w:rFonts w:ascii="Arial" w:hAnsi="Arial" w:cs="Arial"/>
          <w:sz w:val="24"/>
          <w:szCs w:val="24"/>
        </w:rPr>
        <w:t xml:space="preserve"> weeks after completion of HCV treatment as per guidelines.</w:t>
      </w:r>
    </w:p>
    <w:p w14:paraId="46D93A81" w14:textId="5F2E8860" w:rsidR="003D6887" w:rsidRPr="00290B61" w:rsidRDefault="003D6887" w:rsidP="00290B61">
      <w:pPr>
        <w:widowControl/>
        <w:spacing w:line="360" w:lineRule="auto"/>
        <w:contextualSpacing/>
        <w:rPr>
          <w:rFonts w:ascii="Arial" w:hAnsi="Arial" w:cs="Arial"/>
          <w:bCs/>
          <w:sz w:val="24"/>
          <w:szCs w:val="24"/>
        </w:rPr>
      </w:pPr>
    </w:p>
    <w:p w14:paraId="6300A3E3" w14:textId="77777777" w:rsidR="00F00369" w:rsidRPr="00290B61" w:rsidRDefault="00F00369" w:rsidP="00290B61">
      <w:pPr>
        <w:pStyle w:val="Heading2"/>
        <w:widowControl/>
      </w:pPr>
      <w:bookmarkStart w:id="95" w:name="_Toc52398159"/>
      <w:r w:rsidRPr="00290B61">
        <w:t>Follow up at alternative locations</w:t>
      </w:r>
      <w:bookmarkEnd w:id="95"/>
    </w:p>
    <w:p w14:paraId="1732A504" w14:textId="4E3F1283" w:rsidR="00F00369" w:rsidRPr="00290B61" w:rsidRDefault="00F00369" w:rsidP="00290B61">
      <w:pPr>
        <w:widowControl/>
        <w:spacing w:line="360" w:lineRule="auto"/>
        <w:contextualSpacing/>
        <w:rPr>
          <w:rFonts w:ascii="Arial" w:hAnsi="Arial" w:cs="Arial"/>
          <w:bCs/>
          <w:sz w:val="24"/>
          <w:szCs w:val="24"/>
        </w:rPr>
      </w:pPr>
      <w:r w:rsidRPr="00290B61">
        <w:rPr>
          <w:rFonts w:ascii="Arial" w:hAnsi="Arial" w:cs="Arial"/>
          <w:bCs/>
          <w:sz w:val="24"/>
          <w:szCs w:val="24"/>
        </w:rPr>
        <w:t>Participants who are commenced on DAA therapy and choose to continue their HCV care in an alternative location will still be included in the study and final analysis. Alternative locations may include, but are not limited to, general practice clinics and other community health services.</w:t>
      </w:r>
      <w:r w:rsidRPr="00290B61">
        <w:rPr>
          <w:rFonts w:ascii="Arial" w:hAnsi="Arial" w:cs="Arial"/>
          <w:sz w:val="24"/>
          <w:szCs w:val="24"/>
        </w:rPr>
        <w:t xml:space="preserve"> </w:t>
      </w:r>
      <w:r w:rsidRPr="00290B61">
        <w:rPr>
          <w:rFonts w:ascii="Arial" w:hAnsi="Arial" w:cs="Arial"/>
          <w:bCs/>
          <w:sz w:val="24"/>
          <w:szCs w:val="24"/>
        </w:rPr>
        <w:t xml:space="preserve">These participants will be contacted at the relevant study </w:t>
      </w:r>
      <w:r w:rsidR="00C838A5" w:rsidRPr="00290B61">
        <w:rPr>
          <w:rFonts w:ascii="Arial" w:hAnsi="Arial" w:cs="Arial"/>
          <w:bCs/>
          <w:sz w:val="24"/>
          <w:szCs w:val="24"/>
        </w:rPr>
        <w:t>time points</w:t>
      </w:r>
      <w:r w:rsidRPr="00290B61">
        <w:rPr>
          <w:rFonts w:ascii="Arial" w:hAnsi="Arial" w:cs="Arial"/>
          <w:bCs/>
          <w:sz w:val="24"/>
          <w:szCs w:val="24"/>
        </w:rPr>
        <w:t xml:space="preserve"> and be either:</w:t>
      </w:r>
    </w:p>
    <w:p w14:paraId="7D097B5D" w14:textId="2AF322DC" w:rsidR="00F00369" w:rsidRPr="00290B61" w:rsidRDefault="00F00369" w:rsidP="00290B61">
      <w:pPr>
        <w:pStyle w:val="BodyText"/>
        <w:widowControl/>
        <w:numPr>
          <w:ilvl w:val="0"/>
          <w:numId w:val="48"/>
        </w:numPr>
        <w:spacing w:line="360" w:lineRule="auto"/>
        <w:rPr>
          <w:rFonts w:cs="Arial"/>
          <w:b/>
          <w:szCs w:val="24"/>
        </w:rPr>
      </w:pPr>
      <w:r w:rsidRPr="00290B61">
        <w:rPr>
          <w:rFonts w:cs="Arial"/>
          <w:szCs w:val="24"/>
        </w:rPr>
        <w:t>Provided directly with prescription(s) to complete DAA treatment course and pathology requests for appropriate blood testing at end of treatment and SVR</w:t>
      </w:r>
      <w:r w:rsidR="00231E78" w:rsidRPr="00290B61">
        <w:rPr>
          <w:rFonts w:cs="Arial"/>
          <w:szCs w:val="24"/>
        </w:rPr>
        <w:t>4+</w:t>
      </w:r>
      <w:r w:rsidRPr="00290B61">
        <w:rPr>
          <w:rFonts w:cs="Arial"/>
          <w:szCs w:val="24"/>
        </w:rPr>
        <w:t xml:space="preserve"> time points by members of the study team.</w:t>
      </w:r>
    </w:p>
    <w:p w14:paraId="448F1813" w14:textId="5A17A016" w:rsidR="00F00369" w:rsidRPr="00290B61" w:rsidRDefault="00F00369" w:rsidP="00290B61">
      <w:pPr>
        <w:pStyle w:val="BodyText"/>
        <w:widowControl/>
        <w:numPr>
          <w:ilvl w:val="0"/>
          <w:numId w:val="48"/>
        </w:numPr>
        <w:spacing w:line="360" w:lineRule="auto"/>
        <w:rPr>
          <w:rFonts w:cs="Arial"/>
          <w:b/>
          <w:szCs w:val="24"/>
        </w:rPr>
      </w:pPr>
      <w:r w:rsidRPr="00290B61">
        <w:rPr>
          <w:rFonts w:cs="Arial"/>
          <w:szCs w:val="24"/>
        </w:rPr>
        <w:t>Encouraged to have ongoing prescription of DAA treatment course and pathology for appropriate blood testing at end-of-treatment and SVR</w:t>
      </w:r>
      <w:r w:rsidR="00231E78" w:rsidRPr="00290B61">
        <w:rPr>
          <w:rFonts w:cs="Arial"/>
          <w:szCs w:val="24"/>
        </w:rPr>
        <w:t>4+</w:t>
      </w:r>
      <w:r w:rsidRPr="00290B61">
        <w:rPr>
          <w:rFonts w:cs="Arial"/>
          <w:szCs w:val="24"/>
        </w:rPr>
        <w:t xml:space="preserve"> time points by a health practitioner at the alternative location. With patient consent, the nominated health practitioner at an alternative location will be contacted by a member of the study team if required to provide guidance on treatment, study timeline and follow-up pathology required (end-of-treatment and SVR</w:t>
      </w:r>
      <w:r w:rsidR="00231E78" w:rsidRPr="00290B61">
        <w:rPr>
          <w:rFonts w:cs="Arial"/>
          <w:szCs w:val="24"/>
        </w:rPr>
        <w:t>4+</w:t>
      </w:r>
      <w:r w:rsidRPr="00290B61">
        <w:rPr>
          <w:rFonts w:cs="Arial"/>
          <w:szCs w:val="24"/>
        </w:rPr>
        <w:t>).</w:t>
      </w:r>
    </w:p>
    <w:p w14:paraId="0A4BE447" w14:textId="77777777" w:rsidR="00F00369" w:rsidRPr="00290B61" w:rsidRDefault="00F00369" w:rsidP="00290B61">
      <w:pPr>
        <w:widowControl/>
        <w:spacing w:line="360" w:lineRule="auto"/>
        <w:contextualSpacing/>
        <w:rPr>
          <w:rFonts w:ascii="Arial" w:hAnsi="Arial" w:cs="Arial"/>
          <w:bCs/>
          <w:sz w:val="24"/>
          <w:szCs w:val="24"/>
        </w:rPr>
      </w:pPr>
    </w:p>
    <w:p w14:paraId="108A197D" w14:textId="77777777" w:rsidR="00F00369" w:rsidRPr="00290B61" w:rsidRDefault="00F00369" w:rsidP="00290B61">
      <w:pPr>
        <w:pStyle w:val="BodyText"/>
        <w:widowControl/>
        <w:spacing w:line="360" w:lineRule="auto"/>
        <w:rPr>
          <w:rFonts w:cs="Arial"/>
          <w:bCs/>
          <w:szCs w:val="24"/>
        </w:rPr>
      </w:pPr>
      <w:r w:rsidRPr="00290B61">
        <w:rPr>
          <w:rFonts w:cs="Arial"/>
          <w:bCs/>
          <w:szCs w:val="24"/>
        </w:rPr>
        <w:t>Participants will be also be contact to complete questionnaires over the phone at the relevant time points.</w:t>
      </w:r>
    </w:p>
    <w:p w14:paraId="387FC540" w14:textId="77777777" w:rsidR="00F00369" w:rsidRPr="00290B61" w:rsidRDefault="00F00369" w:rsidP="00290B61">
      <w:pPr>
        <w:pStyle w:val="BodyText"/>
        <w:widowControl/>
        <w:spacing w:line="360" w:lineRule="auto"/>
        <w:rPr>
          <w:rFonts w:cs="Arial"/>
          <w:bCs/>
          <w:szCs w:val="24"/>
        </w:rPr>
      </w:pPr>
    </w:p>
    <w:p w14:paraId="31DF1C51" w14:textId="0254B561" w:rsidR="00F00369" w:rsidRPr="00290B61" w:rsidRDefault="00F00369" w:rsidP="00290B61">
      <w:pPr>
        <w:pStyle w:val="BodyText"/>
        <w:widowControl/>
        <w:spacing w:line="360" w:lineRule="auto"/>
        <w:rPr>
          <w:rFonts w:cs="Arial"/>
          <w:szCs w:val="24"/>
        </w:rPr>
      </w:pPr>
      <w:r w:rsidRPr="00290B61">
        <w:rPr>
          <w:rFonts w:cs="Arial"/>
          <w:szCs w:val="24"/>
        </w:rPr>
        <w:t>All participants will be included in the current study regardless of whether they elect to continue HCV care through St Vincent’s Hospital or alternative location.</w:t>
      </w:r>
    </w:p>
    <w:p w14:paraId="06BEFE51" w14:textId="77777777" w:rsidR="00DD7033" w:rsidRPr="00290B61" w:rsidRDefault="00DD7033" w:rsidP="00290B61">
      <w:pPr>
        <w:pStyle w:val="BodyText"/>
        <w:widowControl/>
        <w:spacing w:line="360" w:lineRule="auto"/>
        <w:rPr>
          <w:rFonts w:cs="Arial"/>
          <w:b/>
          <w:szCs w:val="24"/>
        </w:rPr>
      </w:pPr>
    </w:p>
    <w:p w14:paraId="723B106E" w14:textId="77777777" w:rsidR="00DD7033" w:rsidRPr="00290B61" w:rsidRDefault="00DD7033" w:rsidP="00290B61">
      <w:pPr>
        <w:pStyle w:val="Heading2"/>
        <w:widowControl/>
      </w:pPr>
      <w:bookmarkStart w:id="96" w:name="_Toc52398160"/>
      <w:r w:rsidRPr="00290B61">
        <w:t>Management of failure to attend</w:t>
      </w:r>
      <w:bookmarkEnd w:id="96"/>
    </w:p>
    <w:p w14:paraId="178E0304" w14:textId="77777777" w:rsidR="00C838A5" w:rsidRPr="00290B61" w:rsidRDefault="00DD7033" w:rsidP="00290B61">
      <w:pPr>
        <w:widowControl/>
        <w:spacing w:line="360" w:lineRule="auto"/>
        <w:contextualSpacing/>
        <w:rPr>
          <w:rFonts w:ascii="Arial" w:hAnsi="Arial" w:cs="Arial"/>
          <w:bCs/>
          <w:sz w:val="24"/>
          <w:szCs w:val="24"/>
        </w:rPr>
      </w:pPr>
      <w:r w:rsidRPr="00290B61">
        <w:rPr>
          <w:rFonts w:ascii="Arial" w:hAnsi="Arial" w:cs="Arial"/>
          <w:bCs/>
          <w:sz w:val="24"/>
          <w:szCs w:val="24"/>
        </w:rPr>
        <w:t>Participants who fail to attend for receipt of HCV PCR results, prescription of ongoing DAA treatment once initiated or a mandatory study visit will be contacted via telephone by a member of the study team to be a arrange an agreed upon time for a future visit to</w:t>
      </w:r>
      <w:r w:rsidR="00C838A5" w:rsidRPr="00290B61">
        <w:rPr>
          <w:rFonts w:ascii="Arial" w:hAnsi="Arial" w:cs="Arial"/>
          <w:bCs/>
          <w:sz w:val="24"/>
          <w:szCs w:val="24"/>
        </w:rPr>
        <w:t xml:space="preserve"> outpatient clinic. </w:t>
      </w:r>
    </w:p>
    <w:p w14:paraId="4AEFD250" w14:textId="77777777" w:rsidR="00C838A5" w:rsidRPr="00290B61" w:rsidRDefault="00C838A5" w:rsidP="00290B61">
      <w:pPr>
        <w:widowControl/>
        <w:spacing w:line="360" w:lineRule="auto"/>
        <w:contextualSpacing/>
        <w:rPr>
          <w:rFonts w:ascii="Arial" w:hAnsi="Arial" w:cs="Arial"/>
          <w:bCs/>
          <w:sz w:val="24"/>
          <w:szCs w:val="24"/>
        </w:rPr>
      </w:pPr>
    </w:p>
    <w:p w14:paraId="4F155144" w14:textId="15DA22A4" w:rsidR="00CC5147" w:rsidRPr="00290B61" w:rsidRDefault="00CC5147" w:rsidP="00290B61">
      <w:pPr>
        <w:widowControl/>
        <w:spacing w:line="360" w:lineRule="auto"/>
        <w:contextualSpacing/>
        <w:rPr>
          <w:rFonts w:ascii="Arial" w:hAnsi="Arial" w:cs="Arial"/>
          <w:sz w:val="24"/>
          <w:szCs w:val="24"/>
        </w:rPr>
      </w:pPr>
      <w:r w:rsidRPr="00290B61">
        <w:rPr>
          <w:rFonts w:ascii="Arial" w:hAnsi="Arial" w:cs="Arial"/>
          <w:sz w:val="24"/>
          <w:szCs w:val="24"/>
        </w:rPr>
        <w:t xml:space="preserve">A total of three attempts to contact participants via telephone will be made, after which if they cannot be contacted an electronic alert will be created on their St Vincent’s Hospital file so that staff can notify the participant of the result and either i) discuss with study team if still within study timeline, or ii) refer to St Vincent’s Hospital hepatitis clinic for appropriate follow-up action if it is beyond the study timeline. </w:t>
      </w:r>
    </w:p>
    <w:p w14:paraId="69625BF7" w14:textId="7D6F0FC8" w:rsidR="00CC5147" w:rsidRPr="00290B61" w:rsidRDefault="00CC5147" w:rsidP="00290B61">
      <w:pPr>
        <w:widowControl/>
        <w:spacing w:line="360" w:lineRule="auto"/>
        <w:contextualSpacing/>
        <w:rPr>
          <w:rFonts w:ascii="Arial" w:hAnsi="Arial" w:cs="Arial"/>
          <w:sz w:val="24"/>
          <w:szCs w:val="24"/>
        </w:rPr>
      </w:pPr>
    </w:p>
    <w:p w14:paraId="58D21D3D" w14:textId="77777777" w:rsidR="00CC5147" w:rsidRPr="00290B61" w:rsidRDefault="00CC5147" w:rsidP="00290B61">
      <w:pPr>
        <w:pStyle w:val="Heading1"/>
        <w:widowControl/>
      </w:pPr>
      <w:bookmarkStart w:id="97" w:name="_Toc36066854"/>
      <w:bookmarkStart w:id="98" w:name="_Toc36067001"/>
      <w:bookmarkStart w:id="99" w:name="_Toc37834835"/>
      <w:bookmarkStart w:id="100" w:name="_Toc52398161"/>
      <w:r w:rsidRPr="00290B61">
        <w:t>Adverse event recording and reporting</w:t>
      </w:r>
      <w:bookmarkStart w:id="101" w:name="10.1__Serious_adverse_events"/>
      <w:bookmarkStart w:id="102" w:name="_bookmark31"/>
      <w:bookmarkEnd w:id="97"/>
      <w:bookmarkEnd w:id="98"/>
      <w:bookmarkEnd w:id="99"/>
      <w:bookmarkEnd w:id="100"/>
      <w:bookmarkEnd w:id="101"/>
      <w:bookmarkEnd w:id="102"/>
    </w:p>
    <w:p w14:paraId="1C16D6A8" w14:textId="77777777" w:rsidR="00CC5147" w:rsidRPr="00290B61" w:rsidRDefault="00CC5147" w:rsidP="00290B61">
      <w:pPr>
        <w:widowControl/>
        <w:spacing w:line="360" w:lineRule="auto"/>
        <w:rPr>
          <w:rFonts w:ascii="Arial" w:hAnsi="Arial" w:cs="Arial"/>
          <w:sz w:val="24"/>
          <w:szCs w:val="24"/>
        </w:rPr>
      </w:pPr>
      <w:r w:rsidRPr="00290B61">
        <w:rPr>
          <w:rFonts w:ascii="Arial" w:hAnsi="Arial" w:cs="Arial"/>
          <w:sz w:val="24"/>
          <w:szCs w:val="24"/>
        </w:rPr>
        <w:t>Any serious adverse events reported by a study participant that is related to the study will be appropriately recorded and reviewed by the study steering committee, with appropriate management and reporting to the Ethics committee if required.</w:t>
      </w:r>
    </w:p>
    <w:p w14:paraId="28BD71EE" w14:textId="3BC30632" w:rsidR="00CC5147" w:rsidRPr="00290B61" w:rsidRDefault="00CC5147" w:rsidP="00290B61">
      <w:pPr>
        <w:widowControl/>
        <w:spacing w:line="360" w:lineRule="auto"/>
        <w:contextualSpacing/>
        <w:rPr>
          <w:rFonts w:ascii="Arial" w:hAnsi="Arial" w:cs="Arial"/>
          <w:sz w:val="24"/>
          <w:szCs w:val="24"/>
        </w:rPr>
      </w:pPr>
    </w:p>
    <w:p w14:paraId="23556698" w14:textId="77777777" w:rsidR="00CC5147" w:rsidRPr="00290B61" w:rsidRDefault="00CC5147" w:rsidP="00290B61">
      <w:pPr>
        <w:pStyle w:val="Heading1"/>
        <w:widowControl/>
      </w:pPr>
      <w:bookmarkStart w:id="103" w:name="_Toc36066855"/>
      <w:bookmarkStart w:id="104" w:name="_Toc36067002"/>
      <w:bookmarkStart w:id="105" w:name="_Toc37834836"/>
      <w:bookmarkStart w:id="106" w:name="_Toc52398162"/>
      <w:r w:rsidRPr="00290B61">
        <w:t>Blood collection, labelling and transport</w:t>
      </w:r>
      <w:bookmarkEnd w:id="103"/>
      <w:bookmarkEnd w:id="104"/>
      <w:bookmarkEnd w:id="105"/>
      <w:bookmarkEnd w:id="106"/>
    </w:p>
    <w:p w14:paraId="745FB90C" w14:textId="4C5AF4EE" w:rsidR="00CC5147" w:rsidRPr="00290B61" w:rsidRDefault="00CC5147" w:rsidP="00290B61">
      <w:pPr>
        <w:widowControl/>
        <w:spacing w:line="360" w:lineRule="auto"/>
        <w:contextualSpacing/>
        <w:rPr>
          <w:rFonts w:ascii="Arial" w:hAnsi="Arial" w:cs="Arial"/>
          <w:bCs/>
          <w:sz w:val="24"/>
          <w:szCs w:val="24"/>
        </w:rPr>
      </w:pPr>
      <w:r w:rsidRPr="00290B61">
        <w:rPr>
          <w:rFonts w:ascii="Arial" w:hAnsi="Arial" w:cs="Arial"/>
          <w:bCs/>
          <w:sz w:val="24"/>
          <w:szCs w:val="24"/>
        </w:rPr>
        <w:t xml:space="preserve">Standard of care venepuncture will be performed at attendance 1, as well as offered as an alternative to POC Xpert HCV VL Fingerstick testing at attendances 4 and 5 (as specified in the study plan above). These samples will be processed by the usual pathology service used (St Vincent’s Pathology). </w:t>
      </w:r>
    </w:p>
    <w:p w14:paraId="3273DB04" w14:textId="7E3BF6DA" w:rsidR="00CC5147" w:rsidRPr="00290B61" w:rsidRDefault="00CC5147" w:rsidP="00290B61">
      <w:pPr>
        <w:widowControl/>
        <w:spacing w:line="360" w:lineRule="auto"/>
        <w:contextualSpacing/>
        <w:rPr>
          <w:rFonts w:ascii="Arial" w:hAnsi="Arial" w:cs="Arial"/>
          <w:bCs/>
          <w:sz w:val="24"/>
          <w:szCs w:val="24"/>
        </w:rPr>
      </w:pPr>
    </w:p>
    <w:p w14:paraId="2DA2018F" w14:textId="77777777" w:rsidR="00CC5147" w:rsidRPr="00290B61" w:rsidRDefault="00CC5147" w:rsidP="00290B61">
      <w:pPr>
        <w:pStyle w:val="Heading2"/>
        <w:widowControl/>
      </w:pPr>
      <w:bookmarkStart w:id="107" w:name="_Toc37834837"/>
      <w:bookmarkStart w:id="108" w:name="_Toc52398163"/>
      <w:r w:rsidRPr="00290B61">
        <w:t>Delivery of blood test results</w:t>
      </w:r>
      <w:bookmarkEnd w:id="107"/>
      <w:bookmarkEnd w:id="108"/>
    </w:p>
    <w:p w14:paraId="1E70D7DB" w14:textId="77777777" w:rsidR="00CC5147" w:rsidRPr="00290B61" w:rsidRDefault="00CC5147" w:rsidP="00290B61">
      <w:pPr>
        <w:pStyle w:val="BodyText"/>
        <w:widowControl/>
        <w:spacing w:line="360" w:lineRule="auto"/>
        <w:ind w:right="213"/>
        <w:rPr>
          <w:rFonts w:cs="Arial"/>
          <w:spacing w:val="-2"/>
          <w:szCs w:val="24"/>
        </w:rPr>
      </w:pPr>
      <w:r w:rsidRPr="00290B61">
        <w:rPr>
          <w:rFonts w:cs="Arial"/>
          <w:szCs w:val="24"/>
        </w:rPr>
        <w:t>The</w:t>
      </w:r>
      <w:r w:rsidRPr="00290B61">
        <w:rPr>
          <w:rFonts w:cs="Arial"/>
          <w:spacing w:val="-3"/>
          <w:szCs w:val="24"/>
        </w:rPr>
        <w:t xml:space="preserve"> </w:t>
      </w:r>
      <w:r w:rsidRPr="00290B61">
        <w:rPr>
          <w:rFonts w:cs="Arial"/>
          <w:spacing w:val="-2"/>
          <w:szCs w:val="24"/>
        </w:rPr>
        <w:t>results</w:t>
      </w:r>
      <w:r w:rsidRPr="00290B61">
        <w:rPr>
          <w:rFonts w:cs="Arial"/>
          <w:szCs w:val="24"/>
        </w:rPr>
        <w:t xml:space="preserve"> </w:t>
      </w:r>
      <w:r w:rsidRPr="00290B61">
        <w:rPr>
          <w:rFonts w:cs="Arial"/>
          <w:spacing w:val="-1"/>
          <w:szCs w:val="24"/>
        </w:rPr>
        <w:t xml:space="preserve">of </w:t>
      </w:r>
      <w:r w:rsidRPr="00290B61">
        <w:rPr>
          <w:rFonts w:cs="Arial"/>
          <w:spacing w:val="-2"/>
          <w:szCs w:val="24"/>
        </w:rPr>
        <w:t>blood</w:t>
      </w:r>
      <w:r w:rsidRPr="00290B61">
        <w:rPr>
          <w:rFonts w:cs="Arial"/>
          <w:spacing w:val="-3"/>
          <w:szCs w:val="24"/>
        </w:rPr>
        <w:t xml:space="preserve"> </w:t>
      </w:r>
      <w:r w:rsidRPr="00290B61">
        <w:rPr>
          <w:rFonts w:cs="Arial"/>
          <w:spacing w:val="-2"/>
          <w:szCs w:val="24"/>
        </w:rPr>
        <w:t xml:space="preserve">tests </w:t>
      </w:r>
      <w:r w:rsidRPr="00290B61">
        <w:rPr>
          <w:rFonts w:cs="Arial"/>
          <w:szCs w:val="24"/>
        </w:rPr>
        <w:t>will</w:t>
      </w:r>
      <w:r w:rsidRPr="00290B61">
        <w:rPr>
          <w:rFonts w:cs="Arial"/>
          <w:spacing w:val="-1"/>
          <w:szCs w:val="24"/>
        </w:rPr>
        <w:t xml:space="preserve"> </w:t>
      </w:r>
      <w:r w:rsidRPr="00290B61">
        <w:rPr>
          <w:rFonts w:cs="Arial"/>
          <w:spacing w:val="-2"/>
          <w:szCs w:val="24"/>
        </w:rPr>
        <w:t>be</w:t>
      </w:r>
      <w:r w:rsidRPr="00290B61">
        <w:rPr>
          <w:rFonts w:cs="Arial"/>
          <w:spacing w:val="-3"/>
          <w:szCs w:val="24"/>
        </w:rPr>
        <w:t xml:space="preserve"> </w:t>
      </w:r>
      <w:r w:rsidRPr="00290B61">
        <w:rPr>
          <w:rFonts w:cs="Arial"/>
          <w:spacing w:val="-2"/>
          <w:szCs w:val="24"/>
        </w:rPr>
        <w:t>relayed</w:t>
      </w:r>
      <w:r w:rsidRPr="00290B61">
        <w:rPr>
          <w:rFonts w:cs="Arial"/>
          <w:spacing w:val="-1"/>
          <w:szCs w:val="24"/>
        </w:rPr>
        <w:t xml:space="preserve"> </w:t>
      </w:r>
      <w:r w:rsidRPr="00290B61">
        <w:rPr>
          <w:rFonts w:cs="Arial"/>
          <w:spacing w:val="-2"/>
          <w:szCs w:val="24"/>
        </w:rPr>
        <w:t>to</w:t>
      </w:r>
      <w:r w:rsidRPr="00290B61">
        <w:rPr>
          <w:rFonts w:cs="Arial"/>
          <w:spacing w:val="-5"/>
          <w:szCs w:val="24"/>
        </w:rPr>
        <w:t xml:space="preserve"> </w:t>
      </w:r>
      <w:r w:rsidRPr="00290B61">
        <w:rPr>
          <w:rFonts w:cs="Arial"/>
          <w:spacing w:val="-2"/>
          <w:szCs w:val="24"/>
        </w:rPr>
        <w:t xml:space="preserve">participants </w:t>
      </w:r>
      <w:r w:rsidRPr="00290B61">
        <w:rPr>
          <w:rFonts w:cs="Arial"/>
          <w:szCs w:val="24"/>
        </w:rPr>
        <w:t>in</w:t>
      </w:r>
      <w:r w:rsidRPr="00290B61">
        <w:rPr>
          <w:rFonts w:cs="Arial"/>
          <w:spacing w:val="-4"/>
          <w:szCs w:val="24"/>
        </w:rPr>
        <w:t xml:space="preserve"> </w:t>
      </w:r>
      <w:r w:rsidRPr="00290B61">
        <w:rPr>
          <w:rFonts w:cs="Arial"/>
          <w:spacing w:val="-2"/>
          <w:szCs w:val="24"/>
        </w:rPr>
        <w:t>complete</w:t>
      </w:r>
      <w:r w:rsidRPr="00290B61">
        <w:rPr>
          <w:rFonts w:cs="Arial"/>
          <w:spacing w:val="-3"/>
          <w:szCs w:val="24"/>
        </w:rPr>
        <w:t xml:space="preserve"> </w:t>
      </w:r>
      <w:r w:rsidRPr="00290B61">
        <w:rPr>
          <w:rFonts w:cs="Arial"/>
          <w:spacing w:val="-2"/>
          <w:szCs w:val="24"/>
        </w:rPr>
        <w:t>confidence</w:t>
      </w:r>
      <w:r w:rsidRPr="00290B61">
        <w:rPr>
          <w:rFonts w:cs="Arial"/>
          <w:spacing w:val="-3"/>
          <w:szCs w:val="24"/>
        </w:rPr>
        <w:t xml:space="preserve"> </w:t>
      </w:r>
      <w:r w:rsidRPr="00290B61">
        <w:rPr>
          <w:rFonts w:cs="Arial"/>
          <w:spacing w:val="-1"/>
          <w:szCs w:val="24"/>
        </w:rPr>
        <w:t>and</w:t>
      </w:r>
      <w:r w:rsidRPr="00290B61">
        <w:rPr>
          <w:rFonts w:cs="Arial"/>
          <w:spacing w:val="-3"/>
          <w:szCs w:val="24"/>
        </w:rPr>
        <w:t xml:space="preserve"> </w:t>
      </w:r>
      <w:r w:rsidRPr="00290B61">
        <w:rPr>
          <w:rFonts w:cs="Arial"/>
          <w:spacing w:val="-2"/>
          <w:szCs w:val="24"/>
        </w:rPr>
        <w:t>with</w:t>
      </w:r>
      <w:r w:rsidRPr="00290B61">
        <w:rPr>
          <w:rFonts w:cs="Arial"/>
          <w:szCs w:val="24"/>
        </w:rPr>
        <w:t xml:space="preserve"> full</w:t>
      </w:r>
      <w:r w:rsidRPr="00290B61">
        <w:rPr>
          <w:rFonts w:cs="Arial"/>
          <w:spacing w:val="49"/>
          <w:szCs w:val="24"/>
        </w:rPr>
        <w:t xml:space="preserve"> </w:t>
      </w:r>
      <w:r w:rsidRPr="00290B61">
        <w:rPr>
          <w:rFonts w:cs="Arial"/>
          <w:spacing w:val="-2"/>
          <w:szCs w:val="24"/>
        </w:rPr>
        <w:t>discussion</w:t>
      </w:r>
      <w:r w:rsidRPr="00290B61">
        <w:rPr>
          <w:rFonts w:cs="Arial"/>
          <w:spacing w:val="-4"/>
          <w:szCs w:val="24"/>
        </w:rPr>
        <w:t xml:space="preserve"> </w:t>
      </w:r>
      <w:r w:rsidRPr="00290B61">
        <w:rPr>
          <w:rFonts w:cs="Arial"/>
          <w:spacing w:val="-1"/>
          <w:szCs w:val="24"/>
        </w:rPr>
        <w:t>by a member of the study team</w:t>
      </w:r>
      <w:r w:rsidRPr="00290B61">
        <w:rPr>
          <w:rFonts w:cs="Arial"/>
          <w:spacing w:val="-2"/>
          <w:szCs w:val="24"/>
        </w:rPr>
        <w:t>.</w:t>
      </w:r>
      <w:r w:rsidRPr="00290B61">
        <w:rPr>
          <w:rFonts w:cs="Arial"/>
          <w:spacing w:val="-1"/>
          <w:szCs w:val="24"/>
        </w:rPr>
        <w:t xml:space="preserve"> </w:t>
      </w:r>
      <w:r w:rsidRPr="00290B61">
        <w:rPr>
          <w:rFonts w:cs="Arial"/>
          <w:spacing w:val="-2"/>
          <w:szCs w:val="24"/>
        </w:rPr>
        <w:t>Full</w:t>
      </w:r>
      <w:r w:rsidRPr="00290B61">
        <w:rPr>
          <w:rFonts w:cs="Arial"/>
          <w:spacing w:val="-3"/>
          <w:szCs w:val="24"/>
        </w:rPr>
        <w:t xml:space="preserve"> </w:t>
      </w:r>
      <w:r w:rsidRPr="00290B61">
        <w:rPr>
          <w:rFonts w:cs="Arial"/>
          <w:spacing w:val="-2"/>
          <w:szCs w:val="24"/>
        </w:rPr>
        <w:t>pre-test</w:t>
      </w:r>
      <w:r w:rsidRPr="00290B61">
        <w:rPr>
          <w:rFonts w:cs="Arial"/>
          <w:spacing w:val="-8"/>
          <w:szCs w:val="24"/>
        </w:rPr>
        <w:t xml:space="preserve"> </w:t>
      </w:r>
      <w:r w:rsidRPr="00290B61">
        <w:rPr>
          <w:rFonts w:cs="Arial"/>
          <w:spacing w:val="-2"/>
          <w:szCs w:val="24"/>
        </w:rPr>
        <w:t>discussion</w:t>
      </w:r>
      <w:r w:rsidRPr="00290B61">
        <w:rPr>
          <w:rFonts w:cs="Arial"/>
          <w:spacing w:val="-4"/>
          <w:szCs w:val="24"/>
        </w:rPr>
        <w:t xml:space="preserve"> </w:t>
      </w:r>
      <w:r w:rsidRPr="00290B61">
        <w:rPr>
          <w:rFonts w:cs="Arial"/>
          <w:szCs w:val="24"/>
        </w:rPr>
        <w:t xml:space="preserve">will be </w:t>
      </w:r>
      <w:r w:rsidRPr="00290B61">
        <w:rPr>
          <w:rFonts w:cs="Arial"/>
          <w:spacing w:val="-2"/>
          <w:szCs w:val="24"/>
        </w:rPr>
        <w:t>performed</w:t>
      </w:r>
      <w:r w:rsidRPr="00290B61">
        <w:rPr>
          <w:rFonts w:cs="Arial"/>
          <w:spacing w:val="-1"/>
          <w:szCs w:val="24"/>
        </w:rPr>
        <w:t xml:space="preserve"> </w:t>
      </w:r>
      <w:r w:rsidRPr="00290B61">
        <w:rPr>
          <w:rFonts w:cs="Arial"/>
          <w:spacing w:val="-2"/>
          <w:szCs w:val="24"/>
        </w:rPr>
        <w:t>prior</w:t>
      </w:r>
      <w:r w:rsidRPr="00290B61">
        <w:rPr>
          <w:rFonts w:cs="Arial"/>
          <w:spacing w:val="-3"/>
          <w:szCs w:val="24"/>
        </w:rPr>
        <w:t xml:space="preserve"> </w:t>
      </w:r>
      <w:r w:rsidRPr="00290B61">
        <w:rPr>
          <w:rFonts w:cs="Arial"/>
          <w:spacing w:val="-1"/>
          <w:szCs w:val="24"/>
        </w:rPr>
        <w:t>to</w:t>
      </w:r>
      <w:r w:rsidRPr="00290B61">
        <w:rPr>
          <w:rFonts w:cs="Arial"/>
          <w:spacing w:val="-3"/>
          <w:szCs w:val="24"/>
        </w:rPr>
        <w:t xml:space="preserve"> </w:t>
      </w:r>
      <w:r w:rsidRPr="00290B61">
        <w:rPr>
          <w:rFonts w:cs="Arial"/>
          <w:spacing w:val="-2"/>
          <w:szCs w:val="24"/>
        </w:rPr>
        <w:t>blood</w:t>
      </w:r>
      <w:r w:rsidRPr="00290B61">
        <w:rPr>
          <w:rFonts w:cs="Arial"/>
          <w:spacing w:val="-6"/>
          <w:szCs w:val="24"/>
        </w:rPr>
        <w:t xml:space="preserve"> </w:t>
      </w:r>
      <w:r w:rsidRPr="00290B61">
        <w:rPr>
          <w:rFonts w:cs="Arial"/>
          <w:spacing w:val="-2"/>
          <w:szCs w:val="24"/>
        </w:rPr>
        <w:t>collection.</w:t>
      </w:r>
    </w:p>
    <w:p w14:paraId="5193B6DF" w14:textId="77777777" w:rsidR="00CC5147" w:rsidRPr="00290B61" w:rsidRDefault="00CC5147" w:rsidP="00290B61">
      <w:pPr>
        <w:pStyle w:val="BodyText"/>
        <w:widowControl/>
        <w:spacing w:line="360" w:lineRule="auto"/>
        <w:ind w:right="213"/>
        <w:rPr>
          <w:rFonts w:cs="Arial"/>
          <w:spacing w:val="-2"/>
          <w:szCs w:val="24"/>
        </w:rPr>
      </w:pPr>
    </w:p>
    <w:p w14:paraId="57F71FE7" w14:textId="77777777" w:rsidR="00CC5147" w:rsidRPr="00290B61" w:rsidRDefault="00CC5147" w:rsidP="00290B61">
      <w:pPr>
        <w:pStyle w:val="Heading1"/>
        <w:widowControl/>
      </w:pPr>
      <w:bookmarkStart w:id="109" w:name="_Toc36066857"/>
      <w:bookmarkStart w:id="110" w:name="_Toc36067004"/>
      <w:bookmarkStart w:id="111" w:name="_Toc37834839"/>
      <w:bookmarkStart w:id="112" w:name="_Toc52398165"/>
      <w:r w:rsidRPr="00290B61">
        <w:t>Statistical analysis</w:t>
      </w:r>
      <w:bookmarkStart w:id="113" w:name="12.1_Current_rates_of_HCV_transmission"/>
      <w:bookmarkStart w:id="114" w:name="_bookmark48"/>
      <w:bookmarkStart w:id="115" w:name="12.3_Assessment_of_study_endpoints"/>
      <w:bookmarkStart w:id="116" w:name="_bookmark50"/>
      <w:bookmarkEnd w:id="109"/>
      <w:bookmarkEnd w:id="110"/>
      <w:bookmarkEnd w:id="111"/>
      <w:bookmarkEnd w:id="112"/>
      <w:bookmarkEnd w:id="113"/>
      <w:bookmarkEnd w:id="114"/>
      <w:bookmarkEnd w:id="115"/>
      <w:bookmarkEnd w:id="116"/>
    </w:p>
    <w:p w14:paraId="37A1CB5F" w14:textId="1854B258" w:rsidR="00CC5147" w:rsidRPr="00290B61" w:rsidRDefault="00EC2DD4" w:rsidP="00290B61">
      <w:pPr>
        <w:pStyle w:val="Heading2"/>
        <w:widowControl/>
      </w:pPr>
      <w:r w:rsidRPr="00290B61">
        <w:t>Study outcomes</w:t>
      </w:r>
    </w:p>
    <w:p w14:paraId="412C081B" w14:textId="78F7CAD2" w:rsidR="004442C7" w:rsidRPr="00290B61" w:rsidRDefault="004442C7" w:rsidP="00290B61">
      <w:pPr>
        <w:widowControl/>
        <w:spacing w:line="360" w:lineRule="auto"/>
        <w:rPr>
          <w:rFonts w:ascii="Arial" w:eastAsia="Cambria" w:hAnsi="Arial" w:cs="Arial"/>
          <w:spacing w:val="-2"/>
          <w:sz w:val="24"/>
          <w:szCs w:val="24"/>
        </w:rPr>
      </w:pPr>
      <w:r w:rsidRPr="00290B61">
        <w:rPr>
          <w:rFonts w:ascii="Arial" w:eastAsia="Cambria" w:hAnsi="Arial" w:cs="Arial"/>
          <w:spacing w:val="-2"/>
          <w:sz w:val="24"/>
          <w:szCs w:val="24"/>
        </w:rPr>
        <w:t>The primary outcome measures are:</w:t>
      </w:r>
    </w:p>
    <w:p w14:paraId="513FD9EF" w14:textId="77777777" w:rsidR="004442C7" w:rsidRPr="00290B61" w:rsidRDefault="004442C7" w:rsidP="00290B61">
      <w:pPr>
        <w:pStyle w:val="ListParagraph"/>
        <w:widowControl/>
        <w:numPr>
          <w:ilvl w:val="0"/>
          <w:numId w:val="10"/>
        </w:numPr>
        <w:spacing w:line="360" w:lineRule="auto"/>
        <w:contextualSpacing/>
        <w:rPr>
          <w:rFonts w:ascii="Arial" w:hAnsi="Arial" w:cs="Arial"/>
          <w:sz w:val="24"/>
          <w:szCs w:val="24"/>
        </w:rPr>
      </w:pPr>
      <w:r w:rsidRPr="00290B61">
        <w:rPr>
          <w:rFonts w:ascii="Arial" w:hAnsi="Arial" w:cs="Arial"/>
          <w:sz w:val="24"/>
          <w:szCs w:val="24"/>
        </w:rPr>
        <w:t>Uptake and acceptance of POC testing with the Xpert HCV VL Fingerstick test;</w:t>
      </w:r>
    </w:p>
    <w:p w14:paraId="199895C5" w14:textId="77777777" w:rsidR="004442C7" w:rsidRPr="00290B61" w:rsidRDefault="004442C7" w:rsidP="00290B61">
      <w:pPr>
        <w:pStyle w:val="ListParagraph"/>
        <w:widowControl/>
        <w:numPr>
          <w:ilvl w:val="0"/>
          <w:numId w:val="10"/>
        </w:numPr>
        <w:spacing w:line="360" w:lineRule="auto"/>
        <w:contextualSpacing/>
        <w:rPr>
          <w:rFonts w:ascii="Arial" w:eastAsia="Cambria" w:hAnsi="Arial" w:cs="Arial"/>
          <w:spacing w:val="-2"/>
          <w:sz w:val="24"/>
          <w:szCs w:val="24"/>
        </w:rPr>
      </w:pPr>
      <w:r w:rsidRPr="00290B61">
        <w:rPr>
          <w:rFonts w:ascii="Arial" w:eastAsia="Cambria" w:hAnsi="Arial" w:cs="Arial"/>
          <w:spacing w:val="-2"/>
          <w:sz w:val="24"/>
          <w:szCs w:val="24"/>
        </w:rPr>
        <w:t xml:space="preserve">DAA treatment prescription and/or dispensing following </w:t>
      </w:r>
      <w:r w:rsidRPr="00290B61">
        <w:rPr>
          <w:rFonts w:ascii="Arial" w:hAnsi="Arial" w:cs="Arial"/>
          <w:sz w:val="24"/>
          <w:szCs w:val="24"/>
        </w:rPr>
        <w:t xml:space="preserve">Xpert HCV VL Fingerstick </w:t>
      </w:r>
      <w:r w:rsidRPr="00290B61">
        <w:rPr>
          <w:rFonts w:ascii="Arial" w:eastAsia="Cambria" w:hAnsi="Arial" w:cs="Arial"/>
          <w:spacing w:val="-2"/>
          <w:sz w:val="24"/>
          <w:szCs w:val="24"/>
        </w:rPr>
        <w:t>testing compared to SOC HCV testing;</w:t>
      </w:r>
    </w:p>
    <w:p w14:paraId="0DB66848" w14:textId="77777777" w:rsidR="004442C7" w:rsidRPr="00290B61" w:rsidRDefault="004442C7" w:rsidP="00290B61">
      <w:pPr>
        <w:widowControl/>
        <w:spacing w:line="360" w:lineRule="auto"/>
        <w:contextualSpacing/>
        <w:rPr>
          <w:rFonts w:ascii="Arial" w:eastAsia="Cambria" w:hAnsi="Arial" w:cs="Arial"/>
          <w:spacing w:val="-2"/>
          <w:sz w:val="24"/>
          <w:szCs w:val="24"/>
        </w:rPr>
      </w:pPr>
    </w:p>
    <w:p w14:paraId="1D33AC92" w14:textId="77777777" w:rsidR="004442C7" w:rsidRPr="00290B61" w:rsidRDefault="004442C7" w:rsidP="00290B61">
      <w:pPr>
        <w:widowControl/>
        <w:spacing w:line="360" w:lineRule="auto"/>
        <w:rPr>
          <w:rFonts w:ascii="Arial" w:eastAsia="Cambria" w:hAnsi="Arial" w:cs="Arial"/>
          <w:spacing w:val="-2"/>
          <w:sz w:val="24"/>
          <w:szCs w:val="24"/>
        </w:rPr>
      </w:pPr>
      <w:r w:rsidRPr="00290B61">
        <w:rPr>
          <w:rFonts w:ascii="Arial" w:eastAsia="Cambria" w:hAnsi="Arial" w:cs="Arial"/>
          <w:spacing w:val="-2"/>
          <w:sz w:val="24"/>
          <w:szCs w:val="24"/>
        </w:rPr>
        <w:t>The secondary outcome measures will be to assess:</w:t>
      </w:r>
    </w:p>
    <w:p w14:paraId="77F2F5BC" w14:textId="77777777" w:rsidR="004442C7" w:rsidRPr="00290B61" w:rsidRDefault="004442C7" w:rsidP="00290B61">
      <w:pPr>
        <w:pStyle w:val="TableParagraph"/>
        <w:widowControl/>
        <w:numPr>
          <w:ilvl w:val="0"/>
          <w:numId w:val="10"/>
        </w:numPr>
        <w:spacing w:line="360" w:lineRule="auto"/>
        <w:ind w:right="253"/>
        <w:rPr>
          <w:rFonts w:ascii="Arial" w:eastAsia="Cambria" w:hAnsi="Arial" w:cs="Arial"/>
          <w:sz w:val="24"/>
          <w:szCs w:val="24"/>
        </w:rPr>
      </w:pPr>
      <w:r w:rsidRPr="00290B61">
        <w:rPr>
          <w:rFonts w:ascii="Arial" w:eastAsia="Cambria" w:hAnsi="Arial" w:cs="Arial"/>
          <w:sz w:val="24"/>
          <w:szCs w:val="24"/>
        </w:rPr>
        <w:t>Prevalence of HCV Ab and HCV RNA positivity amongst the study population;</w:t>
      </w:r>
    </w:p>
    <w:p w14:paraId="3ECA1C57" w14:textId="77777777" w:rsidR="004442C7" w:rsidRPr="00290B61" w:rsidRDefault="004442C7" w:rsidP="00290B61">
      <w:pPr>
        <w:pStyle w:val="TableParagraph"/>
        <w:widowControl/>
        <w:numPr>
          <w:ilvl w:val="0"/>
          <w:numId w:val="10"/>
        </w:numPr>
        <w:spacing w:line="360" w:lineRule="auto"/>
        <w:ind w:right="253"/>
        <w:rPr>
          <w:rFonts w:ascii="Arial" w:eastAsia="Cambria" w:hAnsi="Arial" w:cs="Arial"/>
          <w:sz w:val="24"/>
          <w:szCs w:val="24"/>
        </w:rPr>
      </w:pPr>
      <w:r w:rsidRPr="00290B61">
        <w:rPr>
          <w:rFonts w:ascii="Arial" w:hAnsi="Arial" w:cs="Arial"/>
          <w:sz w:val="24"/>
          <w:szCs w:val="24"/>
        </w:rPr>
        <w:t>The number of participants who receive a POC Xpert HCV VL Fingerstick result on the same day as testing;</w:t>
      </w:r>
    </w:p>
    <w:p w14:paraId="6AAE16EF" w14:textId="77777777" w:rsidR="004442C7" w:rsidRPr="00290B61" w:rsidRDefault="004442C7" w:rsidP="00290B61">
      <w:pPr>
        <w:pStyle w:val="TableParagraph"/>
        <w:widowControl/>
        <w:numPr>
          <w:ilvl w:val="0"/>
          <w:numId w:val="10"/>
        </w:numPr>
        <w:spacing w:line="360" w:lineRule="auto"/>
        <w:ind w:right="253"/>
        <w:rPr>
          <w:rFonts w:ascii="Arial" w:eastAsia="Cambria" w:hAnsi="Arial" w:cs="Arial"/>
          <w:sz w:val="24"/>
          <w:szCs w:val="24"/>
        </w:rPr>
      </w:pPr>
      <w:r w:rsidRPr="00290B61">
        <w:rPr>
          <w:rFonts w:ascii="Arial" w:hAnsi="Arial" w:cs="Arial"/>
          <w:sz w:val="24"/>
          <w:szCs w:val="24"/>
        </w:rPr>
        <w:t>The average time to treatment initiation of DAAs following a positive Xpert HCV VL Fingerstick result, compared to SOC HCV testing;</w:t>
      </w:r>
    </w:p>
    <w:p w14:paraId="33B2CD28" w14:textId="77777777" w:rsidR="004442C7" w:rsidRPr="00290B61" w:rsidRDefault="004442C7" w:rsidP="00290B61">
      <w:pPr>
        <w:pStyle w:val="TableParagraph"/>
        <w:widowControl/>
        <w:numPr>
          <w:ilvl w:val="0"/>
          <w:numId w:val="10"/>
        </w:numPr>
        <w:spacing w:line="360" w:lineRule="auto"/>
        <w:ind w:right="253"/>
        <w:rPr>
          <w:rFonts w:ascii="Arial" w:eastAsia="Cambria" w:hAnsi="Arial" w:cs="Arial"/>
          <w:sz w:val="24"/>
          <w:szCs w:val="24"/>
        </w:rPr>
      </w:pPr>
      <w:r w:rsidRPr="00290B61">
        <w:rPr>
          <w:rFonts w:ascii="Arial" w:hAnsi="Arial" w:cs="Arial"/>
          <w:sz w:val="24"/>
          <w:szCs w:val="24"/>
        </w:rPr>
        <w:t>Among participants who are HCV RNA positive, the number that are prescribed and/or dispensed DAA treatment during their residential withdrawal stay</w:t>
      </w:r>
    </w:p>
    <w:p w14:paraId="6D753472" w14:textId="77777777" w:rsidR="004442C7" w:rsidRPr="00290B61" w:rsidRDefault="004442C7" w:rsidP="00290B61">
      <w:pPr>
        <w:pStyle w:val="ListParagraph"/>
        <w:widowControl/>
        <w:numPr>
          <w:ilvl w:val="0"/>
          <w:numId w:val="10"/>
        </w:numPr>
        <w:spacing w:line="360" w:lineRule="auto"/>
        <w:contextualSpacing/>
        <w:rPr>
          <w:rFonts w:ascii="Arial" w:hAnsi="Arial" w:cs="Arial"/>
          <w:sz w:val="24"/>
          <w:szCs w:val="24"/>
        </w:rPr>
      </w:pPr>
      <w:r w:rsidRPr="00290B61">
        <w:rPr>
          <w:rFonts w:ascii="Arial" w:hAnsi="Arial" w:cs="Arial"/>
          <w:sz w:val="24"/>
          <w:szCs w:val="24"/>
        </w:rPr>
        <w:t xml:space="preserve">Uptake of DAA therapy during admission in patients suitable for study </w:t>
      </w:r>
    </w:p>
    <w:p w14:paraId="4469ED1A" w14:textId="77777777" w:rsidR="004442C7" w:rsidRPr="00290B61" w:rsidRDefault="004442C7" w:rsidP="00290B61">
      <w:pPr>
        <w:pStyle w:val="TableParagraph"/>
        <w:widowControl/>
        <w:numPr>
          <w:ilvl w:val="0"/>
          <w:numId w:val="10"/>
        </w:numPr>
        <w:spacing w:line="360" w:lineRule="auto"/>
        <w:ind w:right="253"/>
        <w:rPr>
          <w:rFonts w:ascii="Arial" w:eastAsia="Cambria" w:hAnsi="Arial" w:cs="Arial"/>
          <w:sz w:val="24"/>
          <w:szCs w:val="24"/>
        </w:rPr>
      </w:pPr>
      <w:r w:rsidRPr="00290B61">
        <w:rPr>
          <w:rFonts w:ascii="Arial" w:hAnsi="Arial" w:cs="Arial"/>
          <w:sz w:val="24"/>
          <w:szCs w:val="24"/>
        </w:rPr>
        <w:t>The number of participants who commence DAA therapy who return at week 4 and/or week 8 (if applicable) for ongoing treatment;</w:t>
      </w:r>
    </w:p>
    <w:p w14:paraId="2EB9E9AB" w14:textId="77777777" w:rsidR="004442C7" w:rsidRPr="00290B61" w:rsidRDefault="004442C7" w:rsidP="00290B61">
      <w:pPr>
        <w:pStyle w:val="TableParagraph"/>
        <w:widowControl/>
        <w:numPr>
          <w:ilvl w:val="0"/>
          <w:numId w:val="10"/>
        </w:numPr>
        <w:spacing w:line="360" w:lineRule="auto"/>
        <w:ind w:right="253"/>
        <w:rPr>
          <w:rFonts w:ascii="Arial" w:eastAsia="Cambria" w:hAnsi="Arial" w:cs="Arial"/>
          <w:sz w:val="24"/>
          <w:szCs w:val="24"/>
        </w:rPr>
      </w:pPr>
      <w:r w:rsidRPr="00290B61">
        <w:rPr>
          <w:rFonts w:ascii="Arial" w:hAnsi="Arial" w:cs="Arial"/>
          <w:sz w:val="24"/>
          <w:szCs w:val="24"/>
        </w:rPr>
        <w:t>The number of participants who complete DAA therapy;</w:t>
      </w:r>
    </w:p>
    <w:p w14:paraId="2D461C30" w14:textId="77777777" w:rsidR="004442C7" w:rsidRPr="00290B61" w:rsidRDefault="004442C7" w:rsidP="00290B61">
      <w:pPr>
        <w:pStyle w:val="TableParagraph"/>
        <w:widowControl/>
        <w:numPr>
          <w:ilvl w:val="0"/>
          <w:numId w:val="10"/>
        </w:numPr>
        <w:spacing w:line="360" w:lineRule="auto"/>
        <w:ind w:right="253"/>
        <w:rPr>
          <w:rFonts w:ascii="Arial" w:eastAsia="Cambria" w:hAnsi="Arial" w:cs="Arial"/>
          <w:sz w:val="24"/>
          <w:szCs w:val="24"/>
        </w:rPr>
      </w:pPr>
      <w:r w:rsidRPr="00290B61">
        <w:rPr>
          <w:rFonts w:ascii="Arial" w:hAnsi="Arial" w:cs="Arial"/>
          <w:sz w:val="24"/>
          <w:szCs w:val="24"/>
        </w:rPr>
        <w:t>Rates of negativity of end of treatment HCV PCR;</w:t>
      </w:r>
    </w:p>
    <w:p w14:paraId="75B439D2" w14:textId="77777777" w:rsidR="004442C7" w:rsidRPr="00290B61" w:rsidRDefault="004442C7" w:rsidP="00290B61">
      <w:pPr>
        <w:pStyle w:val="TableParagraph"/>
        <w:widowControl/>
        <w:numPr>
          <w:ilvl w:val="0"/>
          <w:numId w:val="10"/>
        </w:numPr>
        <w:spacing w:line="360" w:lineRule="auto"/>
        <w:ind w:right="253"/>
        <w:rPr>
          <w:rFonts w:ascii="Arial" w:eastAsia="Cambria" w:hAnsi="Arial" w:cs="Arial"/>
          <w:sz w:val="24"/>
          <w:szCs w:val="24"/>
        </w:rPr>
      </w:pPr>
      <w:r w:rsidRPr="00290B61">
        <w:rPr>
          <w:rFonts w:ascii="Arial" w:hAnsi="Arial" w:cs="Arial"/>
          <w:sz w:val="24"/>
          <w:szCs w:val="24"/>
        </w:rPr>
        <w:t>The number of participants followed up at &gt;4 weeks post treatment for HCV RNA testing and among these, the number of participants who are HCV RNA negative at &gt;4 weeks post treatment completion (sustained virological response, SVR4+);</w:t>
      </w:r>
    </w:p>
    <w:p w14:paraId="5100A77A" w14:textId="77777777" w:rsidR="004442C7" w:rsidRPr="00290B61" w:rsidRDefault="004442C7" w:rsidP="00290B61">
      <w:pPr>
        <w:pStyle w:val="TableParagraph"/>
        <w:widowControl/>
        <w:numPr>
          <w:ilvl w:val="0"/>
          <w:numId w:val="10"/>
        </w:numPr>
        <w:spacing w:line="360" w:lineRule="auto"/>
        <w:ind w:right="253"/>
        <w:rPr>
          <w:rFonts w:ascii="Arial" w:eastAsia="Cambria" w:hAnsi="Arial" w:cs="Arial"/>
          <w:sz w:val="24"/>
          <w:szCs w:val="24"/>
        </w:rPr>
      </w:pPr>
      <w:r w:rsidRPr="00290B61">
        <w:rPr>
          <w:rFonts w:ascii="Arial" w:hAnsi="Arial" w:cs="Arial"/>
          <w:sz w:val="24"/>
          <w:szCs w:val="24"/>
        </w:rPr>
        <w:t>Relapse or re-infection rates;</w:t>
      </w:r>
    </w:p>
    <w:p w14:paraId="2AC1B5C7" w14:textId="7446A3FB" w:rsidR="00EC2DD4" w:rsidRPr="00290B61" w:rsidRDefault="004442C7" w:rsidP="00290B61">
      <w:pPr>
        <w:pStyle w:val="TableParagraph"/>
        <w:widowControl/>
        <w:numPr>
          <w:ilvl w:val="0"/>
          <w:numId w:val="10"/>
        </w:numPr>
        <w:spacing w:line="360" w:lineRule="auto"/>
        <w:ind w:right="253"/>
        <w:rPr>
          <w:rFonts w:ascii="Arial" w:eastAsia="Cambria" w:hAnsi="Arial" w:cs="Arial"/>
          <w:sz w:val="24"/>
          <w:szCs w:val="24"/>
        </w:rPr>
      </w:pPr>
      <w:r w:rsidRPr="00290B61">
        <w:rPr>
          <w:rFonts w:ascii="Arial" w:hAnsi="Arial" w:cs="Arial"/>
          <w:sz w:val="24"/>
          <w:szCs w:val="24"/>
        </w:rPr>
        <w:t>Client perceptions of screening and treatment process</w:t>
      </w:r>
      <w:r w:rsidR="00EC2DD4" w:rsidRPr="00290B61">
        <w:rPr>
          <w:rFonts w:ascii="Arial" w:hAnsi="Arial" w:cs="Arial"/>
          <w:sz w:val="24"/>
          <w:szCs w:val="24"/>
        </w:rPr>
        <w:t xml:space="preserve"> </w:t>
      </w:r>
    </w:p>
    <w:p w14:paraId="550DB79D" w14:textId="77777777" w:rsidR="004442C7" w:rsidRPr="00290B61" w:rsidRDefault="004442C7" w:rsidP="00290B61">
      <w:pPr>
        <w:pStyle w:val="TableParagraph"/>
        <w:widowControl/>
        <w:spacing w:line="360" w:lineRule="auto"/>
        <w:ind w:right="253"/>
        <w:rPr>
          <w:rFonts w:ascii="Arial" w:eastAsia="Cambria" w:hAnsi="Arial" w:cs="Arial"/>
          <w:sz w:val="24"/>
          <w:szCs w:val="24"/>
        </w:rPr>
      </w:pPr>
    </w:p>
    <w:p w14:paraId="64676A48" w14:textId="356DAF62" w:rsidR="00EC2DD4" w:rsidRPr="00290B61" w:rsidRDefault="00EC2DD4" w:rsidP="00290B61">
      <w:pPr>
        <w:pStyle w:val="Heading2"/>
        <w:widowControl/>
      </w:pPr>
      <w:r w:rsidRPr="00290B61">
        <w:t>Assessment of study endpoints</w:t>
      </w:r>
    </w:p>
    <w:p w14:paraId="571C099E" w14:textId="72375AB1" w:rsidR="00C36B8C" w:rsidRPr="00290B61" w:rsidRDefault="004442C7" w:rsidP="00290B61">
      <w:pPr>
        <w:pStyle w:val="BodyText"/>
        <w:widowControl/>
        <w:spacing w:line="360" w:lineRule="auto"/>
        <w:rPr>
          <w:rFonts w:cs="Arial"/>
          <w:szCs w:val="24"/>
        </w:rPr>
      </w:pPr>
      <w:r w:rsidRPr="00290B61">
        <w:rPr>
          <w:rFonts w:cs="Arial"/>
          <w:szCs w:val="24"/>
        </w:rPr>
        <w:t xml:space="preserve">HCV prevalence will be determined by proportion of study participants with a positive HCV RNA test. The proportion of individuals commencing HCV treatment will be defined as the number of participants who received at least one dose of HCV treatment amongst all study participants who returned a positive HCV RNA result during the study. </w:t>
      </w:r>
      <w:r w:rsidR="00C36B8C" w:rsidRPr="00290B61">
        <w:rPr>
          <w:rFonts w:cs="Arial"/>
          <w:szCs w:val="24"/>
        </w:rPr>
        <w:t xml:space="preserve">SVR4+ will be determined either using the Xpert HCV VL Fingerstick test or SOC qualitative HCV RNA by venepuncture in those that have undergone HCV treatment. </w:t>
      </w:r>
    </w:p>
    <w:p w14:paraId="73BE2809" w14:textId="6112C705" w:rsidR="00AA2C5A" w:rsidRPr="00290B61" w:rsidRDefault="00AA2C5A" w:rsidP="00290B61">
      <w:pPr>
        <w:pStyle w:val="BodyText"/>
        <w:widowControl/>
        <w:spacing w:line="360" w:lineRule="auto"/>
        <w:rPr>
          <w:rFonts w:cs="Arial"/>
          <w:szCs w:val="24"/>
        </w:rPr>
      </w:pPr>
    </w:p>
    <w:p w14:paraId="2869FE6F" w14:textId="0779DABB" w:rsidR="00AA2C5A" w:rsidRPr="00290B61" w:rsidRDefault="00AA2C5A" w:rsidP="00290B61">
      <w:pPr>
        <w:pStyle w:val="BodyText"/>
        <w:widowControl/>
        <w:spacing w:line="360" w:lineRule="auto"/>
        <w:rPr>
          <w:rFonts w:cs="Arial"/>
          <w:szCs w:val="24"/>
        </w:rPr>
      </w:pPr>
      <w:r w:rsidRPr="00290B61">
        <w:rPr>
          <w:rFonts w:cs="Arial"/>
          <w:szCs w:val="24"/>
        </w:rPr>
        <w:t xml:space="preserve">Given this is a pilot study for the implementation of POC testing, interpretation of findings will be primarily descriptive. </w:t>
      </w:r>
      <w:r w:rsidR="003A7CDE" w:rsidRPr="00290B61">
        <w:rPr>
          <w:rFonts w:cs="Arial"/>
          <w:szCs w:val="24"/>
        </w:rPr>
        <w:t xml:space="preserve">Categorical data will be presented as frequencies and continuous data will be presented as medians with interquartile range. </w:t>
      </w:r>
      <w:r w:rsidR="003A7CDE" w:rsidRPr="00290B61">
        <w:rPr>
          <w:rFonts w:cs="Arial"/>
          <w:spacing w:val="-1"/>
          <w:szCs w:val="24"/>
          <w:lang w:val="en-US"/>
        </w:rPr>
        <w:t>Logistic regression will be used to identify clinical, sociodemographic and behavioural predictors (a</w:t>
      </w:r>
      <w:r w:rsidR="003A7CDE" w:rsidRPr="00290B61">
        <w:rPr>
          <w:rFonts w:cs="Arial"/>
          <w:spacing w:val="-2"/>
          <w:szCs w:val="24"/>
        </w:rPr>
        <w:t>ge,</w:t>
      </w:r>
      <w:r w:rsidR="003A7CDE" w:rsidRPr="00290B61">
        <w:rPr>
          <w:rFonts w:cs="Arial"/>
          <w:spacing w:val="-1"/>
          <w:szCs w:val="24"/>
        </w:rPr>
        <w:t xml:space="preserve"> </w:t>
      </w:r>
      <w:r w:rsidR="003A7CDE" w:rsidRPr="00290B61">
        <w:rPr>
          <w:rFonts w:cs="Arial"/>
          <w:spacing w:val="-2"/>
          <w:szCs w:val="24"/>
        </w:rPr>
        <w:t>gender,</w:t>
      </w:r>
      <w:r w:rsidR="003A7CDE" w:rsidRPr="00290B61">
        <w:rPr>
          <w:rFonts w:cs="Arial"/>
          <w:szCs w:val="24"/>
        </w:rPr>
        <w:t xml:space="preserve"> fixed abode, </w:t>
      </w:r>
      <w:r w:rsidR="003A7CDE" w:rsidRPr="00290B61">
        <w:rPr>
          <w:rFonts w:cs="Arial"/>
          <w:spacing w:val="-2"/>
          <w:szCs w:val="24"/>
        </w:rPr>
        <w:t>fibrosis</w:t>
      </w:r>
      <w:r w:rsidR="003A7CDE" w:rsidRPr="00290B61">
        <w:rPr>
          <w:rFonts w:cs="Arial"/>
          <w:szCs w:val="24"/>
        </w:rPr>
        <w:t xml:space="preserve"> </w:t>
      </w:r>
      <w:r w:rsidR="003A7CDE" w:rsidRPr="00290B61">
        <w:rPr>
          <w:rFonts w:cs="Arial"/>
          <w:spacing w:val="-2"/>
          <w:szCs w:val="24"/>
        </w:rPr>
        <w:t>stage, injecting behaviours, treatment</w:t>
      </w:r>
      <w:r w:rsidR="003A7CDE" w:rsidRPr="00290B61">
        <w:rPr>
          <w:rFonts w:cs="Arial"/>
          <w:spacing w:val="-4"/>
          <w:szCs w:val="24"/>
        </w:rPr>
        <w:t xml:space="preserve"> </w:t>
      </w:r>
      <w:r w:rsidR="003A7CDE" w:rsidRPr="00290B61">
        <w:rPr>
          <w:rFonts w:cs="Arial"/>
          <w:spacing w:val="-2"/>
          <w:szCs w:val="24"/>
        </w:rPr>
        <w:t>regimen and drug</w:t>
      </w:r>
      <w:r w:rsidR="003A7CDE" w:rsidRPr="00290B61">
        <w:rPr>
          <w:rFonts w:cs="Arial"/>
          <w:spacing w:val="-4"/>
          <w:szCs w:val="24"/>
        </w:rPr>
        <w:t xml:space="preserve"> </w:t>
      </w:r>
      <w:r w:rsidR="003A7CDE" w:rsidRPr="00290B61">
        <w:rPr>
          <w:rFonts w:cs="Arial"/>
          <w:spacing w:val="-2"/>
          <w:szCs w:val="24"/>
        </w:rPr>
        <w:t>and</w:t>
      </w:r>
      <w:r w:rsidR="003A7CDE" w:rsidRPr="00290B61">
        <w:rPr>
          <w:rFonts w:cs="Arial"/>
          <w:spacing w:val="-3"/>
          <w:szCs w:val="24"/>
        </w:rPr>
        <w:t xml:space="preserve"> </w:t>
      </w:r>
      <w:r w:rsidR="003A7CDE" w:rsidRPr="00290B61">
        <w:rPr>
          <w:rFonts w:cs="Arial"/>
          <w:spacing w:val="-2"/>
          <w:szCs w:val="24"/>
        </w:rPr>
        <w:t>alcohol</w:t>
      </w:r>
      <w:r w:rsidR="003A7CDE" w:rsidRPr="00290B61">
        <w:rPr>
          <w:rFonts w:cs="Arial"/>
          <w:spacing w:val="-3"/>
          <w:szCs w:val="24"/>
        </w:rPr>
        <w:t xml:space="preserve"> </w:t>
      </w:r>
      <w:r w:rsidR="003A7CDE" w:rsidRPr="00290B61">
        <w:rPr>
          <w:rFonts w:cs="Arial"/>
          <w:spacing w:val="-1"/>
          <w:szCs w:val="24"/>
        </w:rPr>
        <w:t xml:space="preserve">use) </w:t>
      </w:r>
      <w:r w:rsidR="003A7CDE" w:rsidRPr="00290B61">
        <w:rPr>
          <w:rFonts w:cs="Arial"/>
          <w:spacing w:val="-1"/>
          <w:szCs w:val="24"/>
          <w:lang w:val="en-US"/>
        </w:rPr>
        <w:t xml:space="preserve">of a positive diagnosis and predictors of linkage to treatment. </w:t>
      </w:r>
      <w:r w:rsidR="003A7CDE" w:rsidRPr="00290B61">
        <w:rPr>
          <w:rFonts w:cs="Arial"/>
          <w:szCs w:val="24"/>
        </w:rPr>
        <w:t xml:space="preserve">Comparisons will be made using </w:t>
      </w:r>
    </w:p>
    <w:p w14:paraId="4DA4F0FC" w14:textId="4F21FC96" w:rsidR="004442C7" w:rsidRPr="00290B61" w:rsidRDefault="003A7CDE" w:rsidP="00290B61">
      <w:pPr>
        <w:pStyle w:val="BodyText"/>
        <w:widowControl/>
        <w:spacing w:line="360" w:lineRule="auto"/>
        <w:rPr>
          <w:rFonts w:cs="Arial"/>
          <w:szCs w:val="24"/>
        </w:rPr>
      </w:pPr>
      <w:r w:rsidRPr="00290B61">
        <w:rPr>
          <w:rFonts w:cs="Arial"/>
          <w:szCs w:val="24"/>
        </w:rPr>
        <w:t>Pearson’s chi</w:t>
      </w:r>
      <w:r w:rsidRPr="00290B61">
        <w:rPr>
          <w:rFonts w:cs="Arial"/>
          <w:szCs w:val="24"/>
          <w:vertAlign w:val="superscript"/>
        </w:rPr>
        <w:t>2</w:t>
      </w:r>
      <w:r w:rsidRPr="00290B61">
        <w:rPr>
          <w:rFonts w:cs="Arial"/>
          <w:szCs w:val="24"/>
        </w:rPr>
        <w:t>/fisher exact for categorical data and Mann-Whitney U test for continuous variables. Two tailed tests of significance at p&lt;0.05 will be used in all inferential tests.</w:t>
      </w:r>
    </w:p>
    <w:p w14:paraId="617DEBA3" w14:textId="77777777" w:rsidR="004442C7" w:rsidRPr="00290B61" w:rsidRDefault="004442C7" w:rsidP="00290B61">
      <w:pPr>
        <w:pStyle w:val="BodyText"/>
        <w:widowControl/>
        <w:spacing w:line="360" w:lineRule="auto"/>
        <w:rPr>
          <w:rFonts w:cs="Arial"/>
          <w:szCs w:val="24"/>
        </w:rPr>
      </w:pPr>
    </w:p>
    <w:p w14:paraId="30231F62" w14:textId="77777777" w:rsidR="00EC2DD4" w:rsidRPr="00290B61" w:rsidRDefault="00EC2DD4" w:rsidP="00290B61">
      <w:pPr>
        <w:pStyle w:val="Heading1"/>
        <w:widowControl/>
      </w:pPr>
      <w:bookmarkStart w:id="117" w:name="_Toc36066860"/>
      <w:bookmarkStart w:id="118" w:name="_Toc36067007"/>
      <w:bookmarkStart w:id="119" w:name="_Toc37834842"/>
      <w:bookmarkStart w:id="120" w:name="_Toc52398168"/>
      <w:r w:rsidRPr="00290B61">
        <w:t>Ethical issues</w:t>
      </w:r>
      <w:bookmarkStart w:id="121" w:name="_Toc36066861"/>
      <w:bookmarkStart w:id="122" w:name="_Toc36067008"/>
      <w:bookmarkEnd w:id="117"/>
      <w:bookmarkEnd w:id="118"/>
      <w:bookmarkEnd w:id="119"/>
      <w:bookmarkEnd w:id="120"/>
    </w:p>
    <w:p w14:paraId="4E77CD90" w14:textId="77777777" w:rsidR="00EC2DD4" w:rsidRPr="00290B61" w:rsidRDefault="00EC2DD4" w:rsidP="00290B61">
      <w:pPr>
        <w:pStyle w:val="Heading2"/>
        <w:widowControl/>
      </w:pPr>
      <w:bookmarkStart w:id="123" w:name="_Toc37834843"/>
      <w:bookmarkStart w:id="124" w:name="_Toc52398169"/>
      <w:r w:rsidRPr="00290B61">
        <w:t>Ethics Review</w:t>
      </w:r>
      <w:bookmarkEnd w:id="121"/>
      <w:bookmarkEnd w:id="122"/>
      <w:bookmarkEnd w:id="123"/>
      <w:bookmarkEnd w:id="124"/>
    </w:p>
    <w:p w14:paraId="6515FAC8" w14:textId="6BB4E5E7" w:rsidR="00EC2DD4" w:rsidRPr="00290B61" w:rsidRDefault="00EC2DD4" w:rsidP="00290B61">
      <w:pPr>
        <w:pStyle w:val="BodyText"/>
        <w:widowControl/>
        <w:spacing w:line="360" w:lineRule="auto"/>
        <w:rPr>
          <w:rFonts w:cs="Arial"/>
          <w:szCs w:val="24"/>
        </w:rPr>
      </w:pPr>
      <w:bookmarkStart w:id="125" w:name="_Toc36066862"/>
      <w:bookmarkStart w:id="126" w:name="_Toc36067009"/>
      <w:r w:rsidRPr="00290B61">
        <w:rPr>
          <w:rFonts w:cs="Arial"/>
          <w:szCs w:val="24"/>
        </w:rPr>
        <w:t>Ethics approval will be sought from the St Vincent’s Hospital Human Research Ethics Committee (HREC).</w:t>
      </w:r>
      <w:bookmarkEnd w:id="125"/>
      <w:bookmarkEnd w:id="126"/>
    </w:p>
    <w:p w14:paraId="15E4CCBA" w14:textId="77777777" w:rsidR="004226F0" w:rsidRPr="00290B61" w:rsidRDefault="004226F0" w:rsidP="00290B61">
      <w:pPr>
        <w:pStyle w:val="BodyText"/>
        <w:widowControl/>
        <w:spacing w:line="360" w:lineRule="auto"/>
        <w:rPr>
          <w:rFonts w:cs="Arial"/>
          <w:szCs w:val="24"/>
        </w:rPr>
      </w:pPr>
    </w:p>
    <w:p w14:paraId="6FCC4C5D" w14:textId="77777777" w:rsidR="00EC2DD4" w:rsidRPr="00290B61" w:rsidRDefault="00EC2DD4" w:rsidP="00290B61">
      <w:pPr>
        <w:pStyle w:val="Heading2"/>
        <w:widowControl/>
      </w:pPr>
      <w:bookmarkStart w:id="127" w:name="13.1_Recruitment"/>
      <w:bookmarkStart w:id="128" w:name="_bookmark52"/>
      <w:bookmarkStart w:id="129" w:name="_Toc36066865"/>
      <w:bookmarkStart w:id="130" w:name="_Toc36067012"/>
      <w:bookmarkStart w:id="131" w:name="_Toc37834845"/>
      <w:bookmarkStart w:id="132" w:name="_Toc52398171"/>
      <w:bookmarkEnd w:id="127"/>
      <w:bookmarkEnd w:id="128"/>
      <w:r w:rsidRPr="00290B61">
        <w:t>Recruitment</w:t>
      </w:r>
      <w:bookmarkEnd w:id="129"/>
      <w:bookmarkEnd w:id="130"/>
      <w:bookmarkEnd w:id="131"/>
      <w:bookmarkEnd w:id="132"/>
    </w:p>
    <w:p w14:paraId="0B9A81CD" w14:textId="23C26C97" w:rsidR="00EC2DD4" w:rsidRPr="00290B61" w:rsidRDefault="00AF6BC3" w:rsidP="00290B61">
      <w:pPr>
        <w:pStyle w:val="BodyText"/>
        <w:widowControl/>
        <w:spacing w:line="360" w:lineRule="auto"/>
        <w:ind w:right="429"/>
        <w:rPr>
          <w:rFonts w:cs="Arial"/>
          <w:spacing w:val="-2"/>
          <w:szCs w:val="24"/>
        </w:rPr>
      </w:pPr>
      <w:r w:rsidRPr="00290B61">
        <w:rPr>
          <w:rFonts w:cs="Arial"/>
          <w:spacing w:val="-2"/>
          <w:szCs w:val="24"/>
        </w:rPr>
        <w:t xml:space="preserve">All clients attending DPH will be provided the opportunity to participate in the study within 48 hours of admission.  </w:t>
      </w:r>
    </w:p>
    <w:p w14:paraId="74CCB126" w14:textId="77777777" w:rsidR="004226F0" w:rsidRPr="00290B61" w:rsidRDefault="004226F0" w:rsidP="00290B61">
      <w:pPr>
        <w:pStyle w:val="BodyText"/>
        <w:widowControl/>
        <w:spacing w:line="360" w:lineRule="auto"/>
        <w:ind w:right="429"/>
        <w:rPr>
          <w:rFonts w:cs="Arial"/>
          <w:spacing w:val="-2"/>
          <w:szCs w:val="24"/>
        </w:rPr>
      </w:pPr>
    </w:p>
    <w:p w14:paraId="58E3DE42" w14:textId="77777777" w:rsidR="00EC2DD4" w:rsidRPr="00290B61" w:rsidRDefault="00EC2DD4" w:rsidP="00290B61">
      <w:pPr>
        <w:pStyle w:val="Heading2"/>
        <w:widowControl/>
      </w:pPr>
      <w:bookmarkStart w:id="133" w:name="13.2_Consent_procedures"/>
      <w:bookmarkStart w:id="134" w:name="_bookmark53"/>
      <w:bookmarkStart w:id="135" w:name="_Toc36066866"/>
      <w:bookmarkStart w:id="136" w:name="_Toc36067013"/>
      <w:bookmarkStart w:id="137" w:name="_Toc37834846"/>
      <w:bookmarkStart w:id="138" w:name="_Toc52398172"/>
      <w:bookmarkEnd w:id="133"/>
      <w:bookmarkEnd w:id="134"/>
      <w:r w:rsidRPr="00290B61">
        <w:t>Consent procedures</w:t>
      </w:r>
      <w:bookmarkEnd w:id="135"/>
      <w:bookmarkEnd w:id="136"/>
      <w:bookmarkEnd w:id="137"/>
      <w:bookmarkEnd w:id="138"/>
    </w:p>
    <w:p w14:paraId="38D26DDB" w14:textId="6093CEE3" w:rsidR="00EC2DD4" w:rsidRPr="00290B61" w:rsidRDefault="00EC2DD4" w:rsidP="00290B61">
      <w:pPr>
        <w:pStyle w:val="BodyText"/>
        <w:widowControl/>
        <w:spacing w:line="360" w:lineRule="auto"/>
        <w:ind w:right="368"/>
        <w:rPr>
          <w:rFonts w:cs="Arial"/>
          <w:spacing w:val="-1"/>
          <w:szCs w:val="24"/>
        </w:rPr>
      </w:pPr>
      <w:r w:rsidRPr="00290B61">
        <w:rPr>
          <w:rFonts w:cs="Arial"/>
          <w:spacing w:val="-2"/>
          <w:szCs w:val="24"/>
        </w:rPr>
        <w:t>Informed consent</w:t>
      </w:r>
      <w:r w:rsidRPr="00290B61">
        <w:rPr>
          <w:rFonts w:cs="Arial"/>
          <w:spacing w:val="-1"/>
          <w:szCs w:val="24"/>
        </w:rPr>
        <w:t xml:space="preserve"> will</w:t>
      </w:r>
      <w:r w:rsidRPr="00290B61">
        <w:rPr>
          <w:rFonts w:cs="Arial"/>
          <w:spacing w:val="-3"/>
          <w:szCs w:val="24"/>
        </w:rPr>
        <w:t xml:space="preserve"> </w:t>
      </w:r>
      <w:r w:rsidRPr="00290B61">
        <w:rPr>
          <w:rFonts w:cs="Arial"/>
          <w:spacing w:val="-1"/>
          <w:szCs w:val="24"/>
        </w:rPr>
        <w:t>be</w:t>
      </w:r>
      <w:r w:rsidRPr="00290B61">
        <w:rPr>
          <w:rFonts w:cs="Arial"/>
          <w:spacing w:val="-3"/>
          <w:szCs w:val="24"/>
        </w:rPr>
        <w:t xml:space="preserve"> </w:t>
      </w:r>
      <w:r w:rsidRPr="00290B61">
        <w:rPr>
          <w:rFonts w:cs="Arial"/>
          <w:spacing w:val="-2"/>
          <w:szCs w:val="24"/>
        </w:rPr>
        <w:t>obtained</w:t>
      </w:r>
      <w:r w:rsidRPr="00290B61">
        <w:rPr>
          <w:rFonts w:cs="Arial"/>
          <w:spacing w:val="-3"/>
          <w:szCs w:val="24"/>
        </w:rPr>
        <w:t xml:space="preserve"> </w:t>
      </w:r>
      <w:r w:rsidRPr="00290B61">
        <w:rPr>
          <w:rFonts w:cs="Arial"/>
          <w:spacing w:val="-1"/>
          <w:szCs w:val="24"/>
        </w:rPr>
        <w:t>for</w:t>
      </w:r>
      <w:r w:rsidRPr="00290B61">
        <w:rPr>
          <w:rFonts w:cs="Arial"/>
          <w:spacing w:val="-3"/>
          <w:szCs w:val="24"/>
        </w:rPr>
        <w:t xml:space="preserve"> </w:t>
      </w:r>
      <w:r w:rsidRPr="00290B61">
        <w:rPr>
          <w:rFonts w:cs="Arial"/>
          <w:spacing w:val="-2"/>
          <w:szCs w:val="24"/>
        </w:rPr>
        <w:t>research</w:t>
      </w:r>
      <w:r w:rsidRPr="00290B61">
        <w:rPr>
          <w:rFonts w:cs="Arial"/>
          <w:spacing w:val="-3"/>
          <w:szCs w:val="24"/>
        </w:rPr>
        <w:t xml:space="preserve"> </w:t>
      </w:r>
      <w:r w:rsidRPr="00290B61">
        <w:rPr>
          <w:rFonts w:cs="Arial"/>
          <w:spacing w:val="-2"/>
          <w:szCs w:val="24"/>
        </w:rPr>
        <w:t>related</w:t>
      </w:r>
      <w:r w:rsidRPr="00290B61">
        <w:rPr>
          <w:rFonts w:cs="Arial"/>
          <w:spacing w:val="-3"/>
          <w:szCs w:val="24"/>
        </w:rPr>
        <w:t xml:space="preserve"> </w:t>
      </w:r>
      <w:r w:rsidRPr="00290B61">
        <w:rPr>
          <w:rFonts w:cs="Arial"/>
          <w:spacing w:val="-2"/>
          <w:szCs w:val="24"/>
        </w:rPr>
        <w:t>to</w:t>
      </w:r>
      <w:r w:rsidRPr="00290B61">
        <w:rPr>
          <w:rFonts w:cs="Arial"/>
          <w:szCs w:val="24"/>
        </w:rPr>
        <w:t xml:space="preserve"> </w:t>
      </w:r>
      <w:r w:rsidRPr="00290B61">
        <w:rPr>
          <w:rFonts w:cs="Arial"/>
          <w:spacing w:val="-2"/>
          <w:szCs w:val="24"/>
        </w:rPr>
        <w:t>HCV infection and treatment</w:t>
      </w:r>
      <w:r w:rsidR="002E7FC8" w:rsidRPr="00290B61">
        <w:rPr>
          <w:rFonts w:cs="Arial"/>
          <w:spacing w:val="-2"/>
          <w:szCs w:val="24"/>
        </w:rPr>
        <w:t xml:space="preserve">. </w:t>
      </w:r>
      <w:r w:rsidRPr="00290B61">
        <w:rPr>
          <w:rFonts w:cs="Arial"/>
          <w:szCs w:val="24"/>
        </w:rPr>
        <w:t>Potential participants will then be given a detailed explanation of the study and provided with the PICF to read in a space that maintains confidentiality</w:t>
      </w:r>
      <w:r w:rsidR="002E7FC8" w:rsidRPr="00290B61">
        <w:rPr>
          <w:rFonts w:cs="Arial"/>
          <w:szCs w:val="24"/>
        </w:rPr>
        <w:t xml:space="preserve"> </w:t>
      </w:r>
      <w:r w:rsidRPr="00290B61">
        <w:rPr>
          <w:rFonts w:cs="Arial"/>
          <w:szCs w:val="24"/>
        </w:rPr>
        <w:t xml:space="preserve">by a member of the study team. The project will be explained to participants verbally and they will be given the opportunity to ask questions. Potential participants will be given as much time as required to read, comprehend and ask questions about the PICF. </w:t>
      </w:r>
      <w:r w:rsidRPr="00290B61">
        <w:rPr>
          <w:rFonts w:cs="Arial"/>
          <w:spacing w:val="-1"/>
          <w:szCs w:val="24"/>
        </w:rPr>
        <w:t xml:space="preserve">Participants will be reassured that their answers will be confidential and that they will not influence or affect their medical care, especially their ability to be treated for HCV infection and </w:t>
      </w:r>
      <w:r w:rsidR="002E7FC8" w:rsidRPr="00290B61">
        <w:rPr>
          <w:rFonts w:cs="Arial"/>
          <w:spacing w:val="-1"/>
          <w:szCs w:val="24"/>
        </w:rPr>
        <w:t xml:space="preserve">treatment not related to HCV. </w:t>
      </w:r>
    </w:p>
    <w:p w14:paraId="2174B2A8" w14:textId="77777777" w:rsidR="002E7FC8" w:rsidRPr="00290B61" w:rsidRDefault="002E7FC8" w:rsidP="00290B61">
      <w:pPr>
        <w:pStyle w:val="BodyText"/>
        <w:widowControl/>
        <w:spacing w:line="360" w:lineRule="auto"/>
        <w:ind w:right="368"/>
        <w:rPr>
          <w:rFonts w:cs="Arial"/>
          <w:spacing w:val="-1"/>
          <w:szCs w:val="24"/>
        </w:rPr>
      </w:pPr>
    </w:p>
    <w:p w14:paraId="1B7971EE" w14:textId="7EDA7DC2" w:rsidR="00EC2DD4" w:rsidRPr="00290B61" w:rsidRDefault="00EC2DD4" w:rsidP="00290B61">
      <w:pPr>
        <w:widowControl/>
        <w:spacing w:line="360" w:lineRule="auto"/>
        <w:rPr>
          <w:rFonts w:ascii="Arial" w:eastAsia="Cambria" w:hAnsi="Arial" w:cs="Arial"/>
          <w:spacing w:val="-1"/>
          <w:sz w:val="24"/>
          <w:szCs w:val="24"/>
        </w:rPr>
      </w:pPr>
      <w:r w:rsidRPr="00290B61">
        <w:rPr>
          <w:rFonts w:ascii="Arial" w:eastAsia="Cambria" w:hAnsi="Arial" w:cs="Arial"/>
          <w:spacing w:val="-1"/>
          <w:sz w:val="24"/>
          <w:szCs w:val="24"/>
        </w:rPr>
        <w:t xml:space="preserve">Participants will be made aware that participation is entirely voluntary and it will be clearly communicated that non-participation in the project will not in any way affect any of the services offered through </w:t>
      </w:r>
      <w:r w:rsidR="002E7FC8" w:rsidRPr="00290B61">
        <w:rPr>
          <w:rFonts w:ascii="Arial" w:eastAsia="Cambria" w:hAnsi="Arial" w:cs="Arial"/>
          <w:spacing w:val="-1"/>
          <w:sz w:val="24"/>
          <w:szCs w:val="24"/>
        </w:rPr>
        <w:t xml:space="preserve">DPH. </w:t>
      </w:r>
      <w:r w:rsidRPr="00290B61">
        <w:rPr>
          <w:rFonts w:ascii="Arial" w:hAnsi="Arial" w:cs="Arial"/>
          <w:sz w:val="24"/>
          <w:szCs w:val="24"/>
        </w:rPr>
        <w:t>Potential participants will be asked to provide written consent if they choose to participate, via a PICF.</w:t>
      </w:r>
    </w:p>
    <w:p w14:paraId="1D147EA5" w14:textId="77777777" w:rsidR="00EC2DD4" w:rsidRPr="00290B61" w:rsidRDefault="00EC2DD4" w:rsidP="00290B61">
      <w:pPr>
        <w:pStyle w:val="BodyText"/>
        <w:widowControl/>
        <w:spacing w:line="360" w:lineRule="auto"/>
        <w:ind w:right="368"/>
        <w:rPr>
          <w:rFonts w:cs="Arial"/>
          <w:szCs w:val="24"/>
          <w:highlight w:val="cyan"/>
        </w:rPr>
      </w:pPr>
    </w:p>
    <w:p w14:paraId="364B48D9" w14:textId="77777777" w:rsidR="00EC2DD4" w:rsidRPr="00290B61" w:rsidRDefault="00EC2DD4" w:rsidP="00290B61">
      <w:pPr>
        <w:pStyle w:val="Heading2"/>
        <w:widowControl/>
      </w:pPr>
      <w:bookmarkStart w:id="139" w:name="13.3_Confidentiality"/>
      <w:bookmarkStart w:id="140" w:name="_bookmark54"/>
      <w:bookmarkStart w:id="141" w:name="_Toc36066867"/>
      <w:bookmarkStart w:id="142" w:name="_Toc36067014"/>
      <w:bookmarkStart w:id="143" w:name="_Toc37834847"/>
      <w:bookmarkStart w:id="144" w:name="_Toc52398173"/>
      <w:bookmarkEnd w:id="139"/>
      <w:bookmarkEnd w:id="140"/>
      <w:r w:rsidRPr="00290B61">
        <w:t>Confidentiality</w:t>
      </w:r>
      <w:bookmarkEnd w:id="141"/>
      <w:bookmarkEnd w:id="142"/>
      <w:bookmarkEnd w:id="143"/>
      <w:bookmarkEnd w:id="144"/>
    </w:p>
    <w:p w14:paraId="3A436EAF" w14:textId="316AC4F9" w:rsidR="00EC2DD4" w:rsidRPr="00290B61" w:rsidRDefault="00EC2DD4" w:rsidP="00290B61">
      <w:pPr>
        <w:pStyle w:val="BodyText"/>
        <w:widowControl/>
        <w:spacing w:line="360" w:lineRule="auto"/>
        <w:ind w:right="368"/>
        <w:rPr>
          <w:rFonts w:cs="Arial"/>
          <w:spacing w:val="-2"/>
          <w:szCs w:val="24"/>
        </w:rPr>
      </w:pPr>
      <w:r w:rsidRPr="00290B61">
        <w:rPr>
          <w:rFonts w:cs="Arial"/>
          <w:spacing w:val="-1"/>
          <w:szCs w:val="24"/>
        </w:rPr>
        <w:t xml:space="preserve">All participants will be assigned a unique study identification number when enrolled to the study. All data will be stored in a </w:t>
      </w:r>
      <w:r w:rsidRPr="00290B61">
        <w:rPr>
          <w:rFonts w:cs="Arial"/>
          <w:spacing w:val="-5"/>
          <w:szCs w:val="24"/>
        </w:rPr>
        <w:t xml:space="preserve">secure, password-protected database using </w:t>
      </w:r>
      <w:r w:rsidRPr="00290B61">
        <w:rPr>
          <w:rFonts w:cs="Arial"/>
          <w:spacing w:val="-2"/>
          <w:szCs w:val="24"/>
        </w:rPr>
        <w:t>REDCap electronic data capture tools hosted at The University of Melbourne.</w:t>
      </w:r>
      <w:r w:rsidR="001E7DE9" w:rsidRPr="00290B61">
        <w:rPr>
          <w:rFonts w:cs="Arial"/>
          <w:spacing w:val="-2"/>
          <w:szCs w:val="24"/>
        </w:rPr>
        <w:t xml:space="preserve"> </w:t>
      </w:r>
      <w:r w:rsidRPr="00290B61">
        <w:rPr>
          <w:rFonts w:cs="Arial"/>
          <w:spacing w:val="-1"/>
          <w:szCs w:val="24"/>
        </w:rPr>
        <w:t>No</w:t>
      </w:r>
      <w:r w:rsidRPr="00290B61">
        <w:rPr>
          <w:rFonts w:cs="Arial"/>
          <w:spacing w:val="-3"/>
          <w:szCs w:val="24"/>
        </w:rPr>
        <w:t xml:space="preserve"> </w:t>
      </w:r>
      <w:r w:rsidRPr="00290B61">
        <w:rPr>
          <w:rFonts w:cs="Arial"/>
          <w:spacing w:val="-2"/>
          <w:szCs w:val="24"/>
        </w:rPr>
        <w:t>identifying</w:t>
      </w:r>
      <w:r w:rsidRPr="00290B61">
        <w:rPr>
          <w:rFonts w:cs="Arial"/>
          <w:szCs w:val="24"/>
        </w:rPr>
        <w:t xml:space="preserve"> </w:t>
      </w:r>
      <w:r w:rsidRPr="00290B61">
        <w:rPr>
          <w:rFonts w:cs="Arial"/>
          <w:spacing w:val="-2"/>
          <w:szCs w:val="24"/>
        </w:rPr>
        <w:t>information</w:t>
      </w:r>
      <w:r w:rsidRPr="00290B61">
        <w:rPr>
          <w:rFonts w:cs="Arial"/>
          <w:spacing w:val="-4"/>
          <w:szCs w:val="24"/>
        </w:rPr>
        <w:t xml:space="preserve"> </w:t>
      </w:r>
      <w:r w:rsidRPr="00290B61">
        <w:rPr>
          <w:rFonts w:cs="Arial"/>
          <w:spacing w:val="-1"/>
          <w:szCs w:val="24"/>
        </w:rPr>
        <w:t xml:space="preserve">will </w:t>
      </w:r>
      <w:r w:rsidRPr="00290B61">
        <w:rPr>
          <w:rFonts w:cs="Arial"/>
          <w:spacing w:val="-2"/>
          <w:szCs w:val="24"/>
        </w:rPr>
        <w:t>be</w:t>
      </w:r>
      <w:r w:rsidRPr="00290B61">
        <w:rPr>
          <w:rFonts w:cs="Arial"/>
          <w:spacing w:val="-5"/>
          <w:szCs w:val="24"/>
        </w:rPr>
        <w:t xml:space="preserve"> </w:t>
      </w:r>
      <w:r w:rsidRPr="00290B61">
        <w:rPr>
          <w:rFonts w:cs="Arial"/>
          <w:spacing w:val="-2"/>
          <w:szCs w:val="24"/>
        </w:rPr>
        <w:t>included</w:t>
      </w:r>
      <w:r w:rsidRPr="00290B61">
        <w:rPr>
          <w:rFonts w:cs="Arial"/>
          <w:spacing w:val="-1"/>
          <w:szCs w:val="24"/>
        </w:rPr>
        <w:t xml:space="preserve"> </w:t>
      </w:r>
      <w:r w:rsidRPr="00290B61">
        <w:rPr>
          <w:rFonts w:cs="Arial"/>
          <w:szCs w:val="24"/>
        </w:rPr>
        <w:t>in</w:t>
      </w:r>
      <w:r w:rsidRPr="00290B61">
        <w:rPr>
          <w:rFonts w:cs="Arial"/>
          <w:spacing w:val="-4"/>
          <w:szCs w:val="24"/>
        </w:rPr>
        <w:t xml:space="preserve"> </w:t>
      </w:r>
      <w:r w:rsidRPr="00290B61">
        <w:rPr>
          <w:rFonts w:cs="Arial"/>
          <w:spacing w:val="-2"/>
          <w:szCs w:val="24"/>
        </w:rPr>
        <w:t>any</w:t>
      </w:r>
      <w:r w:rsidRPr="00290B61">
        <w:rPr>
          <w:rFonts w:cs="Arial"/>
          <w:spacing w:val="-4"/>
          <w:szCs w:val="24"/>
        </w:rPr>
        <w:t xml:space="preserve"> </w:t>
      </w:r>
      <w:r w:rsidRPr="00290B61">
        <w:rPr>
          <w:rFonts w:cs="Arial"/>
          <w:spacing w:val="-2"/>
          <w:szCs w:val="24"/>
        </w:rPr>
        <w:t>report,</w:t>
      </w:r>
      <w:r w:rsidRPr="00290B61">
        <w:rPr>
          <w:rFonts w:cs="Arial"/>
          <w:spacing w:val="-3"/>
          <w:szCs w:val="24"/>
        </w:rPr>
        <w:t xml:space="preserve"> </w:t>
      </w:r>
      <w:r w:rsidRPr="00290B61">
        <w:rPr>
          <w:rFonts w:cs="Arial"/>
          <w:spacing w:val="-2"/>
          <w:szCs w:val="24"/>
        </w:rPr>
        <w:t>presentation</w:t>
      </w:r>
      <w:r w:rsidRPr="00290B61">
        <w:rPr>
          <w:rFonts w:cs="Arial"/>
          <w:spacing w:val="-4"/>
          <w:szCs w:val="24"/>
        </w:rPr>
        <w:t xml:space="preserve"> </w:t>
      </w:r>
      <w:r w:rsidRPr="00290B61">
        <w:rPr>
          <w:rFonts w:cs="Arial"/>
          <w:szCs w:val="24"/>
        </w:rPr>
        <w:t>or</w:t>
      </w:r>
      <w:r w:rsidRPr="00290B61">
        <w:rPr>
          <w:rFonts w:cs="Arial"/>
          <w:spacing w:val="-3"/>
          <w:szCs w:val="24"/>
        </w:rPr>
        <w:t xml:space="preserve"> </w:t>
      </w:r>
      <w:r w:rsidRPr="00290B61">
        <w:rPr>
          <w:rFonts w:cs="Arial"/>
          <w:spacing w:val="-2"/>
          <w:szCs w:val="24"/>
        </w:rPr>
        <w:t>publication relating</w:t>
      </w:r>
      <w:r w:rsidRPr="00290B61">
        <w:rPr>
          <w:rFonts w:cs="Arial"/>
          <w:spacing w:val="-4"/>
          <w:szCs w:val="24"/>
        </w:rPr>
        <w:t xml:space="preserve"> </w:t>
      </w:r>
      <w:r w:rsidRPr="00290B61">
        <w:rPr>
          <w:rFonts w:cs="Arial"/>
          <w:spacing w:val="-2"/>
          <w:szCs w:val="24"/>
        </w:rPr>
        <w:t>to</w:t>
      </w:r>
      <w:r w:rsidRPr="00290B61">
        <w:rPr>
          <w:rFonts w:cs="Arial"/>
          <w:spacing w:val="-3"/>
          <w:szCs w:val="24"/>
        </w:rPr>
        <w:t xml:space="preserve"> </w:t>
      </w:r>
      <w:r w:rsidRPr="00290B61">
        <w:rPr>
          <w:rFonts w:cs="Arial"/>
          <w:spacing w:val="-1"/>
          <w:szCs w:val="24"/>
        </w:rPr>
        <w:t>the</w:t>
      </w:r>
      <w:r w:rsidRPr="00290B61">
        <w:rPr>
          <w:rFonts w:cs="Arial"/>
          <w:spacing w:val="-3"/>
          <w:szCs w:val="24"/>
        </w:rPr>
        <w:t xml:space="preserve"> </w:t>
      </w:r>
      <w:r w:rsidRPr="00290B61">
        <w:rPr>
          <w:rFonts w:cs="Arial"/>
          <w:spacing w:val="-2"/>
          <w:szCs w:val="24"/>
        </w:rPr>
        <w:t>findings</w:t>
      </w:r>
      <w:r w:rsidRPr="00290B61">
        <w:rPr>
          <w:rFonts w:cs="Arial"/>
          <w:szCs w:val="24"/>
        </w:rPr>
        <w:t xml:space="preserve"> of the study.</w:t>
      </w:r>
    </w:p>
    <w:p w14:paraId="47F9FD16" w14:textId="77777777" w:rsidR="00EC2DD4" w:rsidRPr="00290B61" w:rsidRDefault="00EC2DD4" w:rsidP="00290B61">
      <w:pPr>
        <w:pStyle w:val="BodyText"/>
        <w:widowControl/>
        <w:spacing w:line="360" w:lineRule="auto"/>
        <w:ind w:right="368"/>
        <w:rPr>
          <w:rFonts w:cs="Arial"/>
          <w:szCs w:val="24"/>
          <w:highlight w:val="cyan"/>
        </w:rPr>
      </w:pPr>
    </w:p>
    <w:p w14:paraId="5C6F1E7D" w14:textId="77777777" w:rsidR="00EC2DD4" w:rsidRPr="00290B61" w:rsidRDefault="00EC2DD4" w:rsidP="00290B61">
      <w:pPr>
        <w:pStyle w:val="Heading2"/>
        <w:widowControl/>
      </w:pPr>
      <w:bookmarkStart w:id="145" w:name="13.4_Electronic_data_storage"/>
      <w:bookmarkStart w:id="146" w:name="_bookmark55"/>
      <w:bookmarkStart w:id="147" w:name="_Toc36066868"/>
      <w:bookmarkStart w:id="148" w:name="_Toc36067015"/>
      <w:bookmarkStart w:id="149" w:name="_Toc37834848"/>
      <w:bookmarkStart w:id="150" w:name="_Toc52398174"/>
      <w:bookmarkEnd w:id="145"/>
      <w:bookmarkEnd w:id="146"/>
      <w:r w:rsidRPr="00290B61">
        <w:t>Electronic data storage</w:t>
      </w:r>
      <w:bookmarkEnd w:id="147"/>
      <w:bookmarkEnd w:id="148"/>
      <w:bookmarkEnd w:id="149"/>
      <w:bookmarkEnd w:id="150"/>
    </w:p>
    <w:p w14:paraId="2DF19806" w14:textId="68134D23" w:rsidR="00EC2DD4" w:rsidRPr="00290B61" w:rsidRDefault="00EC2DD4" w:rsidP="00290B61">
      <w:pPr>
        <w:pStyle w:val="BodyText"/>
        <w:widowControl/>
        <w:spacing w:line="360" w:lineRule="auto"/>
        <w:rPr>
          <w:rFonts w:cs="Arial"/>
          <w:spacing w:val="-2"/>
          <w:szCs w:val="24"/>
        </w:rPr>
      </w:pPr>
      <w:r w:rsidRPr="00290B61">
        <w:rPr>
          <w:rFonts w:cs="Arial"/>
          <w:spacing w:val="-2"/>
          <w:szCs w:val="24"/>
        </w:rPr>
        <w:t>Electronic</w:t>
      </w:r>
      <w:r w:rsidRPr="00290B61">
        <w:rPr>
          <w:rFonts w:cs="Arial"/>
          <w:szCs w:val="24"/>
        </w:rPr>
        <w:t xml:space="preserve"> </w:t>
      </w:r>
      <w:r w:rsidRPr="00290B61">
        <w:rPr>
          <w:rFonts w:cs="Arial"/>
          <w:spacing w:val="-2"/>
          <w:szCs w:val="24"/>
        </w:rPr>
        <w:t>quantitative</w:t>
      </w:r>
      <w:r w:rsidRPr="00290B61">
        <w:rPr>
          <w:rFonts w:cs="Arial"/>
          <w:spacing w:val="-3"/>
          <w:szCs w:val="24"/>
        </w:rPr>
        <w:t xml:space="preserve"> </w:t>
      </w:r>
      <w:r w:rsidRPr="00290B61">
        <w:rPr>
          <w:rFonts w:cs="Arial"/>
          <w:spacing w:val="-2"/>
          <w:szCs w:val="24"/>
        </w:rPr>
        <w:t>survey</w:t>
      </w:r>
      <w:r w:rsidRPr="00290B61">
        <w:rPr>
          <w:rFonts w:cs="Arial"/>
          <w:spacing w:val="-4"/>
          <w:szCs w:val="24"/>
        </w:rPr>
        <w:t xml:space="preserve"> </w:t>
      </w:r>
      <w:r w:rsidRPr="00290B61">
        <w:rPr>
          <w:rFonts w:cs="Arial"/>
          <w:spacing w:val="-2"/>
          <w:szCs w:val="24"/>
        </w:rPr>
        <w:t>data</w:t>
      </w:r>
      <w:r w:rsidRPr="00290B61">
        <w:rPr>
          <w:rFonts w:cs="Arial"/>
          <w:spacing w:val="-5"/>
          <w:szCs w:val="24"/>
        </w:rPr>
        <w:t xml:space="preserve">, results of HCV testing, fibrosis assessment and other study results will be stored on a secure, password-protected database using </w:t>
      </w:r>
      <w:r w:rsidRPr="00290B61">
        <w:rPr>
          <w:rFonts w:cs="Arial"/>
          <w:spacing w:val="-2"/>
          <w:szCs w:val="24"/>
        </w:rPr>
        <w:t>REDCap electronic data capture tools hosted at The University of Melbourne.</w:t>
      </w:r>
    </w:p>
    <w:p w14:paraId="478318E6" w14:textId="77777777" w:rsidR="001E7DE9" w:rsidRPr="00290B61" w:rsidRDefault="001E7DE9" w:rsidP="00290B61">
      <w:pPr>
        <w:pStyle w:val="BodyText"/>
        <w:widowControl/>
        <w:spacing w:line="360" w:lineRule="auto"/>
        <w:rPr>
          <w:rFonts w:cs="Arial"/>
          <w:szCs w:val="24"/>
        </w:rPr>
      </w:pPr>
    </w:p>
    <w:p w14:paraId="2861E643" w14:textId="0B5EF996" w:rsidR="00EC2DD4" w:rsidRPr="00290B61" w:rsidRDefault="00EC2DD4" w:rsidP="00290B61">
      <w:pPr>
        <w:pStyle w:val="BodyText"/>
        <w:widowControl/>
        <w:spacing w:line="360" w:lineRule="auto"/>
        <w:rPr>
          <w:rFonts w:cs="Arial"/>
          <w:spacing w:val="-2"/>
          <w:szCs w:val="24"/>
        </w:rPr>
      </w:pPr>
      <w:r w:rsidRPr="00290B61">
        <w:rPr>
          <w:rFonts w:cs="Arial"/>
          <w:spacing w:val="-1"/>
          <w:szCs w:val="24"/>
        </w:rPr>
        <w:t>All</w:t>
      </w:r>
      <w:r w:rsidRPr="00290B61">
        <w:rPr>
          <w:rFonts w:cs="Arial"/>
          <w:spacing w:val="-3"/>
          <w:szCs w:val="24"/>
        </w:rPr>
        <w:t xml:space="preserve"> </w:t>
      </w:r>
      <w:r w:rsidRPr="00290B61">
        <w:rPr>
          <w:rFonts w:cs="Arial"/>
          <w:spacing w:val="-1"/>
          <w:szCs w:val="24"/>
        </w:rPr>
        <w:t>staff</w:t>
      </w:r>
      <w:r w:rsidRPr="00290B61">
        <w:rPr>
          <w:rFonts w:cs="Arial"/>
          <w:spacing w:val="-5"/>
          <w:szCs w:val="24"/>
        </w:rPr>
        <w:t xml:space="preserve"> </w:t>
      </w:r>
      <w:r w:rsidRPr="00290B61">
        <w:rPr>
          <w:rFonts w:cs="Arial"/>
          <w:spacing w:val="-2"/>
          <w:szCs w:val="24"/>
        </w:rPr>
        <w:t>involved</w:t>
      </w:r>
      <w:r w:rsidRPr="00290B61">
        <w:rPr>
          <w:rFonts w:cs="Arial"/>
          <w:spacing w:val="-3"/>
          <w:szCs w:val="24"/>
        </w:rPr>
        <w:t xml:space="preserve"> </w:t>
      </w:r>
      <w:r w:rsidRPr="00290B61">
        <w:rPr>
          <w:rFonts w:cs="Arial"/>
          <w:szCs w:val="24"/>
        </w:rPr>
        <w:t>in</w:t>
      </w:r>
      <w:r w:rsidRPr="00290B61">
        <w:rPr>
          <w:rFonts w:cs="Arial"/>
          <w:spacing w:val="-4"/>
          <w:szCs w:val="24"/>
        </w:rPr>
        <w:t xml:space="preserve"> </w:t>
      </w:r>
      <w:r w:rsidRPr="00290B61">
        <w:rPr>
          <w:rFonts w:cs="Arial"/>
          <w:spacing w:val="-2"/>
          <w:szCs w:val="24"/>
        </w:rPr>
        <w:t>data</w:t>
      </w:r>
      <w:r w:rsidRPr="00290B61">
        <w:rPr>
          <w:rFonts w:cs="Arial"/>
          <w:spacing w:val="-3"/>
          <w:szCs w:val="24"/>
        </w:rPr>
        <w:t xml:space="preserve"> </w:t>
      </w:r>
      <w:r w:rsidRPr="00290B61">
        <w:rPr>
          <w:rFonts w:cs="Arial"/>
          <w:spacing w:val="-2"/>
          <w:szCs w:val="24"/>
        </w:rPr>
        <w:t>collection</w:t>
      </w:r>
      <w:r w:rsidRPr="00290B61">
        <w:rPr>
          <w:rFonts w:cs="Arial"/>
          <w:spacing w:val="-4"/>
          <w:szCs w:val="24"/>
        </w:rPr>
        <w:t xml:space="preserve"> </w:t>
      </w:r>
      <w:r w:rsidRPr="00290B61">
        <w:rPr>
          <w:rFonts w:cs="Arial"/>
          <w:spacing w:val="-1"/>
          <w:szCs w:val="24"/>
        </w:rPr>
        <w:t>for</w:t>
      </w:r>
      <w:r w:rsidRPr="00290B61">
        <w:rPr>
          <w:rFonts w:cs="Arial"/>
          <w:spacing w:val="-4"/>
          <w:szCs w:val="24"/>
        </w:rPr>
        <w:t xml:space="preserve"> </w:t>
      </w:r>
      <w:r w:rsidRPr="00290B61">
        <w:rPr>
          <w:rFonts w:cs="Arial"/>
          <w:spacing w:val="-2"/>
          <w:szCs w:val="24"/>
        </w:rPr>
        <w:t>the</w:t>
      </w:r>
      <w:r w:rsidRPr="00290B61">
        <w:rPr>
          <w:rFonts w:cs="Arial"/>
          <w:spacing w:val="-3"/>
          <w:szCs w:val="24"/>
        </w:rPr>
        <w:t xml:space="preserve"> </w:t>
      </w:r>
      <w:r w:rsidRPr="00290B61">
        <w:rPr>
          <w:rFonts w:cs="Arial"/>
          <w:spacing w:val="-1"/>
          <w:szCs w:val="24"/>
        </w:rPr>
        <w:t>study</w:t>
      </w:r>
      <w:r w:rsidRPr="00290B61">
        <w:rPr>
          <w:rFonts w:cs="Arial"/>
          <w:spacing w:val="-4"/>
          <w:szCs w:val="24"/>
        </w:rPr>
        <w:t xml:space="preserve"> </w:t>
      </w:r>
      <w:r w:rsidRPr="00290B61">
        <w:rPr>
          <w:rFonts w:cs="Arial"/>
          <w:spacing w:val="-2"/>
          <w:szCs w:val="24"/>
        </w:rPr>
        <w:t>will</w:t>
      </w:r>
      <w:r w:rsidRPr="00290B61">
        <w:rPr>
          <w:rFonts w:cs="Arial"/>
          <w:spacing w:val="-3"/>
          <w:szCs w:val="24"/>
        </w:rPr>
        <w:t xml:space="preserve"> </w:t>
      </w:r>
      <w:r w:rsidRPr="00290B61">
        <w:rPr>
          <w:rFonts w:cs="Arial"/>
          <w:spacing w:val="-2"/>
          <w:szCs w:val="24"/>
        </w:rPr>
        <w:t>be familiarised</w:t>
      </w:r>
      <w:r w:rsidRPr="00290B61">
        <w:rPr>
          <w:rFonts w:cs="Arial"/>
          <w:spacing w:val="-4"/>
          <w:szCs w:val="24"/>
        </w:rPr>
        <w:t xml:space="preserve"> </w:t>
      </w:r>
      <w:r w:rsidRPr="00290B61">
        <w:rPr>
          <w:rFonts w:cs="Arial"/>
          <w:spacing w:val="-2"/>
          <w:szCs w:val="24"/>
        </w:rPr>
        <w:t>with</w:t>
      </w:r>
      <w:r w:rsidRPr="00290B61">
        <w:rPr>
          <w:rFonts w:cs="Arial"/>
          <w:spacing w:val="-3"/>
          <w:szCs w:val="24"/>
        </w:rPr>
        <w:t xml:space="preserve"> </w:t>
      </w:r>
      <w:r w:rsidRPr="00290B61">
        <w:rPr>
          <w:rFonts w:cs="Arial"/>
          <w:spacing w:val="-2"/>
          <w:szCs w:val="24"/>
        </w:rPr>
        <w:t>electronic</w:t>
      </w:r>
      <w:r w:rsidRPr="00290B61">
        <w:rPr>
          <w:rFonts w:cs="Arial"/>
          <w:szCs w:val="24"/>
        </w:rPr>
        <w:t xml:space="preserve"> </w:t>
      </w:r>
      <w:r w:rsidRPr="00290B61">
        <w:rPr>
          <w:rFonts w:cs="Arial"/>
          <w:spacing w:val="-2"/>
          <w:szCs w:val="24"/>
        </w:rPr>
        <w:t>data</w:t>
      </w:r>
      <w:r w:rsidRPr="00290B61">
        <w:rPr>
          <w:rFonts w:cs="Arial"/>
          <w:spacing w:val="-3"/>
          <w:szCs w:val="24"/>
        </w:rPr>
        <w:t xml:space="preserve"> </w:t>
      </w:r>
      <w:r w:rsidRPr="00290B61">
        <w:rPr>
          <w:rFonts w:cs="Arial"/>
          <w:spacing w:val="-2"/>
          <w:szCs w:val="24"/>
        </w:rPr>
        <w:t>collection</w:t>
      </w:r>
      <w:r w:rsidRPr="00290B61">
        <w:rPr>
          <w:rFonts w:cs="Arial"/>
          <w:spacing w:val="-4"/>
          <w:szCs w:val="24"/>
        </w:rPr>
        <w:t xml:space="preserve"> </w:t>
      </w:r>
      <w:r w:rsidRPr="00290B61">
        <w:rPr>
          <w:rFonts w:cs="Arial"/>
          <w:spacing w:val="-2"/>
          <w:szCs w:val="24"/>
        </w:rPr>
        <w:t>and</w:t>
      </w:r>
      <w:r w:rsidRPr="00290B61">
        <w:rPr>
          <w:rFonts w:cs="Arial"/>
          <w:spacing w:val="-6"/>
          <w:szCs w:val="24"/>
        </w:rPr>
        <w:t xml:space="preserve"> </w:t>
      </w:r>
      <w:r w:rsidRPr="00290B61">
        <w:rPr>
          <w:rFonts w:cs="Arial"/>
          <w:spacing w:val="-2"/>
          <w:szCs w:val="24"/>
        </w:rPr>
        <w:t>storage</w:t>
      </w:r>
      <w:r w:rsidRPr="00290B61">
        <w:rPr>
          <w:rFonts w:cs="Arial"/>
          <w:spacing w:val="-1"/>
          <w:szCs w:val="24"/>
        </w:rPr>
        <w:t xml:space="preserve"> </w:t>
      </w:r>
      <w:r w:rsidRPr="00290B61">
        <w:rPr>
          <w:rFonts w:cs="Arial"/>
          <w:spacing w:val="-2"/>
          <w:szCs w:val="24"/>
        </w:rPr>
        <w:t>(including</w:t>
      </w:r>
      <w:r w:rsidRPr="00290B61">
        <w:rPr>
          <w:rFonts w:cs="Arial"/>
          <w:spacing w:val="-4"/>
          <w:szCs w:val="24"/>
        </w:rPr>
        <w:t xml:space="preserve"> </w:t>
      </w:r>
      <w:r w:rsidRPr="00290B61">
        <w:rPr>
          <w:rFonts w:cs="Arial"/>
          <w:spacing w:val="-2"/>
          <w:szCs w:val="24"/>
        </w:rPr>
        <w:t>issues</w:t>
      </w:r>
      <w:r w:rsidRPr="00290B61">
        <w:rPr>
          <w:rFonts w:cs="Arial"/>
          <w:szCs w:val="24"/>
        </w:rPr>
        <w:t xml:space="preserve"> </w:t>
      </w:r>
      <w:r w:rsidRPr="00290B61">
        <w:rPr>
          <w:rFonts w:cs="Arial"/>
          <w:spacing w:val="-2"/>
          <w:szCs w:val="24"/>
        </w:rPr>
        <w:t>associated</w:t>
      </w:r>
      <w:r w:rsidRPr="00290B61">
        <w:rPr>
          <w:rFonts w:cs="Arial"/>
          <w:spacing w:val="-3"/>
          <w:szCs w:val="24"/>
        </w:rPr>
        <w:t xml:space="preserve"> </w:t>
      </w:r>
      <w:r w:rsidRPr="00290B61">
        <w:rPr>
          <w:rFonts w:cs="Arial"/>
          <w:spacing w:val="-2"/>
          <w:szCs w:val="24"/>
        </w:rPr>
        <w:t>with</w:t>
      </w:r>
      <w:r w:rsidRPr="00290B61">
        <w:rPr>
          <w:rFonts w:cs="Arial"/>
          <w:szCs w:val="24"/>
        </w:rPr>
        <w:t xml:space="preserve"> </w:t>
      </w:r>
      <w:r w:rsidRPr="00290B61">
        <w:rPr>
          <w:rFonts w:cs="Arial"/>
          <w:spacing w:val="-2"/>
          <w:szCs w:val="24"/>
        </w:rPr>
        <w:t>participant privacy, confidentiality</w:t>
      </w:r>
      <w:r w:rsidRPr="00290B61">
        <w:rPr>
          <w:rFonts w:cs="Arial"/>
          <w:spacing w:val="-6"/>
          <w:szCs w:val="24"/>
        </w:rPr>
        <w:t xml:space="preserve"> </w:t>
      </w:r>
      <w:r w:rsidRPr="00290B61">
        <w:rPr>
          <w:rFonts w:cs="Arial"/>
          <w:spacing w:val="-2"/>
          <w:szCs w:val="24"/>
        </w:rPr>
        <w:t>and</w:t>
      </w:r>
      <w:r w:rsidRPr="00290B61">
        <w:rPr>
          <w:rFonts w:cs="Arial"/>
          <w:spacing w:val="-3"/>
          <w:szCs w:val="24"/>
        </w:rPr>
        <w:t xml:space="preserve"> </w:t>
      </w:r>
      <w:r w:rsidRPr="00290B61">
        <w:rPr>
          <w:rFonts w:cs="Arial"/>
          <w:spacing w:val="-2"/>
          <w:szCs w:val="24"/>
        </w:rPr>
        <w:t>anonymity).</w:t>
      </w:r>
    </w:p>
    <w:p w14:paraId="5599B4A6" w14:textId="04B43740" w:rsidR="001E7DE9" w:rsidRPr="00290B61" w:rsidRDefault="001E7DE9" w:rsidP="00290B61">
      <w:pPr>
        <w:pStyle w:val="BodyText"/>
        <w:widowControl/>
        <w:spacing w:line="360" w:lineRule="auto"/>
        <w:rPr>
          <w:rFonts w:cs="Arial"/>
          <w:spacing w:val="-2"/>
          <w:szCs w:val="24"/>
        </w:rPr>
      </w:pPr>
    </w:p>
    <w:p w14:paraId="4ECB6823" w14:textId="310DB7FB" w:rsidR="00EC2DD4" w:rsidRPr="00290B61" w:rsidRDefault="001E7DE9" w:rsidP="00290B61">
      <w:pPr>
        <w:pStyle w:val="BodyText"/>
        <w:widowControl/>
        <w:spacing w:line="360" w:lineRule="auto"/>
        <w:rPr>
          <w:rFonts w:cs="Arial"/>
          <w:spacing w:val="-2"/>
          <w:szCs w:val="24"/>
        </w:rPr>
      </w:pPr>
      <w:r w:rsidRPr="00290B61">
        <w:rPr>
          <w:rFonts w:cs="Arial"/>
          <w:szCs w:val="24"/>
        </w:rPr>
        <w:t xml:space="preserve">Clinical data collected through the study will also be entered into the St Vincent’s Hospital electronic medical records in a standardised format along with a printed version kept in the DPH admission file. This will be done to ensure that staff working at DPH are aware of client involvement in the study and that relevant clinical information is available for clinicians providing non-HCV related care for clients. </w:t>
      </w:r>
      <w:r w:rsidR="00EC2DD4" w:rsidRPr="00290B61">
        <w:rPr>
          <w:rFonts w:cs="Arial"/>
          <w:szCs w:val="24"/>
        </w:rPr>
        <w:t>This clinical information will include (but is not limited to) results of HCV testing, treatment details including medication regimen, duration, compliance, and response, all pathology results and FibroScan results.</w:t>
      </w:r>
    </w:p>
    <w:p w14:paraId="3ACC4A3E" w14:textId="77777777" w:rsidR="00EC2DD4" w:rsidRPr="00290B61" w:rsidRDefault="00EC2DD4" w:rsidP="00290B61">
      <w:pPr>
        <w:pStyle w:val="BodyText"/>
        <w:widowControl/>
        <w:spacing w:line="360" w:lineRule="auto"/>
        <w:ind w:right="21"/>
        <w:rPr>
          <w:rFonts w:cs="Arial"/>
          <w:b/>
          <w:spacing w:val="-2"/>
          <w:szCs w:val="24"/>
          <w:highlight w:val="cyan"/>
        </w:rPr>
      </w:pPr>
    </w:p>
    <w:p w14:paraId="4A4910DA" w14:textId="77777777" w:rsidR="00EC2DD4" w:rsidRPr="00290B61" w:rsidRDefault="00EC2DD4" w:rsidP="00290B61">
      <w:pPr>
        <w:pStyle w:val="Heading2"/>
        <w:widowControl/>
      </w:pPr>
      <w:bookmarkStart w:id="151" w:name="_Toc37834850"/>
      <w:bookmarkStart w:id="152" w:name="_Toc52398176"/>
      <w:r w:rsidRPr="00290B61">
        <w:t>Other ethical considerations</w:t>
      </w:r>
      <w:bookmarkEnd w:id="151"/>
      <w:bookmarkEnd w:id="152"/>
    </w:p>
    <w:p w14:paraId="70185D59" w14:textId="77777777" w:rsidR="00EC2DD4" w:rsidRPr="00290B61" w:rsidRDefault="00EC2DD4" w:rsidP="00290B61">
      <w:pPr>
        <w:widowControl/>
        <w:spacing w:line="360" w:lineRule="auto"/>
        <w:jc w:val="both"/>
        <w:rPr>
          <w:rFonts w:ascii="Arial" w:eastAsia="Cambria" w:hAnsi="Arial" w:cs="Arial"/>
          <w:spacing w:val="-2"/>
          <w:sz w:val="24"/>
          <w:szCs w:val="24"/>
        </w:rPr>
      </w:pPr>
      <w:bookmarkStart w:id="153" w:name="14_Governance"/>
      <w:bookmarkStart w:id="154" w:name="_bookmark57"/>
      <w:bookmarkEnd w:id="153"/>
      <w:bookmarkEnd w:id="154"/>
      <w:r w:rsidRPr="00290B61">
        <w:rPr>
          <w:rFonts w:ascii="Arial" w:eastAsia="Cambria" w:hAnsi="Arial" w:cs="Arial"/>
          <w:spacing w:val="-2"/>
          <w:sz w:val="24"/>
          <w:szCs w:val="24"/>
        </w:rPr>
        <w:t>Specific ethical considerations have been considered given the environment within which this research project will be conducted and the targeted participant population.</w:t>
      </w:r>
    </w:p>
    <w:p w14:paraId="799A933A" w14:textId="7380161A" w:rsidR="00EC2DD4" w:rsidRPr="00290B61" w:rsidRDefault="00EC2DD4" w:rsidP="00290B61">
      <w:pPr>
        <w:pStyle w:val="ListParagraph"/>
        <w:widowControl/>
        <w:numPr>
          <w:ilvl w:val="0"/>
          <w:numId w:val="9"/>
        </w:numPr>
        <w:spacing w:line="360" w:lineRule="auto"/>
        <w:contextualSpacing/>
        <w:jc w:val="both"/>
        <w:rPr>
          <w:rFonts w:ascii="Arial" w:eastAsia="Cambria" w:hAnsi="Arial" w:cs="Arial"/>
          <w:spacing w:val="-2"/>
          <w:sz w:val="24"/>
          <w:szCs w:val="24"/>
        </w:rPr>
      </w:pPr>
      <w:r w:rsidRPr="00290B61">
        <w:rPr>
          <w:rFonts w:ascii="Arial" w:eastAsia="Cambria" w:hAnsi="Arial" w:cs="Arial"/>
          <w:spacing w:val="-2"/>
          <w:sz w:val="24"/>
          <w:szCs w:val="24"/>
        </w:rPr>
        <w:t>Stigma may exist among the targeted population around injecting drug use and HCV diagnosis and treatment, and they may have experienced prior discrimination in other HCV diagnosis and treatment settings.</w:t>
      </w:r>
    </w:p>
    <w:p w14:paraId="3A0F05C4" w14:textId="5AE792A2" w:rsidR="00EC2DD4" w:rsidRPr="00290B61" w:rsidRDefault="00EC2DD4" w:rsidP="00290B61">
      <w:pPr>
        <w:pStyle w:val="ListParagraph"/>
        <w:widowControl/>
        <w:numPr>
          <w:ilvl w:val="0"/>
          <w:numId w:val="9"/>
        </w:numPr>
        <w:spacing w:line="360" w:lineRule="auto"/>
        <w:contextualSpacing/>
        <w:jc w:val="both"/>
        <w:rPr>
          <w:rFonts w:ascii="Arial" w:eastAsia="Cambria" w:hAnsi="Arial" w:cs="Arial"/>
          <w:spacing w:val="-2"/>
          <w:sz w:val="24"/>
          <w:szCs w:val="24"/>
        </w:rPr>
      </w:pPr>
      <w:r w:rsidRPr="00290B61">
        <w:rPr>
          <w:rFonts w:ascii="Arial" w:eastAsia="Cambria" w:hAnsi="Arial" w:cs="Arial"/>
          <w:spacing w:val="-2"/>
          <w:sz w:val="24"/>
          <w:szCs w:val="24"/>
        </w:rPr>
        <w:t>Lower treatment adherence and follow up rates (influenced by the above). In addition to injecting drug use, there are also high rates of homelessness and incarceration</w:t>
      </w:r>
      <w:r w:rsidR="00BB5982" w:rsidRPr="00290B61">
        <w:rPr>
          <w:rFonts w:ascii="Arial" w:eastAsia="Cambria" w:hAnsi="Arial" w:cs="Arial"/>
          <w:spacing w:val="-2"/>
          <w:sz w:val="24"/>
          <w:szCs w:val="24"/>
        </w:rPr>
        <w:t xml:space="preserve"> amongst the participant cohort</w:t>
      </w:r>
      <w:r w:rsidRPr="00290B61">
        <w:rPr>
          <w:rFonts w:ascii="Arial" w:eastAsia="Cambria" w:hAnsi="Arial" w:cs="Arial"/>
          <w:spacing w:val="-2"/>
          <w:sz w:val="24"/>
          <w:szCs w:val="24"/>
        </w:rPr>
        <w:t>. Given this, we anticipate high participant attrition, especially when it comes to collecting SVR</w:t>
      </w:r>
      <w:r w:rsidR="00BB5982" w:rsidRPr="00290B61">
        <w:rPr>
          <w:rFonts w:ascii="Arial" w:eastAsia="Cambria" w:hAnsi="Arial" w:cs="Arial"/>
          <w:spacing w:val="-2"/>
          <w:sz w:val="24"/>
          <w:szCs w:val="24"/>
        </w:rPr>
        <w:t>4+</w:t>
      </w:r>
      <w:r w:rsidRPr="00290B61">
        <w:rPr>
          <w:rFonts w:ascii="Arial" w:eastAsia="Cambria" w:hAnsi="Arial" w:cs="Arial"/>
          <w:spacing w:val="-2"/>
          <w:sz w:val="24"/>
          <w:szCs w:val="24"/>
        </w:rPr>
        <w:t xml:space="preserve"> data. </w:t>
      </w:r>
    </w:p>
    <w:p w14:paraId="15D0A230" w14:textId="6F033A2D" w:rsidR="00BB5982" w:rsidRPr="00290B61" w:rsidRDefault="00BB5982" w:rsidP="00290B61">
      <w:pPr>
        <w:pStyle w:val="ListParagraph"/>
        <w:widowControl/>
        <w:numPr>
          <w:ilvl w:val="0"/>
          <w:numId w:val="9"/>
        </w:numPr>
        <w:spacing w:line="360" w:lineRule="auto"/>
        <w:contextualSpacing/>
        <w:jc w:val="both"/>
        <w:rPr>
          <w:rFonts w:ascii="Arial" w:eastAsia="Cambria" w:hAnsi="Arial" w:cs="Arial"/>
          <w:spacing w:val="-2"/>
          <w:sz w:val="24"/>
          <w:szCs w:val="24"/>
        </w:rPr>
      </w:pPr>
      <w:r w:rsidRPr="00290B61">
        <w:rPr>
          <w:rFonts w:ascii="Arial" w:eastAsia="Cambria" w:hAnsi="Arial" w:cs="Arial"/>
          <w:spacing w:val="-2"/>
          <w:sz w:val="24"/>
          <w:szCs w:val="24"/>
        </w:rPr>
        <w:t>Recruitment of participants potentially involved in illegal activities. Whilst the study involves a population of PWID and will collect information on substance use, we will not be directly collecting any information relating to non-drug related activities. It is possible that clients of DPH will disclose details of potential drug-related (or other) illegal activities occurring outside of DPH during the course of the study. As is current practice, there will be no obligation to disclose details to law enforcement agencies by members of the study team unless it is deemed that such activities may be at risk of causing serious harm to self or others, or if we have been required to disclose information by police or a court of law. Every effort will be made to discuss these cases with the participant directly prior to any action being taken. Participants will be informed of this via the participant information and consent form (PICF).</w:t>
      </w:r>
    </w:p>
    <w:p w14:paraId="0BE06D66" w14:textId="1FC49951" w:rsidR="00770865" w:rsidRPr="00290B61" w:rsidRDefault="00770865" w:rsidP="00290B61">
      <w:pPr>
        <w:pStyle w:val="ListParagraph"/>
        <w:widowControl/>
        <w:numPr>
          <w:ilvl w:val="0"/>
          <w:numId w:val="9"/>
        </w:numPr>
        <w:spacing w:line="360" w:lineRule="auto"/>
        <w:contextualSpacing/>
        <w:jc w:val="both"/>
        <w:rPr>
          <w:rFonts w:ascii="Arial" w:eastAsia="Cambria" w:hAnsi="Arial" w:cs="Arial"/>
          <w:spacing w:val="-2"/>
          <w:sz w:val="24"/>
          <w:szCs w:val="24"/>
        </w:rPr>
      </w:pPr>
      <w:r w:rsidRPr="00290B61">
        <w:rPr>
          <w:rFonts w:ascii="Arial" w:eastAsia="Cambria" w:hAnsi="Arial" w:cs="Arial"/>
          <w:spacing w:val="-2"/>
          <w:sz w:val="24"/>
          <w:szCs w:val="24"/>
        </w:rPr>
        <w:t xml:space="preserve">Recruitment of clients who are substance affected. A majority of clients that attend DPH for assistance with withdrawal from substance use </w:t>
      </w:r>
      <w:r w:rsidR="00BB5982" w:rsidRPr="00290B61">
        <w:rPr>
          <w:rFonts w:ascii="Arial" w:eastAsia="Cambria" w:hAnsi="Arial" w:cs="Arial"/>
          <w:spacing w:val="-2"/>
          <w:sz w:val="24"/>
          <w:szCs w:val="24"/>
        </w:rPr>
        <w:t xml:space="preserve">present intoxicated </w:t>
      </w:r>
      <w:r w:rsidR="00E709D0" w:rsidRPr="00290B61">
        <w:rPr>
          <w:rFonts w:ascii="Arial" w:eastAsia="Cambria" w:hAnsi="Arial" w:cs="Arial"/>
          <w:spacing w:val="-2"/>
          <w:sz w:val="24"/>
          <w:szCs w:val="24"/>
        </w:rPr>
        <w:t xml:space="preserve">or in acute withdrawal which can impede clients’ capacity to provide informed consent. </w:t>
      </w:r>
      <w:r w:rsidRPr="00290B61">
        <w:rPr>
          <w:rFonts w:ascii="Arial" w:eastAsia="Cambria" w:hAnsi="Arial" w:cs="Arial"/>
          <w:spacing w:val="-2"/>
          <w:sz w:val="24"/>
          <w:szCs w:val="24"/>
        </w:rPr>
        <w:t>Members of the study team will need to be adequately satisfied that participants have understood and comprehended the nature of the study prior to obtaining informed consent. This will be left to the discretion of the member of the study team at the time of consent. If the member of the study team deems the client to be unable to provide informed consent, it can be re-explored with the client within the first 48 hours of the admission</w:t>
      </w:r>
      <w:r w:rsidR="00E709D0" w:rsidRPr="00290B61">
        <w:rPr>
          <w:rFonts w:ascii="Arial" w:eastAsia="Cambria" w:hAnsi="Arial" w:cs="Arial"/>
          <w:spacing w:val="-2"/>
          <w:sz w:val="24"/>
          <w:szCs w:val="24"/>
        </w:rPr>
        <w:t xml:space="preserve">. </w:t>
      </w:r>
      <w:r w:rsidRPr="00290B61">
        <w:rPr>
          <w:rFonts w:ascii="Arial" w:eastAsia="Cambria" w:hAnsi="Arial" w:cs="Arial"/>
          <w:spacing w:val="-2"/>
          <w:sz w:val="24"/>
          <w:szCs w:val="24"/>
        </w:rPr>
        <w:t>Potential participants who are not deemed to be able to provide informed consent will be excluded.</w:t>
      </w:r>
    </w:p>
    <w:p w14:paraId="2212AFD5" w14:textId="713A14BF" w:rsidR="00EC2DD4" w:rsidRPr="00290B61" w:rsidRDefault="00EC2DD4" w:rsidP="00290B61">
      <w:pPr>
        <w:pStyle w:val="ListParagraph"/>
        <w:widowControl/>
        <w:numPr>
          <w:ilvl w:val="0"/>
          <w:numId w:val="9"/>
        </w:numPr>
        <w:spacing w:line="360" w:lineRule="auto"/>
        <w:contextualSpacing/>
        <w:jc w:val="both"/>
        <w:rPr>
          <w:rFonts w:ascii="Arial" w:eastAsia="Cambria" w:hAnsi="Arial" w:cs="Arial"/>
          <w:spacing w:val="-2"/>
          <w:sz w:val="24"/>
          <w:szCs w:val="24"/>
        </w:rPr>
      </w:pPr>
      <w:r w:rsidRPr="00290B61">
        <w:rPr>
          <w:rFonts w:ascii="Arial" w:eastAsia="Cambria" w:hAnsi="Arial" w:cs="Arial"/>
          <w:spacing w:val="-2"/>
          <w:sz w:val="24"/>
          <w:szCs w:val="24"/>
        </w:rPr>
        <w:t xml:space="preserve">Recruitment of culturally diverse participants, in particular the potentially high representation of Aboriginal and Torres Straight Islanders. It is documented that Aboriginal and Torres Strait Islanders have higher rates of illicit substance use, with previous reports suggesting up to a quarter of Indigenous peoples have used illicit substances in the last 12 months (comparable figure for non-indigenous Australians is 15%). It is therefore not unexpected that a significant number of clients </w:t>
      </w:r>
      <w:r w:rsidR="00E709D0" w:rsidRPr="00290B61">
        <w:rPr>
          <w:rFonts w:ascii="Arial" w:eastAsia="Cambria" w:hAnsi="Arial" w:cs="Arial"/>
          <w:spacing w:val="-2"/>
          <w:sz w:val="24"/>
          <w:szCs w:val="24"/>
        </w:rPr>
        <w:t>attending DPH</w:t>
      </w:r>
      <w:r w:rsidRPr="00290B61">
        <w:rPr>
          <w:rFonts w:ascii="Arial" w:eastAsia="Cambria" w:hAnsi="Arial" w:cs="Arial"/>
          <w:spacing w:val="-2"/>
          <w:sz w:val="24"/>
          <w:szCs w:val="24"/>
        </w:rPr>
        <w:t>, and as such potential participants in the current study, will be Aboriginal or Torres Strait Islanders. All members of the research team have appropriate experience and expertise in cultural competency, through prior training at the primary site of employment (St Vincent’s Hospital Melbourne). Appropriate respect of cultural differences will be displayed in all encounters. Traditional knowledge and traditional cultural expressions of Indigenous participants will be respected, protected and maintained throughout the duration of the study period. No participants will be excluded on the basis of cultural background or ethnicity and all participants will be treated equally, fairly and with respect.</w:t>
      </w:r>
    </w:p>
    <w:p w14:paraId="0D1F776D" w14:textId="77777777" w:rsidR="003A7CDE" w:rsidRPr="00290B61" w:rsidRDefault="003A7CDE" w:rsidP="00290B61">
      <w:pPr>
        <w:widowControl/>
        <w:spacing w:line="360" w:lineRule="auto"/>
        <w:contextualSpacing/>
        <w:jc w:val="both"/>
        <w:rPr>
          <w:rFonts w:ascii="Arial" w:eastAsia="Cambria" w:hAnsi="Arial" w:cs="Arial"/>
          <w:spacing w:val="-2"/>
          <w:sz w:val="24"/>
          <w:szCs w:val="24"/>
          <w:highlight w:val="cyan"/>
        </w:rPr>
      </w:pPr>
    </w:p>
    <w:p w14:paraId="62A46E8A" w14:textId="77777777" w:rsidR="00EC2DD4" w:rsidRPr="00290B61" w:rsidRDefault="00EC2DD4" w:rsidP="00290B61">
      <w:pPr>
        <w:pStyle w:val="Heading1"/>
        <w:widowControl/>
      </w:pPr>
      <w:bookmarkStart w:id="155" w:name="_Toc36066869"/>
      <w:bookmarkStart w:id="156" w:name="_Toc36067016"/>
      <w:bookmarkStart w:id="157" w:name="_Toc37834851"/>
      <w:bookmarkStart w:id="158" w:name="_Toc52398177"/>
      <w:r w:rsidRPr="00290B61">
        <w:t>Governance</w:t>
      </w:r>
      <w:bookmarkStart w:id="159" w:name="14.1_Protocol_Steering_Committee"/>
      <w:bookmarkStart w:id="160" w:name="_bookmark58"/>
      <w:bookmarkStart w:id="161" w:name="_Toc36066870"/>
      <w:bookmarkStart w:id="162" w:name="_Toc36067017"/>
      <w:bookmarkEnd w:id="155"/>
      <w:bookmarkEnd w:id="156"/>
      <w:bookmarkEnd w:id="157"/>
      <w:bookmarkEnd w:id="158"/>
      <w:bookmarkEnd w:id="159"/>
      <w:bookmarkEnd w:id="160"/>
    </w:p>
    <w:p w14:paraId="11DE4672" w14:textId="77777777" w:rsidR="00EC2DD4" w:rsidRPr="00290B61" w:rsidRDefault="00EC2DD4" w:rsidP="00290B61">
      <w:pPr>
        <w:pStyle w:val="Heading2"/>
        <w:widowControl/>
      </w:pPr>
      <w:bookmarkStart w:id="163" w:name="14.3_Data_Safety_and_Monitoring_Board"/>
      <w:bookmarkStart w:id="164" w:name="_bookmark60"/>
      <w:bookmarkStart w:id="165" w:name="_Toc36066871"/>
      <w:bookmarkStart w:id="166" w:name="_Toc36067018"/>
      <w:bookmarkStart w:id="167" w:name="_Toc37834853"/>
      <w:bookmarkStart w:id="168" w:name="_Toc52398179"/>
      <w:bookmarkEnd w:id="161"/>
      <w:bookmarkEnd w:id="162"/>
      <w:bookmarkEnd w:id="163"/>
      <w:bookmarkEnd w:id="164"/>
      <w:r w:rsidRPr="00290B61">
        <w:t>Data Safety and Monitoring Board</w:t>
      </w:r>
      <w:bookmarkEnd w:id="165"/>
      <w:bookmarkEnd w:id="166"/>
      <w:r w:rsidRPr="00290B61">
        <w:t xml:space="preserve"> (DSMB)</w:t>
      </w:r>
      <w:bookmarkEnd w:id="167"/>
      <w:bookmarkEnd w:id="168"/>
    </w:p>
    <w:p w14:paraId="6C1D59F4" w14:textId="77777777" w:rsidR="00FE04A2" w:rsidRPr="00290B61" w:rsidRDefault="00EC2DD4" w:rsidP="00290B61">
      <w:pPr>
        <w:pStyle w:val="BodyText"/>
        <w:widowControl/>
        <w:spacing w:line="360" w:lineRule="auto"/>
        <w:ind w:right="21"/>
        <w:rPr>
          <w:rFonts w:cs="Arial"/>
          <w:spacing w:val="-2"/>
          <w:szCs w:val="24"/>
        </w:rPr>
      </w:pPr>
      <w:r w:rsidRPr="00290B61">
        <w:rPr>
          <w:rFonts w:cs="Arial"/>
          <w:spacing w:val="-2"/>
          <w:szCs w:val="24"/>
        </w:rPr>
        <w:t xml:space="preserve">The study will use the Xpert HCV VL Fingerstick test which is run on the GeneXpert platform. </w:t>
      </w:r>
    </w:p>
    <w:p w14:paraId="48F2E7CF" w14:textId="2357A254" w:rsidR="00FE04A2" w:rsidRPr="00290B61" w:rsidRDefault="00FE04A2" w:rsidP="00290B61">
      <w:pPr>
        <w:pStyle w:val="BodyText"/>
        <w:widowControl/>
        <w:spacing w:line="360" w:lineRule="auto"/>
        <w:ind w:right="21"/>
        <w:rPr>
          <w:rFonts w:cs="Arial"/>
          <w:spacing w:val="-2"/>
          <w:szCs w:val="24"/>
        </w:rPr>
      </w:pPr>
      <w:r w:rsidRPr="00290B61">
        <w:rPr>
          <w:rFonts w:cs="Arial"/>
          <w:spacing w:val="-2"/>
          <w:szCs w:val="24"/>
        </w:rPr>
        <w:t>This device received TGA approval in May 202</w:t>
      </w:r>
      <w:r w:rsidR="004226F0" w:rsidRPr="00290B61">
        <w:rPr>
          <w:rFonts w:cs="Arial"/>
          <w:spacing w:val="-2"/>
          <w:szCs w:val="24"/>
        </w:rPr>
        <w:t>0</w:t>
      </w:r>
      <w:r w:rsidR="007F1840" w:rsidRPr="00290B61">
        <w:rPr>
          <w:rFonts w:cs="Arial"/>
          <w:spacing w:val="-2"/>
          <w:szCs w:val="24"/>
        </w:rPr>
        <w:t>.</w:t>
      </w:r>
      <w:r w:rsidR="00DB16C8" w:rsidRPr="00290B61">
        <w:rPr>
          <w:rFonts w:cs="Arial"/>
          <w:spacing w:val="-2"/>
          <w:szCs w:val="24"/>
          <w:vertAlign w:val="superscript"/>
        </w:rPr>
        <w:t xml:space="preserve">8 </w:t>
      </w:r>
      <w:r w:rsidR="007F1840" w:rsidRPr="00290B61">
        <w:rPr>
          <w:rFonts w:cs="Arial"/>
          <w:spacing w:val="-2"/>
          <w:szCs w:val="24"/>
        </w:rPr>
        <w:t xml:space="preserve">This device has no significant adverse effects. This </w:t>
      </w:r>
      <w:r w:rsidR="007F1840" w:rsidRPr="00290B61">
        <w:rPr>
          <w:rFonts w:cs="Arial"/>
          <w:spacing w:val="-1"/>
          <w:szCs w:val="24"/>
        </w:rPr>
        <w:t xml:space="preserve">study does not involve any unapproved drug therapies </w:t>
      </w:r>
      <w:r w:rsidR="007F1840" w:rsidRPr="00290B61">
        <w:rPr>
          <w:rFonts w:cs="Arial"/>
          <w:spacing w:val="-2"/>
          <w:szCs w:val="24"/>
        </w:rPr>
        <w:t>and</w:t>
      </w:r>
      <w:r w:rsidR="007F1840" w:rsidRPr="00290B61">
        <w:rPr>
          <w:rFonts w:cs="Arial"/>
          <w:spacing w:val="-3"/>
          <w:szCs w:val="24"/>
        </w:rPr>
        <w:t xml:space="preserve"> </w:t>
      </w:r>
      <w:r w:rsidR="007F1840" w:rsidRPr="00290B61">
        <w:rPr>
          <w:rFonts w:cs="Arial"/>
          <w:spacing w:val="-1"/>
          <w:szCs w:val="24"/>
        </w:rPr>
        <w:t>all</w:t>
      </w:r>
      <w:r w:rsidR="007F1840" w:rsidRPr="00290B61">
        <w:rPr>
          <w:rFonts w:cs="Arial"/>
          <w:spacing w:val="57"/>
          <w:szCs w:val="24"/>
        </w:rPr>
        <w:t xml:space="preserve"> </w:t>
      </w:r>
      <w:r w:rsidR="007F1840" w:rsidRPr="00290B61">
        <w:rPr>
          <w:rFonts w:cs="Arial"/>
          <w:spacing w:val="-2"/>
          <w:szCs w:val="24"/>
        </w:rPr>
        <w:t>treatment</w:t>
      </w:r>
      <w:r w:rsidR="007F1840" w:rsidRPr="00290B61">
        <w:rPr>
          <w:rFonts w:cs="Arial"/>
          <w:szCs w:val="24"/>
        </w:rPr>
        <w:t xml:space="preserve"> </w:t>
      </w:r>
      <w:r w:rsidR="007F1840" w:rsidRPr="00290B61">
        <w:rPr>
          <w:rFonts w:cs="Arial"/>
          <w:spacing w:val="-2"/>
          <w:szCs w:val="24"/>
        </w:rPr>
        <w:t>proposed</w:t>
      </w:r>
      <w:r w:rsidR="007F1840" w:rsidRPr="00290B61">
        <w:rPr>
          <w:rFonts w:cs="Arial"/>
          <w:spacing w:val="-1"/>
          <w:szCs w:val="24"/>
        </w:rPr>
        <w:t xml:space="preserve"> is</w:t>
      </w:r>
      <w:r w:rsidR="007F1840" w:rsidRPr="00290B61">
        <w:rPr>
          <w:rFonts w:cs="Arial"/>
          <w:spacing w:val="-3"/>
          <w:szCs w:val="24"/>
        </w:rPr>
        <w:t xml:space="preserve"> </w:t>
      </w:r>
      <w:r w:rsidR="007F1840" w:rsidRPr="00290B61">
        <w:rPr>
          <w:rFonts w:cs="Arial"/>
          <w:szCs w:val="24"/>
        </w:rPr>
        <w:t>in</w:t>
      </w:r>
      <w:r w:rsidR="007F1840" w:rsidRPr="00290B61">
        <w:rPr>
          <w:rFonts w:cs="Arial"/>
          <w:spacing w:val="-4"/>
          <w:szCs w:val="24"/>
        </w:rPr>
        <w:t xml:space="preserve"> </w:t>
      </w:r>
      <w:r w:rsidR="007F1840" w:rsidRPr="00290B61">
        <w:rPr>
          <w:rFonts w:cs="Arial"/>
          <w:spacing w:val="-2"/>
          <w:szCs w:val="24"/>
        </w:rPr>
        <w:t>accordance</w:t>
      </w:r>
      <w:r w:rsidR="007F1840" w:rsidRPr="00290B61">
        <w:rPr>
          <w:rFonts w:cs="Arial"/>
          <w:spacing w:val="-3"/>
          <w:szCs w:val="24"/>
        </w:rPr>
        <w:t xml:space="preserve"> </w:t>
      </w:r>
      <w:r w:rsidR="007F1840" w:rsidRPr="00290B61">
        <w:rPr>
          <w:rFonts w:cs="Arial"/>
          <w:spacing w:val="-2"/>
          <w:szCs w:val="24"/>
        </w:rPr>
        <w:t>with standard</w:t>
      </w:r>
      <w:r w:rsidR="007F1840" w:rsidRPr="00290B61">
        <w:rPr>
          <w:rFonts w:cs="Arial"/>
          <w:spacing w:val="-1"/>
          <w:szCs w:val="24"/>
        </w:rPr>
        <w:t xml:space="preserve"> </w:t>
      </w:r>
      <w:r w:rsidR="007F1840" w:rsidRPr="00290B61">
        <w:rPr>
          <w:rFonts w:cs="Arial"/>
          <w:szCs w:val="24"/>
        </w:rPr>
        <w:t>of</w:t>
      </w:r>
      <w:r w:rsidR="007F1840" w:rsidRPr="00290B61">
        <w:rPr>
          <w:rFonts w:cs="Arial"/>
          <w:spacing w:val="-5"/>
          <w:szCs w:val="24"/>
        </w:rPr>
        <w:t xml:space="preserve"> </w:t>
      </w:r>
      <w:r w:rsidR="007F1840" w:rsidRPr="00290B61">
        <w:rPr>
          <w:rFonts w:cs="Arial"/>
          <w:spacing w:val="-1"/>
          <w:szCs w:val="24"/>
        </w:rPr>
        <w:t>care</w:t>
      </w:r>
      <w:r w:rsidR="007F1840" w:rsidRPr="00290B61">
        <w:rPr>
          <w:rFonts w:cs="Arial"/>
          <w:spacing w:val="-3"/>
          <w:szCs w:val="24"/>
        </w:rPr>
        <w:t xml:space="preserve"> </w:t>
      </w:r>
      <w:r w:rsidR="007F1840" w:rsidRPr="00290B61">
        <w:rPr>
          <w:rFonts w:cs="Arial"/>
          <w:spacing w:val="-2"/>
          <w:szCs w:val="24"/>
        </w:rPr>
        <w:t>practice.</w:t>
      </w:r>
    </w:p>
    <w:p w14:paraId="3D67C4A9" w14:textId="77777777" w:rsidR="007F1840" w:rsidRPr="00290B61" w:rsidRDefault="007F1840" w:rsidP="00290B61">
      <w:pPr>
        <w:pStyle w:val="BodyText"/>
        <w:widowControl/>
        <w:spacing w:line="360" w:lineRule="auto"/>
        <w:ind w:right="21"/>
        <w:rPr>
          <w:rFonts w:cs="Arial"/>
          <w:szCs w:val="24"/>
          <w:highlight w:val="cyan"/>
        </w:rPr>
      </w:pPr>
    </w:p>
    <w:p w14:paraId="124A94EA" w14:textId="77777777" w:rsidR="00EC2DD4" w:rsidRPr="00290B61" w:rsidRDefault="00EC2DD4" w:rsidP="00290B61">
      <w:pPr>
        <w:pStyle w:val="Heading1"/>
        <w:widowControl/>
      </w:pPr>
      <w:bookmarkStart w:id="169" w:name="15_Results_and_dissemination_of_findings"/>
      <w:bookmarkStart w:id="170" w:name="_bookmark61"/>
      <w:bookmarkStart w:id="171" w:name="_Toc36066872"/>
      <w:bookmarkStart w:id="172" w:name="_Toc36067019"/>
      <w:bookmarkStart w:id="173" w:name="_Toc37834854"/>
      <w:bookmarkStart w:id="174" w:name="_Toc52398180"/>
      <w:bookmarkEnd w:id="169"/>
      <w:bookmarkEnd w:id="170"/>
      <w:r w:rsidRPr="00290B61">
        <w:t>Competing interests</w:t>
      </w:r>
      <w:bookmarkEnd w:id="171"/>
      <w:bookmarkEnd w:id="172"/>
      <w:bookmarkEnd w:id="173"/>
      <w:bookmarkEnd w:id="174"/>
    </w:p>
    <w:p w14:paraId="71F5C70B" w14:textId="1B90967B" w:rsidR="00C9099D" w:rsidRPr="00CC646D" w:rsidRDefault="00EC2DD4" w:rsidP="00290B61">
      <w:pPr>
        <w:widowControl/>
        <w:spacing w:line="360" w:lineRule="auto"/>
        <w:rPr>
          <w:rFonts w:ascii="Arial" w:eastAsia="Cambria" w:hAnsi="Arial" w:cs="Arial"/>
          <w:spacing w:val="-2"/>
          <w:sz w:val="24"/>
          <w:szCs w:val="24"/>
        </w:rPr>
      </w:pPr>
      <w:r w:rsidRPr="00CC646D">
        <w:rPr>
          <w:rFonts w:ascii="Arial" w:eastAsia="Cambria" w:hAnsi="Arial" w:cs="Arial"/>
          <w:spacing w:val="-2"/>
          <w:sz w:val="24"/>
          <w:szCs w:val="24"/>
        </w:rPr>
        <w:t xml:space="preserve">Some of the study investigators have received funding for other investigator initiated research or speaking duties from pharmaceutical companies that manufacture medications for the treatment for hepatitis C. However, the investigators will follow a pre-defined treatment algorithm. </w:t>
      </w:r>
    </w:p>
    <w:p w14:paraId="02ACE62E" w14:textId="77777777" w:rsidR="00C9099D" w:rsidRPr="00290B61" w:rsidRDefault="00C9099D" w:rsidP="00290B61">
      <w:pPr>
        <w:widowControl/>
        <w:spacing w:line="360" w:lineRule="auto"/>
        <w:rPr>
          <w:rFonts w:ascii="Arial" w:eastAsia="Cambria" w:hAnsi="Arial" w:cs="Arial"/>
          <w:spacing w:val="-2"/>
          <w:sz w:val="24"/>
          <w:szCs w:val="24"/>
          <w:highlight w:val="cyan"/>
        </w:rPr>
      </w:pPr>
    </w:p>
    <w:p w14:paraId="523F8915" w14:textId="15E9A1FF" w:rsidR="00EC2DD4" w:rsidRPr="00290B61" w:rsidRDefault="00C9099D" w:rsidP="00290B61">
      <w:pPr>
        <w:widowControl/>
        <w:spacing w:line="360" w:lineRule="auto"/>
        <w:rPr>
          <w:rFonts w:ascii="Arial" w:hAnsi="Arial" w:cs="Arial"/>
          <w:sz w:val="24"/>
          <w:szCs w:val="24"/>
        </w:rPr>
      </w:pPr>
      <w:r w:rsidRPr="00290B61">
        <w:rPr>
          <w:rFonts w:ascii="Arial" w:eastAsia="Cambria" w:hAnsi="Arial" w:cs="Arial"/>
          <w:spacing w:val="-2"/>
          <w:sz w:val="24"/>
          <w:szCs w:val="24"/>
        </w:rPr>
        <w:t>P</w:t>
      </w:r>
      <w:r w:rsidR="00EC2DD4" w:rsidRPr="00290B61">
        <w:rPr>
          <w:rFonts w:ascii="Arial" w:eastAsia="Cambria" w:hAnsi="Arial" w:cs="Arial"/>
          <w:spacing w:val="-2"/>
          <w:sz w:val="24"/>
          <w:szCs w:val="24"/>
        </w:rPr>
        <w:t xml:space="preserve">articipants will be treated with </w:t>
      </w:r>
      <w:r w:rsidR="000B213A" w:rsidRPr="00290B61">
        <w:rPr>
          <w:rFonts w:ascii="Arial" w:eastAsia="Cambria" w:hAnsi="Arial" w:cs="Arial"/>
          <w:spacing w:val="-2"/>
          <w:sz w:val="24"/>
          <w:szCs w:val="24"/>
        </w:rPr>
        <w:t xml:space="preserve">primarily </w:t>
      </w:r>
      <w:r w:rsidR="00EC2DD4" w:rsidRPr="00290B61">
        <w:rPr>
          <w:rFonts w:ascii="Arial" w:eastAsia="Cambria" w:hAnsi="Arial" w:cs="Arial"/>
          <w:spacing w:val="-2"/>
          <w:sz w:val="24"/>
          <w:szCs w:val="24"/>
        </w:rPr>
        <w:t>one of two DAA regimens (</w:t>
      </w:r>
      <w:r w:rsidR="00EC2DD4" w:rsidRPr="00290B61">
        <w:rPr>
          <w:rFonts w:ascii="Arial" w:hAnsi="Arial" w:cs="Arial"/>
          <w:sz w:val="24"/>
          <w:szCs w:val="24"/>
        </w:rPr>
        <w:t>glecaprevir (100mg) plus pibrentasvir (40mg) or sofobuvir (400mg) plus velpatasvir (100mg))</w:t>
      </w:r>
      <w:r w:rsidR="000B213A" w:rsidRPr="00290B61">
        <w:rPr>
          <w:rFonts w:ascii="Arial" w:hAnsi="Arial" w:cs="Arial"/>
          <w:sz w:val="24"/>
          <w:szCs w:val="24"/>
        </w:rPr>
        <w:t xml:space="preserve">. The choice of regimen will be made based </w:t>
      </w:r>
      <w:r w:rsidR="00EC2DD4" w:rsidRPr="00290B61">
        <w:rPr>
          <w:rFonts w:ascii="Arial" w:hAnsi="Arial" w:cs="Arial"/>
          <w:sz w:val="24"/>
          <w:szCs w:val="24"/>
        </w:rPr>
        <w:t>on co-morbidities, drug-drug interactions and participant preference with regards to pill burden and treatment duration. This is current standard of practice in everyday care of patients with HCV.</w:t>
      </w:r>
    </w:p>
    <w:p w14:paraId="6A7ACDAF" w14:textId="77777777" w:rsidR="00EC2DD4" w:rsidRPr="00290B61" w:rsidRDefault="00EC2DD4" w:rsidP="00290B61">
      <w:pPr>
        <w:widowControl/>
        <w:spacing w:line="360" w:lineRule="auto"/>
        <w:rPr>
          <w:rFonts w:ascii="Arial" w:hAnsi="Arial" w:cs="Arial"/>
          <w:sz w:val="24"/>
          <w:szCs w:val="24"/>
        </w:rPr>
      </w:pPr>
    </w:p>
    <w:p w14:paraId="0431915D" w14:textId="3EF86158" w:rsidR="00EC2DD4" w:rsidRPr="00290B61" w:rsidRDefault="00EC2DD4" w:rsidP="00290B61">
      <w:pPr>
        <w:widowControl/>
        <w:spacing w:line="360" w:lineRule="auto"/>
        <w:rPr>
          <w:rFonts w:ascii="Arial" w:hAnsi="Arial" w:cs="Arial"/>
          <w:sz w:val="24"/>
          <w:szCs w:val="24"/>
        </w:rPr>
      </w:pPr>
      <w:r w:rsidRPr="00290B61">
        <w:rPr>
          <w:rFonts w:ascii="Arial" w:hAnsi="Arial" w:cs="Arial"/>
          <w:sz w:val="24"/>
          <w:szCs w:val="24"/>
        </w:rPr>
        <w:t xml:space="preserve">In participants who have previously been treated for HCV with either DAA therapy or interferon therapy, treatment choice and duration may differ from the above two described regimens. This will be left to the discretion and clinical judgement of the prescribing physician. </w:t>
      </w:r>
    </w:p>
    <w:p w14:paraId="59BB3F2A" w14:textId="77777777" w:rsidR="000B213A" w:rsidRPr="00290B61" w:rsidRDefault="000B213A" w:rsidP="00290B61">
      <w:pPr>
        <w:widowControl/>
        <w:spacing w:line="360" w:lineRule="auto"/>
        <w:rPr>
          <w:rFonts w:ascii="Arial" w:hAnsi="Arial" w:cs="Arial"/>
          <w:sz w:val="24"/>
          <w:szCs w:val="24"/>
        </w:rPr>
      </w:pPr>
    </w:p>
    <w:p w14:paraId="7CA247A4" w14:textId="2322E3C6" w:rsidR="00EC2DD4" w:rsidRPr="00290B61" w:rsidRDefault="00EC2DD4" w:rsidP="00290B61">
      <w:pPr>
        <w:widowControl/>
        <w:spacing w:line="360" w:lineRule="auto"/>
        <w:rPr>
          <w:rFonts w:ascii="Arial" w:eastAsia="Cambria" w:hAnsi="Arial" w:cs="Arial"/>
          <w:spacing w:val="-2"/>
          <w:sz w:val="24"/>
          <w:szCs w:val="24"/>
        </w:rPr>
      </w:pPr>
      <w:r w:rsidRPr="00290B61">
        <w:rPr>
          <w:rFonts w:ascii="Arial" w:hAnsi="Arial" w:cs="Arial"/>
          <w:sz w:val="24"/>
          <w:szCs w:val="24"/>
        </w:rPr>
        <w:t xml:space="preserve">All treatment regimens and durations will be in keeping with </w:t>
      </w:r>
      <w:r w:rsidRPr="00290B61">
        <w:rPr>
          <w:rFonts w:ascii="Arial" w:eastAsia="Times New Roman" w:hAnsi="Arial" w:cs="Arial"/>
          <w:sz w:val="24"/>
          <w:szCs w:val="24"/>
        </w:rPr>
        <w:t>GESA/ALA guidelines</w:t>
      </w:r>
      <w:r w:rsidRPr="00290B61">
        <w:rPr>
          <w:rFonts w:ascii="Arial" w:eastAsia="Times New Roman" w:hAnsi="Arial" w:cs="Arial"/>
          <w:sz w:val="24"/>
          <w:szCs w:val="24"/>
          <w:vertAlign w:val="superscript"/>
        </w:rPr>
        <w:fldChar w:fldCharType="begin"/>
      </w:r>
      <w:r w:rsidRPr="00290B61">
        <w:rPr>
          <w:rFonts w:ascii="Arial" w:eastAsia="Times New Roman" w:hAnsi="Arial" w:cs="Arial"/>
          <w:sz w:val="24"/>
          <w:szCs w:val="24"/>
          <w:vertAlign w:val="superscript"/>
        </w:rPr>
        <w:instrText xml:space="preserve"> ADDIN EN.CITE &lt;EndNote&gt;&lt;Cite&gt;&lt;Author&gt;Thompson&lt;/Author&gt;&lt;Year&gt;2016&lt;/Year&gt;&lt;RecNum&gt;19136&lt;/RecNum&gt;&lt;DisplayText&gt;20&lt;/DisplayText&gt;&lt;record&gt;&lt;rec-number&gt;19136&lt;/rec-number&gt;&lt;foreign-keys&gt;&lt;key app="EN" db-id="sv22wrw9cseseuex2pqprdsuzp9svfraffzs" timestamp="1585011762"&gt;19136&lt;/key&gt;&lt;/foreign-keys&gt;&lt;ref-type name="Magazine Article"&gt;19&lt;/ref-type&gt;&lt;contributors&gt;&lt;authors&gt;&lt;author&gt;Thompson, Alexander J. V.&lt;/author&gt;&lt;/authors&gt;&lt;/contributors&gt;&lt;titles&gt;&lt;title&gt;Australian recommendations for the management of hepatitis C virus infection: a consensus statement&lt;/title&gt;&lt;/titles&gt;&lt;pages&gt;268&lt;/pages&gt;&lt;number&gt;7&lt;/number&gt;&lt;dates&gt;&lt;year&gt;2016&lt;/year&gt;&lt;/dates&gt;&lt;pub-location&gt;Great Britain&lt;/pub-location&gt;&lt;publisher&gt;John Wiley &amp;amp; Sons Ltd&lt;/publisher&gt;&lt;isbn&gt;0025-729X&lt;/isbn&gt;&lt;work-type&gt;Periodical&lt;/work-type&gt;&lt;urls&gt;&lt;related-urls&gt;&lt;url&gt;https://search.ebscohost.com/login.aspx?direct=true&amp;amp;AuthType=sso&amp;amp;db=edsbl&amp;amp;AN=RN605758573&amp;amp;site=eds-live&amp;amp;scope=site&amp;amp;custid=s2775460&lt;/url&gt;&lt;/related-urls&gt;&lt;/urls&gt;&lt;remote-database-name&gt;edsbl&lt;/remote-database-name&gt;&lt;remote-database-provider&gt;EBSCOhost&lt;/remote-database-provider&gt;&lt;/record&gt;&lt;/Cite&gt;&lt;/EndNote&gt;</w:instrText>
      </w:r>
      <w:r w:rsidRPr="00290B61">
        <w:rPr>
          <w:rFonts w:ascii="Arial" w:eastAsia="Times New Roman" w:hAnsi="Arial" w:cs="Arial"/>
          <w:sz w:val="24"/>
          <w:szCs w:val="24"/>
          <w:vertAlign w:val="superscript"/>
        </w:rPr>
        <w:fldChar w:fldCharType="separate"/>
      </w:r>
      <w:r w:rsidRPr="00290B61">
        <w:rPr>
          <w:rFonts w:ascii="Arial" w:eastAsia="Times New Roman" w:hAnsi="Arial" w:cs="Arial"/>
          <w:noProof/>
          <w:sz w:val="24"/>
          <w:szCs w:val="24"/>
          <w:vertAlign w:val="superscript"/>
        </w:rPr>
        <w:t>20</w:t>
      </w:r>
      <w:r w:rsidRPr="00290B61">
        <w:rPr>
          <w:rFonts w:ascii="Arial" w:eastAsia="Times New Roman" w:hAnsi="Arial" w:cs="Arial"/>
          <w:sz w:val="24"/>
          <w:szCs w:val="24"/>
          <w:vertAlign w:val="superscript"/>
        </w:rPr>
        <w:fldChar w:fldCharType="end"/>
      </w:r>
      <w:r w:rsidRPr="00290B61">
        <w:rPr>
          <w:rFonts w:ascii="Arial" w:eastAsia="Cambria" w:hAnsi="Arial" w:cs="Arial"/>
          <w:spacing w:val="-2"/>
          <w:sz w:val="24"/>
          <w:szCs w:val="24"/>
        </w:rPr>
        <w:t xml:space="preserve"> and as such, this will not represent a competing interest.</w:t>
      </w:r>
    </w:p>
    <w:p w14:paraId="0C88DD4D" w14:textId="77777777" w:rsidR="003A7CDE" w:rsidRPr="00290B61" w:rsidRDefault="003A7CDE" w:rsidP="00290B61">
      <w:pPr>
        <w:widowControl/>
        <w:spacing w:line="360" w:lineRule="auto"/>
        <w:rPr>
          <w:rFonts w:ascii="Arial" w:hAnsi="Arial" w:cs="Arial"/>
          <w:sz w:val="24"/>
          <w:szCs w:val="24"/>
        </w:rPr>
      </w:pPr>
    </w:p>
    <w:p w14:paraId="6400FD89" w14:textId="24EDF44D" w:rsidR="00EC2DD4" w:rsidRPr="00290B61" w:rsidRDefault="00EC2DD4" w:rsidP="00290B61">
      <w:pPr>
        <w:pStyle w:val="Heading1"/>
        <w:widowControl/>
      </w:pPr>
      <w:bookmarkStart w:id="175" w:name="15.1_Publication_policy"/>
      <w:bookmarkStart w:id="176" w:name="_bookmark62"/>
      <w:bookmarkStart w:id="177" w:name="_Toc36066874"/>
      <w:bookmarkStart w:id="178" w:name="_Toc36067021"/>
      <w:bookmarkStart w:id="179" w:name="_Toc37834856"/>
      <w:bookmarkStart w:id="180" w:name="_Toc52398182"/>
      <w:bookmarkEnd w:id="175"/>
      <w:bookmarkEnd w:id="176"/>
      <w:r w:rsidRPr="00290B61">
        <w:t>Publication policy</w:t>
      </w:r>
      <w:bookmarkEnd w:id="177"/>
      <w:bookmarkEnd w:id="178"/>
      <w:bookmarkEnd w:id="179"/>
      <w:bookmarkEnd w:id="180"/>
    </w:p>
    <w:p w14:paraId="4FFB80CE" w14:textId="02644D56" w:rsidR="00EC2DD4" w:rsidRPr="00290B61" w:rsidRDefault="00EC2DD4" w:rsidP="00290B61">
      <w:pPr>
        <w:pStyle w:val="BodyText"/>
        <w:widowControl/>
        <w:spacing w:line="360" w:lineRule="auto"/>
        <w:ind w:right="204"/>
        <w:rPr>
          <w:rFonts w:cs="Arial"/>
          <w:spacing w:val="-3"/>
          <w:szCs w:val="24"/>
        </w:rPr>
      </w:pPr>
      <w:r w:rsidRPr="00290B61">
        <w:rPr>
          <w:rFonts w:cs="Arial"/>
          <w:spacing w:val="-2"/>
          <w:szCs w:val="24"/>
        </w:rPr>
        <w:t>The</w:t>
      </w:r>
      <w:r w:rsidRPr="00290B61">
        <w:rPr>
          <w:rFonts w:cs="Arial"/>
          <w:spacing w:val="-1"/>
          <w:szCs w:val="24"/>
        </w:rPr>
        <w:t xml:space="preserve"> </w:t>
      </w:r>
      <w:r w:rsidRPr="00290B61">
        <w:rPr>
          <w:rFonts w:cs="Arial"/>
          <w:spacing w:val="-2"/>
          <w:szCs w:val="24"/>
        </w:rPr>
        <w:t>results</w:t>
      </w:r>
      <w:r w:rsidRPr="00290B61">
        <w:rPr>
          <w:rFonts w:cs="Arial"/>
          <w:szCs w:val="24"/>
        </w:rPr>
        <w:t xml:space="preserve"> of</w:t>
      </w:r>
      <w:r w:rsidRPr="00290B61">
        <w:rPr>
          <w:rFonts w:cs="Arial"/>
          <w:spacing w:val="-5"/>
          <w:szCs w:val="24"/>
        </w:rPr>
        <w:t xml:space="preserve"> </w:t>
      </w:r>
      <w:r w:rsidRPr="00290B61">
        <w:rPr>
          <w:rFonts w:cs="Arial"/>
          <w:spacing w:val="-1"/>
          <w:szCs w:val="24"/>
        </w:rPr>
        <w:t>the</w:t>
      </w:r>
      <w:r w:rsidRPr="00290B61">
        <w:rPr>
          <w:rFonts w:cs="Arial"/>
          <w:spacing w:val="-3"/>
          <w:szCs w:val="24"/>
        </w:rPr>
        <w:t xml:space="preserve"> </w:t>
      </w:r>
      <w:r w:rsidRPr="00290B61">
        <w:rPr>
          <w:rFonts w:cs="Arial"/>
          <w:spacing w:val="-2"/>
          <w:szCs w:val="24"/>
        </w:rPr>
        <w:t>project</w:t>
      </w:r>
      <w:r w:rsidRPr="00290B61">
        <w:rPr>
          <w:rFonts w:cs="Arial"/>
          <w:spacing w:val="-8"/>
          <w:szCs w:val="24"/>
        </w:rPr>
        <w:t xml:space="preserve"> </w:t>
      </w:r>
      <w:r w:rsidRPr="00290B61">
        <w:rPr>
          <w:rFonts w:cs="Arial"/>
          <w:szCs w:val="24"/>
        </w:rPr>
        <w:t>may</w:t>
      </w:r>
      <w:r w:rsidRPr="00290B61">
        <w:rPr>
          <w:rFonts w:cs="Arial"/>
          <w:spacing w:val="-4"/>
          <w:szCs w:val="24"/>
        </w:rPr>
        <w:t xml:space="preserve"> </w:t>
      </w:r>
      <w:r w:rsidRPr="00290B61">
        <w:rPr>
          <w:rFonts w:cs="Arial"/>
          <w:spacing w:val="-1"/>
          <w:szCs w:val="24"/>
        </w:rPr>
        <w:t>be</w:t>
      </w:r>
      <w:r w:rsidRPr="00290B61">
        <w:rPr>
          <w:rFonts w:cs="Arial"/>
          <w:spacing w:val="-3"/>
          <w:szCs w:val="24"/>
        </w:rPr>
        <w:t xml:space="preserve"> </w:t>
      </w:r>
      <w:r w:rsidRPr="00290B61">
        <w:rPr>
          <w:rFonts w:cs="Arial"/>
          <w:spacing w:val="-2"/>
          <w:szCs w:val="24"/>
        </w:rPr>
        <w:t>published</w:t>
      </w:r>
      <w:r w:rsidRPr="00290B61">
        <w:rPr>
          <w:rFonts w:cs="Arial"/>
          <w:spacing w:val="-1"/>
          <w:szCs w:val="24"/>
        </w:rPr>
        <w:t xml:space="preserve"> </w:t>
      </w:r>
      <w:r w:rsidRPr="00290B61">
        <w:rPr>
          <w:rFonts w:cs="Arial"/>
          <w:szCs w:val="24"/>
        </w:rPr>
        <w:t>or</w:t>
      </w:r>
      <w:r w:rsidRPr="00290B61">
        <w:rPr>
          <w:rFonts w:cs="Arial"/>
          <w:spacing w:val="-3"/>
          <w:szCs w:val="24"/>
        </w:rPr>
        <w:t xml:space="preserve"> </w:t>
      </w:r>
      <w:r w:rsidRPr="00290B61">
        <w:rPr>
          <w:rFonts w:cs="Arial"/>
          <w:spacing w:val="-2"/>
          <w:szCs w:val="24"/>
        </w:rPr>
        <w:t>presented</w:t>
      </w:r>
      <w:r w:rsidRPr="00290B61">
        <w:rPr>
          <w:rFonts w:cs="Arial"/>
          <w:spacing w:val="-1"/>
          <w:szCs w:val="24"/>
        </w:rPr>
        <w:t xml:space="preserve"> </w:t>
      </w:r>
      <w:r w:rsidRPr="00290B61">
        <w:rPr>
          <w:rFonts w:cs="Arial"/>
          <w:szCs w:val="24"/>
        </w:rPr>
        <w:t>at</w:t>
      </w:r>
      <w:r w:rsidRPr="00290B61">
        <w:rPr>
          <w:rFonts w:cs="Arial"/>
          <w:spacing w:val="-8"/>
          <w:szCs w:val="24"/>
        </w:rPr>
        <w:t xml:space="preserve"> </w:t>
      </w:r>
      <w:r w:rsidRPr="00290B61">
        <w:rPr>
          <w:rFonts w:cs="Arial"/>
          <w:spacing w:val="-2"/>
          <w:szCs w:val="24"/>
        </w:rPr>
        <w:t>scientific meetings.</w:t>
      </w:r>
      <w:r w:rsidRPr="00290B61">
        <w:rPr>
          <w:rFonts w:cs="Arial"/>
          <w:spacing w:val="-1"/>
          <w:szCs w:val="24"/>
        </w:rPr>
        <w:t xml:space="preserve"> </w:t>
      </w:r>
      <w:r w:rsidRPr="00290B61">
        <w:rPr>
          <w:rFonts w:cs="Arial"/>
          <w:spacing w:val="-2"/>
          <w:szCs w:val="24"/>
        </w:rPr>
        <w:t>All</w:t>
      </w:r>
      <w:r w:rsidRPr="00290B61">
        <w:rPr>
          <w:rFonts w:cs="Arial"/>
          <w:spacing w:val="16"/>
          <w:szCs w:val="24"/>
        </w:rPr>
        <w:t xml:space="preserve"> </w:t>
      </w:r>
      <w:r w:rsidRPr="00290B61">
        <w:rPr>
          <w:rFonts w:cs="Arial"/>
          <w:spacing w:val="-2"/>
          <w:szCs w:val="24"/>
        </w:rPr>
        <w:t>published</w:t>
      </w:r>
      <w:r w:rsidRPr="00290B61">
        <w:rPr>
          <w:rFonts w:cs="Arial"/>
          <w:spacing w:val="-3"/>
          <w:szCs w:val="24"/>
        </w:rPr>
        <w:t xml:space="preserve"> quantitative </w:t>
      </w:r>
      <w:r w:rsidRPr="00290B61">
        <w:rPr>
          <w:rFonts w:cs="Arial"/>
          <w:spacing w:val="-2"/>
          <w:szCs w:val="24"/>
        </w:rPr>
        <w:t>data</w:t>
      </w:r>
      <w:r w:rsidRPr="00290B61">
        <w:rPr>
          <w:rFonts w:cs="Arial"/>
          <w:spacing w:val="63"/>
          <w:szCs w:val="24"/>
        </w:rPr>
        <w:t xml:space="preserve"> </w:t>
      </w:r>
      <w:r w:rsidRPr="00290B61">
        <w:rPr>
          <w:rFonts w:cs="Arial"/>
          <w:szCs w:val="24"/>
        </w:rPr>
        <w:t>will</w:t>
      </w:r>
      <w:r w:rsidRPr="00290B61">
        <w:rPr>
          <w:rFonts w:cs="Arial"/>
          <w:spacing w:val="-1"/>
          <w:szCs w:val="24"/>
        </w:rPr>
        <w:t xml:space="preserve"> </w:t>
      </w:r>
      <w:r w:rsidRPr="00290B61">
        <w:rPr>
          <w:rFonts w:cs="Arial"/>
          <w:spacing w:val="-2"/>
          <w:szCs w:val="24"/>
        </w:rPr>
        <w:t>be</w:t>
      </w:r>
      <w:r w:rsidRPr="00290B61">
        <w:rPr>
          <w:rFonts w:cs="Arial"/>
          <w:spacing w:val="-1"/>
          <w:szCs w:val="24"/>
        </w:rPr>
        <w:t xml:space="preserve"> </w:t>
      </w:r>
      <w:r w:rsidRPr="00290B61">
        <w:rPr>
          <w:rFonts w:cs="Arial"/>
          <w:spacing w:val="-2"/>
          <w:szCs w:val="24"/>
        </w:rPr>
        <w:t>non-identifiable</w:t>
      </w:r>
      <w:r w:rsidRPr="00290B61">
        <w:rPr>
          <w:rFonts w:cs="Arial"/>
          <w:spacing w:val="-1"/>
          <w:szCs w:val="24"/>
        </w:rPr>
        <w:t xml:space="preserve"> </w:t>
      </w:r>
      <w:r w:rsidRPr="00290B61">
        <w:rPr>
          <w:rFonts w:cs="Arial"/>
          <w:spacing w:val="-2"/>
          <w:szCs w:val="24"/>
        </w:rPr>
        <w:t>grouped</w:t>
      </w:r>
      <w:r w:rsidRPr="00290B61">
        <w:rPr>
          <w:rFonts w:cs="Arial"/>
          <w:spacing w:val="-3"/>
          <w:szCs w:val="24"/>
        </w:rPr>
        <w:t xml:space="preserve"> </w:t>
      </w:r>
      <w:r w:rsidRPr="00290B61">
        <w:rPr>
          <w:rFonts w:cs="Arial"/>
          <w:spacing w:val="-2"/>
          <w:szCs w:val="24"/>
        </w:rPr>
        <w:t>data,</w:t>
      </w:r>
      <w:r w:rsidRPr="00290B61">
        <w:rPr>
          <w:rFonts w:cs="Arial"/>
          <w:spacing w:val="-3"/>
          <w:szCs w:val="24"/>
        </w:rPr>
        <w:t xml:space="preserve"> </w:t>
      </w:r>
      <w:r w:rsidRPr="00290B61">
        <w:rPr>
          <w:rFonts w:cs="Arial"/>
          <w:spacing w:val="-2"/>
          <w:szCs w:val="24"/>
        </w:rPr>
        <w:t>none</w:t>
      </w:r>
      <w:r w:rsidRPr="00290B61">
        <w:rPr>
          <w:rFonts w:cs="Arial"/>
          <w:szCs w:val="24"/>
        </w:rPr>
        <w:t xml:space="preserve"> of</w:t>
      </w:r>
      <w:r w:rsidRPr="00290B61">
        <w:rPr>
          <w:rFonts w:cs="Arial"/>
          <w:spacing w:val="-3"/>
          <w:szCs w:val="24"/>
        </w:rPr>
        <w:t xml:space="preserve"> </w:t>
      </w:r>
      <w:r w:rsidRPr="00290B61">
        <w:rPr>
          <w:rFonts w:cs="Arial"/>
          <w:spacing w:val="-2"/>
          <w:szCs w:val="24"/>
        </w:rPr>
        <w:t>which</w:t>
      </w:r>
      <w:r w:rsidRPr="00290B61">
        <w:rPr>
          <w:rFonts w:cs="Arial"/>
          <w:spacing w:val="-3"/>
          <w:szCs w:val="24"/>
        </w:rPr>
        <w:t xml:space="preserve"> </w:t>
      </w:r>
      <w:r w:rsidRPr="00290B61">
        <w:rPr>
          <w:rFonts w:cs="Arial"/>
          <w:szCs w:val="24"/>
        </w:rPr>
        <w:t>will</w:t>
      </w:r>
      <w:r w:rsidRPr="00290B61">
        <w:rPr>
          <w:rFonts w:cs="Arial"/>
          <w:spacing w:val="-1"/>
          <w:szCs w:val="24"/>
        </w:rPr>
        <w:t xml:space="preserve"> </w:t>
      </w:r>
      <w:r w:rsidRPr="00290B61">
        <w:rPr>
          <w:rFonts w:cs="Arial"/>
          <w:spacing w:val="-2"/>
          <w:szCs w:val="24"/>
        </w:rPr>
        <w:t>be</w:t>
      </w:r>
      <w:r w:rsidRPr="00290B61">
        <w:rPr>
          <w:rFonts w:cs="Arial"/>
          <w:spacing w:val="-5"/>
          <w:szCs w:val="24"/>
        </w:rPr>
        <w:t xml:space="preserve"> </w:t>
      </w:r>
      <w:r w:rsidRPr="00290B61">
        <w:rPr>
          <w:rFonts w:cs="Arial"/>
          <w:spacing w:val="-2"/>
          <w:szCs w:val="24"/>
        </w:rPr>
        <w:t>specific</w:t>
      </w:r>
      <w:r w:rsidRPr="00290B61">
        <w:rPr>
          <w:rFonts w:cs="Arial"/>
          <w:szCs w:val="24"/>
        </w:rPr>
        <w:t xml:space="preserve"> </w:t>
      </w:r>
      <w:r w:rsidRPr="00290B61">
        <w:rPr>
          <w:rFonts w:cs="Arial"/>
          <w:spacing w:val="-1"/>
          <w:szCs w:val="24"/>
        </w:rPr>
        <w:t>to</w:t>
      </w:r>
      <w:r w:rsidRPr="00290B61">
        <w:rPr>
          <w:rFonts w:cs="Arial"/>
          <w:spacing w:val="-3"/>
          <w:szCs w:val="24"/>
        </w:rPr>
        <w:t xml:space="preserve"> </w:t>
      </w:r>
      <w:r w:rsidRPr="00290B61">
        <w:rPr>
          <w:rFonts w:cs="Arial"/>
          <w:szCs w:val="24"/>
        </w:rPr>
        <w:t>a</w:t>
      </w:r>
      <w:r w:rsidRPr="00290B61">
        <w:rPr>
          <w:rFonts w:cs="Arial"/>
          <w:spacing w:val="44"/>
          <w:szCs w:val="24"/>
        </w:rPr>
        <w:t xml:space="preserve"> </w:t>
      </w:r>
      <w:r w:rsidRPr="00290B61">
        <w:rPr>
          <w:rFonts w:cs="Arial"/>
          <w:spacing w:val="-2"/>
          <w:szCs w:val="24"/>
        </w:rPr>
        <w:t>participant</w:t>
      </w:r>
      <w:r w:rsidRPr="00290B61">
        <w:rPr>
          <w:rFonts w:cs="Arial"/>
          <w:spacing w:val="-3"/>
          <w:szCs w:val="24"/>
        </w:rPr>
        <w:t xml:space="preserve">. </w:t>
      </w:r>
      <w:r w:rsidRPr="00290B61">
        <w:rPr>
          <w:rFonts w:cs="Arial"/>
          <w:spacing w:val="-2"/>
          <w:szCs w:val="24"/>
        </w:rPr>
        <w:t>Authorship for publications arising from this study will adhere to the International Committee of Medical Journal Editors guidelines</w:t>
      </w:r>
      <w:r w:rsidR="005C4102" w:rsidRPr="00290B61">
        <w:rPr>
          <w:rFonts w:cs="Arial"/>
          <w:spacing w:val="-2"/>
          <w:szCs w:val="24"/>
        </w:rPr>
        <w:t>.</w:t>
      </w:r>
    </w:p>
    <w:p w14:paraId="18A6DB66" w14:textId="77777777" w:rsidR="00290B61" w:rsidRDefault="00290B61" w:rsidP="00290B61">
      <w:pPr>
        <w:widowControl/>
        <w:spacing w:line="360" w:lineRule="auto"/>
        <w:rPr>
          <w:rFonts w:ascii="Arial" w:eastAsia="Cambria" w:hAnsi="Arial" w:cs="Arial"/>
          <w:sz w:val="24"/>
          <w:szCs w:val="24"/>
        </w:rPr>
      </w:pPr>
      <w:bookmarkStart w:id="181" w:name="_Toc37834858"/>
      <w:bookmarkStart w:id="182" w:name="_Toc52398184"/>
    </w:p>
    <w:p w14:paraId="4D445264" w14:textId="77777777" w:rsidR="00290B61" w:rsidRDefault="00290B61">
      <w:pPr>
        <w:rPr>
          <w:rFonts w:ascii="Arial" w:hAnsi="Arial" w:cs="Arial"/>
          <w:b/>
          <w:bCs/>
          <w:spacing w:val="-2"/>
          <w:sz w:val="24"/>
          <w:szCs w:val="24"/>
          <w:lang w:val="en-GB"/>
        </w:rPr>
      </w:pPr>
      <w:r>
        <w:br w:type="page"/>
      </w:r>
    </w:p>
    <w:p w14:paraId="548ABA48" w14:textId="4CB81682" w:rsidR="00EC2DD4" w:rsidRPr="00290B61" w:rsidRDefault="00EC2DD4" w:rsidP="00290B61">
      <w:pPr>
        <w:pStyle w:val="Heading1"/>
        <w:numPr>
          <w:ilvl w:val="0"/>
          <w:numId w:val="0"/>
        </w:numPr>
        <w:ind w:left="360" w:hanging="360"/>
        <w:rPr>
          <w:highlight w:val="lightGray"/>
        </w:rPr>
      </w:pPr>
      <w:r w:rsidRPr="00290B61">
        <w:t>References</w:t>
      </w:r>
      <w:bookmarkEnd w:id="181"/>
      <w:bookmarkEnd w:id="182"/>
    </w:p>
    <w:p w14:paraId="18DA55EE" w14:textId="17389E59" w:rsidR="00DB16C8" w:rsidRPr="00290B61" w:rsidRDefault="002949A0" w:rsidP="00290B61">
      <w:pPr>
        <w:pStyle w:val="ListParagraph"/>
        <w:widowControl/>
        <w:numPr>
          <w:ilvl w:val="0"/>
          <w:numId w:val="49"/>
        </w:numPr>
        <w:spacing w:after="160" w:line="360" w:lineRule="auto"/>
        <w:contextualSpacing/>
        <w:rPr>
          <w:rFonts w:ascii="Arial" w:hAnsi="Arial" w:cs="Arial"/>
          <w:color w:val="212121"/>
          <w:sz w:val="24"/>
          <w:szCs w:val="24"/>
          <w:shd w:val="clear" w:color="auto" w:fill="FFFFFF"/>
        </w:rPr>
      </w:pPr>
      <w:bookmarkStart w:id="183" w:name="_Hlk77100253"/>
      <w:r w:rsidRPr="00290B61">
        <w:rPr>
          <w:rFonts w:ascii="Arial" w:eastAsia="Cambria" w:hAnsi="Arial" w:cs="Arial"/>
          <w:sz w:val="24"/>
          <w:szCs w:val="24"/>
        </w:rPr>
        <w:t>HCV TPO. Global prevalence and genotype distribution of hepatitis C virus infection in 2015: a modelling study. The Lancet Gastroenterology &amp; Hepatology. 2017(3):161-176.</w:t>
      </w:r>
      <w:r w:rsidR="00DB16C8" w:rsidRPr="00290B61">
        <w:rPr>
          <w:rFonts w:ascii="Arial" w:hAnsi="Arial" w:cs="Arial"/>
          <w:color w:val="212121"/>
          <w:sz w:val="24"/>
          <w:szCs w:val="24"/>
          <w:shd w:val="clear" w:color="auto" w:fill="FFFFFF"/>
        </w:rPr>
        <w:t xml:space="preserve"> </w:t>
      </w:r>
    </w:p>
    <w:p w14:paraId="3AEC15F0" w14:textId="16B73EC5" w:rsidR="002949A0" w:rsidRPr="00290B61" w:rsidRDefault="002949A0" w:rsidP="00290B61">
      <w:pPr>
        <w:pStyle w:val="ListParagraph"/>
        <w:widowControl/>
        <w:numPr>
          <w:ilvl w:val="0"/>
          <w:numId w:val="49"/>
        </w:numPr>
        <w:spacing w:after="160" w:line="360" w:lineRule="auto"/>
        <w:contextualSpacing/>
        <w:rPr>
          <w:rFonts w:ascii="Arial" w:hAnsi="Arial" w:cs="Arial"/>
          <w:color w:val="212121"/>
          <w:sz w:val="24"/>
          <w:szCs w:val="24"/>
          <w:shd w:val="clear" w:color="auto" w:fill="FFFFFF"/>
        </w:rPr>
      </w:pPr>
      <w:r w:rsidRPr="00290B61">
        <w:rPr>
          <w:rFonts w:ascii="Arial" w:hAnsi="Arial" w:cs="Arial"/>
          <w:color w:val="212121"/>
          <w:sz w:val="24"/>
          <w:szCs w:val="24"/>
          <w:shd w:val="clear" w:color="auto" w:fill="FFFFFF"/>
        </w:rPr>
        <w:t xml:space="preserve">Roudot-Thoraval F. Epidemiology of hepatitis C virus infection. Clinics Research Hepatology Gastroenterology. 2021(3):101596. </w:t>
      </w:r>
    </w:p>
    <w:p w14:paraId="49C9A2D5" w14:textId="6E084F02" w:rsidR="00DB16C8" w:rsidRPr="00290B61" w:rsidRDefault="00DB16C8" w:rsidP="00290B61">
      <w:pPr>
        <w:pStyle w:val="ListParagraph"/>
        <w:widowControl/>
        <w:numPr>
          <w:ilvl w:val="0"/>
          <w:numId w:val="49"/>
        </w:numPr>
        <w:spacing w:after="160" w:line="360" w:lineRule="auto"/>
        <w:contextualSpacing/>
        <w:rPr>
          <w:rFonts w:ascii="Arial" w:hAnsi="Arial" w:cs="Arial"/>
          <w:color w:val="212121"/>
          <w:sz w:val="24"/>
          <w:szCs w:val="24"/>
          <w:shd w:val="clear" w:color="auto" w:fill="FFFFFF"/>
        </w:rPr>
      </w:pPr>
      <w:r w:rsidRPr="00290B61">
        <w:rPr>
          <w:rFonts w:ascii="Arial" w:eastAsia="Cambria" w:hAnsi="Arial" w:cs="Arial"/>
          <w:sz w:val="24"/>
          <w:szCs w:val="24"/>
        </w:rPr>
        <w:t>Holmes JA, Thompson AJ. Interferon-free combination therapies for the treatment of hepatitis C: current insights. Hepatic Medicine: Evidence and Research. 2015(7):51-70.</w:t>
      </w:r>
      <w:r w:rsidRPr="00290B61">
        <w:rPr>
          <w:rFonts w:ascii="Arial" w:hAnsi="Arial" w:cs="Arial"/>
          <w:color w:val="212121"/>
          <w:sz w:val="24"/>
          <w:szCs w:val="24"/>
          <w:shd w:val="clear" w:color="auto" w:fill="FFFFFF"/>
        </w:rPr>
        <w:t xml:space="preserve"> </w:t>
      </w:r>
    </w:p>
    <w:p w14:paraId="382ABDB0" w14:textId="77777777" w:rsidR="002949A0" w:rsidRPr="00290B61" w:rsidRDefault="002949A0" w:rsidP="00290B61">
      <w:pPr>
        <w:pStyle w:val="ListParagraph"/>
        <w:widowControl/>
        <w:numPr>
          <w:ilvl w:val="0"/>
          <w:numId w:val="49"/>
        </w:numPr>
        <w:spacing w:after="160" w:line="360" w:lineRule="auto"/>
        <w:contextualSpacing/>
        <w:rPr>
          <w:rFonts w:ascii="Arial" w:hAnsi="Arial" w:cs="Arial"/>
          <w:sz w:val="24"/>
          <w:szCs w:val="24"/>
        </w:rPr>
      </w:pPr>
      <w:r w:rsidRPr="00290B61">
        <w:rPr>
          <w:rFonts w:ascii="Arial" w:eastAsia="Cambria" w:hAnsi="Arial" w:cs="Arial"/>
          <w:sz w:val="24"/>
          <w:szCs w:val="24"/>
        </w:rPr>
        <w:t>Nelson P.K. MBM, Cowie B, Hagan H, Des Jariais D, Horyniak D, Degenhardt L. Global epidemiology of hepatitis B and hepatitis C in people who inject drugs: results of systematic reviews. Lancet. 2011;378(9791):571-583.</w:t>
      </w:r>
    </w:p>
    <w:p w14:paraId="497E1925" w14:textId="5BD2F4A4" w:rsidR="00DB16C8" w:rsidRPr="00290B61" w:rsidRDefault="002949A0" w:rsidP="00290B61">
      <w:pPr>
        <w:pStyle w:val="ListParagraph"/>
        <w:widowControl/>
        <w:numPr>
          <w:ilvl w:val="0"/>
          <w:numId w:val="49"/>
        </w:numPr>
        <w:spacing w:after="160" w:line="360" w:lineRule="auto"/>
        <w:contextualSpacing/>
        <w:rPr>
          <w:rFonts w:ascii="Arial" w:hAnsi="Arial" w:cs="Arial"/>
          <w:sz w:val="24"/>
          <w:szCs w:val="24"/>
        </w:rPr>
      </w:pPr>
      <w:r w:rsidRPr="00290B61">
        <w:rPr>
          <w:rFonts w:ascii="Arial" w:eastAsia="Cambria" w:hAnsi="Arial" w:cs="Arial"/>
          <w:sz w:val="24"/>
          <w:szCs w:val="24"/>
        </w:rPr>
        <w:t xml:space="preserve">Scott N, McBryde E, Thompson A.J, Doyle J, Hellard M. Treatment scale-up to achieve global HCV incidence and mortality elimination targets: a cost-effectiveness model. Gut. 2017 Aug;66(8):1507-1515. </w:t>
      </w:r>
    </w:p>
    <w:p w14:paraId="05977DF5" w14:textId="622DFD70" w:rsidR="00DB16C8" w:rsidRPr="00290B61" w:rsidRDefault="002949A0" w:rsidP="00290B61">
      <w:pPr>
        <w:pStyle w:val="ListParagraph"/>
        <w:widowControl/>
        <w:numPr>
          <w:ilvl w:val="0"/>
          <w:numId w:val="49"/>
        </w:numPr>
        <w:spacing w:after="160" w:line="360" w:lineRule="auto"/>
        <w:contextualSpacing/>
        <w:rPr>
          <w:rFonts w:ascii="Arial" w:hAnsi="Arial" w:cs="Arial"/>
          <w:sz w:val="24"/>
          <w:szCs w:val="24"/>
        </w:rPr>
      </w:pPr>
      <w:r w:rsidRPr="00290B61">
        <w:rPr>
          <w:rFonts w:ascii="Arial" w:eastAsia="Cambria" w:hAnsi="Arial" w:cs="Arial"/>
          <w:sz w:val="24"/>
          <w:szCs w:val="24"/>
        </w:rPr>
        <w:t xml:space="preserve">Draper B et al. Eliminating hepatitis C Part 1. Finding your patients with hepatitis C. Medicine Today. 2019;20(6): 34-40. </w:t>
      </w:r>
    </w:p>
    <w:p w14:paraId="48E5DBA8" w14:textId="7CE65342" w:rsidR="002949A0" w:rsidRPr="00290B61" w:rsidRDefault="002949A0" w:rsidP="00290B61">
      <w:pPr>
        <w:pStyle w:val="ListParagraph"/>
        <w:widowControl/>
        <w:numPr>
          <w:ilvl w:val="0"/>
          <w:numId w:val="49"/>
        </w:numPr>
        <w:spacing w:after="160" w:line="360" w:lineRule="auto"/>
        <w:contextualSpacing/>
        <w:rPr>
          <w:rFonts w:ascii="Arial" w:hAnsi="Arial" w:cs="Arial"/>
          <w:sz w:val="24"/>
          <w:szCs w:val="24"/>
        </w:rPr>
      </w:pPr>
      <w:r w:rsidRPr="00290B61">
        <w:rPr>
          <w:rFonts w:ascii="Arial" w:hAnsi="Arial" w:cs="Arial"/>
          <w:sz w:val="24"/>
          <w:szCs w:val="24"/>
        </w:rPr>
        <w:t xml:space="preserve">Department of Health. Cepheid Holdings Pty Ltd – GXHCV-FS-CE-10 – Hepatitis C virus nucleic acid IVD, kit, nucleic acid technique (NAT). Therapeutic Goods Administration (TGA). 2021. </w:t>
      </w:r>
    </w:p>
    <w:p w14:paraId="2B14FBE5" w14:textId="044DB8D4" w:rsidR="002949A0" w:rsidRPr="00290B61" w:rsidRDefault="002949A0" w:rsidP="00290B61">
      <w:pPr>
        <w:pStyle w:val="ListParagraph"/>
        <w:widowControl/>
        <w:numPr>
          <w:ilvl w:val="0"/>
          <w:numId w:val="49"/>
        </w:numPr>
        <w:spacing w:after="160" w:line="360" w:lineRule="auto"/>
        <w:contextualSpacing/>
        <w:rPr>
          <w:rFonts w:ascii="Arial" w:hAnsi="Arial" w:cs="Arial"/>
          <w:sz w:val="24"/>
          <w:szCs w:val="24"/>
        </w:rPr>
      </w:pPr>
      <w:r w:rsidRPr="00290B61">
        <w:rPr>
          <w:rFonts w:ascii="Arial" w:hAnsi="Arial" w:cs="Arial"/>
          <w:sz w:val="24"/>
          <w:szCs w:val="24"/>
        </w:rPr>
        <w:t>Lamoury F et al. Evaluation of the Xpert HCV Viral Load Finger-Stick Point-of-Care Assay. The Journal of Infectious Diseases. 2018 May 25;217(12):1889-1896.</w:t>
      </w:r>
    </w:p>
    <w:p w14:paraId="149E38F2" w14:textId="77777777" w:rsidR="00DB16C8" w:rsidRPr="00290B61" w:rsidRDefault="00DB16C8" w:rsidP="00290B61">
      <w:pPr>
        <w:pStyle w:val="ListParagraph"/>
        <w:widowControl/>
        <w:numPr>
          <w:ilvl w:val="0"/>
          <w:numId w:val="49"/>
        </w:numPr>
        <w:spacing w:after="160" w:line="360" w:lineRule="auto"/>
        <w:contextualSpacing/>
        <w:rPr>
          <w:rFonts w:ascii="Arial" w:hAnsi="Arial" w:cs="Arial"/>
          <w:sz w:val="24"/>
          <w:szCs w:val="24"/>
        </w:rPr>
      </w:pPr>
      <w:r w:rsidRPr="00290B61">
        <w:rPr>
          <w:rFonts w:ascii="Arial" w:eastAsia="Cambria" w:hAnsi="Arial" w:cs="Arial"/>
          <w:sz w:val="24"/>
          <w:szCs w:val="24"/>
        </w:rPr>
        <w:t>Thompson A.J. Australian recommendations for the management of hepatitis C virus infection: a consensus statement. Medical Journal of Australia 2016:204(7):268-272.</w:t>
      </w:r>
    </w:p>
    <w:p w14:paraId="14FB5490" w14:textId="022AFF03" w:rsidR="00DB16C8" w:rsidRPr="00125A98" w:rsidRDefault="00DB16C8" w:rsidP="00290B61">
      <w:pPr>
        <w:pStyle w:val="ListParagraph"/>
        <w:widowControl/>
        <w:numPr>
          <w:ilvl w:val="0"/>
          <w:numId w:val="49"/>
        </w:numPr>
        <w:spacing w:after="160" w:line="360" w:lineRule="auto"/>
        <w:contextualSpacing/>
        <w:rPr>
          <w:rFonts w:ascii="Arial" w:hAnsi="Arial" w:cs="Arial"/>
          <w:sz w:val="24"/>
          <w:szCs w:val="24"/>
        </w:rPr>
      </w:pPr>
      <w:r w:rsidRPr="00290B61">
        <w:rPr>
          <w:rFonts w:ascii="Arial" w:eastAsia="Cambria" w:hAnsi="Arial" w:cs="Arial"/>
          <w:sz w:val="24"/>
          <w:szCs w:val="24"/>
        </w:rPr>
        <w:t>The Kirby Institute. HIV, viral hepatitis and sexually transmissible infections in Australia: Annual surveillance report 2018. Sydney: Kirky Institute, UNSW Sydney; 2018.</w:t>
      </w:r>
    </w:p>
    <w:p w14:paraId="4685D7A7" w14:textId="5ABDC83A" w:rsidR="00125A98" w:rsidRPr="00125A98" w:rsidRDefault="00125A98" w:rsidP="00125A98">
      <w:pPr>
        <w:pStyle w:val="ListParagraph"/>
        <w:widowControl/>
        <w:numPr>
          <w:ilvl w:val="0"/>
          <w:numId w:val="49"/>
        </w:numPr>
        <w:spacing w:after="160" w:line="360" w:lineRule="auto"/>
        <w:contextualSpacing/>
        <w:rPr>
          <w:rFonts w:ascii="Arial" w:hAnsi="Arial" w:cs="Arial"/>
          <w:sz w:val="24"/>
          <w:szCs w:val="24"/>
        </w:rPr>
      </w:pPr>
      <w:r>
        <w:rPr>
          <w:rFonts w:ascii="Arial" w:hAnsi="Arial" w:cs="Arial"/>
          <w:sz w:val="24"/>
          <w:szCs w:val="24"/>
        </w:rPr>
        <w:t xml:space="preserve">Sulkowski M, Feld J, Reau N et al. </w:t>
      </w:r>
      <w:r w:rsidRPr="00125A98">
        <w:rPr>
          <w:rFonts w:ascii="Arial" w:hAnsi="Arial" w:cs="Arial"/>
          <w:sz w:val="24"/>
          <w:szCs w:val="24"/>
        </w:rPr>
        <w:t>Concordance of SVR 4-12-24 timepoints in an era of reduced sustained virologic response (SVR)</w:t>
      </w:r>
      <w:r>
        <w:rPr>
          <w:rFonts w:ascii="Arial" w:hAnsi="Arial" w:cs="Arial"/>
          <w:sz w:val="24"/>
          <w:szCs w:val="24"/>
        </w:rPr>
        <w:t xml:space="preserve"> </w:t>
      </w:r>
      <w:r w:rsidRPr="00125A98">
        <w:rPr>
          <w:rFonts w:ascii="Arial" w:hAnsi="Arial" w:cs="Arial"/>
          <w:sz w:val="24"/>
          <w:szCs w:val="24"/>
        </w:rPr>
        <w:t>determination</w:t>
      </w:r>
      <w:r>
        <w:rPr>
          <w:rFonts w:ascii="Arial" w:hAnsi="Arial" w:cs="Arial"/>
          <w:sz w:val="24"/>
          <w:szCs w:val="24"/>
        </w:rPr>
        <w:t xml:space="preserve">. EASL International Liver Congress 2021. 2021;983:150. </w:t>
      </w:r>
    </w:p>
    <w:p w14:paraId="08E7D815" w14:textId="77777777" w:rsidR="00DB16C8" w:rsidRPr="00290B61" w:rsidRDefault="00DB16C8" w:rsidP="00290B61">
      <w:pPr>
        <w:pStyle w:val="ListParagraph"/>
        <w:widowControl/>
        <w:numPr>
          <w:ilvl w:val="0"/>
          <w:numId w:val="49"/>
        </w:numPr>
        <w:spacing w:after="160" w:line="360" w:lineRule="auto"/>
        <w:contextualSpacing/>
        <w:rPr>
          <w:rFonts w:ascii="Arial" w:hAnsi="Arial" w:cs="Arial"/>
          <w:sz w:val="24"/>
          <w:szCs w:val="24"/>
        </w:rPr>
      </w:pPr>
      <w:r w:rsidRPr="00290B61">
        <w:rPr>
          <w:rFonts w:ascii="Arial" w:eastAsia="Cambria" w:hAnsi="Arial" w:cs="Arial"/>
          <w:sz w:val="24"/>
          <w:szCs w:val="24"/>
        </w:rPr>
        <w:t xml:space="preserve">Hepatitis Victoria. Be Free From Hep C - New hepatitis treatments has a greater than 95% cure rate, 2016.  </w:t>
      </w:r>
    </w:p>
    <w:bookmarkEnd w:id="183"/>
    <w:p w14:paraId="5665FB9F" w14:textId="5BDD6CB8" w:rsidR="00EC2DD4" w:rsidRPr="00290B61" w:rsidRDefault="00EC2DD4" w:rsidP="00290B61">
      <w:pPr>
        <w:pStyle w:val="BodyText"/>
        <w:widowControl/>
        <w:spacing w:line="360" w:lineRule="auto"/>
        <w:rPr>
          <w:rFonts w:cs="Arial"/>
          <w:szCs w:val="24"/>
        </w:rPr>
      </w:pPr>
    </w:p>
    <w:sectPr w:rsidR="00EC2DD4" w:rsidRPr="00290B61" w:rsidSect="006B3117">
      <w:footerReference w:type="default" r:id="rId11"/>
      <w:pgSz w:w="11920" w:h="16820"/>
      <w:pgMar w:top="1077" w:right="907" w:bottom="215" w:left="1100" w:header="0" w:footer="6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FC631" w14:textId="77777777" w:rsidR="00CD342E" w:rsidRDefault="00CD342E">
      <w:r>
        <w:separator/>
      </w:r>
    </w:p>
  </w:endnote>
  <w:endnote w:type="continuationSeparator" w:id="0">
    <w:p w14:paraId="24B580E1" w14:textId="77777777" w:rsidR="00CD342E" w:rsidRDefault="00CD3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29764320"/>
      <w:docPartObj>
        <w:docPartGallery w:val="Page Numbers (Bottom of Page)"/>
        <w:docPartUnique/>
      </w:docPartObj>
    </w:sdtPr>
    <w:sdtEndPr>
      <w:rPr>
        <w:rStyle w:val="PageNumber"/>
      </w:rPr>
    </w:sdtEndPr>
    <w:sdtContent>
      <w:p w14:paraId="61DFCF04" w14:textId="38B30833" w:rsidR="00EC2DD4" w:rsidRDefault="00EC2DD4" w:rsidP="00B006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77A71">
          <w:rPr>
            <w:rStyle w:val="PageNumber"/>
            <w:noProof/>
          </w:rPr>
          <w:t>2</w:t>
        </w:r>
        <w:r>
          <w:rPr>
            <w:rStyle w:val="PageNumber"/>
          </w:rPr>
          <w:fldChar w:fldCharType="end"/>
        </w:r>
      </w:p>
    </w:sdtContent>
  </w:sdt>
  <w:p w14:paraId="213CBECA" w14:textId="5DC7E1E5" w:rsidR="00EC2DD4" w:rsidRPr="00735E0C" w:rsidRDefault="00EC2DD4" w:rsidP="000B61F7">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B5D8E" w14:textId="77777777" w:rsidR="00CD342E" w:rsidRDefault="00CD342E">
      <w:r>
        <w:separator/>
      </w:r>
    </w:p>
  </w:footnote>
  <w:footnote w:type="continuationSeparator" w:id="0">
    <w:p w14:paraId="063FE934" w14:textId="77777777" w:rsidR="00CD342E" w:rsidRDefault="00CD34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006"/>
    <w:multiLevelType w:val="hybridMultilevel"/>
    <w:tmpl w:val="04523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A28F6"/>
    <w:multiLevelType w:val="multilevel"/>
    <w:tmpl w:val="DF72CA08"/>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3976CD4"/>
    <w:multiLevelType w:val="hybridMultilevel"/>
    <w:tmpl w:val="4EE2B864"/>
    <w:lvl w:ilvl="0" w:tplc="5CFCA5A8">
      <w:start w:val="1"/>
      <w:numFmt w:val="decimal"/>
      <w:lvlText w:val="%1."/>
      <w:lvlJc w:val="left"/>
      <w:pPr>
        <w:ind w:left="360" w:hanging="360"/>
      </w:pPr>
      <w:rPr>
        <w:rFonts w:hint="default"/>
        <w:b w:val="0"/>
        <w:bCs w:val="0"/>
      </w:rPr>
    </w:lvl>
    <w:lvl w:ilvl="1" w:tplc="08090019" w:tentative="1">
      <w:start w:val="1"/>
      <w:numFmt w:val="lowerLetter"/>
      <w:lvlText w:val="%2."/>
      <w:lvlJc w:val="left"/>
      <w:pPr>
        <w:ind w:left="978" w:hanging="360"/>
      </w:pPr>
    </w:lvl>
    <w:lvl w:ilvl="2" w:tplc="0809001B" w:tentative="1">
      <w:start w:val="1"/>
      <w:numFmt w:val="lowerRoman"/>
      <w:lvlText w:val="%3."/>
      <w:lvlJc w:val="right"/>
      <w:pPr>
        <w:ind w:left="1698" w:hanging="180"/>
      </w:pPr>
    </w:lvl>
    <w:lvl w:ilvl="3" w:tplc="0809000F" w:tentative="1">
      <w:start w:val="1"/>
      <w:numFmt w:val="decimal"/>
      <w:lvlText w:val="%4."/>
      <w:lvlJc w:val="left"/>
      <w:pPr>
        <w:ind w:left="2418" w:hanging="360"/>
      </w:pPr>
    </w:lvl>
    <w:lvl w:ilvl="4" w:tplc="08090019" w:tentative="1">
      <w:start w:val="1"/>
      <w:numFmt w:val="lowerLetter"/>
      <w:lvlText w:val="%5."/>
      <w:lvlJc w:val="left"/>
      <w:pPr>
        <w:ind w:left="3138" w:hanging="360"/>
      </w:pPr>
    </w:lvl>
    <w:lvl w:ilvl="5" w:tplc="0809001B" w:tentative="1">
      <w:start w:val="1"/>
      <w:numFmt w:val="lowerRoman"/>
      <w:lvlText w:val="%6."/>
      <w:lvlJc w:val="right"/>
      <w:pPr>
        <w:ind w:left="3858" w:hanging="180"/>
      </w:pPr>
    </w:lvl>
    <w:lvl w:ilvl="6" w:tplc="0809000F" w:tentative="1">
      <w:start w:val="1"/>
      <w:numFmt w:val="decimal"/>
      <w:lvlText w:val="%7."/>
      <w:lvlJc w:val="left"/>
      <w:pPr>
        <w:ind w:left="4578" w:hanging="360"/>
      </w:pPr>
    </w:lvl>
    <w:lvl w:ilvl="7" w:tplc="08090019" w:tentative="1">
      <w:start w:val="1"/>
      <w:numFmt w:val="lowerLetter"/>
      <w:lvlText w:val="%8."/>
      <w:lvlJc w:val="left"/>
      <w:pPr>
        <w:ind w:left="5298" w:hanging="360"/>
      </w:pPr>
    </w:lvl>
    <w:lvl w:ilvl="8" w:tplc="0809001B" w:tentative="1">
      <w:start w:val="1"/>
      <w:numFmt w:val="lowerRoman"/>
      <w:lvlText w:val="%9."/>
      <w:lvlJc w:val="right"/>
      <w:pPr>
        <w:ind w:left="6018" w:hanging="180"/>
      </w:pPr>
    </w:lvl>
  </w:abstractNum>
  <w:abstractNum w:abstractNumId="3" w15:restartNumberingAfterBreak="0">
    <w:nsid w:val="066C1837"/>
    <w:multiLevelType w:val="hybridMultilevel"/>
    <w:tmpl w:val="5178FF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9109B0"/>
    <w:multiLevelType w:val="multilevel"/>
    <w:tmpl w:val="0809001F"/>
    <w:numStyleLink w:val="111111"/>
  </w:abstractNum>
  <w:abstractNum w:abstractNumId="5" w15:restartNumberingAfterBreak="0">
    <w:nsid w:val="0CF366D4"/>
    <w:multiLevelType w:val="hybridMultilevel"/>
    <w:tmpl w:val="40A8B8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0F062F"/>
    <w:multiLevelType w:val="hybridMultilevel"/>
    <w:tmpl w:val="30E8C0FC"/>
    <w:lvl w:ilvl="0" w:tplc="BDFC0A22">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0F07D0B"/>
    <w:multiLevelType w:val="multilevel"/>
    <w:tmpl w:val="0809001F"/>
    <w:numStyleLink w:val="111111"/>
  </w:abstractNum>
  <w:abstractNum w:abstractNumId="8" w15:restartNumberingAfterBreak="0">
    <w:nsid w:val="119A0249"/>
    <w:multiLevelType w:val="hybridMultilevel"/>
    <w:tmpl w:val="6F6860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724E4C"/>
    <w:multiLevelType w:val="hybridMultilevel"/>
    <w:tmpl w:val="0818F71A"/>
    <w:lvl w:ilvl="0" w:tplc="08090001">
      <w:start w:val="1"/>
      <w:numFmt w:val="bullet"/>
      <w:lvlText w:val=""/>
      <w:lvlJc w:val="left"/>
      <w:pPr>
        <w:ind w:left="785" w:hanging="360"/>
      </w:pPr>
      <w:rPr>
        <w:rFonts w:ascii="Symbol" w:hAnsi="Symbol" w:hint="default"/>
        <w:sz w:val="22"/>
        <w:szCs w:val="22"/>
      </w:rPr>
    </w:lvl>
    <w:lvl w:ilvl="1" w:tplc="1F2C1F58">
      <w:start w:val="1"/>
      <w:numFmt w:val="bullet"/>
      <w:lvlText w:val="•"/>
      <w:lvlJc w:val="left"/>
      <w:pPr>
        <w:ind w:left="1397" w:hanging="361"/>
      </w:pPr>
      <w:rPr>
        <w:rFonts w:hint="default"/>
      </w:rPr>
    </w:lvl>
    <w:lvl w:ilvl="2" w:tplc="C1BE21C4">
      <w:start w:val="1"/>
      <w:numFmt w:val="bullet"/>
      <w:lvlText w:val="•"/>
      <w:lvlJc w:val="left"/>
      <w:pPr>
        <w:ind w:left="1972" w:hanging="361"/>
      </w:pPr>
      <w:rPr>
        <w:rFonts w:hint="default"/>
      </w:rPr>
    </w:lvl>
    <w:lvl w:ilvl="3" w:tplc="C1B82DB8">
      <w:start w:val="1"/>
      <w:numFmt w:val="bullet"/>
      <w:lvlText w:val="•"/>
      <w:lvlJc w:val="left"/>
      <w:pPr>
        <w:ind w:left="2546" w:hanging="361"/>
      </w:pPr>
      <w:rPr>
        <w:rFonts w:hint="default"/>
      </w:rPr>
    </w:lvl>
    <w:lvl w:ilvl="4" w:tplc="398C2828">
      <w:start w:val="1"/>
      <w:numFmt w:val="bullet"/>
      <w:lvlText w:val="•"/>
      <w:lvlJc w:val="left"/>
      <w:pPr>
        <w:ind w:left="3121" w:hanging="361"/>
      </w:pPr>
      <w:rPr>
        <w:rFonts w:hint="default"/>
      </w:rPr>
    </w:lvl>
    <w:lvl w:ilvl="5" w:tplc="0AA4A530">
      <w:start w:val="1"/>
      <w:numFmt w:val="bullet"/>
      <w:lvlText w:val="•"/>
      <w:lvlJc w:val="left"/>
      <w:pPr>
        <w:ind w:left="3696" w:hanging="361"/>
      </w:pPr>
      <w:rPr>
        <w:rFonts w:hint="default"/>
      </w:rPr>
    </w:lvl>
    <w:lvl w:ilvl="6" w:tplc="AF4A5B7A">
      <w:start w:val="1"/>
      <w:numFmt w:val="bullet"/>
      <w:lvlText w:val="•"/>
      <w:lvlJc w:val="left"/>
      <w:pPr>
        <w:ind w:left="4270" w:hanging="361"/>
      </w:pPr>
      <w:rPr>
        <w:rFonts w:hint="default"/>
      </w:rPr>
    </w:lvl>
    <w:lvl w:ilvl="7" w:tplc="DABAD2F8">
      <w:start w:val="1"/>
      <w:numFmt w:val="bullet"/>
      <w:lvlText w:val="•"/>
      <w:lvlJc w:val="left"/>
      <w:pPr>
        <w:ind w:left="4845" w:hanging="361"/>
      </w:pPr>
      <w:rPr>
        <w:rFonts w:hint="default"/>
      </w:rPr>
    </w:lvl>
    <w:lvl w:ilvl="8" w:tplc="00EE139E">
      <w:start w:val="1"/>
      <w:numFmt w:val="bullet"/>
      <w:lvlText w:val="•"/>
      <w:lvlJc w:val="left"/>
      <w:pPr>
        <w:ind w:left="5419" w:hanging="361"/>
      </w:pPr>
      <w:rPr>
        <w:rFonts w:hint="default"/>
      </w:rPr>
    </w:lvl>
  </w:abstractNum>
  <w:abstractNum w:abstractNumId="10" w15:restartNumberingAfterBreak="0">
    <w:nsid w:val="14023504"/>
    <w:multiLevelType w:val="hybridMultilevel"/>
    <w:tmpl w:val="180CF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A2083E"/>
    <w:multiLevelType w:val="hybridMultilevel"/>
    <w:tmpl w:val="CD0A747C"/>
    <w:lvl w:ilvl="0" w:tplc="2F52DB4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8BD335F"/>
    <w:multiLevelType w:val="hybridMultilevel"/>
    <w:tmpl w:val="0FF22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3E1B5F"/>
    <w:multiLevelType w:val="hybridMultilevel"/>
    <w:tmpl w:val="02B8924C"/>
    <w:lvl w:ilvl="0" w:tplc="08090001">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C1BE21C4">
      <w:start w:val="1"/>
      <w:numFmt w:val="bullet"/>
      <w:lvlText w:val="•"/>
      <w:lvlJc w:val="left"/>
      <w:pPr>
        <w:ind w:left="1972" w:hanging="361"/>
      </w:pPr>
      <w:rPr>
        <w:rFonts w:hint="default"/>
      </w:rPr>
    </w:lvl>
    <w:lvl w:ilvl="3" w:tplc="C1B82DB8">
      <w:start w:val="1"/>
      <w:numFmt w:val="bullet"/>
      <w:lvlText w:val="•"/>
      <w:lvlJc w:val="left"/>
      <w:pPr>
        <w:ind w:left="2546" w:hanging="361"/>
      </w:pPr>
      <w:rPr>
        <w:rFonts w:hint="default"/>
      </w:rPr>
    </w:lvl>
    <w:lvl w:ilvl="4" w:tplc="398C2828">
      <w:start w:val="1"/>
      <w:numFmt w:val="bullet"/>
      <w:lvlText w:val="•"/>
      <w:lvlJc w:val="left"/>
      <w:pPr>
        <w:ind w:left="3121" w:hanging="361"/>
      </w:pPr>
      <w:rPr>
        <w:rFonts w:hint="default"/>
      </w:rPr>
    </w:lvl>
    <w:lvl w:ilvl="5" w:tplc="0AA4A530">
      <w:start w:val="1"/>
      <w:numFmt w:val="bullet"/>
      <w:lvlText w:val="•"/>
      <w:lvlJc w:val="left"/>
      <w:pPr>
        <w:ind w:left="3696" w:hanging="361"/>
      </w:pPr>
      <w:rPr>
        <w:rFonts w:hint="default"/>
      </w:rPr>
    </w:lvl>
    <w:lvl w:ilvl="6" w:tplc="AF4A5B7A">
      <w:start w:val="1"/>
      <w:numFmt w:val="bullet"/>
      <w:lvlText w:val="•"/>
      <w:lvlJc w:val="left"/>
      <w:pPr>
        <w:ind w:left="4270" w:hanging="361"/>
      </w:pPr>
      <w:rPr>
        <w:rFonts w:hint="default"/>
      </w:rPr>
    </w:lvl>
    <w:lvl w:ilvl="7" w:tplc="DABAD2F8">
      <w:start w:val="1"/>
      <w:numFmt w:val="bullet"/>
      <w:lvlText w:val="•"/>
      <w:lvlJc w:val="left"/>
      <w:pPr>
        <w:ind w:left="4845" w:hanging="361"/>
      </w:pPr>
      <w:rPr>
        <w:rFonts w:hint="default"/>
      </w:rPr>
    </w:lvl>
    <w:lvl w:ilvl="8" w:tplc="00EE139E">
      <w:start w:val="1"/>
      <w:numFmt w:val="bullet"/>
      <w:lvlText w:val="•"/>
      <w:lvlJc w:val="left"/>
      <w:pPr>
        <w:ind w:left="5419" w:hanging="361"/>
      </w:pPr>
      <w:rPr>
        <w:rFonts w:hint="default"/>
      </w:rPr>
    </w:lvl>
  </w:abstractNum>
  <w:abstractNum w:abstractNumId="14" w15:restartNumberingAfterBreak="0">
    <w:nsid w:val="1E060E8D"/>
    <w:multiLevelType w:val="hybridMultilevel"/>
    <w:tmpl w:val="9EC69E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ED65FF"/>
    <w:multiLevelType w:val="hybridMultilevel"/>
    <w:tmpl w:val="47200204"/>
    <w:lvl w:ilvl="0" w:tplc="5CFCA5A8">
      <w:start w:val="1"/>
      <w:numFmt w:val="decimal"/>
      <w:lvlText w:val="%1."/>
      <w:lvlJc w:val="left"/>
      <w:pPr>
        <w:ind w:left="36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34064F"/>
    <w:multiLevelType w:val="hybridMultilevel"/>
    <w:tmpl w:val="816216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483D25"/>
    <w:multiLevelType w:val="multilevel"/>
    <w:tmpl w:val="0809001F"/>
    <w:numStyleLink w:val="111111"/>
  </w:abstractNum>
  <w:abstractNum w:abstractNumId="18" w15:restartNumberingAfterBreak="0">
    <w:nsid w:val="24917CE4"/>
    <w:multiLevelType w:val="hybridMultilevel"/>
    <w:tmpl w:val="2EBAE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595771C"/>
    <w:multiLevelType w:val="hybridMultilevel"/>
    <w:tmpl w:val="8C0ADB0E"/>
    <w:lvl w:ilvl="0" w:tplc="E04A17C6">
      <w:start w:val="1"/>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414F20"/>
    <w:multiLevelType w:val="hybridMultilevel"/>
    <w:tmpl w:val="E5FC8698"/>
    <w:lvl w:ilvl="0" w:tplc="6B309918">
      <w:start w:val="1"/>
      <w:numFmt w:val="lowerRoman"/>
      <w:lvlText w:val="%1)"/>
      <w:lvlJc w:val="left"/>
      <w:pPr>
        <w:ind w:left="1080" w:hanging="72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7073586"/>
    <w:multiLevelType w:val="hybridMultilevel"/>
    <w:tmpl w:val="48B83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F915B8"/>
    <w:multiLevelType w:val="hybridMultilevel"/>
    <w:tmpl w:val="C9A2F4CC"/>
    <w:lvl w:ilvl="0" w:tplc="6B30991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B683452"/>
    <w:multiLevelType w:val="hybridMultilevel"/>
    <w:tmpl w:val="B46898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D7C7B68"/>
    <w:multiLevelType w:val="hybridMultilevel"/>
    <w:tmpl w:val="21FC16FE"/>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25" w15:restartNumberingAfterBreak="0">
    <w:nsid w:val="3E7E1795"/>
    <w:multiLevelType w:val="hybridMultilevel"/>
    <w:tmpl w:val="D2E05E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031405"/>
    <w:multiLevelType w:val="hybridMultilevel"/>
    <w:tmpl w:val="BEA66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3B42590"/>
    <w:multiLevelType w:val="hybridMultilevel"/>
    <w:tmpl w:val="03900C1E"/>
    <w:lvl w:ilvl="0" w:tplc="04B85CD6">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C32620"/>
    <w:multiLevelType w:val="hybridMultilevel"/>
    <w:tmpl w:val="83D28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8331A65"/>
    <w:multiLevelType w:val="hybridMultilevel"/>
    <w:tmpl w:val="2C669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97F4CE3"/>
    <w:multiLevelType w:val="hybridMultilevel"/>
    <w:tmpl w:val="08C6E8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98F2DC6"/>
    <w:multiLevelType w:val="hybridMultilevel"/>
    <w:tmpl w:val="64D4A316"/>
    <w:lvl w:ilvl="0" w:tplc="08090001">
      <w:start w:val="1"/>
      <w:numFmt w:val="bullet"/>
      <w:lvlText w:val=""/>
      <w:lvlJc w:val="left"/>
      <w:pPr>
        <w:ind w:left="785" w:hanging="360"/>
      </w:pPr>
      <w:rPr>
        <w:rFonts w:ascii="Symbol" w:hAnsi="Symbol" w:hint="default"/>
        <w:sz w:val="22"/>
        <w:szCs w:val="22"/>
      </w:rPr>
    </w:lvl>
    <w:lvl w:ilvl="1" w:tplc="1F2C1F58">
      <w:start w:val="1"/>
      <w:numFmt w:val="bullet"/>
      <w:lvlText w:val="•"/>
      <w:lvlJc w:val="left"/>
      <w:pPr>
        <w:ind w:left="1397" w:hanging="361"/>
      </w:pPr>
      <w:rPr>
        <w:rFonts w:hint="default"/>
      </w:rPr>
    </w:lvl>
    <w:lvl w:ilvl="2" w:tplc="C1BE21C4">
      <w:start w:val="1"/>
      <w:numFmt w:val="bullet"/>
      <w:lvlText w:val="•"/>
      <w:lvlJc w:val="left"/>
      <w:pPr>
        <w:ind w:left="1972" w:hanging="361"/>
      </w:pPr>
      <w:rPr>
        <w:rFonts w:hint="default"/>
      </w:rPr>
    </w:lvl>
    <w:lvl w:ilvl="3" w:tplc="C1B82DB8">
      <w:start w:val="1"/>
      <w:numFmt w:val="bullet"/>
      <w:lvlText w:val="•"/>
      <w:lvlJc w:val="left"/>
      <w:pPr>
        <w:ind w:left="2546" w:hanging="361"/>
      </w:pPr>
      <w:rPr>
        <w:rFonts w:hint="default"/>
      </w:rPr>
    </w:lvl>
    <w:lvl w:ilvl="4" w:tplc="398C2828">
      <w:start w:val="1"/>
      <w:numFmt w:val="bullet"/>
      <w:lvlText w:val="•"/>
      <w:lvlJc w:val="left"/>
      <w:pPr>
        <w:ind w:left="3121" w:hanging="361"/>
      </w:pPr>
      <w:rPr>
        <w:rFonts w:hint="default"/>
      </w:rPr>
    </w:lvl>
    <w:lvl w:ilvl="5" w:tplc="0AA4A530">
      <w:start w:val="1"/>
      <w:numFmt w:val="bullet"/>
      <w:lvlText w:val="•"/>
      <w:lvlJc w:val="left"/>
      <w:pPr>
        <w:ind w:left="3696" w:hanging="361"/>
      </w:pPr>
      <w:rPr>
        <w:rFonts w:hint="default"/>
      </w:rPr>
    </w:lvl>
    <w:lvl w:ilvl="6" w:tplc="AF4A5B7A">
      <w:start w:val="1"/>
      <w:numFmt w:val="bullet"/>
      <w:lvlText w:val="•"/>
      <w:lvlJc w:val="left"/>
      <w:pPr>
        <w:ind w:left="4270" w:hanging="361"/>
      </w:pPr>
      <w:rPr>
        <w:rFonts w:hint="default"/>
      </w:rPr>
    </w:lvl>
    <w:lvl w:ilvl="7" w:tplc="DABAD2F8">
      <w:start w:val="1"/>
      <w:numFmt w:val="bullet"/>
      <w:lvlText w:val="•"/>
      <w:lvlJc w:val="left"/>
      <w:pPr>
        <w:ind w:left="4845" w:hanging="361"/>
      </w:pPr>
      <w:rPr>
        <w:rFonts w:hint="default"/>
      </w:rPr>
    </w:lvl>
    <w:lvl w:ilvl="8" w:tplc="00EE139E">
      <w:start w:val="1"/>
      <w:numFmt w:val="bullet"/>
      <w:lvlText w:val="•"/>
      <w:lvlJc w:val="left"/>
      <w:pPr>
        <w:ind w:left="5419" w:hanging="361"/>
      </w:pPr>
      <w:rPr>
        <w:rFonts w:hint="default"/>
      </w:rPr>
    </w:lvl>
  </w:abstractNum>
  <w:abstractNum w:abstractNumId="32" w15:restartNumberingAfterBreak="0">
    <w:nsid w:val="4B7B7AA6"/>
    <w:multiLevelType w:val="hybridMultilevel"/>
    <w:tmpl w:val="075EE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D09087A"/>
    <w:multiLevelType w:val="hybridMultilevel"/>
    <w:tmpl w:val="CBDE93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0DD6E19"/>
    <w:multiLevelType w:val="hybridMultilevel"/>
    <w:tmpl w:val="E48A3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2CA63E2"/>
    <w:multiLevelType w:val="hybridMultilevel"/>
    <w:tmpl w:val="53A65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44C37DA"/>
    <w:multiLevelType w:val="multilevel"/>
    <w:tmpl w:val="BE7E71C6"/>
    <w:lvl w:ilvl="0">
      <w:start w:val="1"/>
      <w:numFmt w:val="decimal"/>
      <w:lvlText w:val="%1."/>
      <w:lvlJc w:val="left"/>
      <w:pPr>
        <w:ind w:left="36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8684AA4"/>
    <w:multiLevelType w:val="hybridMultilevel"/>
    <w:tmpl w:val="CA940FCC"/>
    <w:lvl w:ilvl="0" w:tplc="6B30991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07241C9"/>
    <w:multiLevelType w:val="hybridMultilevel"/>
    <w:tmpl w:val="E07EF6B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9" w15:restartNumberingAfterBreak="0">
    <w:nsid w:val="608809B4"/>
    <w:multiLevelType w:val="hybridMultilevel"/>
    <w:tmpl w:val="08C6E8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2366CAA"/>
    <w:multiLevelType w:val="hybridMultilevel"/>
    <w:tmpl w:val="BC741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67F7480"/>
    <w:multiLevelType w:val="hybridMultilevel"/>
    <w:tmpl w:val="291A27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40947FA"/>
    <w:multiLevelType w:val="hybridMultilevel"/>
    <w:tmpl w:val="07B29B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267921"/>
    <w:multiLevelType w:val="hybridMultilevel"/>
    <w:tmpl w:val="771E42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5D248B3"/>
    <w:multiLevelType w:val="hybridMultilevel"/>
    <w:tmpl w:val="9C669C1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5" w15:restartNumberingAfterBreak="0">
    <w:nsid w:val="76254B2B"/>
    <w:multiLevelType w:val="hybridMultilevel"/>
    <w:tmpl w:val="7C540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F04F45"/>
    <w:multiLevelType w:val="multilevel"/>
    <w:tmpl w:val="0809001F"/>
    <w:styleLink w:val="111111"/>
    <w:lvl w:ilvl="0">
      <w:start w:val="1"/>
      <w:numFmt w:val="decimal"/>
      <w:pStyle w:val="Heading1"/>
      <w:lvlText w:val="%1."/>
      <w:lvlJc w:val="left"/>
      <w:pPr>
        <w:ind w:left="360" w:hanging="360"/>
      </w:pPr>
    </w:lvl>
    <w:lvl w:ilvl="1">
      <w:start w:val="1"/>
      <w:numFmt w:val="decimal"/>
      <w:pStyle w:val="Heading2"/>
      <w:lvlText w:val="%1.%2."/>
      <w:lvlJc w:val="left"/>
      <w:pPr>
        <w:ind w:left="432" w:hanging="432"/>
      </w:pPr>
    </w:lvl>
    <w:lvl w:ilvl="2">
      <w:start w:val="1"/>
      <w:numFmt w:val="decimal"/>
      <w:pStyle w:val="Heading3"/>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AA26754"/>
    <w:multiLevelType w:val="hybridMultilevel"/>
    <w:tmpl w:val="DB30535E"/>
    <w:lvl w:ilvl="0" w:tplc="6B30991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EA424DB"/>
    <w:multiLevelType w:val="hybridMultilevel"/>
    <w:tmpl w:val="1A906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26"/>
  </w:num>
  <w:num w:numId="3">
    <w:abstractNumId w:val="21"/>
  </w:num>
  <w:num w:numId="4">
    <w:abstractNumId w:val="12"/>
  </w:num>
  <w:num w:numId="5">
    <w:abstractNumId w:val="42"/>
  </w:num>
  <w:num w:numId="6">
    <w:abstractNumId w:val="2"/>
  </w:num>
  <w:num w:numId="7">
    <w:abstractNumId w:val="15"/>
  </w:num>
  <w:num w:numId="8">
    <w:abstractNumId w:val="0"/>
  </w:num>
  <w:num w:numId="9">
    <w:abstractNumId w:val="16"/>
  </w:num>
  <w:num w:numId="10">
    <w:abstractNumId w:val="9"/>
  </w:num>
  <w:num w:numId="11">
    <w:abstractNumId w:val="27"/>
  </w:num>
  <w:num w:numId="12">
    <w:abstractNumId w:val="8"/>
  </w:num>
  <w:num w:numId="13">
    <w:abstractNumId w:val="3"/>
  </w:num>
  <w:num w:numId="14">
    <w:abstractNumId w:val="6"/>
  </w:num>
  <w:num w:numId="15">
    <w:abstractNumId w:val="17"/>
  </w:num>
  <w:num w:numId="16">
    <w:abstractNumId w:val="36"/>
  </w:num>
  <w:num w:numId="17">
    <w:abstractNumId w:val="46"/>
  </w:num>
  <w:num w:numId="18">
    <w:abstractNumId w:val="7"/>
  </w:num>
  <w:num w:numId="19">
    <w:abstractNumId w:val="4"/>
  </w:num>
  <w:num w:numId="20">
    <w:abstractNumId w:val="30"/>
  </w:num>
  <w:num w:numId="21">
    <w:abstractNumId w:val="39"/>
  </w:num>
  <w:num w:numId="22">
    <w:abstractNumId w:val="25"/>
  </w:num>
  <w:num w:numId="23">
    <w:abstractNumId w:val="29"/>
  </w:num>
  <w:num w:numId="24">
    <w:abstractNumId w:val="32"/>
  </w:num>
  <w:num w:numId="25">
    <w:abstractNumId w:val="48"/>
  </w:num>
  <w:num w:numId="26">
    <w:abstractNumId w:val="41"/>
  </w:num>
  <w:num w:numId="27">
    <w:abstractNumId w:val="14"/>
  </w:num>
  <w:num w:numId="28">
    <w:abstractNumId w:val="13"/>
  </w:num>
  <w:num w:numId="29">
    <w:abstractNumId w:val="35"/>
  </w:num>
  <w:num w:numId="30">
    <w:abstractNumId w:val="19"/>
  </w:num>
  <w:num w:numId="31">
    <w:abstractNumId w:val="38"/>
  </w:num>
  <w:num w:numId="32">
    <w:abstractNumId w:val="45"/>
  </w:num>
  <w:num w:numId="33">
    <w:abstractNumId w:val="40"/>
  </w:num>
  <w:num w:numId="34">
    <w:abstractNumId w:val="33"/>
  </w:num>
  <w:num w:numId="35">
    <w:abstractNumId w:val="1"/>
  </w:num>
  <w:num w:numId="36">
    <w:abstractNumId w:val="24"/>
  </w:num>
  <w:num w:numId="37">
    <w:abstractNumId w:val="10"/>
  </w:num>
  <w:num w:numId="38">
    <w:abstractNumId w:val="34"/>
  </w:num>
  <w:num w:numId="39">
    <w:abstractNumId w:val="28"/>
  </w:num>
  <w:num w:numId="40">
    <w:abstractNumId w:val="18"/>
  </w:num>
  <w:num w:numId="41">
    <w:abstractNumId w:val="44"/>
  </w:num>
  <w:num w:numId="42">
    <w:abstractNumId w:val="11"/>
  </w:num>
  <w:num w:numId="43">
    <w:abstractNumId w:val="43"/>
  </w:num>
  <w:num w:numId="44">
    <w:abstractNumId w:val="47"/>
  </w:num>
  <w:num w:numId="45">
    <w:abstractNumId w:val="5"/>
  </w:num>
  <w:num w:numId="46">
    <w:abstractNumId w:val="37"/>
  </w:num>
  <w:num w:numId="47">
    <w:abstractNumId w:val="22"/>
  </w:num>
  <w:num w:numId="48">
    <w:abstractNumId w:val="20"/>
  </w:num>
  <w:num w:numId="4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v22wrw9cseseuex2pqprdsuzp9svfraffzs&quot;&gt;My EndNote Library-Converted&lt;record-ids&gt;&lt;item&gt;19116&lt;/item&gt;&lt;item&gt;19117&lt;/item&gt;&lt;item&gt;19118&lt;/item&gt;&lt;item&gt;19119&lt;/item&gt;&lt;item&gt;19120&lt;/item&gt;&lt;item&gt;19121&lt;/item&gt;&lt;item&gt;19122&lt;/item&gt;&lt;item&gt;19123&lt;/item&gt;&lt;item&gt;19124&lt;/item&gt;&lt;item&gt;19126&lt;/item&gt;&lt;item&gt;19127&lt;/item&gt;&lt;item&gt;19128&lt;/item&gt;&lt;item&gt;19129&lt;/item&gt;&lt;item&gt;19130&lt;/item&gt;&lt;item&gt;19132&lt;/item&gt;&lt;item&gt;19133&lt;/item&gt;&lt;item&gt;19134&lt;/item&gt;&lt;item&gt;19135&lt;/item&gt;&lt;item&gt;19136&lt;/item&gt;&lt;item&gt;19137&lt;/item&gt;&lt;item&gt;19138&lt;/item&gt;&lt;/record-ids&gt;&lt;/item&gt;&lt;/Libraries&gt;"/>
  </w:docVars>
  <w:rsids>
    <w:rsidRoot w:val="008438E4"/>
    <w:rsid w:val="00004FC9"/>
    <w:rsid w:val="00006612"/>
    <w:rsid w:val="000107E0"/>
    <w:rsid w:val="00012386"/>
    <w:rsid w:val="000129BC"/>
    <w:rsid w:val="00022959"/>
    <w:rsid w:val="00024938"/>
    <w:rsid w:val="0002563E"/>
    <w:rsid w:val="000350F9"/>
    <w:rsid w:val="00035F57"/>
    <w:rsid w:val="00036865"/>
    <w:rsid w:val="00044FD7"/>
    <w:rsid w:val="000462B3"/>
    <w:rsid w:val="00054DA0"/>
    <w:rsid w:val="0005725C"/>
    <w:rsid w:val="00061756"/>
    <w:rsid w:val="000637B6"/>
    <w:rsid w:val="00076F8D"/>
    <w:rsid w:val="0007750B"/>
    <w:rsid w:val="00080BEA"/>
    <w:rsid w:val="00082C95"/>
    <w:rsid w:val="000841F5"/>
    <w:rsid w:val="000849FD"/>
    <w:rsid w:val="00086D0E"/>
    <w:rsid w:val="000922DD"/>
    <w:rsid w:val="000938A1"/>
    <w:rsid w:val="00093CC8"/>
    <w:rsid w:val="00096491"/>
    <w:rsid w:val="000973B1"/>
    <w:rsid w:val="000A32E7"/>
    <w:rsid w:val="000A36AA"/>
    <w:rsid w:val="000A62A9"/>
    <w:rsid w:val="000B0581"/>
    <w:rsid w:val="000B2135"/>
    <w:rsid w:val="000B213A"/>
    <w:rsid w:val="000B4A3D"/>
    <w:rsid w:val="000B5915"/>
    <w:rsid w:val="000B61F7"/>
    <w:rsid w:val="000B69D2"/>
    <w:rsid w:val="000B7F4D"/>
    <w:rsid w:val="000C0E11"/>
    <w:rsid w:val="000C2C94"/>
    <w:rsid w:val="000C35D1"/>
    <w:rsid w:val="000C4991"/>
    <w:rsid w:val="000C7523"/>
    <w:rsid w:val="000D318D"/>
    <w:rsid w:val="000D3880"/>
    <w:rsid w:val="000E1CBF"/>
    <w:rsid w:val="000F208E"/>
    <w:rsid w:val="000F36FD"/>
    <w:rsid w:val="000F51B6"/>
    <w:rsid w:val="00114C6D"/>
    <w:rsid w:val="00115DAD"/>
    <w:rsid w:val="00121EFE"/>
    <w:rsid w:val="00122175"/>
    <w:rsid w:val="00123BEE"/>
    <w:rsid w:val="00125A98"/>
    <w:rsid w:val="001359DC"/>
    <w:rsid w:val="00135C04"/>
    <w:rsid w:val="00136723"/>
    <w:rsid w:val="00141C45"/>
    <w:rsid w:val="00142623"/>
    <w:rsid w:val="001515FC"/>
    <w:rsid w:val="00154FB3"/>
    <w:rsid w:val="001601D9"/>
    <w:rsid w:val="00164B68"/>
    <w:rsid w:val="00170540"/>
    <w:rsid w:val="00170D0D"/>
    <w:rsid w:val="0018446F"/>
    <w:rsid w:val="00186E85"/>
    <w:rsid w:val="001A1397"/>
    <w:rsid w:val="001A37A4"/>
    <w:rsid w:val="001A3EC1"/>
    <w:rsid w:val="001B031A"/>
    <w:rsid w:val="001B6CC5"/>
    <w:rsid w:val="001B7F6E"/>
    <w:rsid w:val="001C5B78"/>
    <w:rsid w:val="001C7BA2"/>
    <w:rsid w:val="001D1F87"/>
    <w:rsid w:val="001D3911"/>
    <w:rsid w:val="001D425D"/>
    <w:rsid w:val="001E169E"/>
    <w:rsid w:val="001E5C6F"/>
    <w:rsid w:val="001E7DE9"/>
    <w:rsid w:val="001F07DD"/>
    <w:rsid w:val="001F52E8"/>
    <w:rsid w:val="00201885"/>
    <w:rsid w:val="0020298F"/>
    <w:rsid w:val="00207302"/>
    <w:rsid w:val="00211236"/>
    <w:rsid w:val="0021587C"/>
    <w:rsid w:val="00216ADE"/>
    <w:rsid w:val="00217327"/>
    <w:rsid w:val="00222C4C"/>
    <w:rsid w:val="00231E78"/>
    <w:rsid w:val="00232ECA"/>
    <w:rsid w:val="002330FD"/>
    <w:rsid w:val="0023314F"/>
    <w:rsid w:val="00233580"/>
    <w:rsid w:val="00234D31"/>
    <w:rsid w:val="0024468D"/>
    <w:rsid w:val="00245AB6"/>
    <w:rsid w:val="002539B4"/>
    <w:rsid w:val="00253EF2"/>
    <w:rsid w:val="00257C33"/>
    <w:rsid w:val="00260418"/>
    <w:rsid w:val="00260E32"/>
    <w:rsid w:val="00263DBD"/>
    <w:rsid w:val="00266BCC"/>
    <w:rsid w:val="00272852"/>
    <w:rsid w:val="00275A61"/>
    <w:rsid w:val="00280EBA"/>
    <w:rsid w:val="0028177D"/>
    <w:rsid w:val="00282861"/>
    <w:rsid w:val="0028405E"/>
    <w:rsid w:val="00290B61"/>
    <w:rsid w:val="002949A0"/>
    <w:rsid w:val="002B09FF"/>
    <w:rsid w:val="002B26EF"/>
    <w:rsid w:val="002B4F88"/>
    <w:rsid w:val="002C3C30"/>
    <w:rsid w:val="002C424C"/>
    <w:rsid w:val="002C467C"/>
    <w:rsid w:val="002C510A"/>
    <w:rsid w:val="002C62B5"/>
    <w:rsid w:val="002C7ECB"/>
    <w:rsid w:val="002D09C9"/>
    <w:rsid w:val="002D2EFF"/>
    <w:rsid w:val="002D51CE"/>
    <w:rsid w:val="002D5F05"/>
    <w:rsid w:val="002E5EE2"/>
    <w:rsid w:val="002E7FC8"/>
    <w:rsid w:val="002F2FF0"/>
    <w:rsid w:val="002F3390"/>
    <w:rsid w:val="00300393"/>
    <w:rsid w:val="00300795"/>
    <w:rsid w:val="00300F9F"/>
    <w:rsid w:val="003045CE"/>
    <w:rsid w:val="00311268"/>
    <w:rsid w:val="00313AAE"/>
    <w:rsid w:val="003150CB"/>
    <w:rsid w:val="00322243"/>
    <w:rsid w:val="003256D2"/>
    <w:rsid w:val="00326B63"/>
    <w:rsid w:val="0033335B"/>
    <w:rsid w:val="003336E9"/>
    <w:rsid w:val="00335B21"/>
    <w:rsid w:val="0033685F"/>
    <w:rsid w:val="00336FE9"/>
    <w:rsid w:val="00337B3D"/>
    <w:rsid w:val="0034284C"/>
    <w:rsid w:val="003438E4"/>
    <w:rsid w:val="00343DD1"/>
    <w:rsid w:val="00344B9E"/>
    <w:rsid w:val="00347A98"/>
    <w:rsid w:val="00363FCC"/>
    <w:rsid w:val="00367AA0"/>
    <w:rsid w:val="0037359A"/>
    <w:rsid w:val="00374DFA"/>
    <w:rsid w:val="00386C90"/>
    <w:rsid w:val="00387ADB"/>
    <w:rsid w:val="00390E0D"/>
    <w:rsid w:val="00390E25"/>
    <w:rsid w:val="00392D66"/>
    <w:rsid w:val="003932B0"/>
    <w:rsid w:val="00393DAA"/>
    <w:rsid w:val="003A158A"/>
    <w:rsid w:val="003A7381"/>
    <w:rsid w:val="003A7CDE"/>
    <w:rsid w:val="003B0352"/>
    <w:rsid w:val="003B45DF"/>
    <w:rsid w:val="003C18AF"/>
    <w:rsid w:val="003C4379"/>
    <w:rsid w:val="003D6887"/>
    <w:rsid w:val="003D7864"/>
    <w:rsid w:val="003E0E24"/>
    <w:rsid w:val="003E1F17"/>
    <w:rsid w:val="003F0E20"/>
    <w:rsid w:val="003F2E48"/>
    <w:rsid w:val="003F432E"/>
    <w:rsid w:val="003F75CF"/>
    <w:rsid w:val="004033D2"/>
    <w:rsid w:val="0040421F"/>
    <w:rsid w:val="0040592B"/>
    <w:rsid w:val="004226F0"/>
    <w:rsid w:val="00431B56"/>
    <w:rsid w:val="004369F8"/>
    <w:rsid w:val="00442423"/>
    <w:rsid w:val="00442D04"/>
    <w:rsid w:val="004442C7"/>
    <w:rsid w:val="00447813"/>
    <w:rsid w:val="00451A71"/>
    <w:rsid w:val="00457293"/>
    <w:rsid w:val="00457C7D"/>
    <w:rsid w:val="00460E0C"/>
    <w:rsid w:val="00462083"/>
    <w:rsid w:val="00462DAB"/>
    <w:rsid w:val="00465B27"/>
    <w:rsid w:val="004664CA"/>
    <w:rsid w:val="00466BB9"/>
    <w:rsid w:val="00475AEE"/>
    <w:rsid w:val="00481818"/>
    <w:rsid w:val="00481CFE"/>
    <w:rsid w:val="00482A81"/>
    <w:rsid w:val="00492B37"/>
    <w:rsid w:val="004975D8"/>
    <w:rsid w:val="004A222A"/>
    <w:rsid w:val="004A2B8E"/>
    <w:rsid w:val="004A68AE"/>
    <w:rsid w:val="004B0A1F"/>
    <w:rsid w:val="004B207A"/>
    <w:rsid w:val="004B2E5A"/>
    <w:rsid w:val="004B41CE"/>
    <w:rsid w:val="004C42B0"/>
    <w:rsid w:val="004D24D2"/>
    <w:rsid w:val="004D3ACC"/>
    <w:rsid w:val="004D3B29"/>
    <w:rsid w:val="004D6791"/>
    <w:rsid w:val="004E1FF4"/>
    <w:rsid w:val="004E5A35"/>
    <w:rsid w:val="004E6D28"/>
    <w:rsid w:val="00505074"/>
    <w:rsid w:val="00513E9F"/>
    <w:rsid w:val="00515996"/>
    <w:rsid w:val="00532FFD"/>
    <w:rsid w:val="00533118"/>
    <w:rsid w:val="0053578E"/>
    <w:rsid w:val="00537C4C"/>
    <w:rsid w:val="00537DE4"/>
    <w:rsid w:val="00540277"/>
    <w:rsid w:val="00543F33"/>
    <w:rsid w:val="00544B92"/>
    <w:rsid w:val="005512A3"/>
    <w:rsid w:val="005542AC"/>
    <w:rsid w:val="0056018F"/>
    <w:rsid w:val="00560605"/>
    <w:rsid w:val="00564A09"/>
    <w:rsid w:val="00567488"/>
    <w:rsid w:val="00572347"/>
    <w:rsid w:val="00577AB1"/>
    <w:rsid w:val="0058085C"/>
    <w:rsid w:val="0058131F"/>
    <w:rsid w:val="00586AD2"/>
    <w:rsid w:val="0058733B"/>
    <w:rsid w:val="00590103"/>
    <w:rsid w:val="005945B9"/>
    <w:rsid w:val="005973E7"/>
    <w:rsid w:val="005A1448"/>
    <w:rsid w:val="005A265F"/>
    <w:rsid w:val="005A2C41"/>
    <w:rsid w:val="005A6666"/>
    <w:rsid w:val="005A68CA"/>
    <w:rsid w:val="005B09A1"/>
    <w:rsid w:val="005B5295"/>
    <w:rsid w:val="005B5A32"/>
    <w:rsid w:val="005C4102"/>
    <w:rsid w:val="005D0423"/>
    <w:rsid w:val="005D0B47"/>
    <w:rsid w:val="005D2F7A"/>
    <w:rsid w:val="005E32DC"/>
    <w:rsid w:val="005E3941"/>
    <w:rsid w:val="005E5A5F"/>
    <w:rsid w:val="005F11A8"/>
    <w:rsid w:val="005F6998"/>
    <w:rsid w:val="00600238"/>
    <w:rsid w:val="006010D7"/>
    <w:rsid w:val="00603612"/>
    <w:rsid w:val="00606FEC"/>
    <w:rsid w:val="00610FE6"/>
    <w:rsid w:val="00611B23"/>
    <w:rsid w:val="006126E9"/>
    <w:rsid w:val="00613D3B"/>
    <w:rsid w:val="00613E3B"/>
    <w:rsid w:val="00616F6E"/>
    <w:rsid w:val="00622936"/>
    <w:rsid w:val="00626126"/>
    <w:rsid w:val="006341A5"/>
    <w:rsid w:val="00634F9E"/>
    <w:rsid w:val="006351A3"/>
    <w:rsid w:val="00635725"/>
    <w:rsid w:val="00640193"/>
    <w:rsid w:val="006507D9"/>
    <w:rsid w:val="00653BBA"/>
    <w:rsid w:val="00654999"/>
    <w:rsid w:val="00661F6F"/>
    <w:rsid w:val="00662436"/>
    <w:rsid w:val="006644C6"/>
    <w:rsid w:val="00664D73"/>
    <w:rsid w:val="00670250"/>
    <w:rsid w:val="0067377B"/>
    <w:rsid w:val="00673C49"/>
    <w:rsid w:val="00674333"/>
    <w:rsid w:val="0067531E"/>
    <w:rsid w:val="0067560E"/>
    <w:rsid w:val="006842F8"/>
    <w:rsid w:val="006921F6"/>
    <w:rsid w:val="00692F99"/>
    <w:rsid w:val="00695117"/>
    <w:rsid w:val="00695685"/>
    <w:rsid w:val="00697F35"/>
    <w:rsid w:val="006A5732"/>
    <w:rsid w:val="006B16F0"/>
    <w:rsid w:val="006B2AB3"/>
    <w:rsid w:val="006B3117"/>
    <w:rsid w:val="006B33BB"/>
    <w:rsid w:val="006B65A3"/>
    <w:rsid w:val="006B6CDB"/>
    <w:rsid w:val="006C00DA"/>
    <w:rsid w:val="006C27E6"/>
    <w:rsid w:val="006C2D26"/>
    <w:rsid w:val="006C3510"/>
    <w:rsid w:val="006C5C55"/>
    <w:rsid w:val="006D024A"/>
    <w:rsid w:val="006E0BA2"/>
    <w:rsid w:val="006E295D"/>
    <w:rsid w:val="006F148F"/>
    <w:rsid w:val="006F17A6"/>
    <w:rsid w:val="0070422F"/>
    <w:rsid w:val="007204C7"/>
    <w:rsid w:val="0073009B"/>
    <w:rsid w:val="00730995"/>
    <w:rsid w:val="00735E0C"/>
    <w:rsid w:val="00736182"/>
    <w:rsid w:val="00736F7C"/>
    <w:rsid w:val="00741895"/>
    <w:rsid w:val="00742EFE"/>
    <w:rsid w:val="007436B7"/>
    <w:rsid w:val="00747CF0"/>
    <w:rsid w:val="007570D2"/>
    <w:rsid w:val="00761131"/>
    <w:rsid w:val="00770645"/>
    <w:rsid w:val="00770865"/>
    <w:rsid w:val="00771937"/>
    <w:rsid w:val="00774798"/>
    <w:rsid w:val="00775483"/>
    <w:rsid w:val="00776602"/>
    <w:rsid w:val="00777171"/>
    <w:rsid w:val="007779CB"/>
    <w:rsid w:val="00781DCB"/>
    <w:rsid w:val="00796F19"/>
    <w:rsid w:val="0079726C"/>
    <w:rsid w:val="007978A9"/>
    <w:rsid w:val="00797C23"/>
    <w:rsid w:val="007A094B"/>
    <w:rsid w:val="007A1D91"/>
    <w:rsid w:val="007A7FDF"/>
    <w:rsid w:val="007B08E3"/>
    <w:rsid w:val="007B5BA4"/>
    <w:rsid w:val="007B699B"/>
    <w:rsid w:val="007C2E8F"/>
    <w:rsid w:val="007C4AD6"/>
    <w:rsid w:val="007C7847"/>
    <w:rsid w:val="007D018B"/>
    <w:rsid w:val="007D4FD1"/>
    <w:rsid w:val="007D59EE"/>
    <w:rsid w:val="007D6838"/>
    <w:rsid w:val="007E602F"/>
    <w:rsid w:val="007F13DB"/>
    <w:rsid w:val="007F1840"/>
    <w:rsid w:val="007F1889"/>
    <w:rsid w:val="00800762"/>
    <w:rsid w:val="00801E97"/>
    <w:rsid w:val="00812D0C"/>
    <w:rsid w:val="00812D25"/>
    <w:rsid w:val="0081387C"/>
    <w:rsid w:val="00816918"/>
    <w:rsid w:val="008171AF"/>
    <w:rsid w:val="0082054E"/>
    <w:rsid w:val="0082128B"/>
    <w:rsid w:val="008236E0"/>
    <w:rsid w:val="00825B52"/>
    <w:rsid w:val="00832681"/>
    <w:rsid w:val="00832D26"/>
    <w:rsid w:val="0083547C"/>
    <w:rsid w:val="00836C7B"/>
    <w:rsid w:val="008374BE"/>
    <w:rsid w:val="00837C65"/>
    <w:rsid w:val="008438E4"/>
    <w:rsid w:val="00844B4B"/>
    <w:rsid w:val="00845259"/>
    <w:rsid w:val="00845AB8"/>
    <w:rsid w:val="00854A49"/>
    <w:rsid w:val="00864892"/>
    <w:rsid w:val="008716B5"/>
    <w:rsid w:val="008765F9"/>
    <w:rsid w:val="00883E77"/>
    <w:rsid w:val="00886628"/>
    <w:rsid w:val="00886A18"/>
    <w:rsid w:val="00894472"/>
    <w:rsid w:val="008A0CD7"/>
    <w:rsid w:val="008A3239"/>
    <w:rsid w:val="008A33BF"/>
    <w:rsid w:val="008A42A3"/>
    <w:rsid w:val="008A569C"/>
    <w:rsid w:val="008B30C6"/>
    <w:rsid w:val="008B5628"/>
    <w:rsid w:val="008B69AB"/>
    <w:rsid w:val="008B779A"/>
    <w:rsid w:val="008C2B02"/>
    <w:rsid w:val="008C4232"/>
    <w:rsid w:val="008C5F14"/>
    <w:rsid w:val="008E0DC4"/>
    <w:rsid w:val="008F4CBD"/>
    <w:rsid w:val="00905316"/>
    <w:rsid w:val="009062E8"/>
    <w:rsid w:val="00907BA3"/>
    <w:rsid w:val="009109DD"/>
    <w:rsid w:val="0091372E"/>
    <w:rsid w:val="009173E9"/>
    <w:rsid w:val="00920DA8"/>
    <w:rsid w:val="00922FD2"/>
    <w:rsid w:val="009234A7"/>
    <w:rsid w:val="00923688"/>
    <w:rsid w:val="00924723"/>
    <w:rsid w:val="00927733"/>
    <w:rsid w:val="00931F2C"/>
    <w:rsid w:val="009325AF"/>
    <w:rsid w:val="00933C6E"/>
    <w:rsid w:val="00937BE1"/>
    <w:rsid w:val="0094165C"/>
    <w:rsid w:val="00941CA6"/>
    <w:rsid w:val="0094713E"/>
    <w:rsid w:val="0095058D"/>
    <w:rsid w:val="00951398"/>
    <w:rsid w:val="009541B0"/>
    <w:rsid w:val="00954A17"/>
    <w:rsid w:val="00971728"/>
    <w:rsid w:val="009719BA"/>
    <w:rsid w:val="00982C07"/>
    <w:rsid w:val="0098467F"/>
    <w:rsid w:val="009850B9"/>
    <w:rsid w:val="00986EC8"/>
    <w:rsid w:val="009902DB"/>
    <w:rsid w:val="009910C8"/>
    <w:rsid w:val="009A5700"/>
    <w:rsid w:val="009A5A25"/>
    <w:rsid w:val="009B228A"/>
    <w:rsid w:val="009B39BD"/>
    <w:rsid w:val="009B6FDA"/>
    <w:rsid w:val="009C3607"/>
    <w:rsid w:val="009D2439"/>
    <w:rsid w:val="009D2900"/>
    <w:rsid w:val="009E239C"/>
    <w:rsid w:val="009E328E"/>
    <w:rsid w:val="009E38DF"/>
    <w:rsid w:val="009E4313"/>
    <w:rsid w:val="009F1D9E"/>
    <w:rsid w:val="009F328F"/>
    <w:rsid w:val="009F47B6"/>
    <w:rsid w:val="009F5132"/>
    <w:rsid w:val="009F77A7"/>
    <w:rsid w:val="00A07C6C"/>
    <w:rsid w:val="00A07D7C"/>
    <w:rsid w:val="00A1088E"/>
    <w:rsid w:val="00A14CEE"/>
    <w:rsid w:val="00A235D1"/>
    <w:rsid w:val="00A245FB"/>
    <w:rsid w:val="00A35AAB"/>
    <w:rsid w:val="00A365D8"/>
    <w:rsid w:val="00A3684B"/>
    <w:rsid w:val="00A37C43"/>
    <w:rsid w:val="00A37E36"/>
    <w:rsid w:val="00A50274"/>
    <w:rsid w:val="00A539B3"/>
    <w:rsid w:val="00A54E30"/>
    <w:rsid w:val="00A61763"/>
    <w:rsid w:val="00A624BC"/>
    <w:rsid w:val="00A708F1"/>
    <w:rsid w:val="00A709B8"/>
    <w:rsid w:val="00A71E18"/>
    <w:rsid w:val="00A7208A"/>
    <w:rsid w:val="00A72C91"/>
    <w:rsid w:val="00A80050"/>
    <w:rsid w:val="00A816F9"/>
    <w:rsid w:val="00A83089"/>
    <w:rsid w:val="00A875C6"/>
    <w:rsid w:val="00A903C3"/>
    <w:rsid w:val="00A914F7"/>
    <w:rsid w:val="00A91CE1"/>
    <w:rsid w:val="00A91F66"/>
    <w:rsid w:val="00A92278"/>
    <w:rsid w:val="00A94CD3"/>
    <w:rsid w:val="00A953FC"/>
    <w:rsid w:val="00A96E06"/>
    <w:rsid w:val="00AA0C37"/>
    <w:rsid w:val="00AA2C5A"/>
    <w:rsid w:val="00AA3122"/>
    <w:rsid w:val="00AA3D8B"/>
    <w:rsid w:val="00AA47BC"/>
    <w:rsid w:val="00AA6299"/>
    <w:rsid w:val="00AA7BFF"/>
    <w:rsid w:val="00AB0AB2"/>
    <w:rsid w:val="00AB7AE7"/>
    <w:rsid w:val="00AC4DB0"/>
    <w:rsid w:val="00AD0F79"/>
    <w:rsid w:val="00AD1CC2"/>
    <w:rsid w:val="00AE5743"/>
    <w:rsid w:val="00AF0723"/>
    <w:rsid w:val="00AF6BC3"/>
    <w:rsid w:val="00AF70D7"/>
    <w:rsid w:val="00AF7568"/>
    <w:rsid w:val="00B0064C"/>
    <w:rsid w:val="00B04788"/>
    <w:rsid w:val="00B0522E"/>
    <w:rsid w:val="00B11BC9"/>
    <w:rsid w:val="00B14F87"/>
    <w:rsid w:val="00B21F0E"/>
    <w:rsid w:val="00B260B6"/>
    <w:rsid w:val="00B278D9"/>
    <w:rsid w:val="00B30BAF"/>
    <w:rsid w:val="00B43867"/>
    <w:rsid w:val="00B465C5"/>
    <w:rsid w:val="00B4744D"/>
    <w:rsid w:val="00B50CF4"/>
    <w:rsid w:val="00B50F9C"/>
    <w:rsid w:val="00B534C4"/>
    <w:rsid w:val="00B563CB"/>
    <w:rsid w:val="00B62466"/>
    <w:rsid w:val="00B63746"/>
    <w:rsid w:val="00B7194A"/>
    <w:rsid w:val="00B72D87"/>
    <w:rsid w:val="00B72EBA"/>
    <w:rsid w:val="00B730FE"/>
    <w:rsid w:val="00B7633F"/>
    <w:rsid w:val="00B76D80"/>
    <w:rsid w:val="00B775A0"/>
    <w:rsid w:val="00B80185"/>
    <w:rsid w:val="00B838C3"/>
    <w:rsid w:val="00B85BA2"/>
    <w:rsid w:val="00BA7404"/>
    <w:rsid w:val="00BB0BEC"/>
    <w:rsid w:val="00BB1275"/>
    <w:rsid w:val="00BB2451"/>
    <w:rsid w:val="00BB3622"/>
    <w:rsid w:val="00BB5982"/>
    <w:rsid w:val="00BC1B0F"/>
    <w:rsid w:val="00BC38EC"/>
    <w:rsid w:val="00BC6268"/>
    <w:rsid w:val="00BD1FB5"/>
    <w:rsid w:val="00BD1FF0"/>
    <w:rsid w:val="00BD456B"/>
    <w:rsid w:val="00BD6318"/>
    <w:rsid w:val="00BE0906"/>
    <w:rsid w:val="00BE0CC0"/>
    <w:rsid w:val="00BE1EF5"/>
    <w:rsid w:val="00BE6FE8"/>
    <w:rsid w:val="00BE7A37"/>
    <w:rsid w:val="00BF0F46"/>
    <w:rsid w:val="00BF444E"/>
    <w:rsid w:val="00BF6238"/>
    <w:rsid w:val="00C01A3F"/>
    <w:rsid w:val="00C01BBF"/>
    <w:rsid w:val="00C02F46"/>
    <w:rsid w:val="00C0343E"/>
    <w:rsid w:val="00C03D53"/>
    <w:rsid w:val="00C06E52"/>
    <w:rsid w:val="00C0707F"/>
    <w:rsid w:val="00C1126E"/>
    <w:rsid w:val="00C13CF5"/>
    <w:rsid w:val="00C20409"/>
    <w:rsid w:val="00C26166"/>
    <w:rsid w:val="00C26BBF"/>
    <w:rsid w:val="00C26C27"/>
    <w:rsid w:val="00C32754"/>
    <w:rsid w:val="00C3432B"/>
    <w:rsid w:val="00C35296"/>
    <w:rsid w:val="00C36B8C"/>
    <w:rsid w:val="00C3747D"/>
    <w:rsid w:val="00C43FA3"/>
    <w:rsid w:val="00C50DCC"/>
    <w:rsid w:val="00C5621E"/>
    <w:rsid w:val="00C56270"/>
    <w:rsid w:val="00C57427"/>
    <w:rsid w:val="00C57E5C"/>
    <w:rsid w:val="00C60745"/>
    <w:rsid w:val="00C66851"/>
    <w:rsid w:val="00C77A20"/>
    <w:rsid w:val="00C77A71"/>
    <w:rsid w:val="00C838A5"/>
    <w:rsid w:val="00C84177"/>
    <w:rsid w:val="00C9099D"/>
    <w:rsid w:val="00CA3C42"/>
    <w:rsid w:val="00CA60BC"/>
    <w:rsid w:val="00CA7CAE"/>
    <w:rsid w:val="00CB0BBC"/>
    <w:rsid w:val="00CB794A"/>
    <w:rsid w:val="00CC2D22"/>
    <w:rsid w:val="00CC5147"/>
    <w:rsid w:val="00CC54C1"/>
    <w:rsid w:val="00CC5A97"/>
    <w:rsid w:val="00CC646D"/>
    <w:rsid w:val="00CD1AFF"/>
    <w:rsid w:val="00CD1C65"/>
    <w:rsid w:val="00CD342E"/>
    <w:rsid w:val="00CD374F"/>
    <w:rsid w:val="00CE198C"/>
    <w:rsid w:val="00CE5708"/>
    <w:rsid w:val="00CE6263"/>
    <w:rsid w:val="00CE7595"/>
    <w:rsid w:val="00CF1B67"/>
    <w:rsid w:val="00CF7D97"/>
    <w:rsid w:val="00D001B1"/>
    <w:rsid w:val="00D00A5E"/>
    <w:rsid w:val="00D02F68"/>
    <w:rsid w:val="00D036D0"/>
    <w:rsid w:val="00D0762F"/>
    <w:rsid w:val="00D10D02"/>
    <w:rsid w:val="00D16783"/>
    <w:rsid w:val="00D24391"/>
    <w:rsid w:val="00D2510C"/>
    <w:rsid w:val="00D256A1"/>
    <w:rsid w:val="00D31B76"/>
    <w:rsid w:val="00D34A51"/>
    <w:rsid w:val="00D3507B"/>
    <w:rsid w:val="00D36937"/>
    <w:rsid w:val="00D5245F"/>
    <w:rsid w:val="00D5319A"/>
    <w:rsid w:val="00D579D0"/>
    <w:rsid w:val="00D6467C"/>
    <w:rsid w:val="00D64EED"/>
    <w:rsid w:val="00D67A86"/>
    <w:rsid w:val="00D74BDB"/>
    <w:rsid w:val="00D750CA"/>
    <w:rsid w:val="00D768F3"/>
    <w:rsid w:val="00D77C93"/>
    <w:rsid w:val="00D81BD6"/>
    <w:rsid w:val="00D81EE2"/>
    <w:rsid w:val="00D82CBF"/>
    <w:rsid w:val="00D8661D"/>
    <w:rsid w:val="00D879C5"/>
    <w:rsid w:val="00D94976"/>
    <w:rsid w:val="00D94D9F"/>
    <w:rsid w:val="00D95B27"/>
    <w:rsid w:val="00DA0BBC"/>
    <w:rsid w:val="00DA30F5"/>
    <w:rsid w:val="00DA6042"/>
    <w:rsid w:val="00DA7127"/>
    <w:rsid w:val="00DB071A"/>
    <w:rsid w:val="00DB16C8"/>
    <w:rsid w:val="00DB7C81"/>
    <w:rsid w:val="00DC05C6"/>
    <w:rsid w:val="00DC1678"/>
    <w:rsid w:val="00DC16E6"/>
    <w:rsid w:val="00DC24DD"/>
    <w:rsid w:val="00DC4712"/>
    <w:rsid w:val="00DC5A48"/>
    <w:rsid w:val="00DC736B"/>
    <w:rsid w:val="00DD4678"/>
    <w:rsid w:val="00DD4D82"/>
    <w:rsid w:val="00DD7033"/>
    <w:rsid w:val="00DE78DA"/>
    <w:rsid w:val="00DE7A4D"/>
    <w:rsid w:val="00DF0C05"/>
    <w:rsid w:val="00DF1586"/>
    <w:rsid w:val="00DF4F8A"/>
    <w:rsid w:val="00DF571E"/>
    <w:rsid w:val="00E00491"/>
    <w:rsid w:val="00E0090E"/>
    <w:rsid w:val="00E10966"/>
    <w:rsid w:val="00E14821"/>
    <w:rsid w:val="00E20220"/>
    <w:rsid w:val="00E22315"/>
    <w:rsid w:val="00E2666B"/>
    <w:rsid w:val="00E26CAF"/>
    <w:rsid w:val="00E318D9"/>
    <w:rsid w:val="00E3233D"/>
    <w:rsid w:val="00E32B4D"/>
    <w:rsid w:val="00E4596D"/>
    <w:rsid w:val="00E513F6"/>
    <w:rsid w:val="00E5201A"/>
    <w:rsid w:val="00E537C2"/>
    <w:rsid w:val="00E54CDC"/>
    <w:rsid w:val="00E57279"/>
    <w:rsid w:val="00E57AAC"/>
    <w:rsid w:val="00E630AD"/>
    <w:rsid w:val="00E64AED"/>
    <w:rsid w:val="00E66538"/>
    <w:rsid w:val="00E709D0"/>
    <w:rsid w:val="00E7386D"/>
    <w:rsid w:val="00E7473F"/>
    <w:rsid w:val="00E75613"/>
    <w:rsid w:val="00E75B81"/>
    <w:rsid w:val="00E81C95"/>
    <w:rsid w:val="00E82089"/>
    <w:rsid w:val="00E83C66"/>
    <w:rsid w:val="00E86753"/>
    <w:rsid w:val="00E91166"/>
    <w:rsid w:val="00E93B67"/>
    <w:rsid w:val="00E9434B"/>
    <w:rsid w:val="00EA04A3"/>
    <w:rsid w:val="00EA4B3C"/>
    <w:rsid w:val="00EA5188"/>
    <w:rsid w:val="00EC0D45"/>
    <w:rsid w:val="00EC2DD4"/>
    <w:rsid w:val="00EC5084"/>
    <w:rsid w:val="00ED161A"/>
    <w:rsid w:val="00ED4756"/>
    <w:rsid w:val="00EE39CF"/>
    <w:rsid w:val="00EE3D58"/>
    <w:rsid w:val="00EE3F97"/>
    <w:rsid w:val="00EE7232"/>
    <w:rsid w:val="00EF3D65"/>
    <w:rsid w:val="00EF4C6D"/>
    <w:rsid w:val="00F00369"/>
    <w:rsid w:val="00F01C72"/>
    <w:rsid w:val="00F05613"/>
    <w:rsid w:val="00F067E8"/>
    <w:rsid w:val="00F11A2A"/>
    <w:rsid w:val="00F1553C"/>
    <w:rsid w:val="00F2333C"/>
    <w:rsid w:val="00F27062"/>
    <w:rsid w:val="00F30246"/>
    <w:rsid w:val="00F30941"/>
    <w:rsid w:val="00F3287B"/>
    <w:rsid w:val="00F41422"/>
    <w:rsid w:val="00F4541F"/>
    <w:rsid w:val="00F461F9"/>
    <w:rsid w:val="00F46D8B"/>
    <w:rsid w:val="00F474A6"/>
    <w:rsid w:val="00F55A63"/>
    <w:rsid w:val="00F56B16"/>
    <w:rsid w:val="00F62712"/>
    <w:rsid w:val="00F73539"/>
    <w:rsid w:val="00F742C2"/>
    <w:rsid w:val="00F744F3"/>
    <w:rsid w:val="00F76DFC"/>
    <w:rsid w:val="00F81BCF"/>
    <w:rsid w:val="00F85A7C"/>
    <w:rsid w:val="00F875E6"/>
    <w:rsid w:val="00F928FA"/>
    <w:rsid w:val="00FA52DA"/>
    <w:rsid w:val="00FA7655"/>
    <w:rsid w:val="00FA7CF7"/>
    <w:rsid w:val="00FB09F3"/>
    <w:rsid w:val="00FC45E4"/>
    <w:rsid w:val="00FC5D7C"/>
    <w:rsid w:val="00FC60A0"/>
    <w:rsid w:val="00FC69A5"/>
    <w:rsid w:val="00FC6E4E"/>
    <w:rsid w:val="00FC7815"/>
    <w:rsid w:val="00FC7D99"/>
    <w:rsid w:val="00FD166F"/>
    <w:rsid w:val="00FD437C"/>
    <w:rsid w:val="00FD7EE4"/>
    <w:rsid w:val="00FE04A2"/>
    <w:rsid w:val="00FF0FB1"/>
    <w:rsid w:val="00FF1C05"/>
    <w:rsid w:val="00FF2C65"/>
    <w:rsid w:val="00FF308F"/>
    <w:rsid w:val="00FF60F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82E69D8"/>
  <w15:docId w15:val="{CCA15DD8-A94C-49E1-97F1-A7930DB84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en-AU"/>
    </w:rPr>
  </w:style>
  <w:style w:type="paragraph" w:styleId="Heading1">
    <w:name w:val="heading 1"/>
    <w:basedOn w:val="Heading3"/>
    <w:uiPriority w:val="1"/>
    <w:qFormat/>
    <w:rsid w:val="0033335B"/>
    <w:pPr>
      <w:numPr>
        <w:ilvl w:val="0"/>
      </w:numPr>
      <w:outlineLvl w:val="0"/>
    </w:pPr>
    <w:rPr>
      <w:bCs/>
    </w:rPr>
  </w:style>
  <w:style w:type="paragraph" w:styleId="Heading2">
    <w:name w:val="heading 2"/>
    <w:basedOn w:val="ListParagraph"/>
    <w:uiPriority w:val="1"/>
    <w:qFormat/>
    <w:rsid w:val="0033335B"/>
    <w:pPr>
      <w:numPr>
        <w:ilvl w:val="1"/>
        <w:numId w:val="15"/>
      </w:numPr>
      <w:spacing w:line="360" w:lineRule="auto"/>
      <w:outlineLvl w:val="1"/>
    </w:pPr>
    <w:rPr>
      <w:rFonts w:ascii="Arial" w:hAnsi="Arial" w:cs="Arial"/>
      <w:b/>
      <w:sz w:val="24"/>
      <w:szCs w:val="24"/>
      <w:lang w:val="en-GB"/>
    </w:rPr>
  </w:style>
  <w:style w:type="paragraph" w:styleId="Heading3">
    <w:name w:val="heading 3"/>
    <w:basedOn w:val="Heading2"/>
    <w:uiPriority w:val="1"/>
    <w:qFormat/>
    <w:rsid w:val="0033335B"/>
    <w:pPr>
      <w:numPr>
        <w:ilvl w:val="2"/>
      </w:numPr>
      <w:outlineLvl w:val="2"/>
    </w:pPr>
    <w:rPr>
      <w:spacing w:val="-2"/>
    </w:rPr>
  </w:style>
  <w:style w:type="paragraph" w:styleId="Heading4">
    <w:name w:val="heading 4"/>
    <w:basedOn w:val="Normal"/>
    <w:next w:val="Normal"/>
    <w:link w:val="Heading4Char"/>
    <w:uiPriority w:val="9"/>
    <w:semiHidden/>
    <w:unhideWhenUsed/>
    <w:qFormat/>
    <w:rsid w:val="0033335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57"/>
      <w:ind w:left="559" w:hanging="660"/>
    </w:pPr>
    <w:rPr>
      <w:rFonts w:ascii="Cambria" w:eastAsia="Cambria" w:hAnsi="Cambria"/>
      <w:b/>
      <w:bCs/>
      <w:sz w:val="24"/>
      <w:szCs w:val="24"/>
    </w:rPr>
  </w:style>
  <w:style w:type="paragraph" w:styleId="TOC2">
    <w:name w:val="toc 2"/>
    <w:basedOn w:val="Normal"/>
    <w:uiPriority w:val="39"/>
    <w:qFormat/>
    <w:pPr>
      <w:spacing w:before="35"/>
      <w:ind w:left="340"/>
    </w:pPr>
    <w:rPr>
      <w:rFonts w:ascii="Cambria" w:eastAsia="Cambria" w:hAnsi="Cambria"/>
      <w:b/>
      <w:bCs/>
    </w:rPr>
  </w:style>
  <w:style w:type="paragraph" w:styleId="TOC3">
    <w:name w:val="toc 3"/>
    <w:basedOn w:val="Normal"/>
    <w:uiPriority w:val="39"/>
    <w:qFormat/>
    <w:pPr>
      <w:spacing w:before="39"/>
      <w:ind w:left="1441" w:hanging="881"/>
    </w:pPr>
    <w:rPr>
      <w:rFonts w:ascii="Cambria" w:eastAsia="Cambria" w:hAnsi="Cambria"/>
    </w:rPr>
  </w:style>
  <w:style w:type="paragraph" w:styleId="BodyText">
    <w:name w:val="Body Text"/>
    <w:basedOn w:val="Normal"/>
    <w:link w:val="BodyTextChar"/>
    <w:uiPriority w:val="1"/>
    <w:qFormat/>
    <w:rsid w:val="0033335B"/>
    <w:rPr>
      <w:rFonts w:ascii="Arial" w:eastAsia="Cambria" w:hAnsi="Arial"/>
      <w:sz w:val="2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55A63"/>
    <w:rPr>
      <w:rFonts w:ascii="Tahoma" w:hAnsi="Tahoma" w:cs="Tahoma"/>
      <w:sz w:val="16"/>
      <w:szCs w:val="16"/>
    </w:rPr>
  </w:style>
  <w:style w:type="character" w:customStyle="1" w:styleId="BalloonTextChar">
    <w:name w:val="Balloon Text Char"/>
    <w:basedOn w:val="DefaultParagraphFont"/>
    <w:link w:val="BalloonText"/>
    <w:uiPriority w:val="99"/>
    <w:semiHidden/>
    <w:rsid w:val="00F55A63"/>
    <w:rPr>
      <w:rFonts w:ascii="Tahoma" w:hAnsi="Tahoma" w:cs="Tahoma"/>
      <w:sz w:val="16"/>
      <w:szCs w:val="16"/>
    </w:rPr>
  </w:style>
  <w:style w:type="paragraph" w:styleId="Header">
    <w:name w:val="header"/>
    <w:basedOn w:val="Normal"/>
    <w:link w:val="HeaderChar"/>
    <w:uiPriority w:val="99"/>
    <w:unhideWhenUsed/>
    <w:rsid w:val="00F55A63"/>
    <w:pPr>
      <w:tabs>
        <w:tab w:val="center" w:pos="4513"/>
        <w:tab w:val="right" w:pos="9026"/>
      </w:tabs>
    </w:pPr>
  </w:style>
  <w:style w:type="character" w:customStyle="1" w:styleId="HeaderChar">
    <w:name w:val="Header Char"/>
    <w:basedOn w:val="DefaultParagraphFont"/>
    <w:link w:val="Header"/>
    <w:uiPriority w:val="99"/>
    <w:rsid w:val="00F55A63"/>
  </w:style>
  <w:style w:type="paragraph" w:styleId="Footer">
    <w:name w:val="footer"/>
    <w:basedOn w:val="Normal"/>
    <w:link w:val="FooterChar"/>
    <w:uiPriority w:val="99"/>
    <w:unhideWhenUsed/>
    <w:rsid w:val="00F55A63"/>
    <w:pPr>
      <w:tabs>
        <w:tab w:val="center" w:pos="4513"/>
        <w:tab w:val="right" w:pos="9026"/>
      </w:tabs>
    </w:pPr>
  </w:style>
  <w:style w:type="character" w:customStyle="1" w:styleId="FooterChar">
    <w:name w:val="Footer Char"/>
    <w:basedOn w:val="DefaultParagraphFont"/>
    <w:link w:val="Footer"/>
    <w:uiPriority w:val="99"/>
    <w:rsid w:val="00F55A63"/>
  </w:style>
  <w:style w:type="paragraph" w:styleId="Revision">
    <w:name w:val="Revision"/>
    <w:hidden/>
    <w:uiPriority w:val="99"/>
    <w:semiHidden/>
    <w:rsid w:val="00F55A63"/>
    <w:pPr>
      <w:widowControl/>
    </w:pPr>
  </w:style>
  <w:style w:type="character" w:styleId="CommentReference">
    <w:name w:val="annotation reference"/>
    <w:basedOn w:val="DefaultParagraphFont"/>
    <w:uiPriority w:val="99"/>
    <w:semiHidden/>
    <w:unhideWhenUsed/>
    <w:rsid w:val="00492B37"/>
    <w:rPr>
      <w:sz w:val="18"/>
      <w:szCs w:val="18"/>
    </w:rPr>
  </w:style>
  <w:style w:type="paragraph" w:styleId="CommentText">
    <w:name w:val="annotation text"/>
    <w:basedOn w:val="Normal"/>
    <w:link w:val="CommentTextChar"/>
    <w:uiPriority w:val="99"/>
    <w:unhideWhenUsed/>
    <w:rsid w:val="00492B37"/>
    <w:rPr>
      <w:sz w:val="24"/>
      <w:szCs w:val="24"/>
    </w:rPr>
  </w:style>
  <w:style w:type="character" w:customStyle="1" w:styleId="CommentTextChar">
    <w:name w:val="Comment Text Char"/>
    <w:basedOn w:val="DefaultParagraphFont"/>
    <w:link w:val="CommentText"/>
    <w:uiPriority w:val="99"/>
    <w:rsid w:val="00492B37"/>
    <w:rPr>
      <w:sz w:val="24"/>
      <w:szCs w:val="24"/>
    </w:rPr>
  </w:style>
  <w:style w:type="paragraph" w:styleId="CommentSubject">
    <w:name w:val="annotation subject"/>
    <w:basedOn w:val="CommentText"/>
    <w:next w:val="CommentText"/>
    <w:link w:val="CommentSubjectChar"/>
    <w:uiPriority w:val="99"/>
    <w:semiHidden/>
    <w:unhideWhenUsed/>
    <w:rsid w:val="00492B37"/>
    <w:rPr>
      <w:b/>
      <w:bCs/>
      <w:sz w:val="20"/>
      <w:szCs w:val="20"/>
    </w:rPr>
  </w:style>
  <w:style w:type="character" w:customStyle="1" w:styleId="CommentSubjectChar">
    <w:name w:val="Comment Subject Char"/>
    <w:basedOn w:val="CommentTextChar"/>
    <w:link w:val="CommentSubject"/>
    <w:uiPriority w:val="99"/>
    <w:semiHidden/>
    <w:rsid w:val="00492B37"/>
    <w:rPr>
      <w:b/>
      <w:bCs/>
      <w:sz w:val="20"/>
      <w:szCs w:val="20"/>
    </w:rPr>
  </w:style>
  <w:style w:type="character" w:styleId="Hyperlink">
    <w:name w:val="Hyperlink"/>
    <w:basedOn w:val="DefaultParagraphFont"/>
    <w:uiPriority w:val="99"/>
    <w:unhideWhenUsed/>
    <w:rsid w:val="00122175"/>
    <w:rPr>
      <w:color w:val="0000FF" w:themeColor="hyperlink"/>
      <w:u w:val="single"/>
    </w:rPr>
  </w:style>
  <w:style w:type="character" w:customStyle="1" w:styleId="ListParagraphChar">
    <w:name w:val="List Paragraph Char"/>
    <w:link w:val="ListParagraph"/>
    <w:uiPriority w:val="34"/>
    <w:rsid w:val="00A07D7C"/>
  </w:style>
  <w:style w:type="table" w:styleId="TableGrid">
    <w:name w:val="Table Grid"/>
    <w:basedOn w:val="TableNormal"/>
    <w:uiPriority w:val="59"/>
    <w:rsid w:val="00910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94976"/>
    <w:rPr>
      <w:color w:val="800080" w:themeColor="followedHyperlink"/>
      <w:u w:val="single"/>
    </w:rPr>
  </w:style>
  <w:style w:type="character" w:customStyle="1" w:styleId="BodyTextChar">
    <w:name w:val="Body Text Char"/>
    <w:basedOn w:val="DefaultParagraphFont"/>
    <w:link w:val="BodyText"/>
    <w:uiPriority w:val="1"/>
    <w:rsid w:val="0033335B"/>
    <w:rPr>
      <w:rFonts w:ascii="Arial" w:eastAsia="Cambria" w:hAnsi="Arial"/>
      <w:sz w:val="24"/>
    </w:rPr>
  </w:style>
  <w:style w:type="paragraph" w:styleId="NormalWeb">
    <w:name w:val="Normal (Web)"/>
    <w:basedOn w:val="Normal"/>
    <w:uiPriority w:val="99"/>
    <w:unhideWhenUsed/>
    <w:rsid w:val="00D94D9F"/>
    <w:pPr>
      <w:widowControl/>
      <w:spacing w:before="100" w:beforeAutospacing="1" w:after="100" w:afterAutospacing="1"/>
    </w:pPr>
    <w:rPr>
      <w:rFonts w:ascii="Times" w:eastAsiaTheme="minorEastAsia" w:hAnsi="Times" w:cs="Times New Roman"/>
      <w:sz w:val="20"/>
      <w:szCs w:val="20"/>
    </w:rPr>
  </w:style>
  <w:style w:type="paragraph" w:customStyle="1" w:styleId="EndNoteBibliographyTitle">
    <w:name w:val="EndNote Bibliography Title"/>
    <w:basedOn w:val="Normal"/>
    <w:link w:val="EndNoteBibliographyTitleChar"/>
    <w:rsid w:val="00505074"/>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505074"/>
    <w:rPr>
      <w:rFonts w:ascii="Calibri" w:hAnsi="Calibri" w:cs="Calibri"/>
      <w:lang w:val="en-AU"/>
    </w:rPr>
  </w:style>
  <w:style w:type="paragraph" w:customStyle="1" w:styleId="EndNoteBibliography">
    <w:name w:val="EndNote Bibliography"/>
    <w:basedOn w:val="Normal"/>
    <w:link w:val="EndNoteBibliographyChar"/>
    <w:rsid w:val="00505074"/>
    <w:rPr>
      <w:rFonts w:ascii="Calibri" w:hAnsi="Calibri" w:cs="Calibri"/>
    </w:rPr>
  </w:style>
  <w:style w:type="character" w:customStyle="1" w:styleId="EndNoteBibliographyChar">
    <w:name w:val="EndNote Bibliography Char"/>
    <w:basedOn w:val="DefaultParagraphFont"/>
    <w:link w:val="EndNoteBibliography"/>
    <w:rsid w:val="00505074"/>
    <w:rPr>
      <w:rFonts w:ascii="Calibri" w:hAnsi="Calibri" w:cs="Calibri"/>
      <w:lang w:val="en-AU"/>
    </w:rPr>
  </w:style>
  <w:style w:type="character" w:customStyle="1" w:styleId="UnresolvedMention1">
    <w:name w:val="Unresolved Mention1"/>
    <w:basedOn w:val="DefaultParagraphFont"/>
    <w:uiPriority w:val="99"/>
    <w:semiHidden/>
    <w:unhideWhenUsed/>
    <w:rsid w:val="00201885"/>
    <w:rPr>
      <w:color w:val="605E5C"/>
      <w:shd w:val="clear" w:color="auto" w:fill="E1DFDD"/>
    </w:rPr>
  </w:style>
  <w:style w:type="character" w:customStyle="1" w:styleId="Heading4Char">
    <w:name w:val="Heading 4 Char"/>
    <w:basedOn w:val="DefaultParagraphFont"/>
    <w:link w:val="Heading4"/>
    <w:uiPriority w:val="9"/>
    <w:semiHidden/>
    <w:rsid w:val="0033335B"/>
    <w:rPr>
      <w:rFonts w:asciiTheme="majorHAnsi" w:eastAsiaTheme="majorEastAsia" w:hAnsiTheme="majorHAnsi" w:cstheme="majorBidi"/>
      <w:i/>
      <w:iCs/>
      <w:color w:val="365F91" w:themeColor="accent1" w:themeShade="BF"/>
    </w:rPr>
  </w:style>
  <w:style w:type="numbering" w:styleId="111111">
    <w:name w:val="Outline List 2"/>
    <w:basedOn w:val="NoList"/>
    <w:uiPriority w:val="99"/>
    <w:semiHidden/>
    <w:unhideWhenUsed/>
    <w:rsid w:val="0033335B"/>
    <w:pPr>
      <w:numPr>
        <w:numId w:val="17"/>
      </w:numPr>
    </w:pPr>
  </w:style>
  <w:style w:type="character" w:styleId="PageNumber">
    <w:name w:val="page number"/>
    <w:basedOn w:val="DefaultParagraphFont"/>
    <w:uiPriority w:val="99"/>
    <w:semiHidden/>
    <w:unhideWhenUsed/>
    <w:rsid w:val="00E22315"/>
  </w:style>
  <w:style w:type="paragraph" w:styleId="NoSpacing">
    <w:name w:val="No Spacing"/>
    <w:uiPriority w:val="1"/>
    <w:qFormat/>
    <w:rsid w:val="007204C7"/>
    <w:pPr>
      <w:widowControl/>
    </w:pPr>
    <w:rPr>
      <w:lang w:val="en-AU"/>
    </w:rPr>
  </w:style>
  <w:style w:type="paragraph" w:styleId="DocumentMap">
    <w:name w:val="Document Map"/>
    <w:basedOn w:val="Normal"/>
    <w:link w:val="DocumentMapChar"/>
    <w:uiPriority w:val="99"/>
    <w:semiHidden/>
    <w:unhideWhenUsed/>
    <w:rsid w:val="00457293"/>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57293"/>
    <w:rPr>
      <w:rFonts w:ascii="Lucida Grande" w:hAnsi="Lucida Grande" w:cs="Lucida Grande"/>
      <w:sz w:val="24"/>
      <w:szCs w:val="24"/>
      <w:lang w:val="en-AU"/>
    </w:rPr>
  </w:style>
  <w:style w:type="character" w:customStyle="1" w:styleId="UnresolvedMention">
    <w:name w:val="Unresolved Mention"/>
    <w:basedOn w:val="DefaultParagraphFont"/>
    <w:uiPriority w:val="99"/>
    <w:semiHidden/>
    <w:unhideWhenUsed/>
    <w:rsid w:val="00FE04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3640">
      <w:bodyDiv w:val="1"/>
      <w:marLeft w:val="0"/>
      <w:marRight w:val="0"/>
      <w:marTop w:val="0"/>
      <w:marBottom w:val="0"/>
      <w:divBdr>
        <w:top w:val="none" w:sz="0" w:space="0" w:color="auto"/>
        <w:left w:val="none" w:sz="0" w:space="0" w:color="auto"/>
        <w:bottom w:val="none" w:sz="0" w:space="0" w:color="auto"/>
        <w:right w:val="none" w:sz="0" w:space="0" w:color="auto"/>
      </w:divBdr>
    </w:div>
    <w:div w:id="549463782">
      <w:bodyDiv w:val="1"/>
      <w:marLeft w:val="0"/>
      <w:marRight w:val="0"/>
      <w:marTop w:val="0"/>
      <w:marBottom w:val="0"/>
      <w:divBdr>
        <w:top w:val="none" w:sz="0" w:space="0" w:color="auto"/>
        <w:left w:val="none" w:sz="0" w:space="0" w:color="auto"/>
        <w:bottom w:val="none" w:sz="0" w:space="0" w:color="auto"/>
        <w:right w:val="none" w:sz="0" w:space="0" w:color="auto"/>
      </w:divBdr>
    </w:div>
    <w:div w:id="720397950">
      <w:bodyDiv w:val="1"/>
      <w:marLeft w:val="0"/>
      <w:marRight w:val="0"/>
      <w:marTop w:val="0"/>
      <w:marBottom w:val="0"/>
      <w:divBdr>
        <w:top w:val="none" w:sz="0" w:space="0" w:color="auto"/>
        <w:left w:val="none" w:sz="0" w:space="0" w:color="auto"/>
        <w:bottom w:val="none" w:sz="0" w:space="0" w:color="auto"/>
        <w:right w:val="none" w:sz="0" w:space="0" w:color="auto"/>
      </w:divBdr>
    </w:div>
    <w:div w:id="806748202">
      <w:bodyDiv w:val="1"/>
      <w:marLeft w:val="0"/>
      <w:marRight w:val="0"/>
      <w:marTop w:val="0"/>
      <w:marBottom w:val="0"/>
      <w:divBdr>
        <w:top w:val="none" w:sz="0" w:space="0" w:color="auto"/>
        <w:left w:val="none" w:sz="0" w:space="0" w:color="auto"/>
        <w:bottom w:val="none" w:sz="0" w:space="0" w:color="auto"/>
        <w:right w:val="none" w:sz="0" w:space="0" w:color="auto"/>
      </w:divBdr>
    </w:div>
    <w:div w:id="962231921">
      <w:bodyDiv w:val="1"/>
      <w:marLeft w:val="0"/>
      <w:marRight w:val="0"/>
      <w:marTop w:val="0"/>
      <w:marBottom w:val="0"/>
      <w:divBdr>
        <w:top w:val="none" w:sz="0" w:space="0" w:color="auto"/>
        <w:left w:val="none" w:sz="0" w:space="0" w:color="auto"/>
        <w:bottom w:val="none" w:sz="0" w:space="0" w:color="auto"/>
        <w:right w:val="none" w:sz="0" w:space="0" w:color="auto"/>
      </w:divBdr>
    </w:div>
    <w:div w:id="1455446282">
      <w:bodyDiv w:val="1"/>
      <w:marLeft w:val="0"/>
      <w:marRight w:val="0"/>
      <w:marTop w:val="0"/>
      <w:marBottom w:val="0"/>
      <w:divBdr>
        <w:top w:val="none" w:sz="0" w:space="0" w:color="auto"/>
        <w:left w:val="none" w:sz="0" w:space="0" w:color="auto"/>
        <w:bottom w:val="none" w:sz="0" w:space="0" w:color="auto"/>
        <w:right w:val="none" w:sz="0" w:space="0" w:color="auto"/>
      </w:divBdr>
    </w:div>
    <w:div w:id="1475442063">
      <w:bodyDiv w:val="1"/>
      <w:marLeft w:val="0"/>
      <w:marRight w:val="0"/>
      <w:marTop w:val="0"/>
      <w:marBottom w:val="0"/>
      <w:divBdr>
        <w:top w:val="none" w:sz="0" w:space="0" w:color="auto"/>
        <w:left w:val="none" w:sz="0" w:space="0" w:color="auto"/>
        <w:bottom w:val="none" w:sz="0" w:space="0" w:color="auto"/>
        <w:right w:val="none" w:sz="0" w:space="0" w:color="auto"/>
      </w:divBdr>
    </w:div>
    <w:div w:id="1534613403">
      <w:bodyDiv w:val="1"/>
      <w:marLeft w:val="0"/>
      <w:marRight w:val="0"/>
      <w:marTop w:val="0"/>
      <w:marBottom w:val="0"/>
      <w:divBdr>
        <w:top w:val="none" w:sz="0" w:space="0" w:color="auto"/>
        <w:left w:val="none" w:sz="0" w:space="0" w:color="auto"/>
        <w:bottom w:val="none" w:sz="0" w:space="0" w:color="auto"/>
        <w:right w:val="none" w:sz="0" w:space="0" w:color="auto"/>
      </w:divBdr>
    </w:div>
    <w:div w:id="1537572770">
      <w:bodyDiv w:val="1"/>
      <w:marLeft w:val="0"/>
      <w:marRight w:val="0"/>
      <w:marTop w:val="0"/>
      <w:marBottom w:val="0"/>
      <w:divBdr>
        <w:top w:val="none" w:sz="0" w:space="0" w:color="auto"/>
        <w:left w:val="none" w:sz="0" w:space="0" w:color="auto"/>
        <w:bottom w:val="none" w:sz="0" w:space="0" w:color="auto"/>
        <w:right w:val="none" w:sz="0" w:space="0" w:color="auto"/>
      </w:divBdr>
    </w:div>
    <w:div w:id="1916821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williams3@svha.org.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3AB8C-55AF-4CE8-9409-9A28D6004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10975</Words>
  <Characters>62558</Characters>
  <Application>Microsoft Office Word</Application>
  <DocSecurity>4</DocSecurity>
  <Lines>521</Lines>
  <Paragraphs>146</Paragraphs>
  <ScaleCrop>false</ScaleCrop>
  <HeadingPairs>
    <vt:vector size="2" baseType="variant">
      <vt:variant>
        <vt:lpstr>Title</vt:lpstr>
      </vt:variant>
      <vt:variant>
        <vt:i4>1</vt:i4>
      </vt:variant>
    </vt:vector>
  </HeadingPairs>
  <TitlesOfParts>
    <vt:vector size="1" baseType="lpstr">
      <vt:lpstr>A feasibility study of the elimination of HCV/HIV co-infection</vt:lpstr>
    </vt:vector>
  </TitlesOfParts>
  <Manager/>
  <Company/>
  <LinksUpToDate>false</LinksUpToDate>
  <CharactersWithSpaces>73387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feasibility study of the elimination of HCV/HIV co-infection</dc:title>
  <dc:creator>Author</dc:creator>
  <cp:lastModifiedBy>James Williams - SVHM</cp:lastModifiedBy>
  <cp:revision>2</cp:revision>
  <cp:lastPrinted>2017-11-02T01:42:00Z</cp:lastPrinted>
  <dcterms:created xsi:type="dcterms:W3CDTF">2021-09-07T01:40:00Z</dcterms:created>
  <dcterms:modified xsi:type="dcterms:W3CDTF">2021-09-07T01:40:00Z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2016-04-08T00:00:00Z</vt:filetime>
  </property>
  <property fmtid="{D5CDD505-2E9C-101B-9397-08002B2CF9AE}" pid="3" name="LastSaved">
    <vt:filetime>2016-06-24T00:00:00Z</vt:filetime>
  </property>
</Properties>
</file>