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26842" w14:textId="6D89E18A" w:rsidR="007319FB" w:rsidRPr="001B6AFA" w:rsidRDefault="009921B3" w:rsidP="00865C26">
      <w:pPr>
        <w:spacing w:line="360" w:lineRule="auto"/>
        <w:jc w:val="center"/>
        <w:rPr>
          <w:rFonts w:ascii="Calibri" w:hAnsi="Calibri" w:cs="Calibri"/>
          <w:sz w:val="28"/>
          <w:szCs w:val="28"/>
        </w:rPr>
      </w:pPr>
      <w:bookmarkStart w:id="0" w:name="_Toc85260234"/>
      <w:bookmarkStart w:id="1" w:name="_Toc67110899"/>
      <w:bookmarkStart w:id="2" w:name="_Toc72122066"/>
      <w:r w:rsidRPr="001B6AFA">
        <w:rPr>
          <w:rFonts w:ascii="Calibri" w:hAnsi="Calibri" w:cs="Calibri"/>
          <w:sz w:val="28"/>
          <w:szCs w:val="28"/>
        </w:rPr>
        <w:t xml:space="preserve"> </w:t>
      </w:r>
    </w:p>
    <w:p w14:paraId="0B4690AF" w14:textId="77777777" w:rsidR="007319FB" w:rsidRPr="0006656C" w:rsidRDefault="007319FB" w:rsidP="00865C26">
      <w:pPr>
        <w:spacing w:after="160" w:line="360" w:lineRule="auto"/>
        <w:rPr>
          <w:rFonts w:ascii="Calibri" w:eastAsia="Calibri" w:hAnsi="Calibri" w:cs="Calibri"/>
          <w:b/>
          <w:szCs w:val="22"/>
        </w:rPr>
      </w:pPr>
      <w:r w:rsidRPr="0006656C">
        <w:rPr>
          <w:rFonts w:ascii="Calibri" w:eastAsia="Calibri" w:hAnsi="Calibri" w:cs="Calibri"/>
          <w:b/>
          <w:szCs w:val="22"/>
        </w:rPr>
        <w:t>CONFIDENTIAL</w:t>
      </w:r>
    </w:p>
    <w:p w14:paraId="7F4685C1" w14:textId="3EB4E616" w:rsidR="00FB522F" w:rsidRPr="0006656C" w:rsidRDefault="00803CB1" w:rsidP="00FB522F">
      <w:pPr>
        <w:spacing w:after="160"/>
        <w:rPr>
          <w:rFonts w:ascii="Calibri" w:eastAsia="Calibri" w:hAnsi="Calibri" w:cs="Calibri"/>
          <w:b/>
          <w:szCs w:val="22"/>
        </w:rPr>
      </w:pPr>
      <w:bookmarkStart w:id="3" w:name="_Hlk57645883"/>
      <w:r>
        <w:rPr>
          <w:rFonts w:ascii="Calibri" w:eastAsia="Calibri" w:hAnsi="Calibri" w:cs="Calibri"/>
          <w:b/>
          <w:szCs w:val="22"/>
        </w:rPr>
        <w:t xml:space="preserve">Title: </w:t>
      </w:r>
      <w:r w:rsidR="00E020EA" w:rsidRPr="0006656C">
        <w:rPr>
          <w:rFonts w:ascii="Calibri" w:eastAsia="Calibri" w:hAnsi="Calibri" w:cs="Calibri"/>
          <w:b/>
          <w:szCs w:val="22"/>
        </w:rPr>
        <w:t xml:space="preserve">Tūhauora ka tahi: </w:t>
      </w:r>
      <w:r w:rsidR="00FB522F" w:rsidRPr="0006656C">
        <w:rPr>
          <w:rFonts w:ascii="Calibri" w:eastAsia="Calibri" w:hAnsi="Calibri" w:cs="Calibri"/>
          <w:b/>
          <w:szCs w:val="22"/>
        </w:rPr>
        <w:t>Effects of kawakawa containing beverage on the energy metabolism and physiology in healthy human volunteers</w:t>
      </w:r>
    </w:p>
    <w:bookmarkEnd w:id="3"/>
    <w:p w14:paraId="0F73377B" w14:textId="77777777" w:rsidR="00803CB1" w:rsidRDefault="00803CB1" w:rsidP="00865C26">
      <w:pPr>
        <w:spacing w:after="160" w:line="360" w:lineRule="auto"/>
        <w:rPr>
          <w:rFonts w:ascii="Calibri" w:eastAsia="Calibri" w:hAnsi="Calibri" w:cs="Calibri"/>
          <w:b/>
          <w:szCs w:val="22"/>
        </w:rPr>
      </w:pPr>
    </w:p>
    <w:p w14:paraId="29754DE3" w14:textId="6CC4315F" w:rsidR="00803CB1" w:rsidRDefault="00803CB1" w:rsidP="00865C26">
      <w:pPr>
        <w:spacing w:after="160" w:line="360" w:lineRule="auto"/>
        <w:rPr>
          <w:rFonts w:ascii="Calibri" w:eastAsia="Calibri" w:hAnsi="Calibri" w:cs="Calibri"/>
          <w:b/>
          <w:szCs w:val="22"/>
        </w:rPr>
      </w:pPr>
      <w:r>
        <w:rPr>
          <w:rFonts w:ascii="Calibri" w:eastAsia="Calibri" w:hAnsi="Calibri" w:cs="Calibri"/>
          <w:b/>
          <w:szCs w:val="22"/>
        </w:rPr>
        <w:t>Short Title:</w:t>
      </w:r>
      <w:r>
        <w:rPr>
          <w:rFonts w:ascii="Calibri" w:eastAsia="Calibri" w:hAnsi="Calibri" w:cs="Calibri"/>
          <w:b/>
          <w:szCs w:val="22"/>
        </w:rPr>
        <w:tab/>
      </w:r>
      <w:r>
        <w:rPr>
          <w:rFonts w:ascii="Calibri" w:eastAsia="Calibri" w:hAnsi="Calibri" w:cs="Calibri"/>
          <w:b/>
          <w:szCs w:val="22"/>
        </w:rPr>
        <w:tab/>
        <w:t>Impact of kawakawa on energy metabolism and human physiology</w:t>
      </w:r>
    </w:p>
    <w:p w14:paraId="1C958E16" w14:textId="6B39F4E8" w:rsidR="007319FB" w:rsidRPr="0006656C" w:rsidRDefault="007319FB" w:rsidP="00865C26">
      <w:pPr>
        <w:spacing w:after="160" w:line="360" w:lineRule="auto"/>
        <w:rPr>
          <w:rFonts w:ascii="Calibri" w:eastAsia="Calibri" w:hAnsi="Calibri" w:cs="Calibri"/>
          <w:szCs w:val="22"/>
        </w:rPr>
      </w:pPr>
      <w:r w:rsidRPr="0006656C">
        <w:rPr>
          <w:rFonts w:ascii="Calibri" w:eastAsia="Calibri" w:hAnsi="Calibri" w:cs="Calibri"/>
          <w:b/>
          <w:szCs w:val="22"/>
        </w:rPr>
        <w:t>Document Type:</w:t>
      </w:r>
      <w:r w:rsidRPr="0006656C">
        <w:rPr>
          <w:rFonts w:ascii="Calibri" w:eastAsia="Calibri" w:hAnsi="Calibri" w:cs="Calibri"/>
          <w:szCs w:val="22"/>
        </w:rPr>
        <w:tab/>
        <w:t>Clinical Study Protocol</w:t>
      </w:r>
    </w:p>
    <w:p w14:paraId="3078A1D5" w14:textId="58A6E8BA" w:rsidR="007319FB" w:rsidRPr="0006656C" w:rsidRDefault="007319FB" w:rsidP="00865C26">
      <w:pPr>
        <w:spacing w:after="160" w:line="360" w:lineRule="auto"/>
        <w:rPr>
          <w:rFonts w:ascii="Calibri" w:eastAsia="Calibri" w:hAnsi="Calibri" w:cs="Calibri"/>
          <w:szCs w:val="22"/>
        </w:rPr>
      </w:pPr>
      <w:r w:rsidRPr="0006656C">
        <w:rPr>
          <w:rFonts w:ascii="Calibri" w:eastAsia="Calibri" w:hAnsi="Calibri" w:cs="Calibri"/>
          <w:b/>
          <w:szCs w:val="22"/>
        </w:rPr>
        <w:t>Protocol Number:</w:t>
      </w:r>
      <w:r w:rsidRPr="0006656C">
        <w:rPr>
          <w:rFonts w:ascii="Calibri" w:eastAsia="Calibri" w:hAnsi="Calibri" w:cs="Calibri"/>
          <w:szCs w:val="22"/>
        </w:rPr>
        <w:tab/>
      </w:r>
      <w:r w:rsidR="00B017AB">
        <w:rPr>
          <w:rFonts w:ascii="Calibri" w:eastAsia="Calibri" w:hAnsi="Calibri" w:cs="Calibri"/>
          <w:szCs w:val="22"/>
        </w:rPr>
        <w:t>Tūhauora ka tahi _V2</w:t>
      </w:r>
      <w:r w:rsidR="00B017AB" w:rsidRPr="00B017AB">
        <w:rPr>
          <w:rFonts w:ascii="Calibri" w:eastAsia="Calibri" w:hAnsi="Calibri" w:cs="Calibri"/>
          <w:szCs w:val="22"/>
        </w:rPr>
        <w:t xml:space="preserve">                                                                                                                               </w:t>
      </w:r>
    </w:p>
    <w:p w14:paraId="1EE538EE" w14:textId="7464BF16" w:rsidR="007319FB" w:rsidRPr="0006656C" w:rsidRDefault="007319FB" w:rsidP="00865C26">
      <w:pPr>
        <w:spacing w:after="160" w:line="360" w:lineRule="auto"/>
        <w:rPr>
          <w:rFonts w:ascii="Calibri" w:eastAsia="Calibri" w:hAnsi="Calibri" w:cs="Calibri"/>
          <w:szCs w:val="22"/>
        </w:rPr>
      </w:pPr>
      <w:r w:rsidRPr="0006656C">
        <w:rPr>
          <w:rFonts w:ascii="Calibri" w:eastAsia="Calibri" w:hAnsi="Calibri" w:cs="Calibri"/>
          <w:b/>
          <w:szCs w:val="22"/>
        </w:rPr>
        <w:t>Trial:</w:t>
      </w:r>
      <w:r w:rsidRPr="0006656C">
        <w:rPr>
          <w:rFonts w:ascii="Calibri" w:eastAsia="Calibri" w:hAnsi="Calibri" w:cs="Calibri"/>
          <w:szCs w:val="22"/>
        </w:rPr>
        <w:tab/>
      </w:r>
      <w:r w:rsidRPr="0006656C">
        <w:rPr>
          <w:rFonts w:ascii="Calibri" w:eastAsia="Calibri" w:hAnsi="Calibri" w:cs="Calibri"/>
          <w:szCs w:val="22"/>
        </w:rPr>
        <w:tab/>
      </w:r>
      <w:r w:rsidRPr="0006656C">
        <w:rPr>
          <w:rFonts w:ascii="Calibri" w:eastAsia="Calibri" w:hAnsi="Calibri" w:cs="Calibri"/>
          <w:szCs w:val="22"/>
        </w:rPr>
        <w:tab/>
        <w:t>Nutrition Intervention</w:t>
      </w:r>
    </w:p>
    <w:p w14:paraId="5803B6D6" w14:textId="29DA4725" w:rsidR="00585A06" w:rsidRPr="00DA4478" w:rsidRDefault="00585A06" w:rsidP="00865C26">
      <w:pPr>
        <w:spacing w:after="160" w:line="360" w:lineRule="auto"/>
        <w:rPr>
          <w:rFonts w:ascii="Calibri" w:eastAsia="Calibri" w:hAnsi="Calibri" w:cs="Calibri"/>
          <w:b/>
          <w:szCs w:val="22"/>
        </w:rPr>
      </w:pPr>
      <w:r w:rsidRPr="00DA4478">
        <w:rPr>
          <w:rFonts w:ascii="Calibri" w:eastAsia="Calibri" w:hAnsi="Calibri" w:cs="Calibri"/>
          <w:b/>
          <w:szCs w:val="22"/>
        </w:rPr>
        <w:t>Sponsor</w:t>
      </w:r>
      <w:r w:rsidRPr="0006656C">
        <w:rPr>
          <w:rFonts w:ascii="Calibri" w:eastAsia="Calibri" w:hAnsi="Calibri" w:cs="Calibri"/>
          <w:b/>
          <w:szCs w:val="22"/>
        </w:rPr>
        <w:t>:</w:t>
      </w:r>
      <w:r w:rsidR="00630D9E" w:rsidRPr="0006656C">
        <w:rPr>
          <w:rFonts w:ascii="Calibri" w:eastAsia="Calibri" w:hAnsi="Calibri" w:cs="Calibri"/>
          <w:b/>
          <w:szCs w:val="22"/>
        </w:rPr>
        <w:tab/>
      </w:r>
      <w:r w:rsidR="00630D9E" w:rsidRPr="0006656C">
        <w:rPr>
          <w:rFonts w:ascii="Calibri" w:eastAsia="Calibri" w:hAnsi="Calibri" w:cs="Calibri"/>
          <w:b/>
          <w:szCs w:val="22"/>
        </w:rPr>
        <w:tab/>
      </w:r>
      <w:r w:rsidR="00630D9E" w:rsidRPr="00DA4478">
        <w:rPr>
          <w:rFonts w:ascii="Calibri" w:eastAsia="Calibri" w:hAnsi="Calibri" w:cs="Calibri"/>
        </w:rPr>
        <w:t>University of Auckland</w:t>
      </w:r>
      <w:r w:rsidR="00E5104C" w:rsidRPr="00DA4478">
        <w:rPr>
          <w:rFonts w:ascii="Calibri" w:eastAsia="Calibri" w:hAnsi="Calibri" w:cs="Calibri"/>
        </w:rPr>
        <w:t>, Auckland, NZ</w:t>
      </w:r>
    </w:p>
    <w:p w14:paraId="2E6B7F87" w14:textId="5D342FCE" w:rsidR="00E5104C" w:rsidRPr="00DA4478" w:rsidRDefault="00E5104C" w:rsidP="00865C26">
      <w:pPr>
        <w:spacing w:after="160" w:line="360" w:lineRule="auto"/>
        <w:rPr>
          <w:rFonts w:ascii="Calibri" w:eastAsia="Calibri" w:hAnsi="Calibri" w:cs="Calibri"/>
          <w:b/>
          <w:szCs w:val="22"/>
        </w:rPr>
      </w:pPr>
      <w:r w:rsidRPr="00DA4478">
        <w:rPr>
          <w:rFonts w:ascii="Calibri" w:eastAsia="Calibri" w:hAnsi="Calibri" w:cs="Calibri"/>
          <w:b/>
          <w:szCs w:val="22"/>
        </w:rPr>
        <w:t>Study Sites:</w:t>
      </w:r>
      <w:r w:rsidRPr="00DA4478">
        <w:rPr>
          <w:rFonts w:ascii="Calibri" w:eastAsia="Calibri" w:hAnsi="Calibri" w:cs="Calibri"/>
          <w:b/>
          <w:szCs w:val="22"/>
        </w:rPr>
        <w:tab/>
      </w:r>
      <w:r w:rsidRPr="00DA4478">
        <w:rPr>
          <w:rFonts w:ascii="Calibri" w:eastAsia="Calibri" w:hAnsi="Calibri" w:cs="Calibri"/>
          <w:b/>
          <w:szCs w:val="22"/>
        </w:rPr>
        <w:tab/>
      </w:r>
      <w:r w:rsidRPr="00DA4478">
        <w:rPr>
          <w:rFonts w:ascii="Calibri" w:eastAsia="Calibri" w:hAnsi="Calibri" w:cs="Calibri"/>
        </w:rPr>
        <w:t>Liggins Institute, University of Auckland, Auckland, NZ</w:t>
      </w:r>
    </w:p>
    <w:p w14:paraId="6F659866" w14:textId="2D24F31A" w:rsidR="007319FB" w:rsidRPr="0006656C" w:rsidRDefault="007319FB" w:rsidP="00B0763E">
      <w:pPr>
        <w:spacing w:after="160" w:line="360" w:lineRule="auto"/>
        <w:jc w:val="right"/>
        <w:rPr>
          <w:rFonts w:ascii="Calibri" w:eastAsia="Calibri" w:hAnsi="Calibri" w:cs="Calibri"/>
          <w:szCs w:val="22"/>
        </w:rPr>
      </w:pPr>
    </w:p>
    <w:p w14:paraId="7CC8DBE8" w14:textId="1B52CF23" w:rsidR="00824E17" w:rsidRPr="0006656C" w:rsidRDefault="007319FB" w:rsidP="002D4362">
      <w:pPr>
        <w:spacing w:after="160"/>
        <w:rPr>
          <w:rFonts w:ascii="Calibri" w:eastAsia="Calibri" w:hAnsi="Calibri" w:cs="Calibri"/>
          <w:szCs w:val="22"/>
        </w:rPr>
      </w:pPr>
      <w:r w:rsidRPr="0006656C">
        <w:rPr>
          <w:rFonts w:ascii="Calibri" w:eastAsia="Calibri" w:hAnsi="Calibri" w:cs="Calibri"/>
          <w:b/>
          <w:szCs w:val="22"/>
        </w:rPr>
        <w:t>Investigators:</w:t>
      </w:r>
      <w:r w:rsidRPr="0006656C">
        <w:rPr>
          <w:rFonts w:ascii="Calibri" w:eastAsia="Calibri" w:hAnsi="Calibri" w:cs="Calibri"/>
          <w:szCs w:val="22"/>
        </w:rPr>
        <w:tab/>
      </w:r>
      <w:r w:rsidRPr="0006656C">
        <w:rPr>
          <w:rFonts w:ascii="Calibri" w:eastAsia="Calibri" w:hAnsi="Calibri" w:cs="Calibri"/>
          <w:szCs w:val="22"/>
        </w:rPr>
        <w:tab/>
      </w:r>
      <w:r w:rsidR="00824E17" w:rsidRPr="0006656C">
        <w:rPr>
          <w:rFonts w:ascii="Calibri" w:eastAsia="Calibri" w:hAnsi="Calibri" w:cs="Calibri"/>
          <w:szCs w:val="22"/>
        </w:rPr>
        <w:t>Dr Jennifer Miles Chan (University of Auckland)</w:t>
      </w:r>
    </w:p>
    <w:p w14:paraId="52E12B1C" w14:textId="42F726D6" w:rsidR="00E516FE" w:rsidRPr="0006656C" w:rsidRDefault="00E516FE" w:rsidP="00E516FE">
      <w:pPr>
        <w:spacing w:after="160"/>
        <w:ind w:left="1440" w:firstLine="720"/>
        <w:rPr>
          <w:rFonts w:ascii="Calibri" w:eastAsia="Calibri" w:hAnsi="Calibri" w:cs="Calibri"/>
          <w:szCs w:val="22"/>
        </w:rPr>
      </w:pPr>
      <w:r w:rsidRPr="0006656C">
        <w:rPr>
          <w:rFonts w:ascii="Calibri" w:eastAsia="Calibri" w:hAnsi="Calibri" w:cs="Calibri"/>
          <w:szCs w:val="22"/>
        </w:rPr>
        <w:t>Dr Farha Ramzan (University of Auckland)</w:t>
      </w:r>
    </w:p>
    <w:p w14:paraId="36ACF223" w14:textId="6111A3E1" w:rsidR="001F781E" w:rsidRPr="0006656C" w:rsidRDefault="001F781E" w:rsidP="00B0763E">
      <w:pPr>
        <w:spacing w:after="160"/>
        <w:ind w:left="1440" w:firstLine="720"/>
        <w:rPr>
          <w:rFonts w:ascii="Calibri" w:eastAsia="Calibri" w:hAnsi="Calibri" w:cs="Calibri"/>
          <w:szCs w:val="22"/>
        </w:rPr>
      </w:pPr>
      <w:r w:rsidRPr="0006656C">
        <w:rPr>
          <w:rFonts w:ascii="Calibri" w:eastAsia="Calibri" w:hAnsi="Calibri" w:cs="Calibri"/>
          <w:szCs w:val="22"/>
        </w:rPr>
        <w:t xml:space="preserve">Professor </w:t>
      </w:r>
      <w:r w:rsidR="00E3641F" w:rsidRPr="0006656C">
        <w:rPr>
          <w:rFonts w:ascii="Calibri" w:eastAsia="Calibri" w:hAnsi="Calibri" w:cs="Calibri"/>
          <w:szCs w:val="22"/>
        </w:rPr>
        <w:t>Richard Mithen</w:t>
      </w:r>
      <w:r w:rsidRPr="0006656C">
        <w:rPr>
          <w:rFonts w:ascii="Calibri" w:eastAsia="Calibri" w:hAnsi="Calibri" w:cs="Calibri"/>
          <w:szCs w:val="22"/>
        </w:rPr>
        <w:t xml:space="preserve"> (University of Auckland)</w:t>
      </w:r>
    </w:p>
    <w:p w14:paraId="718DA750" w14:textId="1E99ABA6" w:rsidR="00630D9E" w:rsidRPr="0006656C" w:rsidRDefault="002262E1" w:rsidP="002D4362">
      <w:pPr>
        <w:spacing w:after="160"/>
        <w:ind w:left="1440" w:firstLine="720"/>
        <w:rPr>
          <w:rFonts w:ascii="Calibri" w:eastAsia="Calibri" w:hAnsi="Calibri" w:cs="Calibri"/>
          <w:szCs w:val="22"/>
        </w:rPr>
      </w:pPr>
      <w:r w:rsidRPr="0006656C">
        <w:rPr>
          <w:rFonts w:ascii="Calibri" w:eastAsia="Calibri" w:hAnsi="Calibri" w:cs="Calibri"/>
          <w:szCs w:val="22"/>
        </w:rPr>
        <w:t xml:space="preserve">Dr </w:t>
      </w:r>
      <w:r w:rsidR="00630D9E" w:rsidRPr="0006656C">
        <w:rPr>
          <w:rFonts w:ascii="Calibri" w:eastAsia="Calibri" w:hAnsi="Calibri" w:cs="Calibri"/>
          <w:szCs w:val="22"/>
        </w:rPr>
        <w:t>Chris Pook (University of Auckland)</w:t>
      </w:r>
    </w:p>
    <w:p w14:paraId="1CD7348F" w14:textId="085AB2DC" w:rsidR="00630D9E" w:rsidRPr="0006656C" w:rsidRDefault="002262E1" w:rsidP="002D4362">
      <w:pPr>
        <w:spacing w:after="160"/>
        <w:ind w:left="1440" w:firstLine="720"/>
        <w:rPr>
          <w:rFonts w:ascii="Calibri" w:eastAsia="Calibri" w:hAnsi="Calibri" w:cs="Calibri"/>
          <w:szCs w:val="22"/>
        </w:rPr>
      </w:pPr>
      <w:r w:rsidRPr="0006656C">
        <w:rPr>
          <w:rFonts w:ascii="Calibri" w:eastAsia="Calibri" w:hAnsi="Calibri" w:cs="Calibri"/>
          <w:szCs w:val="22"/>
        </w:rPr>
        <w:t xml:space="preserve">Dr </w:t>
      </w:r>
      <w:r w:rsidR="00A27D7B" w:rsidRPr="0006656C">
        <w:rPr>
          <w:rFonts w:ascii="Calibri" w:eastAsia="Calibri" w:hAnsi="Calibri" w:cs="Calibri"/>
          <w:szCs w:val="22"/>
        </w:rPr>
        <w:t xml:space="preserve">Meika Foster </w:t>
      </w:r>
      <w:r w:rsidR="00630D9E" w:rsidRPr="0006656C">
        <w:rPr>
          <w:rFonts w:ascii="Calibri" w:eastAsia="Calibri" w:hAnsi="Calibri" w:cs="Calibri"/>
          <w:szCs w:val="22"/>
        </w:rPr>
        <w:t>(</w:t>
      </w:r>
      <w:r w:rsidR="00A27D7B" w:rsidRPr="0006656C">
        <w:rPr>
          <w:rFonts w:ascii="Calibri" w:eastAsia="Calibri" w:hAnsi="Calibri" w:cs="Calibri"/>
          <w:szCs w:val="22"/>
        </w:rPr>
        <w:t>E</w:t>
      </w:r>
      <w:r w:rsidR="00630D9E" w:rsidRPr="0006656C">
        <w:rPr>
          <w:rFonts w:ascii="Calibri" w:eastAsia="Calibri" w:hAnsi="Calibri" w:cs="Calibri"/>
          <w:szCs w:val="22"/>
        </w:rPr>
        <w:t xml:space="preserve">dible </w:t>
      </w:r>
      <w:r w:rsidR="00A27D7B" w:rsidRPr="0006656C">
        <w:rPr>
          <w:rFonts w:ascii="Calibri" w:eastAsia="Calibri" w:hAnsi="Calibri" w:cs="Calibri"/>
          <w:szCs w:val="22"/>
        </w:rPr>
        <w:t>Research</w:t>
      </w:r>
      <w:r w:rsidR="00630D9E" w:rsidRPr="0006656C">
        <w:rPr>
          <w:rFonts w:ascii="Calibri" w:eastAsia="Calibri" w:hAnsi="Calibri" w:cs="Calibri"/>
          <w:szCs w:val="22"/>
        </w:rPr>
        <w:t>)</w:t>
      </w:r>
    </w:p>
    <w:p w14:paraId="59B901CF" w14:textId="3E59AB1C" w:rsidR="00372036" w:rsidRPr="0006656C" w:rsidRDefault="00E3641F" w:rsidP="002D4362">
      <w:pPr>
        <w:spacing w:after="160"/>
        <w:ind w:left="1440" w:firstLine="720"/>
        <w:rPr>
          <w:rFonts w:ascii="Calibri" w:eastAsia="Calibri" w:hAnsi="Calibri" w:cs="Calibri"/>
          <w:szCs w:val="22"/>
        </w:rPr>
      </w:pPr>
      <w:r w:rsidRPr="0006656C">
        <w:rPr>
          <w:rFonts w:ascii="Calibri" w:eastAsia="Calibri" w:hAnsi="Calibri" w:cs="Calibri"/>
          <w:szCs w:val="22"/>
        </w:rPr>
        <w:t>Ramya Jayaprakash</w:t>
      </w:r>
      <w:r w:rsidR="00372036" w:rsidRPr="0006656C">
        <w:rPr>
          <w:rFonts w:ascii="Calibri" w:eastAsia="Calibri" w:hAnsi="Calibri" w:cs="Calibri"/>
          <w:szCs w:val="22"/>
        </w:rPr>
        <w:t xml:space="preserve"> (PhD student)</w:t>
      </w:r>
    </w:p>
    <w:p w14:paraId="1E546846" w14:textId="110A9709" w:rsidR="00E5104C" w:rsidRPr="00DA4478" w:rsidRDefault="00E5104C" w:rsidP="00865C26">
      <w:pPr>
        <w:spacing w:after="160" w:line="360" w:lineRule="auto"/>
        <w:rPr>
          <w:rFonts w:ascii="Calibri" w:eastAsia="Calibri" w:hAnsi="Calibri" w:cs="Calibri"/>
          <w:b/>
          <w:szCs w:val="22"/>
        </w:rPr>
      </w:pPr>
      <w:r w:rsidRPr="00DA4478">
        <w:rPr>
          <w:rFonts w:ascii="Calibri" w:eastAsia="Calibri" w:hAnsi="Calibri" w:cs="Calibri"/>
          <w:b/>
          <w:szCs w:val="22"/>
        </w:rPr>
        <w:t>Version:</w:t>
      </w:r>
      <w:r w:rsidRPr="00DA4478">
        <w:rPr>
          <w:rFonts w:ascii="Calibri" w:eastAsia="Calibri" w:hAnsi="Calibri" w:cs="Calibri"/>
          <w:b/>
          <w:szCs w:val="22"/>
        </w:rPr>
        <w:tab/>
      </w:r>
      <w:r w:rsidRPr="00DA4478">
        <w:rPr>
          <w:rFonts w:ascii="Calibri" w:eastAsia="Calibri" w:hAnsi="Calibri" w:cs="Calibri"/>
          <w:b/>
          <w:szCs w:val="22"/>
        </w:rPr>
        <w:tab/>
      </w:r>
      <w:r w:rsidR="00B017AB">
        <w:rPr>
          <w:rFonts w:ascii="Calibri" w:eastAsia="Calibri" w:hAnsi="Calibri" w:cs="Calibri"/>
        </w:rPr>
        <w:t>2</w:t>
      </w:r>
      <w:r w:rsidRPr="00DA4478">
        <w:rPr>
          <w:rFonts w:ascii="Calibri" w:eastAsia="Calibri" w:hAnsi="Calibri" w:cs="Calibri"/>
        </w:rPr>
        <w:t>.0</w:t>
      </w:r>
    </w:p>
    <w:p w14:paraId="5F0EEC8F" w14:textId="5D6A0E8B" w:rsidR="007319FB" w:rsidRPr="0006656C" w:rsidRDefault="007319FB" w:rsidP="00865C26">
      <w:pPr>
        <w:spacing w:after="160" w:line="360" w:lineRule="auto"/>
        <w:rPr>
          <w:rFonts w:ascii="Calibri" w:eastAsia="Calibri" w:hAnsi="Calibri" w:cs="Calibri"/>
          <w:szCs w:val="22"/>
        </w:rPr>
      </w:pPr>
      <w:r w:rsidRPr="0006656C">
        <w:rPr>
          <w:rFonts w:ascii="Calibri" w:eastAsia="Calibri" w:hAnsi="Calibri" w:cs="Calibri"/>
          <w:szCs w:val="22"/>
        </w:rPr>
        <w:tab/>
      </w:r>
      <w:r w:rsidRPr="0006656C">
        <w:rPr>
          <w:rFonts w:ascii="Calibri" w:eastAsia="Calibri" w:hAnsi="Calibri" w:cs="Calibri"/>
          <w:szCs w:val="22"/>
        </w:rPr>
        <w:tab/>
      </w:r>
      <w:r w:rsidRPr="0006656C">
        <w:rPr>
          <w:rFonts w:ascii="Calibri" w:eastAsia="Calibri" w:hAnsi="Calibri" w:cs="Calibri"/>
          <w:szCs w:val="22"/>
        </w:rPr>
        <w:tab/>
      </w:r>
      <w:r w:rsidRPr="0006656C">
        <w:rPr>
          <w:rFonts w:ascii="Calibri" w:eastAsia="Calibri" w:hAnsi="Calibri" w:cs="Calibri"/>
          <w:szCs w:val="22"/>
        </w:rPr>
        <w:tab/>
      </w:r>
      <w:r w:rsidRPr="0006656C">
        <w:rPr>
          <w:rFonts w:ascii="Calibri" w:eastAsia="Calibri" w:hAnsi="Calibri" w:cs="Calibri"/>
          <w:szCs w:val="22"/>
        </w:rPr>
        <w:tab/>
      </w:r>
      <w:r w:rsidRPr="0006656C">
        <w:rPr>
          <w:rFonts w:ascii="Calibri" w:eastAsia="Calibri" w:hAnsi="Calibri" w:cs="Calibri"/>
          <w:szCs w:val="22"/>
        </w:rPr>
        <w:tab/>
      </w:r>
    </w:p>
    <w:p w14:paraId="5A96219C" w14:textId="77777777" w:rsidR="007319FB" w:rsidRPr="0006656C" w:rsidRDefault="007319FB" w:rsidP="00865C26">
      <w:pPr>
        <w:spacing w:after="160" w:line="360" w:lineRule="auto"/>
        <w:rPr>
          <w:rFonts w:ascii="Calibri" w:eastAsia="Calibri" w:hAnsi="Calibri" w:cs="Calibri"/>
          <w:szCs w:val="22"/>
        </w:rPr>
      </w:pPr>
    </w:p>
    <w:p w14:paraId="0A84B096" w14:textId="5FF5B5C2" w:rsidR="001F781E" w:rsidRPr="0006656C" w:rsidRDefault="007319FB" w:rsidP="00AF2C3F">
      <w:pPr>
        <w:spacing w:after="160" w:line="360" w:lineRule="auto"/>
        <w:rPr>
          <w:rFonts w:ascii="Calibri" w:eastAsia="Calibri" w:hAnsi="Calibri" w:cs="Calibri"/>
          <w:b/>
          <w:bCs/>
          <w:szCs w:val="22"/>
        </w:rPr>
      </w:pPr>
      <w:r w:rsidRPr="0006656C">
        <w:rPr>
          <w:rFonts w:ascii="Calibri" w:eastAsia="Calibri" w:hAnsi="Calibri" w:cs="Calibri"/>
          <w:b/>
          <w:bCs/>
          <w:szCs w:val="22"/>
        </w:rPr>
        <w:t xml:space="preserve">The confidential information in the following document is provided to you as an Investigator, potential Investigator, or consultant for review by you, your staff, and appropriate ethical review committee. By accepting this document, you agree that the information contained herein will not </w:t>
      </w:r>
      <w:r w:rsidRPr="0006656C">
        <w:rPr>
          <w:rFonts w:ascii="Calibri" w:eastAsia="Calibri" w:hAnsi="Calibri" w:cs="Calibri"/>
          <w:b/>
          <w:bCs/>
          <w:szCs w:val="22"/>
        </w:rPr>
        <w:lastRenderedPageBreak/>
        <w:t>be disclosed to others without written authority from</w:t>
      </w:r>
      <w:r w:rsidRPr="0006656C">
        <w:rPr>
          <w:rFonts w:ascii="Calibri" w:eastAsia="Calibri" w:hAnsi="Calibri" w:cs="Calibri"/>
          <w:b/>
          <w:szCs w:val="22"/>
        </w:rPr>
        <w:t xml:space="preserve"> </w:t>
      </w:r>
      <w:r w:rsidR="00CE4A13" w:rsidRPr="0006656C">
        <w:rPr>
          <w:rFonts w:ascii="Calibri" w:eastAsia="Calibri" w:hAnsi="Calibri" w:cs="Calibri"/>
          <w:b/>
          <w:szCs w:val="22"/>
        </w:rPr>
        <w:t>the Principal Investigator</w:t>
      </w:r>
      <w:r w:rsidRPr="0006656C">
        <w:rPr>
          <w:rFonts w:ascii="Calibri" w:eastAsia="Calibri" w:hAnsi="Calibri" w:cs="Calibri"/>
          <w:b/>
          <w:szCs w:val="22"/>
        </w:rPr>
        <w:t xml:space="preserve"> </w:t>
      </w:r>
      <w:r w:rsidRPr="0006656C">
        <w:rPr>
          <w:rFonts w:ascii="Calibri" w:eastAsia="Calibri" w:hAnsi="Calibri" w:cs="Calibri"/>
          <w:b/>
          <w:bCs/>
          <w:szCs w:val="22"/>
        </w:rPr>
        <w:t>except to the extent necessary to obtain approval of this protocol by an ethics review committee.</w:t>
      </w:r>
      <w:r w:rsidR="001F781E" w:rsidRPr="0006656C">
        <w:rPr>
          <w:rFonts w:ascii="Calibri" w:eastAsia="Calibri" w:hAnsi="Calibri" w:cs="Calibri"/>
          <w:b/>
          <w:bCs/>
          <w:szCs w:val="22"/>
        </w:rPr>
        <w:br w:type="page"/>
      </w:r>
    </w:p>
    <w:p w14:paraId="3A8A6797" w14:textId="03F26F88" w:rsidR="006B1CB3" w:rsidRPr="0006656C" w:rsidRDefault="006B1CB3" w:rsidP="00865C26">
      <w:pPr>
        <w:pStyle w:val="Heading1"/>
        <w:spacing w:line="360" w:lineRule="auto"/>
        <w:rPr>
          <w:rFonts w:ascii="Calibri" w:eastAsia="Calibri" w:hAnsi="Calibri" w:cs="Calibri"/>
        </w:rPr>
      </w:pPr>
      <w:bookmarkStart w:id="4" w:name="_Toc57797810"/>
      <w:r w:rsidRPr="0006656C">
        <w:rPr>
          <w:rFonts w:ascii="Calibri" w:eastAsia="Calibri" w:hAnsi="Calibri" w:cs="Calibri"/>
        </w:rPr>
        <w:lastRenderedPageBreak/>
        <w:t>PROTOCOL SYNOPSIS</w:t>
      </w:r>
      <w:bookmarkEnd w:id="0"/>
      <w:bookmarkEnd w:id="4"/>
    </w:p>
    <w:p w14:paraId="68530229" w14:textId="12CC9AE2" w:rsidR="00865C26" w:rsidRPr="0006656C" w:rsidRDefault="006B1CB3" w:rsidP="00865C26">
      <w:pPr>
        <w:spacing w:after="160" w:line="360" w:lineRule="auto"/>
        <w:rPr>
          <w:rFonts w:ascii="Calibri" w:eastAsia="Calibri" w:hAnsi="Calibri" w:cs="Calibri"/>
          <w:i/>
          <w:szCs w:val="22"/>
        </w:rPr>
      </w:pPr>
      <w:r w:rsidRPr="0006656C">
        <w:rPr>
          <w:rFonts w:ascii="Calibri" w:eastAsia="Calibri" w:hAnsi="Calibri" w:cs="Calibri"/>
          <w:szCs w:val="22"/>
        </w:rPr>
        <w:t>The following synopsis is provided as an overview of the study.</w:t>
      </w:r>
      <w:r w:rsidR="006828CA" w:rsidRPr="0006656C">
        <w:rPr>
          <w:rFonts w:ascii="Calibri" w:eastAsia="Calibri" w:hAnsi="Calibri" w:cs="Calibri"/>
          <w:szCs w:val="22"/>
        </w:rPr>
        <w:t xml:space="preserve"> </w:t>
      </w:r>
      <w:r w:rsidRPr="0006656C">
        <w:rPr>
          <w:rFonts w:ascii="Calibri" w:eastAsia="Calibri" w:hAnsi="Calibri" w:cs="Calibri"/>
          <w:szCs w:val="22"/>
        </w:rPr>
        <w:t>The protocol text and appendices should be referred to for a comprehensive description.</w:t>
      </w:r>
    </w:p>
    <w:tbl>
      <w:tblPr>
        <w:tblStyle w:val="PlainTable3"/>
        <w:tblW w:w="9072" w:type="dxa"/>
        <w:tblLayout w:type="fixed"/>
        <w:tblLook w:val="0600" w:firstRow="0" w:lastRow="0" w:firstColumn="0" w:lastColumn="0" w:noHBand="1" w:noVBand="1"/>
      </w:tblPr>
      <w:tblGrid>
        <w:gridCol w:w="3686"/>
        <w:gridCol w:w="5386"/>
      </w:tblGrid>
      <w:tr w:rsidR="006B1CB3" w:rsidRPr="00DA4478" w14:paraId="5DCB3716" w14:textId="77777777" w:rsidTr="00803662">
        <w:tc>
          <w:tcPr>
            <w:tcW w:w="3686" w:type="dxa"/>
          </w:tcPr>
          <w:p w14:paraId="7194F7AA" w14:textId="77777777" w:rsidR="006B1CB3" w:rsidRPr="0006656C" w:rsidRDefault="006B1CB3" w:rsidP="00865C26">
            <w:pPr>
              <w:spacing w:after="160"/>
              <w:rPr>
                <w:rFonts w:ascii="Calibri" w:eastAsia="Calibri" w:hAnsi="Calibri" w:cs="Calibri"/>
                <w:szCs w:val="22"/>
              </w:rPr>
            </w:pPr>
            <w:r w:rsidRPr="0006656C">
              <w:rPr>
                <w:rFonts w:ascii="Calibri" w:eastAsia="Calibri" w:hAnsi="Calibri" w:cs="Calibri"/>
                <w:b/>
                <w:szCs w:val="22"/>
              </w:rPr>
              <w:t>Title of Study:</w:t>
            </w:r>
            <w:r w:rsidRPr="0006656C">
              <w:rPr>
                <w:rFonts w:ascii="Calibri" w:eastAsia="Calibri" w:hAnsi="Calibri" w:cs="Calibri"/>
                <w:szCs w:val="22"/>
              </w:rPr>
              <w:t xml:space="preserve"> </w:t>
            </w:r>
          </w:p>
        </w:tc>
        <w:tc>
          <w:tcPr>
            <w:tcW w:w="5386" w:type="dxa"/>
          </w:tcPr>
          <w:p w14:paraId="205E540D" w14:textId="5FDA0E3B" w:rsidR="00803CB1" w:rsidRPr="0006656C" w:rsidRDefault="00CF5605">
            <w:pPr>
              <w:spacing w:after="160"/>
              <w:rPr>
                <w:rFonts w:ascii="Calibri" w:eastAsia="Calibri" w:hAnsi="Calibri" w:cs="Calibri"/>
                <w:b/>
                <w:szCs w:val="22"/>
              </w:rPr>
            </w:pPr>
            <w:r w:rsidRPr="0006656C">
              <w:rPr>
                <w:rFonts w:ascii="Calibri" w:eastAsia="Calibri" w:hAnsi="Calibri" w:cs="Calibri"/>
                <w:b/>
                <w:szCs w:val="22"/>
              </w:rPr>
              <w:t xml:space="preserve">Tūhauora ka tahi: </w:t>
            </w:r>
            <w:r w:rsidR="00B71184" w:rsidRPr="0006656C">
              <w:rPr>
                <w:rFonts w:ascii="Calibri" w:eastAsia="Calibri" w:hAnsi="Calibri" w:cs="Calibri"/>
                <w:b/>
                <w:szCs w:val="22"/>
              </w:rPr>
              <w:t xml:space="preserve">Effects of kawakawa containing beverage on the energy metabolism and physiology </w:t>
            </w:r>
            <w:r w:rsidR="000B6D66" w:rsidRPr="0006656C">
              <w:rPr>
                <w:rFonts w:ascii="Calibri" w:eastAsia="Calibri" w:hAnsi="Calibri" w:cs="Calibri"/>
                <w:b/>
                <w:szCs w:val="22"/>
              </w:rPr>
              <w:t>in healthy human volunteers</w:t>
            </w:r>
          </w:p>
        </w:tc>
      </w:tr>
      <w:tr w:rsidR="006B1CB3" w:rsidRPr="00DA4478" w14:paraId="2D75C99F" w14:textId="77777777" w:rsidTr="00803662">
        <w:tc>
          <w:tcPr>
            <w:tcW w:w="3686" w:type="dxa"/>
          </w:tcPr>
          <w:p w14:paraId="476BC979" w14:textId="78C76736" w:rsidR="006B1CB3" w:rsidRPr="0006656C" w:rsidRDefault="00803CB1" w:rsidP="00865C26">
            <w:pPr>
              <w:spacing w:after="160"/>
              <w:rPr>
                <w:rFonts w:ascii="Calibri" w:eastAsia="Calibri" w:hAnsi="Calibri" w:cs="Calibri"/>
                <w:b/>
                <w:szCs w:val="22"/>
              </w:rPr>
            </w:pPr>
            <w:r>
              <w:rPr>
                <w:rFonts w:ascii="Calibri" w:eastAsia="Calibri" w:hAnsi="Calibri" w:cs="Calibri"/>
                <w:b/>
                <w:szCs w:val="22"/>
              </w:rPr>
              <w:t>Short Title</w:t>
            </w:r>
          </w:p>
        </w:tc>
        <w:tc>
          <w:tcPr>
            <w:tcW w:w="5386" w:type="dxa"/>
          </w:tcPr>
          <w:p w14:paraId="0724E51A" w14:textId="514161B7" w:rsidR="00A35823" w:rsidRPr="0006656C" w:rsidRDefault="00803CB1" w:rsidP="006A4E2D">
            <w:pPr>
              <w:rPr>
                <w:rFonts w:ascii="Calibri" w:eastAsia="Calibri" w:hAnsi="Calibri" w:cs="Calibri"/>
                <w:szCs w:val="22"/>
              </w:rPr>
            </w:pPr>
            <w:r w:rsidRPr="00803CB1">
              <w:rPr>
                <w:rFonts w:ascii="Calibri" w:eastAsia="Calibri" w:hAnsi="Calibri" w:cs="Calibri"/>
                <w:szCs w:val="22"/>
              </w:rPr>
              <w:t>Impact of kawakawa on energy metabolism and human physiology</w:t>
            </w:r>
          </w:p>
        </w:tc>
      </w:tr>
      <w:tr w:rsidR="00A35823" w:rsidRPr="00DA4478" w14:paraId="1B8CCBC2" w14:textId="77777777" w:rsidTr="00803662">
        <w:tc>
          <w:tcPr>
            <w:tcW w:w="3686" w:type="dxa"/>
          </w:tcPr>
          <w:p w14:paraId="712E0735" w14:textId="36E0A0F9" w:rsidR="00A35823" w:rsidRDefault="00A35823" w:rsidP="00865C26">
            <w:pPr>
              <w:spacing w:after="160"/>
              <w:rPr>
                <w:rFonts w:ascii="Calibri" w:eastAsia="Calibri" w:hAnsi="Calibri" w:cs="Calibri"/>
                <w:b/>
                <w:szCs w:val="22"/>
              </w:rPr>
            </w:pPr>
            <w:r w:rsidRPr="0006656C">
              <w:rPr>
                <w:rFonts w:ascii="Calibri" w:eastAsia="Calibri" w:hAnsi="Calibri" w:cs="Calibri"/>
                <w:b/>
                <w:szCs w:val="22"/>
              </w:rPr>
              <w:t>Principal Investigator</w:t>
            </w:r>
          </w:p>
        </w:tc>
        <w:tc>
          <w:tcPr>
            <w:tcW w:w="5386" w:type="dxa"/>
          </w:tcPr>
          <w:p w14:paraId="0DD766BB" w14:textId="69A3D58F" w:rsidR="00A35823" w:rsidRPr="00803CB1" w:rsidRDefault="00A35823" w:rsidP="006A4E2D">
            <w:pPr>
              <w:rPr>
                <w:rFonts w:ascii="Calibri" w:eastAsia="Calibri" w:hAnsi="Calibri" w:cs="Calibri"/>
                <w:szCs w:val="22"/>
              </w:rPr>
            </w:pPr>
            <w:r>
              <w:rPr>
                <w:rFonts w:ascii="Calibri" w:eastAsia="Calibri" w:hAnsi="Calibri" w:cs="Calibri"/>
                <w:szCs w:val="22"/>
              </w:rPr>
              <w:t xml:space="preserve">Dr Chris Pook </w:t>
            </w:r>
            <w:r w:rsidRPr="0006656C">
              <w:rPr>
                <w:rFonts w:ascii="Calibri" w:eastAsia="Calibri" w:hAnsi="Calibri" w:cs="Calibri"/>
                <w:szCs w:val="22"/>
              </w:rPr>
              <w:t>(University of Auckland)</w:t>
            </w:r>
          </w:p>
        </w:tc>
      </w:tr>
      <w:tr w:rsidR="00803CB1" w:rsidRPr="00DA4478" w14:paraId="33F4D2EF" w14:textId="77777777" w:rsidTr="00803662">
        <w:tc>
          <w:tcPr>
            <w:tcW w:w="3686" w:type="dxa"/>
          </w:tcPr>
          <w:p w14:paraId="6A79F355" w14:textId="77008EF4" w:rsidR="00803CB1" w:rsidRPr="0006656C" w:rsidRDefault="00803CB1" w:rsidP="00803CB1">
            <w:pPr>
              <w:spacing w:after="160"/>
              <w:rPr>
                <w:rFonts w:ascii="Calibri" w:eastAsia="Calibri" w:hAnsi="Calibri" w:cs="Calibri"/>
                <w:b/>
                <w:szCs w:val="22"/>
              </w:rPr>
            </w:pPr>
            <w:r w:rsidRPr="0006656C">
              <w:rPr>
                <w:rFonts w:ascii="Calibri" w:eastAsia="Calibri" w:hAnsi="Calibri" w:cs="Calibri"/>
                <w:b/>
                <w:szCs w:val="22"/>
              </w:rPr>
              <w:t>Co-Principal Investigators</w:t>
            </w:r>
          </w:p>
        </w:tc>
        <w:tc>
          <w:tcPr>
            <w:tcW w:w="5386" w:type="dxa"/>
          </w:tcPr>
          <w:p w14:paraId="5E16E155" w14:textId="77777777" w:rsidR="00A35823" w:rsidRPr="0006656C" w:rsidRDefault="00A35823" w:rsidP="00A35823">
            <w:pPr>
              <w:rPr>
                <w:rFonts w:ascii="Calibri" w:eastAsia="Calibri" w:hAnsi="Calibri" w:cs="Calibri"/>
                <w:szCs w:val="22"/>
              </w:rPr>
            </w:pPr>
            <w:r w:rsidRPr="0006656C">
              <w:rPr>
                <w:rFonts w:ascii="Calibri" w:eastAsia="Calibri" w:hAnsi="Calibri" w:cs="Calibri"/>
                <w:szCs w:val="22"/>
              </w:rPr>
              <w:t>Dr Farha Ramzan (University of Auckland)</w:t>
            </w:r>
          </w:p>
          <w:p w14:paraId="6B791AC7" w14:textId="77777777" w:rsidR="00803CB1" w:rsidRPr="0006656C" w:rsidRDefault="00803CB1" w:rsidP="00803CB1">
            <w:pPr>
              <w:rPr>
                <w:rFonts w:ascii="Calibri" w:eastAsia="Calibri" w:hAnsi="Calibri" w:cs="Calibri"/>
                <w:szCs w:val="22"/>
              </w:rPr>
            </w:pPr>
            <w:r w:rsidRPr="0006656C">
              <w:rPr>
                <w:rFonts w:ascii="Calibri" w:eastAsia="Calibri" w:hAnsi="Calibri" w:cs="Calibri"/>
                <w:szCs w:val="22"/>
              </w:rPr>
              <w:t xml:space="preserve">Dr Jennifer Miles Chan (University of Auckland) </w:t>
            </w:r>
          </w:p>
          <w:p w14:paraId="6378FFA9" w14:textId="77777777" w:rsidR="00803CB1" w:rsidRPr="0006656C" w:rsidRDefault="00803CB1">
            <w:pPr>
              <w:rPr>
                <w:rFonts w:ascii="Calibri" w:eastAsia="Calibri" w:hAnsi="Calibri" w:cs="Calibri"/>
                <w:szCs w:val="22"/>
              </w:rPr>
            </w:pPr>
          </w:p>
        </w:tc>
      </w:tr>
      <w:tr w:rsidR="00803CB1" w:rsidRPr="00DA4478" w14:paraId="62A07E82" w14:textId="77777777" w:rsidTr="00803662">
        <w:tc>
          <w:tcPr>
            <w:tcW w:w="3686" w:type="dxa"/>
          </w:tcPr>
          <w:p w14:paraId="278BC804" w14:textId="4F4C03E0" w:rsidR="00803CB1" w:rsidRPr="0006656C" w:rsidRDefault="00803CB1" w:rsidP="00803CB1">
            <w:pPr>
              <w:spacing w:after="160"/>
              <w:rPr>
                <w:rFonts w:ascii="Calibri" w:eastAsia="Calibri" w:hAnsi="Calibri" w:cs="Calibri"/>
                <w:b/>
                <w:szCs w:val="22"/>
              </w:rPr>
            </w:pPr>
            <w:r w:rsidRPr="0006656C">
              <w:rPr>
                <w:rFonts w:ascii="Calibri" w:eastAsia="Calibri" w:hAnsi="Calibri" w:cs="Calibri"/>
                <w:b/>
                <w:szCs w:val="22"/>
              </w:rPr>
              <w:t>Clinical Project team</w:t>
            </w:r>
          </w:p>
        </w:tc>
        <w:tc>
          <w:tcPr>
            <w:tcW w:w="5386" w:type="dxa"/>
          </w:tcPr>
          <w:p w14:paraId="2FDB99AA" w14:textId="1F7BD66A" w:rsidR="00803CB1" w:rsidRPr="0006656C" w:rsidRDefault="00803CB1" w:rsidP="00803CB1">
            <w:pPr>
              <w:rPr>
                <w:rFonts w:ascii="Calibri" w:eastAsia="Calibri" w:hAnsi="Calibri" w:cs="Calibri"/>
                <w:szCs w:val="22"/>
              </w:rPr>
            </w:pPr>
            <w:r w:rsidRPr="0006656C">
              <w:rPr>
                <w:rFonts w:ascii="Calibri" w:eastAsia="Calibri" w:hAnsi="Calibri" w:cs="Calibri"/>
                <w:szCs w:val="22"/>
              </w:rPr>
              <w:t>Prof Richard Mithen (University of Auckland)</w:t>
            </w:r>
          </w:p>
          <w:p w14:paraId="017A5600" w14:textId="5ADDF164" w:rsidR="00803CB1" w:rsidRPr="0006656C" w:rsidRDefault="00803CB1" w:rsidP="00803CB1">
            <w:pPr>
              <w:rPr>
                <w:rFonts w:ascii="Calibri" w:eastAsia="Calibri" w:hAnsi="Calibri" w:cs="Calibri"/>
                <w:szCs w:val="22"/>
              </w:rPr>
            </w:pPr>
            <w:r w:rsidRPr="0006656C">
              <w:rPr>
                <w:rFonts w:ascii="Calibri" w:eastAsia="Calibri" w:hAnsi="Calibri" w:cs="Calibri"/>
                <w:szCs w:val="22"/>
              </w:rPr>
              <w:t>Dr Meika Foster (Edible Research, University of Auckland)</w:t>
            </w:r>
          </w:p>
          <w:p w14:paraId="4D41FA77" w14:textId="77777777" w:rsidR="00803CB1" w:rsidRPr="0006656C" w:rsidRDefault="00803CB1" w:rsidP="00803CB1">
            <w:pPr>
              <w:rPr>
                <w:rFonts w:ascii="Calibri" w:eastAsia="Calibri" w:hAnsi="Calibri" w:cs="Calibri"/>
                <w:szCs w:val="22"/>
              </w:rPr>
            </w:pPr>
            <w:r w:rsidRPr="0006656C">
              <w:rPr>
                <w:rFonts w:ascii="Calibri" w:eastAsia="Calibri" w:hAnsi="Calibri" w:cs="Calibri"/>
                <w:szCs w:val="22"/>
              </w:rPr>
              <w:t>Ramya Jayaprakash (PhD student)</w:t>
            </w:r>
          </w:p>
          <w:p w14:paraId="38850869" w14:textId="37180744" w:rsidR="00803CB1" w:rsidRPr="0006656C" w:rsidRDefault="00803CB1" w:rsidP="00803CB1">
            <w:pPr>
              <w:rPr>
                <w:rFonts w:ascii="Calibri" w:eastAsia="Calibri" w:hAnsi="Calibri" w:cs="Calibri"/>
                <w:szCs w:val="22"/>
              </w:rPr>
            </w:pPr>
          </w:p>
        </w:tc>
      </w:tr>
      <w:tr w:rsidR="00803CB1" w:rsidRPr="00DA4478" w14:paraId="2F8D4C66" w14:textId="77777777" w:rsidTr="00803662">
        <w:tc>
          <w:tcPr>
            <w:tcW w:w="3686" w:type="dxa"/>
          </w:tcPr>
          <w:p w14:paraId="1AC4B4ED" w14:textId="3A2B7E7F" w:rsidR="00803CB1" w:rsidRPr="0006656C" w:rsidRDefault="00803CB1" w:rsidP="00803CB1">
            <w:pPr>
              <w:spacing w:after="160"/>
              <w:rPr>
                <w:rFonts w:ascii="Calibri" w:eastAsia="Calibri" w:hAnsi="Calibri" w:cs="Calibri"/>
                <w:szCs w:val="22"/>
              </w:rPr>
            </w:pPr>
            <w:r w:rsidRPr="0006656C">
              <w:rPr>
                <w:rFonts w:ascii="Calibri" w:eastAsia="Calibri" w:hAnsi="Calibri" w:cs="Calibri"/>
                <w:b/>
                <w:szCs w:val="22"/>
              </w:rPr>
              <w:t>Trial</w:t>
            </w:r>
          </w:p>
        </w:tc>
        <w:tc>
          <w:tcPr>
            <w:tcW w:w="5386" w:type="dxa"/>
          </w:tcPr>
          <w:p w14:paraId="075DAB9D" w14:textId="77777777" w:rsidR="00803CB1" w:rsidRPr="0006656C" w:rsidRDefault="00803CB1" w:rsidP="00803CB1">
            <w:pPr>
              <w:spacing w:after="160"/>
              <w:rPr>
                <w:rFonts w:ascii="Calibri" w:eastAsia="Calibri" w:hAnsi="Calibri" w:cs="Calibri"/>
                <w:szCs w:val="22"/>
              </w:rPr>
            </w:pPr>
            <w:r w:rsidRPr="0006656C">
              <w:rPr>
                <w:rFonts w:ascii="Calibri" w:eastAsia="Calibri" w:hAnsi="Calibri" w:cs="Calibri"/>
                <w:szCs w:val="22"/>
              </w:rPr>
              <w:t>Nutrition Intervention</w:t>
            </w:r>
          </w:p>
        </w:tc>
      </w:tr>
      <w:tr w:rsidR="00803CB1" w:rsidRPr="00DA4478" w14:paraId="5BAC7FAC" w14:textId="77777777" w:rsidTr="00803662">
        <w:tc>
          <w:tcPr>
            <w:tcW w:w="3686" w:type="dxa"/>
          </w:tcPr>
          <w:p w14:paraId="5AB8BEE4" w14:textId="5F138660" w:rsidR="00803CB1" w:rsidRPr="0006656C" w:rsidRDefault="00803CB1" w:rsidP="00803CB1">
            <w:pPr>
              <w:spacing w:after="160"/>
              <w:rPr>
                <w:rFonts w:ascii="Calibri" w:eastAsia="Calibri" w:hAnsi="Calibri" w:cs="Calibri"/>
                <w:b/>
                <w:szCs w:val="22"/>
              </w:rPr>
            </w:pPr>
            <w:r w:rsidRPr="0006656C">
              <w:rPr>
                <w:rFonts w:ascii="Calibri" w:eastAsia="Calibri" w:hAnsi="Calibri" w:cs="Calibri"/>
                <w:b/>
                <w:szCs w:val="22"/>
              </w:rPr>
              <w:t>Objectives</w:t>
            </w:r>
          </w:p>
        </w:tc>
        <w:tc>
          <w:tcPr>
            <w:tcW w:w="5386" w:type="dxa"/>
          </w:tcPr>
          <w:p w14:paraId="7C8028DC" w14:textId="3314E33F" w:rsidR="00803CB1" w:rsidRPr="0006656C" w:rsidRDefault="00803CB1" w:rsidP="00803CB1">
            <w:pPr>
              <w:spacing w:after="160"/>
              <w:rPr>
                <w:rFonts w:ascii="Calibri" w:eastAsia="Calibri" w:hAnsi="Calibri" w:cs="Calibri"/>
                <w:szCs w:val="22"/>
              </w:rPr>
            </w:pPr>
            <w:r w:rsidRPr="00DA4478">
              <w:rPr>
                <w:rFonts w:ascii="Calibri" w:eastAsia="Calibri" w:hAnsi="Calibri" w:cs="Calibri"/>
                <w:szCs w:val="22"/>
              </w:rPr>
              <w:t>To investigate the impact of acute consumption of a beverage containing kawakawa on measures of energy metabolism including energy expenditure and respiratory quotient in healthy human volunteers</w:t>
            </w:r>
          </w:p>
        </w:tc>
      </w:tr>
      <w:tr w:rsidR="00803CB1" w:rsidRPr="00DA4478" w14:paraId="4F3D0CD0" w14:textId="77777777" w:rsidTr="00803662">
        <w:trPr>
          <w:trHeight w:val="325"/>
        </w:trPr>
        <w:tc>
          <w:tcPr>
            <w:tcW w:w="3686" w:type="dxa"/>
          </w:tcPr>
          <w:p w14:paraId="03AADE27" w14:textId="797ADA90" w:rsidR="00803CB1" w:rsidRPr="0006656C" w:rsidRDefault="00803CB1" w:rsidP="00803CB1">
            <w:pPr>
              <w:spacing w:after="160"/>
              <w:rPr>
                <w:rFonts w:ascii="Calibri" w:eastAsia="Calibri" w:hAnsi="Calibri" w:cs="Calibri"/>
                <w:szCs w:val="22"/>
              </w:rPr>
            </w:pPr>
            <w:r w:rsidRPr="0006656C">
              <w:rPr>
                <w:rFonts w:ascii="Calibri" w:eastAsia="Calibri" w:hAnsi="Calibri" w:cs="Calibri"/>
                <w:b/>
                <w:szCs w:val="22"/>
              </w:rPr>
              <w:t>Methodology</w:t>
            </w:r>
          </w:p>
        </w:tc>
        <w:tc>
          <w:tcPr>
            <w:tcW w:w="5386" w:type="dxa"/>
          </w:tcPr>
          <w:p w14:paraId="598144E6" w14:textId="26012552" w:rsidR="00803CB1" w:rsidRPr="0006656C" w:rsidRDefault="00803CB1" w:rsidP="00803CB1">
            <w:pPr>
              <w:spacing w:after="160"/>
              <w:rPr>
                <w:rFonts w:ascii="Calibri" w:eastAsia="Calibri" w:hAnsi="Calibri" w:cs="Calibri"/>
                <w:szCs w:val="22"/>
              </w:rPr>
            </w:pPr>
            <w:r w:rsidRPr="0006656C">
              <w:rPr>
                <w:rFonts w:ascii="Calibri" w:eastAsia="Calibri" w:hAnsi="Calibri" w:cs="Calibri"/>
                <w:szCs w:val="22"/>
              </w:rPr>
              <w:t xml:space="preserve">Single blinded, </w:t>
            </w:r>
            <w:r w:rsidRPr="00DA4478">
              <w:rPr>
                <w:rFonts w:ascii="Calibri" w:eastAsia="Calibri" w:hAnsi="Calibri" w:cs="Calibri"/>
                <w:szCs w:val="22"/>
              </w:rPr>
              <w:t>random</w:t>
            </w:r>
            <w:r w:rsidRPr="0006656C">
              <w:rPr>
                <w:rFonts w:ascii="Calibri" w:eastAsia="Calibri" w:hAnsi="Calibri" w:cs="Calibri"/>
                <w:szCs w:val="22"/>
              </w:rPr>
              <w:t>ised, four-period, four-arm crossover study</w:t>
            </w:r>
          </w:p>
        </w:tc>
      </w:tr>
      <w:tr w:rsidR="00803CB1" w:rsidRPr="00DA4478" w14:paraId="035742A7" w14:textId="77777777" w:rsidTr="00803662">
        <w:tc>
          <w:tcPr>
            <w:tcW w:w="3686" w:type="dxa"/>
          </w:tcPr>
          <w:p w14:paraId="7421588F" w14:textId="5842181A" w:rsidR="00803CB1" w:rsidRPr="0006656C" w:rsidRDefault="00803CB1" w:rsidP="00803CB1">
            <w:pPr>
              <w:spacing w:after="160"/>
              <w:rPr>
                <w:rFonts w:ascii="Calibri" w:eastAsia="Calibri" w:hAnsi="Calibri" w:cs="Calibri"/>
                <w:b/>
                <w:szCs w:val="22"/>
              </w:rPr>
            </w:pPr>
            <w:r w:rsidRPr="0006656C">
              <w:rPr>
                <w:rFonts w:ascii="Calibri" w:eastAsia="Calibri" w:hAnsi="Calibri" w:cs="Calibri"/>
                <w:b/>
                <w:szCs w:val="22"/>
              </w:rPr>
              <w:t>Number of Subjects</w:t>
            </w:r>
          </w:p>
        </w:tc>
        <w:tc>
          <w:tcPr>
            <w:tcW w:w="5386" w:type="dxa"/>
          </w:tcPr>
          <w:p w14:paraId="3E4F4D5A" w14:textId="21D5027B" w:rsidR="00803CB1" w:rsidRPr="0006656C" w:rsidRDefault="00803CB1" w:rsidP="00803CB1">
            <w:pPr>
              <w:spacing w:after="160"/>
              <w:rPr>
                <w:rFonts w:ascii="Calibri" w:eastAsia="Calibri" w:hAnsi="Calibri" w:cs="Calibri"/>
                <w:szCs w:val="22"/>
              </w:rPr>
            </w:pPr>
            <w:r w:rsidRPr="0006656C">
              <w:rPr>
                <w:rFonts w:ascii="Calibri" w:eastAsia="Calibri" w:hAnsi="Calibri" w:cs="Calibri"/>
                <w:szCs w:val="22"/>
              </w:rPr>
              <w:t>20</w:t>
            </w:r>
          </w:p>
        </w:tc>
      </w:tr>
      <w:tr w:rsidR="00803CB1" w:rsidRPr="00DA4478" w14:paraId="5FA9EE66" w14:textId="77777777" w:rsidTr="00803662">
        <w:trPr>
          <w:trHeight w:val="578"/>
        </w:trPr>
        <w:tc>
          <w:tcPr>
            <w:tcW w:w="3686" w:type="dxa"/>
          </w:tcPr>
          <w:p w14:paraId="45A4A2AF" w14:textId="6E372933" w:rsidR="00803CB1" w:rsidRPr="0006656C" w:rsidRDefault="00803CB1" w:rsidP="00803CB1">
            <w:pPr>
              <w:spacing w:after="160"/>
              <w:rPr>
                <w:rFonts w:ascii="Calibri" w:eastAsia="Calibri" w:hAnsi="Calibri" w:cs="Calibri"/>
                <w:szCs w:val="22"/>
              </w:rPr>
            </w:pPr>
            <w:r w:rsidRPr="0006656C">
              <w:rPr>
                <w:rFonts w:ascii="Calibri" w:eastAsia="Calibri" w:hAnsi="Calibri" w:cs="Calibri"/>
                <w:b/>
                <w:szCs w:val="22"/>
              </w:rPr>
              <w:t>Main Criteria for Inclusion</w:t>
            </w:r>
          </w:p>
        </w:tc>
        <w:tc>
          <w:tcPr>
            <w:tcW w:w="5386" w:type="dxa"/>
          </w:tcPr>
          <w:p w14:paraId="5801FF3F" w14:textId="0E3C5A03" w:rsidR="00803CB1" w:rsidRPr="0006656C" w:rsidRDefault="00803CB1" w:rsidP="00803CB1">
            <w:pPr>
              <w:spacing w:after="160"/>
              <w:rPr>
                <w:rFonts w:ascii="Calibri" w:eastAsia="Calibri" w:hAnsi="Calibri" w:cs="Calibri"/>
                <w:szCs w:val="22"/>
              </w:rPr>
            </w:pPr>
            <w:r w:rsidRPr="0006656C">
              <w:rPr>
                <w:rFonts w:ascii="Calibri" w:eastAsia="Calibri" w:hAnsi="Calibri" w:cs="Calibri"/>
                <w:szCs w:val="22"/>
              </w:rPr>
              <w:t xml:space="preserve">Healthy volunteers (males and females) </w:t>
            </w:r>
            <w:r w:rsidRPr="00DA4478">
              <w:t xml:space="preserve">, 18-45 </w:t>
            </w:r>
            <w:r w:rsidRPr="0006656C">
              <w:rPr>
                <w:rFonts w:ascii="Calibri" w:eastAsia="Calibri" w:hAnsi="Calibri" w:cs="Calibri"/>
                <w:szCs w:val="22"/>
              </w:rPr>
              <w:t>years</w:t>
            </w:r>
          </w:p>
        </w:tc>
      </w:tr>
      <w:tr w:rsidR="00803CB1" w:rsidRPr="00DA4478" w14:paraId="3C35020F" w14:textId="77777777" w:rsidTr="00803662">
        <w:tc>
          <w:tcPr>
            <w:tcW w:w="3686" w:type="dxa"/>
          </w:tcPr>
          <w:p w14:paraId="152BA915" w14:textId="6D29F656" w:rsidR="00803CB1" w:rsidRPr="00DA4478" w:rsidRDefault="00803CB1" w:rsidP="00803CB1">
            <w:pPr>
              <w:spacing w:after="160"/>
              <w:rPr>
                <w:rFonts w:ascii="Calibri" w:eastAsia="Calibri" w:hAnsi="Calibri" w:cs="Calibri"/>
                <w:szCs w:val="22"/>
              </w:rPr>
            </w:pPr>
            <w:r w:rsidRPr="00DA4478">
              <w:rPr>
                <w:rFonts w:ascii="Calibri" w:eastAsia="Calibri" w:hAnsi="Calibri" w:cs="Calibri"/>
                <w:b/>
                <w:szCs w:val="22"/>
              </w:rPr>
              <w:t>Dose and Mode of Administration</w:t>
            </w:r>
          </w:p>
        </w:tc>
        <w:tc>
          <w:tcPr>
            <w:tcW w:w="5386" w:type="dxa"/>
          </w:tcPr>
          <w:p w14:paraId="47023EEE" w14:textId="47B4DE11" w:rsidR="00803CB1" w:rsidRPr="0006656C" w:rsidRDefault="00803CB1" w:rsidP="00803CB1">
            <w:pPr>
              <w:spacing w:after="160"/>
              <w:rPr>
                <w:rFonts w:ascii="Calibri" w:eastAsia="Calibri" w:hAnsi="Calibri" w:cs="Calibri"/>
                <w:b/>
                <w:szCs w:val="22"/>
              </w:rPr>
            </w:pPr>
            <w:r w:rsidRPr="00DA4478">
              <w:rPr>
                <w:rFonts w:ascii="Calibri" w:eastAsia="Calibri" w:hAnsi="Calibri" w:cs="Calibri"/>
                <w:szCs w:val="22"/>
              </w:rPr>
              <w:t>Acute ingestion of beverage containing aqueous kawakawa extract</w:t>
            </w:r>
          </w:p>
        </w:tc>
      </w:tr>
      <w:tr w:rsidR="00803CB1" w:rsidRPr="00DA4478" w14:paraId="7F6C4A94" w14:textId="77777777" w:rsidTr="00803662">
        <w:tc>
          <w:tcPr>
            <w:tcW w:w="3686" w:type="dxa"/>
          </w:tcPr>
          <w:p w14:paraId="589CCBDF" w14:textId="546BA21A" w:rsidR="00803CB1" w:rsidRPr="0006656C" w:rsidRDefault="00803CB1" w:rsidP="00803CB1">
            <w:pPr>
              <w:spacing w:after="160"/>
              <w:rPr>
                <w:rFonts w:ascii="Calibri" w:eastAsia="Calibri" w:hAnsi="Calibri" w:cs="Calibri"/>
                <w:b/>
                <w:szCs w:val="22"/>
              </w:rPr>
            </w:pPr>
            <w:r w:rsidRPr="0006656C">
              <w:rPr>
                <w:rFonts w:ascii="Calibri" w:eastAsia="Calibri" w:hAnsi="Calibri" w:cs="Calibri"/>
                <w:b/>
                <w:szCs w:val="22"/>
              </w:rPr>
              <w:t>Study Treatments</w:t>
            </w:r>
          </w:p>
        </w:tc>
        <w:tc>
          <w:tcPr>
            <w:tcW w:w="5386" w:type="dxa"/>
          </w:tcPr>
          <w:p w14:paraId="3AA0CD62" w14:textId="453C448B" w:rsidR="00803662" w:rsidRDefault="00803662" w:rsidP="00803662">
            <w:pPr>
              <w:rPr>
                <w:rFonts w:ascii="Calibri" w:eastAsia="Calibri" w:hAnsi="Calibri" w:cs="Calibri"/>
                <w:b/>
                <w:szCs w:val="22"/>
              </w:rPr>
            </w:pPr>
            <w:r w:rsidRPr="00803662">
              <w:rPr>
                <w:rFonts w:ascii="Calibri" w:eastAsia="Calibri" w:hAnsi="Calibri" w:cs="Calibri"/>
                <w:b/>
                <w:szCs w:val="22"/>
              </w:rPr>
              <w:t xml:space="preserve">Treatment-1: </w:t>
            </w:r>
            <w:r w:rsidRPr="00803662">
              <w:rPr>
                <w:rFonts w:ascii="Calibri" w:eastAsia="Calibri" w:hAnsi="Calibri" w:cs="Calibri"/>
                <w:szCs w:val="22"/>
              </w:rPr>
              <w:t xml:space="preserve">15 mL base beverage formulation containing </w:t>
            </w:r>
            <w:proofErr w:type="spellStart"/>
            <w:r w:rsidRPr="00803662">
              <w:rPr>
                <w:rFonts w:ascii="Calibri" w:eastAsia="Calibri" w:hAnsi="Calibri" w:cs="Calibri"/>
                <w:szCs w:val="22"/>
              </w:rPr>
              <w:t>Livaux</w:t>
            </w:r>
            <w:proofErr w:type="spellEnd"/>
            <w:r w:rsidRPr="00803662">
              <w:rPr>
                <w:rFonts w:ascii="Calibri" w:eastAsia="Calibri" w:hAnsi="Calibri" w:cs="Calibri"/>
                <w:szCs w:val="22"/>
              </w:rPr>
              <w:t xml:space="preserve"> gold kiwifruit powder, lemon juice, ginger, turmeric. Washed down with 235 mL water</w:t>
            </w:r>
            <w:r w:rsidRPr="00803662">
              <w:rPr>
                <w:rFonts w:ascii="Calibri" w:eastAsia="Calibri" w:hAnsi="Calibri" w:cs="Calibri"/>
                <w:b/>
                <w:szCs w:val="22"/>
              </w:rPr>
              <w:t xml:space="preserve">. </w:t>
            </w:r>
          </w:p>
          <w:p w14:paraId="341E547A" w14:textId="77777777" w:rsidR="00803662" w:rsidRPr="00803662" w:rsidRDefault="00803662" w:rsidP="00803662">
            <w:pPr>
              <w:rPr>
                <w:rFonts w:ascii="Calibri" w:eastAsia="Calibri" w:hAnsi="Calibri" w:cs="Calibri"/>
                <w:b/>
                <w:szCs w:val="22"/>
              </w:rPr>
            </w:pPr>
          </w:p>
          <w:p w14:paraId="45F3F148" w14:textId="629F3913" w:rsidR="00803662" w:rsidRDefault="00803662" w:rsidP="00803662">
            <w:pPr>
              <w:rPr>
                <w:rFonts w:ascii="Calibri" w:eastAsia="Calibri" w:hAnsi="Calibri" w:cs="Calibri"/>
                <w:szCs w:val="22"/>
              </w:rPr>
            </w:pPr>
            <w:r w:rsidRPr="00803662">
              <w:rPr>
                <w:rFonts w:ascii="Calibri" w:eastAsia="Calibri" w:hAnsi="Calibri" w:cs="Calibri"/>
                <w:b/>
                <w:szCs w:val="22"/>
              </w:rPr>
              <w:t xml:space="preserve">Treatment-2: </w:t>
            </w:r>
            <w:r w:rsidRPr="00803662">
              <w:rPr>
                <w:rFonts w:ascii="Calibri" w:eastAsia="Calibri" w:hAnsi="Calibri" w:cs="Calibri"/>
                <w:szCs w:val="22"/>
              </w:rPr>
              <w:t>15 mL base formulation + aqueous kawakawa infusion equivalent to tea made with 16 g kawakawa per litre of hot water. Washed down with 235 mL water.</w:t>
            </w:r>
          </w:p>
          <w:p w14:paraId="115D7D2D" w14:textId="77777777" w:rsidR="00803662" w:rsidRPr="00803662" w:rsidRDefault="00803662" w:rsidP="00803662">
            <w:pPr>
              <w:rPr>
                <w:rFonts w:ascii="Calibri" w:eastAsia="Calibri" w:hAnsi="Calibri" w:cs="Calibri"/>
                <w:szCs w:val="22"/>
              </w:rPr>
            </w:pPr>
          </w:p>
          <w:p w14:paraId="3A7C3857" w14:textId="4123E3A5" w:rsidR="00803662" w:rsidRDefault="00803662" w:rsidP="00803662">
            <w:pPr>
              <w:rPr>
                <w:rFonts w:ascii="Calibri" w:eastAsia="Calibri" w:hAnsi="Calibri" w:cs="Calibri"/>
                <w:b/>
                <w:szCs w:val="22"/>
              </w:rPr>
            </w:pPr>
            <w:r w:rsidRPr="00803662">
              <w:rPr>
                <w:rFonts w:ascii="Calibri" w:eastAsia="Calibri" w:hAnsi="Calibri" w:cs="Calibri"/>
                <w:b/>
                <w:szCs w:val="22"/>
              </w:rPr>
              <w:t xml:space="preserve">Treatment-3: </w:t>
            </w:r>
            <w:r w:rsidRPr="00803662">
              <w:rPr>
                <w:rFonts w:ascii="Calibri" w:eastAsia="Calibri" w:hAnsi="Calibri" w:cs="Calibri"/>
                <w:szCs w:val="22"/>
              </w:rPr>
              <w:t>Aqueous kawakawa infusion equivalent to tea made with 16 g kawakawa per litre of hot water</w:t>
            </w:r>
            <w:r w:rsidRPr="00803662">
              <w:rPr>
                <w:rFonts w:ascii="Calibri" w:eastAsia="Calibri" w:hAnsi="Calibri" w:cs="Calibri"/>
                <w:b/>
                <w:szCs w:val="22"/>
              </w:rPr>
              <w:t xml:space="preserve">. </w:t>
            </w:r>
          </w:p>
          <w:p w14:paraId="18E0FBDF" w14:textId="77777777" w:rsidR="00803662" w:rsidRPr="00803662" w:rsidRDefault="00803662" w:rsidP="00803662">
            <w:pPr>
              <w:rPr>
                <w:rFonts w:ascii="Calibri" w:eastAsia="Calibri" w:hAnsi="Calibri" w:cs="Calibri"/>
                <w:b/>
                <w:szCs w:val="22"/>
              </w:rPr>
            </w:pPr>
          </w:p>
          <w:p w14:paraId="13037E3C" w14:textId="287168F8" w:rsidR="00803CB1" w:rsidRPr="00DA4478" w:rsidRDefault="00803662" w:rsidP="00803CB1">
            <w:pPr>
              <w:rPr>
                <w:rFonts w:ascii="Calibri" w:eastAsia="Calibri" w:hAnsi="Calibri" w:cs="Calibri"/>
                <w:szCs w:val="22"/>
              </w:rPr>
            </w:pPr>
            <w:r w:rsidRPr="00803662">
              <w:rPr>
                <w:rFonts w:ascii="Calibri" w:eastAsia="Calibri" w:hAnsi="Calibri" w:cs="Calibri"/>
                <w:b/>
                <w:szCs w:val="22"/>
              </w:rPr>
              <w:lastRenderedPageBreak/>
              <w:t xml:space="preserve">Treatment-4: </w:t>
            </w:r>
            <w:r w:rsidRPr="00803662">
              <w:rPr>
                <w:rFonts w:ascii="Calibri" w:eastAsia="Calibri" w:hAnsi="Calibri" w:cs="Calibri"/>
                <w:szCs w:val="22"/>
              </w:rPr>
              <w:t>250ml of water as a control</w:t>
            </w:r>
            <w:r w:rsidR="00803CB1" w:rsidRPr="00DA4478">
              <w:rPr>
                <w:rFonts w:ascii="Calibri" w:eastAsia="Calibri" w:hAnsi="Calibri" w:cs="Calibri"/>
                <w:b/>
                <w:szCs w:val="22"/>
              </w:rPr>
              <w:t>.</w:t>
            </w:r>
          </w:p>
          <w:p w14:paraId="7AD67FED" w14:textId="77777777" w:rsidR="00803CB1" w:rsidRPr="00DA4478" w:rsidRDefault="00803CB1" w:rsidP="00803CB1">
            <w:pPr>
              <w:rPr>
                <w:rFonts w:ascii="Calibri" w:eastAsia="Calibri" w:hAnsi="Calibri" w:cs="Calibri"/>
                <w:szCs w:val="22"/>
              </w:rPr>
            </w:pPr>
          </w:p>
          <w:p w14:paraId="6DCA27F8" w14:textId="16FF0280" w:rsidR="00803CB1" w:rsidRPr="00DA4478" w:rsidRDefault="00803CB1" w:rsidP="00803CB1">
            <w:pPr>
              <w:rPr>
                <w:rFonts w:ascii="Calibri" w:eastAsia="Calibri" w:hAnsi="Calibri" w:cs="Calibri"/>
                <w:szCs w:val="22"/>
              </w:rPr>
            </w:pPr>
          </w:p>
        </w:tc>
      </w:tr>
      <w:tr w:rsidR="00803CB1" w:rsidRPr="00DA4478" w14:paraId="7BF45908" w14:textId="77777777" w:rsidTr="00803662">
        <w:tc>
          <w:tcPr>
            <w:tcW w:w="3686" w:type="dxa"/>
          </w:tcPr>
          <w:p w14:paraId="787608C6" w14:textId="37806D21" w:rsidR="00803CB1" w:rsidRPr="0006656C" w:rsidRDefault="00803CB1" w:rsidP="00803CB1">
            <w:pPr>
              <w:spacing w:after="160"/>
              <w:rPr>
                <w:rFonts w:ascii="Calibri" w:eastAsia="Calibri" w:hAnsi="Calibri" w:cs="Calibri"/>
                <w:szCs w:val="22"/>
              </w:rPr>
            </w:pPr>
            <w:r w:rsidRPr="0006656C">
              <w:rPr>
                <w:rFonts w:ascii="Calibri" w:eastAsia="Calibri" w:hAnsi="Calibri" w:cs="Calibri"/>
                <w:b/>
                <w:szCs w:val="22"/>
              </w:rPr>
              <w:lastRenderedPageBreak/>
              <w:t>Duration of Intervention</w:t>
            </w:r>
          </w:p>
        </w:tc>
        <w:tc>
          <w:tcPr>
            <w:tcW w:w="5386" w:type="dxa"/>
          </w:tcPr>
          <w:p w14:paraId="041D33D2" w14:textId="500FB573" w:rsidR="00803CB1" w:rsidRPr="0006656C" w:rsidRDefault="00803CB1" w:rsidP="00803CB1">
            <w:pPr>
              <w:spacing w:after="160"/>
              <w:rPr>
                <w:rFonts w:ascii="Calibri" w:eastAsia="Calibri" w:hAnsi="Calibri" w:cs="Calibri"/>
                <w:szCs w:val="22"/>
              </w:rPr>
            </w:pPr>
            <w:r w:rsidRPr="0006656C">
              <w:rPr>
                <w:rFonts w:ascii="Calibri" w:eastAsia="Calibri" w:hAnsi="Calibri" w:cs="Calibri"/>
                <w:szCs w:val="22"/>
              </w:rPr>
              <w:t xml:space="preserve">Total 5 visits </w:t>
            </w:r>
          </w:p>
          <w:p w14:paraId="3D79A4A4" w14:textId="31BDF67F" w:rsidR="00803CB1" w:rsidRPr="0006656C" w:rsidRDefault="00803CB1" w:rsidP="00803CB1">
            <w:pPr>
              <w:pStyle w:val="ListParagraph"/>
              <w:numPr>
                <w:ilvl w:val="0"/>
                <w:numId w:val="17"/>
              </w:numPr>
              <w:spacing w:after="160"/>
              <w:rPr>
                <w:rFonts w:ascii="Calibri" w:eastAsia="Calibri" w:hAnsi="Calibri" w:cs="Calibri"/>
                <w:szCs w:val="22"/>
              </w:rPr>
            </w:pPr>
            <w:r w:rsidRPr="0006656C">
              <w:rPr>
                <w:rFonts w:ascii="Calibri" w:eastAsia="Calibri" w:hAnsi="Calibri" w:cs="Calibri"/>
                <w:szCs w:val="22"/>
              </w:rPr>
              <w:t>One screening visit (0.5 hour)</w:t>
            </w:r>
          </w:p>
          <w:p w14:paraId="3869252F" w14:textId="2A9F55A6" w:rsidR="00803CB1" w:rsidRPr="0006656C" w:rsidRDefault="00803CB1" w:rsidP="00803CB1">
            <w:pPr>
              <w:pStyle w:val="ListParagraph"/>
              <w:numPr>
                <w:ilvl w:val="0"/>
                <w:numId w:val="17"/>
              </w:numPr>
              <w:spacing w:after="160"/>
              <w:rPr>
                <w:rFonts w:ascii="Calibri" w:eastAsia="Calibri" w:hAnsi="Calibri" w:cs="Calibri"/>
                <w:szCs w:val="22"/>
              </w:rPr>
            </w:pPr>
            <w:r w:rsidRPr="0006656C">
              <w:rPr>
                <w:rFonts w:ascii="Calibri" w:eastAsia="Calibri" w:hAnsi="Calibri" w:cs="Calibri"/>
                <w:szCs w:val="22"/>
              </w:rPr>
              <w:t>Four acute intervention visits (4 hrs each</w:t>
            </w:r>
            <w:r w:rsidRPr="00DA4478">
              <w:t xml:space="preserve">, </w:t>
            </w:r>
            <w:r w:rsidRPr="0006656C">
              <w:rPr>
                <w:rFonts w:ascii="Calibri" w:eastAsia="Calibri" w:hAnsi="Calibri" w:cs="Calibri"/>
                <w:szCs w:val="22"/>
              </w:rPr>
              <w:t>separated by at least 48 hrs washout)</w:t>
            </w:r>
          </w:p>
        </w:tc>
      </w:tr>
      <w:tr w:rsidR="00803CB1" w:rsidRPr="00DA4478" w14:paraId="4BF7F6B1" w14:textId="77777777" w:rsidTr="00803662">
        <w:tc>
          <w:tcPr>
            <w:tcW w:w="3686" w:type="dxa"/>
          </w:tcPr>
          <w:p w14:paraId="680881BD" w14:textId="575D619F" w:rsidR="00803CB1" w:rsidRPr="0006656C" w:rsidRDefault="00803CB1" w:rsidP="00803CB1">
            <w:pPr>
              <w:spacing w:after="160"/>
              <w:rPr>
                <w:rFonts w:ascii="Calibri" w:eastAsia="Calibri" w:hAnsi="Calibri" w:cs="Calibri"/>
                <w:b/>
                <w:szCs w:val="22"/>
              </w:rPr>
            </w:pPr>
            <w:r w:rsidRPr="0006656C">
              <w:rPr>
                <w:rFonts w:ascii="Calibri" w:eastAsia="Calibri" w:hAnsi="Calibri" w:cs="Calibri"/>
                <w:b/>
                <w:szCs w:val="22"/>
              </w:rPr>
              <w:t>Study Design &amp; Visit Schedule:</w:t>
            </w:r>
          </w:p>
        </w:tc>
        <w:tc>
          <w:tcPr>
            <w:tcW w:w="5386" w:type="dxa"/>
          </w:tcPr>
          <w:p w14:paraId="296616FD" w14:textId="52A70207" w:rsidR="00803CB1" w:rsidRPr="0006656C" w:rsidRDefault="00803CB1" w:rsidP="00803CB1">
            <w:pPr>
              <w:spacing w:after="160"/>
              <w:rPr>
                <w:rFonts w:ascii="Calibri" w:eastAsia="Calibri" w:hAnsi="Calibri" w:cs="Calibri"/>
                <w:szCs w:val="22"/>
                <w:lang w:val="en-US"/>
              </w:rPr>
            </w:pPr>
            <w:r w:rsidRPr="00DA4478">
              <w:rPr>
                <w:rFonts w:ascii="Calibri" w:eastAsia="Calibri" w:hAnsi="Calibri" w:cs="Calibri"/>
                <w:szCs w:val="22"/>
              </w:rPr>
              <w:t>Randomised</w:t>
            </w:r>
            <w:r w:rsidRPr="0006656C">
              <w:rPr>
                <w:rFonts w:ascii="Calibri" w:eastAsia="Calibri" w:hAnsi="Calibri" w:cs="Calibri"/>
                <w:szCs w:val="22"/>
                <w:lang w:val="en-US"/>
              </w:rPr>
              <w:t>, Single blind, Four-arm, Four-period crossover trial</w:t>
            </w:r>
          </w:p>
          <w:p w14:paraId="4C8CADE5" w14:textId="5E7431BC" w:rsidR="00803CB1" w:rsidRPr="0006656C" w:rsidRDefault="00803CB1" w:rsidP="00803CB1">
            <w:pPr>
              <w:spacing w:after="160"/>
              <w:rPr>
                <w:rFonts w:ascii="Calibri" w:eastAsia="Calibri" w:hAnsi="Calibri" w:cs="Calibri"/>
                <w:szCs w:val="22"/>
              </w:rPr>
            </w:pPr>
            <w:r w:rsidRPr="0006656C">
              <w:rPr>
                <w:rFonts w:ascii="Calibri" w:eastAsia="Calibri" w:hAnsi="Calibri" w:cs="Calibri"/>
                <w:szCs w:val="22"/>
              </w:rPr>
              <w:t>The study requires 5 visits: one for screening and four acute intervention visits separated by at least 48 hrs washout.</w:t>
            </w:r>
          </w:p>
        </w:tc>
      </w:tr>
      <w:tr w:rsidR="00803CB1" w:rsidRPr="00DA4478" w14:paraId="07AE16F1" w14:textId="77777777" w:rsidTr="00803662">
        <w:tc>
          <w:tcPr>
            <w:tcW w:w="3686" w:type="dxa"/>
          </w:tcPr>
          <w:p w14:paraId="02BFCF9A" w14:textId="77777777" w:rsidR="00803CB1" w:rsidRPr="0006656C" w:rsidRDefault="00803CB1" w:rsidP="00803CB1">
            <w:pPr>
              <w:spacing w:after="160"/>
              <w:rPr>
                <w:rFonts w:ascii="Calibri" w:eastAsia="Calibri" w:hAnsi="Calibri" w:cs="Calibri"/>
                <w:b/>
                <w:i/>
                <w:szCs w:val="22"/>
              </w:rPr>
            </w:pPr>
            <w:r w:rsidRPr="0006656C">
              <w:rPr>
                <w:rFonts w:ascii="Calibri" w:eastAsia="Calibri" w:hAnsi="Calibri" w:cs="Calibri"/>
                <w:b/>
                <w:szCs w:val="22"/>
              </w:rPr>
              <w:t>Study data:</w:t>
            </w:r>
          </w:p>
          <w:p w14:paraId="138BFE9F" w14:textId="77777777" w:rsidR="00803CB1" w:rsidRPr="0006656C" w:rsidRDefault="00803CB1" w:rsidP="00803CB1">
            <w:pPr>
              <w:spacing w:after="160"/>
              <w:rPr>
                <w:rFonts w:ascii="Calibri" w:eastAsia="Calibri" w:hAnsi="Calibri" w:cs="Calibri"/>
                <w:i/>
                <w:szCs w:val="22"/>
              </w:rPr>
            </w:pPr>
          </w:p>
          <w:p w14:paraId="7CB3CBAA" w14:textId="77777777" w:rsidR="00803CB1" w:rsidRPr="0006656C" w:rsidRDefault="00803CB1" w:rsidP="00803CB1">
            <w:pPr>
              <w:spacing w:after="160"/>
              <w:rPr>
                <w:rFonts w:ascii="Calibri" w:eastAsia="Calibri" w:hAnsi="Calibri" w:cs="Calibri"/>
                <w:i/>
                <w:szCs w:val="22"/>
              </w:rPr>
            </w:pPr>
          </w:p>
          <w:p w14:paraId="1899288E" w14:textId="77777777" w:rsidR="00803CB1" w:rsidRPr="0006656C" w:rsidRDefault="00803CB1" w:rsidP="00803CB1">
            <w:pPr>
              <w:spacing w:after="160"/>
              <w:rPr>
                <w:rFonts w:ascii="Calibri" w:eastAsia="Calibri" w:hAnsi="Calibri" w:cs="Calibri"/>
                <w:i/>
                <w:szCs w:val="22"/>
              </w:rPr>
            </w:pPr>
          </w:p>
          <w:p w14:paraId="46B5835C" w14:textId="0C809797" w:rsidR="00803CB1" w:rsidRPr="0006656C" w:rsidRDefault="00803CB1" w:rsidP="00803CB1">
            <w:pPr>
              <w:spacing w:after="160"/>
              <w:rPr>
                <w:rFonts w:ascii="Calibri" w:eastAsia="Calibri" w:hAnsi="Calibri" w:cs="Calibri"/>
                <w:i/>
                <w:szCs w:val="22"/>
              </w:rPr>
            </w:pPr>
          </w:p>
          <w:p w14:paraId="1EDC4EDB" w14:textId="77777777" w:rsidR="00803CB1" w:rsidRPr="0006656C" w:rsidRDefault="00803CB1" w:rsidP="00803CB1">
            <w:pPr>
              <w:rPr>
                <w:rFonts w:ascii="Calibri" w:eastAsia="Calibri" w:hAnsi="Calibri" w:cs="Calibri"/>
                <w:szCs w:val="22"/>
              </w:rPr>
            </w:pPr>
          </w:p>
          <w:p w14:paraId="4EFBB8E8" w14:textId="77777777" w:rsidR="00803CB1" w:rsidRPr="0006656C" w:rsidRDefault="00803CB1" w:rsidP="00803CB1">
            <w:pPr>
              <w:rPr>
                <w:rFonts w:ascii="Calibri" w:eastAsia="Calibri" w:hAnsi="Calibri" w:cs="Calibri"/>
                <w:szCs w:val="22"/>
              </w:rPr>
            </w:pPr>
          </w:p>
          <w:p w14:paraId="300B0C66" w14:textId="77777777" w:rsidR="00803CB1" w:rsidRPr="0006656C" w:rsidRDefault="00803CB1" w:rsidP="00803CB1">
            <w:pPr>
              <w:rPr>
                <w:rFonts w:ascii="Calibri" w:eastAsia="Calibri" w:hAnsi="Calibri" w:cs="Calibri"/>
                <w:szCs w:val="22"/>
              </w:rPr>
            </w:pPr>
          </w:p>
          <w:p w14:paraId="75666F96" w14:textId="77777777" w:rsidR="00803CB1" w:rsidRPr="0006656C" w:rsidRDefault="00803CB1" w:rsidP="00803CB1">
            <w:pPr>
              <w:rPr>
                <w:rFonts w:ascii="Calibri" w:eastAsia="Calibri" w:hAnsi="Calibri" w:cs="Calibri"/>
                <w:szCs w:val="22"/>
              </w:rPr>
            </w:pPr>
          </w:p>
          <w:p w14:paraId="3C443972" w14:textId="32E77B00" w:rsidR="00803CB1" w:rsidRPr="0006656C" w:rsidRDefault="00803CB1" w:rsidP="00803CB1">
            <w:pPr>
              <w:rPr>
                <w:rFonts w:ascii="Calibri" w:eastAsia="Calibri" w:hAnsi="Calibri" w:cs="Calibri"/>
                <w:szCs w:val="22"/>
              </w:rPr>
            </w:pPr>
          </w:p>
        </w:tc>
        <w:tc>
          <w:tcPr>
            <w:tcW w:w="5386" w:type="dxa"/>
          </w:tcPr>
          <w:p w14:paraId="1DAF34D4" w14:textId="77777777" w:rsidR="00803CB1" w:rsidRPr="0006656C" w:rsidRDefault="00803CB1" w:rsidP="00803CB1">
            <w:pPr>
              <w:spacing w:after="160"/>
              <w:rPr>
                <w:rFonts w:ascii="Calibri" w:eastAsia="Calibri" w:hAnsi="Calibri" w:cs="Calibri"/>
                <w:b/>
                <w:szCs w:val="22"/>
              </w:rPr>
            </w:pPr>
            <w:r w:rsidRPr="0006656C">
              <w:rPr>
                <w:rFonts w:ascii="Calibri" w:eastAsia="Calibri" w:hAnsi="Calibri" w:cs="Calibri"/>
                <w:b/>
                <w:szCs w:val="22"/>
              </w:rPr>
              <w:t>Primary endpoints</w:t>
            </w:r>
          </w:p>
          <w:p w14:paraId="7F2504D1" w14:textId="113A7175" w:rsidR="00803CB1" w:rsidRPr="0006656C" w:rsidRDefault="00803CB1" w:rsidP="00803CB1">
            <w:pPr>
              <w:spacing w:after="160"/>
              <w:rPr>
                <w:rFonts w:ascii="Calibri" w:eastAsia="Calibri" w:hAnsi="Calibri" w:cs="Calibri"/>
                <w:szCs w:val="22"/>
              </w:rPr>
            </w:pPr>
            <w:r w:rsidRPr="0006656C">
              <w:rPr>
                <w:rFonts w:ascii="Calibri" w:eastAsia="Calibri" w:hAnsi="Calibri" w:cs="Calibri"/>
                <w:szCs w:val="22"/>
              </w:rPr>
              <w:t xml:space="preserve">To examine the effect of including kawakawa in the beverage formulation upon </w:t>
            </w:r>
            <w:r w:rsidRPr="00DA4478">
              <w:rPr>
                <w:rFonts w:ascii="Calibri" w:eastAsiaTheme="minorEastAsia" w:hAnsi="Calibri" w:cs="Calibri"/>
                <w:szCs w:val="22"/>
              </w:rPr>
              <w:t>metabolic rate (energy expenditure) and respiratory quotient (relative substrate utilisation)</w:t>
            </w:r>
            <w:r w:rsidRPr="0006656C">
              <w:rPr>
                <w:rFonts w:ascii="Calibri" w:eastAsia="Calibri" w:hAnsi="Calibri" w:cs="Calibri"/>
                <w:szCs w:val="22"/>
              </w:rPr>
              <w:t xml:space="preserve">. </w:t>
            </w:r>
          </w:p>
          <w:p w14:paraId="597E8BB9" w14:textId="77777777" w:rsidR="00803CB1" w:rsidRPr="0006656C" w:rsidRDefault="00803CB1" w:rsidP="00803CB1">
            <w:pPr>
              <w:spacing w:after="160"/>
              <w:rPr>
                <w:rFonts w:ascii="Calibri" w:eastAsia="Calibri" w:hAnsi="Calibri" w:cs="Calibri"/>
                <w:b/>
                <w:szCs w:val="22"/>
              </w:rPr>
            </w:pPr>
            <w:r w:rsidRPr="0006656C">
              <w:rPr>
                <w:rFonts w:ascii="Calibri" w:eastAsia="Calibri" w:hAnsi="Calibri" w:cs="Calibri"/>
                <w:b/>
                <w:szCs w:val="22"/>
              </w:rPr>
              <w:t>Secondary endpoints</w:t>
            </w:r>
          </w:p>
          <w:p w14:paraId="2C451049" w14:textId="0026795B" w:rsidR="00803CB1" w:rsidRPr="00DA4478" w:rsidRDefault="00803CB1" w:rsidP="00803CB1">
            <w:pPr>
              <w:spacing w:after="160"/>
              <w:rPr>
                <w:rFonts w:ascii="Calibri" w:eastAsia="Calibri" w:hAnsi="Calibri" w:cs="Calibri"/>
                <w:szCs w:val="22"/>
              </w:rPr>
            </w:pPr>
            <w:r w:rsidRPr="00DA4478">
              <w:rPr>
                <w:rFonts w:ascii="Calibri" w:eastAsia="Calibri" w:hAnsi="Calibri" w:cs="Calibri"/>
                <w:szCs w:val="22"/>
              </w:rPr>
              <w:t xml:space="preserve">To examine the impact of </w:t>
            </w:r>
            <w:r w:rsidRPr="0006656C">
              <w:rPr>
                <w:rFonts w:ascii="Calibri" w:eastAsia="Calibri" w:hAnsi="Calibri" w:cs="Calibri"/>
                <w:szCs w:val="22"/>
              </w:rPr>
              <w:t>including kawakawa in the</w:t>
            </w:r>
            <w:r w:rsidRPr="00DA4478">
              <w:rPr>
                <w:rFonts w:ascii="Calibri" w:eastAsia="Calibri" w:hAnsi="Calibri" w:cs="Calibri"/>
                <w:szCs w:val="22"/>
              </w:rPr>
              <w:t xml:space="preserve"> beverage formulation on the plasma and urine metabolic profiles including metabolic and hormonal biomarkers</w:t>
            </w:r>
          </w:p>
          <w:p w14:paraId="24552E94" w14:textId="29A47113" w:rsidR="00803CB1" w:rsidRPr="00DA4478" w:rsidRDefault="00803CB1" w:rsidP="00803CB1">
            <w:pPr>
              <w:spacing w:after="160"/>
              <w:rPr>
                <w:rFonts w:ascii="Calibri" w:eastAsia="Calibri" w:hAnsi="Calibri" w:cs="Calibri"/>
                <w:szCs w:val="22"/>
              </w:rPr>
            </w:pPr>
            <w:r w:rsidRPr="00DA4478">
              <w:rPr>
                <w:rFonts w:ascii="Calibri" w:eastAsia="Calibri" w:hAnsi="Calibri" w:cs="Calibri"/>
                <w:szCs w:val="22"/>
              </w:rPr>
              <w:t xml:space="preserve">To examine the impact of </w:t>
            </w:r>
            <w:r w:rsidRPr="0006656C">
              <w:rPr>
                <w:rFonts w:ascii="Calibri" w:eastAsia="Calibri" w:hAnsi="Calibri" w:cs="Calibri"/>
                <w:szCs w:val="22"/>
              </w:rPr>
              <w:t>including kawakawa in the</w:t>
            </w:r>
            <w:r w:rsidRPr="00DA4478">
              <w:rPr>
                <w:rFonts w:ascii="Calibri" w:eastAsia="Calibri" w:hAnsi="Calibri" w:cs="Calibri"/>
                <w:szCs w:val="22"/>
              </w:rPr>
              <w:t xml:space="preserve"> beverage formulation on the cardiovascular profile (heart rate, blood pressure).  </w:t>
            </w:r>
          </w:p>
          <w:p w14:paraId="51C0F5C7" w14:textId="28748001" w:rsidR="00803CB1" w:rsidRPr="00DA4478" w:rsidRDefault="00803CB1" w:rsidP="00803CB1">
            <w:pPr>
              <w:spacing w:after="160"/>
              <w:rPr>
                <w:rFonts w:ascii="Calibri" w:eastAsia="Calibri" w:hAnsi="Calibri" w:cs="Calibri"/>
                <w:szCs w:val="22"/>
              </w:rPr>
            </w:pPr>
            <w:r w:rsidRPr="00DA4478">
              <w:rPr>
                <w:rFonts w:ascii="Calibri" w:eastAsia="Calibri" w:hAnsi="Calibri" w:cs="Calibri"/>
                <w:szCs w:val="22"/>
              </w:rPr>
              <w:t xml:space="preserve">To examine the impact of </w:t>
            </w:r>
            <w:r w:rsidRPr="0006656C">
              <w:rPr>
                <w:rFonts w:ascii="Calibri" w:eastAsia="Calibri" w:hAnsi="Calibri" w:cs="Calibri"/>
                <w:szCs w:val="22"/>
              </w:rPr>
              <w:t>including kawakawa in the</w:t>
            </w:r>
            <w:r w:rsidRPr="00DA4478">
              <w:rPr>
                <w:rFonts w:ascii="Calibri" w:eastAsia="Calibri" w:hAnsi="Calibri" w:cs="Calibri"/>
                <w:szCs w:val="22"/>
              </w:rPr>
              <w:t xml:space="preserve"> beverage formulation on body temperature.</w:t>
            </w:r>
          </w:p>
          <w:p w14:paraId="3A332367" w14:textId="217B8B70" w:rsidR="00803CB1" w:rsidRPr="00DA4478" w:rsidRDefault="00803CB1" w:rsidP="00803CB1">
            <w:pPr>
              <w:spacing w:after="160"/>
              <w:rPr>
                <w:rFonts w:ascii="Calibri" w:eastAsia="Calibri" w:hAnsi="Calibri" w:cs="Calibri"/>
                <w:szCs w:val="22"/>
              </w:rPr>
            </w:pPr>
            <w:r w:rsidRPr="00DA4478">
              <w:rPr>
                <w:rFonts w:ascii="Calibri" w:eastAsia="Calibri" w:hAnsi="Calibri" w:cs="Calibri"/>
                <w:szCs w:val="22"/>
              </w:rPr>
              <w:t xml:space="preserve">To examine the impact of </w:t>
            </w:r>
            <w:r w:rsidRPr="0006656C">
              <w:rPr>
                <w:rFonts w:ascii="Calibri" w:eastAsia="Calibri" w:hAnsi="Calibri" w:cs="Calibri"/>
                <w:szCs w:val="22"/>
              </w:rPr>
              <w:t>including kawakawa in the</w:t>
            </w:r>
            <w:r w:rsidRPr="00DA4478">
              <w:rPr>
                <w:rFonts w:ascii="Calibri" w:eastAsia="Calibri" w:hAnsi="Calibri" w:cs="Calibri"/>
                <w:szCs w:val="22"/>
              </w:rPr>
              <w:t xml:space="preserve"> beverage formulation on the changes of visual analogue scale (VAS) scores of hunger, comfort, nausea; appetite and satiety assessed via an </w:t>
            </w:r>
            <w:r w:rsidRPr="00DA4478">
              <w:rPr>
                <w:rFonts w:ascii="Calibri" w:eastAsia="Calibri" w:hAnsi="Calibri" w:cs="Calibri"/>
                <w:i/>
                <w:szCs w:val="22"/>
              </w:rPr>
              <w:t>ad lib</w:t>
            </w:r>
            <w:r w:rsidRPr="00DA4478">
              <w:rPr>
                <w:rFonts w:ascii="Calibri" w:eastAsia="Calibri" w:hAnsi="Calibri" w:cs="Calibri"/>
                <w:szCs w:val="22"/>
              </w:rPr>
              <w:t xml:space="preserve"> meal.</w:t>
            </w:r>
          </w:p>
          <w:p w14:paraId="31EEE3EE" w14:textId="77777777" w:rsidR="00803CB1" w:rsidRPr="00DA4478" w:rsidRDefault="00803CB1" w:rsidP="00803CB1">
            <w:pPr>
              <w:spacing w:after="160"/>
              <w:rPr>
                <w:rFonts w:ascii="Calibri" w:eastAsia="Calibri" w:hAnsi="Calibri" w:cs="Calibri"/>
                <w:szCs w:val="22"/>
              </w:rPr>
            </w:pPr>
            <w:r w:rsidRPr="00DA4478">
              <w:rPr>
                <w:rFonts w:ascii="Calibri" w:eastAsia="Calibri" w:hAnsi="Calibri" w:cs="Calibri"/>
                <w:szCs w:val="22"/>
              </w:rPr>
              <w:t>To quantify the bioactive compounds in test beverages.</w:t>
            </w:r>
          </w:p>
          <w:p w14:paraId="0C126EDD" w14:textId="2AA4EE1D" w:rsidR="00803CB1" w:rsidRPr="00DA4478" w:rsidRDefault="00803CB1" w:rsidP="00803CB1">
            <w:pPr>
              <w:spacing w:after="160"/>
              <w:rPr>
                <w:rFonts w:ascii="Calibri" w:eastAsia="Calibri" w:hAnsi="Calibri" w:cs="Calibri"/>
                <w:szCs w:val="22"/>
              </w:rPr>
            </w:pPr>
            <w:r w:rsidRPr="00DA4478">
              <w:rPr>
                <w:rFonts w:ascii="Calibri" w:eastAsia="Calibri" w:hAnsi="Calibri" w:cs="Calibri"/>
                <w:szCs w:val="22"/>
              </w:rPr>
              <w:t xml:space="preserve">To quantify the impact of </w:t>
            </w:r>
            <w:r w:rsidRPr="0006656C">
              <w:rPr>
                <w:rFonts w:ascii="Calibri" w:eastAsia="Calibri" w:hAnsi="Calibri" w:cs="Calibri"/>
                <w:szCs w:val="22"/>
              </w:rPr>
              <w:t>including kawakawa in the</w:t>
            </w:r>
            <w:r w:rsidRPr="00DA4478">
              <w:rPr>
                <w:rFonts w:ascii="Calibri" w:eastAsia="Calibri" w:hAnsi="Calibri" w:cs="Calibri"/>
                <w:szCs w:val="22"/>
              </w:rPr>
              <w:t xml:space="preserve"> beverage formulation on the metabolic- and inflammatory-related gene expression.</w:t>
            </w:r>
          </w:p>
          <w:p w14:paraId="39A4F093" w14:textId="181CF6B4" w:rsidR="00803CB1" w:rsidRPr="00DA4478" w:rsidRDefault="00803CB1" w:rsidP="00803CB1">
            <w:pPr>
              <w:spacing w:after="160"/>
              <w:rPr>
                <w:rFonts w:ascii="Calibri" w:eastAsia="Calibri" w:hAnsi="Calibri" w:cs="Calibri"/>
                <w:szCs w:val="22"/>
              </w:rPr>
            </w:pPr>
          </w:p>
        </w:tc>
      </w:tr>
      <w:tr w:rsidR="00803CB1" w:rsidRPr="00DA4478" w14:paraId="12CDD139" w14:textId="77777777" w:rsidTr="00803662">
        <w:tc>
          <w:tcPr>
            <w:tcW w:w="3686" w:type="dxa"/>
          </w:tcPr>
          <w:p w14:paraId="3CB2BF5E" w14:textId="7C3B4C40" w:rsidR="00803CB1" w:rsidRPr="0006656C" w:rsidRDefault="00803CB1" w:rsidP="00803CB1">
            <w:pPr>
              <w:spacing w:after="160"/>
              <w:rPr>
                <w:rFonts w:ascii="Calibri" w:eastAsia="Calibri" w:hAnsi="Calibri" w:cs="Calibri"/>
                <w:b/>
                <w:szCs w:val="22"/>
              </w:rPr>
            </w:pPr>
            <w:r w:rsidRPr="0006656C">
              <w:rPr>
                <w:rFonts w:ascii="Calibri" w:eastAsia="Calibri" w:hAnsi="Calibri" w:cs="Calibri"/>
                <w:b/>
                <w:szCs w:val="22"/>
              </w:rPr>
              <w:t>Safety:</w:t>
            </w:r>
          </w:p>
        </w:tc>
        <w:tc>
          <w:tcPr>
            <w:tcW w:w="5386" w:type="dxa"/>
          </w:tcPr>
          <w:p w14:paraId="30644C3F" w14:textId="6BA376A2" w:rsidR="00803CB1" w:rsidRPr="0006656C" w:rsidRDefault="00803CB1" w:rsidP="00803CB1">
            <w:pPr>
              <w:spacing w:after="160"/>
              <w:rPr>
                <w:rFonts w:ascii="Calibri" w:eastAsia="Calibri" w:hAnsi="Calibri" w:cs="Calibri"/>
                <w:szCs w:val="22"/>
              </w:rPr>
            </w:pPr>
            <w:r w:rsidRPr="0006656C">
              <w:rPr>
                <w:rFonts w:ascii="Calibri" w:eastAsia="Calibri" w:hAnsi="Calibri" w:cs="Calibri"/>
                <w:szCs w:val="22"/>
              </w:rPr>
              <w:t xml:space="preserve">Adverse events will be recorded and coded using the MedDRA coding system. Subjects presenting with adverse events during the trial will be treated as per standard </w:t>
            </w:r>
            <w:r w:rsidRPr="0006656C">
              <w:rPr>
                <w:rFonts w:ascii="Calibri" w:eastAsia="Calibri" w:hAnsi="Calibri" w:cs="Calibri"/>
                <w:szCs w:val="22"/>
              </w:rPr>
              <w:lastRenderedPageBreak/>
              <w:t>clinical practice by their local primary career, health provider or other appropriate medical facility.</w:t>
            </w:r>
          </w:p>
        </w:tc>
      </w:tr>
      <w:tr w:rsidR="00803CB1" w:rsidRPr="00DA4478" w14:paraId="41342330" w14:textId="77777777" w:rsidTr="00803662">
        <w:tc>
          <w:tcPr>
            <w:tcW w:w="3686" w:type="dxa"/>
          </w:tcPr>
          <w:p w14:paraId="7CE0445B" w14:textId="77777777" w:rsidR="00803CB1" w:rsidRPr="0006656C" w:rsidRDefault="00803CB1" w:rsidP="00803CB1">
            <w:pPr>
              <w:spacing w:after="160"/>
              <w:rPr>
                <w:rFonts w:ascii="Calibri" w:eastAsia="Calibri" w:hAnsi="Calibri" w:cs="Calibri"/>
                <w:i/>
                <w:szCs w:val="22"/>
              </w:rPr>
            </w:pPr>
            <w:r w:rsidRPr="0006656C">
              <w:rPr>
                <w:rFonts w:ascii="Calibri" w:eastAsia="Calibri" w:hAnsi="Calibri" w:cs="Calibri"/>
                <w:b/>
                <w:szCs w:val="22"/>
              </w:rPr>
              <w:lastRenderedPageBreak/>
              <w:t>Statistical Methods:</w:t>
            </w:r>
          </w:p>
        </w:tc>
        <w:tc>
          <w:tcPr>
            <w:tcW w:w="5386" w:type="dxa"/>
          </w:tcPr>
          <w:p w14:paraId="42AB504B" w14:textId="14BE37DE" w:rsidR="00803CB1" w:rsidRPr="00DA4478" w:rsidRDefault="00803CB1" w:rsidP="00803CB1">
            <w:pPr>
              <w:spacing w:after="160"/>
              <w:rPr>
                <w:rFonts w:ascii="Calibri" w:eastAsia="Calibri" w:hAnsi="Calibri" w:cs="Calibri"/>
                <w:szCs w:val="22"/>
              </w:rPr>
            </w:pPr>
            <w:r w:rsidRPr="00DA4478">
              <w:rPr>
                <w:rFonts w:ascii="Calibri" w:eastAsia="Calibri" w:hAnsi="Calibri" w:cs="Calibri"/>
                <w:szCs w:val="22"/>
              </w:rPr>
              <w:t xml:space="preserve">Differences in the primary endpoints will be compared between treatment groups using Repeated measure ANOVA or non-parametric tests where appropriate and followed-up with post-hoc tests. The relationship between secondary end-points will be assessed using multiple regression analysis. </w:t>
            </w:r>
          </w:p>
        </w:tc>
      </w:tr>
    </w:tbl>
    <w:p w14:paraId="71264CBC" w14:textId="77777777" w:rsidR="00544DAE" w:rsidRPr="00DA4478" w:rsidRDefault="00544DAE" w:rsidP="00865C26">
      <w:pPr>
        <w:spacing w:line="360" w:lineRule="auto"/>
        <w:rPr>
          <w:rFonts w:ascii="Calibri" w:hAnsi="Calibri" w:cs="Calibri"/>
        </w:rPr>
      </w:pPr>
    </w:p>
    <w:p w14:paraId="566A8B26" w14:textId="3CDC2EB3" w:rsidR="001A5302" w:rsidRPr="00DA4478" w:rsidRDefault="001A5302" w:rsidP="00865C26">
      <w:pPr>
        <w:spacing w:line="360" w:lineRule="auto"/>
        <w:rPr>
          <w:rFonts w:ascii="Calibri" w:hAnsi="Calibri" w:cs="Calibri"/>
        </w:rPr>
      </w:pPr>
      <w:r w:rsidRPr="00DA4478">
        <w:rPr>
          <w:rFonts w:ascii="Calibri" w:hAnsi="Calibri" w:cs="Calibri"/>
        </w:rPr>
        <w:br w:type="page"/>
      </w:r>
    </w:p>
    <w:p w14:paraId="5E349E0F" w14:textId="756B217D" w:rsidR="00B3156D" w:rsidRPr="0006656C" w:rsidRDefault="00B3156D" w:rsidP="00865C26">
      <w:pPr>
        <w:pStyle w:val="Heading1"/>
        <w:numPr>
          <w:ilvl w:val="0"/>
          <w:numId w:val="0"/>
        </w:numPr>
        <w:ind w:left="432" w:hanging="432"/>
        <w:rPr>
          <w:rFonts w:ascii="Calibri" w:hAnsi="Calibri" w:cs="Calibri"/>
        </w:rPr>
      </w:pPr>
      <w:bookmarkStart w:id="5" w:name="_Toc57797811"/>
      <w:bookmarkEnd w:id="1"/>
      <w:bookmarkEnd w:id="2"/>
      <w:r w:rsidRPr="0006656C">
        <w:rPr>
          <w:rFonts w:ascii="Calibri" w:hAnsi="Calibri" w:cs="Calibri"/>
        </w:rPr>
        <w:lastRenderedPageBreak/>
        <w:t>Table of Contents</w:t>
      </w:r>
      <w:bookmarkEnd w:id="5"/>
    </w:p>
    <w:p w14:paraId="0EE5959E" w14:textId="25439A54" w:rsidR="00D33F50" w:rsidRPr="0006656C" w:rsidRDefault="00B3156D">
      <w:pPr>
        <w:pStyle w:val="TOC2"/>
        <w:rPr>
          <w:rFonts w:asciiTheme="minorHAnsi" w:eastAsiaTheme="minorEastAsia" w:hAnsiTheme="minorHAnsi" w:cstheme="minorBidi"/>
          <w:b w:val="0"/>
          <w:noProof w:val="0"/>
          <w:lang w:val="en-NZ" w:eastAsia="en-NZ"/>
        </w:rPr>
      </w:pPr>
      <w:r w:rsidRPr="0006656C">
        <w:rPr>
          <w:rFonts w:ascii="Calibri" w:hAnsi="Calibri" w:cs="Calibri"/>
          <w:sz w:val="20"/>
        </w:rPr>
        <w:fldChar w:fldCharType="begin"/>
      </w:r>
      <w:r w:rsidRPr="0006656C">
        <w:rPr>
          <w:rFonts w:ascii="Calibri" w:hAnsi="Calibri" w:cs="Calibri"/>
          <w:noProof w:val="0"/>
          <w:sz w:val="20"/>
          <w:lang w:val="en-NZ"/>
        </w:rPr>
        <w:instrText xml:space="preserve"> TOC \h \z \t "Heading 1,2,Heading 2,3,Heading 3,4,Main Heading,1" </w:instrText>
      </w:r>
      <w:r w:rsidRPr="0006656C">
        <w:rPr>
          <w:rFonts w:ascii="Calibri" w:hAnsi="Calibri" w:cs="Calibri"/>
          <w:noProof w:val="0"/>
          <w:sz w:val="20"/>
          <w:lang w:val="en-NZ"/>
        </w:rPr>
        <w:fldChar w:fldCharType="separate"/>
      </w:r>
      <w:hyperlink w:anchor="_Toc57797810" w:history="1">
        <w:r w:rsidR="00D33F50" w:rsidRPr="0006656C">
          <w:rPr>
            <w:rStyle w:val="Hyperlink"/>
            <w:rFonts w:ascii="Calibri" w:hAnsi="Calibri" w:cs="Calibri"/>
            <w:noProof w:val="0"/>
            <w:lang w:val="en-NZ"/>
          </w:rPr>
          <w:t>1</w:t>
        </w:r>
        <w:r w:rsidR="00D33F50" w:rsidRPr="0006656C">
          <w:rPr>
            <w:rFonts w:asciiTheme="minorHAnsi" w:eastAsiaTheme="minorEastAsia" w:hAnsiTheme="minorHAnsi" w:cstheme="minorBidi"/>
            <w:b w:val="0"/>
            <w:noProof w:val="0"/>
            <w:lang w:val="en-NZ" w:eastAsia="en-NZ"/>
          </w:rPr>
          <w:tab/>
        </w:r>
        <w:r w:rsidR="00D33F50" w:rsidRPr="0006656C">
          <w:rPr>
            <w:rStyle w:val="Hyperlink"/>
            <w:rFonts w:ascii="Calibri" w:hAnsi="Calibri" w:cs="Calibri"/>
            <w:noProof w:val="0"/>
            <w:lang w:val="en-NZ"/>
          </w:rPr>
          <w:t>PROTOCOL SYNOPSIS</w:t>
        </w:r>
        <w:r w:rsidR="00D33F50" w:rsidRPr="0006656C">
          <w:rPr>
            <w:noProof w:val="0"/>
            <w:webHidden/>
            <w:lang w:val="en-NZ"/>
          </w:rPr>
          <w:tab/>
        </w:r>
        <w:r w:rsidR="00D33F50" w:rsidRPr="0006656C">
          <w:rPr>
            <w:webHidden/>
          </w:rPr>
          <w:fldChar w:fldCharType="begin"/>
        </w:r>
        <w:r w:rsidR="00D33F50" w:rsidRPr="0006656C">
          <w:rPr>
            <w:noProof w:val="0"/>
            <w:webHidden/>
            <w:lang w:val="en-NZ"/>
          </w:rPr>
          <w:instrText xml:space="preserve"> PAGEREF _Toc57797810 \h </w:instrText>
        </w:r>
        <w:r w:rsidR="00D33F50" w:rsidRPr="0006656C">
          <w:rPr>
            <w:webHidden/>
          </w:rPr>
        </w:r>
        <w:r w:rsidR="00D33F50" w:rsidRPr="0006656C">
          <w:rPr>
            <w:webHidden/>
          </w:rPr>
          <w:fldChar w:fldCharType="separate"/>
        </w:r>
        <w:r w:rsidR="007243DA">
          <w:rPr>
            <w:webHidden/>
            <w:lang w:val="en-NZ"/>
          </w:rPr>
          <w:t>3</w:t>
        </w:r>
        <w:r w:rsidR="00D33F50" w:rsidRPr="0006656C">
          <w:rPr>
            <w:webHidden/>
          </w:rPr>
          <w:fldChar w:fldCharType="end"/>
        </w:r>
      </w:hyperlink>
    </w:p>
    <w:p w14:paraId="18A979A3" w14:textId="2D843C71" w:rsidR="00D33F50" w:rsidRPr="0006656C" w:rsidRDefault="006545FF">
      <w:pPr>
        <w:pStyle w:val="TOC2"/>
        <w:rPr>
          <w:rFonts w:asciiTheme="minorHAnsi" w:eastAsiaTheme="minorEastAsia" w:hAnsiTheme="minorHAnsi" w:cstheme="minorBidi"/>
          <w:b w:val="0"/>
          <w:noProof w:val="0"/>
          <w:lang w:val="en-NZ" w:eastAsia="en-NZ"/>
        </w:rPr>
      </w:pPr>
      <w:hyperlink w:anchor="_Toc57797811" w:history="1">
        <w:r w:rsidR="00D33F50" w:rsidRPr="0006656C">
          <w:rPr>
            <w:rStyle w:val="Hyperlink"/>
            <w:rFonts w:ascii="Calibri" w:hAnsi="Calibri" w:cs="Calibri"/>
            <w:noProof w:val="0"/>
            <w:lang w:val="en-NZ"/>
          </w:rPr>
          <w:t>Table of Contents</w:t>
        </w:r>
        <w:r w:rsidR="00D33F50" w:rsidRPr="0006656C">
          <w:rPr>
            <w:noProof w:val="0"/>
            <w:webHidden/>
            <w:lang w:val="en-NZ"/>
          </w:rPr>
          <w:tab/>
        </w:r>
        <w:r w:rsidR="00D33F50" w:rsidRPr="0006656C">
          <w:rPr>
            <w:webHidden/>
          </w:rPr>
          <w:fldChar w:fldCharType="begin"/>
        </w:r>
        <w:r w:rsidR="00D33F50" w:rsidRPr="0006656C">
          <w:rPr>
            <w:noProof w:val="0"/>
            <w:webHidden/>
            <w:lang w:val="en-NZ"/>
          </w:rPr>
          <w:instrText xml:space="preserve"> PAGEREF _Toc57797811 \h </w:instrText>
        </w:r>
        <w:r w:rsidR="00D33F50" w:rsidRPr="0006656C">
          <w:rPr>
            <w:webHidden/>
          </w:rPr>
        </w:r>
        <w:r w:rsidR="00D33F50" w:rsidRPr="0006656C">
          <w:rPr>
            <w:webHidden/>
          </w:rPr>
          <w:fldChar w:fldCharType="separate"/>
        </w:r>
        <w:r w:rsidR="007243DA">
          <w:rPr>
            <w:webHidden/>
            <w:lang w:val="en-NZ"/>
          </w:rPr>
          <w:t>6</w:t>
        </w:r>
        <w:r w:rsidR="00D33F50" w:rsidRPr="0006656C">
          <w:rPr>
            <w:webHidden/>
          </w:rPr>
          <w:fldChar w:fldCharType="end"/>
        </w:r>
      </w:hyperlink>
    </w:p>
    <w:p w14:paraId="38AC0E46" w14:textId="450F902B" w:rsidR="00D33F50" w:rsidRPr="0006656C" w:rsidRDefault="006545FF">
      <w:pPr>
        <w:pStyle w:val="TOC2"/>
        <w:rPr>
          <w:rFonts w:asciiTheme="minorHAnsi" w:eastAsiaTheme="minorEastAsia" w:hAnsiTheme="minorHAnsi" w:cstheme="minorBidi"/>
          <w:b w:val="0"/>
          <w:noProof w:val="0"/>
          <w:lang w:val="en-NZ" w:eastAsia="en-NZ"/>
        </w:rPr>
      </w:pPr>
      <w:hyperlink w:anchor="_Toc57797812" w:history="1">
        <w:r w:rsidR="00D33F50" w:rsidRPr="0006656C">
          <w:rPr>
            <w:rStyle w:val="Hyperlink"/>
            <w:rFonts w:ascii="Calibri" w:hAnsi="Calibri" w:cs="Calibri"/>
            <w:noProof w:val="0"/>
            <w:lang w:val="en-NZ"/>
          </w:rPr>
          <w:t>2</w:t>
        </w:r>
        <w:r w:rsidR="00D33F50" w:rsidRPr="0006656C">
          <w:rPr>
            <w:rFonts w:asciiTheme="minorHAnsi" w:eastAsiaTheme="minorEastAsia" w:hAnsiTheme="minorHAnsi" w:cstheme="minorBidi"/>
            <w:b w:val="0"/>
            <w:noProof w:val="0"/>
            <w:lang w:val="en-NZ" w:eastAsia="en-NZ"/>
          </w:rPr>
          <w:tab/>
        </w:r>
        <w:r w:rsidR="00D33F50" w:rsidRPr="0006656C">
          <w:rPr>
            <w:rStyle w:val="Hyperlink"/>
            <w:rFonts w:ascii="Calibri" w:hAnsi="Calibri" w:cs="Calibri"/>
            <w:noProof w:val="0"/>
            <w:lang w:val="en-NZ"/>
          </w:rPr>
          <w:t>ETHICS</w:t>
        </w:r>
        <w:r w:rsidR="00D33F50" w:rsidRPr="0006656C">
          <w:rPr>
            <w:noProof w:val="0"/>
            <w:webHidden/>
            <w:lang w:val="en-NZ"/>
          </w:rPr>
          <w:tab/>
        </w:r>
        <w:r w:rsidR="00D33F50" w:rsidRPr="0006656C">
          <w:rPr>
            <w:webHidden/>
          </w:rPr>
          <w:fldChar w:fldCharType="begin"/>
        </w:r>
        <w:r w:rsidR="00D33F50" w:rsidRPr="0006656C">
          <w:rPr>
            <w:noProof w:val="0"/>
            <w:webHidden/>
            <w:lang w:val="en-NZ"/>
          </w:rPr>
          <w:instrText xml:space="preserve"> PAGEREF _Toc57797812 \h </w:instrText>
        </w:r>
        <w:r w:rsidR="00D33F50" w:rsidRPr="0006656C">
          <w:rPr>
            <w:webHidden/>
          </w:rPr>
        </w:r>
        <w:r w:rsidR="00D33F50" w:rsidRPr="0006656C">
          <w:rPr>
            <w:webHidden/>
          </w:rPr>
          <w:fldChar w:fldCharType="separate"/>
        </w:r>
        <w:r w:rsidR="007243DA">
          <w:rPr>
            <w:webHidden/>
            <w:lang w:val="en-NZ"/>
          </w:rPr>
          <w:t>7</w:t>
        </w:r>
        <w:r w:rsidR="00D33F50" w:rsidRPr="0006656C">
          <w:rPr>
            <w:webHidden/>
          </w:rPr>
          <w:fldChar w:fldCharType="end"/>
        </w:r>
      </w:hyperlink>
    </w:p>
    <w:p w14:paraId="3BAC65C7" w14:textId="011AA8A7" w:rsidR="00D33F50" w:rsidRPr="0006656C" w:rsidRDefault="006545FF">
      <w:pPr>
        <w:pStyle w:val="TOC3"/>
        <w:rPr>
          <w:rFonts w:eastAsiaTheme="minorEastAsia" w:cstheme="minorBidi"/>
          <w:szCs w:val="22"/>
          <w:lang w:eastAsia="en-NZ"/>
        </w:rPr>
      </w:pPr>
      <w:hyperlink w:anchor="_Toc57797813" w:history="1">
        <w:r w:rsidR="00D33F50" w:rsidRPr="0006656C">
          <w:rPr>
            <w:rStyle w:val="Hyperlink"/>
            <w:rFonts w:ascii="Calibri" w:hAnsi="Calibri" w:cs="Calibri"/>
          </w:rPr>
          <w:t>2.1</w:t>
        </w:r>
        <w:r w:rsidR="00D33F50" w:rsidRPr="0006656C">
          <w:rPr>
            <w:rFonts w:eastAsiaTheme="minorEastAsia" w:cstheme="minorBidi"/>
            <w:szCs w:val="22"/>
            <w:lang w:eastAsia="en-NZ"/>
          </w:rPr>
          <w:tab/>
        </w:r>
        <w:r w:rsidR="00D33F50" w:rsidRPr="0006656C">
          <w:rPr>
            <w:rStyle w:val="Hyperlink"/>
            <w:rFonts w:ascii="Calibri" w:hAnsi="Calibri" w:cs="Calibri"/>
          </w:rPr>
          <w:t>Institutional Review Board / Ethics Committee (IRB/EC)</w:t>
        </w:r>
        <w:r w:rsidR="00D33F50" w:rsidRPr="0006656C">
          <w:rPr>
            <w:webHidden/>
          </w:rPr>
          <w:tab/>
        </w:r>
        <w:r w:rsidR="00D33F50" w:rsidRPr="0006656C">
          <w:rPr>
            <w:webHidden/>
          </w:rPr>
          <w:fldChar w:fldCharType="begin"/>
        </w:r>
        <w:r w:rsidR="00D33F50" w:rsidRPr="0006656C">
          <w:rPr>
            <w:webHidden/>
          </w:rPr>
          <w:instrText xml:space="preserve"> PAGEREF _Toc57797813 \h </w:instrText>
        </w:r>
        <w:r w:rsidR="00D33F50" w:rsidRPr="0006656C">
          <w:rPr>
            <w:webHidden/>
          </w:rPr>
        </w:r>
        <w:r w:rsidR="00D33F50" w:rsidRPr="0006656C">
          <w:rPr>
            <w:webHidden/>
          </w:rPr>
          <w:fldChar w:fldCharType="separate"/>
        </w:r>
        <w:r w:rsidR="007243DA">
          <w:rPr>
            <w:noProof/>
            <w:webHidden/>
          </w:rPr>
          <w:t>7</w:t>
        </w:r>
        <w:r w:rsidR="00D33F50" w:rsidRPr="0006656C">
          <w:rPr>
            <w:webHidden/>
          </w:rPr>
          <w:fldChar w:fldCharType="end"/>
        </w:r>
      </w:hyperlink>
    </w:p>
    <w:p w14:paraId="5FC94EAB" w14:textId="76C4B8C6" w:rsidR="00D33F50" w:rsidRPr="0006656C" w:rsidRDefault="006545FF">
      <w:pPr>
        <w:pStyle w:val="TOC3"/>
        <w:rPr>
          <w:rFonts w:eastAsiaTheme="minorEastAsia" w:cstheme="minorBidi"/>
          <w:szCs w:val="22"/>
          <w:lang w:eastAsia="en-NZ"/>
        </w:rPr>
      </w:pPr>
      <w:hyperlink w:anchor="_Toc57797814" w:history="1">
        <w:r w:rsidR="00D33F50" w:rsidRPr="0006656C">
          <w:rPr>
            <w:rStyle w:val="Hyperlink"/>
            <w:rFonts w:ascii="Calibri" w:hAnsi="Calibri" w:cs="Calibri"/>
          </w:rPr>
          <w:t>2.2</w:t>
        </w:r>
        <w:r w:rsidR="00D33F50" w:rsidRPr="0006656C">
          <w:rPr>
            <w:rFonts w:eastAsiaTheme="minorEastAsia" w:cstheme="minorBidi"/>
            <w:szCs w:val="22"/>
            <w:lang w:eastAsia="en-NZ"/>
          </w:rPr>
          <w:tab/>
        </w:r>
        <w:r w:rsidR="00D33F50" w:rsidRPr="0006656C">
          <w:rPr>
            <w:rStyle w:val="Hyperlink"/>
            <w:rFonts w:ascii="Calibri" w:hAnsi="Calibri" w:cs="Calibri"/>
          </w:rPr>
          <w:t>Informed consent</w:t>
        </w:r>
        <w:r w:rsidR="00D33F50" w:rsidRPr="0006656C">
          <w:rPr>
            <w:webHidden/>
          </w:rPr>
          <w:tab/>
        </w:r>
        <w:r w:rsidR="00D33F50" w:rsidRPr="0006656C">
          <w:rPr>
            <w:webHidden/>
          </w:rPr>
          <w:fldChar w:fldCharType="begin"/>
        </w:r>
        <w:r w:rsidR="00D33F50" w:rsidRPr="0006656C">
          <w:rPr>
            <w:webHidden/>
          </w:rPr>
          <w:instrText xml:space="preserve"> PAGEREF _Toc57797814 \h </w:instrText>
        </w:r>
        <w:r w:rsidR="00D33F50" w:rsidRPr="0006656C">
          <w:rPr>
            <w:webHidden/>
          </w:rPr>
        </w:r>
        <w:r w:rsidR="00D33F50" w:rsidRPr="0006656C">
          <w:rPr>
            <w:webHidden/>
          </w:rPr>
          <w:fldChar w:fldCharType="separate"/>
        </w:r>
        <w:r w:rsidR="007243DA">
          <w:rPr>
            <w:noProof/>
            <w:webHidden/>
          </w:rPr>
          <w:t>7</w:t>
        </w:r>
        <w:r w:rsidR="00D33F50" w:rsidRPr="0006656C">
          <w:rPr>
            <w:webHidden/>
          </w:rPr>
          <w:fldChar w:fldCharType="end"/>
        </w:r>
      </w:hyperlink>
    </w:p>
    <w:p w14:paraId="48DBEBFC" w14:textId="73F18747" w:rsidR="00D33F50" w:rsidRPr="0006656C" w:rsidRDefault="006545FF">
      <w:pPr>
        <w:pStyle w:val="TOC3"/>
        <w:rPr>
          <w:rFonts w:eastAsiaTheme="minorEastAsia" w:cstheme="minorBidi"/>
          <w:szCs w:val="22"/>
          <w:lang w:eastAsia="en-NZ"/>
        </w:rPr>
      </w:pPr>
      <w:hyperlink w:anchor="_Toc57797815" w:history="1">
        <w:r w:rsidR="00D33F50" w:rsidRPr="0006656C">
          <w:rPr>
            <w:rStyle w:val="Hyperlink"/>
            <w:rFonts w:ascii="Calibri" w:hAnsi="Calibri" w:cs="Calibri"/>
          </w:rPr>
          <w:t>2.3</w:t>
        </w:r>
        <w:r w:rsidR="00D33F50" w:rsidRPr="0006656C">
          <w:rPr>
            <w:rFonts w:eastAsiaTheme="minorEastAsia" w:cstheme="minorBidi"/>
            <w:szCs w:val="22"/>
            <w:lang w:eastAsia="en-NZ"/>
          </w:rPr>
          <w:tab/>
        </w:r>
        <w:r w:rsidR="00D33F50" w:rsidRPr="0006656C">
          <w:rPr>
            <w:rStyle w:val="Hyperlink"/>
            <w:rFonts w:ascii="Calibri" w:hAnsi="Calibri" w:cs="Calibri"/>
          </w:rPr>
          <w:t>Study discontinuation</w:t>
        </w:r>
        <w:r w:rsidR="00D33F50" w:rsidRPr="0006656C">
          <w:rPr>
            <w:webHidden/>
          </w:rPr>
          <w:tab/>
        </w:r>
        <w:r w:rsidR="00D33F50" w:rsidRPr="0006656C">
          <w:rPr>
            <w:webHidden/>
          </w:rPr>
          <w:fldChar w:fldCharType="begin"/>
        </w:r>
        <w:r w:rsidR="00D33F50" w:rsidRPr="0006656C">
          <w:rPr>
            <w:webHidden/>
          </w:rPr>
          <w:instrText xml:space="preserve"> PAGEREF _Toc57797815 \h </w:instrText>
        </w:r>
        <w:r w:rsidR="00D33F50" w:rsidRPr="0006656C">
          <w:rPr>
            <w:webHidden/>
          </w:rPr>
        </w:r>
        <w:r w:rsidR="00D33F50" w:rsidRPr="0006656C">
          <w:rPr>
            <w:webHidden/>
          </w:rPr>
          <w:fldChar w:fldCharType="separate"/>
        </w:r>
        <w:r w:rsidR="007243DA">
          <w:rPr>
            <w:noProof/>
            <w:webHidden/>
          </w:rPr>
          <w:t>7</w:t>
        </w:r>
        <w:r w:rsidR="00D33F50" w:rsidRPr="0006656C">
          <w:rPr>
            <w:webHidden/>
          </w:rPr>
          <w:fldChar w:fldCharType="end"/>
        </w:r>
      </w:hyperlink>
    </w:p>
    <w:p w14:paraId="37F8F1AC" w14:textId="13DFA435" w:rsidR="00D33F50" w:rsidRPr="0006656C" w:rsidRDefault="006545FF">
      <w:pPr>
        <w:pStyle w:val="TOC3"/>
        <w:rPr>
          <w:rFonts w:eastAsiaTheme="minorEastAsia" w:cstheme="minorBidi"/>
          <w:szCs w:val="22"/>
          <w:lang w:eastAsia="en-NZ"/>
        </w:rPr>
      </w:pPr>
      <w:hyperlink w:anchor="_Toc57797816" w:history="1">
        <w:r w:rsidR="00D33F50" w:rsidRPr="0006656C">
          <w:rPr>
            <w:rStyle w:val="Hyperlink"/>
            <w:rFonts w:ascii="Calibri" w:hAnsi="Calibri" w:cs="Calibri"/>
          </w:rPr>
          <w:t>2.4</w:t>
        </w:r>
        <w:r w:rsidR="00D33F50" w:rsidRPr="0006656C">
          <w:rPr>
            <w:rFonts w:eastAsiaTheme="minorEastAsia" w:cstheme="minorBidi"/>
            <w:szCs w:val="22"/>
            <w:lang w:eastAsia="en-NZ"/>
          </w:rPr>
          <w:tab/>
        </w:r>
        <w:r w:rsidR="00D33F50" w:rsidRPr="0006656C">
          <w:rPr>
            <w:rStyle w:val="Hyperlink"/>
            <w:rFonts w:ascii="Calibri" w:hAnsi="Calibri" w:cs="Calibri"/>
          </w:rPr>
          <w:t>Roles and Responsibilities</w:t>
        </w:r>
        <w:r w:rsidR="00D33F50" w:rsidRPr="0006656C">
          <w:rPr>
            <w:webHidden/>
          </w:rPr>
          <w:tab/>
        </w:r>
        <w:r w:rsidR="00D33F50" w:rsidRPr="0006656C">
          <w:rPr>
            <w:webHidden/>
          </w:rPr>
          <w:fldChar w:fldCharType="begin"/>
        </w:r>
        <w:r w:rsidR="00D33F50" w:rsidRPr="0006656C">
          <w:rPr>
            <w:webHidden/>
          </w:rPr>
          <w:instrText xml:space="preserve"> PAGEREF _Toc57797816 \h </w:instrText>
        </w:r>
        <w:r w:rsidR="00D33F50" w:rsidRPr="0006656C">
          <w:rPr>
            <w:webHidden/>
          </w:rPr>
        </w:r>
        <w:r w:rsidR="00D33F50" w:rsidRPr="0006656C">
          <w:rPr>
            <w:webHidden/>
          </w:rPr>
          <w:fldChar w:fldCharType="separate"/>
        </w:r>
        <w:r w:rsidR="007243DA">
          <w:rPr>
            <w:noProof/>
            <w:webHidden/>
          </w:rPr>
          <w:t>8</w:t>
        </w:r>
        <w:r w:rsidR="00D33F50" w:rsidRPr="0006656C">
          <w:rPr>
            <w:webHidden/>
          </w:rPr>
          <w:fldChar w:fldCharType="end"/>
        </w:r>
      </w:hyperlink>
    </w:p>
    <w:p w14:paraId="645C2621" w14:textId="05AB5103" w:rsidR="00D33F50" w:rsidRPr="0006656C" w:rsidRDefault="006545FF">
      <w:pPr>
        <w:pStyle w:val="TOC2"/>
        <w:rPr>
          <w:rFonts w:asciiTheme="minorHAnsi" w:eastAsiaTheme="minorEastAsia" w:hAnsiTheme="minorHAnsi" w:cstheme="minorBidi"/>
          <w:b w:val="0"/>
          <w:noProof w:val="0"/>
          <w:lang w:val="en-NZ" w:eastAsia="en-NZ"/>
        </w:rPr>
      </w:pPr>
      <w:hyperlink w:anchor="_Toc57797817" w:history="1">
        <w:r w:rsidR="00D33F50" w:rsidRPr="0006656C">
          <w:rPr>
            <w:rStyle w:val="Hyperlink"/>
            <w:rFonts w:ascii="Calibri" w:hAnsi="Calibri" w:cs="Calibri"/>
            <w:noProof w:val="0"/>
            <w:lang w:val="en-NZ"/>
          </w:rPr>
          <w:t>3</w:t>
        </w:r>
        <w:r w:rsidR="00D33F50" w:rsidRPr="0006656C">
          <w:rPr>
            <w:rFonts w:asciiTheme="minorHAnsi" w:eastAsiaTheme="minorEastAsia" w:hAnsiTheme="minorHAnsi" w:cstheme="minorBidi"/>
            <w:b w:val="0"/>
            <w:noProof w:val="0"/>
            <w:lang w:val="en-NZ" w:eastAsia="en-NZ"/>
          </w:rPr>
          <w:tab/>
        </w:r>
        <w:r w:rsidR="00D33F50" w:rsidRPr="0006656C">
          <w:rPr>
            <w:rStyle w:val="Hyperlink"/>
            <w:rFonts w:ascii="Calibri" w:hAnsi="Calibri" w:cs="Calibri"/>
            <w:noProof w:val="0"/>
            <w:lang w:val="en-NZ"/>
          </w:rPr>
          <w:t>INVESTIGATORS AND STUDY ADMINISTRATIVE STRUCTURE</w:t>
        </w:r>
        <w:r w:rsidR="00D33F50" w:rsidRPr="0006656C">
          <w:rPr>
            <w:noProof w:val="0"/>
            <w:webHidden/>
            <w:lang w:val="en-NZ"/>
          </w:rPr>
          <w:tab/>
        </w:r>
        <w:r w:rsidR="00D33F50" w:rsidRPr="0006656C">
          <w:rPr>
            <w:webHidden/>
          </w:rPr>
          <w:fldChar w:fldCharType="begin"/>
        </w:r>
        <w:r w:rsidR="00D33F50" w:rsidRPr="0006656C">
          <w:rPr>
            <w:noProof w:val="0"/>
            <w:webHidden/>
            <w:lang w:val="en-NZ"/>
          </w:rPr>
          <w:instrText xml:space="preserve"> PAGEREF _Toc57797817 \h </w:instrText>
        </w:r>
        <w:r w:rsidR="00D33F50" w:rsidRPr="0006656C">
          <w:rPr>
            <w:webHidden/>
          </w:rPr>
        </w:r>
        <w:r w:rsidR="00D33F50" w:rsidRPr="0006656C">
          <w:rPr>
            <w:webHidden/>
          </w:rPr>
          <w:fldChar w:fldCharType="separate"/>
        </w:r>
        <w:r w:rsidR="007243DA">
          <w:rPr>
            <w:webHidden/>
            <w:lang w:val="en-NZ"/>
          </w:rPr>
          <w:t>9</w:t>
        </w:r>
        <w:r w:rsidR="00D33F50" w:rsidRPr="0006656C">
          <w:rPr>
            <w:webHidden/>
          </w:rPr>
          <w:fldChar w:fldCharType="end"/>
        </w:r>
      </w:hyperlink>
    </w:p>
    <w:p w14:paraId="3E2FA73D" w14:textId="184F85B5" w:rsidR="00D33F50" w:rsidRPr="0006656C" w:rsidRDefault="006545FF">
      <w:pPr>
        <w:pStyle w:val="TOC3"/>
        <w:rPr>
          <w:rFonts w:eastAsiaTheme="minorEastAsia" w:cstheme="minorBidi"/>
          <w:szCs w:val="22"/>
          <w:lang w:eastAsia="en-NZ"/>
        </w:rPr>
      </w:pPr>
      <w:hyperlink w:anchor="_Toc57797818" w:history="1">
        <w:r w:rsidR="00D33F50" w:rsidRPr="0006656C">
          <w:rPr>
            <w:rStyle w:val="Hyperlink"/>
            <w:rFonts w:ascii="Calibri" w:hAnsi="Calibri" w:cs="Calibri"/>
          </w:rPr>
          <w:t>3.1</w:t>
        </w:r>
        <w:r w:rsidR="00D33F50" w:rsidRPr="0006656C">
          <w:rPr>
            <w:rFonts w:eastAsiaTheme="minorEastAsia" w:cstheme="minorBidi"/>
            <w:szCs w:val="22"/>
            <w:lang w:eastAsia="en-NZ"/>
          </w:rPr>
          <w:tab/>
        </w:r>
        <w:r w:rsidR="00D33F50" w:rsidRPr="0006656C">
          <w:rPr>
            <w:rStyle w:val="Hyperlink"/>
            <w:rFonts w:ascii="Calibri" w:hAnsi="Calibri" w:cs="Calibri"/>
          </w:rPr>
          <w:t>Investigators</w:t>
        </w:r>
        <w:r w:rsidR="00D33F50" w:rsidRPr="0006656C">
          <w:rPr>
            <w:webHidden/>
          </w:rPr>
          <w:tab/>
        </w:r>
        <w:r w:rsidR="00D33F50" w:rsidRPr="0006656C">
          <w:rPr>
            <w:webHidden/>
          </w:rPr>
          <w:fldChar w:fldCharType="begin"/>
        </w:r>
        <w:r w:rsidR="00D33F50" w:rsidRPr="0006656C">
          <w:rPr>
            <w:webHidden/>
          </w:rPr>
          <w:instrText xml:space="preserve"> PAGEREF _Toc57797818 \h </w:instrText>
        </w:r>
        <w:r w:rsidR="00D33F50" w:rsidRPr="0006656C">
          <w:rPr>
            <w:webHidden/>
          </w:rPr>
        </w:r>
        <w:r w:rsidR="00D33F50" w:rsidRPr="0006656C">
          <w:rPr>
            <w:webHidden/>
          </w:rPr>
          <w:fldChar w:fldCharType="separate"/>
        </w:r>
        <w:r w:rsidR="007243DA">
          <w:rPr>
            <w:noProof/>
            <w:webHidden/>
          </w:rPr>
          <w:t>9</w:t>
        </w:r>
        <w:r w:rsidR="00D33F50" w:rsidRPr="0006656C">
          <w:rPr>
            <w:webHidden/>
          </w:rPr>
          <w:fldChar w:fldCharType="end"/>
        </w:r>
      </w:hyperlink>
    </w:p>
    <w:p w14:paraId="452FB48A" w14:textId="3DC92B46" w:rsidR="00D33F50" w:rsidRPr="0006656C" w:rsidRDefault="006545FF">
      <w:pPr>
        <w:pStyle w:val="TOC2"/>
        <w:rPr>
          <w:rFonts w:asciiTheme="minorHAnsi" w:eastAsiaTheme="minorEastAsia" w:hAnsiTheme="minorHAnsi" w:cstheme="minorBidi"/>
          <w:b w:val="0"/>
          <w:noProof w:val="0"/>
          <w:lang w:val="en-NZ" w:eastAsia="en-NZ"/>
        </w:rPr>
      </w:pPr>
      <w:hyperlink w:anchor="_Toc57797819" w:history="1">
        <w:r w:rsidR="00D33F50" w:rsidRPr="0006656C">
          <w:rPr>
            <w:rStyle w:val="Hyperlink"/>
            <w:rFonts w:ascii="Calibri" w:hAnsi="Calibri" w:cs="Calibri"/>
            <w:noProof w:val="0"/>
            <w:lang w:val="en-NZ"/>
          </w:rPr>
          <w:t>4</w:t>
        </w:r>
        <w:r w:rsidR="00D33F50" w:rsidRPr="0006656C">
          <w:rPr>
            <w:rFonts w:asciiTheme="minorHAnsi" w:eastAsiaTheme="minorEastAsia" w:hAnsiTheme="minorHAnsi" w:cstheme="minorBidi"/>
            <w:b w:val="0"/>
            <w:noProof w:val="0"/>
            <w:lang w:val="en-NZ" w:eastAsia="en-NZ"/>
          </w:rPr>
          <w:tab/>
        </w:r>
        <w:r w:rsidR="00D33F50" w:rsidRPr="0006656C">
          <w:rPr>
            <w:rStyle w:val="Hyperlink"/>
            <w:rFonts w:ascii="Calibri" w:hAnsi="Calibri" w:cs="Calibri"/>
            <w:noProof w:val="0"/>
            <w:lang w:val="en-NZ"/>
          </w:rPr>
          <w:t>INTRODUCTION</w:t>
        </w:r>
        <w:r w:rsidR="00D33F50" w:rsidRPr="0006656C">
          <w:rPr>
            <w:noProof w:val="0"/>
            <w:webHidden/>
            <w:lang w:val="en-NZ"/>
          </w:rPr>
          <w:tab/>
        </w:r>
        <w:r w:rsidR="00D33F50" w:rsidRPr="0006656C">
          <w:rPr>
            <w:webHidden/>
          </w:rPr>
          <w:fldChar w:fldCharType="begin"/>
        </w:r>
        <w:r w:rsidR="00D33F50" w:rsidRPr="0006656C">
          <w:rPr>
            <w:noProof w:val="0"/>
            <w:webHidden/>
            <w:lang w:val="en-NZ"/>
          </w:rPr>
          <w:instrText xml:space="preserve"> PAGEREF _Toc57797819 \h </w:instrText>
        </w:r>
        <w:r w:rsidR="00D33F50" w:rsidRPr="0006656C">
          <w:rPr>
            <w:webHidden/>
          </w:rPr>
        </w:r>
        <w:r w:rsidR="00D33F50" w:rsidRPr="0006656C">
          <w:rPr>
            <w:webHidden/>
          </w:rPr>
          <w:fldChar w:fldCharType="separate"/>
        </w:r>
        <w:r w:rsidR="007243DA">
          <w:rPr>
            <w:webHidden/>
            <w:lang w:val="en-NZ"/>
          </w:rPr>
          <w:t>10</w:t>
        </w:r>
        <w:r w:rsidR="00D33F50" w:rsidRPr="0006656C">
          <w:rPr>
            <w:webHidden/>
          </w:rPr>
          <w:fldChar w:fldCharType="end"/>
        </w:r>
      </w:hyperlink>
    </w:p>
    <w:p w14:paraId="522DE2C1" w14:textId="698DF0F2" w:rsidR="00D33F50" w:rsidRPr="0006656C" w:rsidRDefault="006545FF">
      <w:pPr>
        <w:pStyle w:val="TOC3"/>
        <w:rPr>
          <w:rFonts w:eastAsiaTheme="minorEastAsia" w:cstheme="minorBidi"/>
          <w:szCs w:val="22"/>
          <w:lang w:eastAsia="en-NZ"/>
        </w:rPr>
      </w:pPr>
      <w:hyperlink w:anchor="_Toc57797820" w:history="1">
        <w:r w:rsidR="00D33F50" w:rsidRPr="0006656C">
          <w:rPr>
            <w:rStyle w:val="Hyperlink"/>
            <w:rFonts w:ascii="Calibri" w:hAnsi="Calibri" w:cs="Calibri"/>
          </w:rPr>
          <w:t>4.1</w:t>
        </w:r>
        <w:r w:rsidR="00D33F50" w:rsidRPr="0006656C">
          <w:rPr>
            <w:rFonts w:eastAsiaTheme="minorEastAsia" w:cstheme="minorBidi"/>
            <w:szCs w:val="22"/>
            <w:lang w:eastAsia="en-NZ"/>
          </w:rPr>
          <w:tab/>
        </w:r>
        <w:r w:rsidR="00D33F50" w:rsidRPr="0006656C">
          <w:rPr>
            <w:rStyle w:val="Hyperlink"/>
            <w:rFonts w:ascii="Calibri" w:hAnsi="Calibri" w:cs="Calibri"/>
          </w:rPr>
          <w:t>Background</w:t>
        </w:r>
        <w:r w:rsidR="00D33F50" w:rsidRPr="0006656C">
          <w:rPr>
            <w:webHidden/>
          </w:rPr>
          <w:tab/>
        </w:r>
        <w:r w:rsidR="00D33F50" w:rsidRPr="0006656C">
          <w:rPr>
            <w:webHidden/>
          </w:rPr>
          <w:fldChar w:fldCharType="begin"/>
        </w:r>
        <w:r w:rsidR="00D33F50" w:rsidRPr="0006656C">
          <w:rPr>
            <w:webHidden/>
          </w:rPr>
          <w:instrText xml:space="preserve"> PAGEREF _Toc57797820 \h </w:instrText>
        </w:r>
        <w:r w:rsidR="00D33F50" w:rsidRPr="0006656C">
          <w:rPr>
            <w:webHidden/>
          </w:rPr>
        </w:r>
        <w:r w:rsidR="00D33F50" w:rsidRPr="0006656C">
          <w:rPr>
            <w:webHidden/>
          </w:rPr>
          <w:fldChar w:fldCharType="separate"/>
        </w:r>
        <w:r w:rsidR="007243DA">
          <w:rPr>
            <w:noProof/>
            <w:webHidden/>
          </w:rPr>
          <w:t>10</w:t>
        </w:r>
        <w:r w:rsidR="00D33F50" w:rsidRPr="0006656C">
          <w:rPr>
            <w:webHidden/>
          </w:rPr>
          <w:fldChar w:fldCharType="end"/>
        </w:r>
      </w:hyperlink>
    </w:p>
    <w:p w14:paraId="4560F109" w14:textId="05616FED" w:rsidR="00D33F50" w:rsidRPr="0006656C" w:rsidRDefault="006545FF">
      <w:pPr>
        <w:pStyle w:val="TOC3"/>
        <w:rPr>
          <w:rFonts w:eastAsiaTheme="minorEastAsia" w:cstheme="minorBidi"/>
          <w:szCs w:val="22"/>
          <w:lang w:eastAsia="en-NZ"/>
        </w:rPr>
      </w:pPr>
      <w:hyperlink w:anchor="_Toc57797821" w:history="1">
        <w:r w:rsidR="00D33F50" w:rsidRPr="0006656C">
          <w:rPr>
            <w:rStyle w:val="Hyperlink"/>
            <w:rFonts w:ascii="Calibri" w:hAnsi="Calibri" w:cs="Calibri"/>
          </w:rPr>
          <w:t>4.2</w:t>
        </w:r>
        <w:r w:rsidR="00D33F50" w:rsidRPr="0006656C">
          <w:rPr>
            <w:rFonts w:eastAsiaTheme="minorEastAsia" w:cstheme="minorBidi"/>
            <w:szCs w:val="22"/>
            <w:lang w:eastAsia="en-NZ"/>
          </w:rPr>
          <w:tab/>
        </w:r>
        <w:r w:rsidR="00D33F50" w:rsidRPr="0006656C">
          <w:rPr>
            <w:rStyle w:val="Hyperlink"/>
            <w:rFonts w:ascii="Calibri" w:hAnsi="Calibri" w:cs="Calibri"/>
          </w:rPr>
          <w:t>Study Rationale</w:t>
        </w:r>
        <w:r w:rsidR="00D33F50" w:rsidRPr="0006656C">
          <w:rPr>
            <w:webHidden/>
          </w:rPr>
          <w:tab/>
        </w:r>
        <w:r w:rsidR="00D33F50" w:rsidRPr="0006656C">
          <w:rPr>
            <w:webHidden/>
          </w:rPr>
          <w:fldChar w:fldCharType="begin"/>
        </w:r>
        <w:r w:rsidR="00D33F50" w:rsidRPr="0006656C">
          <w:rPr>
            <w:webHidden/>
          </w:rPr>
          <w:instrText xml:space="preserve"> PAGEREF _Toc57797821 \h </w:instrText>
        </w:r>
        <w:r w:rsidR="00D33F50" w:rsidRPr="0006656C">
          <w:rPr>
            <w:webHidden/>
          </w:rPr>
        </w:r>
        <w:r w:rsidR="00D33F50" w:rsidRPr="0006656C">
          <w:rPr>
            <w:webHidden/>
          </w:rPr>
          <w:fldChar w:fldCharType="separate"/>
        </w:r>
        <w:r w:rsidR="007243DA">
          <w:rPr>
            <w:noProof/>
            <w:webHidden/>
          </w:rPr>
          <w:t>11</w:t>
        </w:r>
        <w:r w:rsidR="00D33F50" w:rsidRPr="0006656C">
          <w:rPr>
            <w:webHidden/>
          </w:rPr>
          <w:fldChar w:fldCharType="end"/>
        </w:r>
      </w:hyperlink>
    </w:p>
    <w:p w14:paraId="330BC7D4" w14:textId="060F7BD1" w:rsidR="00D33F50" w:rsidRPr="0006656C" w:rsidRDefault="006545FF">
      <w:pPr>
        <w:pStyle w:val="TOC4"/>
        <w:tabs>
          <w:tab w:val="left" w:pos="1320"/>
          <w:tab w:val="right" w:leader="dot" w:pos="9016"/>
        </w:tabs>
        <w:rPr>
          <w:rFonts w:eastAsiaTheme="minorEastAsia" w:cstheme="minorBidi"/>
          <w:szCs w:val="22"/>
          <w:lang w:eastAsia="en-NZ"/>
        </w:rPr>
      </w:pPr>
      <w:hyperlink w:anchor="_Toc57797822" w:history="1">
        <w:r w:rsidR="00D33F50" w:rsidRPr="0006656C">
          <w:rPr>
            <w:rStyle w:val="Hyperlink"/>
            <w:rFonts w:ascii="Calibri" w:hAnsi="Calibri" w:cs="Calibri"/>
          </w:rPr>
          <w:t>4.2.1</w:t>
        </w:r>
        <w:r w:rsidR="00D33F50" w:rsidRPr="0006656C">
          <w:rPr>
            <w:rFonts w:eastAsiaTheme="minorEastAsia" w:cstheme="minorBidi"/>
            <w:szCs w:val="22"/>
            <w:lang w:eastAsia="en-NZ"/>
          </w:rPr>
          <w:tab/>
        </w:r>
        <w:r w:rsidR="00D33F50" w:rsidRPr="0006656C">
          <w:rPr>
            <w:rStyle w:val="Hyperlink"/>
            <w:rFonts w:ascii="Calibri" w:hAnsi="Calibri" w:cs="Calibri"/>
          </w:rPr>
          <w:t>Rationale for subject selection</w:t>
        </w:r>
        <w:r w:rsidR="00D33F50" w:rsidRPr="0006656C">
          <w:rPr>
            <w:webHidden/>
          </w:rPr>
          <w:tab/>
        </w:r>
        <w:r w:rsidR="00D33F50" w:rsidRPr="0006656C">
          <w:rPr>
            <w:webHidden/>
          </w:rPr>
          <w:fldChar w:fldCharType="begin"/>
        </w:r>
        <w:r w:rsidR="00D33F50" w:rsidRPr="0006656C">
          <w:rPr>
            <w:webHidden/>
          </w:rPr>
          <w:instrText xml:space="preserve"> PAGEREF _Toc57797822 \h </w:instrText>
        </w:r>
        <w:r w:rsidR="00D33F50" w:rsidRPr="0006656C">
          <w:rPr>
            <w:webHidden/>
          </w:rPr>
        </w:r>
        <w:r w:rsidR="00D33F50" w:rsidRPr="0006656C">
          <w:rPr>
            <w:webHidden/>
          </w:rPr>
          <w:fldChar w:fldCharType="separate"/>
        </w:r>
        <w:r w:rsidR="007243DA">
          <w:rPr>
            <w:noProof/>
            <w:webHidden/>
          </w:rPr>
          <w:t>11</w:t>
        </w:r>
        <w:r w:rsidR="00D33F50" w:rsidRPr="0006656C">
          <w:rPr>
            <w:webHidden/>
          </w:rPr>
          <w:fldChar w:fldCharType="end"/>
        </w:r>
      </w:hyperlink>
    </w:p>
    <w:p w14:paraId="65FDD685" w14:textId="1B0DB48E" w:rsidR="00D33F50" w:rsidRPr="0006656C" w:rsidRDefault="006545FF">
      <w:pPr>
        <w:pStyle w:val="TOC4"/>
        <w:tabs>
          <w:tab w:val="left" w:pos="1320"/>
          <w:tab w:val="right" w:leader="dot" w:pos="9016"/>
        </w:tabs>
        <w:rPr>
          <w:rFonts w:eastAsiaTheme="minorEastAsia" w:cstheme="minorBidi"/>
          <w:szCs w:val="22"/>
          <w:lang w:eastAsia="en-NZ"/>
        </w:rPr>
      </w:pPr>
      <w:hyperlink w:anchor="_Toc57797823" w:history="1">
        <w:r w:rsidR="00D33F50" w:rsidRPr="0006656C">
          <w:rPr>
            <w:rStyle w:val="Hyperlink"/>
            <w:rFonts w:ascii="Calibri" w:hAnsi="Calibri" w:cs="Calibri"/>
          </w:rPr>
          <w:t>4.2.2</w:t>
        </w:r>
        <w:r w:rsidR="00D33F50" w:rsidRPr="0006656C">
          <w:rPr>
            <w:rFonts w:eastAsiaTheme="minorEastAsia" w:cstheme="minorBidi"/>
            <w:szCs w:val="22"/>
            <w:lang w:eastAsia="en-NZ"/>
          </w:rPr>
          <w:tab/>
        </w:r>
        <w:r w:rsidR="00D33F50" w:rsidRPr="0006656C">
          <w:rPr>
            <w:rStyle w:val="Hyperlink"/>
            <w:rFonts w:ascii="Calibri" w:hAnsi="Calibri" w:cs="Calibri"/>
          </w:rPr>
          <w:t>Rationale for duration of treatment</w:t>
        </w:r>
        <w:r w:rsidR="00D33F50" w:rsidRPr="0006656C">
          <w:rPr>
            <w:webHidden/>
          </w:rPr>
          <w:tab/>
        </w:r>
        <w:r w:rsidR="00D33F50" w:rsidRPr="0006656C">
          <w:rPr>
            <w:webHidden/>
          </w:rPr>
          <w:fldChar w:fldCharType="begin"/>
        </w:r>
        <w:r w:rsidR="00D33F50" w:rsidRPr="0006656C">
          <w:rPr>
            <w:webHidden/>
          </w:rPr>
          <w:instrText xml:space="preserve"> PAGEREF _Toc57797823 \h </w:instrText>
        </w:r>
        <w:r w:rsidR="00D33F50" w:rsidRPr="0006656C">
          <w:rPr>
            <w:webHidden/>
          </w:rPr>
        </w:r>
        <w:r w:rsidR="00D33F50" w:rsidRPr="0006656C">
          <w:rPr>
            <w:webHidden/>
          </w:rPr>
          <w:fldChar w:fldCharType="separate"/>
        </w:r>
        <w:r w:rsidR="007243DA">
          <w:rPr>
            <w:noProof/>
            <w:webHidden/>
          </w:rPr>
          <w:t>11</w:t>
        </w:r>
        <w:r w:rsidR="00D33F50" w:rsidRPr="0006656C">
          <w:rPr>
            <w:webHidden/>
          </w:rPr>
          <w:fldChar w:fldCharType="end"/>
        </w:r>
      </w:hyperlink>
    </w:p>
    <w:p w14:paraId="561BA998" w14:textId="77D464D4" w:rsidR="00D33F50" w:rsidRPr="0006656C" w:rsidRDefault="006545FF">
      <w:pPr>
        <w:pStyle w:val="TOC4"/>
        <w:tabs>
          <w:tab w:val="left" w:pos="1320"/>
          <w:tab w:val="right" w:leader="dot" w:pos="9016"/>
        </w:tabs>
        <w:rPr>
          <w:rFonts w:eastAsiaTheme="minorEastAsia" w:cstheme="minorBidi"/>
          <w:szCs w:val="22"/>
          <w:lang w:eastAsia="en-NZ"/>
        </w:rPr>
      </w:pPr>
      <w:hyperlink w:anchor="_Toc57797824" w:history="1">
        <w:r w:rsidR="00D33F50" w:rsidRPr="0006656C">
          <w:rPr>
            <w:rStyle w:val="Hyperlink"/>
            <w:rFonts w:ascii="Calibri" w:hAnsi="Calibri" w:cs="Calibri"/>
          </w:rPr>
          <w:t>4.2.3</w:t>
        </w:r>
        <w:r w:rsidR="00D33F50" w:rsidRPr="0006656C">
          <w:rPr>
            <w:rFonts w:eastAsiaTheme="minorEastAsia" w:cstheme="minorBidi"/>
            <w:szCs w:val="22"/>
            <w:lang w:eastAsia="en-NZ"/>
          </w:rPr>
          <w:tab/>
        </w:r>
        <w:r w:rsidR="00D33F50" w:rsidRPr="0006656C">
          <w:rPr>
            <w:rStyle w:val="Hyperlink"/>
            <w:rFonts w:ascii="Calibri" w:hAnsi="Calibri" w:cs="Calibri"/>
          </w:rPr>
          <w:t>Rationale for intervention dose</w:t>
        </w:r>
        <w:r w:rsidR="00D33F50" w:rsidRPr="0006656C">
          <w:rPr>
            <w:webHidden/>
          </w:rPr>
          <w:tab/>
        </w:r>
        <w:r w:rsidR="00D33F50" w:rsidRPr="0006656C">
          <w:rPr>
            <w:webHidden/>
          </w:rPr>
          <w:fldChar w:fldCharType="begin"/>
        </w:r>
        <w:r w:rsidR="00D33F50" w:rsidRPr="0006656C">
          <w:rPr>
            <w:webHidden/>
          </w:rPr>
          <w:instrText xml:space="preserve"> PAGEREF _Toc57797824 \h </w:instrText>
        </w:r>
        <w:r w:rsidR="00D33F50" w:rsidRPr="0006656C">
          <w:rPr>
            <w:webHidden/>
          </w:rPr>
        </w:r>
        <w:r w:rsidR="00D33F50" w:rsidRPr="0006656C">
          <w:rPr>
            <w:webHidden/>
          </w:rPr>
          <w:fldChar w:fldCharType="separate"/>
        </w:r>
        <w:r w:rsidR="007243DA">
          <w:rPr>
            <w:noProof/>
            <w:webHidden/>
          </w:rPr>
          <w:t>12</w:t>
        </w:r>
        <w:r w:rsidR="00D33F50" w:rsidRPr="0006656C">
          <w:rPr>
            <w:webHidden/>
          </w:rPr>
          <w:fldChar w:fldCharType="end"/>
        </w:r>
      </w:hyperlink>
    </w:p>
    <w:p w14:paraId="7E462107" w14:textId="2A2D1087" w:rsidR="00D33F50" w:rsidRPr="0006656C" w:rsidRDefault="006545FF">
      <w:pPr>
        <w:pStyle w:val="TOC2"/>
        <w:rPr>
          <w:rFonts w:asciiTheme="minorHAnsi" w:eastAsiaTheme="minorEastAsia" w:hAnsiTheme="minorHAnsi" w:cstheme="minorBidi"/>
          <w:b w:val="0"/>
          <w:noProof w:val="0"/>
          <w:lang w:val="en-NZ" w:eastAsia="en-NZ"/>
        </w:rPr>
      </w:pPr>
      <w:hyperlink w:anchor="_Toc57797825" w:history="1">
        <w:r w:rsidR="00D33F50" w:rsidRPr="0006656C">
          <w:rPr>
            <w:rStyle w:val="Hyperlink"/>
            <w:rFonts w:ascii="Calibri" w:hAnsi="Calibri" w:cs="Calibri"/>
            <w:noProof w:val="0"/>
            <w:lang w:val="en-NZ"/>
          </w:rPr>
          <w:t>5</w:t>
        </w:r>
        <w:r w:rsidR="00D33F50" w:rsidRPr="0006656C">
          <w:rPr>
            <w:rFonts w:asciiTheme="minorHAnsi" w:eastAsiaTheme="minorEastAsia" w:hAnsiTheme="minorHAnsi" w:cstheme="minorBidi"/>
            <w:b w:val="0"/>
            <w:noProof w:val="0"/>
            <w:lang w:val="en-NZ" w:eastAsia="en-NZ"/>
          </w:rPr>
          <w:tab/>
        </w:r>
        <w:r w:rsidR="00D33F50" w:rsidRPr="0006656C">
          <w:rPr>
            <w:rStyle w:val="Hyperlink"/>
            <w:rFonts w:ascii="Calibri" w:hAnsi="Calibri" w:cs="Calibri"/>
            <w:noProof w:val="0"/>
            <w:lang w:val="en-NZ"/>
          </w:rPr>
          <w:t>INVESTIGATIONAL PLAN</w:t>
        </w:r>
        <w:r w:rsidR="00D33F50" w:rsidRPr="0006656C">
          <w:rPr>
            <w:noProof w:val="0"/>
            <w:webHidden/>
            <w:lang w:val="en-NZ"/>
          </w:rPr>
          <w:tab/>
        </w:r>
        <w:r w:rsidR="00D33F50" w:rsidRPr="0006656C">
          <w:rPr>
            <w:webHidden/>
          </w:rPr>
          <w:fldChar w:fldCharType="begin"/>
        </w:r>
        <w:r w:rsidR="00D33F50" w:rsidRPr="0006656C">
          <w:rPr>
            <w:noProof w:val="0"/>
            <w:webHidden/>
            <w:lang w:val="en-NZ"/>
          </w:rPr>
          <w:instrText xml:space="preserve"> PAGEREF _Toc57797825 \h </w:instrText>
        </w:r>
        <w:r w:rsidR="00D33F50" w:rsidRPr="0006656C">
          <w:rPr>
            <w:webHidden/>
          </w:rPr>
        </w:r>
        <w:r w:rsidR="00D33F50" w:rsidRPr="0006656C">
          <w:rPr>
            <w:webHidden/>
          </w:rPr>
          <w:fldChar w:fldCharType="separate"/>
        </w:r>
        <w:r w:rsidR="007243DA">
          <w:rPr>
            <w:webHidden/>
            <w:lang w:val="en-NZ"/>
          </w:rPr>
          <w:t>13</w:t>
        </w:r>
        <w:r w:rsidR="00D33F50" w:rsidRPr="0006656C">
          <w:rPr>
            <w:webHidden/>
          </w:rPr>
          <w:fldChar w:fldCharType="end"/>
        </w:r>
      </w:hyperlink>
    </w:p>
    <w:p w14:paraId="636E1090" w14:textId="1DDFDA18" w:rsidR="00D33F50" w:rsidRPr="0006656C" w:rsidRDefault="006545FF">
      <w:pPr>
        <w:pStyle w:val="TOC3"/>
        <w:rPr>
          <w:rFonts w:eastAsiaTheme="minorEastAsia" w:cstheme="minorBidi"/>
          <w:szCs w:val="22"/>
          <w:lang w:eastAsia="en-NZ"/>
        </w:rPr>
      </w:pPr>
      <w:hyperlink w:anchor="_Toc57797826" w:history="1">
        <w:r w:rsidR="00D33F50" w:rsidRPr="0006656C">
          <w:rPr>
            <w:rStyle w:val="Hyperlink"/>
            <w:rFonts w:ascii="Calibri" w:hAnsi="Calibri" w:cs="Calibri"/>
          </w:rPr>
          <w:t>5.1</w:t>
        </w:r>
        <w:r w:rsidR="00D33F50" w:rsidRPr="0006656C">
          <w:rPr>
            <w:rFonts w:eastAsiaTheme="minorEastAsia" w:cstheme="minorBidi"/>
            <w:szCs w:val="22"/>
            <w:lang w:eastAsia="en-NZ"/>
          </w:rPr>
          <w:tab/>
        </w:r>
        <w:r w:rsidR="00D33F50" w:rsidRPr="0006656C">
          <w:rPr>
            <w:rStyle w:val="Hyperlink"/>
            <w:rFonts w:ascii="Calibri" w:hAnsi="Calibri" w:cs="Calibri"/>
          </w:rPr>
          <w:t>Study design</w:t>
        </w:r>
        <w:r w:rsidR="00D33F50" w:rsidRPr="0006656C">
          <w:rPr>
            <w:webHidden/>
          </w:rPr>
          <w:tab/>
        </w:r>
        <w:r w:rsidR="00D33F50" w:rsidRPr="0006656C">
          <w:rPr>
            <w:webHidden/>
          </w:rPr>
          <w:fldChar w:fldCharType="begin"/>
        </w:r>
        <w:r w:rsidR="00D33F50" w:rsidRPr="0006656C">
          <w:rPr>
            <w:webHidden/>
          </w:rPr>
          <w:instrText xml:space="preserve"> PAGEREF _Toc57797826 \h </w:instrText>
        </w:r>
        <w:r w:rsidR="00D33F50" w:rsidRPr="0006656C">
          <w:rPr>
            <w:webHidden/>
          </w:rPr>
        </w:r>
        <w:r w:rsidR="00D33F50" w:rsidRPr="0006656C">
          <w:rPr>
            <w:webHidden/>
          </w:rPr>
          <w:fldChar w:fldCharType="separate"/>
        </w:r>
        <w:r w:rsidR="007243DA">
          <w:rPr>
            <w:noProof/>
            <w:webHidden/>
          </w:rPr>
          <w:t>13</w:t>
        </w:r>
        <w:r w:rsidR="00D33F50" w:rsidRPr="0006656C">
          <w:rPr>
            <w:webHidden/>
          </w:rPr>
          <w:fldChar w:fldCharType="end"/>
        </w:r>
      </w:hyperlink>
    </w:p>
    <w:p w14:paraId="107E4A71" w14:textId="2FBE9666" w:rsidR="00D33F50" w:rsidRPr="0006656C" w:rsidRDefault="006545FF">
      <w:pPr>
        <w:pStyle w:val="TOC3"/>
        <w:rPr>
          <w:rFonts w:eastAsiaTheme="minorEastAsia" w:cstheme="minorBidi"/>
          <w:szCs w:val="22"/>
          <w:lang w:eastAsia="en-NZ"/>
        </w:rPr>
      </w:pPr>
      <w:hyperlink w:anchor="_Toc57797827" w:history="1">
        <w:r w:rsidR="00D33F50" w:rsidRPr="0006656C">
          <w:rPr>
            <w:rStyle w:val="Hyperlink"/>
            <w:rFonts w:ascii="Calibri" w:hAnsi="Calibri" w:cs="Calibri"/>
          </w:rPr>
          <w:t>5.2</w:t>
        </w:r>
        <w:r w:rsidR="00D33F50" w:rsidRPr="0006656C">
          <w:rPr>
            <w:rFonts w:eastAsiaTheme="minorEastAsia" w:cstheme="minorBidi"/>
            <w:szCs w:val="22"/>
            <w:lang w:eastAsia="en-NZ"/>
          </w:rPr>
          <w:tab/>
        </w:r>
        <w:r w:rsidR="00D33F50" w:rsidRPr="0006656C">
          <w:rPr>
            <w:rStyle w:val="Hyperlink"/>
            <w:rFonts w:ascii="Calibri" w:hAnsi="Calibri" w:cs="Calibri"/>
          </w:rPr>
          <w:t>Subject selection</w:t>
        </w:r>
        <w:r w:rsidR="00D33F50" w:rsidRPr="0006656C">
          <w:rPr>
            <w:webHidden/>
          </w:rPr>
          <w:tab/>
        </w:r>
        <w:r w:rsidR="00D33F50" w:rsidRPr="0006656C">
          <w:rPr>
            <w:webHidden/>
          </w:rPr>
          <w:fldChar w:fldCharType="begin"/>
        </w:r>
        <w:r w:rsidR="00D33F50" w:rsidRPr="0006656C">
          <w:rPr>
            <w:webHidden/>
          </w:rPr>
          <w:instrText xml:space="preserve"> PAGEREF _Toc57797827 \h </w:instrText>
        </w:r>
        <w:r w:rsidR="00D33F50" w:rsidRPr="0006656C">
          <w:rPr>
            <w:webHidden/>
          </w:rPr>
        </w:r>
        <w:r w:rsidR="00D33F50" w:rsidRPr="0006656C">
          <w:rPr>
            <w:webHidden/>
          </w:rPr>
          <w:fldChar w:fldCharType="separate"/>
        </w:r>
        <w:r w:rsidR="007243DA">
          <w:rPr>
            <w:noProof/>
            <w:webHidden/>
          </w:rPr>
          <w:t>13</w:t>
        </w:r>
        <w:r w:rsidR="00D33F50" w:rsidRPr="0006656C">
          <w:rPr>
            <w:webHidden/>
          </w:rPr>
          <w:fldChar w:fldCharType="end"/>
        </w:r>
      </w:hyperlink>
    </w:p>
    <w:p w14:paraId="57FA9AA1" w14:textId="3D9C8C10" w:rsidR="00D33F50" w:rsidRPr="0006656C" w:rsidRDefault="006545FF">
      <w:pPr>
        <w:pStyle w:val="TOC4"/>
        <w:tabs>
          <w:tab w:val="left" w:pos="1320"/>
          <w:tab w:val="right" w:leader="dot" w:pos="9016"/>
        </w:tabs>
        <w:rPr>
          <w:rFonts w:eastAsiaTheme="minorEastAsia" w:cstheme="minorBidi"/>
          <w:szCs w:val="22"/>
          <w:lang w:eastAsia="en-NZ"/>
        </w:rPr>
      </w:pPr>
      <w:hyperlink w:anchor="_Toc57797828" w:history="1">
        <w:r w:rsidR="00D33F50" w:rsidRPr="0006656C">
          <w:rPr>
            <w:rStyle w:val="Hyperlink"/>
            <w:rFonts w:ascii="Calibri" w:hAnsi="Calibri" w:cs="Calibri"/>
          </w:rPr>
          <w:t>5.2.1</w:t>
        </w:r>
        <w:r w:rsidR="00D33F50" w:rsidRPr="0006656C">
          <w:rPr>
            <w:rFonts w:eastAsiaTheme="minorEastAsia" w:cstheme="minorBidi"/>
            <w:szCs w:val="22"/>
            <w:lang w:eastAsia="en-NZ"/>
          </w:rPr>
          <w:tab/>
        </w:r>
        <w:r w:rsidR="00D33F50" w:rsidRPr="0006656C">
          <w:rPr>
            <w:rStyle w:val="Hyperlink"/>
            <w:rFonts w:ascii="Calibri" w:hAnsi="Calibri" w:cs="Calibri"/>
          </w:rPr>
          <w:t>Inclusion Criteria:</w:t>
        </w:r>
        <w:r w:rsidR="00D33F50" w:rsidRPr="0006656C">
          <w:rPr>
            <w:webHidden/>
          </w:rPr>
          <w:tab/>
        </w:r>
        <w:r w:rsidR="00D33F50" w:rsidRPr="0006656C">
          <w:rPr>
            <w:webHidden/>
          </w:rPr>
          <w:fldChar w:fldCharType="begin"/>
        </w:r>
        <w:r w:rsidR="00D33F50" w:rsidRPr="0006656C">
          <w:rPr>
            <w:webHidden/>
          </w:rPr>
          <w:instrText xml:space="preserve"> PAGEREF _Toc57797828 \h </w:instrText>
        </w:r>
        <w:r w:rsidR="00D33F50" w:rsidRPr="0006656C">
          <w:rPr>
            <w:webHidden/>
          </w:rPr>
        </w:r>
        <w:r w:rsidR="00D33F50" w:rsidRPr="0006656C">
          <w:rPr>
            <w:webHidden/>
          </w:rPr>
          <w:fldChar w:fldCharType="separate"/>
        </w:r>
        <w:r w:rsidR="007243DA">
          <w:rPr>
            <w:noProof/>
            <w:webHidden/>
          </w:rPr>
          <w:t>13</w:t>
        </w:r>
        <w:r w:rsidR="00D33F50" w:rsidRPr="0006656C">
          <w:rPr>
            <w:webHidden/>
          </w:rPr>
          <w:fldChar w:fldCharType="end"/>
        </w:r>
      </w:hyperlink>
    </w:p>
    <w:p w14:paraId="440AFA90" w14:textId="39B626D1" w:rsidR="00D33F50" w:rsidRPr="0006656C" w:rsidRDefault="006545FF">
      <w:pPr>
        <w:pStyle w:val="TOC4"/>
        <w:tabs>
          <w:tab w:val="left" w:pos="1320"/>
          <w:tab w:val="right" w:leader="dot" w:pos="9016"/>
        </w:tabs>
        <w:rPr>
          <w:rFonts w:eastAsiaTheme="minorEastAsia" w:cstheme="minorBidi"/>
          <w:szCs w:val="22"/>
          <w:lang w:eastAsia="en-NZ"/>
        </w:rPr>
      </w:pPr>
      <w:hyperlink w:anchor="_Toc57797829" w:history="1">
        <w:r w:rsidR="00D33F50" w:rsidRPr="0006656C">
          <w:rPr>
            <w:rStyle w:val="Hyperlink"/>
            <w:rFonts w:ascii="Calibri" w:hAnsi="Calibri" w:cs="Calibri"/>
          </w:rPr>
          <w:t>5.2.2</w:t>
        </w:r>
        <w:r w:rsidR="00D33F50" w:rsidRPr="0006656C">
          <w:rPr>
            <w:rFonts w:eastAsiaTheme="minorEastAsia" w:cstheme="minorBidi"/>
            <w:szCs w:val="22"/>
            <w:lang w:eastAsia="en-NZ"/>
          </w:rPr>
          <w:tab/>
        </w:r>
        <w:r w:rsidR="00D33F50" w:rsidRPr="0006656C">
          <w:rPr>
            <w:rStyle w:val="Hyperlink"/>
            <w:rFonts w:ascii="Calibri" w:hAnsi="Calibri" w:cs="Calibri"/>
          </w:rPr>
          <w:t>Exclusion criteria</w:t>
        </w:r>
        <w:r w:rsidR="00D33F50" w:rsidRPr="0006656C">
          <w:rPr>
            <w:webHidden/>
          </w:rPr>
          <w:tab/>
        </w:r>
        <w:r w:rsidR="00D33F50" w:rsidRPr="0006656C">
          <w:rPr>
            <w:webHidden/>
          </w:rPr>
          <w:fldChar w:fldCharType="begin"/>
        </w:r>
        <w:r w:rsidR="00D33F50" w:rsidRPr="0006656C">
          <w:rPr>
            <w:webHidden/>
          </w:rPr>
          <w:instrText xml:space="preserve"> PAGEREF _Toc57797829 \h </w:instrText>
        </w:r>
        <w:r w:rsidR="00D33F50" w:rsidRPr="0006656C">
          <w:rPr>
            <w:webHidden/>
          </w:rPr>
        </w:r>
        <w:r w:rsidR="00D33F50" w:rsidRPr="0006656C">
          <w:rPr>
            <w:webHidden/>
          </w:rPr>
          <w:fldChar w:fldCharType="separate"/>
        </w:r>
        <w:r w:rsidR="007243DA">
          <w:rPr>
            <w:noProof/>
            <w:webHidden/>
          </w:rPr>
          <w:t>13</w:t>
        </w:r>
        <w:r w:rsidR="00D33F50" w:rsidRPr="0006656C">
          <w:rPr>
            <w:webHidden/>
          </w:rPr>
          <w:fldChar w:fldCharType="end"/>
        </w:r>
      </w:hyperlink>
    </w:p>
    <w:p w14:paraId="743B4B9D" w14:textId="1BFBF413" w:rsidR="00D33F50" w:rsidRPr="0006656C" w:rsidRDefault="006545FF">
      <w:pPr>
        <w:pStyle w:val="TOC4"/>
        <w:tabs>
          <w:tab w:val="left" w:pos="1320"/>
          <w:tab w:val="right" w:leader="dot" w:pos="9016"/>
        </w:tabs>
        <w:rPr>
          <w:rFonts w:eastAsiaTheme="minorEastAsia" w:cstheme="minorBidi"/>
          <w:szCs w:val="22"/>
          <w:lang w:eastAsia="en-NZ"/>
        </w:rPr>
      </w:pPr>
      <w:hyperlink w:anchor="_Toc57797830" w:history="1">
        <w:r w:rsidR="00D33F50" w:rsidRPr="0006656C">
          <w:rPr>
            <w:rStyle w:val="Hyperlink"/>
            <w:rFonts w:ascii="Calibri" w:hAnsi="Calibri" w:cs="Calibri"/>
          </w:rPr>
          <w:t>5.2.3</w:t>
        </w:r>
        <w:r w:rsidR="00D33F50" w:rsidRPr="0006656C">
          <w:rPr>
            <w:rFonts w:eastAsiaTheme="minorEastAsia" w:cstheme="minorBidi"/>
            <w:szCs w:val="22"/>
            <w:lang w:eastAsia="en-NZ"/>
          </w:rPr>
          <w:tab/>
        </w:r>
        <w:r w:rsidR="00D33F50" w:rsidRPr="0006656C">
          <w:rPr>
            <w:rStyle w:val="Hyperlink"/>
            <w:rFonts w:ascii="Calibri" w:hAnsi="Calibri" w:cs="Calibri"/>
          </w:rPr>
          <w:t>Interventions</w:t>
        </w:r>
        <w:r w:rsidR="00D33F50" w:rsidRPr="0006656C">
          <w:rPr>
            <w:webHidden/>
          </w:rPr>
          <w:tab/>
        </w:r>
        <w:r w:rsidR="00D33F50" w:rsidRPr="0006656C">
          <w:rPr>
            <w:webHidden/>
          </w:rPr>
          <w:fldChar w:fldCharType="begin"/>
        </w:r>
        <w:r w:rsidR="00D33F50" w:rsidRPr="0006656C">
          <w:rPr>
            <w:webHidden/>
          </w:rPr>
          <w:instrText xml:space="preserve"> PAGEREF _Toc57797830 \h </w:instrText>
        </w:r>
        <w:r w:rsidR="00D33F50" w:rsidRPr="0006656C">
          <w:rPr>
            <w:webHidden/>
          </w:rPr>
        </w:r>
        <w:r w:rsidR="00D33F50" w:rsidRPr="0006656C">
          <w:rPr>
            <w:webHidden/>
          </w:rPr>
          <w:fldChar w:fldCharType="separate"/>
        </w:r>
        <w:r w:rsidR="007243DA">
          <w:rPr>
            <w:noProof/>
            <w:webHidden/>
          </w:rPr>
          <w:t>13</w:t>
        </w:r>
        <w:r w:rsidR="00D33F50" w:rsidRPr="0006656C">
          <w:rPr>
            <w:webHidden/>
          </w:rPr>
          <w:fldChar w:fldCharType="end"/>
        </w:r>
      </w:hyperlink>
    </w:p>
    <w:p w14:paraId="21D0B60E" w14:textId="2BCF2FB5" w:rsidR="00D33F50" w:rsidRPr="0006656C" w:rsidRDefault="006545FF">
      <w:pPr>
        <w:pStyle w:val="TOC4"/>
        <w:tabs>
          <w:tab w:val="left" w:pos="1320"/>
          <w:tab w:val="right" w:leader="dot" w:pos="9016"/>
        </w:tabs>
        <w:rPr>
          <w:rFonts w:eastAsiaTheme="minorEastAsia" w:cstheme="minorBidi"/>
          <w:szCs w:val="22"/>
          <w:lang w:eastAsia="en-NZ"/>
        </w:rPr>
      </w:pPr>
      <w:hyperlink w:anchor="_Toc57797831" w:history="1">
        <w:r w:rsidR="00D33F50" w:rsidRPr="0006656C">
          <w:rPr>
            <w:rStyle w:val="Hyperlink"/>
            <w:rFonts w:ascii="Calibri" w:hAnsi="Calibri" w:cs="Calibri"/>
          </w:rPr>
          <w:t>5.2.4</w:t>
        </w:r>
        <w:r w:rsidR="00D33F50" w:rsidRPr="0006656C">
          <w:rPr>
            <w:rFonts w:eastAsiaTheme="minorEastAsia" w:cstheme="minorBidi"/>
            <w:szCs w:val="22"/>
            <w:lang w:eastAsia="en-NZ"/>
          </w:rPr>
          <w:tab/>
        </w:r>
        <w:r w:rsidR="00D33F50" w:rsidRPr="0006656C">
          <w:rPr>
            <w:rStyle w:val="Hyperlink"/>
            <w:rFonts w:ascii="Calibri" w:hAnsi="Calibri" w:cs="Calibri"/>
          </w:rPr>
          <w:t>Outcomes:</w:t>
        </w:r>
        <w:r w:rsidR="00D33F50" w:rsidRPr="0006656C">
          <w:rPr>
            <w:webHidden/>
          </w:rPr>
          <w:tab/>
        </w:r>
        <w:r w:rsidR="00D33F50" w:rsidRPr="0006656C">
          <w:rPr>
            <w:webHidden/>
          </w:rPr>
          <w:fldChar w:fldCharType="begin"/>
        </w:r>
        <w:r w:rsidR="00D33F50" w:rsidRPr="0006656C">
          <w:rPr>
            <w:webHidden/>
          </w:rPr>
          <w:instrText xml:space="preserve"> PAGEREF _Toc57797831 \h </w:instrText>
        </w:r>
        <w:r w:rsidR="00D33F50" w:rsidRPr="0006656C">
          <w:rPr>
            <w:webHidden/>
          </w:rPr>
        </w:r>
        <w:r w:rsidR="00D33F50" w:rsidRPr="0006656C">
          <w:rPr>
            <w:webHidden/>
          </w:rPr>
          <w:fldChar w:fldCharType="separate"/>
        </w:r>
        <w:r w:rsidR="007243DA">
          <w:rPr>
            <w:noProof/>
            <w:webHidden/>
          </w:rPr>
          <w:t>14</w:t>
        </w:r>
        <w:r w:rsidR="00D33F50" w:rsidRPr="0006656C">
          <w:rPr>
            <w:webHidden/>
          </w:rPr>
          <w:fldChar w:fldCharType="end"/>
        </w:r>
      </w:hyperlink>
    </w:p>
    <w:p w14:paraId="5EE4FFD7" w14:textId="4665EC13" w:rsidR="00D33F50" w:rsidRPr="0006656C" w:rsidRDefault="006545FF">
      <w:pPr>
        <w:pStyle w:val="TOC3"/>
        <w:rPr>
          <w:rFonts w:eastAsiaTheme="minorEastAsia" w:cstheme="minorBidi"/>
          <w:szCs w:val="22"/>
          <w:lang w:eastAsia="en-NZ"/>
        </w:rPr>
      </w:pPr>
      <w:hyperlink w:anchor="_Toc57797832" w:history="1">
        <w:r w:rsidR="00D33F50" w:rsidRPr="0006656C">
          <w:rPr>
            <w:rStyle w:val="Hyperlink"/>
            <w:rFonts w:ascii="Calibri" w:hAnsi="Calibri" w:cs="Calibri"/>
          </w:rPr>
          <w:t>5.3</w:t>
        </w:r>
        <w:r w:rsidR="00D33F50" w:rsidRPr="0006656C">
          <w:rPr>
            <w:rFonts w:eastAsiaTheme="minorEastAsia" w:cstheme="minorBidi"/>
            <w:szCs w:val="22"/>
            <w:lang w:eastAsia="en-NZ"/>
          </w:rPr>
          <w:tab/>
        </w:r>
        <w:r w:rsidR="00D33F50" w:rsidRPr="0006656C">
          <w:rPr>
            <w:rStyle w:val="Hyperlink"/>
            <w:rFonts w:ascii="Calibri" w:hAnsi="Calibri" w:cs="Calibri"/>
          </w:rPr>
          <w:t>Sample size</w:t>
        </w:r>
        <w:r w:rsidR="00D33F50" w:rsidRPr="0006656C">
          <w:rPr>
            <w:webHidden/>
          </w:rPr>
          <w:tab/>
        </w:r>
        <w:r w:rsidR="00D33F50" w:rsidRPr="0006656C">
          <w:rPr>
            <w:webHidden/>
          </w:rPr>
          <w:fldChar w:fldCharType="begin"/>
        </w:r>
        <w:r w:rsidR="00D33F50" w:rsidRPr="0006656C">
          <w:rPr>
            <w:webHidden/>
          </w:rPr>
          <w:instrText xml:space="preserve"> PAGEREF _Toc57797832 \h </w:instrText>
        </w:r>
        <w:r w:rsidR="00D33F50" w:rsidRPr="0006656C">
          <w:rPr>
            <w:webHidden/>
          </w:rPr>
        </w:r>
        <w:r w:rsidR="00D33F50" w:rsidRPr="0006656C">
          <w:rPr>
            <w:webHidden/>
          </w:rPr>
          <w:fldChar w:fldCharType="separate"/>
        </w:r>
        <w:r w:rsidR="007243DA">
          <w:rPr>
            <w:noProof/>
            <w:webHidden/>
          </w:rPr>
          <w:t>14</w:t>
        </w:r>
        <w:r w:rsidR="00D33F50" w:rsidRPr="0006656C">
          <w:rPr>
            <w:webHidden/>
          </w:rPr>
          <w:fldChar w:fldCharType="end"/>
        </w:r>
      </w:hyperlink>
    </w:p>
    <w:p w14:paraId="1237C342" w14:textId="4F1E6D04" w:rsidR="00D33F50" w:rsidRPr="0006656C" w:rsidRDefault="006545FF">
      <w:pPr>
        <w:pStyle w:val="TOC4"/>
        <w:tabs>
          <w:tab w:val="left" w:pos="1320"/>
          <w:tab w:val="right" w:leader="dot" w:pos="9016"/>
        </w:tabs>
        <w:rPr>
          <w:rFonts w:eastAsiaTheme="minorEastAsia" w:cstheme="minorBidi"/>
          <w:szCs w:val="22"/>
          <w:lang w:eastAsia="en-NZ"/>
        </w:rPr>
      </w:pPr>
      <w:hyperlink w:anchor="_Toc57797833" w:history="1">
        <w:r w:rsidR="00D33F50" w:rsidRPr="0006656C">
          <w:rPr>
            <w:rStyle w:val="Hyperlink"/>
            <w:rFonts w:ascii="Calibri" w:hAnsi="Calibri" w:cs="Calibri"/>
          </w:rPr>
          <w:t>5.3.1</w:t>
        </w:r>
        <w:r w:rsidR="00D33F50" w:rsidRPr="0006656C">
          <w:rPr>
            <w:rFonts w:eastAsiaTheme="minorEastAsia" w:cstheme="minorBidi"/>
            <w:szCs w:val="22"/>
            <w:lang w:eastAsia="en-NZ"/>
          </w:rPr>
          <w:tab/>
        </w:r>
        <w:r w:rsidR="00D33F50" w:rsidRPr="0006656C">
          <w:rPr>
            <w:rStyle w:val="Hyperlink"/>
            <w:rFonts w:ascii="Calibri" w:hAnsi="Calibri" w:cs="Calibri"/>
          </w:rPr>
          <w:t>Power calculation</w:t>
        </w:r>
        <w:r w:rsidR="00D33F50" w:rsidRPr="0006656C">
          <w:rPr>
            <w:webHidden/>
          </w:rPr>
          <w:tab/>
        </w:r>
        <w:r w:rsidR="00D33F50" w:rsidRPr="0006656C">
          <w:rPr>
            <w:webHidden/>
          </w:rPr>
          <w:fldChar w:fldCharType="begin"/>
        </w:r>
        <w:r w:rsidR="00D33F50" w:rsidRPr="0006656C">
          <w:rPr>
            <w:webHidden/>
          </w:rPr>
          <w:instrText xml:space="preserve"> PAGEREF _Toc57797833 \h </w:instrText>
        </w:r>
        <w:r w:rsidR="00D33F50" w:rsidRPr="0006656C">
          <w:rPr>
            <w:webHidden/>
          </w:rPr>
        </w:r>
        <w:r w:rsidR="00D33F50" w:rsidRPr="0006656C">
          <w:rPr>
            <w:webHidden/>
          </w:rPr>
          <w:fldChar w:fldCharType="separate"/>
        </w:r>
        <w:r w:rsidR="007243DA">
          <w:rPr>
            <w:noProof/>
            <w:webHidden/>
          </w:rPr>
          <w:t>14</w:t>
        </w:r>
        <w:r w:rsidR="00D33F50" w:rsidRPr="0006656C">
          <w:rPr>
            <w:webHidden/>
          </w:rPr>
          <w:fldChar w:fldCharType="end"/>
        </w:r>
      </w:hyperlink>
    </w:p>
    <w:p w14:paraId="004A80E4" w14:textId="5D4923AB" w:rsidR="00D33F50" w:rsidRPr="0006656C" w:rsidRDefault="006545FF">
      <w:pPr>
        <w:pStyle w:val="TOC4"/>
        <w:tabs>
          <w:tab w:val="left" w:pos="1320"/>
          <w:tab w:val="right" w:leader="dot" w:pos="9016"/>
        </w:tabs>
        <w:rPr>
          <w:rFonts w:eastAsiaTheme="minorEastAsia" w:cstheme="minorBidi"/>
          <w:szCs w:val="22"/>
          <w:lang w:eastAsia="en-NZ"/>
        </w:rPr>
      </w:pPr>
      <w:hyperlink w:anchor="_Toc57797834" w:history="1">
        <w:r w:rsidR="00D33F50" w:rsidRPr="0006656C">
          <w:rPr>
            <w:rStyle w:val="Hyperlink"/>
            <w:rFonts w:ascii="Calibri" w:hAnsi="Calibri" w:cs="Calibri"/>
          </w:rPr>
          <w:t>5.3.2</w:t>
        </w:r>
        <w:r w:rsidR="00D33F50" w:rsidRPr="0006656C">
          <w:rPr>
            <w:rFonts w:eastAsiaTheme="minorEastAsia" w:cstheme="minorBidi"/>
            <w:szCs w:val="22"/>
            <w:lang w:eastAsia="en-NZ"/>
          </w:rPr>
          <w:tab/>
        </w:r>
        <w:r w:rsidR="00D33F50" w:rsidRPr="0006656C">
          <w:rPr>
            <w:rStyle w:val="Hyperlink"/>
            <w:rFonts w:ascii="Calibri" w:hAnsi="Calibri" w:cs="Calibri"/>
          </w:rPr>
          <w:t>Recruitment and retention</w:t>
        </w:r>
        <w:r w:rsidR="00D33F50" w:rsidRPr="0006656C">
          <w:rPr>
            <w:webHidden/>
          </w:rPr>
          <w:tab/>
        </w:r>
        <w:r w:rsidR="00D33F50" w:rsidRPr="0006656C">
          <w:rPr>
            <w:webHidden/>
          </w:rPr>
          <w:fldChar w:fldCharType="begin"/>
        </w:r>
        <w:r w:rsidR="00D33F50" w:rsidRPr="0006656C">
          <w:rPr>
            <w:webHidden/>
          </w:rPr>
          <w:instrText xml:space="preserve"> PAGEREF _Toc57797834 \h </w:instrText>
        </w:r>
        <w:r w:rsidR="00D33F50" w:rsidRPr="0006656C">
          <w:rPr>
            <w:webHidden/>
          </w:rPr>
        </w:r>
        <w:r w:rsidR="00D33F50" w:rsidRPr="0006656C">
          <w:rPr>
            <w:webHidden/>
          </w:rPr>
          <w:fldChar w:fldCharType="separate"/>
        </w:r>
        <w:r w:rsidR="007243DA">
          <w:rPr>
            <w:noProof/>
            <w:webHidden/>
          </w:rPr>
          <w:t>15</w:t>
        </w:r>
        <w:r w:rsidR="00D33F50" w:rsidRPr="0006656C">
          <w:rPr>
            <w:webHidden/>
          </w:rPr>
          <w:fldChar w:fldCharType="end"/>
        </w:r>
      </w:hyperlink>
    </w:p>
    <w:p w14:paraId="453F4A00" w14:textId="59EA4291" w:rsidR="00D33F50" w:rsidRPr="0006656C" w:rsidRDefault="006545FF">
      <w:pPr>
        <w:pStyle w:val="TOC3"/>
        <w:rPr>
          <w:rFonts w:eastAsiaTheme="minorEastAsia" w:cstheme="minorBidi"/>
          <w:szCs w:val="22"/>
          <w:lang w:eastAsia="en-NZ"/>
        </w:rPr>
      </w:pPr>
      <w:hyperlink w:anchor="_Toc57797835" w:history="1">
        <w:r w:rsidR="00D33F50" w:rsidRPr="0006656C">
          <w:rPr>
            <w:rStyle w:val="Hyperlink"/>
            <w:rFonts w:ascii="Calibri" w:hAnsi="Calibri" w:cs="Calibri"/>
          </w:rPr>
          <w:t>5.4</w:t>
        </w:r>
        <w:r w:rsidR="00D33F50" w:rsidRPr="0006656C">
          <w:rPr>
            <w:rFonts w:eastAsiaTheme="minorEastAsia" w:cstheme="minorBidi"/>
            <w:szCs w:val="22"/>
            <w:lang w:eastAsia="en-NZ"/>
          </w:rPr>
          <w:tab/>
        </w:r>
        <w:r w:rsidR="00D33F50" w:rsidRPr="0006656C">
          <w:rPr>
            <w:rStyle w:val="Hyperlink"/>
            <w:rFonts w:ascii="Calibri" w:hAnsi="Calibri" w:cs="Calibri"/>
          </w:rPr>
          <w:t>Study methods</w:t>
        </w:r>
        <w:r w:rsidR="00D33F50" w:rsidRPr="0006656C">
          <w:rPr>
            <w:webHidden/>
          </w:rPr>
          <w:tab/>
        </w:r>
        <w:r w:rsidR="00D33F50" w:rsidRPr="0006656C">
          <w:rPr>
            <w:webHidden/>
          </w:rPr>
          <w:fldChar w:fldCharType="begin"/>
        </w:r>
        <w:r w:rsidR="00D33F50" w:rsidRPr="0006656C">
          <w:rPr>
            <w:webHidden/>
          </w:rPr>
          <w:instrText xml:space="preserve"> PAGEREF _Toc57797835 \h </w:instrText>
        </w:r>
        <w:r w:rsidR="00D33F50" w:rsidRPr="0006656C">
          <w:rPr>
            <w:webHidden/>
          </w:rPr>
        </w:r>
        <w:r w:rsidR="00D33F50" w:rsidRPr="0006656C">
          <w:rPr>
            <w:webHidden/>
          </w:rPr>
          <w:fldChar w:fldCharType="separate"/>
        </w:r>
        <w:r w:rsidR="007243DA">
          <w:rPr>
            <w:noProof/>
            <w:webHidden/>
          </w:rPr>
          <w:t>15</w:t>
        </w:r>
        <w:r w:rsidR="00D33F50" w:rsidRPr="0006656C">
          <w:rPr>
            <w:webHidden/>
          </w:rPr>
          <w:fldChar w:fldCharType="end"/>
        </w:r>
      </w:hyperlink>
    </w:p>
    <w:p w14:paraId="2806AB0F" w14:textId="0B08A0A7" w:rsidR="00D33F50" w:rsidRPr="0006656C" w:rsidRDefault="006545FF">
      <w:pPr>
        <w:pStyle w:val="TOC4"/>
        <w:tabs>
          <w:tab w:val="left" w:pos="1320"/>
          <w:tab w:val="right" w:leader="dot" w:pos="9016"/>
        </w:tabs>
        <w:rPr>
          <w:rFonts w:eastAsiaTheme="minorEastAsia" w:cstheme="minorBidi"/>
          <w:szCs w:val="22"/>
          <w:lang w:eastAsia="en-NZ"/>
        </w:rPr>
      </w:pPr>
      <w:hyperlink w:anchor="_Toc57797836" w:history="1">
        <w:r w:rsidR="00D33F50" w:rsidRPr="0006656C">
          <w:rPr>
            <w:rStyle w:val="Hyperlink"/>
            <w:rFonts w:ascii="Calibri" w:eastAsia="Calibri" w:hAnsi="Calibri" w:cs="Calibri"/>
          </w:rPr>
          <w:t>5.4.1</w:t>
        </w:r>
        <w:r w:rsidR="00D33F50" w:rsidRPr="0006656C">
          <w:rPr>
            <w:rFonts w:eastAsiaTheme="minorEastAsia" w:cstheme="minorBidi"/>
            <w:szCs w:val="22"/>
            <w:lang w:eastAsia="en-NZ"/>
          </w:rPr>
          <w:tab/>
        </w:r>
        <w:r w:rsidR="00D33F50" w:rsidRPr="0006656C">
          <w:rPr>
            <w:rStyle w:val="Hyperlink"/>
            <w:rFonts w:ascii="Calibri" w:eastAsia="Calibri" w:hAnsi="Calibri" w:cs="Calibri"/>
          </w:rPr>
          <w:t>Visits</w:t>
        </w:r>
        <w:r w:rsidR="00D33F50" w:rsidRPr="0006656C">
          <w:rPr>
            <w:webHidden/>
          </w:rPr>
          <w:tab/>
        </w:r>
        <w:r w:rsidR="00D33F50" w:rsidRPr="0006656C">
          <w:rPr>
            <w:webHidden/>
          </w:rPr>
          <w:fldChar w:fldCharType="begin"/>
        </w:r>
        <w:r w:rsidR="00D33F50" w:rsidRPr="0006656C">
          <w:rPr>
            <w:webHidden/>
          </w:rPr>
          <w:instrText xml:space="preserve"> PAGEREF _Toc57797836 \h </w:instrText>
        </w:r>
        <w:r w:rsidR="00D33F50" w:rsidRPr="0006656C">
          <w:rPr>
            <w:webHidden/>
          </w:rPr>
        </w:r>
        <w:r w:rsidR="00D33F50" w:rsidRPr="0006656C">
          <w:rPr>
            <w:webHidden/>
          </w:rPr>
          <w:fldChar w:fldCharType="separate"/>
        </w:r>
        <w:r w:rsidR="007243DA">
          <w:rPr>
            <w:noProof/>
            <w:webHidden/>
          </w:rPr>
          <w:t>15</w:t>
        </w:r>
        <w:r w:rsidR="00D33F50" w:rsidRPr="0006656C">
          <w:rPr>
            <w:webHidden/>
          </w:rPr>
          <w:fldChar w:fldCharType="end"/>
        </w:r>
      </w:hyperlink>
    </w:p>
    <w:p w14:paraId="22DD2422" w14:textId="6507D053" w:rsidR="00D33F50" w:rsidRPr="0006656C" w:rsidRDefault="006545FF">
      <w:pPr>
        <w:pStyle w:val="TOC4"/>
        <w:tabs>
          <w:tab w:val="left" w:pos="1320"/>
          <w:tab w:val="right" w:leader="dot" w:pos="9016"/>
        </w:tabs>
        <w:rPr>
          <w:rFonts w:eastAsiaTheme="minorEastAsia" w:cstheme="minorBidi"/>
          <w:szCs w:val="22"/>
          <w:lang w:eastAsia="en-NZ"/>
        </w:rPr>
      </w:pPr>
      <w:hyperlink w:anchor="_Toc57797837" w:history="1">
        <w:r w:rsidR="00D33F50" w:rsidRPr="0006656C">
          <w:rPr>
            <w:rStyle w:val="Hyperlink"/>
            <w:rFonts w:ascii="Calibri" w:eastAsia="Calibri" w:hAnsi="Calibri" w:cs="Calibri"/>
          </w:rPr>
          <w:t>5.4.2</w:t>
        </w:r>
        <w:r w:rsidR="00D33F50" w:rsidRPr="0006656C">
          <w:rPr>
            <w:rFonts w:eastAsiaTheme="minorEastAsia" w:cstheme="minorBidi"/>
            <w:szCs w:val="22"/>
            <w:lang w:eastAsia="en-NZ"/>
          </w:rPr>
          <w:tab/>
        </w:r>
        <w:r w:rsidR="00D33F50" w:rsidRPr="0006656C">
          <w:rPr>
            <w:rStyle w:val="Hyperlink"/>
            <w:rFonts w:ascii="Calibri" w:eastAsia="Calibri" w:hAnsi="Calibri" w:cs="Calibri"/>
          </w:rPr>
          <w:t>Analyses</w:t>
        </w:r>
        <w:r w:rsidR="00D33F50" w:rsidRPr="0006656C">
          <w:rPr>
            <w:webHidden/>
          </w:rPr>
          <w:tab/>
        </w:r>
        <w:r w:rsidR="00D33F50" w:rsidRPr="0006656C">
          <w:rPr>
            <w:webHidden/>
          </w:rPr>
          <w:fldChar w:fldCharType="begin"/>
        </w:r>
        <w:r w:rsidR="00D33F50" w:rsidRPr="0006656C">
          <w:rPr>
            <w:webHidden/>
          </w:rPr>
          <w:instrText xml:space="preserve"> PAGEREF _Toc57797837 \h </w:instrText>
        </w:r>
        <w:r w:rsidR="00D33F50" w:rsidRPr="0006656C">
          <w:rPr>
            <w:webHidden/>
          </w:rPr>
        </w:r>
        <w:r w:rsidR="00D33F50" w:rsidRPr="0006656C">
          <w:rPr>
            <w:webHidden/>
          </w:rPr>
          <w:fldChar w:fldCharType="separate"/>
        </w:r>
        <w:r w:rsidR="007243DA">
          <w:rPr>
            <w:noProof/>
            <w:webHidden/>
          </w:rPr>
          <w:t>18</w:t>
        </w:r>
        <w:r w:rsidR="00D33F50" w:rsidRPr="0006656C">
          <w:rPr>
            <w:webHidden/>
          </w:rPr>
          <w:fldChar w:fldCharType="end"/>
        </w:r>
      </w:hyperlink>
    </w:p>
    <w:p w14:paraId="18C00359" w14:textId="77D0000D" w:rsidR="00D33F50" w:rsidRPr="0006656C" w:rsidRDefault="006545FF">
      <w:pPr>
        <w:pStyle w:val="TOC4"/>
        <w:tabs>
          <w:tab w:val="left" w:pos="1320"/>
          <w:tab w:val="right" w:leader="dot" w:pos="9016"/>
        </w:tabs>
        <w:rPr>
          <w:rFonts w:eastAsiaTheme="minorEastAsia" w:cstheme="minorBidi"/>
          <w:szCs w:val="22"/>
          <w:lang w:eastAsia="en-NZ"/>
        </w:rPr>
      </w:pPr>
      <w:hyperlink w:anchor="_Toc57797838" w:history="1">
        <w:r w:rsidR="00D33F50" w:rsidRPr="0006656C">
          <w:rPr>
            <w:rStyle w:val="Hyperlink"/>
            <w:rFonts w:ascii="Calibri" w:hAnsi="Calibri" w:cs="Calibri"/>
          </w:rPr>
          <w:t>5.4.3</w:t>
        </w:r>
        <w:r w:rsidR="00D33F50" w:rsidRPr="0006656C">
          <w:rPr>
            <w:rFonts w:eastAsiaTheme="minorEastAsia" w:cstheme="minorBidi"/>
            <w:szCs w:val="22"/>
            <w:lang w:eastAsia="en-NZ"/>
          </w:rPr>
          <w:tab/>
        </w:r>
        <w:r w:rsidR="00D33F50" w:rsidRPr="0006656C">
          <w:rPr>
            <w:rStyle w:val="Hyperlink"/>
            <w:rFonts w:ascii="Calibri" w:hAnsi="Calibri" w:cs="Calibri"/>
          </w:rPr>
          <w:t>Statistical methods</w:t>
        </w:r>
        <w:r w:rsidR="00D33F50" w:rsidRPr="0006656C">
          <w:rPr>
            <w:webHidden/>
          </w:rPr>
          <w:tab/>
        </w:r>
        <w:r w:rsidR="00D33F50" w:rsidRPr="0006656C">
          <w:rPr>
            <w:webHidden/>
          </w:rPr>
          <w:fldChar w:fldCharType="begin"/>
        </w:r>
        <w:r w:rsidR="00D33F50" w:rsidRPr="0006656C">
          <w:rPr>
            <w:webHidden/>
          </w:rPr>
          <w:instrText xml:space="preserve"> PAGEREF _Toc57797838 \h </w:instrText>
        </w:r>
        <w:r w:rsidR="00D33F50" w:rsidRPr="0006656C">
          <w:rPr>
            <w:webHidden/>
          </w:rPr>
        </w:r>
        <w:r w:rsidR="00D33F50" w:rsidRPr="0006656C">
          <w:rPr>
            <w:webHidden/>
          </w:rPr>
          <w:fldChar w:fldCharType="separate"/>
        </w:r>
        <w:r w:rsidR="007243DA">
          <w:rPr>
            <w:noProof/>
            <w:webHidden/>
          </w:rPr>
          <w:t>19</w:t>
        </w:r>
        <w:r w:rsidR="00D33F50" w:rsidRPr="0006656C">
          <w:rPr>
            <w:webHidden/>
          </w:rPr>
          <w:fldChar w:fldCharType="end"/>
        </w:r>
      </w:hyperlink>
    </w:p>
    <w:p w14:paraId="194D1C64" w14:textId="019EF540" w:rsidR="00D33F50" w:rsidRPr="0006656C" w:rsidRDefault="006545FF">
      <w:pPr>
        <w:pStyle w:val="TOC2"/>
        <w:rPr>
          <w:rFonts w:asciiTheme="minorHAnsi" w:eastAsiaTheme="minorEastAsia" w:hAnsiTheme="minorHAnsi" w:cstheme="minorBidi"/>
          <w:b w:val="0"/>
          <w:noProof w:val="0"/>
          <w:lang w:val="en-NZ" w:eastAsia="en-NZ"/>
        </w:rPr>
      </w:pPr>
      <w:hyperlink w:anchor="_Toc57797839" w:history="1">
        <w:r w:rsidR="00D33F50" w:rsidRPr="0006656C">
          <w:rPr>
            <w:rStyle w:val="Hyperlink"/>
            <w:rFonts w:ascii="Calibri" w:hAnsi="Calibri" w:cs="Calibri"/>
            <w:noProof w:val="0"/>
            <w:lang w:val="en-NZ"/>
          </w:rPr>
          <w:t>6</w:t>
        </w:r>
        <w:r w:rsidR="00D33F50" w:rsidRPr="0006656C">
          <w:rPr>
            <w:rFonts w:asciiTheme="minorHAnsi" w:eastAsiaTheme="minorEastAsia" w:hAnsiTheme="minorHAnsi" w:cstheme="minorBidi"/>
            <w:b w:val="0"/>
            <w:noProof w:val="0"/>
            <w:lang w:val="en-NZ" w:eastAsia="en-NZ"/>
          </w:rPr>
          <w:tab/>
        </w:r>
        <w:r w:rsidR="00D33F50" w:rsidRPr="0006656C">
          <w:rPr>
            <w:rStyle w:val="Hyperlink"/>
            <w:rFonts w:ascii="Calibri" w:hAnsi="Calibri" w:cs="Calibri"/>
            <w:noProof w:val="0"/>
            <w:lang w:val="en-NZ"/>
          </w:rPr>
          <w:t>DATA MANAGEMENT AND MONITORING</w:t>
        </w:r>
        <w:r w:rsidR="00D33F50" w:rsidRPr="0006656C">
          <w:rPr>
            <w:noProof w:val="0"/>
            <w:webHidden/>
            <w:lang w:val="en-NZ"/>
          </w:rPr>
          <w:tab/>
        </w:r>
        <w:r w:rsidR="00D33F50" w:rsidRPr="0006656C">
          <w:rPr>
            <w:webHidden/>
          </w:rPr>
          <w:fldChar w:fldCharType="begin"/>
        </w:r>
        <w:r w:rsidR="00D33F50" w:rsidRPr="0006656C">
          <w:rPr>
            <w:noProof w:val="0"/>
            <w:webHidden/>
            <w:lang w:val="en-NZ"/>
          </w:rPr>
          <w:instrText xml:space="preserve"> PAGEREF _Toc57797839 \h </w:instrText>
        </w:r>
        <w:r w:rsidR="00D33F50" w:rsidRPr="0006656C">
          <w:rPr>
            <w:webHidden/>
          </w:rPr>
        </w:r>
        <w:r w:rsidR="00D33F50" w:rsidRPr="0006656C">
          <w:rPr>
            <w:webHidden/>
          </w:rPr>
          <w:fldChar w:fldCharType="separate"/>
        </w:r>
        <w:r w:rsidR="007243DA">
          <w:rPr>
            <w:webHidden/>
            <w:lang w:val="en-NZ"/>
          </w:rPr>
          <w:t>20</w:t>
        </w:r>
        <w:r w:rsidR="00D33F50" w:rsidRPr="0006656C">
          <w:rPr>
            <w:webHidden/>
          </w:rPr>
          <w:fldChar w:fldCharType="end"/>
        </w:r>
      </w:hyperlink>
    </w:p>
    <w:p w14:paraId="3E46DE80" w14:textId="4A335BE9" w:rsidR="00D33F50" w:rsidRPr="0006656C" w:rsidRDefault="006545FF">
      <w:pPr>
        <w:pStyle w:val="TOC3"/>
        <w:rPr>
          <w:rFonts w:eastAsiaTheme="minorEastAsia" w:cstheme="minorBidi"/>
          <w:szCs w:val="22"/>
          <w:lang w:eastAsia="en-NZ"/>
        </w:rPr>
      </w:pPr>
      <w:hyperlink w:anchor="_Toc57797840" w:history="1">
        <w:r w:rsidR="00D33F50" w:rsidRPr="0006656C">
          <w:rPr>
            <w:rStyle w:val="Hyperlink"/>
            <w:rFonts w:ascii="Calibri" w:hAnsi="Calibri" w:cs="Calibri"/>
          </w:rPr>
          <w:t>6.1</w:t>
        </w:r>
        <w:r w:rsidR="00D33F50" w:rsidRPr="0006656C">
          <w:rPr>
            <w:rFonts w:eastAsiaTheme="minorEastAsia" w:cstheme="minorBidi"/>
            <w:szCs w:val="22"/>
            <w:lang w:eastAsia="en-NZ"/>
          </w:rPr>
          <w:tab/>
        </w:r>
        <w:r w:rsidR="00D33F50" w:rsidRPr="0006656C">
          <w:rPr>
            <w:rStyle w:val="Hyperlink"/>
            <w:rFonts w:ascii="Calibri" w:hAnsi="Calibri" w:cs="Calibri"/>
          </w:rPr>
          <w:t>Data management</w:t>
        </w:r>
        <w:r w:rsidR="00D33F50" w:rsidRPr="0006656C">
          <w:rPr>
            <w:webHidden/>
          </w:rPr>
          <w:tab/>
        </w:r>
        <w:r w:rsidR="00D33F50" w:rsidRPr="0006656C">
          <w:rPr>
            <w:webHidden/>
          </w:rPr>
          <w:fldChar w:fldCharType="begin"/>
        </w:r>
        <w:r w:rsidR="00D33F50" w:rsidRPr="0006656C">
          <w:rPr>
            <w:webHidden/>
          </w:rPr>
          <w:instrText xml:space="preserve"> PAGEREF _Toc57797840 \h </w:instrText>
        </w:r>
        <w:r w:rsidR="00D33F50" w:rsidRPr="0006656C">
          <w:rPr>
            <w:webHidden/>
          </w:rPr>
        </w:r>
        <w:r w:rsidR="00D33F50" w:rsidRPr="0006656C">
          <w:rPr>
            <w:webHidden/>
          </w:rPr>
          <w:fldChar w:fldCharType="separate"/>
        </w:r>
        <w:r w:rsidR="007243DA">
          <w:rPr>
            <w:noProof/>
            <w:webHidden/>
          </w:rPr>
          <w:t>20</w:t>
        </w:r>
        <w:r w:rsidR="00D33F50" w:rsidRPr="0006656C">
          <w:rPr>
            <w:webHidden/>
          </w:rPr>
          <w:fldChar w:fldCharType="end"/>
        </w:r>
      </w:hyperlink>
    </w:p>
    <w:p w14:paraId="3FD2BADA" w14:textId="2F59D44F" w:rsidR="00D33F50" w:rsidRPr="0006656C" w:rsidRDefault="006545FF">
      <w:pPr>
        <w:pStyle w:val="TOC3"/>
        <w:rPr>
          <w:rFonts w:eastAsiaTheme="minorEastAsia" w:cstheme="minorBidi"/>
          <w:szCs w:val="22"/>
          <w:lang w:eastAsia="en-NZ"/>
        </w:rPr>
      </w:pPr>
      <w:hyperlink w:anchor="_Toc57797841" w:history="1">
        <w:r w:rsidR="00D33F50" w:rsidRPr="0006656C">
          <w:rPr>
            <w:rStyle w:val="Hyperlink"/>
            <w:rFonts w:ascii="Calibri" w:hAnsi="Calibri" w:cs="Calibri"/>
          </w:rPr>
          <w:t>6.2</w:t>
        </w:r>
        <w:r w:rsidR="00D33F50" w:rsidRPr="0006656C">
          <w:rPr>
            <w:rFonts w:eastAsiaTheme="minorEastAsia" w:cstheme="minorBidi"/>
            <w:szCs w:val="22"/>
            <w:lang w:eastAsia="en-NZ"/>
          </w:rPr>
          <w:tab/>
        </w:r>
        <w:r w:rsidR="00D33F50" w:rsidRPr="0006656C">
          <w:rPr>
            <w:rStyle w:val="Hyperlink"/>
            <w:rFonts w:ascii="Calibri" w:hAnsi="Calibri" w:cs="Calibri"/>
          </w:rPr>
          <w:t>Confidentiality</w:t>
        </w:r>
        <w:r w:rsidR="00D33F50" w:rsidRPr="0006656C">
          <w:rPr>
            <w:webHidden/>
          </w:rPr>
          <w:tab/>
        </w:r>
        <w:r w:rsidR="00D33F50" w:rsidRPr="0006656C">
          <w:rPr>
            <w:webHidden/>
          </w:rPr>
          <w:fldChar w:fldCharType="begin"/>
        </w:r>
        <w:r w:rsidR="00D33F50" w:rsidRPr="0006656C">
          <w:rPr>
            <w:webHidden/>
          </w:rPr>
          <w:instrText xml:space="preserve"> PAGEREF _Toc57797841 \h </w:instrText>
        </w:r>
        <w:r w:rsidR="00D33F50" w:rsidRPr="0006656C">
          <w:rPr>
            <w:webHidden/>
          </w:rPr>
        </w:r>
        <w:r w:rsidR="00D33F50" w:rsidRPr="0006656C">
          <w:rPr>
            <w:webHidden/>
          </w:rPr>
          <w:fldChar w:fldCharType="separate"/>
        </w:r>
        <w:r w:rsidR="007243DA">
          <w:rPr>
            <w:noProof/>
            <w:webHidden/>
          </w:rPr>
          <w:t>20</w:t>
        </w:r>
        <w:r w:rsidR="00D33F50" w:rsidRPr="0006656C">
          <w:rPr>
            <w:webHidden/>
          </w:rPr>
          <w:fldChar w:fldCharType="end"/>
        </w:r>
      </w:hyperlink>
    </w:p>
    <w:p w14:paraId="12571BAF" w14:textId="2432B7C3" w:rsidR="00D33F50" w:rsidRPr="0006656C" w:rsidRDefault="006545FF">
      <w:pPr>
        <w:pStyle w:val="TOC3"/>
        <w:rPr>
          <w:rFonts w:eastAsiaTheme="minorEastAsia" w:cstheme="minorBidi"/>
          <w:szCs w:val="22"/>
          <w:lang w:eastAsia="en-NZ"/>
        </w:rPr>
      </w:pPr>
      <w:hyperlink w:anchor="_Toc57797842" w:history="1">
        <w:r w:rsidR="00D33F50" w:rsidRPr="0006656C">
          <w:rPr>
            <w:rStyle w:val="Hyperlink"/>
            <w:rFonts w:ascii="Calibri" w:hAnsi="Calibri" w:cs="Calibri"/>
          </w:rPr>
          <w:t>6.3</w:t>
        </w:r>
        <w:r w:rsidR="00D33F50" w:rsidRPr="0006656C">
          <w:rPr>
            <w:rFonts w:eastAsiaTheme="minorEastAsia" w:cstheme="minorBidi"/>
            <w:szCs w:val="22"/>
            <w:lang w:eastAsia="en-NZ"/>
          </w:rPr>
          <w:tab/>
        </w:r>
        <w:r w:rsidR="00D33F50" w:rsidRPr="0006656C">
          <w:rPr>
            <w:rStyle w:val="Hyperlink"/>
            <w:rFonts w:ascii="Calibri" w:hAnsi="Calibri" w:cs="Calibri"/>
          </w:rPr>
          <w:t>Access to Data</w:t>
        </w:r>
        <w:r w:rsidR="00D33F50" w:rsidRPr="0006656C">
          <w:rPr>
            <w:webHidden/>
          </w:rPr>
          <w:tab/>
        </w:r>
        <w:r w:rsidR="00D33F50" w:rsidRPr="0006656C">
          <w:rPr>
            <w:webHidden/>
          </w:rPr>
          <w:fldChar w:fldCharType="begin"/>
        </w:r>
        <w:r w:rsidR="00D33F50" w:rsidRPr="0006656C">
          <w:rPr>
            <w:webHidden/>
          </w:rPr>
          <w:instrText xml:space="preserve"> PAGEREF _Toc57797842 \h </w:instrText>
        </w:r>
        <w:r w:rsidR="00D33F50" w:rsidRPr="0006656C">
          <w:rPr>
            <w:webHidden/>
          </w:rPr>
        </w:r>
        <w:r w:rsidR="00D33F50" w:rsidRPr="0006656C">
          <w:rPr>
            <w:webHidden/>
          </w:rPr>
          <w:fldChar w:fldCharType="separate"/>
        </w:r>
        <w:r w:rsidR="007243DA">
          <w:rPr>
            <w:noProof/>
            <w:webHidden/>
          </w:rPr>
          <w:t>20</w:t>
        </w:r>
        <w:r w:rsidR="00D33F50" w:rsidRPr="0006656C">
          <w:rPr>
            <w:webHidden/>
          </w:rPr>
          <w:fldChar w:fldCharType="end"/>
        </w:r>
      </w:hyperlink>
    </w:p>
    <w:p w14:paraId="32CDBDED" w14:textId="48C07E3E" w:rsidR="00D33F50" w:rsidRPr="0006656C" w:rsidRDefault="006545FF">
      <w:pPr>
        <w:pStyle w:val="TOC3"/>
        <w:rPr>
          <w:rFonts w:eastAsiaTheme="minorEastAsia" w:cstheme="minorBidi"/>
          <w:szCs w:val="22"/>
          <w:lang w:eastAsia="en-NZ"/>
        </w:rPr>
      </w:pPr>
      <w:hyperlink w:anchor="_Toc57797843" w:history="1">
        <w:r w:rsidR="00D33F50" w:rsidRPr="0006656C">
          <w:rPr>
            <w:rStyle w:val="Hyperlink"/>
            <w:rFonts w:ascii="Calibri" w:hAnsi="Calibri" w:cs="Calibri"/>
          </w:rPr>
          <w:t>6.4</w:t>
        </w:r>
        <w:r w:rsidR="00D33F50" w:rsidRPr="0006656C">
          <w:rPr>
            <w:rFonts w:eastAsiaTheme="minorEastAsia" w:cstheme="minorBidi"/>
            <w:szCs w:val="22"/>
            <w:lang w:eastAsia="en-NZ"/>
          </w:rPr>
          <w:tab/>
        </w:r>
        <w:r w:rsidR="00D33F50" w:rsidRPr="0006656C">
          <w:rPr>
            <w:rStyle w:val="Hyperlink"/>
            <w:rFonts w:ascii="Calibri" w:hAnsi="Calibri" w:cs="Calibri"/>
          </w:rPr>
          <w:t>Monitoring</w:t>
        </w:r>
        <w:r w:rsidR="00D33F50" w:rsidRPr="0006656C">
          <w:rPr>
            <w:webHidden/>
          </w:rPr>
          <w:tab/>
        </w:r>
        <w:r w:rsidR="00D33F50" w:rsidRPr="0006656C">
          <w:rPr>
            <w:webHidden/>
          </w:rPr>
          <w:fldChar w:fldCharType="begin"/>
        </w:r>
        <w:r w:rsidR="00D33F50" w:rsidRPr="0006656C">
          <w:rPr>
            <w:webHidden/>
          </w:rPr>
          <w:instrText xml:space="preserve"> PAGEREF _Toc57797843 \h </w:instrText>
        </w:r>
        <w:r w:rsidR="00D33F50" w:rsidRPr="0006656C">
          <w:rPr>
            <w:webHidden/>
          </w:rPr>
        </w:r>
        <w:r w:rsidR="00D33F50" w:rsidRPr="0006656C">
          <w:rPr>
            <w:webHidden/>
          </w:rPr>
          <w:fldChar w:fldCharType="separate"/>
        </w:r>
        <w:r w:rsidR="007243DA">
          <w:rPr>
            <w:noProof/>
            <w:webHidden/>
          </w:rPr>
          <w:t>20</w:t>
        </w:r>
        <w:r w:rsidR="00D33F50" w:rsidRPr="0006656C">
          <w:rPr>
            <w:webHidden/>
          </w:rPr>
          <w:fldChar w:fldCharType="end"/>
        </w:r>
      </w:hyperlink>
    </w:p>
    <w:p w14:paraId="19FBED2A" w14:textId="1BB7F887" w:rsidR="00D33F50" w:rsidRPr="0006656C" w:rsidRDefault="006545FF">
      <w:pPr>
        <w:pStyle w:val="TOC4"/>
        <w:tabs>
          <w:tab w:val="left" w:pos="1320"/>
          <w:tab w:val="right" w:leader="dot" w:pos="9016"/>
        </w:tabs>
        <w:rPr>
          <w:rFonts w:eastAsiaTheme="minorEastAsia" w:cstheme="minorBidi"/>
          <w:szCs w:val="22"/>
          <w:lang w:eastAsia="en-NZ"/>
        </w:rPr>
      </w:pPr>
      <w:hyperlink w:anchor="_Toc57797844" w:history="1">
        <w:r w:rsidR="00D33F50" w:rsidRPr="0006656C">
          <w:rPr>
            <w:rStyle w:val="Hyperlink"/>
            <w:rFonts w:ascii="Calibri" w:hAnsi="Calibri" w:cs="Calibri"/>
          </w:rPr>
          <w:t>6.4.1</w:t>
        </w:r>
        <w:r w:rsidR="00D33F50" w:rsidRPr="0006656C">
          <w:rPr>
            <w:rFonts w:eastAsiaTheme="minorEastAsia" w:cstheme="minorBidi"/>
            <w:szCs w:val="22"/>
            <w:lang w:eastAsia="en-NZ"/>
          </w:rPr>
          <w:tab/>
        </w:r>
        <w:r w:rsidR="00D33F50" w:rsidRPr="0006656C">
          <w:rPr>
            <w:rStyle w:val="Hyperlink"/>
            <w:rFonts w:ascii="Calibri" w:hAnsi="Calibri" w:cs="Calibri"/>
          </w:rPr>
          <w:t>Data monitoring</w:t>
        </w:r>
        <w:r w:rsidR="00D33F50" w:rsidRPr="0006656C">
          <w:rPr>
            <w:webHidden/>
          </w:rPr>
          <w:tab/>
        </w:r>
        <w:r w:rsidR="00D33F50" w:rsidRPr="0006656C">
          <w:rPr>
            <w:webHidden/>
          </w:rPr>
          <w:fldChar w:fldCharType="begin"/>
        </w:r>
        <w:r w:rsidR="00D33F50" w:rsidRPr="0006656C">
          <w:rPr>
            <w:webHidden/>
          </w:rPr>
          <w:instrText xml:space="preserve"> PAGEREF _Toc57797844 \h </w:instrText>
        </w:r>
        <w:r w:rsidR="00D33F50" w:rsidRPr="0006656C">
          <w:rPr>
            <w:webHidden/>
          </w:rPr>
        </w:r>
        <w:r w:rsidR="00D33F50" w:rsidRPr="0006656C">
          <w:rPr>
            <w:webHidden/>
          </w:rPr>
          <w:fldChar w:fldCharType="separate"/>
        </w:r>
        <w:r w:rsidR="007243DA">
          <w:rPr>
            <w:noProof/>
            <w:webHidden/>
          </w:rPr>
          <w:t>20</w:t>
        </w:r>
        <w:r w:rsidR="00D33F50" w:rsidRPr="0006656C">
          <w:rPr>
            <w:webHidden/>
          </w:rPr>
          <w:fldChar w:fldCharType="end"/>
        </w:r>
      </w:hyperlink>
    </w:p>
    <w:p w14:paraId="70C62358" w14:textId="7BC60B03" w:rsidR="00D33F50" w:rsidRPr="0006656C" w:rsidRDefault="006545FF">
      <w:pPr>
        <w:pStyle w:val="TOC4"/>
        <w:tabs>
          <w:tab w:val="left" w:pos="1320"/>
          <w:tab w:val="right" w:leader="dot" w:pos="9016"/>
        </w:tabs>
        <w:rPr>
          <w:rFonts w:eastAsiaTheme="minorEastAsia" w:cstheme="minorBidi"/>
          <w:szCs w:val="22"/>
          <w:lang w:eastAsia="en-NZ"/>
        </w:rPr>
      </w:pPr>
      <w:hyperlink w:anchor="_Toc57797845" w:history="1">
        <w:r w:rsidR="00D33F50" w:rsidRPr="0006656C">
          <w:rPr>
            <w:rStyle w:val="Hyperlink"/>
            <w:rFonts w:ascii="Calibri" w:hAnsi="Calibri" w:cs="Calibri"/>
          </w:rPr>
          <w:t>6.4.2</w:t>
        </w:r>
        <w:r w:rsidR="00D33F50" w:rsidRPr="0006656C">
          <w:rPr>
            <w:rFonts w:eastAsiaTheme="minorEastAsia" w:cstheme="minorBidi"/>
            <w:szCs w:val="22"/>
            <w:lang w:eastAsia="en-NZ"/>
          </w:rPr>
          <w:tab/>
        </w:r>
        <w:r w:rsidR="00D33F50" w:rsidRPr="0006656C">
          <w:rPr>
            <w:rStyle w:val="Hyperlink"/>
            <w:rFonts w:ascii="Calibri" w:hAnsi="Calibri" w:cs="Calibri"/>
          </w:rPr>
          <w:t>Harms</w:t>
        </w:r>
        <w:r w:rsidR="00D33F50" w:rsidRPr="0006656C">
          <w:rPr>
            <w:webHidden/>
          </w:rPr>
          <w:tab/>
        </w:r>
        <w:r w:rsidR="00D33F50" w:rsidRPr="0006656C">
          <w:rPr>
            <w:webHidden/>
          </w:rPr>
          <w:fldChar w:fldCharType="begin"/>
        </w:r>
        <w:r w:rsidR="00D33F50" w:rsidRPr="0006656C">
          <w:rPr>
            <w:webHidden/>
          </w:rPr>
          <w:instrText xml:space="preserve"> PAGEREF _Toc57797845 \h </w:instrText>
        </w:r>
        <w:r w:rsidR="00D33F50" w:rsidRPr="0006656C">
          <w:rPr>
            <w:webHidden/>
          </w:rPr>
        </w:r>
        <w:r w:rsidR="00D33F50" w:rsidRPr="0006656C">
          <w:rPr>
            <w:webHidden/>
          </w:rPr>
          <w:fldChar w:fldCharType="separate"/>
        </w:r>
        <w:r w:rsidR="007243DA">
          <w:rPr>
            <w:noProof/>
            <w:webHidden/>
          </w:rPr>
          <w:t>20</w:t>
        </w:r>
        <w:r w:rsidR="00D33F50" w:rsidRPr="0006656C">
          <w:rPr>
            <w:webHidden/>
          </w:rPr>
          <w:fldChar w:fldCharType="end"/>
        </w:r>
      </w:hyperlink>
    </w:p>
    <w:p w14:paraId="7C46E4EB" w14:textId="77A1663A" w:rsidR="00D33F50" w:rsidRPr="0006656C" w:rsidRDefault="006545FF">
      <w:pPr>
        <w:pStyle w:val="TOC2"/>
        <w:rPr>
          <w:rFonts w:asciiTheme="minorHAnsi" w:eastAsiaTheme="minorEastAsia" w:hAnsiTheme="minorHAnsi" w:cstheme="minorBidi"/>
          <w:b w:val="0"/>
          <w:noProof w:val="0"/>
          <w:lang w:val="en-NZ" w:eastAsia="en-NZ"/>
        </w:rPr>
      </w:pPr>
      <w:hyperlink w:anchor="_Toc57797846" w:history="1">
        <w:r w:rsidR="00D33F50" w:rsidRPr="0006656C">
          <w:rPr>
            <w:rStyle w:val="Hyperlink"/>
            <w:rFonts w:ascii="Calibri" w:hAnsi="Calibri" w:cs="Calibri"/>
            <w:noProof w:val="0"/>
            <w:lang w:val="en-NZ"/>
          </w:rPr>
          <w:t>7</w:t>
        </w:r>
        <w:r w:rsidR="00D33F50" w:rsidRPr="0006656C">
          <w:rPr>
            <w:rFonts w:asciiTheme="minorHAnsi" w:eastAsiaTheme="minorEastAsia" w:hAnsiTheme="minorHAnsi" w:cstheme="minorBidi"/>
            <w:b w:val="0"/>
            <w:noProof w:val="0"/>
            <w:lang w:val="en-NZ" w:eastAsia="en-NZ"/>
          </w:rPr>
          <w:tab/>
        </w:r>
        <w:r w:rsidR="00D33F50" w:rsidRPr="0006656C">
          <w:rPr>
            <w:rStyle w:val="Hyperlink"/>
            <w:rFonts w:ascii="Calibri" w:hAnsi="Calibri" w:cs="Calibri"/>
            <w:noProof w:val="0"/>
            <w:lang w:val="en-NZ"/>
          </w:rPr>
          <w:t>References</w:t>
        </w:r>
        <w:r w:rsidR="00D33F50" w:rsidRPr="0006656C">
          <w:rPr>
            <w:noProof w:val="0"/>
            <w:webHidden/>
            <w:lang w:val="en-NZ"/>
          </w:rPr>
          <w:tab/>
        </w:r>
        <w:r w:rsidR="00D33F50" w:rsidRPr="0006656C">
          <w:rPr>
            <w:webHidden/>
          </w:rPr>
          <w:fldChar w:fldCharType="begin"/>
        </w:r>
        <w:r w:rsidR="00D33F50" w:rsidRPr="0006656C">
          <w:rPr>
            <w:noProof w:val="0"/>
            <w:webHidden/>
            <w:lang w:val="en-NZ"/>
          </w:rPr>
          <w:instrText xml:space="preserve"> PAGEREF _Toc57797846 \h </w:instrText>
        </w:r>
        <w:r w:rsidR="00D33F50" w:rsidRPr="0006656C">
          <w:rPr>
            <w:webHidden/>
          </w:rPr>
        </w:r>
        <w:r w:rsidR="00D33F50" w:rsidRPr="0006656C">
          <w:rPr>
            <w:webHidden/>
          </w:rPr>
          <w:fldChar w:fldCharType="separate"/>
        </w:r>
        <w:r w:rsidR="007243DA">
          <w:rPr>
            <w:webHidden/>
            <w:lang w:val="en-NZ"/>
          </w:rPr>
          <w:t>22</w:t>
        </w:r>
        <w:r w:rsidR="00D33F50" w:rsidRPr="0006656C">
          <w:rPr>
            <w:webHidden/>
          </w:rPr>
          <w:fldChar w:fldCharType="end"/>
        </w:r>
      </w:hyperlink>
    </w:p>
    <w:p w14:paraId="7F584EB3" w14:textId="3981DEB9" w:rsidR="00B3156D" w:rsidRPr="0006656C" w:rsidRDefault="00B3156D" w:rsidP="00865C26">
      <w:pPr>
        <w:pStyle w:val="Heading1"/>
        <w:rPr>
          <w:rFonts w:ascii="Calibri" w:hAnsi="Calibri" w:cs="Calibri"/>
        </w:rPr>
      </w:pPr>
      <w:r w:rsidRPr="0006656C">
        <w:rPr>
          <w:rFonts w:ascii="Calibri" w:hAnsi="Calibri" w:cs="Calibri"/>
          <w:caps/>
          <w:sz w:val="20"/>
          <w:szCs w:val="22"/>
        </w:rPr>
        <w:fldChar w:fldCharType="end"/>
      </w:r>
      <w:bookmarkStart w:id="6" w:name="_Toc57797812"/>
      <w:r w:rsidRPr="0006656C">
        <w:rPr>
          <w:rFonts w:ascii="Calibri" w:hAnsi="Calibri" w:cs="Calibri"/>
        </w:rPr>
        <w:t>ETHICS</w:t>
      </w:r>
      <w:bookmarkEnd w:id="6"/>
      <w:r w:rsidRPr="0006656C">
        <w:rPr>
          <w:rFonts w:ascii="Calibri" w:hAnsi="Calibri" w:cs="Calibri"/>
        </w:rPr>
        <w:t xml:space="preserve"> </w:t>
      </w:r>
    </w:p>
    <w:p w14:paraId="79D02914" w14:textId="69579B29" w:rsidR="00B3156D" w:rsidRPr="0006656C" w:rsidRDefault="00B3156D" w:rsidP="00865C26">
      <w:pPr>
        <w:pStyle w:val="Heading2"/>
        <w:spacing w:line="360" w:lineRule="auto"/>
        <w:rPr>
          <w:rFonts w:ascii="Calibri" w:hAnsi="Calibri" w:cs="Calibri"/>
        </w:rPr>
      </w:pPr>
      <w:bookmarkStart w:id="7" w:name="_Toc516671621"/>
      <w:bookmarkStart w:id="8" w:name="_Toc16587571"/>
      <w:bookmarkStart w:id="9" w:name="_Toc33609889"/>
      <w:bookmarkStart w:id="10" w:name="_Toc57797813"/>
      <w:r w:rsidRPr="0006656C">
        <w:rPr>
          <w:rFonts w:ascii="Calibri" w:hAnsi="Calibri" w:cs="Calibri"/>
        </w:rPr>
        <w:t>Institutional Review Board / Ethics Committee (IRB/EC)</w:t>
      </w:r>
      <w:bookmarkEnd w:id="7"/>
      <w:bookmarkEnd w:id="8"/>
      <w:bookmarkEnd w:id="9"/>
      <w:bookmarkEnd w:id="10"/>
    </w:p>
    <w:p w14:paraId="41C4CE70" w14:textId="4547AFB5" w:rsidR="00B3156D" w:rsidRPr="00DA4478" w:rsidRDefault="00B3156D" w:rsidP="00865C26">
      <w:pPr>
        <w:spacing w:line="360" w:lineRule="auto"/>
        <w:ind w:right="-14"/>
        <w:rPr>
          <w:rFonts w:ascii="Calibri" w:hAnsi="Calibri" w:cs="Calibri"/>
          <w:szCs w:val="22"/>
          <w:lang w:eastAsia="x-none"/>
        </w:rPr>
      </w:pPr>
      <w:r w:rsidRPr="0006656C">
        <w:rPr>
          <w:rFonts w:ascii="Calibri" w:hAnsi="Calibri" w:cs="Calibri"/>
          <w:color w:val="000000"/>
          <w:szCs w:val="22"/>
          <w:lang w:eastAsia="x-none"/>
        </w:rPr>
        <w:t>The Principal Investigator</w:t>
      </w:r>
      <w:r w:rsidR="00DA4478" w:rsidRPr="0006656C">
        <w:rPr>
          <w:rFonts w:ascii="Calibri" w:hAnsi="Calibri" w:cs="Calibri"/>
          <w:color w:val="000000"/>
          <w:szCs w:val="22"/>
          <w:lang w:eastAsia="x-none"/>
        </w:rPr>
        <w:t>s</w:t>
      </w:r>
      <w:r w:rsidRPr="0006656C">
        <w:rPr>
          <w:rFonts w:ascii="Calibri" w:hAnsi="Calibri" w:cs="Calibri"/>
          <w:color w:val="000000"/>
          <w:szCs w:val="22"/>
          <w:lang w:eastAsia="x-none"/>
        </w:rPr>
        <w:t xml:space="preserve"> agrees to provide the IRB/EC with all appropriate material, including the </w:t>
      </w:r>
      <w:r w:rsidR="00425515" w:rsidRPr="0006656C">
        <w:rPr>
          <w:rFonts w:ascii="Calibri" w:hAnsi="Calibri" w:cs="Calibri"/>
          <w:color w:val="000000"/>
          <w:szCs w:val="22"/>
          <w:lang w:eastAsia="x-none"/>
        </w:rPr>
        <w:t>participant</w:t>
      </w:r>
      <w:r w:rsidRPr="0006656C">
        <w:rPr>
          <w:rFonts w:ascii="Calibri" w:hAnsi="Calibri" w:cs="Calibri"/>
          <w:color w:val="000000"/>
          <w:szCs w:val="22"/>
          <w:lang w:eastAsia="x-none"/>
        </w:rPr>
        <w:t xml:space="preserve"> information sheet and the informed consent document. The trial will not be initiated until appropriate IRB/EC approval of the protocol and the </w:t>
      </w:r>
      <w:r w:rsidRPr="0006656C">
        <w:rPr>
          <w:rFonts w:ascii="Calibri" w:hAnsi="Calibri" w:cs="Calibri"/>
          <w:szCs w:val="22"/>
          <w:lang w:eastAsia="x-none"/>
        </w:rPr>
        <w:t>informed consent document have been obtained in writing by the Investigator</w:t>
      </w:r>
      <w:r w:rsidR="00DA4478" w:rsidRPr="0006656C">
        <w:rPr>
          <w:rFonts w:ascii="Calibri" w:hAnsi="Calibri" w:cs="Calibri"/>
          <w:szCs w:val="22"/>
          <w:lang w:eastAsia="x-none"/>
        </w:rPr>
        <w:t>s</w:t>
      </w:r>
      <w:r w:rsidRPr="0006656C">
        <w:rPr>
          <w:rFonts w:ascii="Calibri" w:hAnsi="Calibri" w:cs="Calibri"/>
          <w:szCs w:val="22"/>
          <w:lang w:eastAsia="x-none"/>
        </w:rPr>
        <w:t>. Appropriate reports including a report on the progress of the study by the Principal Investigator</w:t>
      </w:r>
      <w:r w:rsidR="00DA4478" w:rsidRPr="0006656C">
        <w:rPr>
          <w:rFonts w:ascii="Calibri" w:hAnsi="Calibri" w:cs="Calibri"/>
          <w:szCs w:val="22"/>
          <w:lang w:eastAsia="x-none"/>
        </w:rPr>
        <w:t>s</w:t>
      </w:r>
      <w:r w:rsidRPr="0006656C">
        <w:rPr>
          <w:rFonts w:ascii="Calibri" w:hAnsi="Calibri" w:cs="Calibri"/>
          <w:szCs w:val="22"/>
          <w:lang w:eastAsia="x-none"/>
        </w:rPr>
        <w:t xml:space="preserve"> will be submitted, if required</w:t>
      </w:r>
      <w:r w:rsidRPr="00DA4478">
        <w:rPr>
          <w:rFonts w:ascii="Calibri" w:hAnsi="Calibri" w:cs="Calibri"/>
          <w:szCs w:val="22"/>
          <w:lang w:eastAsia="x-none"/>
        </w:rPr>
        <w:t>,</w:t>
      </w:r>
      <w:r w:rsidRPr="0006656C">
        <w:rPr>
          <w:rFonts w:ascii="Calibri" w:hAnsi="Calibri" w:cs="Calibri"/>
          <w:szCs w:val="22"/>
          <w:lang w:eastAsia="x-none"/>
        </w:rPr>
        <w:t xml:space="preserve"> to the IRB/EC</w:t>
      </w:r>
      <w:r w:rsidR="004178F3" w:rsidRPr="00DA4478">
        <w:rPr>
          <w:rFonts w:ascii="Calibri" w:hAnsi="Calibri" w:cs="Calibri"/>
          <w:szCs w:val="22"/>
          <w:lang w:eastAsia="x-none"/>
        </w:rPr>
        <w:t>,</w:t>
      </w:r>
      <w:r w:rsidRPr="0006656C">
        <w:rPr>
          <w:rFonts w:ascii="Calibri" w:hAnsi="Calibri" w:cs="Calibri"/>
          <w:szCs w:val="22"/>
          <w:lang w:eastAsia="x-none"/>
        </w:rPr>
        <w:t xml:space="preserve"> in accordance with applicable government regulations</w:t>
      </w:r>
      <w:r w:rsidRPr="00DA4478">
        <w:rPr>
          <w:rFonts w:ascii="Calibri" w:hAnsi="Calibri" w:cs="Calibri"/>
          <w:szCs w:val="22"/>
          <w:lang w:eastAsia="x-none"/>
        </w:rPr>
        <w:t>.</w:t>
      </w:r>
    </w:p>
    <w:p w14:paraId="14E469BA" w14:textId="77777777" w:rsidR="00DB718C" w:rsidRPr="00DA4478" w:rsidRDefault="00DB718C" w:rsidP="00865C26">
      <w:pPr>
        <w:spacing w:line="360" w:lineRule="auto"/>
        <w:ind w:right="-14"/>
        <w:rPr>
          <w:rFonts w:ascii="Calibri" w:hAnsi="Calibri" w:cs="Calibri"/>
          <w:szCs w:val="22"/>
          <w:lang w:eastAsia="x-none"/>
        </w:rPr>
      </w:pPr>
    </w:p>
    <w:p w14:paraId="3630875D" w14:textId="13CA156B" w:rsidR="00B3156D" w:rsidRPr="0006656C" w:rsidRDefault="00B3156D" w:rsidP="00865C26">
      <w:pPr>
        <w:pStyle w:val="Heading2"/>
        <w:spacing w:line="360" w:lineRule="auto"/>
        <w:rPr>
          <w:rFonts w:ascii="Calibri" w:hAnsi="Calibri" w:cs="Calibri"/>
        </w:rPr>
      </w:pPr>
      <w:bookmarkStart w:id="11" w:name="_Toc516671622"/>
      <w:bookmarkStart w:id="12" w:name="_Toc16587572"/>
      <w:bookmarkStart w:id="13" w:name="_Toc33609890"/>
      <w:bookmarkStart w:id="14" w:name="_Toc57797814"/>
      <w:r w:rsidRPr="0006656C">
        <w:rPr>
          <w:rFonts w:ascii="Calibri" w:hAnsi="Calibri" w:cs="Calibri"/>
        </w:rPr>
        <w:t>Informed consent</w:t>
      </w:r>
      <w:bookmarkEnd w:id="11"/>
      <w:bookmarkEnd w:id="12"/>
      <w:bookmarkEnd w:id="13"/>
      <w:bookmarkEnd w:id="14"/>
    </w:p>
    <w:p w14:paraId="7EC5CB1B" w14:textId="77777777" w:rsidR="00B3156D" w:rsidRPr="0006656C" w:rsidRDefault="00B3156D" w:rsidP="00865C26">
      <w:pPr>
        <w:spacing w:line="360" w:lineRule="auto"/>
        <w:ind w:right="-14"/>
        <w:rPr>
          <w:rFonts w:ascii="Calibri" w:hAnsi="Calibri" w:cs="Calibri"/>
          <w:szCs w:val="22"/>
          <w:lang w:eastAsia="x-none"/>
        </w:rPr>
      </w:pPr>
      <w:r w:rsidRPr="0006656C">
        <w:rPr>
          <w:rFonts w:ascii="Calibri" w:hAnsi="Calibri" w:cs="Calibri"/>
          <w:szCs w:val="22"/>
          <w:lang w:eastAsia="x-none"/>
        </w:rPr>
        <w:t xml:space="preserve">Properly executed written informed consent, in compliance with the International Conference on Harmonization (ICH) guidelines, shall be obtained from each subject before the subject is entered into the trial or before any unusual or non-routine procedure is performed that involves risk to the subject. </w:t>
      </w:r>
    </w:p>
    <w:p w14:paraId="050DC03A" w14:textId="77777777" w:rsidR="00B3156D" w:rsidRPr="0006656C" w:rsidRDefault="00B3156D" w:rsidP="00865C26">
      <w:pPr>
        <w:spacing w:line="360" w:lineRule="auto"/>
        <w:ind w:right="-14"/>
        <w:rPr>
          <w:rFonts w:ascii="Calibri" w:hAnsi="Calibri" w:cs="Calibri"/>
          <w:szCs w:val="22"/>
          <w:lang w:eastAsia="x-none"/>
        </w:rPr>
      </w:pPr>
    </w:p>
    <w:p w14:paraId="40DED75A" w14:textId="591864CD" w:rsidR="00B3156D" w:rsidRPr="0006656C" w:rsidRDefault="00B3156D" w:rsidP="00865C26">
      <w:pPr>
        <w:spacing w:line="360" w:lineRule="auto"/>
        <w:ind w:right="-14"/>
        <w:rPr>
          <w:rFonts w:ascii="Calibri" w:hAnsi="Calibri" w:cs="Calibri"/>
          <w:szCs w:val="22"/>
          <w:lang w:eastAsia="x-none"/>
        </w:rPr>
      </w:pPr>
      <w:r w:rsidRPr="0006656C">
        <w:rPr>
          <w:rFonts w:ascii="Calibri" w:hAnsi="Calibri" w:cs="Calibri"/>
          <w:szCs w:val="22"/>
          <w:lang w:eastAsia="x-none"/>
        </w:rPr>
        <w:t>A signed and dated copy</w:t>
      </w:r>
      <w:r w:rsidR="00630277" w:rsidRPr="0006656C">
        <w:rPr>
          <w:rFonts w:ascii="Calibri" w:hAnsi="Calibri" w:cs="Calibri"/>
          <w:szCs w:val="22"/>
          <w:lang w:eastAsia="x-none"/>
        </w:rPr>
        <w:t xml:space="preserve"> of the informed consent document</w:t>
      </w:r>
      <w:r w:rsidRPr="0006656C">
        <w:rPr>
          <w:rFonts w:ascii="Calibri" w:hAnsi="Calibri" w:cs="Calibri"/>
          <w:szCs w:val="22"/>
          <w:lang w:eastAsia="x-none"/>
        </w:rPr>
        <w:t xml:space="preserve"> must be provided to the subject. If new inf</w:t>
      </w:r>
      <w:r w:rsidRPr="0006656C">
        <w:rPr>
          <w:rFonts w:ascii="Calibri" w:hAnsi="Calibri" w:cs="Calibri"/>
          <w:color w:val="000000"/>
          <w:szCs w:val="22"/>
          <w:lang w:eastAsia="x-none"/>
        </w:rPr>
        <w:t>ormation related to the study arises, subject</w:t>
      </w:r>
      <w:r w:rsidR="00F7700D" w:rsidRPr="00DA4478">
        <w:rPr>
          <w:rFonts w:ascii="Calibri" w:hAnsi="Calibri" w:cs="Calibri"/>
          <w:color w:val="000000"/>
          <w:szCs w:val="22"/>
          <w:lang w:eastAsia="x-none"/>
        </w:rPr>
        <w:t xml:space="preserve">s </w:t>
      </w:r>
      <w:r w:rsidRPr="0006656C">
        <w:rPr>
          <w:rFonts w:ascii="Calibri" w:hAnsi="Calibri" w:cs="Calibri"/>
          <w:color w:val="000000"/>
          <w:szCs w:val="22"/>
          <w:lang w:eastAsia="x-none"/>
        </w:rPr>
        <w:t xml:space="preserve">will be asked to sign a revised informed consent document. If applicable, </w:t>
      </w:r>
      <w:r w:rsidR="00425515" w:rsidRPr="00DA4478">
        <w:rPr>
          <w:rFonts w:ascii="Calibri" w:hAnsi="Calibri" w:cs="Calibri"/>
          <w:color w:val="000000"/>
          <w:szCs w:val="22"/>
          <w:lang w:eastAsia="x-none"/>
        </w:rPr>
        <w:t xml:space="preserve">the </w:t>
      </w:r>
      <w:r w:rsidR="00630277" w:rsidRPr="0006656C">
        <w:rPr>
          <w:rFonts w:ascii="Calibri" w:hAnsi="Calibri" w:cs="Calibri"/>
          <w:color w:val="000000"/>
          <w:szCs w:val="22"/>
          <w:lang w:eastAsia="x-none"/>
        </w:rPr>
        <w:t>informed consent document</w:t>
      </w:r>
      <w:r w:rsidRPr="0006656C">
        <w:rPr>
          <w:rFonts w:ascii="Calibri" w:hAnsi="Calibri" w:cs="Calibri"/>
          <w:color w:val="000000"/>
          <w:szCs w:val="22"/>
          <w:lang w:eastAsia="x-none"/>
        </w:rPr>
        <w:t xml:space="preserve"> will be provided in a certified translation of the local language. Signed consent forms must remain in each subject’s medical record and must be</w:t>
      </w:r>
      <w:r w:rsidRPr="0006656C">
        <w:rPr>
          <w:rFonts w:ascii="Calibri" w:hAnsi="Calibri" w:cs="Calibri"/>
          <w:szCs w:val="22"/>
          <w:lang w:eastAsia="x-none"/>
        </w:rPr>
        <w:t xml:space="preserve"> available for verification by study monitors if required.</w:t>
      </w:r>
    </w:p>
    <w:p w14:paraId="4AFA6AAD" w14:textId="77777777" w:rsidR="001D085B" w:rsidRPr="0006656C" w:rsidRDefault="001D085B" w:rsidP="00865C26">
      <w:pPr>
        <w:pStyle w:val="Heading2"/>
        <w:spacing w:line="360" w:lineRule="auto"/>
        <w:rPr>
          <w:rFonts w:ascii="Calibri" w:hAnsi="Calibri" w:cs="Calibri"/>
        </w:rPr>
      </w:pPr>
      <w:bookmarkStart w:id="15" w:name="_Toc516671625"/>
      <w:bookmarkStart w:id="16" w:name="_Toc16587577"/>
      <w:bookmarkStart w:id="17" w:name="_Toc33609894"/>
      <w:bookmarkStart w:id="18" w:name="_Toc481489604"/>
      <w:bookmarkStart w:id="19" w:name="_Toc57797815"/>
      <w:r w:rsidRPr="0006656C">
        <w:rPr>
          <w:rFonts w:ascii="Calibri" w:hAnsi="Calibri" w:cs="Calibri"/>
        </w:rPr>
        <w:t>Study discontinuation</w:t>
      </w:r>
      <w:bookmarkEnd w:id="15"/>
      <w:bookmarkEnd w:id="16"/>
      <w:bookmarkEnd w:id="17"/>
      <w:bookmarkEnd w:id="18"/>
      <w:bookmarkEnd w:id="19"/>
      <w:r w:rsidRPr="0006656C">
        <w:rPr>
          <w:rFonts w:ascii="Calibri" w:hAnsi="Calibri" w:cs="Calibri"/>
        </w:rPr>
        <w:t xml:space="preserve"> </w:t>
      </w:r>
    </w:p>
    <w:p w14:paraId="03DB4279" w14:textId="640C832D" w:rsidR="001D085B" w:rsidRPr="0006656C" w:rsidRDefault="001D085B" w:rsidP="00865C26">
      <w:pPr>
        <w:spacing w:after="160" w:line="360" w:lineRule="auto"/>
        <w:ind w:right="-14"/>
        <w:rPr>
          <w:rFonts w:ascii="Calibri" w:hAnsi="Calibri" w:cs="Calibri"/>
          <w:szCs w:val="22"/>
          <w:lang w:eastAsia="x-none"/>
        </w:rPr>
      </w:pPr>
      <w:r w:rsidRPr="0006656C">
        <w:rPr>
          <w:rFonts w:ascii="Calibri" w:hAnsi="Calibri" w:cs="Calibri"/>
          <w:szCs w:val="22"/>
          <w:lang w:eastAsia="x-none"/>
        </w:rPr>
        <w:t>A subject may withdraw consent for participation in the study at any time without prejudice. Additionally, the Investigator</w:t>
      </w:r>
      <w:r w:rsidR="001B6AFA">
        <w:rPr>
          <w:rFonts w:ascii="Calibri" w:hAnsi="Calibri" w:cs="Calibri"/>
          <w:szCs w:val="22"/>
          <w:lang w:eastAsia="x-none"/>
        </w:rPr>
        <w:t>s</w:t>
      </w:r>
      <w:r w:rsidRPr="0006656C">
        <w:rPr>
          <w:rFonts w:ascii="Calibri" w:hAnsi="Calibri" w:cs="Calibri"/>
          <w:szCs w:val="22"/>
          <w:lang w:eastAsia="x-none"/>
        </w:rPr>
        <w:t xml:space="preserve"> may withdraw a subject if, in </w:t>
      </w:r>
      <w:r w:rsidR="001B6AFA">
        <w:rPr>
          <w:rFonts w:ascii="Calibri" w:hAnsi="Calibri" w:cs="Calibri"/>
          <w:szCs w:val="22"/>
          <w:lang w:eastAsia="x-none"/>
        </w:rPr>
        <w:t>their</w:t>
      </w:r>
      <w:r w:rsidRPr="0006656C">
        <w:rPr>
          <w:rFonts w:ascii="Calibri" w:hAnsi="Calibri" w:cs="Calibri"/>
          <w:szCs w:val="22"/>
          <w:lang w:eastAsia="x-none"/>
        </w:rPr>
        <w:t xml:space="preserve"> clinical judgment, it is in the best interest of the subject or if the subject cannot comply with the protocol. Whenever possible, the tests and evaluations listed for the End of Study (EOS) visit should be carried out at the time of subject withdrawal or whenever the Investigator</w:t>
      </w:r>
      <w:r w:rsidR="001B6AFA">
        <w:rPr>
          <w:rFonts w:ascii="Calibri" w:hAnsi="Calibri" w:cs="Calibri"/>
          <w:szCs w:val="22"/>
          <w:lang w:eastAsia="x-none"/>
        </w:rPr>
        <w:t>s</w:t>
      </w:r>
      <w:r w:rsidRPr="0006656C">
        <w:rPr>
          <w:rFonts w:ascii="Calibri" w:hAnsi="Calibri" w:cs="Calibri"/>
          <w:szCs w:val="22"/>
          <w:lang w:eastAsia="x-none"/>
        </w:rPr>
        <w:t xml:space="preserve"> feels that the subject will be unable to make any further </w:t>
      </w:r>
      <w:r w:rsidRPr="0006656C">
        <w:rPr>
          <w:rFonts w:ascii="Calibri" w:hAnsi="Calibri" w:cs="Calibri"/>
          <w:szCs w:val="22"/>
          <w:lang w:eastAsia="x-none"/>
        </w:rPr>
        <w:lastRenderedPageBreak/>
        <w:t xml:space="preserve">visits. A genuine effort must be made to determine the reason(s) why subjects fail to return for the necessary study visits. </w:t>
      </w:r>
    </w:p>
    <w:p w14:paraId="1737CEB6" w14:textId="2AAAB05F" w:rsidR="001D085B" w:rsidRPr="0006656C" w:rsidRDefault="001D085B" w:rsidP="00865C26">
      <w:pPr>
        <w:pStyle w:val="Heading2"/>
        <w:spacing w:line="360" w:lineRule="auto"/>
        <w:rPr>
          <w:rFonts w:ascii="Calibri" w:hAnsi="Calibri" w:cs="Calibri"/>
        </w:rPr>
      </w:pPr>
      <w:bookmarkStart w:id="20" w:name="_Toc481489605"/>
      <w:bookmarkStart w:id="21" w:name="_Toc57797816"/>
      <w:r w:rsidRPr="0006656C">
        <w:rPr>
          <w:rFonts w:ascii="Calibri" w:hAnsi="Calibri" w:cs="Calibri"/>
        </w:rPr>
        <w:t>Roles and Responsibilities</w:t>
      </w:r>
      <w:bookmarkEnd w:id="20"/>
      <w:bookmarkEnd w:id="21"/>
    </w:p>
    <w:p w14:paraId="5301D49D" w14:textId="1DFC074C" w:rsidR="001D085B" w:rsidRPr="0006656C" w:rsidRDefault="00A35823" w:rsidP="00865C26">
      <w:pPr>
        <w:spacing w:after="200" w:line="360" w:lineRule="auto"/>
        <w:rPr>
          <w:rFonts w:ascii="Calibri" w:hAnsi="Calibri" w:cs="Calibri"/>
          <w:szCs w:val="22"/>
          <w:lang w:eastAsia="x-none"/>
        </w:rPr>
      </w:pPr>
      <w:r>
        <w:rPr>
          <w:rFonts w:ascii="Calibri" w:hAnsi="Calibri" w:cs="Calibri"/>
          <w:szCs w:val="22"/>
          <w:lang w:eastAsia="x-none"/>
        </w:rPr>
        <w:t xml:space="preserve">Dr Chris Pook (University of Auckland) </w:t>
      </w:r>
      <w:r w:rsidR="001D085B" w:rsidRPr="0006656C">
        <w:rPr>
          <w:rFonts w:ascii="Calibri" w:hAnsi="Calibri" w:cs="Calibri"/>
          <w:szCs w:val="22"/>
          <w:lang w:eastAsia="x-none"/>
        </w:rPr>
        <w:t xml:space="preserve">is </w:t>
      </w:r>
      <w:r>
        <w:rPr>
          <w:rFonts w:ascii="Calibri" w:hAnsi="Calibri" w:cs="Calibri"/>
          <w:szCs w:val="22"/>
          <w:lang w:eastAsia="x-none"/>
        </w:rPr>
        <w:t xml:space="preserve">the </w:t>
      </w:r>
      <w:r w:rsidR="001B6AFA">
        <w:rPr>
          <w:rFonts w:ascii="Calibri" w:hAnsi="Calibri" w:cs="Calibri"/>
          <w:szCs w:val="22"/>
          <w:lang w:eastAsia="x-none"/>
        </w:rPr>
        <w:t xml:space="preserve">Principal Investigator </w:t>
      </w:r>
      <w:r w:rsidR="001D085B" w:rsidRPr="0006656C">
        <w:rPr>
          <w:rFonts w:ascii="Calibri" w:hAnsi="Calibri" w:cs="Calibri"/>
          <w:szCs w:val="22"/>
          <w:lang w:eastAsia="x-none"/>
        </w:rPr>
        <w:t xml:space="preserve">for this </w:t>
      </w:r>
      <w:r w:rsidR="001B6AFA" w:rsidRPr="00DA4478">
        <w:rPr>
          <w:rFonts w:ascii="Calibri" w:hAnsi="Calibri" w:cs="Calibri"/>
          <w:szCs w:val="22"/>
          <w:lang w:eastAsia="x-none"/>
        </w:rPr>
        <w:t>study and</w:t>
      </w:r>
      <w:r w:rsidR="001D085B" w:rsidRPr="0006656C">
        <w:rPr>
          <w:rFonts w:ascii="Calibri" w:hAnsi="Calibri" w:cs="Calibri"/>
          <w:szCs w:val="22"/>
          <w:lang w:eastAsia="x-none"/>
        </w:rPr>
        <w:t xml:space="preserve"> will have overall responsibility for the conduct of the study, including adherence to established ethical standards.</w:t>
      </w:r>
    </w:p>
    <w:p w14:paraId="0F5979E5" w14:textId="2CC1CF79" w:rsidR="001D085B" w:rsidRPr="0006656C" w:rsidRDefault="00E7491F" w:rsidP="00865C26">
      <w:pPr>
        <w:spacing w:after="200" w:line="360" w:lineRule="auto"/>
        <w:rPr>
          <w:rFonts w:ascii="Calibri" w:hAnsi="Calibri" w:cs="Calibri"/>
          <w:szCs w:val="22"/>
          <w:lang w:eastAsia="x-none"/>
        </w:rPr>
      </w:pPr>
      <w:r w:rsidRPr="0006656C">
        <w:rPr>
          <w:rFonts w:ascii="Calibri" w:hAnsi="Calibri" w:cs="Calibri"/>
          <w:szCs w:val="22"/>
          <w:lang w:eastAsia="x-none"/>
        </w:rPr>
        <w:t xml:space="preserve">Dr </w:t>
      </w:r>
      <w:r w:rsidR="00F021ED" w:rsidRPr="0006656C">
        <w:rPr>
          <w:rFonts w:ascii="Calibri" w:hAnsi="Calibri" w:cs="Calibri"/>
          <w:szCs w:val="22"/>
          <w:lang w:eastAsia="x-none"/>
        </w:rPr>
        <w:t>Farha Ramzan</w:t>
      </w:r>
      <w:r w:rsidR="00865C26" w:rsidRPr="0006656C">
        <w:rPr>
          <w:rFonts w:ascii="Calibri" w:hAnsi="Calibri" w:cs="Calibri"/>
          <w:szCs w:val="22"/>
          <w:lang w:eastAsia="x-none"/>
        </w:rPr>
        <w:t xml:space="preserve"> </w:t>
      </w:r>
      <w:r w:rsidR="001D085B" w:rsidRPr="0006656C">
        <w:rPr>
          <w:rFonts w:ascii="Calibri" w:hAnsi="Calibri" w:cs="Calibri"/>
          <w:szCs w:val="22"/>
          <w:lang w:eastAsia="x-none"/>
        </w:rPr>
        <w:t xml:space="preserve">(University of Auckland) </w:t>
      </w:r>
      <w:r w:rsidR="00A35823">
        <w:rPr>
          <w:rFonts w:ascii="Calibri" w:hAnsi="Calibri" w:cs="Calibri"/>
          <w:szCs w:val="22"/>
          <w:lang w:eastAsia="x-none"/>
        </w:rPr>
        <w:t xml:space="preserve">and </w:t>
      </w:r>
      <w:r w:rsidR="00A35823" w:rsidRPr="0006656C">
        <w:rPr>
          <w:rFonts w:ascii="Calibri" w:hAnsi="Calibri" w:cs="Calibri"/>
          <w:szCs w:val="22"/>
          <w:lang w:eastAsia="x-none"/>
        </w:rPr>
        <w:t>Dr Jennifer Miles-Chan</w:t>
      </w:r>
      <w:r w:rsidR="00A35823" w:rsidRPr="0006656C">
        <w:rPr>
          <w:rFonts w:ascii="Calibri" w:eastAsia="Calibri" w:hAnsi="Calibri" w:cs="Calibri"/>
          <w:szCs w:val="22"/>
        </w:rPr>
        <w:t xml:space="preserve"> </w:t>
      </w:r>
      <w:r w:rsidR="00A35823" w:rsidRPr="0006656C">
        <w:rPr>
          <w:rFonts w:ascii="Calibri" w:hAnsi="Calibri" w:cs="Calibri"/>
          <w:szCs w:val="22"/>
          <w:lang w:eastAsia="x-none"/>
        </w:rPr>
        <w:t xml:space="preserve">(University of Auckland) </w:t>
      </w:r>
      <w:r w:rsidR="001D085B" w:rsidRPr="0006656C">
        <w:rPr>
          <w:rFonts w:ascii="Calibri" w:hAnsi="Calibri" w:cs="Calibri"/>
          <w:szCs w:val="22"/>
          <w:lang w:eastAsia="x-none"/>
        </w:rPr>
        <w:t xml:space="preserve">will be </w:t>
      </w:r>
      <w:r w:rsidR="001B6AFA">
        <w:rPr>
          <w:rFonts w:ascii="Calibri" w:hAnsi="Calibri" w:cs="Calibri"/>
          <w:szCs w:val="22"/>
          <w:lang w:eastAsia="x-none"/>
        </w:rPr>
        <w:t xml:space="preserve">Co-Principal </w:t>
      </w:r>
      <w:r w:rsidR="00B447B1">
        <w:rPr>
          <w:rFonts w:ascii="Calibri" w:hAnsi="Calibri" w:cs="Calibri"/>
          <w:szCs w:val="22"/>
          <w:lang w:eastAsia="x-none"/>
        </w:rPr>
        <w:t xml:space="preserve">Investigators. Dr Ramzan </w:t>
      </w:r>
      <w:r w:rsidR="001B6AFA">
        <w:rPr>
          <w:rFonts w:ascii="Calibri" w:hAnsi="Calibri" w:cs="Calibri"/>
          <w:szCs w:val="22"/>
          <w:lang w:eastAsia="x-none"/>
        </w:rPr>
        <w:t xml:space="preserve">will be </w:t>
      </w:r>
      <w:r w:rsidR="001D085B" w:rsidRPr="0006656C">
        <w:rPr>
          <w:rFonts w:ascii="Calibri" w:hAnsi="Calibri" w:cs="Calibri"/>
          <w:szCs w:val="22"/>
          <w:lang w:eastAsia="x-none"/>
        </w:rPr>
        <w:t>responsible for the day-to-day running of the study</w:t>
      </w:r>
      <w:r w:rsidR="001B6AFA">
        <w:rPr>
          <w:rFonts w:ascii="Calibri" w:hAnsi="Calibri" w:cs="Calibri"/>
          <w:szCs w:val="22"/>
          <w:lang w:eastAsia="x-none"/>
        </w:rPr>
        <w:t xml:space="preserve">. Dr Ramzan </w:t>
      </w:r>
      <w:r w:rsidR="001D085B" w:rsidRPr="0006656C">
        <w:rPr>
          <w:rFonts w:ascii="Calibri" w:hAnsi="Calibri" w:cs="Calibri"/>
          <w:szCs w:val="22"/>
          <w:lang w:eastAsia="x-none"/>
        </w:rPr>
        <w:t>will work closely with the research team, who will take the lead role in running the study visits and ensuring appropriate sample collection.</w:t>
      </w:r>
      <w:r w:rsidR="00B447B1">
        <w:rPr>
          <w:rFonts w:ascii="Calibri" w:hAnsi="Calibri" w:cs="Calibri"/>
          <w:szCs w:val="22"/>
          <w:lang w:eastAsia="x-none"/>
        </w:rPr>
        <w:t xml:space="preserve"> Dr Miles-Chan will take the lead role in training and running of indirect calorimetry technique.</w:t>
      </w:r>
    </w:p>
    <w:p w14:paraId="145E5C4B" w14:textId="43C41274" w:rsidR="001D085B" w:rsidRDefault="00F021ED" w:rsidP="00865C26">
      <w:pPr>
        <w:spacing w:after="200" w:line="360" w:lineRule="auto"/>
        <w:rPr>
          <w:rFonts w:ascii="Calibri" w:hAnsi="Calibri" w:cs="Calibri"/>
          <w:szCs w:val="22"/>
          <w:lang w:eastAsia="x-none"/>
        </w:rPr>
      </w:pPr>
      <w:r w:rsidRPr="0006656C">
        <w:rPr>
          <w:rFonts w:ascii="Calibri" w:hAnsi="Calibri" w:cs="Calibri"/>
          <w:szCs w:val="22"/>
          <w:lang w:eastAsia="x-none"/>
        </w:rPr>
        <w:t>Ramya Jayaprakash</w:t>
      </w:r>
      <w:r w:rsidR="001D085B" w:rsidRPr="0006656C">
        <w:rPr>
          <w:rFonts w:ascii="Calibri" w:hAnsi="Calibri" w:cs="Calibri"/>
          <w:szCs w:val="22"/>
          <w:lang w:eastAsia="x-none"/>
        </w:rPr>
        <w:t xml:space="preserve"> will conduct the study and relevant analysis and will be responsible for day-to-day study management and reporting to </w:t>
      </w:r>
      <w:r w:rsidR="00E7491F" w:rsidRPr="0006656C">
        <w:rPr>
          <w:rFonts w:ascii="Calibri" w:hAnsi="Calibri" w:cs="Calibri"/>
          <w:szCs w:val="22"/>
          <w:lang w:eastAsia="x-none"/>
        </w:rPr>
        <w:t xml:space="preserve">Dr </w:t>
      </w:r>
      <w:r w:rsidRPr="0006656C">
        <w:rPr>
          <w:rFonts w:ascii="Calibri" w:hAnsi="Calibri" w:cs="Calibri"/>
          <w:szCs w:val="22"/>
          <w:lang w:eastAsia="x-none"/>
        </w:rPr>
        <w:t>Farha Ramzan</w:t>
      </w:r>
      <w:r w:rsidR="001D085B" w:rsidRPr="0006656C">
        <w:rPr>
          <w:rFonts w:ascii="Calibri" w:hAnsi="Calibri" w:cs="Calibri"/>
          <w:szCs w:val="22"/>
          <w:lang w:eastAsia="x-none"/>
        </w:rPr>
        <w:t>.</w:t>
      </w:r>
    </w:p>
    <w:p w14:paraId="5404C71A" w14:textId="5E5FE7E2" w:rsidR="004A46A1" w:rsidRDefault="004A46A1" w:rsidP="00865C26">
      <w:pPr>
        <w:spacing w:after="200" w:line="360" w:lineRule="auto"/>
        <w:rPr>
          <w:rFonts w:ascii="Calibri" w:hAnsi="Calibri" w:cs="Calibri"/>
          <w:szCs w:val="22"/>
          <w:lang w:eastAsia="x-none"/>
        </w:rPr>
      </w:pPr>
    </w:p>
    <w:p w14:paraId="5D3AC084" w14:textId="77777777" w:rsidR="000C4B54" w:rsidRPr="0006656C" w:rsidRDefault="000C4B54" w:rsidP="00865C26">
      <w:pPr>
        <w:spacing w:after="200" w:line="360" w:lineRule="auto"/>
        <w:rPr>
          <w:rFonts w:ascii="Calibri" w:hAnsi="Calibri" w:cs="Calibri"/>
          <w:szCs w:val="22"/>
          <w:lang w:eastAsia="x-none"/>
        </w:rPr>
      </w:pPr>
    </w:p>
    <w:p w14:paraId="39ACA50C" w14:textId="522FF1DC" w:rsidR="00B3156D" w:rsidRPr="0006656C" w:rsidRDefault="00B3156D" w:rsidP="00865C26">
      <w:pPr>
        <w:spacing w:after="200" w:line="360" w:lineRule="auto"/>
        <w:rPr>
          <w:rFonts w:ascii="Calibri" w:hAnsi="Calibri" w:cs="Calibri"/>
          <w:szCs w:val="22"/>
          <w:lang w:eastAsia="x-none"/>
        </w:rPr>
      </w:pPr>
      <w:r w:rsidRPr="0006656C">
        <w:rPr>
          <w:rFonts w:ascii="Calibri" w:hAnsi="Calibri" w:cs="Calibri"/>
          <w:szCs w:val="22"/>
          <w:lang w:eastAsia="x-none"/>
        </w:rPr>
        <w:br w:type="page"/>
      </w:r>
    </w:p>
    <w:p w14:paraId="3FF86C4A" w14:textId="462A50A0" w:rsidR="00B3156D" w:rsidRPr="0006656C" w:rsidRDefault="00B3156D" w:rsidP="00865C26">
      <w:pPr>
        <w:pStyle w:val="Heading1"/>
        <w:spacing w:line="360" w:lineRule="auto"/>
        <w:rPr>
          <w:rFonts w:ascii="Calibri" w:hAnsi="Calibri" w:cs="Calibri"/>
        </w:rPr>
      </w:pPr>
      <w:bookmarkStart w:id="22" w:name="_Toc516671623"/>
      <w:bookmarkStart w:id="23" w:name="_Toc350049688"/>
      <w:bookmarkStart w:id="24" w:name="_Toc350051894"/>
      <w:bookmarkStart w:id="25" w:name="_Toc355680235"/>
      <w:bookmarkStart w:id="26" w:name="_Toc355681620"/>
      <w:bookmarkStart w:id="27" w:name="_Toc355764570"/>
      <w:bookmarkStart w:id="28" w:name="_Toc355764618"/>
      <w:bookmarkStart w:id="29" w:name="_Toc355764853"/>
      <w:bookmarkStart w:id="30" w:name="_Toc355764897"/>
      <w:bookmarkStart w:id="31" w:name="_Toc355765096"/>
      <w:bookmarkStart w:id="32" w:name="_Toc358188978"/>
      <w:bookmarkStart w:id="33" w:name="_Toc454108235"/>
      <w:bookmarkStart w:id="34" w:name="_Toc454108334"/>
      <w:bookmarkStart w:id="35" w:name="_Toc454109488"/>
      <w:bookmarkStart w:id="36" w:name="_Toc454109552"/>
      <w:bookmarkStart w:id="37" w:name="_Toc454109670"/>
      <w:bookmarkStart w:id="38" w:name="_Toc454182058"/>
      <w:bookmarkStart w:id="39" w:name="_Toc454252490"/>
      <w:bookmarkStart w:id="40" w:name="_Toc454255640"/>
      <w:bookmarkStart w:id="41" w:name="_Toc454256004"/>
      <w:bookmarkStart w:id="42" w:name="_Toc477085574"/>
      <w:bookmarkStart w:id="43" w:name="_Toc16587573"/>
      <w:bookmarkStart w:id="44" w:name="_Toc33609891"/>
      <w:bookmarkStart w:id="45" w:name="_Toc57797817"/>
      <w:r w:rsidRPr="0006656C">
        <w:rPr>
          <w:rFonts w:ascii="Calibri" w:hAnsi="Calibri" w:cs="Calibri"/>
        </w:rPr>
        <w:lastRenderedPageBreak/>
        <w:t>INVESTIGATORS AND STUDY ADMINISTRATIVE STRUCTURE</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7C78D15" w14:textId="77777777" w:rsidR="00B3156D" w:rsidRPr="0006656C" w:rsidRDefault="00B3156D" w:rsidP="00865C26">
      <w:pPr>
        <w:pStyle w:val="Heading2"/>
        <w:spacing w:line="360" w:lineRule="auto"/>
        <w:rPr>
          <w:rFonts w:ascii="Calibri" w:hAnsi="Calibri" w:cs="Calibri"/>
        </w:rPr>
      </w:pPr>
      <w:bookmarkStart w:id="46" w:name="_Toc57797818"/>
      <w:bookmarkStart w:id="47" w:name="_Toc16587574"/>
      <w:bookmarkStart w:id="48" w:name="_Toc33609892"/>
      <w:r w:rsidRPr="0006656C">
        <w:rPr>
          <w:rFonts w:ascii="Calibri" w:hAnsi="Calibri" w:cs="Calibri"/>
        </w:rPr>
        <w:t>Investigators</w:t>
      </w:r>
      <w:bookmarkEnd w:id="46"/>
    </w:p>
    <w:bookmarkEnd w:id="47"/>
    <w:bookmarkEnd w:id="48"/>
    <w:p w14:paraId="3601ECE1" w14:textId="6699B8BE" w:rsidR="00A35823" w:rsidRPr="00DA4478" w:rsidRDefault="00A35823" w:rsidP="00A35823">
      <w:pPr>
        <w:spacing w:after="160"/>
        <w:rPr>
          <w:rFonts w:ascii="Calibri" w:eastAsia="Calibri" w:hAnsi="Calibri" w:cs="Calibri"/>
          <w:color w:val="000000"/>
          <w:szCs w:val="22"/>
        </w:rPr>
      </w:pPr>
      <w:r w:rsidRPr="008535E3">
        <w:rPr>
          <w:rFonts w:ascii="Calibri" w:eastAsia="Calibri" w:hAnsi="Calibri" w:cs="Calibri"/>
          <w:b/>
          <w:szCs w:val="22"/>
        </w:rPr>
        <w:t>Principal Investigator</w:t>
      </w:r>
      <w:r w:rsidRPr="00DA4478">
        <w:rPr>
          <w:rFonts w:ascii="Calibri" w:eastAsia="Calibri" w:hAnsi="Calibri" w:cs="Calibri"/>
          <w:b/>
          <w:szCs w:val="22"/>
        </w:rPr>
        <w:t>:</w:t>
      </w:r>
      <w:r w:rsidRPr="00DA4478">
        <w:rPr>
          <w:rFonts w:ascii="Calibri" w:eastAsia="Calibri" w:hAnsi="Calibri" w:cs="Calibri"/>
          <w:szCs w:val="22"/>
        </w:rPr>
        <w:tab/>
      </w:r>
      <w:r>
        <w:rPr>
          <w:rFonts w:ascii="Calibri" w:eastAsia="Calibri" w:hAnsi="Calibri" w:cs="Calibri"/>
          <w:szCs w:val="22"/>
        </w:rPr>
        <w:tab/>
        <w:t>Dr Chris Pook</w:t>
      </w:r>
      <w:r w:rsidRPr="00DA4478">
        <w:rPr>
          <w:rFonts w:ascii="Calibri" w:eastAsia="Calibri" w:hAnsi="Calibri" w:cs="Calibri"/>
          <w:szCs w:val="22"/>
        </w:rPr>
        <w:t xml:space="preserve"> </w:t>
      </w:r>
    </w:p>
    <w:p w14:paraId="02E95719" w14:textId="77777777" w:rsidR="00A35823" w:rsidRPr="00DA4478" w:rsidRDefault="00A35823" w:rsidP="00A35823">
      <w:pPr>
        <w:spacing w:after="160"/>
        <w:ind w:left="2160" w:hanging="2160"/>
        <w:rPr>
          <w:rFonts w:ascii="Calibri" w:eastAsia="Calibri" w:hAnsi="Calibri" w:cs="Calibri"/>
          <w:color w:val="000000"/>
          <w:szCs w:val="22"/>
        </w:rPr>
      </w:pPr>
      <w:r w:rsidRPr="00DA4478">
        <w:rPr>
          <w:rFonts w:ascii="Calibri" w:eastAsia="Calibri" w:hAnsi="Calibri" w:cs="Calibri"/>
          <w:color w:val="000000"/>
          <w:szCs w:val="22"/>
        </w:rPr>
        <w:t>Contact details</w:t>
      </w:r>
      <w:r w:rsidRPr="00DA4478">
        <w:rPr>
          <w:rFonts w:ascii="Calibri" w:eastAsia="Calibri" w:hAnsi="Calibri" w:cs="Calibri"/>
          <w:color w:val="000000"/>
          <w:szCs w:val="22"/>
        </w:rPr>
        <w:tab/>
      </w:r>
      <w:r w:rsidRPr="00DA4478">
        <w:rPr>
          <w:rFonts w:ascii="Calibri" w:eastAsia="Calibri" w:hAnsi="Calibri" w:cs="Calibri"/>
          <w:color w:val="000000"/>
          <w:szCs w:val="22"/>
        </w:rPr>
        <w:tab/>
        <w:t xml:space="preserve">Liggins Institute </w:t>
      </w:r>
    </w:p>
    <w:p w14:paraId="4CBF0803" w14:textId="77777777" w:rsidR="00A35823" w:rsidRPr="00DA4478" w:rsidRDefault="00A35823" w:rsidP="00A35823">
      <w:pPr>
        <w:spacing w:after="160"/>
        <w:ind w:left="2272" w:firstLine="608"/>
        <w:rPr>
          <w:rFonts w:ascii="Calibri" w:eastAsia="Calibri" w:hAnsi="Calibri" w:cs="Calibri"/>
          <w:color w:val="000000"/>
          <w:szCs w:val="22"/>
        </w:rPr>
      </w:pPr>
      <w:r w:rsidRPr="00DA4478">
        <w:rPr>
          <w:rFonts w:ascii="Calibri" w:eastAsia="Calibri" w:hAnsi="Calibri" w:cs="Calibri"/>
          <w:color w:val="000000"/>
          <w:szCs w:val="22"/>
        </w:rPr>
        <w:t>The University of Auckland</w:t>
      </w:r>
    </w:p>
    <w:p w14:paraId="57A34231" w14:textId="77777777" w:rsidR="00A35823" w:rsidRPr="00DA4478" w:rsidRDefault="00A35823" w:rsidP="00A35823">
      <w:pPr>
        <w:spacing w:after="160"/>
        <w:ind w:left="2272" w:firstLine="608"/>
        <w:rPr>
          <w:rFonts w:ascii="Calibri" w:eastAsia="Calibri" w:hAnsi="Calibri" w:cs="Calibri"/>
          <w:color w:val="000000"/>
          <w:szCs w:val="22"/>
        </w:rPr>
      </w:pPr>
      <w:r w:rsidRPr="00DA4478">
        <w:rPr>
          <w:rFonts w:ascii="Calibri" w:eastAsia="Calibri" w:hAnsi="Calibri" w:cs="Calibri"/>
          <w:bCs/>
          <w:szCs w:val="22"/>
        </w:rPr>
        <w:t>Auckland, New Zealand</w:t>
      </w:r>
    </w:p>
    <w:p w14:paraId="2D2F403F" w14:textId="04317641" w:rsidR="00A35823" w:rsidRPr="00DA4478" w:rsidRDefault="00A35823" w:rsidP="00A35823">
      <w:pPr>
        <w:spacing w:after="160"/>
        <w:rPr>
          <w:rFonts w:ascii="Calibri" w:eastAsia="Calibri" w:hAnsi="Calibri" w:cs="Calibri"/>
          <w:color w:val="000000"/>
          <w:szCs w:val="22"/>
        </w:rPr>
      </w:pPr>
      <w:r w:rsidRPr="00DA4478">
        <w:rPr>
          <w:rFonts w:ascii="Calibri" w:eastAsia="Calibri" w:hAnsi="Calibri" w:cs="Calibri"/>
          <w:color w:val="000000"/>
          <w:szCs w:val="22"/>
        </w:rPr>
        <w:t>Email</w:t>
      </w:r>
      <w:r w:rsidRPr="00DA4478">
        <w:rPr>
          <w:rFonts w:ascii="Calibri" w:eastAsia="Calibri" w:hAnsi="Calibri" w:cs="Calibri"/>
          <w:color w:val="000000"/>
          <w:szCs w:val="22"/>
        </w:rPr>
        <w:tab/>
      </w:r>
      <w:r w:rsidRPr="00DA4478">
        <w:rPr>
          <w:rFonts w:ascii="Calibri" w:eastAsia="Calibri" w:hAnsi="Calibri" w:cs="Calibri"/>
          <w:color w:val="000000"/>
          <w:szCs w:val="22"/>
        </w:rPr>
        <w:tab/>
      </w:r>
      <w:r w:rsidRPr="00DA4478">
        <w:rPr>
          <w:rFonts w:ascii="Calibri" w:eastAsia="Calibri" w:hAnsi="Calibri" w:cs="Calibri"/>
          <w:color w:val="000000"/>
          <w:szCs w:val="22"/>
        </w:rPr>
        <w:tab/>
      </w:r>
      <w:r w:rsidRPr="00DA4478">
        <w:rPr>
          <w:rFonts w:ascii="Calibri" w:eastAsia="Calibri" w:hAnsi="Calibri" w:cs="Calibri"/>
          <w:color w:val="000000"/>
          <w:szCs w:val="22"/>
        </w:rPr>
        <w:tab/>
      </w:r>
      <w:r w:rsidRPr="00B447B1">
        <w:rPr>
          <w:rFonts w:eastAsia="Calibri"/>
        </w:rPr>
        <w:t>chris</w:t>
      </w:r>
      <w:r>
        <w:rPr>
          <w:rFonts w:ascii="Calibri" w:eastAsia="Calibri" w:hAnsi="Calibri" w:cs="Calibri"/>
          <w:szCs w:val="22"/>
        </w:rPr>
        <w:t>.pook@auckland.ac.nz</w:t>
      </w:r>
    </w:p>
    <w:p w14:paraId="08C080B0" w14:textId="31908F8E" w:rsidR="00A35823" w:rsidRDefault="00A35823" w:rsidP="00A35823">
      <w:pPr>
        <w:spacing w:after="160"/>
        <w:rPr>
          <w:rFonts w:ascii="Calibri" w:eastAsia="Calibri" w:hAnsi="Calibri" w:cs="Calibri"/>
          <w:color w:val="000000"/>
          <w:szCs w:val="22"/>
        </w:rPr>
      </w:pPr>
      <w:r w:rsidRPr="00DA4478">
        <w:rPr>
          <w:rFonts w:ascii="Calibri" w:eastAsia="Calibri" w:hAnsi="Calibri" w:cs="Calibri"/>
          <w:color w:val="000000"/>
          <w:szCs w:val="22"/>
        </w:rPr>
        <w:t>Telephone number</w:t>
      </w:r>
      <w:r w:rsidRPr="00DA4478">
        <w:rPr>
          <w:rFonts w:ascii="Calibri" w:eastAsia="Calibri" w:hAnsi="Calibri" w:cs="Calibri"/>
          <w:color w:val="000000"/>
          <w:szCs w:val="22"/>
        </w:rPr>
        <w:tab/>
      </w:r>
      <w:r w:rsidRPr="00DA4478">
        <w:rPr>
          <w:rFonts w:ascii="Calibri" w:eastAsia="Calibri" w:hAnsi="Calibri" w:cs="Calibri"/>
          <w:color w:val="000000"/>
          <w:szCs w:val="22"/>
        </w:rPr>
        <w:tab/>
        <w:t>+64 2</w:t>
      </w:r>
      <w:r>
        <w:rPr>
          <w:rFonts w:ascii="Calibri" w:eastAsia="Calibri" w:hAnsi="Calibri" w:cs="Calibri"/>
          <w:color w:val="000000"/>
          <w:szCs w:val="22"/>
        </w:rPr>
        <w:t>1464234</w:t>
      </w:r>
    </w:p>
    <w:p w14:paraId="45575D90" w14:textId="77777777" w:rsidR="00A35823" w:rsidRPr="00DA4478" w:rsidRDefault="00A35823" w:rsidP="00A35823">
      <w:pPr>
        <w:spacing w:after="160"/>
        <w:rPr>
          <w:rFonts w:ascii="Calibri" w:eastAsia="Calibri" w:hAnsi="Calibri" w:cs="Calibri"/>
          <w:color w:val="000000"/>
          <w:szCs w:val="22"/>
        </w:rPr>
      </w:pPr>
    </w:p>
    <w:p w14:paraId="0C046C65" w14:textId="77777777" w:rsidR="00A35823" w:rsidRPr="00DA4478" w:rsidRDefault="00A35823" w:rsidP="00A35823">
      <w:pPr>
        <w:spacing w:after="160"/>
        <w:rPr>
          <w:rFonts w:ascii="Calibri" w:eastAsia="Calibri" w:hAnsi="Calibri" w:cs="Calibri"/>
          <w:color w:val="000000"/>
          <w:szCs w:val="22"/>
        </w:rPr>
      </w:pPr>
      <w:r>
        <w:rPr>
          <w:rFonts w:ascii="Calibri" w:eastAsia="Calibri" w:hAnsi="Calibri" w:cs="Calibri"/>
          <w:b/>
          <w:szCs w:val="22"/>
        </w:rPr>
        <w:t>Co-</w:t>
      </w:r>
      <w:r w:rsidRPr="008535E3">
        <w:rPr>
          <w:rFonts w:ascii="Calibri" w:eastAsia="Calibri" w:hAnsi="Calibri" w:cs="Calibri"/>
          <w:b/>
          <w:szCs w:val="22"/>
        </w:rPr>
        <w:t>Principal Investigator</w:t>
      </w:r>
      <w:r w:rsidRPr="00DA4478">
        <w:rPr>
          <w:rFonts w:ascii="Calibri" w:eastAsia="Calibri" w:hAnsi="Calibri" w:cs="Calibri"/>
          <w:b/>
          <w:szCs w:val="22"/>
        </w:rPr>
        <w:t>:</w:t>
      </w:r>
      <w:r w:rsidRPr="00DA4478">
        <w:rPr>
          <w:rFonts w:ascii="Calibri" w:eastAsia="Calibri" w:hAnsi="Calibri" w:cs="Calibri"/>
          <w:szCs w:val="22"/>
        </w:rPr>
        <w:tab/>
        <w:t xml:space="preserve">Dr Farha Ramzan </w:t>
      </w:r>
    </w:p>
    <w:p w14:paraId="20BF293F" w14:textId="77777777" w:rsidR="00A35823" w:rsidRPr="00DA4478" w:rsidRDefault="00A35823" w:rsidP="00A35823">
      <w:pPr>
        <w:spacing w:after="160"/>
        <w:ind w:left="2160" w:hanging="2160"/>
        <w:rPr>
          <w:rFonts w:ascii="Calibri" w:eastAsia="Calibri" w:hAnsi="Calibri" w:cs="Calibri"/>
          <w:color w:val="000000"/>
          <w:szCs w:val="22"/>
        </w:rPr>
      </w:pPr>
      <w:r w:rsidRPr="00DA4478">
        <w:rPr>
          <w:rFonts w:ascii="Calibri" w:eastAsia="Calibri" w:hAnsi="Calibri" w:cs="Calibri"/>
          <w:color w:val="000000"/>
          <w:szCs w:val="22"/>
        </w:rPr>
        <w:t>Contact details</w:t>
      </w:r>
      <w:r w:rsidRPr="00DA4478">
        <w:rPr>
          <w:rFonts w:ascii="Calibri" w:eastAsia="Calibri" w:hAnsi="Calibri" w:cs="Calibri"/>
          <w:color w:val="000000"/>
          <w:szCs w:val="22"/>
        </w:rPr>
        <w:tab/>
      </w:r>
      <w:r w:rsidRPr="00DA4478">
        <w:rPr>
          <w:rFonts w:ascii="Calibri" w:eastAsia="Calibri" w:hAnsi="Calibri" w:cs="Calibri"/>
          <w:color w:val="000000"/>
          <w:szCs w:val="22"/>
        </w:rPr>
        <w:tab/>
        <w:t xml:space="preserve">Liggins Institute </w:t>
      </w:r>
    </w:p>
    <w:p w14:paraId="609E2575" w14:textId="77777777" w:rsidR="00A35823" w:rsidRPr="00DA4478" w:rsidRDefault="00A35823" w:rsidP="00A35823">
      <w:pPr>
        <w:spacing w:after="160"/>
        <w:ind w:left="2272" w:firstLine="608"/>
        <w:rPr>
          <w:rFonts w:ascii="Calibri" w:eastAsia="Calibri" w:hAnsi="Calibri" w:cs="Calibri"/>
          <w:color w:val="000000"/>
          <w:szCs w:val="22"/>
        </w:rPr>
      </w:pPr>
      <w:r w:rsidRPr="00DA4478">
        <w:rPr>
          <w:rFonts w:ascii="Calibri" w:eastAsia="Calibri" w:hAnsi="Calibri" w:cs="Calibri"/>
          <w:color w:val="000000"/>
          <w:szCs w:val="22"/>
        </w:rPr>
        <w:t>The University of Auckland</w:t>
      </w:r>
    </w:p>
    <w:p w14:paraId="2E0FF5F6" w14:textId="77777777" w:rsidR="00A35823" w:rsidRPr="00DA4478" w:rsidRDefault="00A35823" w:rsidP="00A35823">
      <w:pPr>
        <w:spacing w:after="160"/>
        <w:ind w:left="2272" w:firstLine="608"/>
        <w:rPr>
          <w:rFonts w:ascii="Calibri" w:eastAsia="Calibri" w:hAnsi="Calibri" w:cs="Calibri"/>
          <w:color w:val="000000"/>
          <w:szCs w:val="22"/>
        </w:rPr>
      </w:pPr>
      <w:r w:rsidRPr="00DA4478">
        <w:rPr>
          <w:rFonts w:ascii="Calibri" w:eastAsia="Calibri" w:hAnsi="Calibri" w:cs="Calibri"/>
          <w:bCs/>
          <w:szCs w:val="22"/>
        </w:rPr>
        <w:t>Auckland, New Zealand</w:t>
      </w:r>
    </w:p>
    <w:p w14:paraId="355BACE5" w14:textId="77777777" w:rsidR="00A35823" w:rsidRPr="00DA4478" w:rsidRDefault="00A35823" w:rsidP="00A35823">
      <w:pPr>
        <w:spacing w:after="160"/>
        <w:rPr>
          <w:rFonts w:ascii="Calibri" w:eastAsia="Calibri" w:hAnsi="Calibri" w:cs="Calibri"/>
          <w:color w:val="000000"/>
          <w:szCs w:val="22"/>
        </w:rPr>
      </w:pPr>
      <w:r w:rsidRPr="00DA4478">
        <w:rPr>
          <w:rFonts w:ascii="Calibri" w:eastAsia="Calibri" w:hAnsi="Calibri" w:cs="Calibri"/>
          <w:color w:val="000000"/>
          <w:szCs w:val="22"/>
        </w:rPr>
        <w:t>Email</w:t>
      </w:r>
      <w:r w:rsidRPr="00DA4478">
        <w:rPr>
          <w:rFonts w:ascii="Calibri" w:eastAsia="Calibri" w:hAnsi="Calibri" w:cs="Calibri"/>
          <w:color w:val="000000"/>
          <w:szCs w:val="22"/>
        </w:rPr>
        <w:tab/>
      </w:r>
      <w:r w:rsidRPr="00DA4478">
        <w:rPr>
          <w:rFonts w:ascii="Calibri" w:eastAsia="Calibri" w:hAnsi="Calibri" w:cs="Calibri"/>
          <w:color w:val="000000"/>
          <w:szCs w:val="22"/>
        </w:rPr>
        <w:tab/>
      </w:r>
      <w:r w:rsidRPr="00DA4478">
        <w:rPr>
          <w:rFonts w:ascii="Calibri" w:eastAsia="Calibri" w:hAnsi="Calibri" w:cs="Calibri"/>
          <w:color w:val="000000"/>
          <w:szCs w:val="22"/>
        </w:rPr>
        <w:tab/>
      </w:r>
      <w:r w:rsidRPr="00DA4478">
        <w:rPr>
          <w:rFonts w:ascii="Calibri" w:eastAsia="Calibri" w:hAnsi="Calibri" w:cs="Calibri"/>
          <w:color w:val="000000"/>
          <w:szCs w:val="22"/>
        </w:rPr>
        <w:tab/>
      </w:r>
      <w:hyperlink r:id="rId8" w:history="1">
        <w:r w:rsidRPr="00840EDE">
          <w:rPr>
            <w:rStyle w:val="Hyperlink"/>
            <w:rFonts w:ascii="Calibri" w:eastAsia="Calibri" w:hAnsi="Calibri" w:cs="Calibri"/>
            <w:szCs w:val="22"/>
          </w:rPr>
          <w:t>f.ramzan@auckland.ac.nz</w:t>
        </w:r>
      </w:hyperlink>
    </w:p>
    <w:p w14:paraId="19048E75" w14:textId="5ED9D9FF" w:rsidR="00A35823" w:rsidRDefault="00A35823" w:rsidP="00A35823">
      <w:pPr>
        <w:spacing w:after="160"/>
        <w:rPr>
          <w:rFonts w:ascii="Calibri" w:eastAsia="Calibri" w:hAnsi="Calibri" w:cs="Calibri"/>
          <w:color w:val="000000"/>
          <w:szCs w:val="22"/>
        </w:rPr>
      </w:pPr>
      <w:r w:rsidRPr="00DA4478">
        <w:rPr>
          <w:rFonts w:ascii="Calibri" w:eastAsia="Calibri" w:hAnsi="Calibri" w:cs="Calibri"/>
          <w:color w:val="000000"/>
          <w:szCs w:val="22"/>
        </w:rPr>
        <w:t>Telephone number</w:t>
      </w:r>
      <w:r w:rsidRPr="00DA4478">
        <w:rPr>
          <w:rFonts w:ascii="Calibri" w:eastAsia="Calibri" w:hAnsi="Calibri" w:cs="Calibri"/>
          <w:color w:val="000000"/>
          <w:szCs w:val="22"/>
        </w:rPr>
        <w:tab/>
      </w:r>
      <w:r w:rsidRPr="00DA4478">
        <w:rPr>
          <w:rFonts w:ascii="Calibri" w:eastAsia="Calibri" w:hAnsi="Calibri" w:cs="Calibri"/>
          <w:color w:val="000000"/>
          <w:szCs w:val="22"/>
        </w:rPr>
        <w:tab/>
        <w:t>+64 224505345</w:t>
      </w:r>
    </w:p>
    <w:p w14:paraId="668CEE04" w14:textId="77777777" w:rsidR="00A35823" w:rsidRPr="00DA4478" w:rsidRDefault="00A35823" w:rsidP="00A35823">
      <w:pPr>
        <w:spacing w:after="160"/>
        <w:rPr>
          <w:rFonts w:ascii="Calibri" w:eastAsia="Calibri" w:hAnsi="Calibri" w:cs="Calibri"/>
          <w:color w:val="000000"/>
          <w:szCs w:val="22"/>
        </w:rPr>
      </w:pPr>
    </w:p>
    <w:p w14:paraId="31E56163" w14:textId="2388258E" w:rsidR="00B3156D" w:rsidRPr="00DA4478" w:rsidRDefault="006F23FA" w:rsidP="007773EA">
      <w:pPr>
        <w:spacing w:after="160"/>
        <w:rPr>
          <w:rFonts w:ascii="Calibri" w:eastAsia="Calibri" w:hAnsi="Calibri" w:cs="Calibri"/>
          <w:szCs w:val="22"/>
        </w:rPr>
      </w:pPr>
      <w:r>
        <w:rPr>
          <w:rFonts w:ascii="Calibri" w:eastAsia="Calibri" w:hAnsi="Calibri" w:cs="Calibri"/>
          <w:b/>
          <w:szCs w:val="22"/>
        </w:rPr>
        <w:t>Co-</w:t>
      </w:r>
      <w:r w:rsidR="00B3156D" w:rsidRPr="00DA4478">
        <w:rPr>
          <w:rFonts w:ascii="Calibri" w:eastAsia="Calibri" w:hAnsi="Calibri" w:cs="Calibri"/>
          <w:b/>
          <w:szCs w:val="22"/>
        </w:rPr>
        <w:t>Principal Investigator:</w:t>
      </w:r>
      <w:r w:rsidR="00B3156D" w:rsidRPr="00DA4478">
        <w:rPr>
          <w:rFonts w:ascii="Calibri" w:eastAsia="Calibri" w:hAnsi="Calibri" w:cs="Calibri"/>
          <w:szCs w:val="22"/>
        </w:rPr>
        <w:tab/>
      </w:r>
      <w:r w:rsidR="000C4B54" w:rsidRPr="00DA4478">
        <w:rPr>
          <w:rFonts w:ascii="Calibri" w:eastAsia="Calibri" w:hAnsi="Calibri" w:cs="Calibri"/>
          <w:szCs w:val="22"/>
        </w:rPr>
        <w:t>Dr Jennifer Miles Chan</w:t>
      </w:r>
    </w:p>
    <w:p w14:paraId="652BE0F8" w14:textId="4A0643F5" w:rsidR="001844AC" w:rsidRPr="00DA4478" w:rsidRDefault="001844AC" w:rsidP="007773EA">
      <w:pPr>
        <w:spacing w:after="160"/>
        <w:rPr>
          <w:rFonts w:ascii="Calibri" w:eastAsia="Calibri" w:hAnsi="Calibri" w:cs="Calibri"/>
          <w:szCs w:val="22"/>
        </w:rPr>
      </w:pPr>
      <w:r w:rsidRPr="00DA4478">
        <w:rPr>
          <w:rFonts w:ascii="Calibri" w:eastAsia="Calibri" w:hAnsi="Calibri" w:cs="Calibri"/>
          <w:szCs w:val="22"/>
        </w:rPr>
        <w:t xml:space="preserve">Contact details </w:t>
      </w:r>
      <w:r w:rsidRPr="00DA4478">
        <w:rPr>
          <w:rFonts w:ascii="Calibri" w:eastAsia="Calibri" w:hAnsi="Calibri" w:cs="Calibri"/>
          <w:szCs w:val="22"/>
        </w:rPr>
        <w:tab/>
      </w:r>
      <w:r w:rsidRPr="00DA4478">
        <w:rPr>
          <w:rFonts w:ascii="Calibri" w:eastAsia="Calibri" w:hAnsi="Calibri" w:cs="Calibri"/>
          <w:szCs w:val="22"/>
        </w:rPr>
        <w:tab/>
      </w:r>
      <w:r w:rsidRPr="00DA4478">
        <w:rPr>
          <w:rFonts w:ascii="Calibri" w:eastAsia="Calibri" w:hAnsi="Calibri" w:cs="Calibri"/>
          <w:szCs w:val="22"/>
        </w:rPr>
        <w:tab/>
      </w:r>
      <w:r w:rsidR="000C4B54" w:rsidRPr="00DA4478">
        <w:rPr>
          <w:rFonts w:ascii="Calibri" w:eastAsia="Calibri" w:hAnsi="Calibri" w:cs="Calibri"/>
          <w:szCs w:val="22"/>
        </w:rPr>
        <w:t>Human Nutrition Unit</w:t>
      </w:r>
    </w:p>
    <w:p w14:paraId="5F46FAF9" w14:textId="30A488A6" w:rsidR="001844AC" w:rsidRPr="00DA4478" w:rsidRDefault="001844AC" w:rsidP="007773EA">
      <w:pPr>
        <w:spacing w:after="160"/>
        <w:rPr>
          <w:rFonts w:ascii="Calibri" w:eastAsia="Calibri" w:hAnsi="Calibri" w:cs="Calibri"/>
          <w:szCs w:val="22"/>
        </w:rPr>
      </w:pPr>
      <w:r w:rsidRPr="00DA4478">
        <w:rPr>
          <w:rFonts w:ascii="Calibri" w:eastAsia="Calibri" w:hAnsi="Calibri" w:cs="Calibri"/>
          <w:szCs w:val="22"/>
        </w:rPr>
        <w:tab/>
      </w:r>
      <w:r w:rsidRPr="00DA4478">
        <w:rPr>
          <w:rFonts w:ascii="Calibri" w:eastAsia="Calibri" w:hAnsi="Calibri" w:cs="Calibri"/>
          <w:szCs w:val="22"/>
        </w:rPr>
        <w:tab/>
      </w:r>
      <w:r w:rsidRPr="00DA4478">
        <w:rPr>
          <w:rFonts w:ascii="Calibri" w:eastAsia="Calibri" w:hAnsi="Calibri" w:cs="Calibri"/>
          <w:szCs w:val="22"/>
        </w:rPr>
        <w:tab/>
      </w:r>
      <w:r w:rsidRPr="00DA4478">
        <w:rPr>
          <w:rFonts w:ascii="Calibri" w:eastAsia="Calibri" w:hAnsi="Calibri" w:cs="Calibri"/>
          <w:szCs w:val="22"/>
        </w:rPr>
        <w:tab/>
        <w:t>The University of Auckland</w:t>
      </w:r>
    </w:p>
    <w:p w14:paraId="331B122F" w14:textId="7472F6D9" w:rsidR="001844AC" w:rsidRPr="00DA4478" w:rsidRDefault="001844AC" w:rsidP="007773EA">
      <w:pPr>
        <w:spacing w:after="160"/>
        <w:rPr>
          <w:rFonts w:ascii="Calibri" w:eastAsia="Calibri" w:hAnsi="Calibri" w:cs="Calibri"/>
          <w:szCs w:val="22"/>
        </w:rPr>
      </w:pPr>
      <w:r w:rsidRPr="00DA4478">
        <w:rPr>
          <w:rFonts w:ascii="Calibri" w:eastAsia="Calibri" w:hAnsi="Calibri" w:cs="Calibri"/>
          <w:szCs w:val="22"/>
        </w:rPr>
        <w:tab/>
      </w:r>
      <w:r w:rsidRPr="00DA4478">
        <w:rPr>
          <w:rFonts w:ascii="Calibri" w:eastAsia="Calibri" w:hAnsi="Calibri" w:cs="Calibri"/>
          <w:szCs w:val="22"/>
        </w:rPr>
        <w:tab/>
      </w:r>
      <w:r w:rsidRPr="00DA4478">
        <w:rPr>
          <w:rFonts w:ascii="Calibri" w:eastAsia="Calibri" w:hAnsi="Calibri" w:cs="Calibri"/>
          <w:szCs w:val="22"/>
        </w:rPr>
        <w:tab/>
      </w:r>
      <w:r w:rsidRPr="00DA4478">
        <w:rPr>
          <w:rFonts w:ascii="Calibri" w:eastAsia="Calibri" w:hAnsi="Calibri" w:cs="Calibri"/>
          <w:szCs w:val="22"/>
        </w:rPr>
        <w:tab/>
        <w:t>Auckland, New Zealand</w:t>
      </w:r>
    </w:p>
    <w:p w14:paraId="77A0F20E" w14:textId="6D69F9C0" w:rsidR="001844AC" w:rsidRPr="00DA4478" w:rsidRDefault="00B4544E" w:rsidP="007773EA">
      <w:pPr>
        <w:spacing w:after="160"/>
        <w:rPr>
          <w:rFonts w:ascii="Calibri" w:hAnsi="Calibri" w:cs="Calibri"/>
        </w:rPr>
      </w:pPr>
      <w:r w:rsidRPr="00DA4478">
        <w:rPr>
          <w:rFonts w:ascii="Calibri" w:eastAsia="Calibri" w:hAnsi="Calibri" w:cs="Calibri"/>
          <w:szCs w:val="22"/>
        </w:rPr>
        <w:t>Email</w:t>
      </w:r>
      <w:r w:rsidRPr="00DA4478">
        <w:rPr>
          <w:rFonts w:ascii="Calibri" w:eastAsia="Calibri" w:hAnsi="Calibri" w:cs="Calibri"/>
          <w:szCs w:val="22"/>
        </w:rPr>
        <w:tab/>
      </w:r>
      <w:r w:rsidRPr="00DA4478">
        <w:rPr>
          <w:rFonts w:ascii="Calibri" w:eastAsia="Calibri" w:hAnsi="Calibri" w:cs="Calibri"/>
          <w:szCs w:val="22"/>
        </w:rPr>
        <w:tab/>
      </w:r>
      <w:r w:rsidRPr="00DA4478">
        <w:rPr>
          <w:rFonts w:ascii="Calibri" w:eastAsia="Calibri" w:hAnsi="Calibri" w:cs="Calibri"/>
          <w:szCs w:val="22"/>
        </w:rPr>
        <w:tab/>
      </w:r>
      <w:r w:rsidRPr="00DA4478">
        <w:rPr>
          <w:rFonts w:ascii="Calibri" w:eastAsia="Calibri" w:hAnsi="Calibri" w:cs="Calibri"/>
          <w:szCs w:val="22"/>
        </w:rPr>
        <w:tab/>
      </w:r>
      <w:r w:rsidR="000C4B54" w:rsidRPr="00DA4478">
        <w:t>j.miles-chan@auckland.ac.nz</w:t>
      </w:r>
    </w:p>
    <w:p w14:paraId="3A8D4363" w14:textId="159F1C3C" w:rsidR="00B4544E" w:rsidRPr="00DA4478" w:rsidRDefault="00B4544E" w:rsidP="007773EA">
      <w:pPr>
        <w:spacing w:after="160"/>
        <w:rPr>
          <w:rFonts w:ascii="Calibri" w:eastAsia="Calibri" w:hAnsi="Calibri" w:cs="Calibri"/>
          <w:szCs w:val="22"/>
        </w:rPr>
      </w:pPr>
      <w:r w:rsidRPr="00DA4478">
        <w:rPr>
          <w:rFonts w:ascii="Calibri" w:eastAsia="Calibri" w:hAnsi="Calibri" w:cs="Calibri"/>
          <w:szCs w:val="22"/>
        </w:rPr>
        <w:t>Telephone number</w:t>
      </w:r>
      <w:r w:rsidRPr="00DA4478">
        <w:rPr>
          <w:rFonts w:ascii="Calibri" w:eastAsia="Calibri" w:hAnsi="Calibri" w:cs="Calibri"/>
          <w:szCs w:val="22"/>
        </w:rPr>
        <w:tab/>
        <w:t xml:space="preserve">      </w:t>
      </w:r>
      <w:r w:rsidRPr="00DA4478">
        <w:rPr>
          <w:rFonts w:ascii="Calibri" w:eastAsia="Calibri" w:hAnsi="Calibri" w:cs="Calibri"/>
          <w:szCs w:val="22"/>
        </w:rPr>
        <w:tab/>
        <w:t xml:space="preserve">+64 </w:t>
      </w:r>
      <w:r w:rsidR="000C4B54" w:rsidRPr="00DA4478">
        <w:rPr>
          <w:rFonts w:ascii="Calibri" w:eastAsia="Calibri" w:hAnsi="Calibri" w:cs="Calibri"/>
          <w:szCs w:val="22"/>
        </w:rPr>
        <w:t>99234322</w:t>
      </w:r>
    </w:p>
    <w:p w14:paraId="5A450DBF" w14:textId="77777777" w:rsidR="00630277" w:rsidRPr="00DA4478" w:rsidRDefault="00630277" w:rsidP="007773EA">
      <w:pPr>
        <w:spacing w:after="160"/>
        <w:rPr>
          <w:rFonts w:ascii="Calibri" w:eastAsia="Calibri" w:hAnsi="Calibri" w:cs="Calibri"/>
          <w:b/>
          <w:color w:val="000000"/>
          <w:szCs w:val="22"/>
        </w:rPr>
      </w:pPr>
    </w:p>
    <w:p w14:paraId="13431FE5" w14:textId="038E238C" w:rsidR="007773EA" w:rsidRPr="00DA4478" w:rsidRDefault="007773EA" w:rsidP="007773EA">
      <w:pPr>
        <w:spacing w:after="160"/>
        <w:rPr>
          <w:rFonts w:ascii="Calibri" w:eastAsia="Calibri" w:hAnsi="Calibri" w:cs="Calibri"/>
          <w:b/>
          <w:color w:val="000000"/>
          <w:szCs w:val="22"/>
        </w:rPr>
      </w:pPr>
      <w:r w:rsidRPr="00DA4478">
        <w:rPr>
          <w:rFonts w:ascii="Calibri" w:eastAsia="Calibri" w:hAnsi="Calibri" w:cs="Calibri"/>
          <w:b/>
          <w:color w:val="000000"/>
          <w:szCs w:val="22"/>
        </w:rPr>
        <w:t>Clinical Project Team</w:t>
      </w:r>
    </w:p>
    <w:p w14:paraId="339BE230" w14:textId="17F22762" w:rsidR="00606350" w:rsidRPr="00DA4478" w:rsidRDefault="000C4B54" w:rsidP="007773EA">
      <w:pPr>
        <w:spacing w:after="160"/>
        <w:ind w:left="2272" w:firstLine="608"/>
        <w:rPr>
          <w:rFonts w:ascii="Calibri" w:eastAsia="Calibri" w:hAnsi="Calibri" w:cs="Calibri"/>
          <w:color w:val="000000"/>
          <w:szCs w:val="22"/>
        </w:rPr>
      </w:pPr>
      <w:r w:rsidRPr="00DA4478">
        <w:rPr>
          <w:rFonts w:ascii="Calibri" w:eastAsia="Calibri" w:hAnsi="Calibri" w:cs="Calibri"/>
          <w:color w:val="000000"/>
          <w:szCs w:val="22"/>
        </w:rPr>
        <w:t>Prof Richard Mithen</w:t>
      </w:r>
      <w:r w:rsidRPr="00DA4478" w:rsidDel="000C4B54">
        <w:rPr>
          <w:rFonts w:ascii="Calibri" w:eastAsia="Calibri" w:hAnsi="Calibri" w:cs="Calibri"/>
          <w:color w:val="000000"/>
          <w:szCs w:val="22"/>
        </w:rPr>
        <w:t xml:space="preserve"> </w:t>
      </w:r>
      <w:r w:rsidR="00606350" w:rsidRPr="00DA4478">
        <w:rPr>
          <w:rFonts w:ascii="Calibri" w:eastAsia="Calibri" w:hAnsi="Calibri" w:cs="Calibri"/>
          <w:color w:val="000000"/>
          <w:szCs w:val="22"/>
        </w:rPr>
        <w:t>(University of Auckland)</w:t>
      </w:r>
    </w:p>
    <w:p w14:paraId="1478100A" w14:textId="3FD8F4C3" w:rsidR="007773EA" w:rsidRPr="00DA4478" w:rsidRDefault="00E7491F" w:rsidP="00B447B1">
      <w:pPr>
        <w:spacing w:after="160"/>
        <w:ind w:left="2160" w:firstLine="720"/>
        <w:rPr>
          <w:rFonts w:ascii="Calibri" w:eastAsia="Calibri" w:hAnsi="Calibri" w:cs="Calibri"/>
          <w:color w:val="000000"/>
          <w:szCs w:val="22"/>
        </w:rPr>
      </w:pPr>
      <w:r w:rsidRPr="00DA4478">
        <w:rPr>
          <w:rFonts w:ascii="Calibri" w:eastAsia="Calibri" w:hAnsi="Calibri" w:cs="Calibri"/>
          <w:color w:val="000000"/>
          <w:szCs w:val="22"/>
        </w:rPr>
        <w:t xml:space="preserve">Dr </w:t>
      </w:r>
      <w:r w:rsidR="007773EA" w:rsidRPr="00DA4478">
        <w:rPr>
          <w:rFonts w:ascii="Calibri" w:eastAsia="Calibri" w:hAnsi="Calibri" w:cs="Calibri"/>
          <w:color w:val="000000"/>
          <w:szCs w:val="22"/>
        </w:rPr>
        <w:t>Meika Foster (Edible Research</w:t>
      </w:r>
      <w:r w:rsidR="006F23FA">
        <w:rPr>
          <w:rFonts w:ascii="Calibri" w:eastAsia="Calibri" w:hAnsi="Calibri" w:cs="Calibri"/>
          <w:color w:val="000000"/>
          <w:szCs w:val="22"/>
        </w:rPr>
        <w:t xml:space="preserve">, </w:t>
      </w:r>
      <w:r w:rsidR="006F23FA" w:rsidRPr="008535E3">
        <w:rPr>
          <w:rFonts w:ascii="Calibri" w:eastAsia="Calibri" w:hAnsi="Calibri" w:cs="Calibri"/>
          <w:color w:val="000000"/>
          <w:szCs w:val="22"/>
        </w:rPr>
        <w:t>University of Auckland</w:t>
      </w:r>
      <w:r w:rsidR="007773EA" w:rsidRPr="00DA4478">
        <w:rPr>
          <w:rFonts w:ascii="Calibri" w:eastAsia="Calibri" w:hAnsi="Calibri" w:cs="Calibri"/>
          <w:color w:val="000000"/>
          <w:szCs w:val="22"/>
        </w:rPr>
        <w:t>)</w:t>
      </w:r>
    </w:p>
    <w:p w14:paraId="7AFF6889" w14:textId="5F24EC13" w:rsidR="00707372" w:rsidRDefault="000C4B54" w:rsidP="00707372">
      <w:pPr>
        <w:ind w:left="2160" w:firstLine="720"/>
        <w:rPr>
          <w:rFonts w:ascii="Calibri" w:eastAsia="Calibri" w:hAnsi="Calibri" w:cs="Calibri"/>
          <w:color w:val="000000"/>
          <w:szCs w:val="22"/>
        </w:rPr>
      </w:pPr>
      <w:r w:rsidRPr="00DA4478">
        <w:rPr>
          <w:rFonts w:ascii="Calibri" w:eastAsia="Calibri" w:hAnsi="Calibri" w:cs="Calibri"/>
          <w:color w:val="000000"/>
          <w:szCs w:val="22"/>
        </w:rPr>
        <w:t>Ramya Jayaprakash</w:t>
      </w:r>
    </w:p>
    <w:p w14:paraId="26817B1B" w14:textId="77777777" w:rsidR="00707372" w:rsidRDefault="00707372" w:rsidP="00707372">
      <w:pPr>
        <w:ind w:left="2160" w:firstLine="720"/>
        <w:rPr>
          <w:rFonts w:ascii="Calibri" w:eastAsia="Calibri" w:hAnsi="Calibri" w:cs="Calibri"/>
          <w:color w:val="000000"/>
          <w:szCs w:val="22"/>
        </w:rPr>
      </w:pPr>
    </w:p>
    <w:p w14:paraId="2FE31E42" w14:textId="3212FB25" w:rsidR="007773EA" w:rsidRPr="00DA4478" w:rsidRDefault="007773EA" w:rsidP="00707372">
      <w:pPr>
        <w:ind w:left="2880"/>
        <w:rPr>
          <w:rFonts w:ascii="Calibri" w:eastAsia="Calibri" w:hAnsi="Calibri" w:cs="Calibri"/>
          <w:color w:val="000000"/>
          <w:szCs w:val="22"/>
        </w:rPr>
      </w:pPr>
      <w:r w:rsidRPr="00DA4478">
        <w:rPr>
          <w:rFonts w:ascii="Calibri" w:eastAsia="Calibri" w:hAnsi="Calibri" w:cs="Calibri"/>
          <w:color w:val="000000"/>
          <w:szCs w:val="22"/>
        </w:rPr>
        <w:t>Additional members will include other researchers, students, and technicians conducting the trial.</w:t>
      </w:r>
    </w:p>
    <w:p w14:paraId="3662C727" w14:textId="28C191A7" w:rsidR="008A5F8F" w:rsidRPr="00DA4478" w:rsidRDefault="008A5F8F" w:rsidP="00865C26">
      <w:pPr>
        <w:spacing w:after="160" w:line="360" w:lineRule="auto"/>
        <w:rPr>
          <w:rFonts w:ascii="Calibri" w:eastAsia="Calibri" w:hAnsi="Calibri" w:cs="Calibri"/>
          <w:color w:val="000000"/>
          <w:szCs w:val="22"/>
        </w:rPr>
      </w:pPr>
      <w:r w:rsidRPr="00DA4478">
        <w:rPr>
          <w:rFonts w:ascii="Calibri" w:eastAsia="Calibri" w:hAnsi="Calibri" w:cs="Calibri"/>
          <w:color w:val="000000"/>
          <w:szCs w:val="22"/>
        </w:rPr>
        <w:lastRenderedPageBreak/>
        <w:t xml:space="preserve"> </w:t>
      </w:r>
    </w:p>
    <w:p w14:paraId="3721B745" w14:textId="58EB7854" w:rsidR="00B3156D" w:rsidRPr="0006656C" w:rsidRDefault="00B3156D" w:rsidP="00865C26">
      <w:pPr>
        <w:pStyle w:val="Heading1"/>
        <w:spacing w:line="360" w:lineRule="auto"/>
        <w:rPr>
          <w:rFonts w:ascii="Calibri" w:hAnsi="Calibri" w:cs="Calibri"/>
        </w:rPr>
      </w:pPr>
      <w:bookmarkStart w:id="49" w:name="_Toc480815017"/>
      <w:bookmarkStart w:id="50" w:name="_Toc480815019"/>
      <w:bookmarkStart w:id="51" w:name="_Toc233219407"/>
      <w:bookmarkStart w:id="52" w:name="_Toc57797819"/>
      <w:bookmarkEnd w:id="49"/>
      <w:bookmarkEnd w:id="50"/>
      <w:r w:rsidRPr="0006656C">
        <w:rPr>
          <w:rFonts w:ascii="Calibri" w:hAnsi="Calibri" w:cs="Calibri"/>
        </w:rPr>
        <w:t>INTRODUCTION</w:t>
      </w:r>
      <w:bookmarkEnd w:id="51"/>
      <w:bookmarkEnd w:id="52"/>
      <w:r w:rsidRPr="0006656C">
        <w:rPr>
          <w:rFonts w:ascii="Calibri" w:hAnsi="Calibri" w:cs="Calibri"/>
        </w:rPr>
        <w:t xml:space="preserve"> </w:t>
      </w:r>
    </w:p>
    <w:p w14:paraId="17953462" w14:textId="3D6B349F" w:rsidR="00B3156D" w:rsidRPr="0006656C" w:rsidRDefault="00B3156D" w:rsidP="00865C26">
      <w:pPr>
        <w:pStyle w:val="Heading2"/>
        <w:spacing w:line="360" w:lineRule="auto"/>
        <w:rPr>
          <w:rFonts w:ascii="Calibri" w:hAnsi="Calibri" w:cs="Calibri"/>
        </w:rPr>
      </w:pPr>
      <w:bookmarkStart w:id="53" w:name="_Toc57797820"/>
      <w:r w:rsidRPr="0006656C">
        <w:rPr>
          <w:rFonts w:ascii="Calibri" w:hAnsi="Calibri" w:cs="Calibri"/>
        </w:rPr>
        <w:t>Background</w:t>
      </w:r>
      <w:bookmarkEnd w:id="53"/>
    </w:p>
    <w:p w14:paraId="60B806A2" w14:textId="77777777" w:rsidR="009A7B5F" w:rsidRPr="0006656C" w:rsidRDefault="009A7B5F" w:rsidP="00865C26">
      <w:pPr>
        <w:spacing w:line="360" w:lineRule="auto"/>
        <w:rPr>
          <w:rFonts w:ascii="Calibri" w:eastAsia="Calibri" w:hAnsi="Calibri" w:cs="Calibri"/>
        </w:rPr>
      </w:pPr>
    </w:p>
    <w:p w14:paraId="0269FCC3" w14:textId="6D395D3B" w:rsidR="00B87C2E" w:rsidRDefault="000D0C90" w:rsidP="00004C45">
      <w:pPr>
        <w:spacing w:line="360" w:lineRule="auto"/>
      </w:pPr>
      <w:r w:rsidRPr="000D0C90">
        <w:t>The way our bodies allocate resources and sequester metabolic reserves is labile and can be influenced at the molecular and cellular level by elements of our diet. While the underlying mechanisms for these effects are often not fully understood, one goal of nutritional research is to assist with the development of new foods and beverages that promote desirable metabolic health outcomes</w:t>
      </w:r>
      <w:r w:rsidR="00803662">
        <w:t xml:space="preserve"> </w:t>
      </w:r>
      <w:r w:rsidR="00803662">
        <w:fldChar w:fldCharType="begin" w:fldLock="1"/>
      </w:r>
      <w:r w:rsidR="00B017AB">
        <w:instrText>ADDIN CSL_CITATION {"citationItems":[{"id":"ITEM-1","itemData":{"DOI":"10.2337/dci19-0014","ISSN":"19355548","PMID":"31000505","abstract":"This Consensus Report is intended to provide clinical professionals with evidence-based guidance about individualizing nutrition therapy for adults with diabetes or prediabetes. Strong evidence supports the efficacy and cost-effectiveness of nutrition therapy as a component of quality diabetes care, including its integration into the medical management of diabetes; therefore, it is important that all members of the health care team know and champion the benefits of nutrition therapy and key nutrition messages. Nutrition counseling that works toward improving or maintaining glycemic targets, achieving weight management goals, and improving cardiovascular risk factors (e.g., blood pressure, lipids, etc.) within individualized treatment goals is recommended for all adults with diabetes and prediabetes. Though it might simplify messaging, a \"one-size-fits-all\" eating plan is not evident for the prevention or management of diabetes, and it is an unrealistic expectation given the broad spectrum of people affected by diabetes and prediabetes, their cultural backgrounds, personal preferences, co-occurring conditions (often referred to as comorbidities), and socioeconomic settings in which they live. Research provides clarity on many food choices and eating patterns that can help people achieve health goals and quality of life. The American Diabetes Association (ADA) emphasizes that medical nutrition therapy (MNT) is fundamental in the overall diabetes management plan, and the need for MNT should be reassessed frequently by health care providers in collaboration with people with diabetes across the life span, with special attention during times of changing health status and life stages (1-3).","author":[{"dropping-particle":"","family":"Evert","given":"Alison B.","non-dropping-particle":"","parse-names":false,"suffix":""},{"dropping-particle":"","family":"Dennison","given":"Michelle","non-dropping-particle":"","parse-names":false,"suffix":""},{"dropping-particle":"","family":"Gardner","given":"Christopher D.","non-dropping-particle":"","parse-names":false,"suffix":""},{"dropping-particle":"","family":"Timothy Garvey","given":"W.","non-dropping-particle":"","parse-names":false,"suffix":""},{"dropping-particle":"","family":"Karen Lau","given":"Ka Hei","non-dropping-particle":"","parse-names":false,"suffix":""},{"dropping-particle":"","family":"MacLeod","given":"Janice","non-dropping-particle":"","parse-names":false,"suffix":""},{"dropping-particle":"","family":"Mitri","given":"Joanna","non-dropping-particle":"","parse-names":false,"suffix":""},{"dropping-particle":"","family":"Pereira","given":"Raquel F.","non-dropping-particle":"","parse-names":false,"suffix":""},{"dropping-particle":"","family":"Rawlings","given":"Kelly","non-dropping-particle":"","parse-names":false,"suffix":""},{"dropping-particle":"","family":"Robinson","given":"Shamera","non-dropping-particle":"","parse-names":false,"suffix":""},{"dropping-particle":"","family":"Saslow","given":"Laura","non-dropping-particle":"","parse-names":false,"suffix":""},{"dropping-particle":"","family":"Uelmen","given":"Sacha","non-dropping-particle":"","parse-names":false,"suffix":""},{"dropping-particle":"","family":"Urbanski","given":"Patricia B.","non-dropping-particle":"","parse-names":false,"suffix":""},{"dropping-particle":"","family":"Yancy","given":"William S.","non-dropping-particle":"","parse-names":false,"suffix":""}],"container-title":"Diabetes Care","id":"ITEM-1","issue":"5","issued":{"date-parts":[["2019","5","1"]]},"page":"731-754","publisher":"American Diabetes Association Inc.","title":"Nutrition therapy for adults with diabetes or prediabetes: A consensus report","type":"article","volume":"42"},"uris":["http://www.mendeley.com/documents/?uuid=59bd7fb2-2418-3332-820b-f7f59897b79b"]},{"id":"ITEM-2","itemData":{"DOI":"10.3390/nu9121310","ISSN":"20726643","PMID":"29194424","abstract":"Functional foods contain biologically active ingredients associated with physiological health benefits for preventing and managing chronic diseases, such as type 2 diabetes mellitus (T2DM). A regular consumption of functional foods may be associated with enhanced anti-oxidant, anti-inflammatory, insulin sensitivity, and anti-cholesterol functions, which are considered integral to prevent and manage T2DM. Components of the Mediterranean diet (MD)—such as fruits, vegetables, oily fish, olive oil, and tree nuts—serve as a model for functional foods based on their natural contents of nutraceuticals, including polyphenols, terpenoids, flavonoids, alkaloids, sterols, pigments, and unsaturated fatty acids. Polyphenols within MD and polyphenol-rich herbs—such as coffee, green tea, black tea, and yerba maté—have shown clinically-meaningful benefits on metabolic and microvascular activities, cholesterol and fasting glucose lowering, and anti-inflammation and anti-oxidation in high-risk and T2DM patients. However, combining exercise with functional food consumption can trigger and augment several metabolic and cardiovascular protective benefits, but it is under-investigated in people with T2DM and bariatric surgery patients. Detecting functional food benefits can now rely on an “omics” biological profiling of individuals’ molecular, genetics, transcriptomics, proteomics, and metabolomics, but is under-investigated in multi-component interventions. A personalized approach for preventing and managing T2DM should consider biological and behavioral models, and embed nutrition education as part of lifestyle diabetes prevention studies. Functional foods may provide additional benefits in such an approach.","author":[{"dropping-particle":"","family":"Alkhatib","given":"Ahmad","non-dropping-particle":"","parse-names":false,"suffix":""},{"dropping-particle":"","family":"Tsang","given":"Catherine","non-dropping-particle":"","parse-names":false,"suffix":""},{"dropping-particle":"","family":"Tiss","given":"Ali","non-dropping-particle":"","parse-names":false,"suffix":""},{"dropping-particle":"","family":"Bahorun","given":"Theeshan","non-dropping-particle":"","parse-names":false,"suffix":""},{"dropping-particle":"","family":"Arefanian","given":"Hossein","non-dropping-particle":"","parse-names":false,"suffix":""},{"dropping-particle":"","family":"Barake","given":"Roula","non-dropping-particle":"","parse-names":false,"suffix":""},{"dropping-particle":"","family":"Khadir","given":"Abdelkrim","non-dropping-particle":"","parse-names":false,"suffix":""},{"dropping-particle":"","family":"Tuomilehto","given":"Jaakko","non-dropping-particle":"","parse-names":false,"suffix":""}],"container-title":"Nutrients","id":"ITEM-2","issue":"12","issued":{"date-parts":[["2017","12","1"]]},"page":"1310","publisher":"MDPI AG","title":"Functional foods and lifestyle approaches for diabetes prevention and management","type":"article","volume":"9"},"uris":["http://www.mendeley.com/documents/?uuid=4ae11165-4b0d-3f87-a4eb-cc061fdf631e"]}],"mendeley":{"formattedCitation":"(1,2)","plainTextFormattedCitation":"(1,2)","previouslyFormattedCitation":"(1,2)"},"properties":{"noteIndex":0},"schema":"https://github.com/citation-style-language/schema/raw/master/csl-citation.json"}</w:instrText>
      </w:r>
      <w:r w:rsidR="00803662">
        <w:fldChar w:fldCharType="separate"/>
      </w:r>
      <w:r w:rsidR="00803662" w:rsidRPr="00803662">
        <w:rPr>
          <w:noProof/>
        </w:rPr>
        <w:t>(1,2)</w:t>
      </w:r>
      <w:r w:rsidR="00803662">
        <w:fldChar w:fldCharType="end"/>
      </w:r>
      <w:r w:rsidRPr="000D0C90">
        <w:t>. An example of a treatment and prevention strategies is the stimulation of the postprandial thermogenic cascade</w:t>
      </w:r>
      <w:r w:rsidR="004D75F4">
        <w:t xml:space="preserve"> </w:t>
      </w:r>
      <w:r w:rsidR="004D75F4" w:rsidRPr="0006656C">
        <w:fldChar w:fldCharType="begin" w:fldLock="1"/>
      </w:r>
      <w:r w:rsidR="00B017AB">
        <w:instrText>ADDIN CSL_CITATION {"citationItems":[{"id":"ITEM-1","itemData":{"DOI":"10.1016/0026-0495(86)90171-X","ISSN":"00260495","PMID":"3523118","abstract":"We examined the hypothesis that patients with impaired glucose tolerance or type II diabetes mellitus have reduced glucose-induced thermogenesis and that this perpetuates obesity in them by reducing energy expenditure. The thermic response after a 75-g glucose meal for 150 minutes was significantly lower in five obese women with diabetes (7.18 ± 1.8 kcal) and five other obese women with impaired glucose tolerance (6.4 ± 0.8 kcal) than in five obese women with normal glucose tolerance (16.7 ± 2.4 kcal) and five lean healthy control subjects (14.0 ± 2.2 kcal, P &lt; 0.05). However, obese women with diabetes or impaired glucose tolerance had a significantly higher resting metabolic rate (RMR) (307.0 ± 9.7 mL O2/min) than predicted for them on the basis of their age, body weight, and total body potassium (274.8 ± 8.0 mL O2/min, p &lt; 0.01). The predicted RMR in obese women with normal glucose tolerance test (GTT) (286.0 ± 5.0 mL O2/min) was not different from their observed RMR (272.0 ± 6.0). Thus the total energy expenditure during the meal of obese women with diabetes ( 254 ± 32 kcal 150 min) and obese women with impaired glucose tolerance ( 221 ± 5 kcal 150 min) was higher than that of obese women with normal glucose tolerance ( 201 ± 9 kcal 150 min). All three obese groups had a higher total energy expenditure than the lean group ( 158 ± 4 kcal 150 min, P &lt; 0.001). It is concluded that even though in patients with type II diabetes or impaired glucose tolerance there is a reduction in the increment in metabolic rate after a glucose meal, they also have elevated RMR and total energy expenditure. Obese patients with diabetes and impaired glucose tolerance require more kcal/LBM (lean body mass) to maintain their body weight than the control subjects. © 1986.","author":[{"dropping-particle":"","family":"Nair","given":"K. Sreekumaran","non-dropping-particle":"","parse-names":false,"suffix":""},{"dropping-particle":"","family":"Webster","given":"Joan","non-dropping-particle":"","parse-names":false,"suffix":""},{"dropping-particle":"","family":"Garrow","given":"John S.","non-dropping-particle":"","parse-names":false,"suffix":""}],"container-title":"Metabolism","id":"ITEM-1","issue":"7","issued":{"date-parts":[["1986"]]},"page":"640-644","publisher":"Metabolism","title":"Effect of impaired glucose tolerance and type II diabetes on resting metabolic rate and thermic response to a glucose meal in obese women","type":"article-journal","volume":"35"},"uris":["http://www.mendeley.com/documents/?uuid=b4c8706b-2acf-3da9-8873-35204b961578"]},{"id":"ITEM-2","itemData":{"DOI":"10.2337/diabetes.48.8.1607","ISSN":"00121797","PMID":"10426380","abstract":"Previous studies have indicated that individuals with type 2 diabetes have an increased resting metabolic rate (RMR) but decreased insulin-induced thermogenesis (IIT) compared with those with normal glucose tolerance (NGT). When and by which mechanisms these abnormalities occur during the development of diabetes remain unknown. In 560 Pima Indians, sleeping metabolic rate (respiratory chamber) was higher not only in subjects with diabetes (+4.9%, P &lt; 0.001) but also in those with impaired glucose tolerance (IGT) (+2.7%, P &lt; 0.01) compared with subjects with NGT. Longitudinally, RMR (ventilated hood) increased progressively in 17 subjects in whom glucose tolerance deteriorated from NGT to IGT (+4.2%) to diabetes (+2.6%) over 5.1 ± 1.4 years (P &lt; 0.05 for trend). In parallel, IIT (% increase in metabolic rate during an insulin/glucose infusion) decreased during the transition from NGT (11.7%) to IGT (7.3%) to diabetes (6.5%) (P &lt; 0.05 for trend). In 151 subjects, basal endogenous glucose output (3-3H-glucose), fasting insulin and free fatty acid concentrations, and glucose disposal (hyperinsulinemic clamp) were significant determinants of RMR, independent of body composition, age, and sex. Nonoxidative and oxidative glucose disposal, RMR, and fasting insulin and glucose concentrations were determinants of IIT. Differences in RMR and lit between glucose tolerance groups decreased after adjusting for these factors. These findings indicate that increases in RMR and decreases in lit occur early in the development of type 2 diabetes, and that both changes are related to the progressive metabolic abnormalities that occur during the development of the disease.","author":[{"dropping-particle":"","family":"Weyer","given":"Christian","non-dropping-particle":"","parse-names":false,"suffix":""},{"dropping-particle":"","family":"Bogardus","given":"Clifton","non-dropping-particle":"","parse-names":false,"suffix":""},{"dropping-particle":"","family":"Pratley","given":"Richard E.","non-dropping-particle":"","parse-names":false,"suffix":""}],"container-title":"Diabetes","id":"ITEM-2","issue":"8","issued":{"date-parts":[["1999","8"]]},"page":"1607-1614","publisher":"Diabetes","title":"Metabolic factors contributing to increased resting metabolic rate and decreased insulin-induced thermogenesis during the development of type 2 diabetes","type":"article-journal","volume":"48"},"uris":["http://www.mendeley.com/documents/?uuid=91ed7bb0-d905-3db5-96dd-cc973ab4dda4"]}],"mendeley":{"formattedCitation":"(3,4)","plainTextFormattedCitation":"(3,4)","previouslyFormattedCitation":"(3,4)"},"properties":{"noteIndex":0},"schema":"https://github.com/citation-style-language/schema/raw/master/csl-citation.json"}</w:instrText>
      </w:r>
      <w:r w:rsidR="004D75F4" w:rsidRPr="0006656C">
        <w:fldChar w:fldCharType="separate"/>
      </w:r>
      <w:r w:rsidR="00803662" w:rsidRPr="00803662">
        <w:rPr>
          <w:noProof/>
        </w:rPr>
        <w:t>(3,4)</w:t>
      </w:r>
      <w:r w:rsidR="004D75F4" w:rsidRPr="0006656C">
        <w:fldChar w:fldCharType="end"/>
      </w:r>
      <w:r w:rsidRPr="000D0C90">
        <w:t xml:space="preserve"> through consumption of TVRP1 receptor agonists, such as capsaicin, which has been reported to alter the profile of lipolysis and visceral fat remodelling</w:t>
      </w:r>
      <w:r w:rsidR="00B87C2E">
        <w:t xml:space="preserve"> </w:t>
      </w:r>
      <w:r w:rsidR="00B87C2E">
        <w:fldChar w:fldCharType="begin" w:fldLock="1"/>
      </w:r>
      <w:r w:rsidR="00B017AB">
        <w:instrText>ADDIN CSL_CITATION {"citationItems":[{"id":"ITEM-1","itemData":{"DOI":"10.3389/fphar.2017.00316","ISSN":"16639812","abstract":"Adipose tissue is an important endocrine organ in the human body. However, pathological overgrowth is associated with chronic illness. Regulation of adipogenesis and maturation of adipocytes via bioactive compounds in our daily diet has been in focus of research in the past years and showed promising results for agonists of the ion channels transient receptor potential channel (TRP) V1 and A1. Here, we investigated the anti-adipogenic potential and underlying mechanisms of the alkamide trans-pellitorine present in Piper nigrum via TRPV1 and TRPA1 in 3T3-L1 cells. trans-pellitorine was found to suppress mean lipid accumulation, when applied during differentiation and maturation, but also during maturation phase solely of 3T3-L1 cells in a concentration range between 1 nM and 1 μM by up to 8.84 ± 4.97 or 7.49 ± 5.08%, respectively. Blockage of TRPV1 using the specific inhibitor trans-tert-butyl-cyclohexanol demonstrated that the anti-adipogenic activity of trans-pellitorine depends on TRPV1. In addition, blockage of the TRPA1 channel using the antagonist AP-18 showed a TRPA1-dependent signaling in the early to intermediate stages of adipogenesis. On a mechanistic level, treatment with trans-pellitorine during adipogenesis led to reduced PPARγ expression on gene and protein level via activation of TRPV1 and TRPA1, and increased expression of the microRNA mmu-let-7b, which has been associated with reduced PPARγ levels. In addition, cells treated with trans-pellitorine showed decreased expression of the gene encoding for fatty acid synthase, increased expression of microRNA-103 and a decreased short-term fatty acid uptake on the functional level. In summary, these data point to an involvement of the TRPV1 and TRPA1 cation channels in the anti-adipogenic activity of trans-pellitorine via microRNA-let7b and PPARγ. Since trans-pellitorine does not directly activate TRPV1 or TRPA1, an indirect modulation of the channel activity is assumed and warrants further investigation.","author":[{"dropping-particle":"","family":"Lieder","given":"Barbara","non-dropping-particle":"","parse-names":false,"suffix":""},{"dropping-particle":"","family":"Zaunschirm","given":"Mathias","non-dropping-particle":"","parse-names":false,"suffix":""},{"dropping-particle":"","family":"Holik","given":"Ann Katrin","non-dropping-particle":"","parse-names":false,"suffix":""},{"dropping-particle":"","family":"Ley","given":"Jakob P.","non-dropping-particle":"","parse-names":false,"suffix":""},{"dropping-particle":"","family":"Hans","given":"Joachim","non-dropping-particle":"","parse-names":false,"suffix":""},{"dropping-particle":"","family":"Krammer","given":"Gerhard E.","non-dropping-particle":"","parse-names":false,"suffix":""},{"dropping-particle":"","family":"Somoza","given":"Veronika","non-dropping-particle":"","parse-names":false,"suffix":""}],"container-title":"Frontiers in Pharmacology","id":"ITEM-1","issue":"MAY","issued":{"date-parts":[["2017","5","31"]]},"publisher":"Frontiers Media S.A.","title":"The alkamide trans-pellitorine targets PPARγ via TRPV1 and TRPA1 to reduce lipid accumulation in developing 3T3-L1 adipocytes","type":"article-journal","volume":"8"},"uris":["http://www.mendeley.com/documents/?uuid=a05d7b8f-1517-3d34-b117-a0207b559288"]}],"mendeley":{"formattedCitation":"(5)","plainTextFormattedCitation":"(5)","previouslyFormattedCitation":"(5)"},"properties":{"noteIndex":0},"schema":"https://github.com/citation-style-language/schema/raw/master/csl-citation.json"}</w:instrText>
      </w:r>
      <w:r w:rsidR="00B87C2E">
        <w:fldChar w:fldCharType="separate"/>
      </w:r>
      <w:r w:rsidR="00803662" w:rsidRPr="00803662">
        <w:rPr>
          <w:noProof/>
        </w:rPr>
        <w:t>(5)</w:t>
      </w:r>
      <w:r w:rsidR="00B87C2E">
        <w:fldChar w:fldCharType="end"/>
      </w:r>
      <w:r w:rsidR="00004C45" w:rsidRPr="00DA4478">
        <w:t xml:space="preserve">. </w:t>
      </w:r>
    </w:p>
    <w:p w14:paraId="294C5EB0" w14:textId="523361C6" w:rsidR="00004C45" w:rsidRPr="00DA4478" w:rsidRDefault="00004C45" w:rsidP="00004C45">
      <w:pPr>
        <w:spacing w:line="360" w:lineRule="auto"/>
      </w:pPr>
    </w:p>
    <w:p w14:paraId="7330B175" w14:textId="41B399CA" w:rsidR="00004C45" w:rsidRPr="00DA4478" w:rsidRDefault="002D1567" w:rsidP="00004C45">
      <w:pPr>
        <w:spacing w:line="360" w:lineRule="auto"/>
      </w:pPr>
      <w:bookmarkStart w:id="54" w:name="_Hlk69898930"/>
      <w:r w:rsidRPr="0006656C">
        <w:t>K</w:t>
      </w:r>
      <w:r w:rsidR="0048439C" w:rsidRPr="0006656C">
        <w:t>awakawa (</w:t>
      </w:r>
      <w:r w:rsidR="0048439C" w:rsidRPr="0006656C">
        <w:rPr>
          <w:i/>
        </w:rPr>
        <w:t>Piper excelsum</w:t>
      </w:r>
      <w:r w:rsidR="0048439C" w:rsidRPr="0006656C">
        <w:t xml:space="preserve">) </w:t>
      </w:r>
      <w:r w:rsidR="00172979">
        <w:t>is endemic to Aotearoa New Zealand and, as a taonga, is o</w:t>
      </w:r>
      <w:r w:rsidR="0048439C" w:rsidRPr="0006656C">
        <w:t xml:space="preserve">f </w:t>
      </w:r>
      <w:r w:rsidR="00172979">
        <w:t xml:space="preserve">great </w:t>
      </w:r>
      <w:r w:rsidR="0048439C" w:rsidRPr="0006656C">
        <w:t>cultural importance to Māori</w:t>
      </w:r>
      <w:r w:rsidR="00172979">
        <w:t>. For example, kawakawa is used</w:t>
      </w:r>
      <w:r w:rsidR="0048439C" w:rsidRPr="0006656C">
        <w:t xml:space="preserve"> extensively in rongoā Māori (traditional Māori healing</w:t>
      </w:r>
      <w:r w:rsidR="00004C45" w:rsidRPr="0006656C">
        <w:t>)</w:t>
      </w:r>
      <w:r w:rsidR="004B3B37" w:rsidRPr="0006656C">
        <w:t>. Kawakawa</w:t>
      </w:r>
      <w:r w:rsidR="00004C45" w:rsidRPr="0006656C">
        <w:t xml:space="preserve"> is reported to </w:t>
      </w:r>
      <w:r w:rsidR="0048439C" w:rsidRPr="0006656C">
        <w:t xml:space="preserve"> </w:t>
      </w:r>
      <w:r w:rsidR="00004C45" w:rsidRPr="0006656C">
        <w:t>contain</w:t>
      </w:r>
      <w:r w:rsidR="0048439C" w:rsidRPr="0006656C">
        <w:t xml:space="preserve"> a number of </w:t>
      </w:r>
      <w:r w:rsidR="007953D1">
        <w:t xml:space="preserve">pharmacologically active </w:t>
      </w:r>
      <w:r w:rsidR="0048439C" w:rsidRPr="0006656C">
        <w:t>compounds, demonstrated to influence pathways relate</w:t>
      </w:r>
      <w:r w:rsidR="00004C45" w:rsidRPr="0006656C">
        <w:t>d to thermogenesis</w:t>
      </w:r>
      <w:r w:rsidR="004B3B37" w:rsidRPr="0006656C">
        <w:t xml:space="preserve"> </w:t>
      </w:r>
      <w:r w:rsidR="004B3B37" w:rsidRPr="0006656C">
        <w:fldChar w:fldCharType="begin" w:fldLock="1"/>
      </w:r>
      <w:r w:rsidR="00B017AB">
        <w:instrText>ADDIN CSL_CITATION {"citationItems":[{"id":"ITEM-1","itemData":{"DOI":"10.1016/j.jep.2018.12.029","ISSN":"18727573","abstract":"Kawakawa (Piper excelsum) has food, medicinal and cultural importance to the indigenous Māori people of New Zealand, and is being incorporated into a range of commercial food and therapeutic products, including tea. In this study, the chemical compositions of kawakawa fresh leaves, dried leaves for tea, and hot brewed tea, were analysed and compared. The key metabolites were diayangambin, elemicin, myristicin, unidentified lignans and amides. The safety of brewed tea and tea leaves were evaluated in 8 week old Sprague Dawley rats in a 14 day acute study followed by a 28 day subacute study. In the 14 day study, the rats received the equivalent of 1, 2, 3 or 4 cups of kawakawa tea, and the rats in the 28 day study received daily doses that were equivalent to 4 cups per day. There were no adverse effects observed in the rats, and body weights and food intakes were not significantly different between the control and the kawakawa treated animals. There were small differences in organ weights, biochemical and haematology parameters observed in the rats given the kawakawa tea. In conclusion, the consumption of kawakawa tea could be considered safe within the conditions used in this study.","author":[{"dropping-particle":"","family":"Butts","given":"Christine A.","non-dropping-particle":"","parse-names":false,"suffix":""},{"dropping-particle":"","family":"Klink","given":"John W.","non-dropping-particle":"van","parse-names":false,"suffix":""},{"dropping-particle":"","family":"Joyce","given":"Nigel I.","non-dropping-particle":"","parse-names":false,"suffix":""},{"dropping-particle":"","family":"Paturi","given":"Gunaranjan","non-dropping-particle":"","parse-names":false,"suffix":""},{"dropping-particle":"","family":"Hedderley","given":"Duncan I.","non-dropping-particle":"","parse-names":false,"suffix":""},{"dropping-particle":"","family":"Martell","given":"Sheridan","non-dropping-particle":"","parse-names":false,"suffix":""},{"dropping-particle":"","family":"Harvey","given":"Dawn","non-dropping-particle":"","parse-names":false,"suffix":""}],"container-title":"Journal of Ethnopharmacology","id":"ITEM-1","issued":{"date-parts":[["2019","3","25"]]},"page":"110-118","publisher":"Elsevier Ireland Ltd","title":"Composition and safety evaluation of tea from New Zealand kawakawa (Piper excelsum)","type":"article-journal","volume":"232"},"uris":["http://www.mendeley.com/documents/?uuid=84a0fb8c-e023-3711-9fe7-288acc33184e"]},{"id":"ITEM-2","itemData":{"DOI":"10.1016/j.phytochem.2016.12.016","ISSN":"00319422","abstract":"The phytochemical profile of Macropiper excelsum (G.Forst.) Miq. subsp. excelsum (Piperaceae), a shrub which is widespread in New Zealand, was investigated by LC-MS-guided isolation and characterization via HR-ESI-TOF-MS and NMR spectroscopy. The isolated compounds were sensorily evaluated to identify their contribution to the overall taste of the crude extract with sweet, bitter, herbal and trigeminal impressions. Besides the known non-volatile Macropiper compounds, the lignans (+)-diayangambin and (+)-excelsin, four further excelsin isomers, (+)-diasesartemin, (+)-sesartemin, (+)-episesartemin A and B were newly characterized. Moreover, piperine and a number of piperine analogues as well as trans-pellitorine and two homologues, kalecide and (2E,4E)-tetradecadienoic acid N-isobutyl amide were identified in M. excelsum, some of them for the first time. Methyl(2E,4E)-7-(1,3-benzodioxol-5-yl)hepta-2,4-dienoate was identified and characterized for the first time in nature. Sensory analysis of the pure amides indicated that they contributed to the known chemesthetic effects of Macropiper leaves and fruits. Since the pungent piperine has been shown to affect glucose and fatty acid metabolism in vivo in previous studies, piperine itself and four of the isolated compounds, piperdardine, chingchengenamide A, dihydropiperlonguminine, and methyl(2E,4E)-7-(1,3-benzodioxol-5-yl)hepta-2,4-dienoate, were investigated regarding their effects on glucose and fatty acid uptake by enterocyte-like Caco-2 cells, in concentrations ranging from 0.1 to 100 μM. Piperdardine showed the most pronounced effect, with glucose uptake increased by 83 ± 18% at 100 μM compared to non-treated control cells. An amide group seems to be advantageous for glucose uptake stimulation, but not necessarily for fatty acid uptake-stimulating effects of piperine-related compounds.","author":[{"dropping-particle":"","family":"Obst","given":"Katja","non-dropping-particle":"","parse-names":false,"suffix":""},{"dropping-particle":"","family":"Lieder","given":"Barbara","non-dropping-particle":"","parse-names":false,"suffix":""},{"dropping-particle":"V.","family":"Reichelt","given":"Katharina","non-dropping-particle":"","parse-names":false,"suffix":""},{"dropping-particle":"","family":"Backes","given":"Michael","non-dropping-particle":"","parse-names":false,"suffix":""},{"dropping-particle":"","family":"Paetz","given":"Susanne","non-dropping-particle":"","parse-names":false,"suffix":""},{"dropping-particle":"","family":"Geißler","given":"Katrin","non-dropping-particle":"","parse-names":false,"suffix":""},{"dropping-particle":"","family":"Krammer","given":"Gerhard","non-dropping-particle":"","parse-names":false,"suffix":""},{"dropping-particle":"","family":"Somoza","given":"Veronika","non-dropping-particle":"","parse-names":false,"suffix":""},{"dropping-particle":"","family":"Ley","given":"Jakob P.","non-dropping-particle":"","parse-names":false,"suffix":""},{"dropping-particle":"","family":"Engel","given":"Karl Heinz","non-dropping-particle":"","parse-names":false,"suffix":""}],"container-title":"Phytochemistry","id":"ITEM-2","issued":{"date-parts":[["2017","3","1"]]},"page":"181-190","publisher":"Elsevier Ltd","title":"Sensory active piperine analogues from Macropiper excelsum and their effects on intestinal nutrient uptake in Caco-2 cells","type":"article-journal","volume":"135"},"uris":["http://www.mendeley.com/documents/?uuid=a176c506-4b9f-322b-9c4d-9866f6b5fbf4"]},{"id":"ITEM-3","itemData":{"DOI":"10.1055/s-0035-1546106","ISSN":"14390221","abstract":"Cytotoxic amides have been isolated from the fruits of the endemic New Zealand medicinal plant kawakawa, Macropiper excelsum (Piperaceae). The main amide was piperchabamide A and this is the first report of this rare compound outside the genus Piper. Eleven other amides were purified including two new compounds with the unusual 3,4-dihydro-1(2H)-pyridinyl group. The new compounds were fully characterized by 2D NMR spectroscopy, which showed a slow exchange between two rotamers about the amide bond, and they were chemically synthesized. In view of the antitumor activity of the related piperlongumine, all of these amides plus four synthetic analogs were tested for cytotoxicity. The most active was the piperine homolog piperdardine, with an IC50 of 14 μM against HT 29 colon cancer cells.","author":[{"dropping-particle":"","family":"Lei","given":"Jeremy","non-dropping-particle":"","parse-names":false,"suffix":""},{"dropping-particle":"","family":"Burgess","given":"Elaine J.","non-dropping-particle":"","parse-names":false,"suffix":""},{"dropping-particle":"","family":"Richardson","given":"Alistair T.B.","non-dropping-particle":"","parse-names":false,"suffix":""},{"dropping-particle":"","family":"Hawkins","given":"Bill C.","non-dropping-particle":"","parse-names":false,"suffix":""},{"dropping-particle":"","family":"Baird","given":"Sarah K.","non-dropping-particle":"","parse-names":false,"suffix":""},{"dropping-particle":"","family":"Smallfield","given":"Bruce M.","non-dropping-particle":"","parse-names":false,"suffix":""},{"dropping-particle":"","family":"Klink","given":"John W.","non-dropping-particle":"Van","parse-names":false,"suffix":""},{"dropping-particle":"","family":"Perry","given":"Nigel B.","non-dropping-particle":"","parse-names":false,"suffix":""}],"container-title":"Planta Medica","id":"ITEM-3","issue":"12-13","issued":{"date-parts":[["2015","6","3"]]},"page":"1163-1168","publisher":"Georg Thieme Verlag","title":"Cytotoxic Amides from Fruits of Kawakawa, Macropiper excelsum","type":"article-journal","volume":"81"},"uris":["http://www.mendeley.com/documents/?uuid=f8946e81-2eda-30a7-a9d2-2e0fd846a320"]}],"mendeley":{"formattedCitation":"(6–8)","plainTextFormattedCitation":"(6–8)","previouslyFormattedCitation":"(6–8)"},"properties":{"noteIndex":0},"schema":"https://github.com/citation-style-language/schema/raw/master/csl-citation.json"}</w:instrText>
      </w:r>
      <w:r w:rsidR="004B3B37" w:rsidRPr="0006656C">
        <w:fldChar w:fldCharType="separate"/>
      </w:r>
      <w:r w:rsidR="00803662" w:rsidRPr="00803662">
        <w:rPr>
          <w:noProof/>
        </w:rPr>
        <w:t>(6–8)</w:t>
      </w:r>
      <w:r w:rsidR="004B3B37" w:rsidRPr="0006656C">
        <w:fldChar w:fldCharType="end"/>
      </w:r>
      <w:r w:rsidR="00004C45" w:rsidRPr="0006656C">
        <w:t xml:space="preserve">. For example, </w:t>
      </w:r>
      <w:r w:rsidRPr="0006656C">
        <w:t xml:space="preserve">piperine </w:t>
      </w:r>
      <w:r w:rsidR="0048439C" w:rsidRPr="0006656C">
        <w:t>and its analogues</w:t>
      </w:r>
      <w:r w:rsidR="00004C45" w:rsidRPr="0006656C">
        <w:t xml:space="preserve"> are</w:t>
      </w:r>
      <w:r w:rsidR="0048439C" w:rsidRPr="0006656C">
        <w:t xml:space="preserve"> shown to influence sympathetic nervous system, increases energy expenditure and fat oxidation, and alters intestinal fat and glucose absorption</w:t>
      </w:r>
      <w:r w:rsidR="004B3B37" w:rsidRPr="0006656C">
        <w:t xml:space="preserve"> </w:t>
      </w:r>
      <w:r w:rsidR="004B3B37" w:rsidRPr="0006656C">
        <w:fldChar w:fldCharType="begin" w:fldLock="1"/>
      </w:r>
      <w:r w:rsidR="00B017AB">
        <w:instrText>ADDIN CSL_CITATION {"citationItems":[{"id":"ITEM-1","itemData":{"DOI":"10.1016/j.phytochem.2016.12.016","ISSN":"00319422","abstract":"The phytochemical profile of Macropiper excelsum (G.Forst.) Miq. subsp. excelsum (Piperaceae), a shrub which is widespread in New Zealand, was investigated by LC-MS-guided isolation and characterization via HR-ESI-TOF-MS and NMR spectroscopy. The isolated compounds were sensorily evaluated to identify their contribution to the overall taste of the crude extract with sweet, bitter, herbal and trigeminal impressions. Besides the known non-volatile Macropiper compounds, the lignans (+)-diayangambin and (+)-excelsin, four further excelsin isomers, (+)-diasesartemin, (+)-sesartemin, (+)-episesartemin A and B were newly characterized. Moreover, piperine and a number of piperine analogues as well as trans-pellitorine and two homologues, kalecide and (2E,4E)-tetradecadienoic acid N-isobutyl amide were identified in M. excelsum, some of them for the first time. Methyl(2E,4E)-7-(1,3-benzodioxol-5-yl)hepta-2,4-dienoate was identified and characterized for the first time in nature. Sensory analysis of the pure amides indicated that they contributed to the known chemesthetic effects of Macropiper leaves and fruits. Since the pungent piperine has been shown to affect glucose and fatty acid metabolism in vivo in previous studies, piperine itself and four of the isolated compounds, piperdardine, chingchengenamide A, dihydropiperlonguminine, and methyl(2E,4E)-7-(1,3-benzodioxol-5-yl)hepta-2,4-dienoate, were investigated regarding their effects on glucose and fatty acid uptake by enterocyte-like Caco-2 cells, in concentrations ranging from 0.1 to 100 μM. Piperdardine showed the most pronounced effect, with glucose uptake increased by 83 ± 18% at 100 μM compared to non-treated control cells. An amide group seems to be advantageous for glucose uptake stimulation, but not necessarily for fatty acid uptake-stimulating effects of piperine-related compounds.","author":[{"dropping-particle":"","family":"Obst","given":"Katja","non-dropping-particle":"","parse-names":false,"suffix":""},{"dropping-particle":"","family":"Lieder","given":"Barbara","non-dropping-particle":"","parse-names":false,"suffix":""},{"dropping-particle":"V.","family":"Reichelt","given":"Katharina","non-dropping-particle":"","parse-names":false,"suffix":""},{"dropping-particle":"","family":"Backes","given":"Michael","non-dropping-particle":"","parse-names":false,"suffix":""},{"dropping-particle":"","family":"Paetz","given":"Susanne","non-dropping-particle":"","parse-names":false,"suffix":""},{"dropping-particle":"","family":"Geißler","given":"Katrin","non-dropping-particle":"","parse-names":false,"suffix":""},{"dropping-particle":"","family":"Krammer","given":"Gerhard","non-dropping-particle":"","parse-names":false,"suffix":""},{"dropping-particle":"","family":"Somoza","given":"Veronika","non-dropping-particle":"","parse-names":false,"suffix":""},{"dropping-particle":"","family":"Ley","given":"Jakob P.","non-dropping-particle":"","parse-names":false,"suffix":""},{"dropping-particle":"","family":"Engel","given":"Karl Heinz","non-dropping-particle":"","parse-names":false,"suffix":""}],"container-title":"Phytochemistry","id":"ITEM-1","issued":{"date-parts":[["2017","3","1"]]},"page":"181-190","publisher":"Elsevier Ltd","title":"Sensory active piperine analogues from Macropiper excelsum and their effects on intestinal nutrient uptake in Caco-2 cells","type":"article-journal","volume":"135"},"uris":["http://www.mendeley.com/documents/?uuid=a176c506-4b9f-322b-9c4d-9866f6b5fbf4"]}],"mendeley":{"formattedCitation":"(7)","plainTextFormattedCitation":"(7)","previouslyFormattedCitation":"(7)"},"properties":{"noteIndex":0},"schema":"https://github.com/citation-style-language/schema/raw/master/csl-citation.json"}</w:instrText>
      </w:r>
      <w:r w:rsidR="004B3B37" w:rsidRPr="0006656C">
        <w:fldChar w:fldCharType="separate"/>
      </w:r>
      <w:r w:rsidR="00803662" w:rsidRPr="00803662">
        <w:rPr>
          <w:noProof/>
        </w:rPr>
        <w:t>(7)</w:t>
      </w:r>
      <w:r w:rsidR="004B3B37" w:rsidRPr="0006656C">
        <w:fldChar w:fldCharType="end"/>
      </w:r>
      <w:r w:rsidR="007F44AA">
        <w:t xml:space="preserve">. </w:t>
      </w:r>
      <w:r w:rsidR="007F44AA">
        <w:rPr>
          <w:i/>
        </w:rPr>
        <w:t>T</w:t>
      </w:r>
      <w:r w:rsidR="0048439C" w:rsidRPr="0006656C">
        <w:rPr>
          <w:i/>
        </w:rPr>
        <w:t>rans</w:t>
      </w:r>
      <w:r w:rsidR="0048439C" w:rsidRPr="0006656C">
        <w:t>-pellitorin</w:t>
      </w:r>
      <w:r w:rsidR="0048439C" w:rsidRPr="00DA4478">
        <w:t>,</w:t>
      </w:r>
      <w:r w:rsidR="0048439C" w:rsidRPr="0006656C">
        <w:t xml:space="preserve"> an analogue of capsaicin and TRPV1 agonist which may inhibit adipogenesis, </w:t>
      </w:r>
      <w:r w:rsidR="007F44AA">
        <w:t xml:space="preserve">induce </w:t>
      </w:r>
      <w:r w:rsidR="0048439C" w:rsidRPr="0006656C">
        <w:t>satiety, activate brown adipose</w:t>
      </w:r>
      <w:r w:rsidR="007F44AA">
        <w:t xml:space="preserve"> tissue</w:t>
      </w:r>
      <w:r w:rsidR="0048439C" w:rsidRPr="0006656C">
        <w:t>, and modulate intestinal hormones and the microbiome</w:t>
      </w:r>
      <w:r w:rsidR="004B3B37" w:rsidRPr="0006656C">
        <w:t xml:space="preserve"> </w:t>
      </w:r>
      <w:r w:rsidR="004B3B37" w:rsidRPr="0006656C">
        <w:fldChar w:fldCharType="begin" w:fldLock="1"/>
      </w:r>
      <w:r w:rsidR="00B017AB">
        <w:instrText>ADDIN CSL_CITATION {"citationItems":[{"id":"ITEM-1","itemData":{"DOI":"10.1016/j.phytochem.2016.12.016","ISSN":"00319422","abstract":"The phytochemical profile of Macropiper excelsum (G.Forst.) Miq. subsp. excelsum (Piperaceae), a shrub which is widespread in New Zealand, was investigated by LC-MS-guided isolation and characterization via HR-ESI-TOF-MS and NMR spectroscopy. The isolated compounds were sensorily evaluated to identify their contribution to the overall taste of the crude extract with sweet, bitter, herbal and trigeminal impressions. Besides the known non-volatile Macropiper compounds, the lignans (+)-diayangambin and (+)-excelsin, four further excelsin isomers, (+)-diasesartemin, (+)-sesartemin, (+)-episesartemin A and B were newly characterized. Moreover, piperine and a number of piperine analogues as well as trans-pellitorine and two homologues, kalecide and (2E,4E)-tetradecadienoic acid N-isobutyl amide were identified in M. excelsum, some of them for the first time. Methyl(2E,4E)-7-(1,3-benzodioxol-5-yl)hepta-2,4-dienoate was identified and characterized for the first time in nature. Sensory analysis of the pure amides indicated that they contributed to the known chemesthetic effects of Macropiper leaves and fruits. Since the pungent piperine has been shown to affect glucose and fatty acid metabolism in vivo in previous studies, piperine itself and four of the isolated compounds, piperdardine, chingchengenamide A, dihydropiperlonguminine, and methyl(2E,4E)-7-(1,3-benzodioxol-5-yl)hepta-2,4-dienoate, were investigated regarding their effects on glucose and fatty acid uptake by enterocyte-like Caco-2 cells, in concentrations ranging from 0.1 to 100 μM. Piperdardine showed the most pronounced effect, with glucose uptake increased by 83 ± 18% at 100 μM compared to non-treated control cells. An amide group seems to be advantageous for glucose uptake stimulation, but not necessarily for fatty acid uptake-stimulating effects of piperine-related compounds.","author":[{"dropping-particle":"","family":"Obst","given":"Katja","non-dropping-particle":"","parse-names":false,"suffix":""},{"dropping-particle":"","family":"Lieder","given":"Barbara","non-dropping-particle":"","parse-names":false,"suffix":""},{"dropping-particle":"V.","family":"Reichelt","given":"Katharina","non-dropping-particle":"","parse-names":false,"suffix":""},{"dropping-particle":"","family":"Backes","given":"Michael","non-dropping-particle":"","parse-names":false,"suffix":""},{"dropping-particle":"","family":"Paetz","given":"Susanne","non-dropping-particle":"","parse-names":false,"suffix":""},{"dropping-particle":"","family":"Geißler","given":"Katrin","non-dropping-particle":"","parse-names":false,"suffix":""},{"dropping-particle":"","family":"Krammer","given":"Gerhard","non-dropping-particle":"","parse-names":false,"suffix":""},{"dropping-particle":"","family":"Somoza","given":"Veronika","non-dropping-particle":"","parse-names":false,"suffix":""},{"dropping-particle":"","family":"Ley","given":"Jakob P.","non-dropping-particle":"","parse-names":false,"suffix":""},{"dropping-particle":"","family":"Engel","given":"Karl Heinz","non-dropping-particle":"","parse-names":false,"suffix":""}],"container-title":"Phytochemistry","id":"ITEM-1","issued":{"date-parts":[["2017","3","1"]]},"page":"181-190","publisher":"Elsevier Ltd","title":"Sensory active piperine analogues from Macropiper excelsum and their effects on intestinal nutrient uptake in Caco-2 cells","type":"article-journal","volume":"135"},"uris":["http://www.mendeley.com/documents/?uuid=a176c506-4b9f-322b-9c4d-9866f6b5fbf4"]}],"mendeley":{"formattedCitation":"(7)","plainTextFormattedCitation":"(7)","previouslyFormattedCitation":"(7)"},"properties":{"noteIndex":0},"schema":"https://github.com/citation-style-language/schema/raw/master/csl-citation.json"}</w:instrText>
      </w:r>
      <w:r w:rsidR="004B3B37" w:rsidRPr="0006656C">
        <w:fldChar w:fldCharType="separate"/>
      </w:r>
      <w:r w:rsidR="00803662" w:rsidRPr="00803662">
        <w:rPr>
          <w:noProof/>
        </w:rPr>
        <w:t>(7)</w:t>
      </w:r>
      <w:r w:rsidR="004B3B37" w:rsidRPr="0006656C">
        <w:fldChar w:fldCharType="end"/>
      </w:r>
      <w:r w:rsidR="0048439C" w:rsidRPr="00DA4478">
        <w:t>.</w:t>
      </w:r>
    </w:p>
    <w:bookmarkEnd w:id="54"/>
    <w:p w14:paraId="46399386" w14:textId="76FB788B" w:rsidR="00004C45" w:rsidRPr="00DA4478" w:rsidRDefault="00004C45" w:rsidP="00004C45">
      <w:pPr>
        <w:spacing w:line="360" w:lineRule="auto"/>
      </w:pPr>
    </w:p>
    <w:p w14:paraId="5C2C66B4" w14:textId="6646AD9F" w:rsidR="00045FCA" w:rsidRPr="00DA4478" w:rsidRDefault="00004C45" w:rsidP="00865C26">
      <w:pPr>
        <w:spacing w:line="360" w:lineRule="auto"/>
      </w:pPr>
      <w:r w:rsidRPr="00DA4478">
        <w:t xml:space="preserve">Despite considerable </w:t>
      </w:r>
      <w:bookmarkStart w:id="55" w:name="_Hlk27957382"/>
      <w:proofErr w:type="spellStart"/>
      <w:r w:rsidRPr="00DA4478">
        <w:t>mātauranga</w:t>
      </w:r>
      <w:proofErr w:type="spellEnd"/>
      <w:r w:rsidRPr="00DA4478">
        <w:t xml:space="preserve"> Māori </w:t>
      </w:r>
      <w:bookmarkEnd w:id="55"/>
      <w:r w:rsidR="004C60DE" w:rsidRPr="00DA4478">
        <w:t xml:space="preserve">of </w:t>
      </w:r>
      <w:r w:rsidRPr="00DA4478">
        <w:t>t</w:t>
      </w:r>
      <w:r w:rsidR="00712DC3" w:rsidRPr="00DA4478">
        <w:t>he</w:t>
      </w:r>
      <w:r w:rsidRPr="00DA4478">
        <w:t xml:space="preserve"> therapeutic benefits of Kawakawa, </w:t>
      </w:r>
      <w:r w:rsidR="002D62FD">
        <w:t xml:space="preserve">research into the pharmacology of kawakawa </w:t>
      </w:r>
      <w:r w:rsidR="00384656">
        <w:t>has</w:t>
      </w:r>
      <w:r w:rsidRPr="00DA4478">
        <w:t xml:space="preserve"> </w:t>
      </w:r>
      <w:r w:rsidR="002D62FD">
        <w:t xml:space="preserve">progressed little </w:t>
      </w:r>
      <w:r w:rsidRPr="00DA4478">
        <w:t xml:space="preserve">beyond identification </w:t>
      </w:r>
      <w:r w:rsidR="00384656">
        <w:t xml:space="preserve">of </w:t>
      </w:r>
      <w:r w:rsidR="002D62FD">
        <w:t xml:space="preserve">the </w:t>
      </w:r>
      <w:r w:rsidRPr="00DA4478">
        <w:t>chemical profile</w:t>
      </w:r>
      <w:r w:rsidR="004C60DE" w:rsidRPr="00DA4478">
        <w:t xml:space="preserve">. </w:t>
      </w:r>
      <w:r w:rsidR="00466042">
        <w:t>Limited r</w:t>
      </w:r>
      <w:r w:rsidRPr="00DA4478">
        <w:t>esearch using</w:t>
      </w:r>
      <w:r w:rsidR="00466042">
        <w:t xml:space="preserve"> cellular</w:t>
      </w:r>
      <w:r w:rsidRPr="00DA4478">
        <w:t xml:space="preserve"> and/or animal models</w:t>
      </w:r>
      <w:r w:rsidR="00466042">
        <w:t xml:space="preserve"> has confirmed that aqueous extracts are safe for </w:t>
      </w:r>
      <w:r w:rsidR="00490268">
        <w:t>consumption</w:t>
      </w:r>
      <w:r w:rsidR="00425B5D" w:rsidRPr="00DA4478">
        <w:t xml:space="preserve">. </w:t>
      </w:r>
      <w:r w:rsidR="00F90C87">
        <w:t>G</w:t>
      </w:r>
      <w:r w:rsidR="00425B5D" w:rsidRPr="00DA4478">
        <w:t xml:space="preserve">iven the small number of studies conducted knowledge of the metabolic effects of </w:t>
      </w:r>
      <w:r w:rsidR="00F90C87">
        <w:t xml:space="preserve">pharmacologically active compounds </w:t>
      </w:r>
      <w:r w:rsidR="00425B5D" w:rsidRPr="00DA4478">
        <w:t xml:space="preserve">is often derived from </w:t>
      </w:r>
      <w:r w:rsidR="005F2DF7">
        <w:t xml:space="preserve">their </w:t>
      </w:r>
      <w:r w:rsidR="00425B5D" w:rsidRPr="00DA4478">
        <w:t>stud</w:t>
      </w:r>
      <w:r w:rsidR="005F2DF7">
        <w:t>y in isolation</w:t>
      </w:r>
      <w:r w:rsidR="00425B5D" w:rsidRPr="00DA4478">
        <w:t>. However synergistic effects between these compounds are likely</w:t>
      </w:r>
      <w:r w:rsidR="005F2DF7">
        <w:t>. I</w:t>
      </w:r>
      <w:r w:rsidR="00425B5D" w:rsidRPr="00DA4478">
        <w:t>ndeed, piperine is a well-known bioenhancer</w:t>
      </w:r>
      <w:r w:rsidR="0062514A">
        <w:t xml:space="preserve"> recognised to </w:t>
      </w:r>
      <w:r w:rsidR="00425B5D" w:rsidRPr="00DA4478">
        <w:t>increas</w:t>
      </w:r>
      <w:r w:rsidR="0062514A">
        <w:t>e</w:t>
      </w:r>
      <w:r w:rsidR="00425B5D" w:rsidRPr="00DA4478">
        <w:t xml:space="preserve"> intestinal absorption and the bioavailability of a large number of micronutrients and drugs</w:t>
      </w:r>
      <w:r w:rsidR="004B3B37" w:rsidRPr="00DA4478">
        <w:t xml:space="preserve"> </w:t>
      </w:r>
      <w:r w:rsidR="004B3B37" w:rsidRPr="0006656C">
        <w:fldChar w:fldCharType="begin" w:fldLock="1"/>
      </w:r>
      <w:r w:rsidR="00B017AB">
        <w:instrText>ADDIN CSL_CITATION {"citationItems":[{"id":"ITEM-1","itemData":{"DOI":"10.1080/17425255.2018.1418854","ISSN":"17447607","PMID":"29250980","abstract":"Introduction: Piperine has various pharmacological effects and can modulate the functional activity of metabolic enzymes and drug transporters. Consequently, there is a great interest in the application of piperine as an alternative medicine or bioavailability enhancer. Areas covered: This review deals with the effects of piperine on metabolizing enzymes and drug transporters. It provides the readers with an update on transporter-mediated and also metabolic enzyme-mediated piperine-drug interactions, with emphasis on its in vivo implications. This article also encompasses recent advances in the formulation approaches and technologies for optimizing the delivery of piperine. Expert opinion: Piperine can influence the pharmacokinetics of coadministered drugs, which may result in a therapeutically beneficial or adverse effect. Given that piperine inhibits or stimulates the activity of metabolic enzymes and transporters depending on the treatment conditions, the clinical significance of piperine-drug interactions should be assessed by varying the dose, dosing frequency, and the duration of treatment. In particular, better understanding the clinical relevance of piperine-drug interactions based on long-term assessments will provide a strong basis for the feasibility and applicability of piperine as a bioenhancer or a health-promoting agent. The development of effective formulations is also critical to facilitate the therapeutic applications of piperine.","author":[{"dropping-particle":"","family":"Lee","given":"Sang Hoon","non-dropping-particle":"","parse-names":false,"suffix":""},{"dropping-particle":"","family":"Kim","given":"Hyeon Young","non-dropping-particle":"","parse-names":false,"suffix":""},{"dropping-particle":"","family":"Back","given":"Seung Yun","non-dropping-particle":"","parse-names":false,"suffix":""},{"dropping-particle":"","family":"Han","given":"Hyo Kyung","non-dropping-particle":"","parse-names":false,"suffix":""}],"container-title":"Expert Opinion on Drug Metabolism and Toxicology","id":"ITEM-1","issue":"1","issued":{"date-parts":[["2018","1","2"]]},"page":"43-57","publisher":"Taylor and Francis Ltd","title":"Piperine-mediated drug interactions and formulation strategy for piperine: recent advances and future perspectives","type":"article","volume":"14"},"uris":["http://www.mendeley.com/documents/?uuid=7eb3c97a-0ce9-35d1-9299-00c0609f2d8a"]}],"mendeley":{"formattedCitation":"(9)","plainTextFormattedCitation":"(9)","previouslyFormattedCitation":"(9)"},"properties":{"noteIndex":0},"schema":"https://github.com/citation-style-language/schema/raw/master/csl-citation.json"}</w:instrText>
      </w:r>
      <w:r w:rsidR="004B3B37" w:rsidRPr="0006656C">
        <w:fldChar w:fldCharType="separate"/>
      </w:r>
      <w:r w:rsidR="00803662" w:rsidRPr="00803662">
        <w:rPr>
          <w:noProof/>
        </w:rPr>
        <w:t>(9)</w:t>
      </w:r>
      <w:r w:rsidR="004B3B37" w:rsidRPr="0006656C">
        <w:fldChar w:fldCharType="end"/>
      </w:r>
      <w:r w:rsidR="00425B5D" w:rsidRPr="00DA4478">
        <w:t xml:space="preserve">. Hence it is necessary to consider the metabolic effects of kawakawa per </w:t>
      </w:r>
      <w:r w:rsidR="00425B5D" w:rsidRPr="00DA4478">
        <w:lastRenderedPageBreak/>
        <w:t xml:space="preserve">se. As </w:t>
      </w:r>
      <w:r w:rsidR="00E47D9E" w:rsidRPr="00DA4478">
        <w:t xml:space="preserve">kawakawa </w:t>
      </w:r>
      <w:r w:rsidR="00425B5D" w:rsidRPr="00DA4478">
        <w:t xml:space="preserve">is used locally in both traditional Maori tonics and commercially-manufactured foods and beverages, this study presents a unique opportunity to conduct such research. </w:t>
      </w:r>
      <w:r w:rsidR="0097156C" w:rsidRPr="00DA4478">
        <w:t xml:space="preserve">Therefore, we aim to examine the effects of kawakawa </w:t>
      </w:r>
      <w:r w:rsidR="00DF5499" w:rsidRPr="00DA4478">
        <w:t>containing beverage</w:t>
      </w:r>
      <w:r w:rsidR="0097156C" w:rsidRPr="00DA4478">
        <w:t xml:space="preserve"> on </w:t>
      </w:r>
      <w:r w:rsidR="006A4E2D" w:rsidRPr="00DA4478">
        <w:t>postprandial</w:t>
      </w:r>
      <w:r w:rsidR="00DF5499" w:rsidRPr="00DA4478">
        <w:t xml:space="preserve"> thermogenesis</w:t>
      </w:r>
      <w:r w:rsidR="006A4E2D" w:rsidRPr="00DA4478">
        <w:t xml:space="preserve"> </w:t>
      </w:r>
      <w:r w:rsidR="00045FCA" w:rsidRPr="00DA4478">
        <w:t xml:space="preserve">using a human </w:t>
      </w:r>
      <w:r w:rsidR="006A4E2D" w:rsidRPr="00DA4478">
        <w:t xml:space="preserve">randomized </w:t>
      </w:r>
      <w:r w:rsidR="00045FCA" w:rsidRPr="00DA4478">
        <w:t xml:space="preserve">controlled intervention. </w:t>
      </w:r>
    </w:p>
    <w:p w14:paraId="021668C7" w14:textId="5597246F" w:rsidR="00F8269B" w:rsidRPr="00DA4478" w:rsidRDefault="00F8269B" w:rsidP="00865C26">
      <w:pPr>
        <w:pStyle w:val="Heading2"/>
        <w:spacing w:line="360" w:lineRule="auto"/>
        <w:rPr>
          <w:rFonts w:ascii="Calibri" w:hAnsi="Calibri" w:cs="Calibri"/>
        </w:rPr>
      </w:pPr>
      <w:bookmarkStart w:id="56" w:name="_Toc57797821"/>
      <w:r w:rsidRPr="00DA4478">
        <w:rPr>
          <w:rFonts w:ascii="Calibri" w:hAnsi="Calibri" w:cs="Calibri"/>
        </w:rPr>
        <w:t>Study Rationale</w:t>
      </w:r>
      <w:bookmarkEnd w:id="56"/>
    </w:p>
    <w:p w14:paraId="0D338D58" w14:textId="28259305" w:rsidR="00F8269B" w:rsidRPr="00DA4478" w:rsidRDefault="00F8269B" w:rsidP="00865C26">
      <w:pPr>
        <w:pStyle w:val="Heading3"/>
        <w:spacing w:line="360" w:lineRule="auto"/>
        <w:rPr>
          <w:rFonts w:ascii="Calibri" w:hAnsi="Calibri" w:cs="Calibri"/>
        </w:rPr>
      </w:pPr>
      <w:bookmarkStart w:id="57" w:name="_Toc57797822"/>
      <w:r w:rsidRPr="00DA4478">
        <w:rPr>
          <w:rFonts w:ascii="Calibri" w:hAnsi="Calibri" w:cs="Calibri"/>
        </w:rPr>
        <w:t>Rationale for subject selection</w:t>
      </w:r>
      <w:bookmarkEnd w:id="57"/>
    </w:p>
    <w:p w14:paraId="3FDBFB7D" w14:textId="4E11FC4B" w:rsidR="00EE2799" w:rsidRPr="0006656C" w:rsidRDefault="006D6306" w:rsidP="00EE2799">
      <w:pPr>
        <w:spacing w:line="360" w:lineRule="auto"/>
        <w:rPr>
          <w:rFonts w:eastAsia="Calibri"/>
        </w:rPr>
      </w:pPr>
      <w:r w:rsidRPr="0006656C">
        <w:t xml:space="preserve">Kawakawa is commercially available in markets and has been consumed by Māori since </w:t>
      </w:r>
      <w:r w:rsidR="002E3E56" w:rsidRPr="0006656C">
        <w:t>historical</w:t>
      </w:r>
      <w:r w:rsidRPr="0006656C">
        <w:t xml:space="preserve"> time</w:t>
      </w:r>
      <w:r w:rsidR="002E3E56" w:rsidRPr="0006656C">
        <w:t>s</w:t>
      </w:r>
      <w:r w:rsidRPr="0006656C">
        <w:t xml:space="preserve">. </w:t>
      </w:r>
      <w:r w:rsidR="00EE2799" w:rsidRPr="0006656C">
        <w:t xml:space="preserve"> It has been reported to</w:t>
      </w:r>
      <w:r w:rsidR="00BA4762" w:rsidRPr="0006656C">
        <w:t xml:space="preserve"> c</w:t>
      </w:r>
      <w:r w:rsidR="00EE2799" w:rsidRPr="0006656C">
        <w:t>ontain</w:t>
      </w:r>
      <w:r w:rsidR="00BA4762" w:rsidRPr="0006656C">
        <w:t xml:space="preserve"> metabolically-functional </w:t>
      </w:r>
      <w:r w:rsidR="00EE2799" w:rsidRPr="0006656C">
        <w:t xml:space="preserve">compounds that are </w:t>
      </w:r>
      <w:r w:rsidR="00BA4762" w:rsidRPr="0006656C">
        <w:t xml:space="preserve">demonstrated to influence pathways related to thermogenesis. However, due to lack of </w:t>
      </w:r>
      <w:r w:rsidR="008600CF" w:rsidRPr="0006656C">
        <w:t>experimental</w:t>
      </w:r>
      <w:r w:rsidR="00EE2799" w:rsidRPr="0006656C">
        <w:t xml:space="preserve"> scientific data in human participants to validate these</w:t>
      </w:r>
      <w:r w:rsidR="00EE2799" w:rsidRPr="0006656C" w:rsidDel="00BA4762">
        <w:t xml:space="preserve"> </w:t>
      </w:r>
      <w:r w:rsidR="00EE2799" w:rsidRPr="0006656C">
        <w:t>findings</w:t>
      </w:r>
      <w:r w:rsidR="008600CF" w:rsidRPr="0006656C">
        <w:t>, it</w:t>
      </w:r>
      <w:r w:rsidR="00EE2799" w:rsidRPr="0006656C">
        <w:t xml:space="preserve"> is empirical to conduct human clinical trials to understand these effects. </w:t>
      </w:r>
      <w:r w:rsidR="001F3204" w:rsidRPr="0006656C">
        <w:t xml:space="preserve">We hypothesise that consumption of kawakawa </w:t>
      </w:r>
      <w:r w:rsidR="00BA4762" w:rsidRPr="0006656C">
        <w:t xml:space="preserve">containing beverage would promote lipolysis and visceral fat remodelling on postprandial thermogenesis and substrate </w:t>
      </w:r>
      <w:r w:rsidR="008600CF" w:rsidRPr="0006656C">
        <w:t xml:space="preserve">utilisation. </w:t>
      </w:r>
      <w:r w:rsidR="00996017" w:rsidRPr="00DA4478">
        <w:t>Therefore,</w:t>
      </w:r>
      <w:r w:rsidR="00FB3774" w:rsidRPr="0006656C">
        <w:t xml:space="preserve"> to</w:t>
      </w:r>
      <w:r w:rsidR="006A4E2D" w:rsidRPr="0006656C">
        <w:t xml:space="preserve"> test our hypothesis</w:t>
      </w:r>
      <w:r w:rsidR="001F3204" w:rsidRPr="0006656C">
        <w:t xml:space="preserve"> </w:t>
      </w:r>
      <w:r w:rsidRPr="0006656C">
        <w:t xml:space="preserve">this study </w:t>
      </w:r>
      <w:r w:rsidR="006A4E2D" w:rsidRPr="0006656C">
        <w:t>aim</w:t>
      </w:r>
      <w:r w:rsidR="008600CF" w:rsidRPr="0006656C">
        <w:t xml:space="preserve">s </w:t>
      </w:r>
      <w:r w:rsidR="006A4E2D" w:rsidRPr="0006656C">
        <w:t xml:space="preserve">to </w:t>
      </w:r>
      <w:r w:rsidR="008A60F0" w:rsidRPr="0006656C">
        <w:t xml:space="preserve">quantify </w:t>
      </w:r>
      <w:r w:rsidR="00BA4762" w:rsidRPr="0006656C">
        <w:t xml:space="preserve">the effect of kawakawa containing beverage formulation on metabolic rate (energy expenditure) and respiratory quotient (relative substrate utilisation) </w:t>
      </w:r>
      <w:r w:rsidR="00EE2799" w:rsidRPr="0006656C">
        <w:t>in 20</w:t>
      </w:r>
      <w:r w:rsidR="00BA4762" w:rsidRPr="0006656C">
        <w:t xml:space="preserve"> healthy human volunteers</w:t>
      </w:r>
      <w:r w:rsidR="00EE2799" w:rsidRPr="0006656C">
        <w:t xml:space="preserve">. Since lean mass is a key determinant of resting metabolic rate we aim to </w:t>
      </w:r>
      <w:r w:rsidR="008600CF" w:rsidRPr="0006656C">
        <w:t xml:space="preserve">evenly recruit both normal and overweight </w:t>
      </w:r>
      <w:r w:rsidR="00EE2799" w:rsidRPr="0006656C">
        <w:t>participants in the BMI range of 18-</w:t>
      </w:r>
      <w:r w:rsidR="008600CF" w:rsidRPr="0006656C">
        <w:t>3</w:t>
      </w:r>
      <w:r w:rsidR="00EE2799" w:rsidRPr="0006656C">
        <w:t>0 Kg/m</w:t>
      </w:r>
      <w:r w:rsidR="00EE2799" w:rsidRPr="0006656C">
        <w:rPr>
          <w:vertAlign w:val="superscript"/>
        </w:rPr>
        <w:t>2</w:t>
      </w:r>
      <w:r w:rsidR="008600CF" w:rsidRPr="0006656C">
        <w:t>.</w:t>
      </w:r>
      <w:r w:rsidR="0052564A">
        <w:t xml:space="preserve"> To</w:t>
      </w:r>
      <w:r w:rsidR="00EE2799" w:rsidRPr="0006656C">
        <w:t xml:space="preserve"> account for potential sex differences </w:t>
      </w:r>
      <w:r w:rsidR="002D5236">
        <w:t xml:space="preserve">even numbers of </w:t>
      </w:r>
      <w:r w:rsidR="00EE2799" w:rsidRPr="0006656C">
        <w:t>men and women will be recruited</w:t>
      </w:r>
      <w:r w:rsidR="00EE2799" w:rsidRPr="00DA4478">
        <w:rPr>
          <w:rFonts w:ascii="Calibri" w:hAnsi="Calibri" w:cs="Calibri"/>
          <w:szCs w:val="22"/>
        </w:rPr>
        <w:t xml:space="preserve">. </w:t>
      </w:r>
    </w:p>
    <w:p w14:paraId="19822296" w14:textId="125FE4B9" w:rsidR="006D6306" w:rsidRPr="00DA4478" w:rsidRDefault="00BA4762" w:rsidP="00865C26">
      <w:pPr>
        <w:spacing w:line="360" w:lineRule="auto"/>
        <w:rPr>
          <w:rFonts w:ascii="Calibri" w:hAnsi="Calibri" w:cs="Calibri"/>
        </w:rPr>
      </w:pPr>
      <w:r w:rsidRPr="00DA4478">
        <w:rPr>
          <w:rFonts w:ascii="Calibri" w:hAnsi="Calibri" w:cs="Calibri"/>
          <w:szCs w:val="22"/>
        </w:rPr>
        <w:t xml:space="preserve"> </w:t>
      </w:r>
    </w:p>
    <w:p w14:paraId="6F52582E" w14:textId="60D0B494" w:rsidR="00F8269B" w:rsidRPr="00DA4478" w:rsidRDefault="00F8269B" w:rsidP="00865C26">
      <w:pPr>
        <w:pStyle w:val="Heading3"/>
        <w:spacing w:line="360" w:lineRule="auto"/>
        <w:rPr>
          <w:rFonts w:ascii="Calibri" w:hAnsi="Calibri" w:cs="Calibri"/>
        </w:rPr>
      </w:pPr>
      <w:bookmarkStart w:id="58" w:name="_Toc57797823"/>
      <w:r w:rsidRPr="00DA4478">
        <w:rPr>
          <w:rFonts w:ascii="Calibri" w:hAnsi="Calibri" w:cs="Calibri"/>
        </w:rPr>
        <w:t>Rationale for duration of treatment</w:t>
      </w:r>
      <w:bookmarkEnd w:id="58"/>
    </w:p>
    <w:p w14:paraId="161E813D" w14:textId="72FC223B" w:rsidR="00695BE8" w:rsidRPr="00803662" w:rsidRDefault="00D043D8" w:rsidP="00803662">
      <w:pPr>
        <w:spacing w:line="360" w:lineRule="auto"/>
        <w:rPr>
          <w:rFonts w:ascii="Calibri" w:eastAsia="Calibri" w:hAnsi="Calibri" w:cs="Calibri"/>
          <w:szCs w:val="22"/>
          <w:lang w:eastAsia="x-none"/>
        </w:rPr>
      </w:pPr>
      <w:r w:rsidRPr="00DA4478">
        <w:rPr>
          <w:rFonts w:ascii="Calibri" w:eastAsia="Calibri" w:hAnsi="Calibri" w:cs="Calibri"/>
          <w:szCs w:val="22"/>
          <w:lang w:eastAsia="x-none"/>
        </w:rPr>
        <w:t xml:space="preserve">This study will examine the </w:t>
      </w:r>
      <w:r w:rsidR="008A60F0" w:rsidRPr="00DA4478">
        <w:rPr>
          <w:rFonts w:ascii="Calibri" w:eastAsia="Calibri" w:hAnsi="Calibri" w:cs="Calibri"/>
          <w:iCs/>
          <w:szCs w:val="22"/>
          <w:lang w:eastAsia="x-none"/>
        </w:rPr>
        <w:t>post</w:t>
      </w:r>
      <w:r w:rsidR="008A60F0" w:rsidRPr="00DA4478">
        <w:rPr>
          <w:rFonts w:ascii="Calibri" w:eastAsia="Calibri" w:hAnsi="Calibri" w:cs="Calibri"/>
          <w:szCs w:val="22"/>
          <w:lang w:eastAsia="x-none"/>
        </w:rPr>
        <w:t xml:space="preserve">prandial </w:t>
      </w:r>
      <w:r w:rsidR="00DA6139" w:rsidRPr="00DA4478">
        <w:rPr>
          <w:rFonts w:ascii="Calibri" w:eastAsia="Calibri" w:hAnsi="Calibri" w:cs="Calibri"/>
          <w:szCs w:val="22"/>
          <w:lang w:eastAsia="x-none"/>
        </w:rPr>
        <w:t>thermogenic and substrate utilisation effect of kawakawa containing beverage</w:t>
      </w:r>
      <w:r w:rsidR="0068171B" w:rsidRPr="00DA4478">
        <w:rPr>
          <w:rFonts w:ascii="Calibri" w:eastAsia="Calibri" w:hAnsi="Calibri" w:cs="Calibri"/>
          <w:szCs w:val="22"/>
          <w:lang w:eastAsia="x-none"/>
        </w:rPr>
        <w:t>.</w:t>
      </w:r>
      <w:r w:rsidRPr="00DA4478">
        <w:rPr>
          <w:rFonts w:ascii="Calibri" w:eastAsia="Calibri" w:hAnsi="Calibri" w:cs="Calibri"/>
          <w:szCs w:val="22"/>
          <w:lang w:eastAsia="x-none"/>
        </w:rPr>
        <w:t xml:space="preserve"> </w:t>
      </w:r>
      <w:r w:rsidR="00E07518" w:rsidRPr="00DA4478">
        <w:rPr>
          <w:rFonts w:ascii="Calibri" w:eastAsia="Calibri" w:hAnsi="Calibri" w:cs="Calibri"/>
          <w:szCs w:val="22"/>
          <w:lang w:eastAsia="x-none"/>
        </w:rPr>
        <w:t>As previously reported, the postprandial state last</w:t>
      </w:r>
      <w:r w:rsidR="00702CBB" w:rsidRPr="00DA4478">
        <w:rPr>
          <w:rFonts w:ascii="Calibri" w:eastAsia="Calibri" w:hAnsi="Calibri" w:cs="Calibri"/>
          <w:szCs w:val="22"/>
          <w:lang w:eastAsia="x-none"/>
        </w:rPr>
        <w:t>s</w:t>
      </w:r>
      <w:r w:rsidR="00E07518" w:rsidRPr="00DA4478">
        <w:rPr>
          <w:rFonts w:ascii="Calibri" w:eastAsia="Calibri" w:hAnsi="Calibri" w:cs="Calibri"/>
          <w:szCs w:val="22"/>
          <w:lang w:eastAsia="x-none"/>
        </w:rPr>
        <w:t xml:space="preserve"> for approximately 4-5</w:t>
      </w:r>
      <w:r w:rsidR="003B6FFE" w:rsidRPr="00DA4478">
        <w:rPr>
          <w:rFonts w:ascii="Calibri" w:eastAsia="Calibri" w:hAnsi="Calibri" w:cs="Calibri"/>
          <w:szCs w:val="22"/>
          <w:lang w:eastAsia="x-none"/>
        </w:rPr>
        <w:t xml:space="preserve"> </w:t>
      </w:r>
      <w:r w:rsidR="00E07518" w:rsidRPr="00DA4478">
        <w:rPr>
          <w:rFonts w:ascii="Calibri" w:eastAsia="Calibri" w:hAnsi="Calibri" w:cs="Calibri"/>
          <w:szCs w:val="22"/>
          <w:lang w:eastAsia="x-none"/>
        </w:rPr>
        <w:t xml:space="preserve">h </w:t>
      </w:r>
      <w:r w:rsidR="00124BD4" w:rsidRPr="00DA4478">
        <w:rPr>
          <w:rFonts w:ascii="Calibri" w:eastAsia="Calibri" w:hAnsi="Calibri" w:cs="Calibri"/>
          <w:szCs w:val="22"/>
          <w:lang w:eastAsia="x-none"/>
        </w:rPr>
        <w:t>post-meal period</w:t>
      </w:r>
      <w:r w:rsidR="00E07518" w:rsidRPr="00DA4478">
        <w:rPr>
          <w:rFonts w:ascii="Calibri" w:eastAsia="Calibri" w:hAnsi="Calibri" w:cs="Calibri"/>
          <w:szCs w:val="22"/>
          <w:lang w:eastAsia="x-none"/>
        </w:rPr>
        <w:t xml:space="preserve"> </w:t>
      </w:r>
      <w:r w:rsidR="00E07518" w:rsidRPr="0006656C">
        <w:rPr>
          <w:rFonts w:ascii="Calibri" w:eastAsia="Calibri" w:hAnsi="Calibri" w:cs="Calibri"/>
          <w:szCs w:val="22"/>
          <w:lang w:eastAsia="x-none"/>
        </w:rPr>
        <w:fldChar w:fldCharType="begin" w:fldLock="1"/>
      </w:r>
      <w:r w:rsidR="00B017AB">
        <w:rPr>
          <w:rFonts w:ascii="Calibri" w:eastAsia="Calibri" w:hAnsi="Calibri" w:cs="Calibri"/>
          <w:szCs w:val="22"/>
          <w:lang w:eastAsia="x-none"/>
        </w:rPr>
        <w:instrText>ADDIN CSL_CITATION {"citationItems":[{"id":"ITEM-1","itemData":{"DOI":"10.2337/dc09-s310","ISSN":"19355548","PMID":"19875552","author":[{"dropping-particle":"","family":"Monnier","given":"Louis","non-dropping-particle":"","parse-names":false,"suffix":""},{"dropping-particle":"","family":"Colette","given":"Claude","non-dropping-particle":"","parse-names":false,"suffix":""}],"container-title":"Diabetes care","id":"ITEM-1","issued":{"date-parts":[["2009"]]},"title":"Target for glycemic control: concentrating on glucose.","type":"article","volume":"32 Suppl 2"},"uris":["http://www.mendeley.com/documents/?uuid=73fc0e1c-7b8e-35f3-a1eb-699a8525c601"]}],"mendeley":{"formattedCitation":"(10)","plainTextFormattedCitation":"(10)","previouslyFormattedCitation":"(10)"},"properties":{"noteIndex":0},"schema":"https://github.com/citation-style-language/schema/raw/master/csl-citation.json"}</w:instrText>
      </w:r>
      <w:r w:rsidR="00E07518" w:rsidRPr="0006656C">
        <w:rPr>
          <w:rFonts w:ascii="Calibri" w:eastAsia="Calibri" w:hAnsi="Calibri" w:cs="Calibri"/>
          <w:szCs w:val="22"/>
          <w:lang w:eastAsia="x-none"/>
        </w:rPr>
        <w:fldChar w:fldCharType="separate"/>
      </w:r>
      <w:r w:rsidR="00803662" w:rsidRPr="00803662">
        <w:rPr>
          <w:rFonts w:ascii="Calibri" w:eastAsia="Calibri" w:hAnsi="Calibri" w:cs="Calibri"/>
          <w:noProof/>
          <w:szCs w:val="22"/>
          <w:lang w:eastAsia="x-none"/>
        </w:rPr>
        <w:t>(10)</w:t>
      </w:r>
      <w:r w:rsidR="00E07518" w:rsidRPr="0006656C">
        <w:rPr>
          <w:rFonts w:ascii="Calibri" w:eastAsia="Calibri" w:hAnsi="Calibri" w:cs="Calibri"/>
          <w:szCs w:val="22"/>
          <w:lang w:eastAsia="x-none"/>
        </w:rPr>
        <w:fldChar w:fldCharType="end"/>
      </w:r>
      <w:r w:rsidR="00124BD4" w:rsidRPr="00DA4478">
        <w:rPr>
          <w:rFonts w:ascii="Calibri" w:eastAsia="Calibri" w:hAnsi="Calibri" w:cs="Calibri"/>
          <w:szCs w:val="22"/>
          <w:lang w:eastAsia="x-none"/>
        </w:rPr>
        <w:t>. Thus</w:t>
      </w:r>
      <w:r w:rsidR="00702CBB" w:rsidRPr="00DA4478">
        <w:rPr>
          <w:rFonts w:ascii="Calibri" w:eastAsia="Calibri" w:hAnsi="Calibri" w:cs="Calibri"/>
          <w:szCs w:val="22"/>
          <w:lang w:eastAsia="x-none"/>
        </w:rPr>
        <w:t>,</w:t>
      </w:r>
      <w:r w:rsidR="00124BD4" w:rsidRPr="00DA4478">
        <w:rPr>
          <w:rFonts w:ascii="Calibri" w:eastAsia="Calibri" w:hAnsi="Calibri" w:cs="Calibri"/>
          <w:szCs w:val="22"/>
          <w:lang w:eastAsia="x-none"/>
        </w:rPr>
        <w:t xml:space="preserve"> the study will require participants to attend </w:t>
      </w:r>
      <w:r w:rsidR="00CE4A13" w:rsidRPr="00DA4478">
        <w:rPr>
          <w:rFonts w:ascii="Calibri" w:eastAsia="Calibri" w:hAnsi="Calibri" w:cs="Calibri"/>
          <w:szCs w:val="22"/>
          <w:lang w:eastAsia="x-none"/>
        </w:rPr>
        <w:t xml:space="preserve">the </w:t>
      </w:r>
      <w:r w:rsidR="00EC40D0" w:rsidRPr="00DA4478">
        <w:rPr>
          <w:rFonts w:ascii="Calibri" w:eastAsia="Calibri" w:hAnsi="Calibri" w:cs="Calibri"/>
          <w:szCs w:val="22"/>
          <w:lang w:eastAsia="x-none"/>
        </w:rPr>
        <w:t xml:space="preserve">Clinical </w:t>
      </w:r>
      <w:r w:rsidR="00F61B7E">
        <w:rPr>
          <w:rFonts w:ascii="Calibri" w:eastAsia="Calibri" w:hAnsi="Calibri" w:cs="Calibri"/>
          <w:szCs w:val="22"/>
          <w:lang w:eastAsia="x-none"/>
        </w:rPr>
        <w:t>R</w:t>
      </w:r>
      <w:r w:rsidR="00EC40D0" w:rsidRPr="00DA4478">
        <w:rPr>
          <w:rFonts w:ascii="Calibri" w:eastAsia="Calibri" w:hAnsi="Calibri" w:cs="Calibri"/>
          <w:szCs w:val="22"/>
          <w:lang w:eastAsia="x-none"/>
        </w:rPr>
        <w:t xml:space="preserve">esearch </w:t>
      </w:r>
      <w:r w:rsidR="00F61B7E">
        <w:rPr>
          <w:rFonts w:ascii="Calibri" w:eastAsia="Calibri" w:hAnsi="Calibri" w:cs="Calibri"/>
          <w:szCs w:val="22"/>
          <w:lang w:eastAsia="x-none"/>
        </w:rPr>
        <w:t>U</w:t>
      </w:r>
      <w:r w:rsidR="00EC40D0" w:rsidRPr="00DA4478">
        <w:rPr>
          <w:rFonts w:ascii="Calibri" w:eastAsia="Calibri" w:hAnsi="Calibri" w:cs="Calibri"/>
          <w:szCs w:val="22"/>
          <w:lang w:eastAsia="x-none"/>
        </w:rPr>
        <w:t>nit (CRU), of the Liggins Institute</w:t>
      </w:r>
      <w:r w:rsidR="00EC40D0" w:rsidRPr="00DA4478" w:rsidDel="00EC40D0">
        <w:rPr>
          <w:rFonts w:ascii="Calibri" w:eastAsia="Calibri" w:hAnsi="Calibri" w:cs="Calibri"/>
          <w:szCs w:val="22"/>
          <w:lang w:eastAsia="x-none"/>
        </w:rPr>
        <w:t xml:space="preserve"> </w:t>
      </w:r>
      <w:r w:rsidR="00124BD4" w:rsidRPr="00DA4478">
        <w:rPr>
          <w:rFonts w:ascii="Calibri" w:eastAsia="Calibri" w:hAnsi="Calibri" w:cs="Calibri"/>
          <w:szCs w:val="22"/>
          <w:lang w:eastAsia="x-none"/>
        </w:rPr>
        <w:t xml:space="preserve">on </w:t>
      </w:r>
      <w:r w:rsidR="00425515" w:rsidRPr="00DA4478">
        <w:rPr>
          <w:rFonts w:ascii="Calibri" w:eastAsia="Calibri" w:hAnsi="Calibri" w:cs="Calibri"/>
          <w:szCs w:val="22"/>
          <w:lang w:eastAsia="x-none"/>
        </w:rPr>
        <w:t xml:space="preserve">each intervention visit for a period of </w:t>
      </w:r>
      <w:r w:rsidR="009E6E41" w:rsidRPr="00DA4478">
        <w:rPr>
          <w:rFonts w:ascii="Calibri" w:eastAsia="Calibri" w:hAnsi="Calibri" w:cs="Calibri"/>
          <w:szCs w:val="22"/>
          <w:lang w:eastAsia="x-none"/>
        </w:rPr>
        <w:t xml:space="preserve">3 </w:t>
      </w:r>
      <w:r w:rsidR="00425515" w:rsidRPr="00DA4478">
        <w:rPr>
          <w:rFonts w:ascii="Calibri" w:eastAsia="Calibri" w:hAnsi="Calibri" w:cs="Calibri"/>
          <w:szCs w:val="22"/>
          <w:lang w:eastAsia="x-none"/>
        </w:rPr>
        <w:t>hours</w:t>
      </w:r>
      <w:r w:rsidR="00124BD4" w:rsidRPr="00DA4478">
        <w:rPr>
          <w:rFonts w:ascii="Calibri" w:eastAsia="Calibri" w:hAnsi="Calibri" w:cs="Calibri"/>
          <w:szCs w:val="22"/>
          <w:lang w:eastAsia="x-none"/>
        </w:rPr>
        <w:t>. Participants will complete a screening assessment</w:t>
      </w:r>
      <w:r w:rsidR="004A6FF2" w:rsidRPr="00DA4478">
        <w:rPr>
          <w:rFonts w:ascii="Calibri" w:eastAsia="Calibri" w:hAnsi="Calibri" w:cs="Calibri"/>
          <w:szCs w:val="22"/>
          <w:lang w:eastAsia="x-none"/>
        </w:rPr>
        <w:t xml:space="preserve"> (Visit 1)</w:t>
      </w:r>
      <w:r w:rsidR="00124BD4" w:rsidRPr="00DA4478">
        <w:rPr>
          <w:rFonts w:ascii="Calibri" w:eastAsia="Calibri" w:hAnsi="Calibri" w:cs="Calibri"/>
          <w:szCs w:val="22"/>
          <w:lang w:eastAsia="x-none"/>
        </w:rPr>
        <w:t xml:space="preserve"> and if eligible for entry into the trial will be required</w:t>
      </w:r>
      <w:r w:rsidR="004A6FF2" w:rsidRPr="00DA4478">
        <w:rPr>
          <w:rFonts w:ascii="Calibri" w:eastAsia="Calibri" w:hAnsi="Calibri" w:cs="Calibri"/>
          <w:szCs w:val="22"/>
          <w:lang w:eastAsia="x-none"/>
        </w:rPr>
        <w:t xml:space="preserve"> to visit Liggins Institute in fasted condition</w:t>
      </w:r>
      <w:r w:rsidR="009E6E41" w:rsidRPr="00DA4478">
        <w:rPr>
          <w:rFonts w:ascii="Calibri" w:eastAsia="Calibri" w:hAnsi="Calibri" w:cs="Calibri"/>
          <w:szCs w:val="22"/>
          <w:lang w:eastAsia="x-none"/>
        </w:rPr>
        <w:t xml:space="preserve">. Participants will be provided with a standardised meal to eat the evening before each study visit to reduce variability in the fasting substrate oxidation profile. This meal will be of identical macronutrient composition and energy content within- and between-participants. Participants will be advised to abstain from intense exercise, caffeinated or herbal drinks, spices and </w:t>
      </w:r>
      <w:r w:rsidR="009E6E41" w:rsidRPr="00DA4478">
        <w:rPr>
          <w:rFonts w:ascii="Calibri" w:eastAsia="Calibri" w:hAnsi="Calibri" w:cs="Calibri"/>
          <w:szCs w:val="22"/>
          <w:lang w:eastAsia="x-none"/>
        </w:rPr>
        <w:lastRenderedPageBreak/>
        <w:t xml:space="preserve">alcoholic drinks in the 24 hrs prior to the study visits. Participants will be asked to arrive at the CRU in the morning, following a 12 h fast. </w:t>
      </w:r>
    </w:p>
    <w:p w14:paraId="0A4BAEC0" w14:textId="25F8C010" w:rsidR="00D51808" w:rsidRPr="00DA4478" w:rsidRDefault="00F8269B" w:rsidP="00865C26">
      <w:pPr>
        <w:pStyle w:val="Heading3"/>
        <w:spacing w:line="360" w:lineRule="auto"/>
        <w:rPr>
          <w:rFonts w:ascii="Calibri" w:hAnsi="Calibri" w:cs="Calibri"/>
        </w:rPr>
      </w:pPr>
      <w:bookmarkStart w:id="59" w:name="_Toc57797824"/>
      <w:r w:rsidRPr="00DA4478">
        <w:rPr>
          <w:rFonts w:ascii="Calibri" w:hAnsi="Calibri" w:cs="Calibri"/>
        </w:rPr>
        <w:t>Rationale for intervention dose</w:t>
      </w:r>
      <w:bookmarkEnd w:id="59"/>
      <w:r w:rsidR="00B017AB">
        <w:rPr>
          <w:rFonts w:ascii="Calibri" w:hAnsi="Calibri" w:cs="Calibri"/>
        </w:rPr>
        <w:t xml:space="preserve"> and washout period</w:t>
      </w:r>
    </w:p>
    <w:p w14:paraId="065BA1DD" w14:textId="1215934C" w:rsidR="00B017AB" w:rsidRDefault="00D51808" w:rsidP="00DF5A41">
      <w:pPr>
        <w:spacing w:line="360" w:lineRule="auto"/>
      </w:pPr>
      <w:r w:rsidRPr="00DA4478">
        <w:t xml:space="preserve">Based on the safe dose limits of kawakawa for human consumption, the beverages will </w:t>
      </w:r>
      <w:r w:rsidR="00DF5A41" w:rsidRPr="00DA4478">
        <w:t xml:space="preserve">contain </w:t>
      </w:r>
      <w:r w:rsidR="00841E8C">
        <w:t xml:space="preserve">an aqueous extract of </w:t>
      </w:r>
      <w:r w:rsidR="00DF5A41" w:rsidRPr="00DA4478">
        <w:t xml:space="preserve">kawakawa </w:t>
      </w:r>
      <w:r w:rsidR="00841E8C">
        <w:t xml:space="preserve">equivalent to tea prepared from </w:t>
      </w:r>
      <w:r w:rsidR="00DF5A41" w:rsidRPr="00DA4478">
        <w:t>16</w:t>
      </w:r>
      <w:r w:rsidR="00D76669">
        <w:t xml:space="preserve"> grams dry</w:t>
      </w:r>
      <w:r w:rsidR="00841E8C">
        <w:t xml:space="preserve"> kawakawa per litre </w:t>
      </w:r>
      <w:r w:rsidR="00DF5A41" w:rsidRPr="00DA4478">
        <w:t xml:space="preserve">of water </w:t>
      </w:r>
      <w:r w:rsidRPr="00DA4478">
        <w:t xml:space="preserve">as previously reported by Butts </w:t>
      </w:r>
      <w:r w:rsidRPr="00DA4478">
        <w:rPr>
          <w:i/>
        </w:rPr>
        <w:t>et al</w:t>
      </w:r>
      <w:r w:rsidRPr="00DA4478">
        <w:t xml:space="preserve"> </w:t>
      </w:r>
      <w:r w:rsidRPr="0006656C">
        <w:fldChar w:fldCharType="begin" w:fldLock="1"/>
      </w:r>
      <w:r w:rsidR="00B017AB">
        <w:instrText>ADDIN CSL_CITATION {"citationItems":[{"id":"ITEM-1","itemData":{"DOI":"10.1016/j.jep.2018.12.029","ISSN":"18727573","abstract":"Kawakawa (Piper excelsum) has food, medicinal and cultural importance to the indigenous Māori people of New Zealand, and is being incorporated into a range of commercial food and therapeutic products, including tea. In this study, the chemical compositions of kawakawa fresh leaves, dried leaves for tea, and hot brewed tea, were analysed and compared. The key metabolites were diayangambin, elemicin, myristicin, unidentified lignans and amides. The safety of brewed tea and tea leaves were evaluated in 8 week old Sprague Dawley rats in a 14 day acute study followed by a 28 day subacute study. In the 14 day study, the rats received the equivalent of 1, 2, 3 or 4 cups of kawakawa tea, and the rats in the 28 day study received daily doses that were equivalent to 4 cups per day. There were no adverse effects observed in the rats, and body weights and food intakes were not significantly different between the control and the kawakawa treated animals. There were small differences in organ weights, biochemical and haematology parameters observed in the rats given the kawakawa tea. In conclusion, the consumption of kawakawa tea could be considered safe within the conditions used in this study.","author":[{"dropping-particle":"","family":"Butts","given":"Christine A.","non-dropping-particle":"","parse-names":false,"suffix":""},{"dropping-particle":"","family":"Klink","given":"John W.","non-dropping-particle":"van","parse-names":false,"suffix":""},{"dropping-particle":"","family":"Joyce","given":"Nigel I.","non-dropping-particle":"","parse-names":false,"suffix":""},{"dropping-particle":"","family":"Paturi","given":"Gunaranjan","non-dropping-particle":"","parse-names":false,"suffix":""},{"dropping-particle":"","family":"Hedderley","given":"Duncan I.","non-dropping-particle":"","parse-names":false,"suffix":""},{"dropping-particle":"","family":"Martell","given":"Sheridan","non-dropping-particle":"","parse-names":false,"suffix":""},{"dropping-particle":"","family":"Harvey","given":"Dawn","non-dropping-particle":"","parse-names":false,"suffix":""}],"container-title":"Journal of Ethnopharmacology","id":"ITEM-1","issued":{"date-parts":[["2019","3","25"]]},"page":"110-118","publisher":"Elsevier Ireland Ltd","title":"Composition and safety evaluation of tea from New Zealand kawakawa (Piper excelsum)","type":"article-journal","volume":"232"},"uris":["http://www.mendeley.com/documents/?uuid=84a0fb8c-e023-3711-9fe7-288acc33184e"]}],"mendeley":{"formattedCitation":"(6)","plainTextFormattedCitation":"(6)","previouslyFormattedCitation":"(6)"},"properties":{"noteIndex":0},"schema":"https://github.com/citation-style-language/schema/raw/master/csl-citation.json"}</w:instrText>
      </w:r>
      <w:r w:rsidRPr="0006656C">
        <w:fldChar w:fldCharType="separate"/>
      </w:r>
      <w:r w:rsidR="00803662" w:rsidRPr="00803662">
        <w:rPr>
          <w:noProof/>
        </w:rPr>
        <w:t>(6)</w:t>
      </w:r>
      <w:r w:rsidRPr="0006656C">
        <w:fldChar w:fldCharType="end"/>
      </w:r>
      <w:r w:rsidRPr="00DA4478">
        <w:t xml:space="preserve">. </w:t>
      </w:r>
      <w:r w:rsidR="00DF5A41" w:rsidRPr="00DA4478">
        <w:t xml:space="preserve">Further, based on </w:t>
      </w:r>
      <w:r w:rsidR="00D71398">
        <w:t>the</w:t>
      </w:r>
      <w:r w:rsidR="00D71398" w:rsidRPr="00DA4478">
        <w:t xml:space="preserve"> </w:t>
      </w:r>
      <w:r w:rsidR="00DF5A41" w:rsidRPr="00DA4478">
        <w:t>preliminary data from our previous pilot study (20/CEN/69) we observed a decrease in the extent of post prandial glucose flux from a high glycaemic meal in individuals who had consumed a high dose of kawakawa (16</w:t>
      </w:r>
      <w:r w:rsidR="00D76669">
        <w:t xml:space="preserve"> </w:t>
      </w:r>
      <w:r w:rsidR="00DF5A41" w:rsidRPr="00DA4478">
        <w:t xml:space="preserve">g/L hot water) prior to the meal, with no recorded adverse effects </w:t>
      </w:r>
      <w:r w:rsidR="00F61B7E">
        <w:t>in</w:t>
      </w:r>
      <w:r w:rsidR="00DF5A41" w:rsidRPr="00DA4478">
        <w:t xml:space="preserve"> participants.</w:t>
      </w:r>
      <w:r w:rsidR="00F04B3D">
        <w:t xml:space="preserve"> </w:t>
      </w:r>
    </w:p>
    <w:p w14:paraId="1D5FB362" w14:textId="4E11255E" w:rsidR="00B017AB" w:rsidRPr="00DA4478" w:rsidRDefault="00B017AB" w:rsidP="00DF5A41">
      <w:pPr>
        <w:spacing w:line="360" w:lineRule="auto"/>
      </w:pPr>
      <w:r>
        <w:t>Furthermore, we have observed that the plasma and urine metabolites reach to baseline levels in around 24 hrs in our pilot study preliminary data. Therefore, to minimise the effect of any carry-over metabolites significantly, we aim to achieve at least a wash-out period of around 48 hrs for this study.</w:t>
      </w:r>
    </w:p>
    <w:p w14:paraId="4A4B0067" w14:textId="77777777" w:rsidR="00DF5499" w:rsidRPr="00DA4478" w:rsidRDefault="00DF5499" w:rsidP="00DF5499"/>
    <w:p w14:paraId="461870D1" w14:textId="77777777" w:rsidR="009A7B5F" w:rsidRPr="00DA4478" w:rsidRDefault="009A7B5F" w:rsidP="00865C26">
      <w:pPr>
        <w:keepNext/>
        <w:keepLines/>
        <w:numPr>
          <w:ilvl w:val="1"/>
          <w:numId w:val="5"/>
        </w:numPr>
        <w:spacing w:before="200" w:line="360" w:lineRule="auto"/>
        <w:outlineLvl w:val="1"/>
        <w:rPr>
          <w:rFonts w:ascii="Calibri" w:eastAsiaTheme="majorEastAsia" w:hAnsi="Calibri" w:cs="Calibri"/>
          <w:b/>
          <w:bCs/>
          <w:sz w:val="26"/>
          <w:szCs w:val="26"/>
        </w:rPr>
      </w:pPr>
      <w:r w:rsidRPr="00DA4478">
        <w:rPr>
          <w:rFonts w:ascii="Calibri" w:eastAsiaTheme="majorEastAsia" w:hAnsi="Calibri" w:cs="Calibri"/>
          <w:b/>
          <w:bCs/>
          <w:sz w:val="26"/>
          <w:szCs w:val="26"/>
        </w:rPr>
        <w:t>STUDY OBJECTIVES &amp; HYPOTHESES</w:t>
      </w:r>
    </w:p>
    <w:p w14:paraId="32ACEE6C" w14:textId="77777777" w:rsidR="009A7B5F" w:rsidRPr="00DA4478" w:rsidRDefault="009A7B5F" w:rsidP="00865C26">
      <w:pPr>
        <w:keepNext/>
        <w:keepLines/>
        <w:numPr>
          <w:ilvl w:val="2"/>
          <w:numId w:val="5"/>
        </w:numPr>
        <w:spacing w:before="200" w:line="360" w:lineRule="auto"/>
        <w:outlineLvl w:val="2"/>
        <w:rPr>
          <w:rFonts w:ascii="Calibri" w:eastAsiaTheme="majorEastAsia" w:hAnsi="Calibri" w:cs="Calibri"/>
          <w:b/>
          <w:bCs/>
          <w:sz w:val="24"/>
        </w:rPr>
      </w:pPr>
      <w:r w:rsidRPr="00DA4478">
        <w:rPr>
          <w:rFonts w:ascii="Calibri" w:eastAsiaTheme="majorEastAsia" w:hAnsi="Calibri" w:cs="Calibri"/>
          <w:b/>
          <w:bCs/>
          <w:sz w:val="24"/>
        </w:rPr>
        <w:t xml:space="preserve">Primary objective of the project </w:t>
      </w:r>
    </w:p>
    <w:p w14:paraId="3DF931B7" w14:textId="77777777" w:rsidR="005B62DA" w:rsidRPr="00DA4478" w:rsidRDefault="005B62DA" w:rsidP="005B62DA">
      <w:pPr>
        <w:spacing w:line="360" w:lineRule="auto"/>
        <w:rPr>
          <w:rFonts w:ascii="Calibri" w:hAnsi="Calibri" w:cs="Calibri"/>
          <w:szCs w:val="22"/>
        </w:rPr>
      </w:pPr>
      <w:r w:rsidRPr="00DA4478">
        <w:rPr>
          <w:rFonts w:ascii="Calibri" w:hAnsi="Calibri" w:cs="Calibri"/>
          <w:szCs w:val="22"/>
        </w:rPr>
        <w:t xml:space="preserve">To examine the effect of beverage formulation on metabolic rate (energy expenditure) and respiratory quotient (relative substrate utilisation). </w:t>
      </w:r>
    </w:p>
    <w:p w14:paraId="4B85CC8A" w14:textId="77777777" w:rsidR="009A7B5F" w:rsidRPr="00DA4478" w:rsidRDefault="009A7B5F" w:rsidP="00865C26">
      <w:pPr>
        <w:keepNext/>
        <w:keepLines/>
        <w:numPr>
          <w:ilvl w:val="2"/>
          <w:numId w:val="5"/>
        </w:numPr>
        <w:spacing w:before="200" w:line="360" w:lineRule="auto"/>
        <w:outlineLvl w:val="2"/>
        <w:rPr>
          <w:rFonts w:ascii="Calibri" w:eastAsia="Calibri" w:hAnsi="Calibri" w:cs="Calibri"/>
          <w:b/>
          <w:bCs/>
          <w:sz w:val="24"/>
        </w:rPr>
      </w:pPr>
      <w:bookmarkStart w:id="60" w:name="_Toc480815032"/>
      <w:bookmarkEnd w:id="60"/>
      <w:r w:rsidRPr="00DA4478">
        <w:rPr>
          <w:rFonts w:ascii="Calibri" w:eastAsia="Calibri" w:hAnsi="Calibri" w:cs="Calibri"/>
          <w:b/>
          <w:bCs/>
          <w:sz w:val="24"/>
        </w:rPr>
        <w:t xml:space="preserve">Secondary objectives of the project </w:t>
      </w:r>
    </w:p>
    <w:p w14:paraId="0B2DD16A" w14:textId="3F7126F6" w:rsidR="005B62DA" w:rsidRPr="00DA4478" w:rsidRDefault="005B62DA" w:rsidP="005B62DA">
      <w:pPr>
        <w:pStyle w:val="ListParagraph"/>
        <w:numPr>
          <w:ilvl w:val="0"/>
          <w:numId w:val="18"/>
        </w:numPr>
        <w:spacing w:line="360" w:lineRule="auto"/>
        <w:rPr>
          <w:rFonts w:ascii="Calibri" w:hAnsi="Calibri" w:cs="Calibri"/>
          <w:szCs w:val="22"/>
        </w:rPr>
      </w:pPr>
      <w:r w:rsidRPr="00DA4478">
        <w:rPr>
          <w:rFonts w:ascii="Calibri" w:hAnsi="Calibri" w:cs="Calibri"/>
          <w:szCs w:val="22"/>
        </w:rPr>
        <w:t>To examine the impact of beverage formulation on the plasma and urine metabolic profiles including metabolic and hormonal biomarkers</w:t>
      </w:r>
      <w:r w:rsidR="00A11E01">
        <w:rPr>
          <w:rFonts w:ascii="Calibri" w:hAnsi="Calibri" w:cs="Calibri"/>
          <w:szCs w:val="22"/>
        </w:rPr>
        <w:t>.</w:t>
      </w:r>
    </w:p>
    <w:p w14:paraId="77C78800" w14:textId="1D186162" w:rsidR="005B62DA" w:rsidRPr="00DA4478" w:rsidRDefault="005B62DA" w:rsidP="005B62DA">
      <w:pPr>
        <w:pStyle w:val="ListParagraph"/>
        <w:numPr>
          <w:ilvl w:val="0"/>
          <w:numId w:val="18"/>
        </w:numPr>
        <w:spacing w:line="360" w:lineRule="auto"/>
        <w:rPr>
          <w:rFonts w:ascii="Calibri" w:hAnsi="Calibri" w:cs="Calibri"/>
          <w:szCs w:val="22"/>
        </w:rPr>
      </w:pPr>
      <w:r w:rsidRPr="00DA4478">
        <w:rPr>
          <w:rFonts w:ascii="Calibri" w:hAnsi="Calibri" w:cs="Calibri"/>
          <w:szCs w:val="22"/>
        </w:rPr>
        <w:t xml:space="preserve">To examine the impact of beverage formulation on the cardiovascular profile (heart rate, blood pressure).  </w:t>
      </w:r>
    </w:p>
    <w:p w14:paraId="3CB9668E" w14:textId="2B069162" w:rsidR="005B62DA" w:rsidRPr="00DA4478" w:rsidRDefault="005B62DA" w:rsidP="005B62DA">
      <w:pPr>
        <w:pStyle w:val="ListParagraph"/>
        <w:numPr>
          <w:ilvl w:val="0"/>
          <w:numId w:val="18"/>
        </w:numPr>
        <w:spacing w:line="360" w:lineRule="auto"/>
        <w:rPr>
          <w:rFonts w:ascii="Calibri" w:hAnsi="Calibri" w:cs="Calibri"/>
          <w:szCs w:val="22"/>
        </w:rPr>
      </w:pPr>
      <w:r w:rsidRPr="00DA4478">
        <w:rPr>
          <w:rFonts w:ascii="Calibri" w:hAnsi="Calibri" w:cs="Calibri"/>
          <w:szCs w:val="22"/>
        </w:rPr>
        <w:t>To examine the impact of beverage formulation on body temperature.</w:t>
      </w:r>
    </w:p>
    <w:p w14:paraId="5924DB2A" w14:textId="45827ED4" w:rsidR="005B62DA" w:rsidRPr="00DA4478" w:rsidRDefault="005B62DA" w:rsidP="005B62DA">
      <w:pPr>
        <w:pStyle w:val="ListParagraph"/>
        <w:numPr>
          <w:ilvl w:val="0"/>
          <w:numId w:val="18"/>
        </w:numPr>
        <w:spacing w:line="360" w:lineRule="auto"/>
        <w:rPr>
          <w:rFonts w:ascii="Calibri" w:hAnsi="Calibri" w:cs="Calibri"/>
          <w:szCs w:val="22"/>
        </w:rPr>
      </w:pPr>
      <w:r w:rsidRPr="00DA4478">
        <w:rPr>
          <w:rFonts w:ascii="Calibri" w:hAnsi="Calibri" w:cs="Calibri"/>
          <w:szCs w:val="22"/>
        </w:rPr>
        <w:t xml:space="preserve">To examine the impact of beverage formulation on the changes of visual analogue scale (VAS) scores of hunger, comfort, nausea; appetite and satiety assessed via an </w:t>
      </w:r>
      <w:r w:rsidRPr="00DA4478">
        <w:rPr>
          <w:rFonts w:ascii="Calibri" w:hAnsi="Calibri" w:cs="Calibri"/>
          <w:i/>
          <w:szCs w:val="22"/>
        </w:rPr>
        <w:t>ad lib</w:t>
      </w:r>
      <w:r w:rsidRPr="00DA4478">
        <w:rPr>
          <w:rFonts w:ascii="Calibri" w:hAnsi="Calibri" w:cs="Calibri"/>
          <w:szCs w:val="22"/>
        </w:rPr>
        <w:t xml:space="preserve"> meal.</w:t>
      </w:r>
    </w:p>
    <w:p w14:paraId="3FE656FC" w14:textId="0D0A23DC" w:rsidR="00D668C5" w:rsidRPr="00DA4478" w:rsidRDefault="005B62DA" w:rsidP="005B62DA">
      <w:pPr>
        <w:pStyle w:val="ListParagraph"/>
        <w:numPr>
          <w:ilvl w:val="0"/>
          <w:numId w:val="18"/>
        </w:numPr>
        <w:spacing w:line="360" w:lineRule="auto"/>
        <w:rPr>
          <w:rFonts w:ascii="Calibri" w:hAnsi="Calibri" w:cs="Calibri"/>
          <w:szCs w:val="22"/>
        </w:rPr>
      </w:pPr>
      <w:r w:rsidRPr="00DA4478">
        <w:rPr>
          <w:rFonts w:ascii="Calibri" w:hAnsi="Calibri" w:cs="Calibri"/>
          <w:szCs w:val="22"/>
        </w:rPr>
        <w:t>To quantify the bioactive compounds in test beverages.</w:t>
      </w:r>
    </w:p>
    <w:p w14:paraId="590E62B2" w14:textId="33F9067C" w:rsidR="008600CF" w:rsidRPr="00DA4478" w:rsidRDefault="008600CF" w:rsidP="008600CF">
      <w:pPr>
        <w:pStyle w:val="ListParagraph"/>
        <w:numPr>
          <w:ilvl w:val="0"/>
          <w:numId w:val="18"/>
        </w:numPr>
        <w:spacing w:line="360" w:lineRule="auto"/>
        <w:rPr>
          <w:rFonts w:ascii="Calibri" w:hAnsi="Calibri" w:cs="Calibri"/>
          <w:szCs w:val="22"/>
        </w:rPr>
      </w:pPr>
      <w:r w:rsidRPr="00DA4478">
        <w:rPr>
          <w:rFonts w:ascii="Calibri" w:hAnsi="Calibri" w:cs="Calibri"/>
          <w:szCs w:val="22"/>
        </w:rPr>
        <w:t>To quantify the impact of beverage formulation on the metabolic and inflammatory related gene expression.</w:t>
      </w:r>
    </w:p>
    <w:p w14:paraId="2546A4D9" w14:textId="039215A3" w:rsidR="009A7B5F" w:rsidRPr="00DA4478" w:rsidRDefault="009A7B5F" w:rsidP="002D4362">
      <w:pPr>
        <w:keepNext/>
        <w:keepLines/>
        <w:numPr>
          <w:ilvl w:val="2"/>
          <w:numId w:val="5"/>
        </w:numPr>
        <w:spacing w:before="200" w:after="160" w:line="360" w:lineRule="auto"/>
        <w:contextualSpacing/>
        <w:outlineLvl w:val="2"/>
        <w:rPr>
          <w:rFonts w:ascii="Calibri" w:eastAsia="Calibri" w:hAnsi="Calibri" w:cs="Calibri"/>
          <w:b/>
          <w:bCs/>
          <w:sz w:val="24"/>
        </w:rPr>
      </w:pPr>
      <w:r w:rsidRPr="00DA4478">
        <w:rPr>
          <w:rFonts w:ascii="Calibri" w:eastAsia="Calibri" w:hAnsi="Calibri" w:cs="Calibri"/>
          <w:b/>
          <w:bCs/>
          <w:sz w:val="24"/>
        </w:rPr>
        <w:lastRenderedPageBreak/>
        <w:t>Hypotheses</w:t>
      </w:r>
    </w:p>
    <w:p w14:paraId="7BADDE59" w14:textId="01AFA247" w:rsidR="009A7B5F" w:rsidRPr="00DA4478" w:rsidRDefault="009A7B5F" w:rsidP="00DA6139">
      <w:pPr>
        <w:spacing w:line="360" w:lineRule="auto"/>
        <w:rPr>
          <w:rFonts w:ascii="Calibri" w:hAnsi="Calibri" w:cs="Calibri"/>
          <w:szCs w:val="22"/>
        </w:rPr>
      </w:pPr>
      <w:r w:rsidRPr="00DA4478">
        <w:rPr>
          <w:rFonts w:ascii="Calibri" w:hAnsi="Calibri" w:cs="Calibri"/>
          <w:szCs w:val="22"/>
        </w:rPr>
        <w:t xml:space="preserve">The primary hypothesis </w:t>
      </w:r>
      <w:r w:rsidR="008A2BF1" w:rsidRPr="00DA4478">
        <w:rPr>
          <w:rFonts w:ascii="Calibri" w:hAnsi="Calibri" w:cs="Calibri"/>
          <w:szCs w:val="22"/>
        </w:rPr>
        <w:t xml:space="preserve">is </w:t>
      </w:r>
      <w:r w:rsidRPr="00DA4478">
        <w:rPr>
          <w:rFonts w:ascii="Calibri" w:hAnsi="Calibri" w:cs="Calibri"/>
          <w:szCs w:val="22"/>
        </w:rPr>
        <w:t>that consumption</w:t>
      </w:r>
      <w:r w:rsidR="00606350" w:rsidRPr="00DA4478">
        <w:rPr>
          <w:rFonts w:ascii="Calibri" w:hAnsi="Calibri" w:cs="Calibri"/>
          <w:szCs w:val="22"/>
        </w:rPr>
        <w:t xml:space="preserve"> of k</w:t>
      </w:r>
      <w:r w:rsidR="008A2BF1" w:rsidRPr="00DA4478">
        <w:rPr>
          <w:rFonts w:ascii="Calibri" w:hAnsi="Calibri" w:cs="Calibri"/>
          <w:szCs w:val="22"/>
        </w:rPr>
        <w:t>awakawa</w:t>
      </w:r>
      <w:r w:rsidR="005B62DA" w:rsidRPr="00DA4478">
        <w:rPr>
          <w:rFonts w:ascii="Calibri" w:hAnsi="Calibri" w:cs="Calibri"/>
          <w:szCs w:val="22"/>
        </w:rPr>
        <w:t xml:space="preserve"> containing beverage would promote postprandial thermogenesis and </w:t>
      </w:r>
      <w:r w:rsidR="00D74A44" w:rsidRPr="00DA4478">
        <w:rPr>
          <w:rFonts w:ascii="Calibri" w:hAnsi="Calibri" w:cs="Calibri"/>
          <w:szCs w:val="22"/>
        </w:rPr>
        <w:t>fat oxidation.</w:t>
      </w:r>
      <w:r w:rsidR="008A2BF1" w:rsidRPr="00DA4478">
        <w:rPr>
          <w:rFonts w:ascii="Calibri" w:hAnsi="Calibri" w:cs="Calibri"/>
          <w:szCs w:val="22"/>
        </w:rPr>
        <w:t xml:space="preserve"> </w:t>
      </w:r>
      <w:r w:rsidR="005B62DA" w:rsidRPr="00DA4478">
        <w:rPr>
          <w:rFonts w:ascii="Calibri" w:hAnsi="Calibri" w:cs="Calibri"/>
          <w:szCs w:val="22"/>
        </w:rPr>
        <w:t xml:space="preserve"> </w:t>
      </w:r>
    </w:p>
    <w:p w14:paraId="69DED6F1" w14:textId="77777777" w:rsidR="0044684E" w:rsidRPr="00DA4478" w:rsidRDefault="0044684E" w:rsidP="006D5680">
      <w:pPr>
        <w:autoSpaceDE w:val="0"/>
        <w:autoSpaceDN w:val="0"/>
        <w:adjustRightInd w:val="0"/>
        <w:spacing w:line="360" w:lineRule="auto"/>
        <w:rPr>
          <w:rFonts w:ascii="Calibri" w:eastAsiaTheme="minorEastAsia" w:hAnsi="Calibri" w:cs="Calibri"/>
          <w:bCs/>
          <w:color w:val="000000"/>
          <w:szCs w:val="22"/>
        </w:rPr>
      </w:pPr>
    </w:p>
    <w:p w14:paraId="607B33F2" w14:textId="7957E814" w:rsidR="00907936" w:rsidRPr="00DA4478" w:rsidRDefault="009A7B5F" w:rsidP="00865C26">
      <w:pPr>
        <w:autoSpaceDE w:val="0"/>
        <w:autoSpaceDN w:val="0"/>
        <w:adjustRightInd w:val="0"/>
        <w:spacing w:line="360" w:lineRule="auto"/>
        <w:rPr>
          <w:rFonts w:ascii="Calibri" w:eastAsiaTheme="minorEastAsia" w:hAnsi="Calibri" w:cs="Calibri"/>
          <w:bCs/>
          <w:color w:val="000000"/>
          <w:szCs w:val="22"/>
        </w:rPr>
      </w:pPr>
      <w:r w:rsidRPr="00DA4478">
        <w:rPr>
          <w:rFonts w:ascii="Calibri" w:eastAsiaTheme="minorEastAsia" w:hAnsi="Calibri" w:cs="Calibri"/>
          <w:bCs/>
          <w:color w:val="000000"/>
          <w:szCs w:val="22"/>
        </w:rPr>
        <w:t xml:space="preserve">The secondary hypothesis is that </w:t>
      </w:r>
      <w:r w:rsidR="00606350" w:rsidRPr="00DA4478">
        <w:rPr>
          <w:rFonts w:ascii="Calibri" w:eastAsiaTheme="minorEastAsia" w:hAnsi="Calibri" w:cs="Calibri"/>
          <w:bCs/>
          <w:color w:val="000000"/>
          <w:szCs w:val="22"/>
        </w:rPr>
        <w:t>k</w:t>
      </w:r>
      <w:r w:rsidR="008A2BF1" w:rsidRPr="00DA4478">
        <w:rPr>
          <w:rFonts w:ascii="Calibri" w:eastAsiaTheme="minorEastAsia" w:hAnsi="Calibri" w:cs="Calibri"/>
          <w:bCs/>
          <w:color w:val="000000"/>
          <w:szCs w:val="22"/>
        </w:rPr>
        <w:t xml:space="preserve">awakawa </w:t>
      </w:r>
      <w:r w:rsidRPr="00DA4478">
        <w:rPr>
          <w:rFonts w:ascii="Calibri" w:eastAsiaTheme="minorEastAsia" w:hAnsi="Calibri" w:cs="Calibri"/>
          <w:bCs/>
          <w:color w:val="000000"/>
          <w:szCs w:val="22"/>
        </w:rPr>
        <w:t xml:space="preserve">consumption </w:t>
      </w:r>
      <w:r w:rsidR="00606350" w:rsidRPr="00DA4478">
        <w:rPr>
          <w:rFonts w:ascii="Calibri" w:eastAsiaTheme="minorEastAsia" w:hAnsi="Calibri" w:cs="Calibri"/>
          <w:bCs/>
          <w:color w:val="000000"/>
          <w:szCs w:val="22"/>
        </w:rPr>
        <w:t>would</w:t>
      </w:r>
      <w:r w:rsidR="00370DD8" w:rsidRPr="00DA4478">
        <w:rPr>
          <w:rFonts w:ascii="Calibri" w:eastAsiaTheme="minorEastAsia" w:hAnsi="Calibri" w:cs="Calibri"/>
          <w:bCs/>
          <w:color w:val="000000"/>
          <w:szCs w:val="22"/>
        </w:rPr>
        <w:t xml:space="preserve"> impact the biochemical</w:t>
      </w:r>
      <w:r w:rsidR="00DA6139" w:rsidRPr="00DA4478">
        <w:rPr>
          <w:rFonts w:ascii="Calibri" w:eastAsiaTheme="minorEastAsia" w:hAnsi="Calibri" w:cs="Calibri"/>
          <w:bCs/>
          <w:color w:val="000000"/>
          <w:szCs w:val="22"/>
        </w:rPr>
        <w:t xml:space="preserve">, inflammatory and cardiovascular </w:t>
      </w:r>
      <w:r w:rsidR="00370DD8" w:rsidRPr="00DA4478">
        <w:rPr>
          <w:rFonts w:ascii="Calibri" w:eastAsiaTheme="minorEastAsia" w:hAnsi="Calibri" w:cs="Calibri"/>
          <w:bCs/>
          <w:color w:val="000000"/>
          <w:szCs w:val="22"/>
        </w:rPr>
        <w:t>profiles</w:t>
      </w:r>
      <w:r w:rsidR="00606350" w:rsidRPr="00DA4478">
        <w:rPr>
          <w:rFonts w:ascii="Calibri" w:eastAsiaTheme="minorEastAsia" w:hAnsi="Calibri" w:cs="Calibri"/>
          <w:bCs/>
          <w:color w:val="000000"/>
          <w:szCs w:val="22"/>
        </w:rPr>
        <w:t xml:space="preserve"> related to metabolic </w:t>
      </w:r>
      <w:r w:rsidR="00765411" w:rsidRPr="00DA4478">
        <w:rPr>
          <w:rFonts w:ascii="Calibri" w:eastAsiaTheme="minorEastAsia" w:hAnsi="Calibri" w:cs="Calibri"/>
          <w:bCs/>
          <w:color w:val="000000"/>
          <w:szCs w:val="22"/>
        </w:rPr>
        <w:t>pathways</w:t>
      </w:r>
      <w:r w:rsidR="00370DD8" w:rsidRPr="00DA4478">
        <w:rPr>
          <w:rFonts w:ascii="Calibri" w:eastAsiaTheme="minorEastAsia" w:hAnsi="Calibri" w:cs="Calibri"/>
          <w:bCs/>
          <w:color w:val="000000"/>
          <w:szCs w:val="22"/>
        </w:rPr>
        <w:t xml:space="preserve"> of these individuals.</w:t>
      </w:r>
    </w:p>
    <w:p w14:paraId="56D28BAC" w14:textId="2D00D461" w:rsidR="006B1CB3" w:rsidRPr="0006656C" w:rsidRDefault="006B1CB3" w:rsidP="00865C26">
      <w:pPr>
        <w:pStyle w:val="Heading1"/>
        <w:spacing w:line="360" w:lineRule="auto"/>
        <w:rPr>
          <w:rFonts w:ascii="Calibri" w:hAnsi="Calibri" w:cs="Calibri"/>
        </w:rPr>
      </w:pPr>
      <w:bookmarkStart w:id="61" w:name="_Toc57797825"/>
      <w:r w:rsidRPr="0006656C">
        <w:rPr>
          <w:rFonts w:ascii="Calibri" w:hAnsi="Calibri" w:cs="Calibri"/>
        </w:rPr>
        <w:t>INVESTIGATIONAL PLAN</w:t>
      </w:r>
      <w:bookmarkEnd w:id="61"/>
      <w:r w:rsidRPr="0006656C">
        <w:rPr>
          <w:rFonts w:ascii="Calibri" w:hAnsi="Calibri" w:cs="Calibri"/>
        </w:rPr>
        <w:t xml:space="preserve"> </w:t>
      </w:r>
    </w:p>
    <w:p w14:paraId="664517D4" w14:textId="32E8501F" w:rsidR="006B1CB3" w:rsidRPr="0006656C" w:rsidRDefault="006B1CB3" w:rsidP="00865C26">
      <w:pPr>
        <w:pStyle w:val="Heading2"/>
        <w:spacing w:line="360" w:lineRule="auto"/>
        <w:rPr>
          <w:rFonts w:ascii="Calibri" w:hAnsi="Calibri" w:cs="Calibri"/>
        </w:rPr>
      </w:pPr>
      <w:bookmarkStart w:id="62" w:name="_Toc57797826"/>
      <w:r w:rsidRPr="0006656C">
        <w:rPr>
          <w:rFonts w:ascii="Calibri" w:hAnsi="Calibri" w:cs="Calibri"/>
        </w:rPr>
        <w:t>Study design</w:t>
      </w:r>
      <w:bookmarkEnd w:id="62"/>
    </w:p>
    <w:p w14:paraId="0C5EB7F7" w14:textId="26296C63" w:rsidR="00676286" w:rsidRPr="00DA4478" w:rsidRDefault="006B1CB3" w:rsidP="002854B1">
      <w:pPr>
        <w:tabs>
          <w:tab w:val="left" w:pos="450"/>
          <w:tab w:val="left" w:pos="3060"/>
        </w:tabs>
        <w:spacing w:after="160" w:line="360" w:lineRule="auto"/>
        <w:ind w:right="-14"/>
        <w:rPr>
          <w:rFonts w:ascii="Calibri" w:eastAsia="Calibri" w:hAnsi="Calibri" w:cs="Calibri"/>
          <w:color w:val="000000"/>
          <w:szCs w:val="22"/>
        </w:rPr>
      </w:pPr>
      <w:r w:rsidRPr="00DA4478">
        <w:rPr>
          <w:rFonts w:ascii="Calibri" w:eastAsia="Calibri" w:hAnsi="Calibri" w:cs="Calibri"/>
          <w:szCs w:val="22"/>
        </w:rPr>
        <w:t>This clinical study was designed by researchers at the Liggins Institute, University of Auckland. T</w:t>
      </w:r>
      <w:r w:rsidRPr="00DA4478">
        <w:rPr>
          <w:rFonts w:ascii="Calibri" w:eastAsia="Calibri" w:hAnsi="Calibri" w:cs="Calibri"/>
          <w:color w:val="000000"/>
          <w:szCs w:val="22"/>
        </w:rPr>
        <w:t xml:space="preserve">he study will be </w:t>
      </w:r>
      <w:r w:rsidR="00770E76" w:rsidRPr="00DA4478">
        <w:rPr>
          <w:rFonts w:ascii="Calibri" w:eastAsia="Calibri" w:hAnsi="Calibri" w:cs="Calibri"/>
          <w:color w:val="000000"/>
          <w:szCs w:val="22"/>
        </w:rPr>
        <w:t>Randomised, Single blind, Four-arm, Four-period crossover trial</w:t>
      </w:r>
      <w:r w:rsidRPr="00DA4478">
        <w:rPr>
          <w:rFonts w:ascii="Calibri" w:eastAsia="Calibri" w:hAnsi="Calibri" w:cs="Calibri"/>
          <w:color w:val="000000"/>
          <w:szCs w:val="22"/>
        </w:rPr>
        <w:t xml:space="preserve">. </w:t>
      </w:r>
      <w:r w:rsidR="001D085B" w:rsidRPr="00DA4478">
        <w:rPr>
          <w:rFonts w:ascii="Calibri" w:eastAsia="Calibri" w:hAnsi="Calibri" w:cs="Calibri"/>
          <w:color w:val="000000"/>
          <w:szCs w:val="22"/>
        </w:rPr>
        <w:t>The study will be conduct</w:t>
      </w:r>
      <w:r w:rsidR="00A27006" w:rsidRPr="00DA4478">
        <w:rPr>
          <w:rFonts w:ascii="Calibri" w:eastAsia="Calibri" w:hAnsi="Calibri" w:cs="Calibri"/>
          <w:color w:val="000000"/>
          <w:szCs w:val="22"/>
        </w:rPr>
        <w:t>ed at the</w:t>
      </w:r>
      <w:r w:rsidR="00F61B7E">
        <w:rPr>
          <w:rFonts w:ascii="Calibri" w:eastAsia="Calibri" w:hAnsi="Calibri" w:cs="Calibri"/>
          <w:color w:val="000000"/>
          <w:szCs w:val="22"/>
        </w:rPr>
        <w:t xml:space="preserve"> CRU at the </w:t>
      </w:r>
      <w:r w:rsidR="00A27006" w:rsidRPr="00DA4478">
        <w:rPr>
          <w:rFonts w:ascii="Calibri" w:eastAsia="Calibri" w:hAnsi="Calibri" w:cs="Calibri"/>
          <w:color w:val="000000"/>
          <w:szCs w:val="22"/>
        </w:rPr>
        <w:t xml:space="preserve">Liggins Institute, </w:t>
      </w:r>
      <w:r w:rsidR="001D085B" w:rsidRPr="00DA4478">
        <w:rPr>
          <w:rFonts w:ascii="Calibri" w:eastAsia="Calibri" w:hAnsi="Calibri" w:cs="Calibri"/>
          <w:color w:val="000000"/>
          <w:szCs w:val="22"/>
        </w:rPr>
        <w:t>University of Auckland.</w:t>
      </w:r>
    </w:p>
    <w:p w14:paraId="3EEA8612" w14:textId="2D3D9DE1" w:rsidR="009A25F6" w:rsidRPr="0006656C" w:rsidRDefault="009A25F6" w:rsidP="00865C26">
      <w:pPr>
        <w:pStyle w:val="Heading2"/>
        <w:spacing w:line="360" w:lineRule="auto"/>
        <w:rPr>
          <w:rFonts w:ascii="Calibri" w:hAnsi="Calibri" w:cs="Calibri"/>
        </w:rPr>
      </w:pPr>
      <w:bookmarkStart w:id="63" w:name="_Toc57797827"/>
      <w:r w:rsidRPr="0006656C">
        <w:rPr>
          <w:rFonts w:ascii="Calibri" w:hAnsi="Calibri" w:cs="Calibri"/>
        </w:rPr>
        <w:t>Subject selection</w:t>
      </w:r>
      <w:bookmarkEnd w:id="63"/>
    </w:p>
    <w:p w14:paraId="4B9EA914" w14:textId="02151029" w:rsidR="00F8269B" w:rsidRPr="0006656C" w:rsidRDefault="00F8269B" w:rsidP="00865C26">
      <w:pPr>
        <w:pStyle w:val="Heading3"/>
        <w:spacing w:line="360" w:lineRule="auto"/>
        <w:rPr>
          <w:rFonts w:ascii="Calibri" w:hAnsi="Calibri" w:cs="Calibri"/>
        </w:rPr>
      </w:pPr>
      <w:bookmarkStart w:id="64" w:name="_Toc57797828"/>
      <w:r w:rsidRPr="0006656C">
        <w:rPr>
          <w:rFonts w:ascii="Calibri" w:hAnsi="Calibri" w:cs="Calibri"/>
        </w:rPr>
        <w:t>Inclusion Criteria:</w:t>
      </w:r>
      <w:bookmarkEnd w:id="64"/>
    </w:p>
    <w:p w14:paraId="4F6E30C0" w14:textId="23E28734" w:rsidR="00F8269B" w:rsidRPr="00DA4478" w:rsidRDefault="008E7D6B" w:rsidP="00865C26">
      <w:pPr>
        <w:tabs>
          <w:tab w:val="left" w:pos="450"/>
          <w:tab w:val="left" w:pos="3060"/>
        </w:tabs>
        <w:spacing w:after="160" w:line="360" w:lineRule="auto"/>
        <w:ind w:right="-14"/>
        <w:rPr>
          <w:rFonts w:ascii="Calibri" w:hAnsi="Calibri" w:cs="Calibri"/>
          <w:szCs w:val="22"/>
        </w:rPr>
      </w:pPr>
      <w:r w:rsidRPr="00DA4478">
        <w:rPr>
          <w:rFonts w:ascii="Calibri" w:hAnsi="Calibri" w:cs="Calibri"/>
          <w:szCs w:val="22"/>
        </w:rPr>
        <w:t xml:space="preserve">Participants will be </w:t>
      </w:r>
      <w:r w:rsidR="00337D90" w:rsidRPr="00DA4478">
        <w:rPr>
          <w:rFonts w:ascii="Calibri" w:hAnsi="Calibri" w:cs="Calibri"/>
          <w:szCs w:val="22"/>
        </w:rPr>
        <w:t>eligible</w:t>
      </w:r>
      <w:r w:rsidRPr="00DA4478">
        <w:rPr>
          <w:rFonts w:ascii="Calibri" w:hAnsi="Calibri" w:cs="Calibri"/>
          <w:szCs w:val="22"/>
        </w:rPr>
        <w:t xml:space="preserve"> to participate if</w:t>
      </w:r>
      <w:r w:rsidR="00D668C5" w:rsidRPr="00DA4478">
        <w:rPr>
          <w:rFonts w:ascii="Calibri" w:hAnsi="Calibri" w:cs="Calibri"/>
          <w:szCs w:val="22"/>
        </w:rPr>
        <w:t>:</w:t>
      </w:r>
    </w:p>
    <w:p w14:paraId="515107A6" w14:textId="4FFC6A30" w:rsidR="00F8269B" w:rsidRPr="00DA4478" w:rsidRDefault="006D5680" w:rsidP="002854B1">
      <w:pPr>
        <w:pStyle w:val="ListParagraph"/>
        <w:numPr>
          <w:ilvl w:val="0"/>
          <w:numId w:val="1"/>
        </w:numPr>
        <w:tabs>
          <w:tab w:val="left" w:pos="450"/>
          <w:tab w:val="left" w:pos="3060"/>
        </w:tabs>
        <w:spacing w:after="160" w:line="360" w:lineRule="auto"/>
        <w:ind w:right="-14"/>
        <w:rPr>
          <w:rFonts w:ascii="Calibri" w:hAnsi="Calibri" w:cs="Calibri"/>
          <w:szCs w:val="22"/>
        </w:rPr>
      </w:pPr>
      <w:r w:rsidRPr="00DA4478">
        <w:rPr>
          <w:rFonts w:ascii="Calibri" w:hAnsi="Calibri" w:cs="Calibri"/>
          <w:szCs w:val="22"/>
        </w:rPr>
        <w:t>Gender: both m</w:t>
      </w:r>
      <w:r w:rsidR="00F5692B" w:rsidRPr="00DA4478">
        <w:rPr>
          <w:rFonts w:ascii="Calibri" w:hAnsi="Calibri" w:cs="Calibri"/>
          <w:szCs w:val="22"/>
        </w:rPr>
        <w:t xml:space="preserve">ales </w:t>
      </w:r>
      <w:r w:rsidR="00765411" w:rsidRPr="00DA4478">
        <w:rPr>
          <w:rFonts w:ascii="Calibri" w:hAnsi="Calibri" w:cs="Calibri"/>
          <w:szCs w:val="22"/>
        </w:rPr>
        <w:t xml:space="preserve">and </w:t>
      </w:r>
      <w:r w:rsidRPr="00DA4478">
        <w:rPr>
          <w:rFonts w:ascii="Calibri" w:hAnsi="Calibri" w:cs="Calibri"/>
          <w:szCs w:val="22"/>
        </w:rPr>
        <w:t>f</w:t>
      </w:r>
      <w:r w:rsidR="00765411" w:rsidRPr="00DA4478">
        <w:rPr>
          <w:rFonts w:ascii="Calibri" w:hAnsi="Calibri" w:cs="Calibri"/>
          <w:szCs w:val="22"/>
        </w:rPr>
        <w:t>emales</w:t>
      </w:r>
      <w:r w:rsidR="00075083" w:rsidRPr="00DA4478">
        <w:rPr>
          <w:rFonts w:ascii="Calibri" w:hAnsi="Calibri" w:cs="Calibri"/>
          <w:szCs w:val="22"/>
        </w:rPr>
        <w:t xml:space="preserve">. To control for menstruation cycle variation in results, female participants would be required to come in the same phase of their cycle for </w:t>
      </w:r>
      <w:r w:rsidR="00770E76" w:rsidRPr="00DA4478">
        <w:rPr>
          <w:rFonts w:ascii="Calibri" w:hAnsi="Calibri" w:cs="Calibri"/>
          <w:szCs w:val="22"/>
        </w:rPr>
        <w:t xml:space="preserve">all </w:t>
      </w:r>
      <w:r w:rsidR="00075083" w:rsidRPr="00DA4478">
        <w:rPr>
          <w:rFonts w:ascii="Calibri" w:hAnsi="Calibri" w:cs="Calibri"/>
          <w:szCs w:val="22"/>
        </w:rPr>
        <w:t xml:space="preserve">the intervention visits. </w:t>
      </w:r>
    </w:p>
    <w:p w14:paraId="0D57C8D9" w14:textId="11BB56F4" w:rsidR="00F5692B" w:rsidRPr="00DA4478" w:rsidRDefault="008E7D6B" w:rsidP="006A4E2D">
      <w:pPr>
        <w:pStyle w:val="ListParagraph"/>
        <w:numPr>
          <w:ilvl w:val="0"/>
          <w:numId w:val="1"/>
        </w:numPr>
        <w:tabs>
          <w:tab w:val="left" w:pos="450"/>
          <w:tab w:val="left" w:pos="3060"/>
        </w:tabs>
        <w:spacing w:after="160"/>
        <w:ind w:right="-14"/>
        <w:rPr>
          <w:rFonts w:ascii="Calibri" w:hAnsi="Calibri" w:cs="Calibri"/>
          <w:szCs w:val="22"/>
        </w:rPr>
      </w:pPr>
      <w:r w:rsidRPr="00DA4478">
        <w:rPr>
          <w:rFonts w:ascii="Calibri" w:hAnsi="Calibri" w:cs="Calibri"/>
          <w:szCs w:val="22"/>
        </w:rPr>
        <w:t>Age</w:t>
      </w:r>
      <w:r w:rsidR="00063C22" w:rsidRPr="00DA4478">
        <w:rPr>
          <w:rFonts w:ascii="Calibri" w:hAnsi="Calibri" w:cs="Calibri"/>
          <w:szCs w:val="22"/>
        </w:rPr>
        <w:t>: 18</w:t>
      </w:r>
      <w:r w:rsidRPr="00DA4478">
        <w:rPr>
          <w:rFonts w:ascii="Calibri" w:hAnsi="Calibri" w:cs="Calibri"/>
          <w:szCs w:val="22"/>
        </w:rPr>
        <w:t>-</w:t>
      </w:r>
      <w:r w:rsidR="008600CF" w:rsidRPr="00DA4478">
        <w:rPr>
          <w:rFonts w:ascii="Calibri" w:hAnsi="Calibri" w:cs="Calibri"/>
          <w:szCs w:val="22"/>
        </w:rPr>
        <w:t>4</w:t>
      </w:r>
      <w:r w:rsidR="00765411" w:rsidRPr="00DA4478">
        <w:rPr>
          <w:rFonts w:ascii="Calibri" w:hAnsi="Calibri" w:cs="Calibri"/>
          <w:szCs w:val="22"/>
        </w:rPr>
        <w:t>5</w:t>
      </w:r>
      <w:r w:rsidRPr="00DA4478">
        <w:rPr>
          <w:rFonts w:ascii="Calibri" w:hAnsi="Calibri" w:cs="Calibri"/>
          <w:szCs w:val="22"/>
        </w:rPr>
        <w:t xml:space="preserve"> yr.</w:t>
      </w:r>
    </w:p>
    <w:p w14:paraId="1CA3BC3A" w14:textId="7A67072B" w:rsidR="00F8269B" w:rsidRPr="00DA4478" w:rsidRDefault="008E7D6B" w:rsidP="006A4E2D">
      <w:pPr>
        <w:pStyle w:val="ListParagraph"/>
        <w:numPr>
          <w:ilvl w:val="0"/>
          <w:numId w:val="1"/>
        </w:numPr>
        <w:tabs>
          <w:tab w:val="left" w:pos="450"/>
          <w:tab w:val="left" w:pos="3060"/>
        </w:tabs>
        <w:spacing w:after="160"/>
        <w:ind w:right="-14"/>
        <w:rPr>
          <w:rFonts w:ascii="Calibri" w:hAnsi="Calibri" w:cs="Calibri"/>
          <w:szCs w:val="22"/>
        </w:rPr>
      </w:pPr>
      <w:r w:rsidRPr="00DA4478">
        <w:rPr>
          <w:rFonts w:ascii="Calibri" w:hAnsi="Calibri" w:cs="Calibri"/>
          <w:szCs w:val="22"/>
        </w:rPr>
        <w:t>BMI</w:t>
      </w:r>
      <w:r w:rsidR="00063C22" w:rsidRPr="00DA4478">
        <w:rPr>
          <w:rFonts w:ascii="Calibri" w:hAnsi="Calibri" w:cs="Calibri"/>
          <w:szCs w:val="22"/>
        </w:rPr>
        <w:t>:</w:t>
      </w:r>
      <w:r w:rsidRPr="00DA4478">
        <w:rPr>
          <w:rFonts w:ascii="Calibri" w:hAnsi="Calibri" w:cs="Calibri"/>
          <w:szCs w:val="22"/>
        </w:rPr>
        <w:t xml:space="preserve"> </w:t>
      </w:r>
      <w:r w:rsidR="00F8269B" w:rsidRPr="00DA4478">
        <w:rPr>
          <w:rFonts w:ascii="Calibri" w:hAnsi="Calibri" w:cs="Calibri"/>
          <w:szCs w:val="22"/>
        </w:rPr>
        <w:t>18-</w:t>
      </w:r>
      <w:r w:rsidR="00770E76" w:rsidRPr="00DA4478">
        <w:rPr>
          <w:rFonts w:ascii="Calibri" w:hAnsi="Calibri" w:cs="Calibri"/>
          <w:szCs w:val="22"/>
        </w:rPr>
        <w:t>30</w:t>
      </w:r>
      <w:r w:rsidR="00F8269B" w:rsidRPr="00DA4478">
        <w:rPr>
          <w:rFonts w:ascii="Calibri" w:hAnsi="Calibri" w:cs="Calibri"/>
          <w:szCs w:val="22"/>
        </w:rPr>
        <w:t>kg/m</w:t>
      </w:r>
      <w:r w:rsidR="00F8269B" w:rsidRPr="00DA4478">
        <w:rPr>
          <w:rFonts w:ascii="Calibri" w:hAnsi="Calibri" w:cs="Calibri"/>
          <w:szCs w:val="22"/>
          <w:vertAlign w:val="superscript"/>
        </w:rPr>
        <w:t>2</w:t>
      </w:r>
    </w:p>
    <w:p w14:paraId="4D3614C8" w14:textId="14C746DD" w:rsidR="002549A9" w:rsidRPr="00DA4478" w:rsidRDefault="002549A9" w:rsidP="006A4E2D">
      <w:pPr>
        <w:pStyle w:val="ListParagraph"/>
        <w:numPr>
          <w:ilvl w:val="0"/>
          <w:numId w:val="1"/>
        </w:numPr>
        <w:tabs>
          <w:tab w:val="left" w:pos="450"/>
          <w:tab w:val="left" w:pos="3060"/>
        </w:tabs>
        <w:spacing w:after="160"/>
        <w:ind w:right="-14"/>
        <w:rPr>
          <w:rFonts w:ascii="Calibri" w:hAnsi="Calibri" w:cs="Calibri"/>
          <w:szCs w:val="22"/>
        </w:rPr>
      </w:pPr>
      <w:r w:rsidRPr="00DA4478">
        <w:rPr>
          <w:rFonts w:ascii="Calibri" w:hAnsi="Calibri" w:cs="Calibri"/>
          <w:szCs w:val="22"/>
        </w:rPr>
        <w:t>Non-smokers</w:t>
      </w:r>
    </w:p>
    <w:p w14:paraId="5CB7B0B3" w14:textId="654618E6" w:rsidR="00F8269B" w:rsidRPr="00DA4478" w:rsidRDefault="00F8269B" w:rsidP="006A4E2D">
      <w:pPr>
        <w:pStyle w:val="ListParagraph"/>
        <w:numPr>
          <w:ilvl w:val="0"/>
          <w:numId w:val="1"/>
        </w:numPr>
        <w:tabs>
          <w:tab w:val="left" w:pos="450"/>
          <w:tab w:val="left" w:pos="3060"/>
        </w:tabs>
        <w:spacing w:after="160"/>
        <w:ind w:right="-14"/>
        <w:rPr>
          <w:rFonts w:ascii="Calibri" w:hAnsi="Calibri" w:cs="Calibri"/>
          <w:szCs w:val="22"/>
        </w:rPr>
      </w:pPr>
      <w:r w:rsidRPr="00DA4478">
        <w:rPr>
          <w:rFonts w:ascii="Calibri" w:hAnsi="Calibri" w:cs="Calibri"/>
          <w:szCs w:val="22"/>
        </w:rPr>
        <w:t>Self-</w:t>
      </w:r>
      <w:r w:rsidR="00F5692B" w:rsidRPr="00DA4478">
        <w:rPr>
          <w:rFonts w:ascii="Calibri" w:hAnsi="Calibri" w:cs="Calibri"/>
          <w:szCs w:val="22"/>
        </w:rPr>
        <w:t>reported not consuming dietary supplements</w:t>
      </w:r>
      <w:r w:rsidR="008E7D6B" w:rsidRPr="00DA4478">
        <w:rPr>
          <w:rFonts w:ascii="Calibri" w:hAnsi="Calibri" w:cs="Calibri"/>
          <w:szCs w:val="22"/>
        </w:rPr>
        <w:t xml:space="preserve"> </w:t>
      </w:r>
    </w:p>
    <w:p w14:paraId="1AF9FBB3" w14:textId="4A74AEB5" w:rsidR="00F8269B" w:rsidRPr="00DA4478" w:rsidRDefault="00633D8E" w:rsidP="006A4E2D">
      <w:pPr>
        <w:pStyle w:val="ListParagraph"/>
        <w:numPr>
          <w:ilvl w:val="0"/>
          <w:numId w:val="1"/>
        </w:numPr>
        <w:tabs>
          <w:tab w:val="left" w:pos="450"/>
          <w:tab w:val="left" w:pos="3060"/>
        </w:tabs>
        <w:spacing w:after="160"/>
        <w:ind w:right="-14"/>
        <w:rPr>
          <w:rFonts w:ascii="Calibri" w:hAnsi="Calibri" w:cs="Calibri"/>
          <w:szCs w:val="22"/>
        </w:rPr>
      </w:pPr>
      <w:r w:rsidRPr="00DA4478">
        <w:rPr>
          <w:rFonts w:ascii="Calibri" w:hAnsi="Calibri" w:cs="Calibri"/>
          <w:szCs w:val="22"/>
        </w:rPr>
        <w:t xml:space="preserve">Self-reported healthy </w:t>
      </w:r>
    </w:p>
    <w:p w14:paraId="0D8BBE4C" w14:textId="7F8F6816" w:rsidR="00F8269B" w:rsidRPr="00DA4478" w:rsidRDefault="00F8269B" w:rsidP="00865C26">
      <w:pPr>
        <w:pStyle w:val="Heading3"/>
        <w:spacing w:line="360" w:lineRule="auto"/>
        <w:rPr>
          <w:rFonts w:ascii="Calibri" w:hAnsi="Calibri" w:cs="Calibri"/>
        </w:rPr>
      </w:pPr>
      <w:bookmarkStart w:id="65" w:name="_Toc57797829"/>
      <w:r w:rsidRPr="00DA4478">
        <w:rPr>
          <w:rFonts w:ascii="Calibri" w:hAnsi="Calibri" w:cs="Calibri"/>
        </w:rPr>
        <w:t>Exclusion criteria</w:t>
      </w:r>
      <w:bookmarkEnd w:id="65"/>
    </w:p>
    <w:p w14:paraId="12FFA2C5" w14:textId="48943A3A" w:rsidR="00155E44" w:rsidRPr="00DA4478" w:rsidRDefault="009A25F6" w:rsidP="00865C26">
      <w:pPr>
        <w:tabs>
          <w:tab w:val="left" w:pos="450"/>
          <w:tab w:val="left" w:pos="3060"/>
        </w:tabs>
        <w:spacing w:after="160" w:line="360" w:lineRule="auto"/>
        <w:ind w:right="-14"/>
        <w:rPr>
          <w:rFonts w:ascii="Calibri" w:hAnsi="Calibri" w:cs="Calibri"/>
          <w:szCs w:val="22"/>
        </w:rPr>
      </w:pPr>
      <w:r w:rsidRPr="00DA4478">
        <w:rPr>
          <w:rFonts w:ascii="Calibri" w:hAnsi="Calibri" w:cs="Calibri"/>
          <w:szCs w:val="22"/>
        </w:rPr>
        <w:t xml:space="preserve">Participants will </w:t>
      </w:r>
      <w:r w:rsidR="00155E44" w:rsidRPr="00DA4478">
        <w:rPr>
          <w:rFonts w:ascii="Calibri" w:hAnsi="Calibri" w:cs="Calibri"/>
          <w:szCs w:val="22"/>
        </w:rPr>
        <w:t>be excluded from participation if they:</w:t>
      </w:r>
    </w:p>
    <w:p w14:paraId="2AD69D47" w14:textId="1F01FAF5" w:rsidR="002549A9" w:rsidRPr="00DA4478" w:rsidRDefault="002549A9" w:rsidP="006A4E2D">
      <w:pPr>
        <w:pStyle w:val="ListParagraph"/>
        <w:numPr>
          <w:ilvl w:val="0"/>
          <w:numId w:val="1"/>
        </w:numPr>
        <w:spacing w:line="276" w:lineRule="auto"/>
        <w:rPr>
          <w:rFonts w:ascii="Calibri" w:hAnsi="Calibri" w:cs="Calibri"/>
          <w:szCs w:val="22"/>
        </w:rPr>
      </w:pPr>
      <w:r w:rsidRPr="00DA4478">
        <w:rPr>
          <w:rFonts w:ascii="Calibri" w:hAnsi="Calibri" w:cs="Calibri"/>
          <w:szCs w:val="22"/>
        </w:rPr>
        <w:t>Are taking dietary supplements or herbal remedies which may affect the study outcome</w:t>
      </w:r>
    </w:p>
    <w:p w14:paraId="2A053A75" w14:textId="41957DF6" w:rsidR="002549A9" w:rsidRPr="00DA4478" w:rsidRDefault="002549A9" w:rsidP="006A4E2D">
      <w:pPr>
        <w:pStyle w:val="ListParagraph"/>
        <w:numPr>
          <w:ilvl w:val="0"/>
          <w:numId w:val="1"/>
        </w:numPr>
        <w:spacing w:line="276" w:lineRule="auto"/>
        <w:rPr>
          <w:rFonts w:ascii="Calibri" w:hAnsi="Calibri" w:cs="Calibri"/>
          <w:szCs w:val="22"/>
        </w:rPr>
      </w:pPr>
      <w:r w:rsidRPr="00DA4478">
        <w:rPr>
          <w:rFonts w:ascii="Calibri" w:hAnsi="Calibri" w:cs="Calibri"/>
          <w:szCs w:val="22"/>
        </w:rPr>
        <w:t>Are allergic to pepper, nutmeg or similar spices</w:t>
      </w:r>
    </w:p>
    <w:p w14:paraId="2A37EC4E" w14:textId="560E642D" w:rsidR="009A25F6" w:rsidRPr="00DA4478" w:rsidRDefault="00155E44" w:rsidP="006A4E2D">
      <w:pPr>
        <w:pStyle w:val="ListParagraph"/>
        <w:numPr>
          <w:ilvl w:val="0"/>
          <w:numId w:val="1"/>
        </w:numPr>
        <w:tabs>
          <w:tab w:val="left" w:pos="450"/>
          <w:tab w:val="left" w:pos="3060"/>
        </w:tabs>
        <w:spacing w:after="160" w:line="276" w:lineRule="auto"/>
        <w:ind w:right="-14"/>
        <w:rPr>
          <w:rFonts w:ascii="Calibri" w:hAnsi="Calibri" w:cs="Calibri"/>
          <w:szCs w:val="22"/>
        </w:rPr>
      </w:pPr>
      <w:r w:rsidRPr="00DA4478">
        <w:rPr>
          <w:rFonts w:ascii="Calibri" w:hAnsi="Calibri" w:cs="Calibri"/>
          <w:szCs w:val="22"/>
        </w:rPr>
        <w:t>Are</w:t>
      </w:r>
      <w:r w:rsidR="009A25F6" w:rsidRPr="00DA4478">
        <w:rPr>
          <w:rFonts w:ascii="Calibri" w:hAnsi="Calibri" w:cs="Calibri"/>
          <w:szCs w:val="22"/>
        </w:rPr>
        <w:t xml:space="preserve"> diagnosed with gastrointestinal disease (i.e. celiac, Crohn’s, colitis, etc.) or pre-existing metabolic disease</w:t>
      </w:r>
    </w:p>
    <w:p w14:paraId="3CC10790" w14:textId="3396248D" w:rsidR="00155E44" w:rsidRPr="00DA4478" w:rsidRDefault="00155E44" w:rsidP="006A4E2D">
      <w:pPr>
        <w:pStyle w:val="ListParagraph"/>
        <w:numPr>
          <w:ilvl w:val="0"/>
          <w:numId w:val="1"/>
        </w:numPr>
        <w:tabs>
          <w:tab w:val="left" w:pos="450"/>
          <w:tab w:val="left" w:pos="3060"/>
        </w:tabs>
        <w:spacing w:after="160" w:line="276" w:lineRule="auto"/>
        <w:ind w:right="-14"/>
        <w:rPr>
          <w:rFonts w:ascii="Calibri" w:hAnsi="Calibri" w:cs="Calibri"/>
          <w:szCs w:val="22"/>
        </w:rPr>
      </w:pPr>
      <w:r w:rsidRPr="00DA4478">
        <w:rPr>
          <w:rFonts w:ascii="Calibri" w:hAnsi="Calibri" w:cs="Calibri"/>
          <w:szCs w:val="22"/>
        </w:rPr>
        <w:lastRenderedPageBreak/>
        <w:t>Are currently taking medications expected to interfere with normal digestive or metabolic processes including proton pump inhibitors, laxatives, etc.</w:t>
      </w:r>
    </w:p>
    <w:p w14:paraId="2205131C" w14:textId="52F73852" w:rsidR="002549A9" w:rsidRPr="00DA4478" w:rsidRDefault="002549A9" w:rsidP="006A4E2D">
      <w:pPr>
        <w:pStyle w:val="ListParagraph"/>
        <w:numPr>
          <w:ilvl w:val="0"/>
          <w:numId w:val="1"/>
        </w:numPr>
        <w:tabs>
          <w:tab w:val="left" w:pos="450"/>
          <w:tab w:val="left" w:pos="3060"/>
        </w:tabs>
        <w:spacing w:after="160" w:line="276" w:lineRule="auto"/>
        <w:ind w:right="-14"/>
        <w:rPr>
          <w:rFonts w:ascii="Calibri" w:hAnsi="Calibri" w:cs="Calibri"/>
          <w:szCs w:val="22"/>
        </w:rPr>
      </w:pPr>
      <w:r w:rsidRPr="00DA4478">
        <w:rPr>
          <w:rFonts w:ascii="Calibri" w:hAnsi="Calibri" w:cs="Calibri"/>
          <w:szCs w:val="22"/>
        </w:rPr>
        <w:t>Have used antibiotics within the previous one month or were on long-term antibiotic therapy.</w:t>
      </w:r>
    </w:p>
    <w:p w14:paraId="18A5220B" w14:textId="3B4C9593" w:rsidR="001D5B31" w:rsidRPr="00DA4478" w:rsidRDefault="00BB1021" w:rsidP="006A4E2D">
      <w:pPr>
        <w:pStyle w:val="ListParagraph"/>
        <w:numPr>
          <w:ilvl w:val="0"/>
          <w:numId w:val="1"/>
        </w:numPr>
        <w:tabs>
          <w:tab w:val="left" w:pos="450"/>
          <w:tab w:val="left" w:pos="3060"/>
        </w:tabs>
        <w:spacing w:after="160" w:line="276" w:lineRule="auto"/>
        <w:ind w:right="-14"/>
        <w:rPr>
          <w:rFonts w:ascii="Calibri" w:hAnsi="Calibri" w:cs="Calibri"/>
          <w:szCs w:val="22"/>
        </w:rPr>
      </w:pPr>
      <w:r w:rsidRPr="00DA4478">
        <w:rPr>
          <w:rFonts w:ascii="Calibri" w:hAnsi="Calibri" w:cs="Calibri"/>
          <w:szCs w:val="22"/>
        </w:rPr>
        <w:t>Have a medical history precluding a healthy state: history of myocardial infarction, angina, stroke, cancer or pre</w:t>
      </w:r>
      <w:r w:rsidR="00A26BEB" w:rsidRPr="00DA4478">
        <w:rPr>
          <w:rFonts w:ascii="Calibri" w:hAnsi="Calibri" w:cs="Calibri"/>
          <w:szCs w:val="22"/>
        </w:rPr>
        <w:t>-</w:t>
      </w:r>
      <w:r w:rsidR="001D5B31" w:rsidRPr="00DA4478">
        <w:rPr>
          <w:rFonts w:ascii="Calibri" w:hAnsi="Calibri" w:cs="Calibri"/>
          <w:szCs w:val="22"/>
        </w:rPr>
        <w:t>existing diabetes</w:t>
      </w:r>
    </w:p>
    <w:p w14:paraId="0558D87C" w14:textId="074ADF01" w:rsidR="00770E76" w:rsidRPr="00DA4478" w:rsidRDefault="00770E76" w:rsidP="00770E76">
      <w:pPr>
        <w:pStyle w:val="ListParagraph"/>
        <w:numPr>
          <w:ilvl w:val="0"/>
          <w:numId w:val="1"/>
        </w:numPr>
        <w:tabs>
          <w:tab w:val="left" w:pos="450"/>
          <w:tab w:val="left" w:pos="3060"/>
        </w:tabs>
        <w:spacing w:after="160" w:line="276" w:lineRule="auto"/>
        <w:ind w:right="-14"/>
        <w:rPr>
          <w:rFonts w:ascii="Calibri" w:hAnsi="Calibri" w:cs="Calibri"/>
          <w:szCs w:val="22"/>
        </w:rPr>
      </w:pPr>
      <w:r w:rsidRPr="00DA4478">
        <w:rPr>
          <w:rFonts w:ascii="Calibri" w:hAnsi="Calibri" w:cs="Calibri"/>
          <w:szCs w:val="22"/>
        </w:rPr>
        <w:t>Are Claustrophobic</w:t>
      </w:r>
    </w:p>
    <w:p w14:paraId="5E59DB6A" w14:textId="49961C17" w:rsidR="00770E76" w:rsidRPr="00DA4478" w:rsidRDefault="00770E76" w:rsidP="00770E76">
      <w:pPr>
        <w:pStyle w:val="ListParagraph"/>
        <w:numPr>
          <w:ilvl w:val="0"/>
          <w:numId w:val="1"/>
        </w:numPr>
        <w:tabs>
          <w:tab w:val="left" w:pos="450"/>
          <w:tab w:val="left" w:pos="3060"/>
        </w:tabs>
        <w:spacing w:after="160" w:line="276" w:lineRule="auto"/>
        <w:ind w:right="-14"/>
        <w:rPr>
          <w:rFonts w:ascii="Calibri" w:hAnsi="Calibri" w:cs="Calibri"/>
          <w:szCs w:val="22"/>
        </w:rPr>
      </w:pPr>
      <w:r w:rsidRPr="00DA4478">
        <w:rPr>
          <w:rFonts w:ascii="Calibri" w:hAnsi="Calibri" w:cs="Calibri"/>
          <w:szCs w:val="22"/>
        </w:rPr>
        <w:t>Have recently gained or lost around &gt;5% body weight</w:t>
      </w:r>
    </w:p>
    <w:p w14:paraId="7DCB60B2" w14:textId="77777777" w:rsidR="00633D8E" w:rsidRPr="00DA4478" w:rsidRDefault="001D085B" w:rsidP="00865C26">
      <w:pPr>
        <w:pStyle w:val="Heading3"/>
        <w:spacing w:line="360" w:lineRule="auto"/>
        <w:rPr>
          <w:rFonts w:ascii="Calibri" w:hAnsi="Calibri" w:cs="Calibri"/>
          <w:szCs w:val="22"/>
        </w:rPr>
      </w:pPr>
      <w:bookmarkStart w:id="66" w:name="_Toc57797830"/>
      <w:bookmarkStart w:id="67" w:name="_Toc481489618"/>
      <w:r w:rsidRPr="00DA4478">
        <w:rPr>
          <w:rFonts w:ascii="Calibri" w:hAnsi="Calibri" w:cs="Calibri"/>
          <w:szCs w:val="22"/>
        </w:rPr>
        <w:t>Interventions</w:t>
      </w:r>
      <w:bookmarkEnd w:id="66"/>
    </w:p>
    <w:p w14:paraId="447D9501" w14:textId="19F92939" w:rsidR="001D085B" w:rsidRPr="00DA4478" w:rsidRDefault="00633D8E" w:rsidP="00241E8D">
      <w:pPr>
        <w:rPr>
          <w:b/>
        </w:rPr>
      </w:pPr>
      <w:r w:rsidRPr="00DA4478">
        <w:t xml:space="preserve">The study </w:t>
      </w:r>
      <w:r w:rsidR="00E127F0" w:rsidRPr="00DA4478">
        <w:t xml:space="preserve">will involve four randomised </w:t>
      </w:r>
      <w:r w:rsidR="002854B1" w:rsidRPr="00DA4478">
        <w:t xml:space="preserve">treatments </w:t>
      </w:r>
      <w:r w:rsidR="00E127F0" w:rsidRPr="00DA4478">
        <w:t>served at room temperature including:</w:t>
      </w:r>
    </w:p>
    <w:p w14:paraId="0628FF72" w14:textId="169FF4FF" w:rsidR="008600CF" w:rsidRPr="00DA4478" w:rsidRDefault="008600CF" w:rsidP="008600CF">
      <w:pPr>
        <w:rPr>
          <w:rFonts w:ascii="Calibri" w:eastAsia="Calibri" w:hAnsi="Calibri" w:cs="Calibri"/>
          <w:szCs w:val="22"/>
        </w:rPr>
      </w:pPr>
      <w:r w:rsidRPr="00DA4478">
        <w:rPr>
          <w:rFonts w:ascii="Calibri" w:eastAsia="Calibri" w:hAnsi="Calibri" w:cs="Calibri"/>
          <w:b/>
          <w:szCs w:val="22"/>
        </w:rPr>
        <w:t>Treatment-1</w:t>
      </w:r>
      <w:r w:rsidRPr="00DA4478">
        <w:rPr>
          <w:rFonts w:ascii="Calibri" w:eastAsia="Calibri" w:hAnsi="Calibri" w:cs="Calibri"/>
          <w:szCs w:val="22"/>
        </w:rPr>
        <w:t xml:space="preserve">: </w:t>
      </w:r>
      <w:r w:rsidR="00AE5F16" w:rsidRPr="00DA4478">
        <w:rPr>
          <w:rFonts w:ascii="Calibri" w:eastAsia="Calibri" w:hAnsi="Calibri" w:cs="Calibri"/>
          <w:szCs w:val="22"/>
        </w:rPr>
        <w:t>15 mL b</w:t>
      </w:r>
      <w:r w:rsidRPr="00DA4478">
        <w:rPr>
          <w:rFonts w:ascii="Calibri" w:eastAsia="Calibri" w:hAnsi="Calibri" w:cs="Calibri"/>
          <w:szCs w:val="22"/>
        </w:rPr>
        <w:t xml:space="preserve">ase </w:t>
      </w:r>
      <w:r w:rsidR="00AE5F16" w:rsidRPr="00DA4478">
        <w:rPr>
          <w:rFonts w:ascii="Calibri" w:eastAsia="Calibri" w:hAnsi="Calibri" w:cs="Calibri"/>
          <w:szCs w:val="22"/>
        </w:rPr>
        <w:t xml:space="preserve">beverage </w:t>
      </w:r>
      <w:r w:rsidRPr="00DA4478">
        <w:rPr>
          <w:rFonts w:ascii="Calibri" w:eastAsia="Calibri" w:hAnsi="Calibri" w:cs="Calibri"/>
          <w:szCs w:val="22"/>
        </w:rPr>
        <w:t xml:space="preserve">formulation containing </w:t>
      </w:r>
      <w:proofErr w:type="spellStart"/>
      <w:r w:rsidRPr="00DA4478">
        <w:rPr>
          <w:rFonts w:ascii="Calibri" w:eastAsia="Calibri" w:hAnsi="Calibri" w:cs="Calibri"/>
          <w:szCs w:val="22"/>
        </w:rPr>
        <w:t>Livaux</w:t>
      </w:r>
      <w:proofErr w:type="spellEnd"/>
      <w:r w:rsidRPr="00DA4478">
        <w:rPr>
          <w:rFonts w:ascii="Calibri" w:eastAsia="Calibri" w:hAnsi="Calibri" w:cs="Calibri"/>
          <w:szCs w:val="22"/>
        </w:rPr>
        <w:t xml:space="preserve"> gold kiwifruit powder, lemon juice, ginger, turmeric</w:t>
      </w:r>
      <w:r w:rsidR="00AE5F16" w:rsidRPr="00DA4478">
        <w:rPr>
          <w:rFonts w:ascii="Calibri" w:eastAsia="Calibri" w:hAnsi="Calibri" w:cs="Calibri"/>
          <w:szCs w:val="22"/>
        </w:rPr>
        <w:t xml:space="preserve">. Washed down with 235 mL water. </w:t>
      </w:r>
    </w:p>
    <w:p w14:paraId="6DDC64C3" w14:textId="740AB926" w:rsidR="008600CF" w:rsidRPr="00DA4478" w:rsidRDefault="008600CF" w:rsidP="008600CF">
      <w:pPr>
        <w:rPr>
          <w:rFonts w:ascii="Calibri" w:eastAsia="Calibri" w:hAnsi="Calibri" w:cs="Calibri"/>
          <w:szCs w:val="22"/>
        </w:rPr>
      </w:pPr>
      <w:r w:rsidRPr="00DA4478">
        <w:rPr>
          <w:rFonts w:ascii="Calibri" w:eastAsia="Calibri" w:hAnsi="Calibri" w:cs="Calibri"/>
          <w:b/>
          <w:szCs w:val="22"/>
        </w:rPr>
        <w:t>Treatment-2:</w:t>
      </w:r>
      <w:r w:rsidRPr="00DA4478">
        <w:rPr>
          <w:rFonts w:ascii="Calibri" w:eastAsia="Calibri" w:hAnsi="Calibri" w:cs="Calibri"/>
          <w:szCs w:val="22"/>
        </w:rPr>
        <w:t xml:space="preserve"> </w:t>
      </w:r>
      <w:r w:rsidR="00AE5F16" w:rsidRPr="00DA4478">
        <w:rPr>
          <w:rFonts w:ascii="Calibri" w:eastAsia="Calibri" w:hAnsi="Calibri" w:cs="Calibri"/>
          <w:szCs w:val="22"/>
        </w:rPr>
        <w:t>15 mL b</w:t>
      </w:r>
      <w:r w:rsidRPr="00DA4478">
        <w:rPr>
          <w:rFonts w:ascii="Calibri" w:eastAsia="Calibri" w:hAnsi="Calibri" w:cs="Calibri"/>
          <w:szCs w:val="22"/>
        </w:rPr>
        <w:t xml:space="preserve">ase formulation + </w:t>
      </w:r>
      <w:r w:rsidR="00AE5F16" w:rsidRPr="00DA4478">
        <w:rPr>
          <w:rFonts w:ascii="Calibri" w:eastAsia="Calibri" w:hAnsi="Calibri" w:cs="Calibri"/>
          <w:szCs w:val="22"/>
        </w:rPr>
        <w:t>aqueous k</w:t>
      </w:r>
      <w:r w:rsidRPr="00DA4478">
        <w:rPr>
          <w:rFonts w:ascii="Calibri" w:eastAsia="Calibri" w:hAnsi="Calibri" w:cs="Calibri"/>
          <w:szCs w:val="22"/>
        </w:rPr>
        <w:t xml:space="preserve">awakawa infusion </w:t>
      </w:r>
      <w:r w:rsidR="00AE5F16" w:rsidRPr="00DA4478">
        <w:rPr>
          <w:rFonts w:ascii="Calibri" w:eastAsia="Calibri" w:hAnsi="Calibri" w:cs="Calibri"/>
          <w:szCs w:val="22"/>
        </w:rPr>
        <w:t xml:space="preserve">equivalent to tea made with </w:t>
      </w:r>
      <w:r w:rsidRPr="00DA4478">
        <w:rPr>
          <w:rFonts w:ascii="Calibri" w:eastAsia="Calibri" w:hAnsi="Calibri" w:cs="Calibri"/>
          <w:szCs w:val="22"/>
        </w:rPr>
        <w:t xml:space="preserve">16 g </w:t>
      </w:r>
      <w:r w:rsidR="00AE5F16" w:rsidRPr="00DA4478">
        <w:rPr>
          <w:rFonts w:ascii="Calibri" w:eastAsia="Calibri" w:hAnsi="Calibri" w:cs="Calibri"/>
          <w:szCs w:val="22"/>
        </w:rPr>
        <w:t xml:space="preserve">kawakawa </w:t>
      </w:r>
      <w:r w:rsidRPr="00DA4478">
        <w:rPr>
          <w:rFonts w:ascii="Calibri" w:eastAsia="Calibri" w:hAnsi="Calibri" w:cs="Calibri"/>
          <w:szCs w:val="22"/>
        </w:rPr>
        <w:t xml:space="preserve">per litre </w:t>
      </w:r>
      <w:r w:rsidR="00AE5F16" w:rsidRPr="00DA4478">
        <w:rPr>
          <w:rFonts w:ascii="Calibri" w:eastAsia="Calibri" w:hAnsi="Calibri" w:cs="Calibri"/>
          <w:szCs w:val="22"/>
        </w:rPr>
        <w:t xml:space="preserve">of </w:t>
      </w:r>
      <w:r w:rsidRPr="00DA4478">
        <w:rPr>
          <w:rFonts w:ascii="Calibri" w:eastAsia="Calibri" w:hAnsi="Calibri" w:cs="Calibri"/>
          <w:szCs w:val="22"/>
        </w:rPr>
        <w:t xml:space="preserve">hot water. </w:t>
      </w:r>
      <w:r w:rsidR="00AE5F16" w:rsidRPr="00DA4478">
        <w:rPr>
          <w:rFonts w:ascii="Calibri" w:eastAsia="Calibri" w:hAnsi="Calibri" w:cs="Calibri"/>
          <w:szCs w:val="22"/>
        </w:rPr>
        <w:t>Washed down with 235 mL water.</w:t>
      </w:r>
    </w:p>
    <w:p w14:paraId="3B126BCD" w14:textId="283009BD" w:rsidR="008600CF" w:rsidRPr="00DA4478" w:rsidRDefault="008600CF" w:rsidP="008600CF">
      <w:pPr>
        <w:rPr>
          <w:rFonts w:ascii="Calibri" w:eastAsia="Calibri" w:hAnsi="Calibri" w:cs="Calibri"/>
          <w:szCs w:val="22"/>
        </w:rPr>
      </w:pPr>
      <w:r w:rsidRPr="00DA4478">
        <w:rPr>
          <w:rFonts w:ascii="Calibri" w:eastAsia="Calibri" w:hAnsi="Calibri" w:cs="Calibri"/>
          <w:b/>
          <w:szCs w:val="22"/>
        </w:rPr>
        <w:t>Treatment-3</w:t>
      </w:r>
      <w:r w:rsidRPr="00DA4478">
        <w:rPr>
          <w:rFonts w:ascii="Calibri" w:eastAsia="Calibri" w:hAnsi="Calibri" w:cs="Calibri"/>
          <w:szCs w:val="22"/>
        </w:rPr>
        <w:t xml:space="preserve">: </w:t>
      </w:r>
      <w:r w:rsidR="00AE5F16" w:rsidRPr="00DA4478">
        <w:rPr>
          <w:rFonts w:ascii="Calibri" w:eastAsia="Calibri" w:hAnsi="Calibri" w:cs="Calibri"/>
          <w:szCs w:val="22"/>
        </w:rPr>
        <w:t xml:space="preserve">Aqueous kawakawa infusion equivalent to tea made with 16 g kawakawa per litre of hot water. </w:t>
      </w:r>
    </w:p>
    <w:p w14:paraId="4CBE7E0D" w14:textId="55F263DC" w:rsidR="008600CF" w:rsidRPr="00DA4478" w:rsidRDefault="008600CF" w:rsidP="008600CF">
      <w:pPr>
        <w:rPr>
          <w:rFonts w:ascii="Calibri" w:eastAsia="Calibri" w:hAnsi="Calibri" w:cs="Calibri"/>
          <w:szCs w:val="22"/>
        </w:rPr>
      </w:pPr>
      <w:r w:rsidRPr="00DA4478">
        <w:rPr>
          <w:rFonts w:ascii="Calibri" w:eastAsia="Calibri" w:hAnsi="Calibri" w:cs="Calibri"/>
          <w:b/>
          <w:szCs w:val="22"/>
        </w:rPr>
        <w:t>Treatment-4:</w:t>
      </w:r>
      <w:r w:rsidRPr="00DA4478">
        <w:rPr>
          <w:rFonts w:ascii="Calibri" w:eastAsia="Calibri" w:hAnsi="Calibri" w:cs="Calibri"/>
          <w:szCs w:val="22"/>
        </w:rPr>
        <w:t xml:space="preserve"> 250ml of water as a control</w:t>
      </w:r>
      <w:r w:rsidRPr="00DA4478">
        <w:rPr>
          <w:rFonts w:ascii="Calibri" w:eastAsia="Calibri" w:hAnsi="Calibri" w:cs="Calibri"/>
          <w:b/>
          <w:szCs w:val="22"/>
        </w:rPr>
        <w:t xml:space="preserve"> </w:t>
      </w:r>
    </w:p>
    <w:p w14:paraId="3D68B0DD" w14:textId="77777777" w:rsidR="008600CF" w:rsidRPr="00DA4478" w:rsidRDefault="008600CF" w:rsidP="008600CF">
      <w:pPr>
        <w:rPr>
          <w:highlight w:val="yellow"/>
        </w:rPr>
      </w:pPr>
    </w:p>
    <w:p w14:paraId="7BAD44EE" w14:textId="4E36CE72" w:rsidR="001D085B" w:rsidRPr="00DA4478" w:rsidRDefault="001D085B" w:rsidP="00865C26">
      <w:pPr>
        <w:pStyle w:val="Heading3"/>
        <w:spacing w:line="360" w:lineRule="auto"/>
        <w:rPr>
          <w:rFonts w:ascii="Calibri" w:hAnsi="Calibri" w:cs="Calibri"/>
          <w:szCs w:val="22"/>
        </w:rPr>
      </w:pPr>
      <w:bookmarkStart w:id="68" w:name="_Toc57797831"/>
      <w:r w:rsidRPr="00DA4478">
        <w:rPr>
          <w:rFonts w:ascii="Calibri" w:hAnsi="Calibri" w:cs="Calibri"/>
          <w:szCs w:val="22"/>
        </w:rPr>
        <w:t>Outcomes:</w:t>
      </w:r>
      <w:bookmarkEnd w:id="68"/>
    </w:p>
    <w:p w14:paraId="6CB614D2" w14:textId="0AFED207" w:rsidR="00770E76" w:rsidRPr="0006656C" w:rsidRDefault="00770E76" w:rsidP="00E070EF">
      <w:pPr>
        <w:spacing w:after="160" w:line="360" w:lineRule="auto"/>
        <w:rPr>
          <w:rFonts w:ascii="Calibri" w:eastAsia="Calibri" w:hAnsi="Calibri" w:cs="Calibri"/>
          <w:b/>
          <w:szCs w:val="22"/>
        </w:rPr>
      </w:pPr>
      <w:r w:rsidRPr="0006656C">
        <w:rPr>
          <w:rFonts w:ascii="Calibri" w:eastAsia="Calibri" w:hAnsi="Calibri" w:cs="Calibri"/>
          <w:b/>
          <w:szCs w:val="22"/>
        </w:rPr>
        <w:t>Primary endpoints</w:t>
      </w:r>
    </w:p>
    <w:p w14:paraId="2049B706" w14:textId="77777777" w:rsidR="00770E76" w:rsidRPr="0006656C" w:rsidRDefault="00770E76" w:rsidP="00E070EF">
      <w:pPr>
        <w:spacing w:after="160" w:line="360" w:lineRule="auto"/>
        <w:rPr>
          <w:rFonts w:ascii="Calibri" w:eastAsia="Calibri" w:hAnsi="Calibri" w:cs="Calibri"/>
          <w:szCs w:val="22"/>
        </w:rPr>
      </w:pPr>
      <w:r w:rsidRPr="0006656C">
        <w:rPr>
          <w:rFonts w:ascii="Calibri" w:eastAsia="Calibri" w:hAnsi="Calibri" w:cs="Calibri"/>
          <w:szCs w:val="22"/>
        </w:rPr>
        <w:t xml:space="preserve">To examine the effect of beverage formulation on </w:t>
      </w:r>
      <w:r w:rsidRPr="00DA4478">
        <w:rPr>
          <w:rFonts w:ascii="Calibri" w:eastAsiaTheme="minorEastAsia" w:hAnsi="Calibri" w:cs="Calibri"/>
          <w:szCs w:val="22"/>
        </w:rPr>
        <w:t>metabolic rate (energy expenditure) and respiratory quotient (relative substrate utilisation)</w:t>
      </w:r>
      <w:r w:rsidRPr="0006656C">
        <w:rPr>
          <w:rFonts w:ascii="Calibri" w:eastAsia="Calibri" w:hAnsi="Calibri" w:cs="Calibri"/>
          <w:szCs w:val="22"/>
        </w:rPr>
        <w:t xml:space="preserve">. </w:t>
      </w:r>
    </w:p>
    <w:p w14:paraId="46FF2909" w14:textId="77777777" w:rsidR="00770E76" w:rsidRPr="0006656C" w:rsidRDefault="00770E76" w:rsidP="00E070EF">
      <w:pPr>
        <w:spacing w:after="160" w:line="360" w:lineRule="auto"/>
        <w:rPr>
          <w:rFonts w:ascii="Calibri" w:eastAsia="Calibri" w:hAnsi="Calibri" w:cs="Calibri"/>
          <w:b/>
          <w:szCs w:val="22"/>
        </w:rPr>
      </w:pPr>
      <w:r w:rsidRPr="0006656C">
        <w:rPr>
          <w:rFonts w:ascii="Calibri" w:eastAsia="Calibri" w:hAnsi="Calibri" w:cs="Calibri"/>
          <w:b/>
          <w:szCs w:val="22"/>
        </w:rPr>
        <w:t>Secondary endpoints</w:t>
      </w:r>
    </w:p>
    <w:p w14:paraId="45D61F87" w14:textId="23656606" w:rsidR="00770E76" w:rsidRPr="00DA4478" w:rsidRDefault="00770E76" w:rsidP="00E070EF">
      <w:pPr>
        <w:spacing w:after="160" w:line="360" w:lineRule="auto"/>
        <w:rPr>
          <w:rFonts w:ascii="Calibri" w:eastAsia="Calibri" w:hAnsi="Calibri" w:cs="Calibri"/>
          <w:szCs w:val="22"/>
        </w:rPr>
      </w:pPr>
      <w:r w:rsidRPr="00DA4478">
        <w:rPr>
          <w:rFonts w:ascii="Calibri" w:eastAsia="Calibri" w:hAnsi="Calibri" w:cs="Calibri"/>
          <w:szCs w:val="22"/>
        </w:rPr>
        <w:t>To examine the impact of beverage formulation on the plasma and urine metabolic profiles including metabolic and hormonal biomarkers</w:t>
      </w:r>
      <w:r w:rsidR="00E070EF" w:rsidRPr="00DA4478">
        <w:rPr>
          <w:rFonts w:ascii="Calibri" w:eastAsia="Calibri" w:hAnsi="Calibri" w:cs="Calibri"/>
          <w:szCs w:val="22"/>
        </w:rPr>
        <w:t>.</w:t>
      </w:r>
    </w:p>
    <w:p w14:paraId="42844F0A" w14:textId="77777777" w:rsidR="00770E76" w:rsidRPr="00DA4478" w:rsidRDefault="00770E76" w:rsidP="00E070EF">
      <w:pPr>
        <w:spacing w:after="160" w:line="360" w:lineRule="auto"/>
        <w:rPr>
          <w:rFonts w:ascii="Calibri" w:eastAsia="Calibri" w:hAnsi="Calibri" w:cs="Calibri"/>
          <w:szCs w:val="22"/>
        </w:rPr>
      </w:pPr>
      <w:r w:rsidRPr="00DA4478">
        <w:rPr>
          <w:rFonts w:ascii="Calibri" w:eastAsia="Calibri" w:hAnsi="Calibri" w:cs="Calibri"/>
          <w:szCs w:val="22"/>
        </w:rPr>
        <w:t xml:space="preserve">To examine the impact of beverage formulation on the cardiovascular profile (heart rate, blood pressure).  </w:t>
      </w:r>
    </w:p>
    <w:p w14:paraId="68D91A08" w14:textId="77777777" w:rsidR="00770E76" w:rsidRPr="00DA4478" w:rsidRDefault="00770E76" w:rsidP="00E070EF">
      <w:pPr>
        <w:spacing w:after="160" w:line="360" w:lineRule="auto"/>
        <w:rPr>
          <w:rFonts w:ascii="Calibri" w:eastAsia="Calibri" w:hAnsi="Calibri" w:cs="Calibri"/>
          <w:szCs w:val="22"/>
        </w:rPr>
      </w:pPr>
      <w:r w:rsidRPr="00DA4478">
        <w:rPr>
          <w:rFonts w:ascii="Calibri" w:eastAsia="Calibri" w:hAnsi="Calibri" w:cs="Calibri"/>
          <w:szCs w:val="22"/>
        </w:rPr>
        <w:t>To examine the impact of beverage formulation on body temperature.</w:t>
      </w:r>
    </w:p>
    <w:p w14:paraId="6BC89838" w14:textId="77777777" w:rsidR="00770E76" w:rsidRPr="00DA4478" w:rsidRDefault="00770E76" w:rsidP="00E070EF">
      <w:pPr>
        <w:spacing w:after="160" w:line="360" w:lineRule="auto"/>
        <w:rPr>
          <w:rFonts w:ascii="Calibri" w:eastAsia="Calibri" w:hAnsi="Calibri" w:cs="Calibri"/>
          <w:szCs w:val="22"/>
        </w:rPr>
      </w:pPr>
      <w:r w:rsidRPr="00DA4478">
        <w:rPr>
          <w:rFonts w:ascii="Calibri" w:eastAsia="Calibri" w:hAnsi="Calibri" w:cs="Calibri"/>
          <w:szCs w:val="22"/>
        </w:rPr>
        <w:t xml:space="preserve">To examine the impact of beverage formulation on the changes of visual analogue scale (VAS) scores of hunger, comfort, nausea; appetite and satiety assessed via an </w:t>
      </w:r>
      <w:r w:rsidRPr="00DA4478">
        <w:rPr>
          <w:rFonts w:ascii="Calibri" w:eastAsia="Calibri" w:hAnsi="Calibri" w:cs="Calibri"/>
          <w:i/>
          <w:szCs w:val="22"/>
        </w:rPr>
        <w:t>ad lib</w:t>
      </w:r>
      <w:r w:rsidRPr="00DA4478">
        <w:rPr>
          <w:rFonts w:ascii="Calibri" w:eastAsia="Calibri" w:hAnsi="Calibri" w:cs="Calibri"/>
          <w:szCs w:val="22"/>
        </w:rPr>
        <w:t xml:space="preserve"> meal.</w:t>
      </w:r>
    </w:p>
    <w:p w14:paraId="09848B17" w14:textId="0D66D641" w:rsidR="00770E76" w:rsidRPr="00DA4478" w:rsidRDefault="00770E76" w:rsidP="00E070EF">
      <w:pPr>
        <w:spacing w:after="160" w:line="360" w:lineRule="auto"/>
        <w:rPr>
          <w:rFonts w:ascii="Calibri" w:eastAsia="Calibri" w:hAnsi="Calibri" w:cs="Calibri"/>
          <w:szCs w:val="22"/>
        </w:rPr>
      </w:pPr>
      <w:r w:rsidRPr="00DA4478">
        <w:rPr>
          <w:rFonts w:ascii="Calibri" w:eastAsia="Calibri" w:hAnsi="Calibri" w:cs="Calibri"/>
          <w:szCs w:val="22"/>
        </w:rPr>
        <w:t>To quantify the bioactive compounds in test beverages.</w:t>
      </w:r>
    </w:p>
    <w:p w14:paraId="3D362E7D" w14:textId="241BACE9" w:rsidR="008600CF" w:rsidRPr="00DA4478" w:rsidRDefault="008600CF" w:rsidP="008600CF">
      <w:pPr>
        <w:spacing w:line="360" w:lineRule="auto"/>
        <w:rPr>
          <w:rFonts w:ascii="Calibri" w:hAnsi="Calibri" w:cs="Calibri"/>
          <w:szCs w:val="22"/>
        </w:rPr>
      </w:pPr>
      <w:r w:rsidRPr="00DA4478">
        <w:rPr>
          <w:rFonts w:ascii="Calibri" w:hAnsi="Calibri" w:cs="Calibri"/>
          <w:szCs w:val="22"/>
        </w:rPr>
        <w:t>To quantify the impact of beverage formulation on the metabolic and inflammatory related gene expression.</w:t>
      </w:r>
    </w:p>
    <w:p w14:paraId="6CD4FDD7" w14:textId="77777777" w:rsidR="00770E76" w:rsidRPr="0006656C" w:rsidRDefault="00770E76" w:rsidP="00865C26">
      <w:pPr>
        <w:spacing w:after="160" w:line="360" w:lineRule="auto"/>
        <w:rPr>
          <w:rFonts w:ascii="Calibri" w:eastAsia="Calibri" w:hAnsi="Calibri" w:cs="Calibri"/>
          <w:szCs w:val="22"/>
        </w:rPr>
      </w:pPr>
    </w:p>
    <w:p w14:paraId="0C5C0785" w14:textId="5DEF2FA3" w:rsidR="001D085B" w:rsidRPr="00DA4478" w:rsidRDefault="001D085B" w:rsidP="00865C26">
      <w:pPr>
        <w:pStyle w:val="Heading2"/>
        <w:spacing w:line="360" w:lineRule="auto"/>
        <w:rPr>
          <w:rFonts w:ascii="Calibri" w:hAnsi="Calibri" w:cs="Calibri"/>
        </w:rPr>
      </w:pPr>
      <w:bookmarkStart w:id="69" w:name="_Toc57797832"/>
      <w:r w:rsidRPr="00DA4478">
        <w:rPr>
          <w:rFonts w:ascii="Calibri" w:hAnsi="Calibri" w:cs="Calibri"/>
        </w:rPr>
        <w:t>Sample size</w:t>
      </w:r>
      <w:bookmarkEnd w:id="67"/>
      <w:bookmarkEnd w:id="69"/>
    </w:p>
    <w:p w14:paraId="3C051B45" w14:textId="77777777" w:rsidR="00045FCA" w:rsidRPr="00DA4478" w:rsidRDefault="00045FCA" w:rsidP="00045FCA">
      <w:pPr>
        <w:pStyle w:val="Heading3"/>
        <w:rPr>
          <w:rFonts w:ascii="Calibri" w:hAnsi="Calibri" w:cs="Calibri"/>
          <w:szCs w:val="22"/>
        </w:rPr>
      </w:pPr>
      <w:bookmarkStart w:id="70" w:name="_Toc57797833"/>
      <w:r w:rsidRPr="00DA4478">
        <w:rPr>
          <w:rFonts w:ascii="Calibri" w:hAnsi="Calibri" w:cs="Calibri"/>
          <w:szCs w:val="22"/>
        </w:rPr>
        <w:t>Power calculation</w:t>
      </w:r>
      <w:bookmarkEnd w:id="70"/>
      <w:r w:rsidRPr="00DA4478">
        <w:rPr>
          <w:rFonts w:ascii="Calibri" w:hAnsi="Calibri" w:cs="Calibri"/>
          <w:szCs w:val="22"/>
        </w:rPr>
        <w:t xml:space="preserve"> </w:t>
      </w:r>
    </w:p>
    <w:p w14:paraId="1E329CC5" w14:textId="252DAE79" w:rsidR="00045FCA" w:rsidRPr="00DA4478" w:rsidRDefault="00045FCA" w:rsidP="00045FCA"/>
    <w:p w14:paraId="25A5E04A" w14:textId="6C36C2BD" w:rsidR="002D721E" w:rsidRDefault="009E6E41" w:rsidP="002D721E">
      <w:r w:rsidRPr="002D721E">
        <w:rPr>
          <w:rFonts w:eastAsia="Calibri"/>
        </w:rPr>
        <w:t>Based on the a-priori sample size calculation specific to the intervention, the required sample size was estimated as the number of participants required to detect a “physiologically meaningful” increase in metabolic rate (the primary variable) of 5%, a type I error (α) of 0.05 and a desired power (1-β) of 0.90, and assuming a within-participant variability in resting metabolic rate of 0.04 kcal/min. This calculation suggested a sample size of 7 participants per group, however we aim to increase recruitment to 10 per group to maintain statistical power in the event of participant drop-outs. As lean mass is a key determinant of resting metabolic rate and to account for potential sex differences in the thermic effect of food, we will recruit 10 men and 10 women for this study, evenly divided between normal- and overweight (by body mass index); i.e., a total of 20 participants.</w:t>
      </w:r>
      <w:bookmarkStart w:id="71" w:name="_Toc481489619"/>
      <w:bookmarkStart w:id="72" w:name="_Toc57797834"/>
      <w:r w:rsidR="00933E06" w:rsidRPr="002D721E">
        <w:rPr>
          <w:rFonts w:eastAsia="Calibri"/>
        </w:rPr>
        <w:t xml:space="preserve"> Owing to the repeated-measures, cross-over design and a low level of intra-individual variability relative to inter-individual variability</w:t>
      </w:r>
      <w:r w:rsidR="00F04B3D" w:rsidRPr="002D721E">
        <w:rPr>
          <w:rFonts w:eastAsia="Calibri"/>
        </w:rPr>
        <w:t xml:space="preserve"> </w:t>
      </w:r>
      <w:r w:rsidR="00933E06" w:rsidRPr="002D721E">
        <w:rPr>
          <w:rFonts w:eastAsia="Calibri"/>
        </w:rPr>
        <w:t>in indirect calorimetry studies</w:t>
      </w:r>
      <w:r w:rsidR="00B017AB" w:rsidRPr="002D721E">
        <w:rPr>
          <w:rFonts w:eastAsia="Calibri"/>
        </w:rPr>
        <w:t xml:space="preserve"> </w:t>
      </w:r>
      <w:r w:rsidR="00B017AB" w:rsidRPr="002D721E">
        <w:rPr>
          <w:rFonts w:eastAsia="Calibri"/>
        </w:rPr>
        <w:fldChar w:fldCharType="begin" w:fldLock="1"/>
      </w:r>
      <w:r w:rsidR="00B017AB" w:rsidRPr="002D721E">
        <w:rPr>
          <w:rFonts w:eastAsia="Calibri"/>
        </w:rPr>
        <w:instrText>ADDIN CSL_CITATION {"citationItems":[{"id":"ITEM-1","itemData":{"DOI":"10.3390/nu8110670","ISSN":"20726643","PMID":"27792142","abstract":"This systematic review investigated the effects of differing energy intakes, macronutrient compositions, and eating patterns of meals consumed after an overnight fast on Diet Induced Thermogenesis (DIT). The initial search identified 2482 records; 26 papers remained once duplicates were removed and inclusion criteria were applied. Studies (n = 27) in the analyses were randomized crossover designs comparing the effects of two or more eating events on DIT. Higher energy intake increased DIT; in a mixed model meta-regression, for every 100 kJ increase in energy intake, DIT increased by 1.1 kJ/h (p &lt; 0.001). Meals with a high protein or carbohydrate content had a higher DIT than high fat, although this effect was not always significant. Meals with medium chain triglycerides had a significantly higher DIT than long chain triglycerides (meta-analysis, p = 0.002). Consuming the same meal as a single bolus eating event compared to multiple small meals or snacks was associated with a significantly higher DIT (meta-analysis, p = 0.02). Unclear or inconsistent findings were found by comparing the consumption of meals quickly or slowly, and palatability was not significantly associated with DIT. These findings indicate that the magnitude of the increase in DIT is influenced by the energy intake, macronutrient composition, and eating pattern of the meal.","author":[{"dropping-particle":"","family":"Quatela","given":"Angelica","non-dropping-particle":"","parse-names":false,"suffix":""},{"dropping-particle":"","family":"Callister","given":"Robin","non-dropping-particle":"","parse-names":false,"suffix":""},{"dropping-particle":"","family":"Patterson","given":"Amanda","non-dropping-particle":"","parse-names":false,"suffix":""},{"dropping-particle":"","family":"Macdonald-Wicks","given":"Lesley","non-dropping-particle":"","parse-names":false,"suffix":""}],"container-title":"Nutrients","id":"ITEM-1","issue":"11","issued":{"date-parts":[["2016","11","1"]]},"publisher":"MDPI AG","title":"The energy content and composition of meals consumed after an overnight fast and their effects on diet induced thermogenesis: A systematic review, meta-analyses and meta-regressions","type":"article","volume":"8"},"uris":["http://www.mendeley.com/documents/?uuid=5768bda4-b008-3457-a817-44d421f454d8"]}],"mendeley":{"formattedCitation":"(11)","plainTextFormattedCitation":"(11)"},"properties":{"noteIndex":0},"schema":"https://github.com/citation-style-language/schema/raw/master/csl-citation.json"}</w:instrText>
      </w:r>
      <w:r w:rsidR="00B017AB" w:rsidRPr="002D721E">
        <w:rPr>
          <w:rFonts w:eastAsia="Calibri"/>
        </w:rPr>
        <w:fldChar w:fldCharType="separate"/>
      </w:r>
      <w:r w:rsidR="00B017AB" w:rsidRPr="002D721E">
        <w:rPr>
          <w:rFonts w:eastAsia="Calibri"/>
        </w:rPr>
        <w:t>(11)</w:t>
      </w:r>
      <w:r w:rsidR="00B017AB" w:rsidRPr="002D721E">
        <w:rPr>
          <w:rFonts w:eastAsia="Calibri"/>
        </w:rPr>
        <w:fldChar w:fldCharType="end"/>
      </w:r>
      <w:r w:rsidR="00B017AB" w:rsidRPr="002D721E">
        <w:rPr>
          <w:rFonts w:eastAsia="Calibri"/>
        </w:rPr>
        <w:t xml:space="preserve"> </w:t>
      </w:r>
      <w:r w:rsidR="00933E06" w:rsidRPr="002D721E">
        <w:rPr>
          <w:rFonts w:eastAsia="Calibri"/>
        </w:rPr>
        <w:t xml:space="preserve">, </w:t>
      </w:r>
      <w:r w:rsidR="002E34D7" w:rsidRPr="002D721E">
        <w:rPr>
          <w:rFonts w:eastAsia="Calibri"/>
        </w:rPr>
        <w:t>this comparatively small sample size will still provide sufficient statistical power to detect a physiologically meaningful effect on metabolic rate</w:t>
      </w:r>
      <w:r w:rsidR="00255F18" w:rsidRPr="002D721E">
        <w:rPr>
          <w:rFonts w:eastAsia="Calibri"/>
        </w:rPr>
        <w:t>.</w:t>
      </w:r>
      <w:r w:rsidR="00255F18">
        <w:t xml:space="preserve"> </w:t>
      </w:r>
      <w:r w:rsidR="00933E06">
        <w:t xml:space="preserve"> </w:t>
      </w:r>
    </w:p>
    <w:tbl>
      <w:tblPr>
        <w:tblStyle w:val="TableGrid"/>
        <w:tblW w:w="0" w:type="auto"/>
        <w:tblLook w:val="04A0" w:firstRow="1" w:lastRow="0" w:firstColumn="1" w:lastColumn="0" w:noHBand="0" w:noVBand="1"/>
      </w:tblPr>
      <w:tblGrid>
        <w:gridCol w:w="1288"/>
        <w:gridCol w:w="1288"/>
        <w:gridCol w:w="1288"/>
        <w:gridCol w:w="1288"/>
        <w:gridCol w:w="1288"/>
        <w:gridCol w:w="2060"/>
      </w:tblGrid>
      <w:tr w:rsidR="00622F49" w14:paraId="689758A7" w14:textId="244C2427" w:rsidTr="00271A20">
        <w:tc>
          <w:tcPr>
            <w:tcW w:w="1288" w:type="dxa"/>
          </w:tcPr>
          <w:p w14:paraId="20646352" w14:textId="1685D89D" w:rsidR="00622F49" w:rsidRDefault="00622F49" w:rsidP="00622F49">
            <w:pPr>
              <w:rPr>
                <w:rFonts w:asciiTheme="majorHAnsi" w:hAnsiTheme="majorHAnsi" w:cstheme="majorBidi"/>
              </w:rPr>
            </w:pPr>
            <w:r w:rsidRPr="00622F49">
              <w:rPr>
                <w:rFonts w:asciiTheme="majorHAnsi" w:hAnsiTheme="majorHAnsi" w:cstheme="majorBidi"/>
                <w:highlight w:val="yellow"/>
              </w:rPr>
              <w:t>Waitangi day</w:t>
            </w:r>
          </w:p>
        </w:tc>
        <w:tc>
          <w:tcPr>
            <w:tcW w:w="1288" w:type="dxa"/>
          </w:tcPr>
          <w:p w14:paraId="46430CB1" w14:textId="3127434D" w:rsidR="00622F49" w:rsidRDefault="00085064" w:rsidP="00622F49">
            <w:pPr>
              <w:rPr>
                <w:rFonts w:asciiTheme="majorHAnsi" w:hAnsiTheme="majorHAnsi" w:cstheme="majorBidi"/>
              </w:rPr>
            </w:pPr>
            <w:r w:rsidRPr="00085064">
              <w:rPr>
                <w:rFonts w:asciiTheme="majorHAnsi" w:hAnsiTheme="majorHAnsi" w:cstheme="majorBidi"/>
                <w:highlight w:val="yellow"/>
              </w:rPr>
              <w:t>Liggins Research day</w:t>
            </w:r>
            <w:r>
              <w:rPr>
                <w:rFonts w:asciiTheme="majorHAnsi" w:hAnsiTheme="majorHAnsi" w:cstheme="majorBidi"/>
              </w:rPr>
              <w:t xml:space="preserve"> </w:t>
            </w:r>
          </w:p>
        </w:tc>
        <w:tc>
          <w:tcPr>
            <w:tcW w:w="1288" w:type="dxa"/>
          </w:tcPr>
          <w:p w14:paraId="154ABC38" w14:textId="6233A3DD" w:rsidR="00622F49" w:rsidRDefault="00085064" w:rsidP="00622F49">
            <w:pPr>
              <w:rPr>
                <w:rFonts w:asciiTheme="majorHAnsi" w:hAnsiTheme="majorHAnsi" w:cstheme="majorBidi"/>
              </w:rPr>
            </w:pPr>
            <w:r>
              <w:rPr>
                <w:rFonts w:asciiTheme="majorHAnsi" w:hAnsiTheme="majorHAnsi" w:cstheme="majorBidi"/>
              </w:rPr>
              <w:t>1</w:t>
            </w:r>
          </w:p>
        </w:tc>
        <w:tc>
          <w:tcPr>
            <w:tcW w:w="1288" w:type="dxa"/>
          </w:tcPr>
          <w:p w14:paraId="6F23629E" w14:textId="07F350DA" w:rsidR="00622F49" w:rsidRDefault="00622F49" w:rsidP="00622F49">
            <w:pPr>
              <w:rPr>
                <w:rFonts w:asciiTheme="majorHAnsi" w:hAnsiTheme="majorHAnsi" w:cstheme="majorBidi"/>
              </w:rPr>
            </w:pPr>
          </w:p>
        </w:tc>
        <w:tc>
          <w:tcPr>
            <w:tcW w:w="1288" w:type="dxa"/>
          </w:tcPr>
          <w:p w14:paraId="3B8B4308" w14:textId="468E145C" w:rsidR="00622F49" w:rsidRDefault="00085064" w:rsidP="00622F49">
            <w:pPr>
              <w:rPr>
                <w:rFonts w:asciiTheme="majorHAnsi" w:hAnsiTheme="majorHAnsi" w:cstheme="majorBidi"/>
              </w:rPr>
            </w:pPr>
            <w:r>
              <w:rPr>
                <w:rFonts w:asciiTheme="majorHAnsi" w:hAnsiTheme="majorHAnsi" w:cstheme="majorBidi"/>
              </w:rPr>
              <w:t>1</w:t>
            </w:r>
          </w:p>
        </w:tc>
        <w:tc>
          <w:tcPr>
            <w:tcW w:w="2060" w:type="dxa"/>
          </w:tcPr>
          <w:p w14:paraId="1813B500" w14:textId="4DB9F9D1" w:rsidR="00622F49" w:rsidRDefault="00622F49" w:rsidP="00622F49">
            <w:pPr>
              <w:rPr>
                <w:rFonts w:asciiTheme="majorHAnsi" w:hAnsiTheme="majorHAnsi" w:cstheme="majorBidi"/>
              </w:rPr>
            </w:pPr>
            <w:r>
              <w:rPr>
                <w:rFonts w:asciiTheme="majorHAnsi" w:hAnsiTheme="majorHAnsi" w:cstheme="majorBidi"/>
              </w:rPr>
              <w:t>8</w:t>
            </w:r>
            <w:r w:rsidRPr="00622F49">
              <w:rPr>
                <w:rFonts w:asciiTheme="majorHAnsi" w:hAnsiTheme="majorHAnsi" w:cstheme="majorBidi"/>
                <w:vertAlign w:val="superscript"/>
              </w:rPr>
              <w:t>th</w:t>
            </w:r>
            <w:r>
              <w:rPr>
                <w:rFonts w:asciiTheme="majorHAnsi" w:hAnsiTheme="majorHAnsi" w:cstheme="majorBidi"/>
              </w:rPr>
              <w:t>-11</w:t>
            </w:r>
            <w:r w:rsidRPr="00622F49">
              <w:rPr>
                <w:rFonts w:asciiTheme="majorHAnsi" w:hAnsiTheme="majorHAnsi" w:cstheme="majorBidi"/>
                <w:vertAlign w:val="superscript"/>
              </w:rPr>
              <w:t>th</w:t>
            </w:r>
            <w:r>
              <w:rPr>
                <w:rFonts w:asciiTheme="majorHAnsi" w:hAnsiTheme="majorHAnsi" w:cstheme="majorBidi"/>
              </w:rPr>
              <w:t xml:space="preserve"> Feb</w:t>
            </w:r>
          </w:p>
        </w:tc>
      </w:tr>
      <w:tr w:rsidR="00622F49" w14:paraId="79173585" w14:textId="471389C1" w:rsidTr="00271A20">
        <w:tc>
          <w:tcPr>
            <w:tcW w:w="1288" w:type="dxa"/>
          </w:tcPr>
          <w:p w14:paraId="36DFCBCD" w14:textId="149FDB6E" w:rsidR="00622F49" w:rsidRDefault="00085064" w:rsidP="00622F49">
            <w:pPr>
              <w:rPr>
                <w:rFonts w:asciiTheme="majorHAnsi" w:hAnsiTheme="majorHAnsi" w:cstheme="majorBidi"/>
              </w:rPr>
            </w:pPr>
            <w:r>
              <w:rPr>
                <w:rFonts w:asciiTheme="majorHAnsi" w:hAnsiTheme="majorHAnsi" w:cstheme="majorBidi"/>
              </w:rPr>
              <w:t>1</w:t>
            </w:r>
          </w:p>
        </w:tc>
        <w:tc>
          <w:tcPr>
            <w:tcW w:w="1288" w:type="dxa"/>
          </w:tcPr>
          <w:p w14:paraId="429A4194" w14:textId="37276968" w:rsidR="00622F49" w:rsidRDefault="00085064" w:rsidP="00622F49">
            <w:pPr>
              <w:rPr>
                <w:rFonts w:asciiTheme="majorHAnsi" w:hAnsiTheme="majorHAnsi" w:cstheme="majorBidi"/>
              </w:rPr>
            </w:pPr>
            <w:r>
              <w:rPr>
                <w:rFonts w:asciiTheme="majorHAnsi" w:hAnsiTheme="majorHAnsi" w:cstheme="majorBidi"/>
              </w:rPr>
              <w:t>2</w:t>
            </w:r>
          </w:p>
        </w:tc>
        <w:tc>
          <w:tcPr>
            <w:tcW w:w="1288" w:type="dxa"/>
          </w:tcPr>
          <w:p w14:paraId="32D296E5" w14:textId="482F6D18" w:rsidR="00622F49" w:rsidRDefault="00085064" w:rsidP="00622F49">
            <w:pPr>
              <w:rPr>
                <w:rFonts w:asciiTheme="majorHAnsi" w:hAnsiTheme="majorHAnsi" w:cstheme="majorBidi"/>
              </w:rPr>
            </w:pPr>
            <w:r>
              <w:rPr>
                <w:rFonts w:asciiTheme="majorHAnsi" w:hAnsiTheme="majorHAnsi" w:cstheme="majorBidi"/>
              </w:rPr>
              <w:t>1</w:t>
            </w:r>
          </w:p>
        </w:tc>
        <w:tc>
          <w:tcPr>
            <w:tcW w:w="1288" w:type="dxa"/>
          </w:tcPr>
          <w:p w14:paraId="53F397A5" w14:textId="2F8D2D04" w:rsidR="00622F49" w:rsidRDefault="00085064" w:rsidP="00622F49">
            <w:pPr>
              <w:rPr>
                <w:rFonts w:asciiTheme="majorHAnsi" w:hAnsiTheme="majorHAnsi" w:cstheme="majorBidi"/>
              </w:rPr>
            </w:pPr>
            <w:r>
              <w:rPr>
                <w:rFonts w:asciiTheme="majorHAnsi" w:hAnsiTheme="majorHAnsi" w:cstheme="majorBidi"/>
              </w:rPr>
              <w:t>2</w:t>
            </w:r>
          </w:p>
        </w:tc>
        <w:tc>
          <w:tcPr>
            <w:tcW w:w="1288" w:type="dxa"/>
          </w:tcPr>
          <w:p w14:paraId="430D8795" w14:textId="4522A6C0" w:rsidR="00622F49" w:rsidRDefault="00622F49" w:rsidP="00622F49">
            <w:pPr>
              <w:rPr>
                <w:rFonts w:asciiTheme="majorHAnsi" w:hAnsiTheme="majorHAnsi" w:cstheme="majorBidi"/>
              </w:rPr>
            </w:pPr>
          </w:p>
        </w:tc>
        <w:tc>
          <w:tcPr>
            <w:tcW w:w="2060" w:type="dxa"/>
          </w:tcPr>
          <w:p w14:paraId="53989943" w14:textId="20582B53" w:rsidR="00622F49" w:rsidRDefault="00622F49" w:rsidP="00622F49">
            <w:pPr>
              <w:rPr>
                <w:rFonts w:asciiTheme="majorHAnsi" w:hAnsiTheme="majorHAnsi" w:cstheme="majorBidi"/>
              </w:rPr>
            </w:pPr>
            <w:r>
              <w:rPr>
                <w:rFonts w:asciiTheme="majorHAnsi" w:hAnsiTheme="majorHAnsi" w:cstheme="majorBidi"/>
              </w:rPr>
              <w:t>14-18</w:t>
            </w:r>
            <w:r w:rsidRPr="00622F49">
              <w:rPr>
                <w:rFonts w:asciiTheme="majorHAnsi" w:hAnsiTheme="majorHAnsi" w:cstheme="majorBidi"/>
                <w:vertAlign w:val="superscript"/>
              </w:rPr>
              <w:t>th</w:t>
            </w:r>
            <w:r>
              <w:rPr>
                <w:rFonts w:asciiTheme="majorHAnsi" w:hAnsiTheme="majorHAnsi" w:cstheme="majorBidi"/>
              </w:rPr>
              <w:t xml:space="preserve"> Feb</w:t>
            </w:r>
          </w:p>
        </w:tc>
      </w:tr>
      <w:tr w:rsidR="00622F49" w14:paraId="62BFA541" w14:textId="203C8B9D" w:rsidTr="00271A20">
        <w:tc>
          <w:tcPr>
            <w:tcW w:w="1288" w:type="dxa"/>
          </w:tcPr>
          <w:p w14:paraId="664A73D0" w14:textId="1F8AA377" w:rsidR="00622F49" w:rsidRDefault="00622F49" w:rsidP="00622F49">
            <w:pPr>
              <w:rPr>
                <w:rFonts w:asciiTheme="majorHAnsi" w:hAnsiTheme="majorHAnsi" w:cstheme="majorBidi"/>
              </w:rPr>
            </w:pPr>
          </w:p>
        </w:tc>
        <w:tc>
          <w:tcPr>
            <w:tcW w:w="1288" w:type="dxa"/>
          </w:tcPr>
          <w:p w14:paraId="5149E74D" w14:textId="0B999F8D" w:rsidR="00622F49" w:rsidRDefault="00622F49" w:rsidP="00622F49">
            <w:pPr>
              <w:rPr>
                <w:rFonts w:asciiTheme="majorHAnsi" w:hAnsiTheme="majorHAnsi" w:cstheme="majorBidi"/>
              </w:rPr>
            </w:pPr>
          </w:p>
        </w:tc>
        <w:tc>
          <w:tcPr>
            <w:tcW w:w="1288" w:type="dxa"/>
          </w:tcPr>
          <w:p w14:paraId="1B3B4EAA" w14:textId="3A0FCF89" w:rsidR="00622F49" w:rsidRDefault="00622F49" w:rsidP="00622F49">
            <w:pPr>
              <w:rPr>
                <w:rFonts w:asciiTheme="majorHAnsi" w:hAnsiTheme="majorHAnsi" w:cstheme="majorBidi"/>
              </w:rPr>
            </w:pPr>
          </w:p>
        </w:tc>
        <w:tc>
          <w:tcPr>
            <w:tcW w:w="1288" w:type="dxa"/>
          </w:tcPr>
          <w:p w14:paraId="4D45937E" w14:textId="6A28CB65" w:rsidR="00622F49" w:rsidRDefault="00622F49" w:rsidP="00622F49">
            <w:pPr>
              <w:rPr>
                <w:rFonts w:asciiTheme="majorHAnsi" w:hAnsiTheme="majorHAnsi" w:cstheme="majorBidi"/>
              </w:rPr>
            </w:pPr>
          </w:p>
        </w:tc>
        <w:tc>
          <w:tcPr>
            <w:tcW w:w="1288" w:type="dxa"/>
          </w:tcPr>
          <w:p w14:paraId="01382A69" w14:textId="6095EE28" w:rsidR="00622F49" w:rsidRDefault="00622F49" w:rsidP="00622F49">
            <w:pPr>
              <w:rPr>
                <w:rFonts w:asciiTheme="majorHAnsi" w:hAnsiTheme="majorHAnsi" w:cstheme="majorBidi"/>
              </w:rPr>
            </w:pPr>
          </w:p>
        </w:tc>
        <w:tc>
          <w:tcPr>
            <w:tcW w:w="2060" w:type="dxa"/>
          </w:tcPr>
          <w:p w14:paraId="4DC4CB91" w14:textId="24CD13BD" w:rsidR="00622F49" w:rsidRDefault="00622F49" w:rsidP="00622F49">
            <w:pPr>
              <w:rPr>
                <w:rFonts w:asciiTheme="majorHAnsi" w:hAnsiTheme="majorHAnsi" w:cstheme="majorBidi"/>
              </w:rPr>
            </w:pPr>
            <w:r>
              <w:rPr>
                <w:rFonts w:asciiTheme="majorHAnsi" w:hAnsiTheme="majorHAnsi" w:cstheme="majorBidi"/>
              </w:rPr>
              <w:t>21</w:t>
            </w:r>
            <w:r w:rsidRPr="00622F49">
              <w:rPr>
                <w:rFonts w:asciiTheme="majorHAnsi" w:hAnsiTheme="majorHAnsi" w:cstheme="majorBidi"/>
                <w:vertAlign w:val="superscript"/>
              </w:rPr>
              <w:t>st</w:t>
            </w:r>
            <w:r>
              <w:rPr>
                <w:rFonts w:asciiTheme="majorHAnsi" w:hAnsiTheme="majorHAnsi" w:cstheme="majorBidi"/>
              </w:rPr>
              <w:t xml:space="preserve"> -25</w:t>
            </w:r>
            <w:r w:rsidRPr="00622F49">
              <w:rPr>
                <w:rFonts w:asciiTheme="majorHAnsi" w:hAnsiTheme="majorHAnsi" w:cstheme="majorBidi"/>
                <w:vertAlign w:val="superscript"/>
              </w:rPr>
              <w:t>th</w:t>
            </w:r>
            <w:r>
              <w:rPr>
                <w:rFonts w:asciiTheme="majorHAnsi" w:hAnsiTheme="majorHAnsi" w:cstheme="majorBidi"/>
              </w:rPr>
              <w:t xml:space="preserve"> Feb</w:t>
            </w:r>
          </w:p>
        </w:tc>
      </w:tr>
      <w:tr w:rsidR="00622F49" w14:paraId="31D7F5A9" w14:textId="11C26919" w:rsidTr="00271A20">
        <w:tc>
          <w:tcPr>
            <w:tcW w:w="1288" w:type="dxa"/>
          </w:tcPr>
          <w:p w14:paraId="59DF1CC2" w14:textId="0999A6DB" w:rsidR="00622F49" w:rsidRPr="00622F49" w:rsidRDefault="00622F49" w:rsidP="00622F49">
            <w:pPr>
              <w:rPr>
                <w:rFonts w:asciiTheme="majorHAnsi" w:hAnsiTheme="majorHAnsi" w:cstheme="majorBidi"/>
                <w:highlight w:val="yellow"/>
              </w:rPr>
            </w:pPr>
            <w:proofErr w:type="spellStart"/>
            <w:r w:rsidRPr="00622F49">
              <w:rPr>
                <w:rFonts w:asciiTheme="majorHAnsi" w:hAnsiTheme="majorHAnsi" w:cstheme="majorBidi"/>
                <w:highlight w:val="yellow"/>
              </w:rPr>
              <w:t>FoodOmics</w:t>
            </w:r>
            <w:proofErr w:type="spellEnd"/>
          </w:p>
        </w:tc>
        <w:tc>
          <w:tcPr>
            <w:tcW w:w="1288" w:type="dxa"/>
          </w:tcPr>
          <w:p w14:paraId="5F5F2B92" w14:textId="7B45B631" w:rsidR="00622F49" w:rsidRPr="00622F49" w:rsidRDefault="00622F49" w:rsidP="00622F49">
            <w:pPr>
              <w:rPr>
                <w:rFonts w:asciiTheme="majorHAnsi" w:hAnsiTheme="majorHAnsi" w:cstheme="majorBidi"/>
                <w:highlight w:val="yellow"/>
              </w:rPr>
            </w:pPr>
            <w:r w:rsidRPr="00622F49">
              <w:rPr>
                <w:rFonts w:asciiTheme="majorHAnsi" w:hAnsiTheme="majorHAnsi" w:cstheme="majorBidi"/>
                <w:highlight w:val="yellow"/>
              </w:rPr>
              <w:t>Foodomics</w:t>
            </w:r>
          </w:p>
        </w:tc>
        <w:tc>
          <w:tcPr>
            <w:tcW w:w="1288" w:type="dxa"/>
          </w:tcPr>
          <w:p w14:paraId="61176BDC" w14:textId="2B4939B2" w:rsidR="00622F49" w:rsidRDefault="00622F49" w:rsidP="00622F49">
            <w:pPr>
              <w:rPr>
                <w:rFonts w:asciiTheme="majorHAnsi" w:hAnsiTheme="majorHAnsi" w:cstheme="majorBidi"/>
              </w:rPr>
            </w:pPr>
          </w:p>
        </w:tc>
        <w:tc>
          <w:tcPr>
            <w:tcW w:w="1288" w:type="dxa"/>
          </w:tcPr>
          <w:p w14:paraId="5A91BF5F" w14:textId="07D5AC8C" w:rsidR="00622F49" w:rsidRDefault="00622F49" w:rsidP="00622F49">
            <w:pPr>
              <w:rPr>
                <w:rFonts w:asciiTheme="majorHAnsi" w:hAnsiTheme="majorHAnsi" w:cstheme="majorBidi"/>
              </w:rPr>
            </w:pPr>
          </w:p>
        </w:tc>
        <w:tc>
          <w:tcPr>
            <w:tcW w:w="1288" w:type="dxa"/>
          </w:tcPr>
          <w:p w14:paraId="2467814C" w14:textId="27BC8F64" w:rsidR="00622F49" w:rsidRDefault="00622F49" w:rsidP="00622F49">
            <w:pPr>
              <w:rPr>
                <w:rFonts w:asciiTheme="majorHAnsi" w:hAnsiTheme="majorHAnsi" w:cstheme="majorBidi"/>
              </w:rPr>
            </w:pPr>
          </w:p>
        </w:tc>
        <w:tc>
          <w:tcPr>
            <w:tcW w:w="2060" w:type="dxa"/>
          </w:tcPr>
          <w:p w14:paraId="6A469B60" w14:textId="16A61DDB" w:rsidR="00622F49" w:rsidRDefault="00622F49" w:rsidP="00622F49">
            <w:pPr>
              <w:rPr>
                <w:rFonts w:asciiTheme="majorHAnsi" w:hAnsiTheme="majorHAnsi" w:cstheme="majorBidi"/>
              </w:rPr>
            </w:pPr>
            <w:r>
              <w:rPr>
                <w:rFonts w:asciiTheme="majorHAnsi" w:hAnsiTheme="majorHAnsi" w:cstheme="majorBidi"/>
              </w:rPr>
              <w:t>28</w:t>
            </w:r>
            <w:r w:rsidRPr="00622F49">
              <w:rPr>
                <w:rFonts w:asciiTheme="majorHAnsi" w:hAnsiTheme="majorHAnsi" w:cstheme="majorBidi"/>
                <w:vertAlign w:val="superscript"/>
              </w:rPr>
              <w:t>th</w:t>
            </w:r>
            <w:r>
              <w:rPr>
                <w:rFonts w:asciiTheme="majorHAnsi" w:hAnsiTheme="majorHAnsi" w:cstheme="majorBidi"/>
              </w:rPr>
              <w:t xml:space="preserve"> -4</w:t>
            </w:r>
            <w:r w:rsidRPr="00622F49">
              <w:rPr>
                <w:rFonts w:asciiTheme="majorHAnsi" w:hAnsiTheme="majorHAnsi" w:cstheme="majorBidi"/>
                <w:vertAlign w:val="superscript"/>
              </w:rPr>
              <w:t>th</w:t>
            </w:r>
            <w:r>
              <w:rPr>
                <w:rFonts w:asciiTheme="majorHAnsi" w:hAnsiTheme="majorHAnsi" w:cstheme="majorBidi"/>
              </w:rPr>
              <w:t xml:space="preserve"> March</w:t>
            </w:r>
          </w:p>
        </w:tc>
      </w:tr>
      <w:tr w:rsidR="00622F49" w14:paraId="72B9D53A" w14:textId="31C3B407" w:rsidTr="00271A20">
        <w:tc>
          <w:tcPr>
            <w:tcW w:w="1288" w:type="dxa"/>
          </w:tcPr>
          <w:p w14:paraId="58497450" w14:textId="411B3C76" w:rsidR="00622F49" w:rsidRDefault="00622F49" w:rsidP="00622F49">
            <w:pPr>
              <w:rPr>
                <w:rFonts w:asciiTheme="majorHAnsi" w:hAnsiTheme="majorHAnsi" w:cstheme="majorBidi"/>
              </w:rPr>
            </w:pPr>
          </w:p>
        </w:tc>
        <w:tc>
          <w:tcPr>
            <w:tcW w:w="1288" w:type="dxa"/>
          </w:tcPr>
          <w:p w14:paraId="14FFFA15" w14:textId="379DF05F" w:rsidR="00622F49" w:rsidRDefault="00622F49" w:rsidP="00622F49">
            <w:pPr>
              <w:rPr>
                <w:rFonts w:asciiTheme="majorHAnsi" w:hAnsiTheme="majorHAnsi" w:cstheme="majorBidi"/>
              </w:rPr>
            </w:pPr>
          </w:p>
        </w:tc>
        <w:tc>
          <w:tcPr>
            <w:tcW w:w="1288" w:type="dxa"/>
          </w:tcPr>
          <w:p w14:paraId="3B29A303" w14:textId="541152AF" w:rsidR="00622F49" w:rsidRDefault="00622F49" w:rsidP="00622F49">
            <w:pPr>
              <w:rPr>
                <w:rFonts w:asciiTheme="majorHAnsi" w:hAnsiTheme="majorHAnsi" w:cstheme="majorBidi"/>
              </w:rPr>
            </w:pPr>
          </w:p>
        </w:tc>
        <w:tc>
          <w:tcPr>
            <w:tcW w:w="1288" w:type="dxa"/>
          </w:tcPr>
          <w:p w14:paraId="475F8A73" w14:textId="64C0D0A6" w:rsidR="00622F49" w:rsidRDefault="00622F49" w:rsidP="00622F49">
            <w:pPr>
              <w:rPr>
                <w:rFonts w:asciiTheme="majorHAnsi" w:hAnsiTheme="majorHAnsi" w:cstheme="majorBidi"/>
              </w:rPr>
            </w:pPr>
          </w:p>
        </w:tc>
        <w:tc>
          <w:tcPr>
            <w:tcW w:w="1288" w:type="dxa"/>
          </w:tcPr>
          <w:p w14:paraId="374F27E2" w14:textId="77777777" w:rsidR="00622F49" w:rsidRDefault="00622F49" w:rsidP="00622F49">
            <w:pPr>
              <w:rPr>
                <w:rFonts w:asciiTheme="majorHAnsi" w:hAnsiTheme="majorHAnsi" w:cstheme="majorBidi"/>
              </w:rPr>
            </w:pPr>
          </w:p>
        </w:tc>
        <w:tc>
          <w:tcPr>
            <w:tcW w:w="2060" w:type="dxa"/>
          </w:tcPr>
          <w:p w14:paraId="3BDE3793" w14:textId="067F8EE1" w:rsidR="00622F49" w:rsidRDefault="00271A20" w:rsidP="00622F49">
            <w:pPr>
              <w:rPr>
                <w:rFonts w:asciiTheme="majorHAnsi" w:hAnsiTheme="majorHAnsi" w:cstheme="majorBidi"/>
              </w:rPr>
            </w:pPr>
            <w:r>
              <w:rPr>
                <w:rFonts w:asciiTheme="majorHAnsi" w:hAnsiTheme="majorHAnsi" w:cstheme="majorBidi"/>
              </w:rPr>
              <w:t>7</w:t>
            </w:r>
            <w:r w:rsidRPr="00271A20">
              <w:rPr>
                <w:rFonts w:asciiTheme="majorHAnsi" w:hAnsiTheme="majorHAnsi" w:cstheme="majorBidi"/>
                <w:vertAlign w:val="superscript"/>
              </w:rPr>
              <w:t>th</w:t>
            </w:r>
            <w:r>
              <w:rPr>
                <w:rFonts w:asciiTheme="majorHAnsi" w:hAnsiTheme="majorHAnsi" w:cstheme="majorBidi"/>
              </w:rPr>
              <w:t xml:space="preserve"> -11</w:t>
            </w:r>
            <w:r w:rsidRPr="00271A20">
              <w:rPr>
                <w:rFonts w:asciiTheme="majorHAnsi" w:hAnsiTheme="majorHAnsi" w:cstheme="majorBidi"/>
                <w:vertAlign w:val="superscript"/>
              </w:rPr>
              <w:t>th</w:t>
            </w:r>
            <w:r>
              <w:rPr>
                <w:rFonts w:asciiTheme="majorHAnsi" w:hAnsiTheme="majorHAnsi" w:cstheme="majorBidi"/>
              </w:rPr>
              <w:t xml:space="preserve"> March</w:t>
            </w:r>
          </w:p>
        </w:tc>
      </w:tr>
      <w:tr w:rsidR="00622F49" w14:paraId="21FAFF04" w14:textId="77777777" w:rsidTr="00271A20">
        <w:tc>
          <w:tcPr>
            <w:tcW w:w="1288" w:type="dxa"/>
          </w:tcPr>
          <w:p w14:paraId="05F2025E" w14:textId="3E37E778" w:rsidR="00622F49" w:rsidRDefault="00622F49" w:rsidP="00622F49">
            <w:pPr>
              <w:rPr>
                <w:rFonts w:asciiTheme="majorHAnsi" w:hAnsiTheme="majorHAnsi" w:cstheme="majorBidi"/>
              </w:rPr>
            </w:pPr>
          </w:p>
        </w:tc>
        <w:tc>
          <w:tcPr>
            <w:tcW w:w="1288" w:type="dxa"/>
          </w:tcPr>
          <w:p w14:paraId="305172B1" w14:textId="6B809097" w:rsidR="00622F49" w:rsidRDefault="00622F49" w:rsidP="00622F49">
            <w:pPr>
              <w:rPr>
                <w:rFonts w:asciiTheme="majorHAnsi" w:hAnsiTheme="majorHAnsi" w:cstheme="majorBidi"/>
              </w:rPr>
            </w:pPr>
          </w:p>
        </w:tc>
        <w:tc>
          <w:tcPr>
            <w:tcW w:w="1288" w:type="dxa"/>
          </w:tcPr>
          <w:p w14:paraId="3FA9C006" w14:textId="7A06A1F8" w:rsidR="00622F49" w:rsidRDefault="00622F49" w:rsidP="00622F49">
            <w:pPr>
              <w:rPr>
                <w:rFonts w:asciiTheme="majorHAnsi" w:hAnsiTheme="majorHAnsi" w:cstheme="majorBidi"/>
              </w:rPr>
            </w:pPr>
          </w:p>
        </w:tc>
        <w:tc>
          <w:tcPr>
            <w:tcW w:w="1288" w:type="dxa"/>
          </w:tcPr>
          <w:p w14:paraId="6E388A35" w14:textId="4CEB4D70" w:rsidR="00622F49" w:rsidRDefault="00622F49" w:rsidP="00622F49">
            <w:pPr>
              <w:rPr>
                <w:rFonts w:asciiTheme="majorHAnsi" w:hAnsiTheme="majorHAnsi" w:cstheme="majorBidi"/>
              </w:rPr>
            </w:pPr>
          </w:p>
        </w:tc>
        <w:tc>
          <w:tcPr>
            <w:tcW w:w="1288" w:type="dxa"/>
          </w:tcPr>
          <w:p w14:paraId="0A1AFFE7" w14:textId="20E8C38A" w:rsidR="00622F49" w:rsidRDefault="00622F49" w:rsidP="00622F49">
            <w:pPr>
              <w:rPr>
                <w:rFonts w:asciiTheme="majorHAnsi" w:hAnsiTheme="majorHAnsi" w:cstheme="majorBidi"/>
              </w:rPr>
            </w:pPr>
          </w:p>
        </w:tc>
        <w:tc>
          <w:tcPr>
            <w:tcW w:w="2060" w:type="dxa"/>
          </w:tcPr>
          <w:p w14:paraId="48D80314" w14:textId="10C3EFEB" w:rsidR="00622F49" w:rsidRDefault="00271A20" w:rsidP="00622F49">
            <w:pPr>
              <w:rPr>
                <w:rFonts w:asciiTheme="majorHAnsi" w:hAnsiTheme="majorHAnsi" w:cstheme="majorBidi"/>
              </w:rPr>
            </w:pPr>
            <w:r>
              <w:rPr>
                <w:rFonts w:asciiTheme="majorHAnsi" w:hAnsiTheme="majorHAnsi" w:cstheme="majorBidi"/>
              </w:rPr>
              <w:t>14</w:t>
            </w:r>
            <w:r w:rsidRPr="00271A20">
              <w:rPr>
                <w:rFonts w:asciiTheme="majorHAnsi" w:hAnsiTheme="majorHAnsi" w:cstheme="majorBidi"/>
                <w:vertAlign w:val="superscript"/>
              </w:rPr>
              <w:t>th</w:t>
            </w:r>
            <w:r>
              <w:rPr>
                <w:rFonts w:asciiTheme="majorHAnsi" w:hAnsiTheme="majorHAnsi" w:cstheme="majorBidi"/>
              </w:rPr>
              <w:t xml:space="preserve"> -18</w:t>
            </w:r>
            <w:r w:rsidRPr="00271A20">
              <w:rPr>
                <w:rFonts w:asciiTheme="majorHAnsi" w:hAnsiTheme="majorHAnsi" w:cstheme="majorBidi"/>
                <w:vertAlign w:val="superscript"/>
              </w:rPr>
              <w:t>th</w:t>
            </w:r>
            <w:r>
              <w:rPr>
                <w:rFonts w:asciiTheme="majorHAnsi" w:hAnsiTheme="majorHAnsi" w:cstheme="majorBidi"/>
              </w:rPr>
              <w:t xml:space="preserve"> March</w:t>
            </w:r>
          </w:p>
        </w:tc>
      </w:tr>
      <w:tr w:rsidR="00622F49" w14:paraId="39BAAE75" w14:textId="77777777" w:rsidTr="00271A20">
        <w:tc>
          <w:tcPr>
            <w:tcW w:w="1288" w:type="dxa"/>
          </w:tcPr>
          <w:p w14:paraId="26F346C0" w14:textId="323DDCEB" w:rsidR="00622F49" w:rsidRDefault="00622F49" w:rsidP="00622F49">
            <w:pPr>
              <w:rPr>
                <w:rFonts w:asciiTheme="majorHAnsi" w:hAnsiTheme="majorHAnsi" w:cstheme="majorBidi"/>
              </w:rPr>
            </w:pPr>
          </w:p>
        </w:tc>
        <w:tc>
          <w:tcPr>
            <w:tcW w:w="1288" w:type="dxa"/>
          </w:tcPr>
          <w:p w14:paraId="5DEDF755" w14:textId="6D13F8D4" w:rsidR="00622F49" w:rsidRDefault="00622F49" w:rsidP="00622F49">
            <w:pPr>
              <w:rPr>
                <w:rFonts w:asciiTheme="majorHAnsi" w:hAnsiTheme="majorHAnsi" w:cstheme="majorBidi"/>
              </w:rPr>
            </w:pPr>
          </w:p>
        </w:tc>
        <w:tc>
          <w:tcPr>
            <w:tcW w:w="1288" w:type="dxa"/>
          </w:tcPr>
          <w:p w14:paraId="0D3671F1" w14:textId="7EB7D283" w:rsidR="00622F49" w:rsidRDefault="00622F49" w:rsidP="00622F49">
            <w:pPr>
              <w:rPr>
                <w:rFonts w:asciiTheme="majorHAnsi" w:hAnsiTheme="majorHAnsi" w:cstheme="majorBidi"/>
              </w:rPr>
            </w:pPr>
          </w:p>
        </w:tc>
        <w:tc>
          <w:tcPr>
            <w:tcW w:w="1288" w:type="dxa"/>
          </w:tcPr>
          <w:p w14:paraId="7CBDD9E7" w14:textId="01B7AEC1" w:rsidR="00622F49" w:rsidRDefault="00622F49" w:rsidP="004F6053">
            <w:pPr>
              <w:rPr>
                <w:rFonts w:asciiTheme="majorHAnsi" w:hAnsiTheme="majorHAnsi" w:cstheme="majorBidi"/>
              </w:rPr>
            </w:pPr>
          </w:p>
        </w:tc>
        <w:tc>
          <w:tcPr>
            <w:tcW w:w="1288" w:type="dxa"/>
          </w:tcPr>
          <w:p w14:paraId="1A5D6B55" w14:textId="77777777" w:rsidR="00622F49" w:rsidRDefault="00622F49" w:rsidP="00622F49">
            <w:pPr>
              <w:rPr>
                <w:rFonts w:asciiTheme="majorHAnsi" w:hAnsiTheme="majorHAnsi" w:cstheme="majorBidi"/>
              </w:rPr>
            </w:pPr>
          </w:p>
        </w:tc>
        <w:tc>
          <w:tcPr>
            <w:tcW w:w="2060" w:type="dxa"/>
          </w:tcPr>
          <w:p w14:paraId="0CEB4B76" w14:textId="3C48DDC8" w:rsidR="00622F49" w:rsidRDefault="00271A20" w:rsidP="00622F49">
            <w:pPr>
              <w:rPr>
                <w:rFonts w:asciiTheme="majorHAnsi" w:hAnsiTheme="majorHAnsi" w:cstheme="majorBidi"/>
              </w:rPr>
            </w:pPr>
            <w:r>
              <w:rPr>
                <w:rFonts w:asciiTheme="majorHAnsi" w:hAnsiTheme="majorHAnsi" w:cstheme="majorBidi"/>
              </w:rPr>
              <w:t>21</w:t>
            </w:r>
            <w:r w:rsidRPr="00271A20">
              <w:rPr>
                <w:rFonts w:asciiTheme="majorHAnsi" w:hAnsiTheme="majorHAnsi" w:cstheme="majorBidi"/>
                <w:vertAlign w:val="superscript"/>
              </w:rPr>
              <w:t>st</w:t>
            </w:r>
            <w:r>
              <w:rPr>
                <w:rFonts w:asciiTheme="majorHAnsi" w:hAnsiTheme="majorHAnsi" w:cstheme="majorBidi"/>
              </w:rPr>
              <w:t xml:space="preserve"> to 25</w:t>
            </w:r>
            <w:r w:rsidRPr="00271A20">
              <w:rPr>
                <w:rFonts w:asciiTheme="majorHAnsi" w:hAnsiTheme="majorHAnsi" w:cstheme="majorBidi"/>
                <w:vertAlign w:val="superscript"/>
              </w:rPr>
              <w:t>th</w:t>
            </w:r>
            <w:r>
              <w:rPr>
                <w:rFonts w:asciiTheme="majorHAnsi" w:hAnsiTheme="majorHAnsi" w:cstheme="majorBidi"/>
              </w:rPr>
              <w:t xml:space="preserve"> March</w:t>
            </w:r>
          </w:p>
        </w:tc>
      </w:tr>
      <w:tr w:rsidR="004F6053" w14:paraId="4EB59A29" w14:textId="77777777" w:rsidTr="00271A20">
        <w:tc>
          <w:tcPr>
            <w:tcW w:w="1288" w:type="dxa"/>
          </w:tcPr>
          <w:p w14:paraId="3D7ADFAE" w14:textId="74A06424" w:rsidR="004F6053" w:rsidRDefault="004F6053" w:rsidP="004F6053">
            <w:pPr>
              <w:rPr>
                <w:rFonts w:asciiTheme="majorHAnsi" w:hAnsiTheme="majorHAnsi" w:cstheme="majorBidi"/>
              </w:rPr>
            </w:pPr>
          </w:p>
        </w:tc>
        <w:tc>
          <w:tcPr>
            <w:tcW w:w="1288" w:type="dxa"/>
          </w:tcPr>
          <w:p w14:paraId="2DE3EF27" w14:textId="7C7376C5" w:rsidR="004F6053" w:rsidRDefault="004F6053" w:rsidP="004F6053">
            <w:pPr>
              <w:rPr>
                <w:rFonts w:asciiTheme="majorHAnsi" w:hAnsiTheme="majorHAnsi" w:cstheme="majorBidi"/>
              </w:rPr>
            </w:pPr>
          </w:p>
        </w:tc>
        <w:tc>
          <w:tcPr>
            <w:tcW w:w="1288" w:type="dxa"/>
          </w:tcPr>
          <w:p w14:paraId="1C5A75F3" w14:textId="606ACE26" w:rsidR="004F6053" w:rsidRDefault="004F6053" w:rsidP="004F6053">
            <w:pPr>
              <w:rPr>
                <w:rFonts w:asciiTheme="majorHAnsi" w:hAnsiTheme="majorHAnsi" w:cstheme="majorBidi"/>
              </w:rPr>
            </w:pPr>
          </w:p>
        </w:tc>
        <w:tc>
          <w:tcPr>
            <w:tcW w:w="1288" w:type="dxa"/>
          </w:tcPr>
          <w:p w14:paraId="556BA964" w14:textId="0A50FF9D" w:rsidR="004F6053" w:rsidRDefault="004F6053" w:rsidP="004F6053">
            <w:pPr>
              <w:rPr>
                <w:rFonts w:asciiTheme="majorHAnsi" w:hAnsiTheme="majorHAnsi" w:cstheme="majorBidi"/>
              </w:rPr>
            </w:pPr>
          </w:p>
        </w:tc>
        <w:tc>
          <w:tcPr>
            <w:tcW w:w="1288" w:type="dxa"/>
          </w:tcPr>
          <w:p w14:paraId="1E4E516C" w14:textId="77777777" w:rsidR="004F6053" w:rsidRDefault="004F6053" w:rsidP="004F6053">
            <w:pPr>
              <w:rPr>
                <w:rFonts w:asciiTheme="majorHAnsi" w:hAnsiTheme="majorHAnsi" w:cstheme="majorBidi"/>
              </w:rPr>
            </w:pPr>
          </w:p>
        </w:tc>
        <w:tc>
          <w:tcPr>
            <w:tcW w:w="2060" w:type="dxa"/>
          </w:tcPr>
          <w:p w14:paraId="3D966BE2" w14:textId="3C237E10" w:rsidR="004F6053" w:rsidRDefault="00271A20" w:rsidP="004F6053">
            <w:pPr>
              <w:rPr>
                <w:rFonts w:asciiTheme="majorHAnsi" w:hAnsiTheme="majorHAnsi" w:cstheme="majorBidi"/>
              </w:rPr>
            </w:pPr>
            <w:r>
              <w:rPr>
                <w:rFonts w:asciiTheme="majorHAnsi" w:hAnsiTheme="majorHAnsi" w:cstheme="majorBidi"/>
              </w:rPr>
              <w:t>28</w:t>
            </w:r>
            <w:r w:rsidRPr="00271A20">
              <w:rPr>
                <w:rFonts w:asciiTheme="majorHAnsi" w:hAnsiTheme="majorHAnsi" w:cstheme="majorBidi"/>
                <w:vertAlign w:val="superscript"/>
              </w:rPr>
              <w:t>th</w:t>
            </w:r>
            <w:r>
              <w:rPr>
                <w:rFonts w:asciiTheme="majorHAnsi" w:hAnsiTheme="majorHAnsi" w:cstheme="majorBidi"/>
              </w:rPr>
              <w:t xml:space="preserve"> to 1</w:t>
            </w:r>
            <w:r w:rsidRPr="00271A20">
              <w:rPr>
                <w:rFonts w:asciiTheme="majorHAnsi" w:hAnsiTheme="majorHAnsi" w:cstheme="majorBidi"/>
                <w:vertAlign w:val="superscript"/>
              </w:rPr>
              <w:t>st</w:t>
            </w:r>
            <w:r>
              <w:rPr>
                <w:rFonts w:asciiTheme="majorHAnsi" w:hAnsiTheme="majorHAnsi" w:cstheme="majorBidi"/>
              </w:rPr>
              <w:t xml:space="preserve"> April</w:t>
            </w:r>
          </w:p>
        </w:tc>
      </w:tr>
      <w:tr w:rsidR="004F6053" w14:paraId="759D4FC3" w14:textId="77777777" w:rsidTr="00271A20">
        <w:tc>
          <w:tcPr>
            <w:tcW w:w="1288" w:type="dxa"/>
          </w:tcPr>
          <w:p w14:paraId="0405761C" w14:textId="41C66514" w:rsidR="004F6053" w:rsidRDefault="004F6053" w:rsidP="004F6053">
            <w:pPr>
              <w:rPr>
                <w:rFonts w:asciiTheme="majorHAnsi" w:hAnsiTheme="majorHAnsi" w:cstheme="majorBidi"/>
              </w:rPr>
            </w:pPr>
          </w:p>
        </w:tc>
        <w:tc>
          <w:tcPr>
            <w:tcW w:w="1288" w:type="dxa"/>
          </w:tcPr>
          <w:p w14:paraId="6090B1F6" w14:textId="7B790FB8" w:rsidR="004F6053" w:rsidRDefault="004F6053" w:rsidP="004F6053">
            <w:pPr>
              <w:rPr>
                <w:rFonts w:asciiTheme="majorHAnsi" w:hAnsiTheme="majorHAnsi" w:cstheme="majorBidi"/>
              </w:rPr>
            </w:pPr>
          </w:p>
        </w:tc>
        <w:tc>
          <w:tcPr>
            <w:tcW w:w="1288" w:type="dxa"/>
          </w:tcPr>
          <w:p w14:paraId="2A082780" w14:textId="482EAD97" w:rsidR="004F6053" w:rsidRDefault="004F6053" w:rsidP="004F6053">
            <w:pPr>
              <w:rPr>
                <w:rFonts w:asciiTheme="majorHAnsi" w:hAnsiTheme="majorHAnsi" w:cstheme="majorBidi"/>
              </w:rPr>
            </w:pPr>
          </w:p>
        </w:tc>
        <w:tc>
          <w:tcPr>
            <w:tcW w:w="1288" w:type="dxa"/>
          </w:tcPr>
          <w:p w14:paraId="15E01A04" w14:textId="45FC0C6A" w:rsidR="004F6053" w:rsidRDefault="004F6053" w:rsidP="004F6053">
            <w:pPr>
              <w:rPr>
                <w:rFonts w:asciiTheme="majorHAnsi" w:hAnsiTheme="majorHAnsi" w:cstheme="majorBidi"/>
              </w:rPr>
            </w:pPr>
          </w:p>
        </w:tc>
        <w:tc>
          <w:tcPr>
            <w:tcW w:w="1288" w:type="dxa"/>
          </w:tcPr>
          <w:p w14:paraId="5152CDFD" w14:textId="77777777" w:rsidR="004F6053" w:rsidRDefault="004F6053" w:rsidP="004F6053">
            <w:pPr>
              <w:rPr>
                <w:rFonts w:asciiTheme="majorHAnsi" w:hAnsiTheme="majorHAnsi" w:cstheme="majorBidi"/>
              </w:rPr>
            </w:pPr>
          </w:p>
        </w:tc>
        <w:tc>
          <w:tcPr>
            <w:tcW w:w="2060" w:type="dxa"/>
          </w:tcPr>
          <w:p w14:paraId="70B54823" w14:textId="7BDF527D" w:rsidR="004F6053" w:rsidRDefault="00271A20" w:rsidP="004F6053">
            <w:pPr>
              <w:rPr>
                <w:rFonts w:asciiTheme="majorHAnsi" w:hAnsiTheme="majorHAnsi" w:cstheme="majorBidi"/>
              </w:rPr>
            </w:pPr>
            <w:r>
              <w:rPr>
                <w:rFonts w:asciiTheme="majorHAnsi" w:hAnsiTheme="majorHAnsi" w:cstheme="majorBidi"/>
              </w:rPr>
              <w:t>4</w:t>
            </w:r>
            <w:r w:rsidRPr="00271A20">
              <w:rPr>
                <w:rFonts w:asciiTheme="majorHAnsi" w:hAnsiTheme="majorHAnsi" w:cstheme="majorBidi"/>
                <w:vertAlign w:val="superscript"/>
              </w:rPr>
              <w:t>th</w:t>
            </w:r>
            <w:r>
              <w:rPr>
                <w:rFonts w:asciiTheme="majorHAnsi" w:hAnsiTheme="majorHAnsi" w:cstheme="majorBidi"/>
              </w:rPr>
              <w:t xml:space="preserve"> -8</w:t>
            </w:r>
            <w:r w:rsidRPr="00271A20">
              <w:rPr>
                <w:rFonts w:asciiTheme="majorHAnsi" w:hAnsiTheme="majorHAnsi" w:cstheme="majorBidi"/>
                <w:vertAlign w:val="superscript"/>
              </w:rPr>
              <w:t>th</w:t>
            </w:r>
            <w:r>
              <w:rPr>
                <w:rFonts w:asciiTheme="majorHAnsi" w:hAnsiTheme="majorHAnsi" w:cstheme="majorBidi"/>
              </w:rPr>
              <w:t xml:space="preserve"> April</w:t>
            </w:r>
          </w:p>
        </w:tc>
      </w:tr>
      <w:tr w:rsidR="004F6053" w14:paraId="4E78DF84" w14:textId="77777777" w:rsidTr="00271A20">
        <w:tc>
          <w:tcPr>
            <w:tcW w:w="1288" w:type="dxa"/>
          </w:tcPr>
          <w:p w14:paraId="1EB50F06" w14:textId="41F4A444" w:rsidR="004F6053" w:rsidRDefault="004F6053" w:rsidP="004F6053">
            <w:pPr>
              <w:rPr>
                <w:rFonts w:asciiTheme="majorHAnsi" w:hAnsiTheme="majorHAnsi" w:cstheme="majorBidi"/>
              </w:rPr>
            </w:pPr>
          </w:p>
        </w:tc>
        <w:tc>
          <w:tcPr>
            <w:tcW w:w="1288" w:type="dxa"/>
          </w:tcPr>
          <w:p w14:paraId="230E1F9D" w14:textId="77777777" w:rsidR="004F6053" w:rsidRDefault="004F6053" w:rsidP="004F6053">
            <w:pPr>
              <w:rPr>
                <w:rFonts w:asciiTheme="majorHAnsi" w:hAnsiTheme="majorHAnsi" w:cstheme="majorBidi"/>
              </w:rPr>
            </w:pPr>
          </w:p>
        </w:tc>
        <w:tc>
          <w:tcPr>
            <w:tcW w:w="1288" w:type="dxa"/>
          </w:tcPr>
          <w:p w14:paraId="6FDF99FB" w14:textId="73208754" w:rsidR="004F6053" w:rsidRDefault="004F6053" w:rsidP="004F6053">
            <w:pPr>
              <w:rPr>
                <w:rFonts w:asciiTheme="majorHAnsi" w:hAnsiTheme="majorHAnsi" w:cstheme="majorBidi"/>
              </w:rPr>
            </w:pPr>
          </w:p>
        </w:tc>
        <w:tc>
          <w:tcPr>
            <w:tcW w:w="1288" w:type="dxa"/>
          </w:tcPr>
          <w:p w14:paraId="70232B1E" w14:textId="77777777" w:rsidR="004F6053" w:rsidRDefault="004F6053" w:rsidP="004F6053">
            <w:pPr>
              <w:rPr>
                <w:rFonts w:asciiTheme="majorHAnsi" w:hAnsiTheme="majorHAnsi" w:cstheme="majorBidi"/>
              </w:rPr>
            </w:pPr>
          </w:p>
        </w:tc>
        <w:tc>
          <w:tcPr>
            <w:tcW w:w="1288" w:type="dxa"/>
          </w:tcPr>
          <w:p w14:paraId="1039FE56" w14:textId="77777777" w:rsidR="004F6053" w:rsidRDefault="004F6053" w:rsidP="004F6053">
            <w:pPr>
              <w:rPr>
                <w:rFonts w:asciiTheme="majorHAnsi" w:hAnsiTheme="majorHAnsi" w:cstheme="majorBidi"/>
              </w:rPr>
            </w:pPr>
          </w:p>
        </w:tc>
        <w:tc>
          <w:tcPr>
            <w:tcW w:w="2060" w:type="dxa"/>
          </w:tcPr>
          <w:p w14:paraId="1BDED407" w14:textId="1887FD59" w:rsidR="004F6053" w:rsidRDefault="00271A20" w:rsidP="004F6053">
            <w:pPr>
              <w:rPr>
                <w:rFonts w:asciiTheme="majorHAnsi" w:hAnsiTheme="majorHAnsi" w:cstheme="majorBidi"/>
              </w:rPr>
            </w:pPr>
            <w:r>
              <w:rPr>
                <w:rFonts w:asciiTheme="majorHAnsi" w:hAnsiTheme="majorHAnsi" w:cstheme="majorBidi"/>
              </w:rPr>
              <w:t>11</w:t>
            </w:r>
            <w:r w:rsidRPr="00271A20">
              <w:rPr>
                <w:rFonts w:asciiTheme="majorHAnsi" w:hAnsiTheme="majorHAnsi" w:cstheme="majorBidi"/>
                <w:vertAlign w:val="superscript"/>
              </w:rPr>
              <w:t>th</w:t>
            </w:r>
            <w:r>
              <w:rPr>
                <w:rFonts w:asciiTheme="majorHAnsi" w:hAnsiTheme="majorHAnsi" w:cstheme="majorBidi"/>
              </w:rPr>
              <w:t xml:space="preserve"> to 15</w:t>
            </w:r>
            <w:r w:rsidRPr="00271A20">
              <w:rPr>
                <w:rFonts w:asciiTheme="majorHAnsi" w:hAnsiTheme="majorHAnsi" w:cstheme="majorBidi"/>
                <w:vertAlign w:val="superscript"/>
              </w:rPr>
              <w:t>th</w:t>
            </w:r>
            <w:r>
              <w:rPr>
                <w:rFonts w:asciiTheme="majorHAnsi" w:hAnsiTheme="majorHAnsi" w:cstheme="majorBidi"/>
              </w:rPr>
              <w:t xml:space="preserve"> April</w:t>
            </w:r>
          </w:p>
        </w:tc>
      </w:tr>
    </w:tbl>
    <w:p w14:paraId="0BD9B4AA" w14:textId="77777777" w:rsidR="006F46CE" w:rsidRPr="002D721E" w:rsidRDefault="006F46CE" w:rsidP="002D721E">
      <w:pPr>
        <w:rPr>
          <w:rFonts w:asciiTheme="majorHAnsi" w:hAnsiTheme="majorHAnsi" w:cstheme="majorBidi"/>
        </w:rPr>
      </w:pPr>
    </w:p>
    <w:p w14:paraId="2F94142C" w14:textId="185590EF" w:rsidR="001D085B" w:rsidRPr="00DA4478" w:rsidRDefault="001D085B" w:rsidP="008119E0">
      <w:pPr>
        <w:pStyle w:val="Heading3"/>
      </w:pPr>
      <w:r w:rsidRPr="002D721E">
        <w:rPr>
          <w:rFonts w:ascii="Calibri" w:hAnsi="Calibri" w:cs="Calibri"/>
          <w:szCs w:val="22"/>
        </w:rPr>
        <w:t>Recruitment and retention</w:t>
      </w:r>
      <w:bookmarkEnd w:id="71"/>
      <w:bookmarkEnd w:id="72"/>
    </w:p>
    <w:p w14:paraId="14013776" w14:textId="77777777" w:rsidR="00E070EF" w:rsidRPr="00DA4478" w:rsidRDefault="00E070EF" w:rsidP="00E070EF"/>
    <w:p w14:paraId="181E8B84" w14:textId="77777777" w:rsidR="00045FCA" w:rsidRPr="0006656C" w:rsidRDefault="00045FCA" w:rsidP="00045FCA">
      <w:pPr>
        <w:spacing w:after="160" w:line="360" w:lineRule="auto"/>
        <w:rPr>
          <w:rFonts w:ascii="Calibri" w:eastAsia="Calibri" w:hAnsi="Calibri" w:cs="Calibri"/>
          <w:szCs w:val="22"/>
        </w:rPr>
      </w:pPr>
      <w:r w:rsidRPr="0006656C">
        <w:rPr>
          <w:rFonts w:ascii="Calibri" w:eastAsia="Calibri" w:hAnsi="Calibri" w:cs="Calibri"/>
          <w:szCs w:val="22"/>
        </w:rPr>
        <w:t>Participants will be recruited through electronic and print advertising circulated through the University of Auckland, social media, and local newspapers.</w:t>
      </w:r>
    </w:p>
    <w:p w14:paraId="66DAFDE0" w14:textId="33EF82EB" w:rsidR="00045FCA" w:rsidRPr="0006656C" w:rsidRDefault="00045FCA" w:rsidP="00045FCA">
      <w:pPr>
        <w:spacing w:after="160" w:line="360" w:lineRule="auto"/>
        <w:rPr>
          <w:rFonts w:ascii="Calibri" w:eastAsia="Calibri" w:hAnsi="Calibri" w:cs="Calibri"/>
          <w:szCs w:val="22"/>
        </w:rPr>
      </w:pPr>
      <w:r w:rsidRPr="0006656C">
        <w:rPr>
          <w:rFonts w:ascii="Calibri" w:eastAsia="Calibri" w:hAnsi="Calibri" w:cs="Calibri"/>
          <w:szCs w:val="22"/>
        </w:rPr>
        <w:t xml:space="preserve">Participants will have access to video entertainment and free Wi-Fi during their visits to the </w:t>
      </w:r>
      <w:r w:rsidR="00EC40D0" w:rsidRPr="0006656C">
        <w:rPr>
          <w:rFonts w:ascii="Calibri" w:eastAsia="Calibri" w:hAnsi="Calibri" w:cs="Calibri"/>
          <w:szCs w:val="22"/>
        </w:rPr>
        <w:t xml:space="preserve">Clinical research unit (CRU), </w:t>
      </w:r>
      <w:r w:rsidRPr="0006656C">
        <w:rPr>
          <w:rFonts w:ascii="Calibri" w:eastAsia="Calibri" w:hAnsi="Calibri" w:cs="Calibri"/>
          <w:szCs w:val="22"/>
        </w:rPr>
        <w:t>of the Liggins Institute and will be provided with</w:t>
      </w:r>
      <w:r w:rsidR="00E127F0" w:rsidRPr="0006656C">
        <w:rPr>
          <w:rFonts w:ascii="Calibri" w:eastAsia="Calibri" w:hAnsi="Calibri" w:cs="Calibri"/>
          <w:szCs w:val="22"/>
        </w:rPr>
        <w:t xml:space="preserve"> </w:t>
      </w:r>
      <w:r w:rsidR="00E127F0" w:rsidRPr="0006656C">
        <w:rPr>
          <w:rFonts w:ascii="Calibri" w:eastAsia="Calibri" w:hAnsi="Calibri" w:cs="Calibri"/>
          <w:i/>
          <w:szCs w:val="22"/>
        </w:rPr>
        <w:t>ad libitum</w:t>
      </w:r>
      <w:r w:rsidRPr="0006656C">
        <w:rPr>
          <w:rFonts w:ascii="Calibri" w:eastAsia="Calibri" w:hAnsi="Calibri" w:cs="Calibri"/>
          <w:szCs w:val="22"/>
        </w:rPr>
        <w:t xml:space="preserve"> lunch, and a $</w:t>
      </w:r>
      <w:r w:rsidR="00AF6D4A" w:rsidRPr="0006656C">
        <w:rPr>
          <w:rFonts w:ascii="Calibri" w:eastAsia="Calibri" w:hAnsi="Calibri" w:cs="Calibri"/>
          <w:szCs w:val="22"/>
        </w:rPr>
        <w:t xml:space="preserve">50 </w:t>
      </w:r>
      <w:r w:rsidRPr="0006656C">
        <w:rPr>
          <w:rFonts w:ascii="Calibri" w:eastAsia="Calibri" w:hAnsi="Calibri" w:cs="Calibri"/>
          <w:szCs w:val="22"/>
        </w:rPr>
        <w:t>gift voucher as compensation for their time on each intervention day, and complimentary parking on each visit. Participants will be given the option to receive summary information, and their individual blood results for routine blood work at the conclusion of the trial.</w:t>
      </w:r>
    </w:p>
    <w:p w14:paraId="7552EE33" w14:textId="4F2FC52D" w:rsidR="009A25F6" w:rsidRPr="0006656C" w:rsidRDefault="009A25F6" w:rsidP="00865C26">
      <w:pPr>
        <w:pStyle w:val="Heading2"/>
        <w:spacing w:line="360" w:lineRule="auto"/>
        <w:rPr>
          <w:rFonts w:ascii="Calibri" w:hAnsi="Calibri" w:cs="Calibri"/>
        </w:rPr>
      </w:pPr>
      <w:bookmarkStart w:id="73" w:name="_Toc57797835"/>
      <w:r w:rsidRPr="0006656C">
        <w:rPr>
          <w:rFonts w:ascii="Calibri" w:hAnsi="Calibri" w:cs="Calibri"/>
        </w:rPr>
        <w:lastRenderedPageBreak/>
        <w:t>Study methods</w:t>
      </w:r>
      <w:bookmarkEnd w:id="73"/>
    </w:p>
    <w:p w14:paraId="63D2C633" w14:textId="1BD6AE77" w:rsidR="006B1CB3" w:rsidRPr="00DA4478" w:rsidRDefault="006B1CB3" w:rsidP="00865C26">
      <w:pPr>
        <w:pStyle w:val="Heading3"/>
        <w:spacing w:line="360" w:lineRule="auto"/>
        <w:rPr>
          <w:rFonts w:ascii="Calibri" w:eastAsia="Calibri" w:hAnsi="Calibri" w:cs="Calibri"/>
        </w:rPr>
      </w:pPr>
      <w:bookmarkStart w:id="74" w:name="_Toc480815042"/>
      <w:bookmarkStart w:id="75" w:name="_Toc57797836"/>
      <w:bookmarkEnd w:id="74"/>
      <w:r w:rsidRPr="00DA4478">
        <w:rPr>
          <w:rFonts w:ascii="Calibri" w:eastAsia="Calibri" w:hAnsi="Calibri" w:cs="Calibri"/>
        </w:rPr>
        <w:t>Visits</w:t>
      </w:r>
      <w:bookmarkEnd w:id="75"/>
    </w:p>
    <w:p w14:paraId="2A5BA1EE" w14:textId="2926D665" w:rsidR="002472A3" w:rsidRPr="00DA4478" w:rsidRDefault="002472A3" w:rsidP="008119E0">
      <w:pPr>
        <w:spacing w:line="360" w:lineRule="auto"/>
        <w:rPr>
          <w:rFonts w:ascii="Calibri" w:eastAsia="Calibri" w:hAnsi="Calibri" w:cs="Calibri"/>
          <w:szCs w:val="22"/>
        </w:rPr>
      </w:pPr>
      <w:r w:rsidRPr="00DA4478">
        <w:rPr>
          <w:rFonts w:ascii="Calibri" w:eastAsia="Calibri" w:hAnsi="Calibri" w:cs="Calibri"/>
          <w:szCs w:val="22"/>
        </w:rPr>
        <w:t xml:space="preserve">The study design includes </w:t>
      </w:r>
      <w:r w:rsidR="008119E0" w:rsidRPr="00DA4478">
        <w:rPr>
          <w:rFonts w:ascii="Calibri" w:eastAsia="Calibri" w:hAnsi="Calibri" w:cs="Calibri"/>
          <w:szCs w:val="22"/>
        </w:rPr>
        <w:t>5 visits (Screening, 4 intervention visits separated by at least 48 hrs washout (Table 1)</w:t>
      </w:r>
    </w:p>
    <w:p w14:paraId="64EA6CC6" w14:textId="6E1B8A2F" w:rsidR="00006FF3" w:rsidRPr="00DA4478" w:rsidRDefault="00006FF3" w:rsidP="00865C26">
      <w:pPr>
        <w:pStyle w:val="Heading4"/>
        <w:spacing w:line="360" w:lineRule="auto"/>
        <w:rPr>
          <w:rFonts w:ascii="Calibri" w:eastAsia="Calibri" w:hAnsi="Calibri" w:cs="Calibri"/>
        </w:rPr>
      </w:pPr>
      <w:r w:rsidRPr="00DA4478">
        <w:rPr>
          <w:rFonts w:ascii="Calibri" w:eastAsia="Calibri" w:hAnsi="Calibri" w:cs="Calibri"/>
        </w:rPr>
        <w:t>Informed Consent (Screening</w:t>
      </w:r>
      <w:r w:rsidR="003123AE">
        <w:rPr>
          <w:rFonts w:ascii="Calibri" w:eastAsia="Calibri" w:hAnsi="Calibri" w:cs="Calibri"/>
        </w:rPr>
        <w:t xml:space="preserve"> and Body composition visit</w:t>
      </w:r>
      <w:r w:rsidRPr="00DA4478">
        <w:rPr>
          <w:rFonts w:ascii="Calibri" w:eastAsia="Calibri" w:hAnsi="Calibri" w:cs="Calibri"/>
        </w:rPr>
        <w:t>)</w:t>
      </w:r>
    </w:p>
    <w:p w14:paraId="105BCFB5" w14:textId="234EA1A9" w:rsidR="00006FF3" w:rsidRDefault="00006FF3" w:rsidP="00865C26">
      <w:pPr>
        <w:spacing w:before="60" w:after="60" w:line="360" w:lineRule="auto"/>
        <w:rPr>
          <w:rFonts w:ascii="Calibri" w:eastAsia="Calibri" w:hAnsi="Calibri" w:cs="Calibri"/>
          <w:szCs w:val="22"/>
        </w:rPr>
      </w:pPr>
      <w:r w:rsidRPr="00DA4478">
        <w:rPr>
          <w:rFonts w:ascii="Calibri" w:eastAsia="Calibri" w:hAnsi="Calibri" w:cs="Calibri"/>
          <w:szCs w:val="22"/>
        </w:rPr>
        <w:t xml:space="preserve">This screening visit will take place prior to the commencement of the intervention period. The subject will be asked to attend the </w:t>
      </w:r>
      <w:r w:rsidR="004A6FF2" w:rsidRPr="00DA4478">
        <w:rPr>
          <w:rFonts w:ascii="Calibri" w:eastAsia="Calibri" w:hAnsi="Calibri" w:cs="Calibri"/>
          <w:szCs w:val="22"/>
        </w:rPr>
        <w:t xml:space="preserve">Clinical </w:t>
      </w:r>
      <w:r w:rsidR="00844F04" w:rsidRPr="00DA4478">
        <w:rPr>
          <w:rFonts w:ascii="Calibri" w:eastAsia="Calibri" w:hAnsi="Calibri" w:cs="Calibri"/>
          <w:szCs w:val="22"/>
        </w:rPr>
        <w:t>R</w:t>
      </w:r>
      <w:r w:rsidR="004A6FF2" w:rsidRPr="00DA4478">
        <w:rPr>
          <w:rFonts w:ascii="Calibri" w:eastAsia="Calibri" w:hAnsi="Calibri" w:cs="Calibri"/>
          <w:szCs w:val="22"/>
        </w:rPr>
        <w:t xml:space="preserve">esearch </w:t>
      </w:r>
      <w:r w:rsidR="00844F04" w:rsidRPr="00DA4478">
        <w:rPr>
          <w:rFonts w:ascii="Calibri" w:eastAsia="Calibri" w:hAnsi="Calibri" w:cs="Calibri"/>
          <w:szCs w:val="22"/>
        </w:rPr>
        <w:t>U</w:t>
      </w:r>
      <w:r w:rsidR="004A6FF2" w:rsidRPr="00DA4478">
        <w:rPr>
          <w:rFonts w:ascii="Calibri" w:eastAsia="Calibri" w:hAnsi="Calibri" w:cs="Calibri"/>
          <w:szCs w:val="22"/>
        </w:rPr>
        <w:t>nit (CRU)</w:t>
      </w:r>
      <w:r w:rsidRPr="00DA4478">
        <w:rPr>
          <w:rFonts w:ascii="Calibri" w:eastAsia="Calibri" w:hAnsi="Calibri" w:cs="Calibri"/>
          <w:szCs w:val="22"/>
        </w:rPr>
        <w:t xml:space="preserve"> of the Liggins Institute for a 30 minute visit. Written and verbal description of the study will be provided and informed consent obtained from eligible participants. Subjects who meet the inclusion/exclusion criteria will then be registered into the trial. </w:t>
      </w:r>
      <w:r w:rsidR="003123AE" w:rsidRPr="003123AE">
        <w:rPr>
          <w:rFonts w:ascii="Calibri" w:eastAsia="Calibri" w:hAnsi="Calibri" w:cs="Calibri"/>
          <w:szCs w:val="22"/>
        </w:rPr>
        <w:t xml:space="preserve">Demographics (age and ethnicity) and anthropometry (height, body weight, BMI) will be recorded. Participant will also be asked to complete </w:t>
      </w:r>
      <w:r w:rsidR="003123AE">
        <w:rPr>
          <w:rFonts w:ascii="Calibri" w:eastAsia="Calibri" w:hAnsi="Calibri" w:cs="Calibri"/>
          <w:szCs w:val="22"/>
        </w:rPr>
        <w:t xml:space="preserve">screening </w:t>
      </w:r>
      <w:r w:rsidR="003123AE" w:rsidRPr="003123AE">
        <w:rPr>
          <w:rFonts w:ascii="Calibri" w:eastAsia="Calibri" w:hAnsi="Calibri" w:cs="Calibri"/>
          <w:szCs w:val="22"/>
        </w:rPr>
        <w:t>questionnaire</w:t>
      </w:r>
      <w:r w:rsidR="003123AE">
        <w:rPr>
          <w:rFonts w:ascii="Calibri" w:eastAsia="Calibri" w:hAnsi="Calibri" w:cs="Calibri"/>
          <w:szCs w:val="22"/>
        </w:rPr>
        <w:t>.</w:t>
      </w:r>
    </w:p>
    <w:p w14:paraId="1A9C8ED0" w14:textId="29858D0A" w:rsidR="003123AE" w:rsidRPr="00DA4478" w:rsidRDefault="003123AE" w:rsidP="00865C26">
      <w:pPr>
        <w:spacing w:before="60" w:after="60" w:line="360" w:lineRule="auto"/>
        <w:rPr>
          <w:rFonts w:ascii="Calibri" w:eastAsia="Calibri" w:hAnsi="Calibri" w:cs="Calibri"/>
          <w:szCs w:val="22"/>
        </w:rPr>
      </w:pPr>
      <w:r>
        <w:t>Prior to their intervention visits, participants will have their body composition assessed by d</w:t>
      </w:r>
      <w:r w:rsidRPr="008D64EC">
        <w:t>ual Energy X-Ray Absorptiometry (</w:t>
      </w:r>
      <w:proofErr w:type="spellStart"/>
      <w:r>
        <w:t>i</w:t>
      </w:r>
      <w:r w:rsidRPr="008D64EC">
        <w:t>DXA</w:t>
      </w:r>
      <w:proofErr w:type="spellEnd"/>
      <w:r>
        <w:t>, GE-Lunar</w:t>
      </w:r>
      <w:r w:rsidRPr="008D64EC">
        <w:t>)</w:t>
      </w:r>
      <w:r>
        <w:t xml:space="preserve"> at the </w:t>
      </w:r>
      <w:r w:rsidRPr="00DA4478">
        <w:rPr>
          <w:rFonts w:ascii="Calibri" w:eastAsia="Calibri" w:hAnsi="Calibri" w:cs="Calibri"/>
          <w:szCs w:val="22"/>
        </w:rPr>
        <w:t>Clinical Research Unit (CRU) of the Liggins Institute</w:t>
      </w:r>
      <w:r>
        <w:t xml:space="preserve">. DXA is based on the 3-compartment model of body composition, and uses two x-ray energies to measure body fat mass, lean mass, and bone mineral. The participant is required to lie recumbent on the open scanner bed for ~10 minutes. Body composition comprising total body fat, fat-free soft tissue and bone mineral content as well as regional fat deposition will be determined from DXA whole-body and </w:t>
      </w:r>
      <w:r w:rsidRPr="00905A07">
        <w:t>segmental scans. Fat-free mass is a main determinant of resting energy expenditure,</w:t>
      </w:r>
      <w:r>
        <w:t xml:space="preserve"> and hence this information will enable us to mathematically adjus</w:t>
      </w:r>
      <w:r w:rsidRPr="0027122E">
        <w:t>t our metabolic rate measurements accordingly</w:t>
      </w:r>
      <w:r>
        <w:t>.</w:t>
      </w:r>
    </w:p>
    <w:p w14:paraId="77CDF23A" w14:textId="50143C0E" w:rsidR="00006FF3" w:rsidRPr="00DA4478" w:rsidRDefault="008119E0" w:rsidP="008119E0">
      <w:pPr>
        <w:spacing w:before="60" w:after="60" w:line="360" w:lineRule="auto"/>
        <w:rPr>
          <w:rFonts w:ascii="Calibri" w:eastAsia="Calibri" w:hAnsi="Calibri" w:cs="Calibri"/>
          <w:szCs w:val="22"/>
        </w:rPr>
      </w:pPr>
      <w:r w:rsidRPr="00DA4478">
        <w:rPr>
          <w:rFonts w:ascii="Calibri" w:eastAsia="Calibri" w:hAnsi="Calibri" w:cs="Calibri"/>
          <w:szCs w:val="22"/>
        </w:rPr>
        <w:t>Participants will be provided with a standardised meal to eat the evening before each study visit to reduce variability in the fasting substrate oxidation profile. This meal will be of identical macronutrient composition and energy content within- and between-participants. Participants will be advised to abstain from intense exercise, caffeinated or herbal drinks, spices and alcoholic drinks in the 24 hrs prior to the study visits.</w:t>
      </w:r>
    </w:p>
    <w:p w14:paraId="6B2CC30E" w14:textId="77777777" w:rsidR="004165AC" w:rsidRPr="00DA4478" w:rsidRDefault="004165AC" w:rsidP="00865C26">
      <w:pPr>
        <w:spacing w:line="360" w:lineRule="auto"/>
        <w:rPr>
          <w:rFonts w:ascii="Calibri" w:eastAsia="Calibri" w:hAnsi="Calibri" w:cs="Calibri"/>
          <w:szCs w:val="22"/>
        </w:rPr>
      </w:pPr>
    </w:p>
    <w:tbl>
      <w:tblPr>
        <w:tblStyle w:val="PlainTable1"/>
        <w:tblW w:w="9214" w:type="dxa"/>
        <w:tblLook w:val="0420" w:firstRow="1" w:lastRow="0" w:firstColumn="0" w:lastColumn="0" w:noHBand="0" w:noVBand="1"/>
      </w:tblPr>
      <w:tblGrid>
        <w:gridCol w:w="2410"/>
        <w:gridCol w:w="5211"/>
        <w:gridCol w:w="1593"/>
      </w:tblGrid>
      <w:tr w:rsidR="00213EB4" w:rsidRPr="00DA4478" w14:paraId="7911E88E" w14:textId="77777777" w:rsidTr="008119E0">
        <w:trPr>
          <w:cnfStyle w:val="100000000000" w:firstRow="1" w:lastRow="0" w:firstColumn="0" w:lastColumn="0" w:oddVBand="0" w:evenVBand="0" w:oddHBand="0" w:evenHBand="0" w:firstRowFirstColumn="0" w:firstRowLastColumn="0" w:lastRowFirstColumn="0" w:lastRowLastColumn="0"/>
          <w:trHeight w:val="449"/>
        </w:trPr>
        <w:tc>
          <w:tcPr>
            <w:tcW w:w="2410" w:type="dxa"/>
            <w:hideMark/>
          </w:tcPr>
          <w:p w14:paraId="0E5FEC3C" w14:textId="77777777" w:rsidR="00213EB4" w:rsidRPr="00DA4478" w:rsidRDefault="00213EB4" w:rsidP="00E70D1C">
            <w:pPr>
              <w:spacing w:line="360" w:lineRule="auto"/>
              <w:jc w:val="center"/>
              <w:rPr>
                <w:rFonts w:ascii="Calibri" w:hAnsi="Calibri" w:cs="Calibri"/>
                <w:bCs w:val="0"/>
                <w:color w:val="FFFFFF"/>
                <w:szCs w:val="22"/>
                <w:lang w:eastAsia="en-NZ"/>
              </w:rPr>
            </w:pPr>
            <w:r w:rsidRPr="00DA4478">
              <w:rPr>
                <w:rFonts w:ascii="Calibri" w:hAnsi="Calibri" w:cs="Calibri"/>
                <w:color w:val="000000"/>
                <w:kern w:val="24"/>
                <w:szCs w:val="22"/>
                <w:lang w:eastAsia="en-NZ"/>
              </w:rPr>
              <w:t>Timeline</w:t>
            </w:r>
          </w:p>
        </w:tc>
        <w:tc>
          <w:tcPr>
            <w:tcW w:w="5211" w:type="dxa"/>
            <w:hideMark/>
          </w:tcPr>
          <w:p w14:paraId="10F67452" w14:textId="77777777" w:rsidR="00213EB4" w:rsidRPr="00DA4478" w:rsidRDefault="00213EB4" w:rsidP="008119E0">
            <w:pPr>
              <w:spacing w:line="360" w:lineRule="auto"/>
              <w:rPr>
                <w:rFonts w:ascii="Calibri" w:hAnsi="Calibri" w:cs="Calibri"/>
                <w:bCs w:val="0"/>
                <w:color w:val="FFFFFF"/>
                <w:szCs w:val="22"/>
                <w:lang w:eastAsia="en-NZ"/>
              </w:rPr>
            </w:pPr>
            <w:r w:rsidRPr="00DA4478">
              <w:rPr>
                <w:rFonts w:ascii="Calibri" w:hAnsi="Calibri" w:cs="Calibri"/>
                <w:color w:val="000000"/>
                <w:kern w:val="24"/>
                <w:szCs w:val="22"/>
                <w:lang w:eastAsia="en-NZ"/>
              </w:rPr>
              <w:t>What will happen</w:t>
            </w:r>
          </w:p>
        </w:tc>
        <w:tc>
          <w:tcPr>
            <w:tcW w:w="1593" w:type="dxa"/>
            <w:hideMark/>
          </w:tcPr>
          <w:p w14:paraId="59D91BF2" w14:textId="77777777" w:rsidR="00213EB4" w:rsidRPr="00DA4478" w:rsidRDefault="00213EB4" w:rsidP="00E70D1C">
            <w:pPr>
              <w:spacing w:line="360" w:lineRule="auto"/>
              <w:jc w:val="center"/>
              <w:rPr>
                <w:rFonts w:ascii="Calibri" w:hAnsi="Calibri" w:cs="Calibri"/>
                <w:bCs w:val="0"/>
                <w:color w:val="FFFFFF"/>
                <w:szCs w:val="22"/>
                <w:lang w:eastAsia="en-NZ"/>
              </w:rPr>
            </w:pPr>
            <w:r w:rsidRPr="00DA4478">
              <w:rPr>
                <w:rFonts w:ascii="Calibri" w:hAnsi="Calibri" w:cs="Calibri"/>
                <w:color w:val="000000"/>
                <w:kern w:val="24"/>
                <w:szCs w:val="22"/>
                <w:lang w:eastAsia="en-NZ"/>
              </w:rPr>
              <w:t>Duration</w:t>
            </w:r>
          </w:p>
        </w:tc>
      </w:tr>
      <w:tr w:rsidR="00213EB4" w:rsidRPr="00DA4478" w14:paraId="2835F662" w14:textId="77777777" w:rsidTr="008119E0">
        <w:trPr>
          <w:cnfStyle w:val="000000100000" w:firstRow="0" w:lastRow="0" w:firstColumn="0" w:lastColumn="0" w:oddVBand="0" w:evenVBand="0" w:oddHBand="1" w:evenHBand="0" w:firstRowFirstColumn="0" w:firstRowLastColumn="0" w:lastRowFirstColumn="0" w:lastRowLastColumn="0"/>
          <w:trHeight w:val="554"/>
        </w:trPr>
        <w:tc>
          <w:tcPr>
            <w:tcW w:w="2410" w:type="dxa"/>
            <w:hideMark/>
          </w:tcPr>
          <w:p w14:paraId="3F138107" w14:textId="77777777" w:rsidR="00213EB4" w:rsidRPr="00DA4478" w:rsidRDefault="00213EB4" w:rsidP="00E70D1C">
            <w:pPr>
              <w:spacing w:line="360" w:lineRule="auto"/>
              <w:jc w:val="center"/>
              <w:rPr>
                <w:rFonts w:ascii="Calibri" w:hAnsi="Calibri" w:cs="Calibri"/>
                <w:szCs w:val="22"/>
                <w:lang w:eastAsia="en-NZ"/>
              </w:rPr>
            </w:pPr>
            <w:r w:rsidRPr="00DA4478">
              <w:rPr>
                <w:rFonts w:ascii="Calibri" w:hAnsi="Calibri" w:cs="Calibri"/>
                <w:color w:val="000000"/>
                <w:kern w:val="24"/>
                <w:szCs w:val="22"/>
                <w:lang w:eastAsia="en-NZ"/>
              </w:rPr>
              <w:t>Screening (Visit-1)</w:t>
            </w:r>
          </w:p>
        </w:tc>
        <w:tc>
          <w:tcPr>
            <w:tcW w:w="5211" w:type="dxa"/>
            <w:hideMark/>
          </w:tcPr>
          <w:p w14:paraId="6A49C3AE" w14:textId="6F6C4C68" w:rsidR="00213EB4" w:rsidRPr="00DA4478" w:rsidRDefault="00213EB4" w:rsidP="008119E0">
            <w:pPr>
              <w:spacing w:line="360" w:lineRule="auto"/>
              <w:rPr>
                <w:rFonts w:ascii="Calibri" w:hAnsi="Calibri" w:cs="Calibri"/>
                <w:szCs w:val="22"/>
                <w:lang w:eastAsia="en-NZ"/>
              </w:rPr>
            </w:pPr>
            <w:r w:rsidRPr="00DA4478">
              <w:rPr>
                <w:rFonts w:ascii="Calibri" w:hAnsi="Calibri" w:cs="Calibri"/>
                <w:color w:val="000000"/>
                <w:kern w:val="24"/>
                <w:szCs w:val="22"/>
                <w:lang w:eastAsia="en-NZ"/>
              </w:rPr>
              <w:t>Description &amp; consent</w:t>
            </w:r>
            <w:r w:rsidR="003123AE">
              <w:rPr>
                <w:rFonts w:ascii="Calibri" w:hAnsi="Calibri" w:cs="Calibri"/>
                <w:color w:val="000000"/>
                <w:kern w:val="24"/>
                <w:szCs w:val="22"/>
                <w:lang w:eastAsia="en-NZ"/>
              </w:rPr>
              <w:t>, DXA scan</w:t>
            </w:r>
          </w:p>
        </w:tc>
        <w:tc>
          <w:tcPr>
            <w:tcW w:w="1593" w:type="dxa"/>
            <w:hideMark/>
          </w:tcPr>
          <w:p w14:paraId="2AE4D7C2" w14:textId="1D46AED9" w:rsidR="00213EB4" w:rsidRPr="00DA4478" w:rsidRDefault="00213EB4" w:rsidP="00E70D1C">
            <w:pPr>
              <w:spacing w:line="360" w:lineRule="auto"/>
              <w:jc w:val="center"/>
              <w:rPr>
                <w:rFonts w:ascii="Calibri" w:hAnsi="Calibri" w:cs="Calibri"/>
                <w:szCs w:val="22"/>
                <w:lang w:eastAsia="en-NZ"/>
              </w:rPr>
            </w:pPr>
            <w:r w:rsidRPr="00DA4478">
              <w:rPr>
                <w:rFonts w:ascii="Calibri" w:hAnsi="Calibri" w:cs="Calibri"/>
                <w:color w:val="000000"/>
                <w:kern w:val="24"/>
                <w:szCs w:val="22"/>
                <w:lang w:eastAsia="en-NZ"/>
              </w:rPr>
              <w:t xml:space="preserve"> 1hr</w:t>
            </w:r>
          </w:p>
        </w:tc>
      </w:tr>
      <w:tr w:rsidR="00213EB4" w:rsidRPr="00DA4478" w14:paraId="648CE5E0" w14:textId="77777777" w:rsidTr="008119E0">
        <w:trPr>
          <w:trHeight w:val="627"/>
        </w:trPr>
        <w:tc>
          <w:tcPr>
            <w:tcW w:w="2410" w:type="dxa"/>
            <w:hideMark/>
          </w:tcPr>
          <w:p w14:paraId="3939DD53" w14:textId="77777777" w:rsidR="00213EB4" w:rsidRPr="00DA4478" w:rsidRDefault="00213EB4" w:rsidP="00E70D1C">
            <w:pPr>
              <w:spacing w:line="360" w:lineRule="auto"/>
              <w:jc w:val="center"/>
              <w:rPr>
                <w:rFonts w:ascii="Calibri" w:hAnsi="Calibri" w:cs="Calibri"/>
                <w:szCs w:val="22"/>
                <w:lang w:eastAsia="en-NZ"/>
              </w:rPr>
            </w:pPr>
            <w:r w:rsidRPr="00DA4478">
              <w:rPr>
                <w:rFonts w:ascii="Calibri" w:hAnsi="Calibri" w:cs="Calibri"/>
                <w:color w:val="000000"/>
                <w:kern w:val="24"/>
                <w:szCs w:val="22"/>
                <w:lang w:eastAsia="en-NZ"/>
              </w:rPr>
              <w:t>Intervention (Visit-2)</w:t>
            </w:r>
          </w:p>
        </w:tc>
        <w:tc>
          <w:tcPr>
            <w:tcW w:w="5211" w:type="dxa"/>
            <w:hideMark/>
          </w:tcPr>
          <w:p w14:paraId="7BEC9D2E" w14:textId="3CDEA451" w:rsidR="00213EB4" w:rsidRPr="00DA4478" w:rsidRDefault="00213EB4" w:rsidP="008119E0">
            <w:pPr>
              <w:spacing w:line="360" w:lineRule="auto"/>
              <w:rPr>
                <w:rFonts w:ascii="Calibri" w:hAnsi="Calibri" w:cs="Calibri"/>
                <w:szCs w:val="22"/>
                <w:lang w:eastAsia="en-NZ"/>
              </w:rPr>
            </w:pPr>
            <w:r w:rsidRPr="00DA4478">
              <w:rPr>
                <w:rFonts w:ascii="Calibri" w:hAnsi="Calibri" w:cs="Calibri"/>
                <w:color w:val="000000"/>
                <w:kern w:val="24"/>
                <w:szCs w:val="22"/>
                <w:lang w:eastAsia="en-NZ"/>
              </w:rPr>
              <w:t>Height, weight</w:t>
            </w:r>
            <w:r w:rsidR="00F95CD7">
              <w:rPr>
                <w:rFonts w:ascii="Calibri" w:hAnsi="Calibri" w:cs="Calibri"/>
                <w:color w:val="000000"/>
                <w:kern w:val="24"/>
                <w:szCs w:val="22"/>
                <w:lang w:eastAsia="en-NZ"/>
              </w:rPr>
              <w:t xml:space="preserve"> </w:t>
            </w:r>
            <w:r w:rsidR="00E127F0" w:rsidRPr="00DA4478">
              <w:rPr>
                <w:rFonts w:ascii="Calibri" w:hAnsi="Calibri" w:cs="Calibri"/>
                <w:color w:val="000000"/>
                <w:kern w:val="24"/>
                <w:szCs w:val="22"/>
                <w:lang w:eastAsia="en-NZ"/>
              </w:rPr>
              <w:t>,</w:t>
            </w:r>
            <w:r w:rsidRPr="00DA4478">
              <w:rPr>
                <w:rFonts w:ascii="Calibri" w:hAnsi="Calibri" w:cs="Calibri"/>
                <w:color w:val="000000"/>
                <w:kern w:val="24"/>
                <w:szCs w:val="22"/>
                <w:lang w:eastAsia="en-NZ"/>
              </w:rPr>
              <w:t>waist circumference,</w:t>
            </w:r>
          </w:p>
          <w:p w14:paraId="3F56DA5B" w14:textId="5A5A4ACE" w:rsidR="00213EB4" w:rsidRPr="00DA4478" w:rsidRDefault="00213EB4" w:rsidP="008119E0">
            <w:pPr>
              <w:spacing w:line="360" w:lineRule="auto"/>
              <w:rPr>
                <w:rFonts w:ascii="Calibri" w:hAnsi="Calibri" w:cs="Calibri"/>
                <w:szCs w:val="22"/>
                <w:lang w:eastAsia="en-NZ"/>
              </w:rPr>
            </w:pPr>
            <w:r w:rsidRPr="00DA4478">
              <w:rPr>
                <w:rFonts w:ascii="Calibri" w:hAnsi="Calibri" w:cs="Calibri"/>
                <w:color w:val="000000"/>
                <w:kern w:val="24"/>
                <w:szCs w:val="22"/>
                <w:lang w:eastAsia="en-NZ"/>
              </w:rPr>
              <w:lastRenderedPageBreak/>
              <w:t xml:space="preserve">Resting blood </w:t>
            </w:r>
            <w:r w:rsidR="00E127F0" w:rsidRPr="00DA4478">
              <w:rPr>
                <w:rFonts w:ascii="Calibri" w:hAnsi="Calibri" w:cs="Calibri"/>
                <w:color w:val="000000"/>
                <w:kern w:val="24"/>
                <w:szCs w:val="22"/>
                <w:lang w:eastAsia="en-NZ"/>
              </w:rPr>
              <w:t>pressure, Blood</w:t>
            </w:r>
            <w:r w:rsidRPr="00DA4478">
              <w:rPr>
                <w:rFonts w:ascii="Calibri" w:hAnsi="Calibri" w:cs="Calibri"/>
                <w:color w:val="000000"/>
                <w:kern w:val="24"/>
                <w:szCs w:val="22"/>
                <w:lang w:eastAsia="en-NZ"/>
              </w:rPr>
              <w:t xml:space="preserve"> &amp; Urine samples</w:t>
            </w:r>
            <w:r w:rsidR="008119E0" w:rsidRPr="00DA4478">
              <w:rPr>
                <w:rFonts w:ascii="Calibri" w:hAnsi="Calibri" w:cs="Calibri"/>
                <w:color w:val="000000"/>
                <w:kern w:val="24"/>
                <w:szCs w:val="22"/>
                <w:lang w:eastAsia="en-NZ"/>
              </w:rPr>
              <w:t>, Indirect calorimetry, Haemodynamic monitoring, thermometry,</w:t>
            </w:r>
            <w:r w:rsidR="00E127F0" w:rsidRPr="00DA4478">
              <w:rPr>
                <w:rFonts w:ascii="Calibri" w:hAnsi="Calibri" w:cs="Calibri"/>
                <w:color w:val="000000"/>
                <w:kern w:val="24"/>
                <w:szCs w:val="22"/>
                <w:lang w:eastAsia="en-NZ"/>
              </w:rPr>
              <w:t xml:space="preserve"> and</w:t>
            </w:r>
            <w:r w:rsidR="008119E0" w:rsidRPr="00DA4478">
              <w:rPr>
                <w:rFonts w:ascii="Calibri" w:hAnsi="Calibri" w:cs="Calibri"/>
                <w:color w:val="000000"/>
                <w:kern w:val="24"/>
                <w:szCs w:val="22"/>
                <w:lang w:eastAsia="en-NZ"/>
              </w:rPr>
              <w:t xml:space="preserve"> VAS</w:t>
            </w:r>
          </w:p>
        </w:tc>
        <w:tc>
          <w:tcPr>
            <w:tcW w:w="1593" w:type="dxa"/>
            <w:hideMark/>
          </w:tcPr>
          <w:p w14:paraId="0203BD96" w14:textId="21BBE1AC" w:rsidR="00213EB4" w:rsidRPr="00DA4478" w:rsidRDefault="00E64169" w:rsidP="00E70D1C">
            <w:pPr>
              <w:spacing w:line="360" w:lineRule="auto"/>
              <w:jc w:val="center"/>
              <w:rPr>
                <w:rFonts w:ascii="Calibri" w:hAnsi="Calibri" w:cs="Calibri"/>
                <w:szCs w:val="22"/>
                <w:lang w:eastAsia="en-NZ"/>
              </w:rPr>
            </w:pPr>
            <w:r w:rsidRPr="00DA4478">
              <w:rPr>
                <w:rFonts w:ascii="Calibri" w:hAnsi="Calibri" w:cs="Calibri"/>
                <w:color w:val="000000"/>
                <w:kern w:val="24"/>
                <w:szCs w:val="22"/>
                <w:lang w:eastAsia="en-NZ"/>
              </w:rPr>
              <w:lastRenderedPageBreak/>
              <w:t>4</w:t>
            </w:r>
            <w:r w:rsidR="00213EB4" w:rsidRPr="00DA4478">
              <w:rPr>
                <w:rFonts w:ascii="Calibri" w:hAnsi="Calibri" w:cs="Calibri"/>
                <w:color w:val="000000"/>
                <w:kern w:val="24"/>
                <w:szCs w:val="22"/>
                <w:lang w:eastAsia="en-NZ"/>
              </w:rPr>
              <w:t xml:space="preserve"> hrs</w:t>
            </w:r>
          </w:p>
        </w:tc>
      </w:tr>
      <w:tr w:rsidR="00213EB4" w:rsidRPr="00DA4478" w14:paraId="78D6DDD7" w14:textId="77777777" w:rsidTr="008119E0">
        <w:trPr>
          <w:cnfStyle w:val="000000100000" w:firstRow="0" w:lastRow="0" w:firstColumn="0" w:lastColumn="0" w:oddVBand="0" w:evenVBand="0" w:oddHBand="1" w:evenHBand="0" w:firstRowFirstColumn="0" w:firstRowLastColumn="0" w:lastRowFirstColumn="0" w:lastRowLastColumn="0"/>
          <w:trHeight w:val="627"/>
        </w:trPr>
        <w:tc>
          <w:tcPr>
            <w:tcW w:w="2410" w:type="dxa"/>
          </w:tcPr>
          <w:p w14:paraId="322F493B" w14:textId="6BC8B1BF" w:rsidR="00213EB4" w:rsidRPr="00DA4478" w:rsidRDefault="00213EB4" w:rsidP="00E64169">
            <w:pPr>
              <w:spacing w:line="360" w:lineRule="auto"/>
              <w:jc w:val="center"/>
              <w:rPr>
                <w:rFonts w:ascii="Calibri" w:hAnsi="Calibri" w:cs="Calibri"/>
                <w:color w:val="000000"/>
                <w:kern w:val="24"/>
                <w:szCs w:val="22"/>
                <w:lang w:eastAsia="en-NZ"/>
              </w:rPr>
            </w:pPr>
            <w:r w:rsidRPr="00DA4478">
              <w:rPr>
                <w:rFonts w:ascii="Calibri" w:hAnsi="Calibri" w:cs="Calibri"/>
                <w:color w:val="000000"/>
                <w:kern w:val="24"/>
                <w:szCs w:val="22"/>
                <w:lang w:eastAsia="en-NZ"/>
              </w:rPr>
              <w:t>Intervention (Visit-</w:t>
            </w:r>
            <w:r w:rsidR="00E64169" w:rsidRPr="00DA4478">
              <w:rPr>
                <w:rFonts w:ascii="Calibri" w:hAnsi="Calibri" w:cs="Calibri"/>
                <w:color w:val="000000"/>
                <w:kern w:val="24"/>
                <w:szCs w:val="22"/>
                <w:lang w:eastAsia="en-NZ"/>
              </w:rPr>
              <w:t>3</w:t>
            </w:r>
            <w:r w:rsidRPr="00DA4478">
              <w:rPr>
                <w:rFonts w:ascii="Calibri" w:hAnsi="Calibri" w:cs="Calibri"/>
                <w:color w:val="000000"/>
                <w:kern w:val="24"/>
                <w:szCs w:val="22"/>
                <w:lang w:eastAsia="en-NZ"/>
              </w:rPr>
              <w:t>)</w:t>
            </w:r>
          </w:p>
        </w:tc>
        <w:tc>
          <w:tcPr>
            <w:tcW w:w="5211" w:type="dxa"/>
          </w:tcPr>
          <w:p w14:paraId="6FA5FFB9" w14:textId="44528C52" w:rsidR="00213EB4" w:rsidRPr="00DA4478" w:rsidRDefault="008119E0" w:rsidP="00E127F0">
            <w:pPr>
              <w:spacing w:line="360" w:lineRule="auto"/>
              <w:rPr>
                <w:rFonts w:ascii="Calibri" w:hAnsi="Calibri" w:cs="Calibri"/>
                <w:color w:val="000000"/>
                <w:kern w:val="24"/>
                <w:szCs w:val="22"/>
                <w:lang w:eastAsia="en-NZ"/>
              </w:rPr>
            </w:pPr>
            <w:r w:rsidRPr="00DA4478">
              <w:rPr>
                <w:rFonts w:ascii="Calibri" w:hAnsi="Calibri" w:cs="Calibri"/>
                <w:color w:val="000000"/>
                <w:kern w:val="24"/>
                <w:szCs w:val="22"/>
                <w:lang w:eastAsia="en-NZ"/>
              </w:rPr>
              <w:t xml:space="preserve"> </w:t>
            </w:r>
            <w:r w:rsidR="00E127F0" w:rsidRPr="00DA4478">
              <w:rPr>
                <w:rFonts w:ascii="Calibri" w:hAnsi="Calibri" w:cs="Calibri"/>
                <w:color w:val="000000"/>
                <w:kern w:val="24"/>
                <w:szCs w:val="22"/>
                <w:lang w:eastAsia="en-NZ"/>
              </w:rPr>
              <w:t>W</w:t>
            </w:r>
            <w:r w:rsidRPr="00DA4478">
              <w:rPr>
                <w:rFonts w:ascii="Calibri" w:hAnsi="Calibri" w:cs="Calibri"/>
                <w:color w:val="000000"/>
                <w:kern w:val="24"/>
                <w:szCs w:val="22"/>
                <w:lang w:eastAsia="en-NZ"/>
              </w:rPr>
              <w:t>eight</w:t>
            </w:r>
            <w:r w:rsidR="00E127F0" w:rsidRPr="00DA4478">
              <w:rPr>
                <w:rFonts w:ascii="Calibri" w:hAnsi="Calibri" w:cs="Calibri"/>
                <w:color w:val="000000"/>
                <w:kern w:val="24"/>
                <w:szCs w:val="22"/>
                <w:lang w:eastAsia="en-NZ"/>
              </w:rPr>
              <w:t>,</w:t>
            </w:r>
            <w:r w:rsidR="00F95CD7">
              <w:rPr>
                <w:rFonts w:ascii="Calibri" w:hAnsi="Calibri" w:cs="Calibri"/>
                <w:color w:val="000000"/>
                <w:kern w:val="24"/>
                <w:szCs w:val="22"/>
                <w:lang w:eastAsia="en-NZ"/>
              </w:rPr>
              <w:t xml:space="preserve"> </w:t>
            </w:r>
            <w:r w:rsidRPr="00DA4478">
              <w:rPr>
                <w:rFonts w:ascii="Calibri" w:hAnsi="Calibri" w:cs="Calibri"/>
                <w:color w:val="000000"/>
                <w:kern w:val="24"/>
                <w:szCs w:val="22"/>
                <w:lang w:eastAsia="en-NZ"/>
              </w:rPr>
              <w:t xml:space="preserve">Resting blood </w:t>
            </w:r>
            <w:r w:rsidR="00E127F0" w:rsidRPr="00DA4478">
              <w:rPr>
                <w:rFonts w:ascii="Calibri" w:hAnsi="Calibri" w:cs="Calibri"/>
                <w:color w:val="000000"/>
                <w:kern w:val="24"/>
                <w:szCs w:val="22"/>
                <w:lang w:eastAsia="en-NZ"/>
              </w:rPr>
              <w:t>pressure, Blood</w:t>
            </w:r>
            <w:r w:rsidRPr="00DA4478">
              <w:rPr>
                <w:rFonts w:ascii="Calibri" w:hAnsi="Calibri" w:cs="Calibri"/>
                <w:color w:val="000000"/>
                <w:kern w:val="24"/>
                <w:szCs w:val="22"/>
                <w:lang w:eastAsia="en-NZ"/>
              </w:rPr>
              <w:t xml:space="preserve"> &amp; Urine samples, Indirect calorimetry, Haemodynamic monitoring, thermometry,</w:t>
            </w:r>
            <w:r w:rsidR="00E127F0" w:rsidRPr="00DA4478">
              <w:rPr>
                <w:rFonts w:ascii="Calibri" w:hAnsi="Calibri" w:cs="Calibri"/>
                <w:color w:val="000000"/>
                <w:kern w:val="24"/>
                <w:szCs w:val="22"/>
                <w:lang w:eastAsia="en-NZ"/>
              </w:rPr>
              <w:t xml:space="preserve"> and</w:t>
            </w:r>
            <w:r w:rsidRPr="00DA4478">
              <w:rPr>
                <w:rFonts w:ascii="Calibri" w:hAnsi="Calibri" w:cs="Calibri"/>
                <w:color w:val="000000"/>
                <w:kern w:val="24"/>
                <w:szCs w:val="22"/>
                <w:lang w:eastAsia="en-NZ"/>
              </w:rPr>
              <w:t xml:space="preserve">  VAS</w:t>
            </w:r>
          </w:p>
        </w:tc>
        <w:tc>
          <w:tcPr>
            <w:tcW w:w="1593" w:type="dxa"/>
          </w:tcPr>
          <w:p w14:paraId="4E504794" w14:textId="54C97915" w:rsidR="00213EB4" w:rsidRPr="00DA4478" w:rsidRDefault="00E64169" w:rsidP="00E70D1C">
            <w:pPr>
              <w:spacing w:line="360" w:lineRule="auto"/>
              <w:jc w:val="center"/>
              <w:rPr>
                <w:rFonts w:ascii="Calibri" w:hAnsi="Calibri" w:cs="Calibri"/>
                <w:color w:val="000000"/>
                <w:kern w:val="24"/>
                <w:szCs w:val="22"/>
                <w:lang w:eastAsia="en-NZ"/>
              </w:rPr>
            </w:pPr>
            <w:r w:rsidRPr="00DA4478">
              <w:rPr>
                <w:rFonts w:ascii="Calibri" w:hAnsi="Calibri" w:cs="Calibri"/>
                <w:color w:val="000000"/>
                <w:kern w:val="24"/>
                <w:szCs w:val="22"/>
                <w:lang w:eastAsia="en-NZ"/>
              </w:rPr>
              <w:t>4</w:t>
            </w:r>
            <w:r w:rsidR="00213EB4" w:rsidRPr="00DA4478">
              <w:rPr>
                <w:rFonts w:ascii="Calibri" w:hAnsi="Calibri" w:cs="Calibri"/>
                <w:color w:val="000000"/>
                <w:kern w:val="24"/>
                <w:szCs w:val="22"/>
                <w:lang w:eastAsia="en-NZ"/>
              </w:rPr>
              <w:t xml:space="preserve"> hrs</w:t>
            </w:r>
          </w:p>
        </w:tc>
      </w:tr>
      <w:tr w:rsidR="008119E0" w:rsidRPr="00DA4478" w14:paraId="3889CD19" w14:textId="77777777" w:rsidTr="008119E0">
        <w:trPr>
          <w:trHeight w:val="627"/>
        </w:trPr>
        <w:tc>
          <w:tcPr>
            <w:tcW w:w="2410" w:type="dxa"/>
          </w:tcPr>
          <w:p w14:paraId="6C355F73" w14:textId="1119C71D" w:rsidR="008119E0" w:rsidRPr="00DA4478" w:rsidRDefault="008119E0" w:rsidP="00E64169">
            <w:pPr>
              <w:spacing w:line="360" w:lineRule="auto"/>
              <w:jc w:val="center"/>
              <w:rPr>
                <w:rFonts w:ascii="Calibri" w:hAnsi="Calibri" w:cs="Calibri"/>
                <w:color w:val="000000"/>
                <w:kern w:val="24"/>
                <w:szCs w:val="22"/>
                <w:lang w:eastAsia="en-NZ"/>
              </w:rPr>
            </w:pPr>
            <w:r w:rsidRPr="00DA4478">
              <w:rPr>
                <w:rFonts w:ascii="Calibri" w:hAnsi="Calibri" w:cs="Calibri"/>
                <w:color w:val="000000"/>
                <w:kern w:val="24"/>
                <w:szCs w:val="22"/>
                <w:lang w:eastAsia="en-NZ"/>
              </w:rPr>
              <w:t>Intervention (Visit-4)</w:t>
            </w:r>
          </w:p>
        </w:tc>
        <w:tc>
          <w:tcPr>
            <w:tcW w:w="5211" w:type="dxa"/>
          </w:tcPr>
          <w:p w14:paraId="569BB7EF" w14:textId="2DDDF7E9" w:rsidR="008119E0" w:rsidRPr="00DA4478" w:rsidRDefault="00E127F0" w:rsidP="00E127F0">
            <w:pPr>
              <w:spacing w:line="360" w:lineRule="auto"/>
              <w:rPr>
                <w:rFonts w:ascii="Calibri" w:hAnsi="Calibri" w:cs="Calibri"/>
                <w:color w:val="000000"/>
                <w:kern w:val="24"/>
                <w:szCs w:val="22"/>
                <w:lang w:eastAsia="en-NZ"/>
              </w:rPr>
            </w:pPr>
            <w:r w:rsidRPr="00DA4478">
              <w:rPr>
                <w:rFonts w:ascii="Calibri" w:hAnsi="Calibri" w:cs="Calibri"/>
                <w:color w:val="000000"/>
                <w:kern w:val="24"/>
                <w:szCs w:val="22"/>
                <w:lang w:eastAsia="en-NZ"/>
              </w:rPr>
              <w:t>Weight,</w:t>
            </w:r>
            <w:r w:rsidR="00F95CD7">
              <w:rPr>
                <w:rFonts w:ascii="Calibri" w:hAnsi="Calibri" w:cs="Calibri"/>
                <w:color w:val="000000"/>
                <w:kern w:val="24"/>
                <w:szCs w:val="22"/>
                <w:lang w:eastAsia="en-NZ"/>
              </w:rPr>
              <w:t xml:space="preserve"> </w:t>
            </w:r>
            <w:r w:rsidRPr="00DA4478">
              <w:rPr>
                <w:rFonts w:ascii="Calibri" w:hAnsi="Calibri" w:cs="Calibri"/>
                <w:color w:val="000000"/>
                <w:kern w:val="24"/>
                <w:szCs w:val="22"/>
                <w:lang w:eastAsia="en-NZ"/>
              </w:rPr>
              <w:t>Resting blood pressure, Blood &amp; Urine samples, Indirect calorimetry, Haemodynamic monitoring, thermometry, and  VAS</w:t>
            </w:r>
          </w:p>
        </w:tc>
        <w:tc>
          <w:tcPr>
            <w:tcW w:w="1593" w:type="dxa"/>
          </w:tcPr>
          <w:p w14:paraId="2EEC4117" w14:textId="1FFB5F30" w:rsidR="008119E0" w:rsidRPr="00DA4478" w:rsidRDefault="008119E0" w:rsidP="00E70D1C">
            <w:pPr>
              <w:spacing w:line="360" w:lineRule="auto"/>
              <w:jc w:val="center"/>
              <w:rPr>
                <w:rFonts w:ascii="Calibri" w:hAnsi="Calibri" w:cs="Calibri"/>
                <w:color w:val="000000"/>
                <w:kern w:val="24"/>
                <w:szCs w:val="22"/>
                <w:lang w:eastAsia="en-NZ"/>
              </w:rPr>
            </w:pPr>
            <w:r w:rsidRPr="00DA4478">
              <w:rPr>
                <w:rFonts w:ascii="Calibri" w:hAnsi="Calibri" w:cs="Calibri"/>
                <w:color w:val="000000"/>
                <w:kern w:val="24"/>
                <w:szCs w:val="22"/>
                <w:lang w:eastAsia="en-NZ"/>
              </w:rPr>
              <w:t>4 hrs</w:t>
            </w:r>
          </w:p>
        </w:tc>
      </w:tr>
      <w:tr w:rsidR="008119E0" w:rsidRPr="00DA4478" w14:paraId="086A91BB" w14:textId="77777777" w:rsidTr="008119E0">
        <w:trPr>
          <w:cnfStyle w:val="000000100000" w:firstRow="0" w:lastRow="0" w:firstColumn="0" w:lastColumn="0" w:oddVBand="0" w:evenVBand="0" w:oddHBand="1" w:evenHBand="0" w:firstRowFirstColumn="0" w:firstRowLastColumn="0" w:lastRowFirstColumn="0" w:lastRowLastColumn="0"/>
          <w:trHeight w:val="627"/>
        </w:trPr>
        <w:tc>
          <w:tcPr>
            <w:tcW w:w="2410" w:type="dxa"/>
          </w:tcPr>
          <w:p w14:paraId="52EDD035" w14:textId="35ACF508" w:rsidR="008119E0" w:rsidRPr="00DA4478" w:rsidRDefault="008119E0" w:rsidP="00E64169">
            <w:pPr>
              <w:spacing w:line="360" w:lineRule="auto"/>
              <w:jc w:val="center"/>
              <w:rPr>
                <w:rFonts w:ascii="Calibri" w:hAnsi="Calibri" w:cs="Calibri"/>
                <w:color w:val="000000"/>
                <w:kern w:val="24"/>
                <w:szCs w:val="22"/>
                <w:lang w:eastAsia="en-NZ"/>
              </w:rPr>
            </w:pPr>
            <w:r w:rsidRPr="00DA4478">
              <w:rPr>
                <w:rFonts w:ascii="Calibri" w:hAnsi="Calibri" w:cs="Calibri"/>
                <w:color w:val="000000"/>
                <w:kern w:val="24"/>
                <w:szCs w:val="22"/>
                <w:lang w:eastAsia="en-NZ"/>
              </w:rPr>
              <w:t>Intervention (Visit -5)</w:t>
            </w:r>
          </w:p>
        </w:tc>
        <w:tc>
          <w:tcPr>
            <w:tcW w:w="5211" w:type="dxa"/>
          </w:tcPr>
          <w:p w14:paraId="0859522E" w14:textId="377C827B" w:rsidR="008119E0" w:rsidRPr="00DA4478" w:rsidRDefault="00E127F0" w:rsidP="00E127F0">
            <w:pPr>
              <w:spacing w:line="360" w:lineRule="auto"/>
              <w:rPr>
                <w:rFonts w:ascii="Calibri" w:hAnsi="Calibri" w:cs="Calibri"/>
                <w:color w:val="000000"/>
                <w:kern w:val="24"/>
                <w:szCs w:val="22"/>
                <w:lang w:eastAsia="en-NZ"/>
              </w:rPr>
            </w:pPr>
            <w:r w:rsidRPr="00DA4478">
              <w:rPr>
                <w:rFonts w:ascii="Calibri" w:hAnsi="Calibri" w:cs="Calibri"/>
                <w:color w:val="000000"/>
                <w:kern w:val="24"/>
                <w:szCs w:val="22"/>
                <w:lang w:eastAsia="en-NZ"/>
              </w:rPr>
              <w:t>Weight,</w:t>
            </w:r>
            <w:r w:rsidR="00F95CD7">
              <w:rPr>
                <w:rFonts w:ascii="Calibri" w:hAnsi="Calibri" w:cs="Calibri"/>
                <w:color w:val="000000"/>
                <w:kern w:val="24"/>
                <w:szCs w:val="22"/>
                <w:lang w:eastAsia="en-NZ"/>
              </w:rPr>
              <w:t xml:space="preserve"> </w:t>
            </w:r>
            <w:r w:rsidRPr="00DA4478">
              <w:rPr>
                <w:rFonts w:ascii="Calibri" w:hAnsi="Calibri" w:cs="Calibri"/>
                <w:color w:val="000000"/>
                <w:kern w:val="24"/>
                <w:szCs w:val="22"/>
                <w:lang w:eastAsia="en-NZ"/>
              </w:rPr>
              <w:t>Resting blood pressure, Blood &amp; Urine samples, Indirect calorimetry, Haemodynamic monitoring, thermometry, and  VAS</w:t>
            </w:r>
          </w:p>
        </w:tc>
        <w:tc>
          <w:tcPr>
            <w:tcW w:w="1593" w:type="dxa"/>
          </w:tcPr>
          <w:p w14:paraId="65B268C7" w14:textId="0FBE0FCE" w:rsidR="008119E0" w:rsidRPr="00DA4478" w:rsidRDefault="008119E0" w:rsidP="00E70D1C">
            <w:pPr>
              <w:spacing w:line="360" w:lineRule="auto"/>
              <w:jc w:val="center"/>
              <w:rPr>
                <w:rFonts w:ascii="Calibri" w:hAnsi="Calibri" w:cs="Calibri"/>
                <w:color w:val="000000"/>
                <w:kern w:val="24"/>
                <w:szCs w:val="22"/>
                <w:lang w:eastAsia="en-NZ"/>
              </w:rPr>
            </w:pPr>
            <w:r w:rsidRPr="00DA4478">
              <w:rPr>
                <w:rFonts w:ascii="Calibri" w:hAnsi="Calibri" w:cs="Calibri"/>
                <w:color w:val="000000"/>
                <w:kern w:val="24"/>
                <w:szCs w:val="22"/>
                <w:lang w:eastAsia="en-NZ"/>
              </w:rPr>
              <w:t>4 hrs</w:t>
            </w:r>
          </w:p>
        </w:tc>
      </w:tr>
    </w:tbl>
    <w:p w14:paraId="4B349F3D" w14:textId="07280543" w:rsidR="000724D4" w:rsidRPr="00DA4478" w:rsidRDefault="000724D4" w:rsidP="00865C26">
      <w:pPr>
        <w:spacing w:line="360" w:lineRule="auto"/>
        <w:rPr>
          <w:rFonts w:ascii="Calibri" w:eastAsia="Calibri" w:hAnsi="Calibri" w:cs="Calibri"/>
          <w:szCs w:val="22"/>
        </w:rPr>
      </w:pPr>
    </w:p>
    <w:p w14:paraId="101D921C" w14:textId="5080723F" w:rsidR="000724D4" w:rsidRPr="00DA4478" w:rsidRDefault="00F501FB" w:rsidP="00865C26">
      <w:pPr>
        <w:pStyle w:val="Caption"/>
        <w:spacing w:line="360" w:lineRule="auto"/>
        <w:jc w:val="center"/>
        <w:rPr>
          <w:rFonts w:ascii="Calibri" w:eastAsia="Calibri" w:hAnsi="Calibri" w:cs="Calibri"/>
          <w:b/>
          <w:color w:val="auto"/>
          <w:sz w:val="22"/>
          <w:szCs w:val="22"/>
        </w:rPr>
      </w:pPr>
      <w:bookmarkStart w:id="76" w:name="_Ref483300030"/>
      <w:r w:rsidRPr="00DA4478">
        <w:rPr>
          <w:rFonts w:ascii="Calibri" w:hAnsi="Calibri" w:cs="Calibri"/>
          <w:color w:val="auto"/>
        </w:rPr>
        <w:t>Table</w:t>
      </w:r>
      <w:r w:rsidR="00006FF3" w:rsidRPr="00DA4478">
        <w:rPr>
          <w:rFonts w:ascii="Calibri" w:hAnsi="Calibri" w:cs="Calibri"/>
          <w:color w:val="auto"/>
        </w:rPr>
        <w:t xml:space="preserve"> </w:t>
      </w:r>
      <w:r w:rsidR="00006FF3" w:rsidRPr="0006656C">
        <w:rPr>
          <w:rFonts w:ascii="Calibri" w:hAnsi="Calibri" w:cs="Calibri"/>
          <w:color w:val="auto"/>
        </w:rPr>
        <w:fldChar w:fldCharType="begin"/>
      </w:r>
      <w:r w:rsidR="00006FF3" w:rsidRPr="00DA4478">
        <w:rPr>
          <w:rFonts w:ascii="Calibri" w:hAnsi="Calibri" w:cs="Calibri"/>
          <w:color w:val="auto"/>
        </w:rPr>
        <w:instrText xml:space="preserve"> SEQ Figure \* ARABIC </w:instrText>
      </w:r>
      <w:r w:rsidR="00006FF3" w:rsidRPr="0006656C">
        <w:rPr>
          <w:rFonts w:ascii="Calibri" w:hAnsi="Calibri" w:cs="Calibri"/>
          <w:color w:val="auto"/>
        </w:rPr>
        <w:fldChar w:fldCharType="separate"/>
      </w:r>
      <w:r w:rsidR="007243DA">
        <w:rPr>
          <w:rFonts w:ascii="Calibri" w:hAnsi="Calibri" w:cs="Calibri"/>
          <w:noProof/>
          <w:color w:val="auto"/>
        </w:rPr>
        <w:t>1</w:t>
      </w:r>
      <w:r w:rsidR="00006FF3" w:rsidRPr="0006656C">
        <w:rPr>
          <w:rFonts w:ascii="Calibri" w:hAnsi="Calibri" w:cs="Calibri"/>
          <w:color w:val="auto"/>
        </w:rPr>
        <w:fldChar w:fldCharType="end"/>
      </w:r>
      <w:bookmarkEnd w:id="76"/>
      <w:r w:rsidR="000724D4" w:rsidRPr="00DA4478">
        <w:rPr>
          <w:rFonts w:ascii="Calibri" w:eastAsia="Calibri" w:hAnsi="Calibri" w:cs="Calibri"/>
          <w:b/>
          <w:color w:val="auto"/>
          <w:sz w:val="22"/>
          <w:szCs w:val="22"/>
        </w:rPr>
        <w:t xml:space="preserve">. </w:t>
      </w:r>
      <w:r w:rsidR="000724D4" w:rsidRPr="00DA4478">
        <w:rPr>
          <w:rFonts w:ascii="Calibri" w:eastAsia="Calibri" w:hAnsi="Calibri" w:cs="Calibri"/>
          <w:color w:val="auto"/>
          <w:sz w:val="22"/>
          <w:szCs w:val="22"/>
        </w:rPr>
        <w:t>Timeline of the intervention</w:t>
      </w:r>
    </w:p>
    <w:p w14:paraId="28C548DE" w14:textId="1D040F0C" w:rsidR="00505ED3" w:rsidRPr="00DA4478" w:rsidRDefault="00425515" w:rsidP="00865C26">
      <w:pPr>
        <w:pStyle w:val="Heading4"/>
        <w:spacing w:line="360" w:lineRule="auto"/>
        <w:rPr>
          <w:rFonts w:ascii="Calibri" w:eastAsia="Calibri" w:hAnsi="Calibri" w:cs="Calibri"/>
        </w:rPr>
      </w:pPr>
      <w:r w:rsidRPr="00DA4478">
        <w:rPr>
          <w:rFonts w:ascii="Calibri" w:eastAsia="Calibri" w:hAnsi="Calibri" w:cs="Calibri"/>
        </w:rPr>
        <w:t>Intervention</w:t>
      </w:r>
      <w:r w:rsidR="008A69FF" w:rsidRPr="00DA4478">
        <w:rPr>
          <w:rFonts w:ascii="Calibri" w:eastAsia="Calibri" w:hAnsi="Calibri" w:cs="Calibri"/>
        </w:rPr>
        <w:t xml:space="preserve"> Visit</w:t>
      </w:r>
      <w:r w:rsidR="003123AE">
        <w:rPr>
          <w:rFonts w:ascii="Calibri" w:eastAsia="Calibri" w:hAnsi="Calibri" w:cs="Calibri"/>
        </w:rPr>
        <w:t xml:space="preserve"> (4 per participants)</w:t>
      </w:r>
    </w:p>
    <w:p w14:paraId="4C7C6D5D" w14:textId="0E0B251B" w:rsidR="008A69FF" w:rsidRPr="003123AE" w:rsidRDefault="008A69FF" w:rsidP="00865C26">
      <w:pPr>
        <w:spacing w:after="160" w:line="360" w:lineRule="auto"/>
        <w:rPr>
          <w:rFonts w:ascii="Calibri" w:eastAsia="Calibri" w:hAnsi="Calibri" w:cs="Calibri"/>
          <w:szCs w:val="22"/>
        </w:rPr>
      </w:pPr>
      <w:r w:rsidRPr="003123AE">
        <w:rPr>
          <w:rFonts w:ascii="Calibri" w:eastAsia="Calibri" w:hAnsi="Calibri" w:cs="Calibri"/>
          <w:szCs w:val="22"/>
        </w:rPr>
        <w:t xml:space="preserve">Subjects will be asked to attend the </w:t>
      </w:r>
      <w:r w:rsidR="004A6FF2" w:rsidRPr="003123AE">
        <w:rPr>
          <w:rFonts w:ascii="Calibri" w:eastAsia="Calibri" w:hAnsi="Calibri" w:cs="Calibri"/>
          <w:szCs w:val="22"/>
        </w:rPr>
        <w:t xml:space="preserve">Clinical </w:t>
      </w:r>
      <w:r w:rsidR="00844F04" w:rsidRPr="003123AE">
        <w:rPr>
          <w:rFonts w:ascii="Calibri" w:eastAsia="Calibri" w:hAnsi="Calibri" w:cs="Calibri"/>
          <w:szCs w:val="22"/>
        </w:rPr>
        <w:t>R</w:t>
      </w:r>
      <w:r w:rsidR="004A6FF2" w:rsidRPr="003123AE">
        <w:rPr>
          <w:rFonts w:ascii="Calibri" w:eastAsia="Calibri" w:hAnsi="Calibri" w:cs="Calibri"/>
          <w:szCs w:val="22"/>
        </w:rPr>
        <w:t xml:space="preserve">esearch </w:t>
      </w:r>
      <w:r w:rsidR="00844F04" w:rsidRPr="003123AE">
        <w:rPr>
          <w:rFonts w:ascii="Calibri" w:eastAsia="Calibri" w:hAnsi="Calibri" w:cs="Calibri"/>
          <w:szCs w:val="22"/>
        </w:rPr>
        <w:t>U</w:t>
      </w:r>
      <w:r w:rsidR="004A6FF2" w:rsidRPr="003123AE">
        <w:rPr>
          <w:rFonts w:ascii="Calibri" w:eastAsia="Calibri" w:hAnsi="Calibri" w:cs="Calibri"/>
          <w:szCs w:val="22"/>
        </w:rPr>
        <w:t xml:space="preserve">nit (CRU) of the Liggins Institute </w:t>
      </w:r>
      <w:r w:rsidRPr="003123AE">
        <w:rPr>
          <w:rFonts w:ascii="Calibri" w:eastAsia="Calibri" w:hAnsi="Calibri" w:cs="Calibri"/>
          <w:szCs w:val="22"/>
        </w:rPr>
        <w:t xml:space="preserve">on </w:t>
      </w:r>
      <w:r w:rsidR="00E516FE" w:rsidRPr="003123AE">
        <w:rPr>
          <w:rFonts w:ascii="Calibri" w:eastAsia="Calibri" w:hAnsi="Calibri" w:cs="Calibri"/>
          <w:szCs w:val="22"/>
        </w:rPr>
        <w:t>4</w:t>
      </w:r>
      <w:r w:rsidR="00151B03" w:rsidRPr="003123AE">
        <w:rPr>
          <w:rFonts w:ascii="Calibri" w:eastAsia="Calibri" w:hAnsi="Calibri" w:cs="Calibri"/>
          <w:szCs w:val="22"/>
        </w:rPr>
        <w:t xml:space="preserve"> </w:t>
      </w:r>
      <w:r w:rsidR="00CA3E49" w:rsidRPr="003123AE">
        <w:rPr>
          <w:rFonts w:ascii="Calibri" w:eastAsia="Calibri" w:hAnsi="Calibri" w:cs="Calibri"/>
          <w:szCs w:val="22"/>
        </w:rPr>
        <w:t>occasion</w:t>
      </w:r>
      <w:r w:rsidR="00E516FE" w:rsidRPr="003123AE">
        <w:rPr>
          <w:rFonts w:ascii="Calibri" w:eastAsia="Calibri" w:hAnsi="Calibri" w:cs="Calibri"/>
          <w:szCs w:val="22"/>
        </w:rPr>
        <w:t>s</w:t>
      </w:r>
      <w:r w:rsidRPr="003123AE">
        <w:rPr>
          <w:rFonts w:ascii="Calibri" w:eastAsia="Calibri" w:hAnsi="Calibri" w:cs="Calibri"/>
          <w:szCs w:val="22"/>
        </w:rPr>
        <w:t xml:space="preserve">. </w:t>
      </w:r>
    </w:p>
    <w:p w14:paraId="622F12E1" w14:textId="6A40E06A" w:rsidR="00151B03" w:rsidRPr="00DA4478" w:rsidRDefault="00151B03" w:rsidP="00E516FE">
      <w:pPr>
        <w:spacing w:after="160" w:line="360" w:lineRule="auto"/>
      </w:pPr>
      <w:r w:rsidRPr="00DA4478">
        <w:t xml:space="preserve">Participants will be provided with a simple, standardised meal to eat the evening before each study visit to reduced variability in fasting substrate oxidation profile. This meal will be of identical macronutrient composition and energy content within- and between-participants, and is to be consumed between 7:30 and 8pm. Participants will also be advised to abstain from intense exercise, caffeinated and alcoholic drinks in the 24hrs prior to the study visits. Participants are required to come in an overnight </w:t>
      </w:r>
      <w:r w:rsidR="00D72FBE" w:rsidRPr="00DA4478">
        <w:t xml:space="preserve">(12 h) </w:t>
      </w:r>
      <w:r w:rsidRPr="00DA4478">
        <w:t>fasted state.</w:t>
      </w:r>
    </w:p>
    <w:p w14:paraId="18E591EC" w14:textId="665873F6" w:rsidR="00E516FE" w:rsidRPr="00DA4478" w:rsidRDefault="00151B03" w:rsidP="00E516FE">
      <w:pPr>
        <w:spacing w:after="160" w:line="360" w:lineRule="auto"/>
        <w:rPr>
          <w:rFonts w:ascii="Calibri" w:hAnsi="Calibri" w:cs="Calibri"/>
          <w:szCs w:val="22"/>
        </w:rPr>
      </w:pPr>
      <w:r w:rsidRPr="00DA4478">
        <w:rPr>
          <w:rFonts w:ascii="Calibri" w:hAnsi="Calibri" w:cs="Calibri"/>
          <w:szCs w:val="22"/>
        </w:rPr>
        <w:t xml:space="preserve">Upon arrival, the participant’s anthropometric measurements (height, weight) will be taken and a spot urine sample collected. Participants will then be asked to sit in a comfortable seat, in a quiet, temperature-controlled (20-22°C) laboratory. Body temperature will be measured using a tympanic thermometer to exclude the presence of fever. A peripheral venous cannula will be inserted by the Research Nurse for repeated blood sampling. A 16mL fasting baseline blood sample will be collected, and baseline Visual Analogue Scale (VAS) ratings of hunger, comfort and nausea will be measured using standard VAS methods. </w:t>
      </w:r>
      <w:r w:rsidR="00E516FE" w:rsidRPr="00DA4478">
        <w:rPr>
          <w:rFonts w:ascii="Calibri" w:hAnsi="Calibri" w:cs="Calibri"/>
          <w:szCs w:val="22"/>
        </w:rPr>
        <w:t xml:space="preserve">Participants will then be connected to equipment for continuous physiological monitoring. The respiratory gas exchange will be measured non-invasively by indirect </w:t>
      </w:r>
      <w:r w:rsidR="00E516FE" w:rsidRPr="00DA4478">
        <w:rPr>
          <w:rFonts w:ascii="Calibri" w:hAnsi="Calibri" w:cs="Calibri"/>
          <w:szCs w:val="22"/>
        </w:rPr>
        <w:lastRenderedPageBreak/>
        <w:t xml:space="preserve">calorimetry. Continuous, non-invasive, haemodynamic monitoring will also be undertaken. Participants will also be instrumented with autonomous wireless temperature sensors to measure changes in skin temperature. Following 3 h of postprandial monitoring, participants will be invited to eat a controlled lunch meal </w:t>
      </w:r>
      <w:r w:rsidR="00E516FE" w:rsidRPr="00DA4478">
        <w:rPr>
          <w:rFonts w:ascii="Calibri" w:hAnsi="Calibri" w:cs="Calibri"/>
          <w:i/>
          <w:szCs w:val="22"/>
        </w:rPr>
        <w:t>ad libitum</w:t>
      </w:r>
      <w:r w:rsidR="00E516FE" w:rsidRPr="00DA4478">
        <w:rPr>
          <w:rFonts w:ascii="Calibri" w:hAnsi="Calibri" w:cs="Calibri"/>
          <w:szCs w:val="22"/>
        </w:rPr>
        <w:t xml:space="preserve"> to objectively assess appetite and satiety.</w:t>
      </w:r>
      <w:r w:rsidR="00E070EF" w:rsidRPr="00DA4478">
        <w:rPr>
          <w:rFonts w:ascii="Calibri" w:hAnsi="Calibri" w:cs="Calibri"/>
          <w:szCs w:val="22"/>
        </w:rPr>
        <w:t xml:space="preserve"> </w:t>
      </w:r>
    </w:p>
    <w:p w14:paraId="3E87AF8D" w14:textId="64C8CDF1" w:rsidR="00E516FE" w:rsidRPr="00DA4478" w:rsidRDefault="00E070EF" w:rsidP="00E516FE">
      <w:pPr>
        <w:spacing w:after="160" w:line="360" w:lineRule="auto"/>
        <w:rPr>
          <w:rFonts w:ascii="Calibri" w:hAnsi="Calibri" w:cs="Calibri"/>
          <w:szCs w:val="22"/>
        </w:rPr>
      </w:pPr>
      <w:r w:rsidRPr="00DA4478">
        <w:rPr>
          <w:rFonts w:ascii="Calibri" w:hAnsi="Calibri" w:cs="Calibri"/>
          <w:szCs w:val="22"/>
        </w:rPr>
        <w:t>Participants will be permitted to watch calm documentaries or films during cardio</w:t>
      </w:r>
      <w:r w:rsidR="00EC04B9" w:rsidRPr="00DA4478">
        <w:rPr>
          <w:rFonts w:ascii="Calibri" w:hAnsi="Calibri" w:cs="Calibri"/>
          <w:szCs w:val="22"/>
        </w:rPr>
        <w:t>-</w:t>
      </w:r>
      <w:r w:rsidRPr="00DA4478">
        <w:rPr>
          <w:rFonts w:ascii="Calibri" w:hAnsi="Calibri" w:cs="Calibri"/>
          <w:szCs w:val="22"/>
        </w:rPr>
        <w:t>metabolic monitoring. After 30 mins of baseline measurements by indirect calorimetry</w:t>
      </w:r>
      <w:r w:rsidR="00F03C84">
        <w:rPr>
          <w:rFonts w:ascii="Calibri" w:hAnsi="Calibri" w:cs="Calibri"/>
          <w:szCs w:val="22"/>
        </w:rPr>
        <w:t xml:space="preserve"> using </w:t>
      </w:r>
      <w:r w:rsidR="00F03C84" w:rsidRPr="00DA4478">
        <w:rPr>
          <w:rFonts w:ascii="Calibri" w:eastAsia="Calibri" w:hAnsi="Calibri" w:cs="Calibri"/>
          <w:szCs w:val="22"/>
        </w:rPr>
        <w:t>an open-circuit ventilated hood system</w:t>
      </w:r>
      <w:r w:rsidRPr="00DA4478">
        <w:rPr>
          <w:rFonts w:ascii="Calibri" w:hAnsi="Calibri" w:cs="Calibri"/>
          <w:szCs w:val="22"/>
        </w:rPr>
        <w:t>, the hood will be removed and participants will be provided with the</w:t>
      </w:r>
      <w:r w:rsidR="00EC04B9" w:rsidRPr="00DA4478">
        <w:rPr>
          <w:rFonts w:ascii="Calibri" w:hAnsi="Calibri" w:cs="Calibri"/>
          <w:szCs w:val="22"/>
        </w:rPr>
        <w:t xml:space="preserve"> randomised</w:t>
      </w:r>
      <w:r w:rsidRPr="00DA4478">
        <w:rPr>
          <w:rFonts w:ascii="Calibri" w:hAnsi="Calibri" w:cs="Calibri"/>
          <w:szCs w:val="22"/>
        </w:rPr>
        <w:t xml:space="preserve"> test beverage (t= 0 mins) and requested to consume this in entirety within 10 mins prior to recommencing indirect calorimetry measurements.</w:t>
      </w:r>
      <w:r w:rsidRPr="00DA4478">
        <w:t xml:space="preserve"> </w:t>
      </w:r>
      <w:r w:rsidRPr="00DA4478">
        <w:rPr>
          <w:rFonts w:ascii="Calibri" w:hAnsi="Calibri" w:cs="Calibri"/>
          <w:szCs w:val="22"/>
        </w:rPr>
        <w:t>Throughout the morning, a total of 6x blood samples will be collected after the test beverage at the following time-points: t= 15, 30, 60, 90, 120, and 180. A total volume of 70mL will be taken at each study visit</w:t>
      </w:r>
      <w:r w:rsidR="00132F75" w:rsidRPr="00DA4478">
        <w:rPr>
          <w:rFonts w:ascii="Calibri" w:hAnsi="Calibri" w:cs="Calibri"/>
          <w:szCs w:val="22"/>
        </w:rPr>
        <w:t xml:space="preserve"> (Figure 1)</w:t>
      </w:r>
      <w:r w:rsidRPr="00DA4478">
        <w:rPr>
          <w:rFonts w:ascii="Calibri" w:hAnsi="Calibri" w:cs="Calibri"/>
          <w:szCs w:val="22"/>
        </w:rPr>
        <w:t>.</w:t>
      </w:r>
    </w:p>
    <w:p w14:paraId="365E210D" w14:textId="00A93A5C" w:rsidR="00303CD6" w:rsidRPr="00DA4478" w:rsidRDefault="00C4770F" w:rsidP="00E516FE">
      <w:pPr>
        <w:spacing w:after="160" w:line="360" w:lineRule="auto"/>
        <w:rPr>
          <w:rFonts w:ascii="Calibri" w:hAnsi="Calibri" w:cs="Calibri"/>
          <w:szCs w:val="22"/>
        </w:rPr>
      </w:pPr>
      <w:r>
        <w:rPr>
          <w:rFonts w:ascii="Calibri" w:hAnsi="Calibri" w:cs="Calibri"/>
          <w:noProof/>
          <w:szCs w:val="22"/>
          <w:lang w:eastAsia="en-NZ"/>
        </w:rPr>
        <w:drawing>
          <wp:inline distT="0" distB="0" distL="0" distR="0" wp14:anchorId="77309EA1" wp14:editId="06ED07BA">
            <wp:extent cx="6033135" cy="14859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erview_Timeline.jpg"/>
                    <pic:cNvPicPr/>
                  </pic:nvPicPr>
                  <pic:blipFill rotWithShape="1">
                    <a:blip r:embed="rId9">
                      <a:extLst>
                        <a:ext uri="{28A0092B-C50C-407E-A947-70E740481C1C}">
                          <a14:useLocalDpi xmlns:a14="http://schemas.microsoft.com/office/drawing/2010/main" val="0"/>
                        </a:ext>
                      </a:extLst>
                    </a:blip>
                    <a:srcRect l="20940" t="44022" r="16452" b="28564"/>
                    <a:stretch/>
                  </pic:blipFill>
                  <pic:spPr bwMode="auto">
                    <a:xfrm>
                      <a:off x="0" y="0"/>
                      <a:ext cx="6038895" cy="1487319"/>
                    </a:xfrm>
                    <a:prstGeom prst="rect">
                      <a:avLst/>
                    </a:prstGeom>
                    <a:ln>
                      <a:noFill/>
                    </a:ln>
                    <a:extLst>
                      <a:ext uri="{53640926-AAD7-44D8-BBD7-CCE9431645EC}">
                        <a14:shadowObscured xmlns:a14="http://schemas.microsoft.com/office/drawing/2010/main"/>
                      </a:ext>
                    </a:extLst>
                  </pic:spPr>
                </pic:pic>
              </a:graphicData>
            </a:graphic>
          </wp:inline>
        </w:drawing>
      </w:r>
      <w:r w:rsidR="009B553C" w:rsidRPr="00DA4478">
        <w:rPr>
          <w:rFonts w:ascii="Calibri" w:hAnsi="Calibri" w:cs="Calibri"/>
          <w:szCs w:val="22"/>
        </w:rPr>
        <w:t xml:space="preserve"> </w:t>
      </w:r>
    </w:p>
    <w:p w14:paraId="5BE3DCC5" w14:textId="77777777" w:rsidR="00C4770F" w:rsidRPr="00C4770F" w:rsidRDefault="00C4770F" w:rsidP="00C4770F">
      <w:pPr>
        <w:rPr>
          <w:rFonts w:asciiTheme="majorHAnsi" w:hAnsiTheme="majorHAnsi" w:cstheme="majorBidi"/>
          <w:b/>
          <w:i/>
        </w:rPr>
      </w:pPr>
      <w:r w:rsidRPr="00C4770F">
        <w:rPr>
          <w:b/>
          <w:i/>
        </w:rPr>
        <w:t>Figure 1: Timeline of Study Visits</w:t>
      </w:r>
    </w:p>
    <w:p w14:paraId="0F3739D9" w14:textId="70E35294" w:rsidR="00063C22" w:rsidRPr="00DA4478" w:rsidRDefault="00063C22" w:rsidP="00063C22">
      <w:pPr>
        <w:pStyle w:val="Heading4"/>
      </w:pPr>
      <w:r w:rsidRPr="00DA4478">
        <w:t>Modifications in trial proposal in light of Covid-19 or similar situation</w:t>
      </w:r>
    </w:p>
    <w:p w14:paraId="5A227F5A" w14:textId="77777777" w:rsidR="00132F75" w:rsidRPr="00DA4478" w:rsidRDefault="00132F75" w:rsidP="00132F75"/>
    <w:p w14:paraId="0B3D4CA2" w14:textId="5266F3CD" w:rsidR="00063C22" w:rsidRPr="00DA4478" w:rsidRDefault="00063C22" w:rsidP="00063C22">
      <w:pPr>
        <w:spacing w:after="160" w:line="360" w:lineRule="auto"/>
        <w:rPr>
          <w:rFonts w:ascii="Calibri" w:eastAsia="Calibri" w:hAnsi="Calibri" w:cs="Calibri"/>
          <w:szCs w:val="22"/>
        </w:rPr>
      </w:pPr>
      <w:r w:rsidRPr="00DA4478">
        <w:rPr>
          <w:rFonts w:ascii="Calibri" w:eastAsia="Calibri" w:hAnsi="Calibri" w:cs="Calibri"/>
          <w:szCs w:val="22"/>
        </w:rPr>
        <w:t>Depending on the presence of Covid-19 or any other unprecedented happening during the trial procedure, appropriate measures will be adopted. Since a broad age group and BMI will be used for screening of the participants, if required, participants can be screened online. Also</w:t>
      </w:r>
      <w:r w:rsidR="00820EC6">
        <w:rPr>
          <w:rFonts w:ascii="Calibri" w:eastAsia="Calibri" w:hAnsi="Calibri" w:cs="Calibri"/>
          <w:szCs w:val="22"/>
        </w:rPr>
        <w:t>,</w:t>
      </w:r>
      <w:r w:rsidRPr="00DA4478">
        <w:rPr>
          <w:rFonts w:ascii="Calibri" w:eastAsia="Calibri" w:hAnsi="Calibri" w:cs="Calibri"/>
          <w:szCs w:val="22"/>
        </w:rPr>
        <w:t xml:space="preserve"> during the physical visits to the CRU, appropriate working practices will be followed and all the necessary SOP’s will be put in place, with all the questionnaires to be completed online by the participants. </w:t>
      </w:r>
    </w:p>
    <w:p w14:paraId="63F9E4F7" w14:textId="77777777" w:rsidR="00063C22" w:rsidRPr="00DA4478" w:rsidRDefault="00063C22" w:rsidP="00865C26">
      <w:pPr>
        <w:spacing w:after="160" w:line="360" w:lineRule="auto"/>
        <w:rPr>
          <w:rFonts w:ascii="Calibri" w:hAnsi="Calibri" w:cs="Calibri"/>
          <w:szCs w:val="22"/>
        </w:rPr>
      </w:pPr>
    </w:p>
    <w:p w14:paraId="332418ED" w14:textId="1B6CDB3C" w:rsidR="006B1CB3" w:rsidRPr="00DA4478" w:rsidRDefault="006B1CB3" w:rsidP="00865C26">
      <w:pPr>
        <w:pStyle w:val="Heading3"/>
        <w:spacing w:line="360" w:lineRule="auto"/>
        <w:rPr>
          <w:rFonts w:ascii="Calibri" w:eastAsia="Calibri" w:hAnsi="Calibri" w:cs="Calibri"/>
        </w:rPr>
      </w:pPr>
      <w:bookmarkStart w:id="77" w:name="_Toc57797837"/>
      <w:r w:rsidRPr="00DA4478">
        <w:rPr>
          <w:rFonts w:ascii="Calibri" w:eastAsia="Calibri" w:hAnsi="Calibri" w:cs="Calibri"/>
        </w:rPr>
        <w:lastRenderedPageBreak/>
        <w:t>Analyses</w:t>
      </w:r>
      <w:bookmarkEnd w:id="77"/>
    </w:p>
    <w:p w14:paraId="5C1B86D4" w14:textId="79A9DB15" w:rsidR="00AA43EE" w:rsidRPr="00DA4478" w:rsidRDefault="00AA43EE" w:rsidP="00865C26">
      <w:pPr>
        <w:pStyle w:val="Heading4"/>
        <w:spacing w:line="360" w:lineRule="auto"/>
        <w:rPr>
          <w:rFonts w:ascii="Calibri" w:eastAsia="Calibri" w:hAnsi="Calibri" w:cs="Calibri"/>
        </w:rPr>
      </w:pPr>
      <w:r w:rsidRPr="00DA4478">
        <w:rPr>
          <w:rFonts w:ascii="Calibri" w:eastAsia="Calibri" w:hAnsi="Calibri" w:cs="Calibri"/>
        </w:rPr>
        <w:t>Blood and Plasma Analyses</w:t>
      </w:r>
    </w:p>
    <w:p w14:paraId="27104ECE" w14:textId="41347FEA" w:rsidR="006B1CB3" w:rsidRPr="00DA4478" w:rsidRDefault="006B1CB3" w:rsidP="00865C26">
      <w:pPr>
        <w:spacing w:after="160" w:line="360" w:lineRule="auto"/>
        <w:rPr>
          <w:rFonts w:ascii="Calibri" w:eastAsia="Calibri" w:hAnsi="Calibri" w:cs="Calibri"/>
          <w:szCs w:val="22"/>
        </w:rPr>
      </w:pPr>
      <w:r w:rsidRPr="00DA4478">
        <w:rPr>
          <w:rFonts w:ascii="Calibri" w:eastAsia="Calibri" w:hAnsi="Calibri" w:cs="Calibri"/>
          <w:szCs w:val="22"/>
        </w:rPr>
        <w:t>Venous blood samples will be dr</w:t>
      </w:r>
      <w:r w:rsidR="00F474EA" w:rsidRPr="00DA4478">
        <w:rPr>
          <w:rFonts w:ascii="Calibri" w:eastAsia="Calibri" w:hAnsi="Calibri" w:cs="Calibri"/>
          <w:szCs w:val="22"/>
        </w:rPr>
        <w:t xml:space="preserve">awn from an arm vein by an </w:t>
      </w:r>
      <w:r w:rsidRPr="00DA4478">
        <w:rPr>
          <w:rFonts w:ascii="Calibri" w:eastAsia="Calibri" w:hAnsi="Calibri" w:cs="Calibri"/>
          <w:szCs w:val="22"/>
        </w:rPr>
        <w:t>experienced phlebotomist</w:t>
      </w:r>
      <w:r w:rsidR="00DA6139" w:rsidRPr="00DA4478">
        <w:rPr>
          <w:rFonts w:ascii="Calibri" w:eastAsia="Calibri" w:hAnsi="Calibri" w:cs="Calibri"/>
          <w:szCs w:val="22"/>
        </w:rPr>
        <w:t>/ Registered nurse</w:t>
      </w:r>
      <w:r w:rsidRPr="00DA4478">
        <w:rPr>
          <w:rFonts w:ascii="Calibri" w:eastAsia="Calibri" w:hAnsi="Calibri" w:cs="Calibri"/>
          <w:szCs w:val="22"/>
        </w:rPr>
        <w:t xml:space="preserve">. </w:t>
      </w:r>
      <w:r w:rsidR="00CE4A13" w:rsidRPr="00DA4478">
        <w:rPr>
          <w:rFonts w:ascii="Calibri" w:eastAsia="Calibri" w:hAnsi="Calibri" w:cs="Calibri"/>
          <w:szCs w:val="22"/>
        </w:rPr>
        <w:t xml:space="preserve">Metabolic </w:t>
      </w:r>
      <w:r w:rsidR="003E4D90" w:rsidRPr="00DA4478">
        <w:rPr>
          <w:rFonts w:ascii="Calibri" w:eastAsia="Calibri" w:hAnsi="Calibri" w:cs="Calibri"/>
          <w:szCs w:val="22"/>
        </w:rPr>
        <w:t xml:space="preserve">responses will be assessed </w:t>
      </w:r>
      <w:r w:rsidR="00756288">
        <w:rPr>
          <w:rFonts w:ascii="Calibri" w:eastAsia="Calibri" w:hAnsi="Calibri" w:cs="Calibri"/>
          <w:szCs w:val="22"/>
        </w:rPr>
        <w:t xml:space="preserve">both at fasting and </w:t>
      </w:r>
      <w:r w:rsidR="003E4D90" w:rsidRPr="00DA4478">
        <w:rPr>
          <w:rFonts w:ascii="Calibri" w:eastAsia="Calibri" w:hAnsi="Calibri" w:cs="Calibri"/>
          <w:szCs w:val="22"/>
        </w:rPr>
        <w:t>over the postprandial period.</w:t>
      </w:r>
      <w:r w:rsidR="000A138A" w:rsidRPr="00DA4478">
        <w:rPr>
          <w:rFonts w:ascii="Calibri" w:eastAsia="Calibri" w:hAnsi="Calibri" w:cs="Calibri"/>
          <w:szCs w:val="22"/>
        </w:rPr>
        <w:t xml:space="preserve"> These include:</w:t>
      </w:r>
    </w:p>
    <w:p w14:paraId="0B53434C" w14:textId="33A5359D" w:rsidR="00DA6139" w:rsidRPr="00DA4478" w:rsidRDefault="00DA6139" w:rsidP="00865C26">
      <w:pPr>
        <w:spacing w:after="160" w:line="360" w:lineRule="auto"/>
        <w:rPr>
          <w:rFonts w:ascii="Calibri" w:eastAsia="Calibri" w:hAnsi="Calibri" w:cs="Calibri"/>
          <w:szCs w:val="22"/>
        </w:rPr>
      </w:pPr>
      <w:r w:rsidRPr="00DA4478">
        <w:rPr>
          <w:rFonts w:ascii="Calibri" w:eastAsia="Calibri" w:hAnsi="Calibri" w:cs="Calibri"/>
          <w:b/>
          <w:szCs w:val="22"/>
        </w:rPr>
        <w:t>Indirect calorimetry</w:t>
      </w:r>
      <w:r w:rsidRPr="00DA4478">
        <w:rPr>
          <w:rFonts w:ascii="Calibri" w:eastAsia="Calibri" w:hAnsi="Calibri" w:cs="Calibri"/>
          <w:szCs w:val="22"/>
        </w:rPr>
        <w:t xml:space="preserve">: </w:t>
      </w:r>
      <w:r w:rsidR="00E070EF" w:rsidRPr="00DA4478">
        <w:rPr>
          <w:rFonts w:ascii="Calibri" w:eastAsia="Calibri" w:hAnsi="Calibri" w:cs="Calibri"/>
          <w:szCs w:val="22"/>
        </w:rPr>
        <w:t xml:space="preserve">Respiratory gas exchange will be measured non-invasively by indirect calorimetry using an open-circuit ventilated hood system (Quark, </w:t>
      </w:r>
      <w:proofErr w:type="spellStart"/>
      <w:r w:rsidR="00E070EF" w:rsidRPr="00DA4478">
        <w:rPr>
          <w:rFonts w:ascii="Calibri" w:eastAsia="Calibri" w:hAnsi="Calibri" w:cs="Calibri"/>
          <w:szCs w:val="22"/>
        </w:rPr>
        <w:t>Cosmed</w:t>
      </w:r>
      <w:proofErr w:type="spellEnd"/>
      <w:r w:rsidR="00E070EF" w:rsidRPr="00DA4478">
        <w:rPr>
          <w:rFonts w:ascii="Calibri" w:eastAsia="Calibri" w:hAnsi="Calibri" w:cs="Calibri"/>
          <w:szCs w:val="22"/>
        </w:rPr>
        <w:t xml:space="preserve"> </w:t>
      </w:r>
      <w:proofErr w:type="spellStart"/>
      <w:r w:rsidR="00E070EF" w:rsidRPr="00DA4478">
        <w:rPr>
          <w:rFonts w:ascii="Calibri" w:eastAsia="Calibri" w:hAnsi="Calibri" w:cs="Calibri"/>
          <w:szCs w:val="22"/>
        </w:rPr>
        <w:t>srl</w:t>
      </w:r>
      <w:proofErr w:type="spellEnd"/>
      <w:r w:rsidR="00E070EF" w:rsidRPr="00DA4478">
        <w:rPr>
          <w:rFonts w:ascii="Calibri" w:eastAsia="Calibri" w:hAnsi="Calibri" w:cs="Calibri"/>
          <w:szCs w:val="22"/>
        </w:rPr>
        <w:t>, Italy). Energy expenditure (EE) and respiratory quotient (RQ) are calculated from the rates of oxygen consumption (VO2) and carbon dioxide (VCO2) production.</w:t>
      </w:r>
    </w:p>
    <w:p w14:paraId="64069A14" w14:textId="397F0579" w:rsidR="00E070EF" w:rsidRPr="00DA4478" w:rsidRDefault="00E070EF" w:rsidP="00865C26">
      <w:pPr>
        <w:spacing w:after="160" w:line="360" w:lineRule="auto"/>
        <w:rPr>
          <w:rFonts w:ascii="Calibri" w:eastAsia="Calibri" w:hAnsi="Calibri" w:cs="Calibri"/>
          <w:szCs w:val="22"/>
        </w:rPr>
      </w:pPr>
      <w:r w:rsidRPr="00DA4478">
        <w:rPr>
          <w:rFonts w:ascii="Calibri" w:eastAsia="Calibri" w:hAnsi="Calibri" w:cs="Calibri"/>
          <w:b/>
          <w:szCs w:val="22"/>
        </w:rPr>
        <w:t>Cardiovascular Monitoring:</w:t>
      </w:r>
      <w:r w:rsidRPr="00DA4478">
        <w:rPr>
          <w:rFonts w:ascii="Calibri" w:eastAsia="Calibri" w:hAnsi="Calibri" w:cs="Calibri"/>
          <w:szCs w:val="22"/>
        </w:rPr>
        <w:t xml:space="preserve">  Continuous</w:t>
      </w:r>
      <w:r w:rsidR="00EC04B9" w:rsidRPr="00DA4478">
        <w:rPr>
          <w:rFonts w:ascii="Calibri" w:eastAsia="Calibri" w:hAnsi="Calibri" w:cs="Calibri"/>
          <w:szCs w:val="22"/>
        </w:rPr>
        <w:t xml:space="preserve"> heart rate monitoring will be monitored. Blood pressure will be monitored</w:t>
      </w:r>
      <w:r w:rsidR="000271A7" w:rsidRPr="00DA4478">
        <w:rPr>
          <w:rFonts w:ascii="Calibri" w:eastAsia="Calibri" w:hAnsi="Calibri" w:cs="Calibri"/>
          <w:szCs w:val="22"/>
        </w:rPr>
        <w:t xml:space="preserve"> </w:t>
      </w:r>
      <w:r w:rsidR="00EC04B9" w:rsidRPr="00DA4478">
        <w:rPr>
          <w:rFonts w:ascii="Calibri" w:eastAsia="Calibri" w:hAnsi="Calibri" w:cs="Calibri"/>
          <w:szCs w:val="22"/>
        </w:rPr>
        <w:t xml:space="preserve">at regular time points, first at the baseline and then postprandially every hour </w:t>
      </w:r>
      <w:r w:rsidR="00820EC6">
        <w:rPr>
          <w:rFonts w:ascii="Calibri" w:eastAsia="Calibri" w:hAnsi="Calibri" w:cs="Calibri"/>
          <w:szCs w:val="22"/>
        </w:rPr>
        <w:t>until</w:t>
      </w:r>
      <w:r w:rsidR="000271A7" w:rsidRPr="00DA4478">
        <w:rPr>
          <w:rFonts w:ascii="Calibri" w:eastAsia="Calibri" w:hAnsi="Calibri" w:cs="Calibri"/>
          <w:szCs w:val="22"/>
        </w:rPr>
        <w:t xml:space="preserve"> the end of </w:t>
      </w:r>
      <w:r w:rsidR="00D51808" w:rsidRPr="00DA4478">
        <w:rPr>
          <w:rFonts w:ascii="Calibri" w:eastAsia="Calibri" w:hAnsi="Calibri" w:cs="Calibri"/>
          <w:szCs w:val="22"/>
        </w:rPr>
        <w:t xml:space="preserve">each </w:t>
      </w:r>
      <w:r w:rsidR="000271A7" w:rsidRPr="00DA4478">
        <w:rPr>
          <w:rFonts w:ascii="Calibri" w:eastAsia="Calibri" w:hAnsi="Calibri" w:cs="Calibri"/>
          <w:szCs w:val="22"/>
        </w:rPr>
        <w:t>intervention visit</w:t>
      </w:r>
      <w:r w:rsidR="00EC04B9" w:rsidRPr="00DA4478">
        <w:rPr>
          <w:rFonts w:ascii="Calibri" w:eastAsia="Calibri" w:hAnsi="Calibri" w:cs="Calibri"/>
          <w:szCs w:val="22"/>
        </w:rPr>
        <w:t xml:space="preserve">.   </w:t>
      </w:r>
    </w:p>
    <w:p w14:paraId="734F586B" w14:textId="265E1495" w:rsidR="00E070EF" w:rsidRPr="00DA4478" w:rsidRDefault="00E070EF" w:rsidP="00865C26">
      <w:pPr>
        <w:spacing w:after="160" w:line="360" w:lineRule="auto"/>
        <w:rPr>
          <w:rFonts w:ascii="Calibri" w:eastAsia="Calibri" w:hAnsi="Calibri" w:cs="Calibri"/>
          <w:szCs w:val="22"/>
        </w:rPr>
      </w:pPr>
      <w:r w:rsidRPr="00DA4478">
        <w:rPr>
          <w:rFonts w:ascii="Calibri" w:eastAsia="Calibri" w:hAnsi="Calibri" w:cs="Calibri"/>
          <w:b/>
          <w:szCs w:val="22"/>
        </w:rPr>
        <w:t>Thermometry</w:t>
      </w:r>
      <w:r w:rsidRPr="00DA4478">
        <w:rPr>
          <w:rFonts w:ascii="Calibri" w:eastAsia="Calibri" w:hAnsi="Calibri" w:cs="Calibri"/>
          <w:szCs w:val="22"/>
        </w:rPr>
        <w:t>: Participants will be instrumented with autonomous wireless temperature sensors (</w:t>
      </w:r>
      <w:proofErr w:type="spellStart"/>
      <w:r w:rsidRPr="00DA4478">
        <w:rPr>
          <w:rFonts w:ascii="Calibri" w:eastAsia="Calibri" w:hAnsi="Calibri" w:cs="Calibri"/>
          <w:szCs w:val="22"/>
        </w:rPr>
        <w:t>Thermochron</w:t>
      </w:r>
      <w:proofErr w:type="spellEnd"/>
      <w:r w:rsidRPr="00DA4478">
        <w:rPr>
          <w:rFonts w:ascii="Calibri" w:eastAsia="Calibri" w:hAnsi="Calibri" w:cs="Calibri"/>
          <w:szCs w:val="22"/>
        </w:rPr>
        <w:t xml:space="preserve"> </w:t>
      </w:r>
      <w:proofErr w:type="spellStart"/>
      <w:r w:rsidRPr="00DA4478">
        <w:rPr>
          <w:rFonts w:ascii="Calibri" w:eastAsia="Calibri" w:hAnsi="Calibri" w:cs="Calibri"/>
          <w:szCs w:val="22"/>
        </w:rPr>
        <w:t>iButton</w:t>
      </w:r>
      <w:proofErr w:type="spellEnd"/>
      <w:r w:rsidRPr="00DA4478">
        <w:rPr>
          <w:rFonts w:ascii="Calibri" w:eastAsia="Calibri" w:hAnsi="Calibri" w:cs="Calibri"/>
          <w:szCs w:val="22"/>
        </w:rPr>
        <w:t xml:space="preserve"> model DS1922H, Maxim) in 12 locations: forehead, upper-back, lower-back, chest, abdomen, bicep, forearm, hand, quadriceps, hamstring, front calf and back calf. A weighted-mean skin temperature will be calculated.</w:t>
      </w:r>
    </w:p>
    <w:p w14:paraId="3CC8079D" w14:textId="4E939C11" w:rsidR="001F1040" w:rsidRPr="00DA4478" w:rsidRDefault="001F1040" w:rsidP="001F1040">
      <w:pPr>
        <w:spacing w:after="160" w:line="360" w:lineRule="auto"/>
        <w:rPr>
          <w:rFonts w:ascii="Calibri" w:eastAsia="Calibri" w:hAnsi="Calibri" w:cs="Calibri"/>
          <w:szCs w:val="22"/>
        </w:rPr>
      </w:pPr>
      <w:r w:rsidRPr="00DA4478">
        <w:rPr>
          <w:rFonts w:ascii="Calibri" w:eastAsia="Calibri" w:hAnsi="Calibri" w:cs="Calibri"/>
          <w:b/>
          <w:szCs w:val="22"/>
        </w:rPr>
        <w:t xml:space="preserve">Plasma glucose and insulin Analysis: </w:t>
      </w:r>
      <w:r w:rsidRPr="00DA4478">
        <w:rPr>
          <w:rFonts w:ascii="Calibri" w:eastAsia="Calibri" w:hAnsi="Calibri" w:cs="Calibri"/>
          <w:szCs w:val="22"/>
        </w:rPr>
        <w:t xml:space="preserve">Plasma glucose will be measured using a Roche Cobas c311 </w:t>
      </w:r>
      <w:proofErr w:type="spellStart"/>
      <w:r w:rsidRPr="00DA4478">
        <w:rPr>
          <w:rFonts w:ascii="Calibri" w:eastAsia="Calibri" w:hAnsi="Calibri" w:cs="Calibri"/>
          <w:szCs w:val="22"/>
        </w:rPr>
        <w:t>autoanalyser</w:t>
      </w:r>
      <w:proofErr w:type="spellEnd"/>
      <w:r w:rsidRPr="00DA4478">
        <w:rPr>
          <w:rFonts w:ascii="Calibri" w:eastAsia="Calibri" w:hAnsi="Calibri" w:cs="Calibri"/>
          <w:szCs w:val="22"/>
        </w:rPr>
        <w:t xml:space="preserve"> by enzymatic colorimetric assay. Plasma insulin will be measured on a Roche Cobas e411 by </w:t>
      </w:r>
      <w:r w:rsidRPr="00DA4478">
        <w:rPr>
          <w:rFonts w:ascii="Calibri" w:hAnsi="Calibri" w:cs="Calibri"/>
          <w:szCs w:val="22"/>
        </w:rPr>
        <w:t>electro-chemiluminescence immunoassay.</w:t>
      </w:r>
    </w:p>
    <w:p w14:paraId="2CBEFDA6" w14:textId="794EFBDC" w:rsidR="00AA43EE" w:rsidRPr="00DA4478" w:rsidRDefault="001D085B" w:rsidP="00956580">
      <w:pPr>
        <w:spacing w:after="160" w:line="360" w:lineRule="auto"/>
        <w:rPr>
          <w:rFonts w:ascii="Calibri" w:eastAsia="Calibri" w:hAnsi="Calibri" w:cs="Calibri"/>
          <w:szCs w:val="22"/>
        </w:rPr>
      </w:pPr>
      <w:r w:rsidRPr="00DA4478">
        <w:rPr>
          <w:rFonts w:ascii="Calibri" w:eastAsia="Calibri" w:hAnsi="Calibri" w:cs="Calibri"/>
          <w:b/>
          <w:szCs w:val="22"/>
        </w:rPr>
        <w:t>Blood Chemistry</w:t>
      </w:r>
      <w:r w:rsidR="00AA43EE" w:rsidRPr="00DA4478">
        <w:rPr>
          <w:rFonts w:ascii="Calibri" w:eastAsia="Calibri" w:hAnsi="Calibri" w:cs="Calibri"/>
          <w:szCs w:val="22"/>
        </w:rPr>
        <w:t xml:space="preserve">: </w:t>
      </w:r>
      <w:r w:rsidR="00956580" w:rsidRPr="00DA4478">
        <w:rPr>
          <w:rFonts w:ascii="Calibri" w:eastAsia="Calibri" w:hAnsi="Calibri" w:cs="Calibri"/>
          <w:szCs w:val="22"/>
        </w:rPr>
        <w:t xml:space="preserve">including </w:t>
      </w:r>
      <w:r w:rsidR="001F1040" w:rsidRPr="00DA4478">
        <w:rPr>
          <w:rFonts w:ascii="Calibri" w:eastAsia="Calibri" w:hAnsi="Calibri" w:cs="Calibri"/>
          <w:szCs w:val="22"/>
        </w:rPr>
        <w:t>w</w:t>
      </w:r>
      <w:r w:rsidR="00956580" w:rsidRPr="00DA4478">
        <w:rPr>
          <w:rFonts w:ascii="Calibri" w:eastAsia="Calibri" w:hAnsi="Calibri" w:cs="Calibri"/>
          <w:szCs w:val="22"/>
        </w:rPr>
        <w:t xml:space="preserve">hole blood count to evaluate changes in white blood cell populations in response to intervention ingestion as a measure of immune activation. These will be obtained at fasting, and after 1 &amp; 2 hours. </w:t>
      </w:r>
      <w:r w:rsidR="001F1040" w:rsidRPr="00DA4478">
        <w:rPr>
          <w:rFonts w:ascii="Calibri" w:eastAsia="Calibri" w:hAnsi="Calibri" w:cs="Calibri"/>
          <w:szCs w:val="22"/>
        </w:rPr>
        <w:t>Plasma and p</w:t>
      </w:r>
      <w:r w:rsidR="00956580" w:rsidRPr="00DA4478">
        <w:rPr>
          <w:rFonts w:ascii="Calibri" w:eastAsia="Calibri" w:hAnsi="Calibri" w:cs="Calibri"/>
          <w:szCs w:val="22"/>
        </w:rPr>
        <w:t xml:space="preserve">eripheral blood mononuclear </w:t>
      </w:r>
      <w:r w:rsidR="001F1040" w:rsidRPr="00DA4478">
        <w:rPr>
          <w:rFonts w:ascii="Calibri" w:eastAsia="Calibri" w:hAnsi="Calibri" w:cs="Calibri"/>
          <w:szCs w:val="22"/>
        </w:rPr>
        <w:t xml:space="preserve">cell (PBMCs) </w:t>
      </w:r>
      <w:r w:rsidR="00956580" w:rsidRPr="00DA4478">
        <w:rPr>
          <w:rFonts w:ascii="Calibri" w:eastAsia="Calibri" w:hAnsi="Calibri" w:cs="Calibri"/>
          <w:szCs w:val="22"/>
        </w:rPr>
        <w:t>gene expression</w:t>
      </w:r>
      <w:r w:rsidR="001F1040" w:rsidRPr="00DA4478">
        <w:rPr>
          <w:rFonts w:ascii="Calibri" w:eastAsia="Calibri" w:hAnsi="Calibri" w:cs="Calibri"/>
          <w:szCs w:val="22"/>
        </w:rPr>
        <w:t xml:space="preserve"> </w:t>
      </w:r>
      <w:r w:rsidR="00956580" w:rsidRPr="00DA4478">
        <w:rPr>
          <w:rFonts w:ascii="Calibri" w:eastAsia="Calibri" w:hAnsi="Calibri" w:cs="Calibri"/>
          <w:szCs w:val="22"/>
        </w:rPr>
        <w:t xml:space="preserve">will be performed following </w:t>
      </w:r>
      <w:r w:rsidR="00A05276" w:rsidRPr="00DA4478">
        <w:rPr>
          <w:rFonts w:ascii="Calibri" w:eastAsia="Calibri" w:hAnsi="Calibri" w:cs="Calibri"/>
          <w:szCs w:val="22"/>
        </w:rPr>
        <w:t xml:space="preserve">total </w:t>
      </w:r>
      <w:r w:rsidR="00956580" w:rsidRPr="00DA4478">
        <w:rPr>
          <w:rFonts w:ascii="Calibri" w:eastAsia="Calibri" w:hAnsi="Calibri" w:cs="Calibri"/>
          <w:szCs w:val="22"/>
        </w:rPr>
        <w:t>RNA extraction for measurement of changes in</w:t>
      </w:r>
      <w:r w:rsidR="000271A7" w:rsidRPr="00DA4478">
        <w:rPr>
          <w:rFonts w:ascii="Calibri" w:eastAsia="Calibri" w:hAnsi="Calibri" w:cs="Calibri"/>
          <w:szCs w:val="22"/>
        </w:rPr>
        <w:t xml:space="preserve"> expression of genes involved in metabolic homeostasis</w:t>
      </w:r>
      <w:r w:rsidR="00341A35">
        <w:rPr>
          <w:rFonts w:ascii="Calibri" w:eastAsia="Calibri" w:hAnsi="Calibri" w:cs="Calibri"/>
          <w:szCs w:val="22"/>
        </w:rPr>
        <w:t xml:space="preserve"> </w:t>
      </w:r>
      <w:r w:rsidR="000271A7" w:rsidRPr="00DA4478">
        <w:rPr>
          <w:rFonts w:ascii="Calibri" w:eastAsia="Calibri" w:hAnsi="Calibri" w:cs="Calibri"/>
          <w:szCs w:val="22"/>
        </w:rPr>
        <w:t>(such as CPT1A, FAS</w:t>
      </w:r>
      <w:r w:rsidR="006946AA">
        <w:rPr>
          <w:rFonts w:ascii="Calibri" w:eastAsia="Calibri" w:hAnsi="Calibri" w:cs="Calibri"/>
          <w:szCs w:val="22"/>
        </w:rPr>
        <w:t>,UCP</w:t>
      </w:r>
      <w:r w:rsidR="000271A7" w:rsidRPr="00DA4478">
        <w:rPr>
          <w:rFonts w:ascii="Calibri" w:eastAsia="Calibri" w:hAnsi="Calibri" w:cs="Calibri"/>
          <w:szCs w:val="22"/>
        </w:rPr>
        <w:t>) and also in</w:t>
      </w:r>
      <w:r w:rsidR="00956580" w:rsidRPr="00DA4478">
        <w:rPr>
          <w:rFonts w:ascii="Calibri" w:eastAsia="Calibri" w:hAnsi="Calibri" w:cs="Calibri"/>
          <w:szCs w:val="22"/>
        </w:rPr>
        <w:t xml:space="preserve"> inflammatory gene expression (</w:t>
      </w:r>
      <w:r w:rsidR="001F1040" w:rsidRPr="00DA4478">
        <w:rPr>
          <w:rFonts w:ascii="Calibri" w:eastAsia="Calibri" w:hAnsi="Calibri" w:cs="Calibri"/>
          <w:szCs w:val="22"/>
        </w:rPr>
        <w:t>such as</w:t>
      </w:r>
      <w:r w:rsidR="00956580" w:rsidRPr="00DA4478">
        <w:rPr>
          <w:rFonts w:ascii="Calibri" w:eastAsia="Calibri" w:hAnsi="Calibri" w:cs="Calibri"/>
          <w:szCs w:val="22"/>
        </w:rPr>
        <w:t xml:space="preserve"> TNF-α, MCP-1, IL-1β</w:t>
      </w:r>
      <w:r w:rsidR="00341A35">
        <w:rPr>
          <w:rFonts w:ascii="Calibri" w:eastAsia="Calibri" w:hAnsi="Calibri" w:cs="Calibri"/>
          <w:szCs w:val="22"/>
        </w:rPr>
        <w:t>)</w:t>
      </w:r>
      <w:r w:rsidR="001F1040" w:rsidRPr="00DA4478">
        <w:rPr>
          <w:rFonts w:ascii="Calibri" w:eastAsia="Calibri" w:hAnsi="Calibri" w:cs="Calibri"/>
          <w:szCs w:val="22"/>
        </w:rPr>
        <w:t xml:space="preserve"> and microRNAs</w:t>
      </w:r>
      <w:r w:rsidR="00956580" w:rsidRPr="00DA4478">
        <w:rPr>
          <w:rFonts w:ascii="Calibri" w:eastAsia="Calibri" w:hAnsi="Calibri" w:cs="Calibri"/>
          <w:szCs w:val="22"/>
        </w:rPr>
        <w:t xml:space="preserve">. These will be assessed by </w:t>
      </w:r>
      <w:r w:rsidR="001F1040" w:rsidRPr="00DA4478">
        <w:rPr>
          <w:rFonts w:ascii="Calibri" w:eastAsia="Calibri" w:hAnsi="Calibri" w:cs="Calibri"/>
          <w:szCs w:val="22"/>
        </w:rPr>
        <w:t xml:space="preserve">either </w:t>
      </w:r>
      <w:r w:rsidR="00956580" w:rsidRPr="00DA4478">
        <w:rPr>
          <w:rFonts w:ascii="Calibri" w:eastAsia="Calibri" w:hAnsi="Calibri" w:cs="Calibri"/>
          <w:szCs w:val="22"/>
        </w:rPr>
        <w:t xml:space="preserve">RT-PCR from fasting samples and at 1 &amp; 2 hours following intervention consumption. </w:t>
      </w:r>
      <w:r w:rsidRPr="00DA4478">
        <w:rPr>
          <w:rFonts w:ascii="Calibri" w:eastAsia="Calibri" w:hAnsi="Calibri" w:cs="Calibri"/>
          <w:szCs w:val="22"/>
        </w:rPr>
        <w:t xml:space="preserve">Fasting </w:t>
      </w:r>
      <w:r w:rsidR="006946AA">
        <w:rPr>
          <w:rFonts w:ascii="Calibri" w:eastAsia="Calibri" w:hAnsi="Calibri" w:cs="Calibri"/>
          <w:szCs w:val="22"/>
        </w:rPr>
        <w:t xml:space="preserve">and postprandial </w:t>
      </w:r>
      <w:r w:rsidRPr="00DA4478">
        <w:rPr>
          <w:rFonts w:ascii="Calibri" w:eastAsia="Calibri" w:hAnsi="Calibri" w:cs="Calibri"/>
          <w:szCs w:val="22"/>
        </w:rPr>
        <w:t>p</w:t>
      </w:r>
      <w:r w:rsidR="00AA43EE" w:rsidRPr="00DA4478">
        <w:rPr>
          <w:rFonts w:ascii="Calibri" w:eastAsia="Calibri" w:hAnsi="Calibri" w:cs="Calibri"/>
          <w:szCs w:val="22"/>
        </w:rPr>
        <w:t xml:space="preserve">lasma </w:t>
      </w:r>
      <w:r w:rsidR="000A138A" w:rsidRPr="00DA4478">
        <w:rPr>
          <w:rFonts w:ascii="Calibri" w:eastAsia="Calibri" w:hAnsi="Calibri" w:cs="Calibri"/>
          <w:szCs w:val="22"/>
        </w:rPr>
        <w:t>lipids</w:t>
      </w:r>
      <w:r w:rsidR="00AA43EE" w:rsidRPr="00DA4478">
        <w:rPr>
          <w:rFonts w:ascii="Calibri" w:eastAsia="Calibri" w:hAnsi="Calibri" w:cs="Calibri"/>
          <w:szCs w:val="22"/>
        </w:rPr>
        <w:t xml:space="preserve"> will be analysed by Roche Cobas c311 </w:t>
      </w:r>
      <w:proofErr w:type="spellStart"/>
      <w:r w:rsidR="00AA43EE" w:rsidRPr="00DA4478">
        <w:rPr>
          <w:rFonts w:ascii="Calibri" w:eastAsia="Calibri" w:hAnsi="Calibri" w:cs="Calibri"/>
          <w:szCs w:val="22"/>
        </w:rPr>
        <w:t>autoanalyser</w:t>
      </w:r>
      <w:proofErr w:type="spellEnd"/>
      <w:r w:rsidR="00AA43EE" w:rsidRPr="00DA4478">
        <w:rPr>
          <w:rFonts w:ascii="Calibri" w:eastAsia="Calibri" w:hAnsi="Calibri" w:cs="Calibri"/>
          <w:szCs w:val="22"/>
        </w:rPr>
        <w:t xml:space="preserve"> by enzymatic colorimetric assay. </w:t>
      </w:r>
    </w:p>
    <w:p w14:paraId="18948D56" w14:textId="188D15A5" w:rsidR="001F1040" w:rsidRPr="00DA4478" w:rsidRDefault="001F1040" w:rsidP="001F1040">
      <w:pPr>
        <w:spacing w:after="160" w:line="360" w:lineRule="auto"/>
        <w:rPr>
          <w:rFonts w:ascii="Calibri" w:eastAsia="Calibri" w:hAnsi="Calibri" w:cs="Calibri"/>
          <w:szCs w:val="22"/>
        </w:rPr>
      </w:pPr>
      <w:r w:rsidRPr="00DA4478">
        <w:rPr>
          <w:rFonts w:ascii="Calibri" w:eastAsia="Calibri" w:hAnsi="Calibri" w:cs="Calibri"/>
          <w:b/>
          <w:szCs w:val="22"/>
        </w:rPr>
        <w:lastRenderedPageBreak/>
        <w:t xml:space="preserve">Metabolomics Analysis: </w:t>
      </w:r>
      <w:r w:rsidR="00DA6139" w:rsidRPr="00DA4478">
        <w:rPr>
          <w:rFonts w:ascii="Calibri" w:eastAsia="Calibri" w:hAnsi="Calibri" w:cs="Calibri"/>
          <w:szCs w:val="22"/>
        </w:rPr>
        <w:t>Test beverage bioactive compounds along with</w:t>
      </w:r>
      <w:r w:rsidR="00DA6139" w:rsidRPr="00DA4478">
        <w:rPr>
          <w:rFonts w:ascii="Calibri" w:eastAsia="Calibri" w:hAnsi="Calibri" w:cs="Calibri"/>
          <w:b/>
          <w:szCs w:val="22"/>
        </w:rPr>
        <w:t xml:space="preserve"> </w:t>
      </w:r>
      <w:r w:rsidR="00DA6139" w:rsidRPr="00DA4478">
        <w:rPr>
          <w:rFonts w:ascii="Calibri" w:eastAsia="Calibri" w:hAnsi="Calibri" w:cs="Calibri"/>
          <w:szCs w:val="22"/>
        </w:rPr>
        <w:t>p</w:t>
      </w:r>
      <w:r w:rsidRPr="00DA4478">
        <w:rPr>
          <w:rFonts w:ascii="Calibri" w:eastAsia="Calibri" w:hAnsi="Calibri" w:cs="Calibri"/>
          <w:szCs w:val="22"/>
        </w:rPr>
        <w:t>lasma</w:t>
      </w:r>
      <w:r w:rsidRPr="00DA4478">
        <w:rPr>
          <w:rFonts w:ascii="Calibri" w:eastAsia="Calibri" w:hAnsi="Calibri" w:cs="Calibri"/>
          <w:b/>
          <w:szCs w:val="22"/>
        </w:rPr>
        <w:t xml:space="preserve"> </w:t>
      </w:r>
      <w:r w:rsidR="00D42034" w:rsidRPr="00DA4478">
        <w:rPr>
          <w:rFonts w:ascii="Calibri" w:eastAsia="Calibri" w:hAnsi="Calibri" w:cs="Calibri"/>
          <w:szCs w:val="22"/>
        </w:rPr>
        <w:t>and urine</w:t>
      </w:r>
      <w:r w:rsidR="00D42034" w:rsidRPr="00DA4478">
        <w:rPr>
          <w:rFonts w:ascii="Calibri" w:eastAsia="Calibri" w:hAnsi="Calibri" w:cs="Calibri"/>
          <w:b/>
          <w:szCs w:val="22"/>
        </w:rPr>
        <w:t xml:space="preserve"> </w:t>
      </w:r>
      <w:r w:rsidR="00D42034" w:rsidRPr="00DA4478">
        <w:rPr>
          <w:rFonts w:ascii="Calibri" w:eastAsia="Calibri" w:hAnsi="Calibri" w:cs="Calibri"/>
          <w:bCs/>
          <w:szCs w:val="22"/>
        </w:rPr>
        <w:t>m</w:t>
      </w:r>
      <w:r w:rsidRPr="00DA4478">
        <w:rPr>
          <w:rFonts w:ascii="Calibri" w:eastAsia="Calibri" w:hAnsi="Calibri" w:cs="Calibri"/>
          <w:szCs w:val="22"/>
        </w:rPr>
        <w:t>etabolites will be assayed using liquid</w:t>
      </w:r>
      <w:r w:rsidR="00D42034" w:rsidRPr="00DA4478">
        <w:rPr>
          <w:rFonts w:ascii="Calibri" w:eastAsia="Calibri" w:hAnsi="Calibri" w:cs="Calibri"/>
          <w:szCs w:val="22"/>
        </w:rPr>
        <w:t xml:space="preserve"> </w:t>
      </w:r>
      <w:r w:rsidRPr="00DA4478">
        <w:rPr>
          <w:rFonts w:ascii="Calibri" w:eastAsia="Calibri" w:hAnsi="Calibri" w:cs="Calibri"/>
          <w:szCs w:val="22"/>
        </w:rPr>
        <w:t>chromatography</w:t>
      </w:r>
      <w:r w:rsidR="00306060" w:rsidRPr="00DA4478">
        <w:rPr>
          <w:rFonts w:ascii="Calibri" w:eastAsia="Calibri" w:hAnsi="Calibri" w:cs="Calibri"/>
          <w:szCs w:val="22"/>
        </w:rPr>
        <w:t xml:space="preserve"> with m</w:t>
      </w:r>
      <w:r w:rsidRPr="00DA4478">
        <w:rPr>
          <w:rFonts w:ascii="Calibri" w:eastAsia="Calibri" w:hAnsi="Calibri" w:cs="Calibri"/>
          <w:szCs w:val="22"/>
        </w:rPr>
        <w:t>ass spectrometry (LC</w:t>
      </w:r>
      <w:r w:rsidR="00306060" w:rsidRPr="00DA4478">
        <w:rPr>
          <w:rFonts w:ascii="Calibri" w:eastAsia="Calibri" w:hAnsi="Calibri" w:cs="Calibri"/>
          <w:szCs w:val="22"/>
        </w:rPr>
        <w:t>-</w:t>
      </w:r>
      <w:r w:rsidRPr="00DA4478">
        <w:rPr>
          <w:rFonts w:ascii="Calibri" w:eastAsia="Calibri" w:hAnsi="Calibri" w:cs="Calibri"/>
          <w:szCs w:val="22"/>
        </w:rPr>
        <w:t>MS)</w:t>
      </w:r>
      <w:r w:rsidR="00D42034" w:rsidRPr="00DA4478">
        <w:rPr>
          <w:rFonts w:ascii="Calibri" w:eastAsia="Calibri" w:hAnsi="Calibri" w:cs="Calibri"/>
          <w:szCs w:val="22"/>
        </w:rPr>
        <w:t xml:space="preserve"> </w:t>
      </w:r>
      <w:r w:rsidRPr="00DA4478">
        <w:rPr>
          <w:rFonts w:ascii="Calibri" w:eastAsia="Calibri" w:hAnsi="Calibri" w:cs="Calibri"/>
          <w:szCs w:val="22"/>
        </w:rPr>
        <w:t xml:space="preserve">techniques. </w:t>
      </w:r>
    </w:p>
    <w:p w14:paraId="72CF355F" w14:textId="2F9AAE53" w:rsidR="00132F75" w:rsidRPr="00DA4478" w:rsidRDefault="00132F75" w:rsidP="00132F75">
      <w:pPr>
        <w:pStyle w:val="Heading4"/>
      </w:pPr>
      <w:r w:rsidRPr="00DA4478">
        <w:t xml:space="preserve">VAS analysis: </w:t>
      </w:r>
    </w:p>
    <w:p w14:paraId="5C1E640B" w14:textId="77777777" w:rsidR="00132F75" w:rsidRPr="00DA4478" w:rsidRDefault="00132F75" w:rsidP="00132F75"/>
    <w:p w14:paraId="6BCBC225" w14:textId="267C975C" w:rsidR="00132F75" w:rsidRPr="00DA4478" w:rsidRDefault="00132F75" w:rsidP="00132F75">
      <w:r w:rsidRPr="00DA4478">
        <w:t>VAS will be used following the methodology of</w:t>
      </w:r>
      <w:r w:rsidR="00DF5499" w:rsidRPr="00DA4478">
        <w:t xml:space="preserve"> </w:t>
      </w:r>
      <w:r w:rsidR="00E921B6" w:rsidRPr="00DA4478">
        <w:t xml:space="preserve">Blundell et al </w:t>
      </w:r>
      <w:r w:rsidR="00E921B6" w:rsidRPr="0006656C">
        <w:fldChar w:fldCharType="begin" w:fldLock="1"/>
      </w:r>
      <w:r w:rsidR="00B017AB">
        <w:instrText>ADDIN CSL_CITATION {"citationItems":[{"id":"ITEM-1","itemData":{"DOI":"10.1111/j.1467-789X.2010.00714.x","ISSN":"14677881","PMID":"20122136","abstract":"Summary This report describes a set of scientific procedures used to assess the impact of foods and food ingredients on the expression of appetite (psychological and behavioural). An overarching priority has been to enable potential evaluators of health claims about foods to identify justified claims and to exclude claims that are not supported by scientific evidence for the effect cited. This priority follows precisely from the principles set down in the PASSCLAIM report. The report allows the evaluation of the strength of health claims, about the effects of foods on appetite, which can be sustained on the basis of the commonly used scientific designs and experimental procedures. The report includes different designs for assessing effects on satiation as opposed to satiety, detailed coverage of the extent to which a change in hunger can stand alone as a measure of appetite control and an extensive discussion of the statistical procedures appropriate for handling data in this field of research. Because research in this area is continually evolving, new improved methodologies may emerge over time and will need to be incorporated into the framework. One main objective of the report has been to produce guidance on good practice in carrying out appetite research, and not to set down a series of commandments that must be followed. © 2010 International Association for the Study of Obesity.","author":[{"dropping-particle":"","family":"Blundell","given":"J.","non-dropping-particle":"","parse-names":false,"suffix":""},{"dropping-particle":"","family":"Graaf","given":"C.","non-dropping-particle":"De","parse-names":false,"suffix":""},{"dropping-particle":"","family":"Hulshof","given":"T.","non-dropping-particle":"","parse-names":false,"suffix":""},{"dropping-particle":"","family":"Jebb","given":"S.","non-dropping-particle":"","parse-names":false,"suffix":""},{"dropping-particle":"","family":"Livingstone","given":"B.","non-dropping-particle":"","parse-names":false,"suffix":""},{"dropping-particle":"","family":"Lluch","given":"A.","non-dropping-particle":"","parse-names":false,"suffix":""},{"dropping-particle":"","family":"Mela","given":"D.","non-dropping-particle":"","parse-names":false,"suffix":""},{"dropping-particle":"","family":"Salah","given":"S.","non-dropping-particle":"","parse-names":false,"suffix":""},{"dropping-particle":"","family":"Schuring","given":"E.","non-dropping-particle":"","parse-names":false,"suffix":""},{"dropping-particle":"","family":"Knaap","given":"H.","non-dropping-particle":"Van Der","parse-names":false,"suffix":""},{"dropping-particle":"","family":"Westerterp","given":"M.","non-dropping-particle":"","parse-names":false,"suffix":""}],"container-title":"Obesity Reviews","id":"ITEM-1","issue":"3","issued":{"date-parts":[["2010","3"]]},"page":"251-270","publisher":"Obes Rev","title":"Appetite control: Methodological aspects of the evaluation of foods","type":"article","volume":"11"},"uris":["http://www.mendeley.com/documents/?uuid=29c26fbc-6f31-31eb-b122-c44d9075a4f4"]}],"mendeley":{"formattedCitation":"(12)","plainTextFormattedCitation":"(12)","previouslyFormattedCitation":"(11)"},"properties":{"noteIndex":0},"schema":"https://github.com/citation-style-language/schema/raw/master/csl-citation.json"}</w:instrText>
      </w:r>
      <w:r w:rsidR="00E921B6" w:rsidRPr="0006656C">
        <w:fldChar w:fldCharType="separate"/>
      </w:r>
      <w:r w:rsidR="00B017AB" w:rsidRPr="00B017AB">
        <w:rPr>
          <w:noProof/>
        </w:rPr>
        <w:t>(12)</w:t>
      </w:r>
      <w:r w:rsidR="00E921B6" w:rsidRPr="0006656C">
        <w:fldChar w:fldCharType="end"/>
      </w:r>
      <w:r w:rsidRPr="00DA4478">
        <w:t>. Participants will mark their responses by placing a vertical line across the 100-mm scale according to their subjective feelings (Figure 3). For example:</w:t>
      </w:r>
    </w:p>
    <w:p w14:paraId="1B7036B6" w14:textId="139361CE" w:rsidR="00132F75" w:rsidRPr="00DA4478" w:rsidRDefault="00132F75" w:rsidP="00132F75">
      <w:pPr>
        <w:rPr>
          <w:rFonts w:eastAsia="Calibri"/>
          <w:b/>
        </w:rPr>
      </w:pPr>
      <w:r w:rsidRPr="0006656C">
        <w:rPr>
          <w:noProof/>
          <w:lang w:eastAsia="en-NZ"/>
        </w:rPr>
        <w:drawing>
          <wp:inline distT="0" distB="0" distL="0" distR="0" wp14:anchorId="5AB6C65D" wp14:editId="5AD2CDE8">
            <wp:extent cx="5731510" cy="1002701"/>
            <wp:effectExtent l="0" t="0" r="254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002701"/>
                    </a:xfrm>
                    <a:prstGeom prst="rect">
                      <a:avLst/>
                    </a:prstGeom>
                    <a:noFill/>
                  </pic:spPr>
                </pic:pic>
              </a:graphicData>
            </a:graphic>
          </wp:inline>
        </w:drawing>
      </w:r>
    </w:p>
    <w:p w14:paraId="3019AC44" w14:textId="1F59C626" w:rsidR="006C41CC" w:rsidRPr="00DA4478" w:rsidRDefault="00CE4A13" w:rsidP="00865C26">
      <w:pPr>
        <w:pStyle w:val="Heading4"/>
        <w:spacing w:line="360" w:lineRule="auto"/>
        <w:rPr>
          <w:rFonts w:ascii="Calibri" w:eastAsia="Calibri" w:hAnsi="Calibri" w:cs="Calibri"/>
        </w:rPr>
      </w:pPr>
      <w:r w:rsidRPr="00DA4478">
        <w:rPr>
          <w:rFonts w:ascii="Calibri" w:eastAsia="Calibri" w:hAnsi="Calibri" w:cs="Calibri"/>
        </w:rPr>
        <w:t>Anthropometric analyses</w:t>
      </w:r>
    </w:p>
    <w:p w14:paraId="4CA55365" w14:textId="7B2EAB6D" w:rsidR="0054333A" w:rsidRPr="00DA4478" w:rsidRDefault="00CE4A13" w:rsidP="00865C26">
      <w:pPr>
        <w:spacing w:after="160" w:line="360" w:lineRule="auto"/>
        <w:rPr>
          <w:rFonts w:ascii="Calibri" w:hAnsi="Calibri" w:cs="Calibri"/>
          <w:szCs w:val="22"/>
        </w:rPr>
      </w:pPr>
      <w:r w:rsidRPr="00DA4478">
        <w:rPr>
          <w:rFonts w:ascii="Calibri" w:hAnsi="Calibri" w:cs="Calibri"/>
          <w:szCs w:val="22"/>
        </w:rPr>
        <w:t>Height will be measured at baseline by stadiometer. Weight will be measured at</w:t>
      </w:r>
      <w:r w:rsidR="00844F04" w:rsidRPr="00DA4478">
        <w:rPr>
          <w:rFonts w:ascii="Calibri" w:hAnsi="Calibri" w:cs="Calibri"/>
          <w:szCs w:val="22"/>
        </w:rPr>
        <w:t xml:space="preserve"> each</w:t>
      </w:r>
      <w:r w:rsidR="009A3073" w:rsidRPr="00DA4478">
        <w:rPr>
          <w:rFonts w:ascii="Calibri" w:hAnsi="Calibri" w:cs="Calibri"/>
          <w:szCs w:val="22"/>
        </w:rPr>
        <w:t xml:space="preserve"> Intervention </w:t>
      </w:r>
      <w:r w:rsidR="00257E44" w:rsidRPr="00DA4478">
        <w:rPr>
          <w:rFonts w:ascii="Calibri" w:hAnsi="Calibri" w:cs="Calibri"/>
          <w:szCs w:val="22"/>
        </w:rPr>
        <w:t xml:space="preserve">Visit </w:t>
      </w:r>
      <w:r w:rsidRPr="00DA4478">
        <w:rPr>
          <w:rFonts w:ascii="Calibri" w:hAnsi="Calibri" w:cs="Calibri"/>
          <w:szCs w:val="22"/>
        </w:rPr>
        <w:t xml:space="preserve">by clinical body scale. Waist circumference will be measured at </w:t>
      </w:r>
      <w:r w:rsidR="00844F04" w:rsidRPr="00DA4478">
        <w:rPr>
          <w:rFonts w:ascii="Calibri" w:hAnsi="Calibri" w:cs="Calibri"/>
          <w:szCs w:val="22"/>
        </w:rPr>
        <w:t>each</w:t>
      </w:r>
      <w:r w:rsidR="009A3073" w:rsidRPr="00DA4478">
        <w:rPr>
          <w:rFonts w:ascii="Calibri" w:hAnsi="Calibri" w:cs="Calibri"/>
          <w:szCs w:val="22"/>
        </w:rPr>
        <w:t xml:space="preserve"> Intervention </w:t>
      </w:r>
      <w:r w:rsidR="00257E44" w:rsidRPr="00DA4478">
        <w:rPr>
          <w:rFonts w:ascii="Calibri" w:hAnsi="Calibri" w:cs="Calibri"/>
          <w:szCs w:val="22"/>
        </w:rPr>
        <w:t xml:space="preserve">Visit </w:t>
      </w:r>
      <w:r w:rsidRPr="00DA4478">
        <w:rPr>
          <w:rFonts w:ascii="Calibri" w:hAnsi="Calibri" w:cs="Calibri"/>
          <w:szCs w:val="22"/>
        </w:rPr>
        <w:t xml:space="preserve">by tape measure. </w:t>
      </w:r>
    </w:p>
    <w:p w14:paraId="33A78A0A" w14:textId="183E6990" w:rsidR="00182620" w:rsidRPr="00DA4478" w:rsidRDefault="00182620" w:rsidP="00865C26">
      <w:pPr>
        <w:pStyle w:val="Heading4"/>
        <w:spacing w:line="360" w:lineRule="auto"/>
        <w:rPr>
          <w:rFonts w:ascii="Calibri" w:eastAsia="Calibri" w:hAnsi="Calibri" w:cs="Calibri"/>
        </w:rPr>
      </w:pPr>
      <w:bookmarkStart w:id="78" w:name="_Toc424563749"/>
      <w:r w:rsidRPr="00DA4478">
        <w:rPr>
          <w:rFonts w:ascii="Calibri" w:eastAsia="Calibri" w:hAnsi="Calibri" w:cs="Calibri"/>
        </w:rPr>
        <w:t>Urinary Collection</w:t>
      </w:r>
    </w:p>
    <w:bookmarkEnd w:id="78"/>
    <w:p w14:paraId="4CC327D0" w14:textId="5F5D3E03" w:rsidR="001D085B" w:rsidRPr="00DA4478" w:rsidRDefault="002114DA" w:rsidP="00865C26">
      <w:pPr>
        <w:spacing w:line="360" w:lineRule="auto"/>
        <w:rPr>
          <w:rFonts w:ascii="Calibri" w:eastAsia="Calibri" w:hAnsi="Calibri" w:cs="Calibri"/>
        </w:rPr>
      </w:pPr>
      <w:r w:rsidRPr="00DA4478">
        <w:rPr>
          <w:rFonts w:ascii="Calibri" w:eastAsia="Calibri" w:hAnsi="Calibri" w:cs="Calibri"/>
        </w:rPr>
        <w:t xml:space="preserve">Urine samples </w:t>
      </w:r>
      <w:r w:rsidR="00C4770F">
        <w:rPr>
          <w:rFonts w:ascii="Calibri" w:eastAsia="Calibri" w:hAnsi="Calibri" w:cs="Calibri"/>
        </w:rPr>
        <w:t xml:space="preserve">at fasting and then at 180 min will be </w:t>
      </w:r>
      <w:r w:rsidRPr="00DA4478">
        <w:rPr>
          <w:rFonts w:ascii="Calibri" w:eastAsia="Calibri" w:hAnsi="Calibri" w:cs="Calibri"/>
        </w:rPr>
        <w:t xml:space="preserve">collected </w:t>
      </w:r>
      <w:r w:rsidR="001312FA" w:rsidRPr="00DA4478">
        <w:rPr>
          <w:rFonts w:ascii="Calibri" w:eastAsia="Calibri" w:hAnsi="Calibri" w:cs="Calibri"/>
        </w:rPr>
        <w:t>on the day</w:t>
      </w:r>
      <w:r w:rsidR="00132F75" w:rsidRPr="00DA4478">
        <w:rPr>
          <w:rFonts w:ascii="Calibri" w:eastAsia="Calibri" w:hAnsi="Calibri" w:cs="Calibri"/>
        </w:rPr>
        <w:t>s</w:t>
      </w:r>
      <w:r w:rsidR="001312FA" w:rsidRPr="00DA4478">
        <w:rPr>
          <w:rFonts w:ascii="Calibri" w:eastAsia="Calibri" w:hAnsi="Calibri" w:cs="Calibri"/>
        </w:rPr>
        <w:t xml:space="preserve"> of acute interventions (Visit 2, </w:t>
      </w:r>
      <w:r w:rsidR="00D42034" w:rsidRPr="00DA4478">
        <w:rPr>
          <w:rFonts w:ascii="Calibri" w:eastAsia="Calibri" w:hAnsi="Calibri" w:cs="Calibri"/>
        </w:rPr>
        <w:t>3</w:t>
      </w:r>
      <w:r w:rsidR="00132F75" w:rsidRPr="00DA4478">
        <w:rPr>
          <w:rFonts w:ascii="Calibri" w:eastAsia="Calibri" w:hAnsi="Calibri" w:cs="Calibri"/>
        </w:rPr>
        <w:t>, 4 and 5</w:t>
      </w:r>
      <w:r w:rsidR="001312FA" w:rsidRPr="00DA4478">
        <w:rPr>
          <w:rFonts w:ascii="Calibri" w:eastAsia="Calibri" w:hAnsi="Calibri" w:cs="Calibri"/>
        </w:rPr>
        <w:t xml:space="preserve">) </w:t>
      </w:r>
      <w:r w:rsidR="00D42034" w:rsidRPr="00DA4478">
        <w:rPr>
          <w:rFonts w:ascii="Calibri" w:eastAsia="Calibri" w:hAnsi="Calibri" w:cs="Calibri"/>
        </w:rPr>
        <w:t xml:space="preserve">and </w:t>
      </w:r>
      <w:r w:rsidRPr="00DA4478">
        <w:rPr>
          <w:rFonts w:ascii="Calibri" w:eastAsia="Calibri" w:hAnsi="Calibri" w:cs="Calibri"/>
        </w:rPr>
        <w:t xml:space="preserve">will be analysed for </w:t>
      </w:r>
      <w:r w:rsidR="00D42034" w:rsidRPr="00DA4478">
        <w:rPr>
          <w:rFonts w:ascii="Calibri" w:eastAsia="Calibri" w:hAnsi="Calibri" w:cs="Calibri"/>
        </w:rPr>
        <w:t>k</w:t>
      </w:r>
      <w:r w:rsidR="001312FA" w:rsidRPr="00DA4478">
        <w:rPr>
          <w:rFonts w:ascii="Calibri" w:eastAsia="Calibri" w:hAnsi="Calibri" w:cs="Calibri"/>
        </w:rPr>
        <w:t xml:space="preserve">awakawa metabolites </w:t>
      </w:r>
      <w:r w:rsidRPr="00DA4478">
        <w:rPr>
          <w:rFonts w:ascii="Calibri" w:eastAsia="Calibri" w:hAnsi="Calibri" w:cs="Calibri"/>
        </w:rPr>
        <w:t>using</w:t>
      </w:r>
      <w:r w:rsidR="001312FA" w:rsidRPr="00DA4478">
        <w:rPr>
          <w:rFonts w:ascii="Calibri" w:eastAsia="Calibri" w:hAnsi="Calibri" w:cs="Calibri"/>
        </w:rPr>
        <w:t xml:space="preserve"> both targeted a</w:t>
      </w:r>
      <w:r w:rsidR="00844F04" w:rsidRPr="00DA4478">
        <w:rPr>
          <w:rFonts w:ascii="Calibri" w:eastAsia="Calibri" w:hAnsi="Calibri" w:cs="Calibri"/>
        </w:rPr>
        <w:t>nd</w:t>
      </w:r>
      <w:r w:rsidR="001312FA" w:rsidRPr="00DA4478">
        <w:rPr>
          <w:rFonts w:ascii="Calibri" w:eastAsia="Calibri" w:hAnsi="Calibri" w:cs="Calibri"/>
        </w:rPr>
        <w:t xml:space="preserve"> untargeted metabolic profiling approach</w:t>
      </w:r>
      <w:r w:rsidR="00844F04" w:rsidRPr="00DA4478">
        <w:rPr>
          <w:rFonts w:ascii="Calibri" w:eastAsia="Calibri" w:hAnsi="Calibri" w:cs="Calibri"/>
        </w:rPr>
        <w:t>es</w:t>
      </w:r>
      <w:r w:rsidR="001312FA" w:rsidRPr="00DA4478">
        <w:rPr>
          <w:rFonts w:ascii="Calibri" w:eastAsia="Calibri" w:hAnsi="Calibri" w:cs="Calibri"/>
        </w:rPr>
        <w:t xml:space="preserve">. The analysis will be performed at </w:t>
      </w:r>
      <w:r w:rsidR="00844F04" w:rsidRPr="00DA4478">
        <w:rPr>
          <w:rFonts w:ascii="Calibri" w:eastAsia="Calibri" w:hAnsi="Calibri" w:cs="Calibri"/>
        </w:rPr>
        <w:t>the M</w:t>
      </w:r>
      <w:r w:rsidR="001312FA" w:rsidRPr="00DA4478">
        <w:rPr>
          <w:rFonts w:ascii="Calibri" w:eastAsia="Calibri" w:hAnsi="Calibri" w:cs="Calibri"/>
        </w:rPr>
        <w:t xml:space="preserve">ass </w:t>
      </w:r>
      <w:r w:rsidR="00844F04" w:rsidRPr="00DA4478">
        <w:rPr>
          <w:rFonts w:ascii="Calibri" w:eastAsia="Calibri" w:hAnsi="Calibri" w:cs="Calibri"/>
        </w:rPr>
        <w:t>S</w:t>
      </w:r>
      <w:r w:rsidR="001312FA" w:rsidRPr="00DA4478">
        <w:rPr>
          <w:rFonts w:ascii="Calibri" w:eastAsia="Calibri" w:hAnsi="Calibri" w:cs="Calibri"/>
        </w:rPr>
        <w:t xml:space="preserve">pectrometry </w:t>
      </w:r>
      <w:r w:rsidR="00844F04" w:rsidRPr="00DA4478">
        <w:rPr>
          <w:rFonts w:ascii="Calibri" w:eastAsia="Calibri" w:hAnsi="Calibri" w:cs="Calibri"/>
        </w:rPr>
        <w:t>U</w:t>
      </w:r>
      <w:r w:rsidR="001312FA" w:rsidRPr="00DA4478">
        <w:rPr>
          <w:rFonts w:ascii="Calibri" w:eastAsia="Calibri" w:hAnsi="Calibri" w:cs="Calibri"/>
        </w:rPr>
        <w:t>nit, Liggins Institute, University of Auckland</w:t>
      </w:r>
      <w:r w:rsidRPr="00DA4478">
        <w:rPr>
          <w:rFonts w:ascii="Calibri" w:eastAsia="Calibri" w:hAnsi="Calibri" w:cs="Calibri"/>
        </w:rPr>
        <w:t>.</w:t>
      </w:r>
    </w:p>
    <w:p w14:paraId="682B01F1" w14:textId="32EB2859" w:rsidR="00462695" w:rsidRPr="0006656C" w:rsidRDefault="00462695" w:rsidP="00865C26">
      <w:pPr>
        <w:pStyle w:val="Heading3"/>
        <w:spacing w:line="360" w:lineRule="auto"/>
        <w:rPr>
          <w:rFonts w:ascii="Calibri" w:hAnsi="Calibri" w:cs="Calibri"/>
        </w:rPr>
      </w:pPr>
      <w:bookmarkStart w:id="79" w:name="_Toc57797838"/>
      <w:r w:rsidRPr="0006656C">
        <w:rPr>
          <w:rFonts w:ascii="Calibri" w:hAnsi="Calibri" w:cs="Calibri"/>
        </w:rPr>
        <w:t>Statistical methods</w:t>
      </w:r>
      <w:bookmarkEnd w:id="79"/>
    </w:p>
    <w:p w14:paraId="0663F238" w14:textId="2DDF0669" w:rsidR="006B1CB3" w:rsidRPr="0006656C" w:rsidRDefault="00A27D7B" w:rsidP="00865C26">
      <w:pPr>
        <w:spacing w:after="160" w:line="360" w:lineRule="auto"/>
        <w:rPr>
          <w:rFonts w:ascii="Calibri" w:eastAsia="Calibri" w:hAnsi="Calibri" w:cs="Calibri"/>
          <w:szCs w:val="22"/>
        </w:rPr>
      </w:pPr>
      <w:r w:rsidRPr="0006656C">
        <w:rPr>
          <w:rFonts w:ascii="Calibri" w:eastAsia="Calibri" w:hAnsi="Calibri" w:cs="Calibri"/>
          <w:szCs w:val="22"/>
        </w:rPr>
        <w:t>Differences in the primary endpoints will be compared between treatment groups using Repeated measure ANOVA or non-parametric tests where appropriate and followed-up with post-hoc tests. The relationship between secondary end-points will be assessed using multiple regression analysis.</w:t>
      </w:r>
    </w:p>
    <w:p w14:paraId="2EEBD5C1" w14:textId="5E0CE7A0" w:rsidR="00035CF1" w:rsidRPr="00DA4478" w:rsidRDefault="001D085B" w:rsidP="00865C26">
      <w:pPr>
        <w:pStyle w:val="Heading1"/>
        <w:spacing w:line="360" w:lineRule="auto"/>
        <w:rPr>
          <w:rFonts w:ascii="Calibri" w:hAnsi="Calibri" w:cs="Calibri"/>
        </w:rPr>
      </w:pPr>
      <w:bookmarkStart w:id="80" w:name="_Toc57797839"/>
      <w:r w:rsidRPr="00DA4478">
        <w:rPr>
          <w:rFonts w:ascii="Calibri" w:hAnsi="Calibri" w:cs="Calibri"/>
        </w:rPr>
        <w:t>DATA MANAGEMENT AND MONITORING</w:t>
      </w:r>
      <w:bookmarkEnd w:id="80"/>
    </w:p>
    <w:p w14:paraId="242D28F4" w14:textId="77777777" w:rsidR="001D085B" w:rsidRPr="00DA4478" w:rsidRDefault="001D085B" w:rsidP="00865C26">
      <w:pPr>
        <w:pStyle w:val="Heading2"/>
        <w:spacing w:line="360" w:lineRule="auto"/>
        <w:rPr>
          <w:rFonts w:ascii="Calibri" w:hAnsi="Calibri" w:cs="Calibri"/>
        </w:rPr>
      </w:pPr>
      <w:bookmarkStart w:id="81" w:name="_Toc481489626"/>
      <w:bookmarkStart w:id="82" w:name="_Toc57797840"/>
      <w:bookmarkStart w:id="83" w:name="_Toc386461813"/>
      <w:bookmarkStart w:id="84" w:name="_Toc435694787"/>
      <w:r w:rsidRPr="00DA4478">
        <w:rPr>
          <w:rFonts w:ascii="Calibri" w:hAnsi="Calibri" w:cs="Calibri"/>
        </w:rPr>
        <w:t>Data management</w:t>
      </w:r>
      <w:bookmarkEnd w:id="81"/>
      <w:bookmarkEnd w:id="82"/>
    </w:p>
    <w:p w14:paraId="7388D4BB" w14:textId="77777777" w:rsidR="001D085B" w:rsidRPr="00DA4478" w:rsidRDefault="001D085B" w:rsidP="00865C26">
      <w:pPr>
        <w:spacing w:line="360" w:lineRule="auto"/>
        <w:rPr>
          <w:rFonts w:ascii="Calibri" w:eastAsia="Calibri" w:hAnsi="Calibri" w:cs="Calibri"/>
          <w:szCs w:val="22"/>
        </w:rPr>
      </w:pPr>
      <w:r w:rsidRPr="00DA4478">
        <w:rPr>
          <w:rFonts w:ascii="Calibri" w:eastAsia="Calibri" w:hAnsi="Calibri" w:cs="Calibri"/>
          <w:szCs w:val="22"/>
        </w:rPr>
        <w:t xml:space="preserve">Data will be collected prospectively using a web-based secure database. Two-pass verification will be used for any data that is not collected electronically. Electronic data will be password protected on </w:t>
      </w:r>
      <w:r w:rsidRPr="00DA4478">
        <w:rPr>
          <w:rFonts w:ascii="Calibri" w:eastAsia="Calibri" w:hAnsi="Calibri" w:cs="Calibri"/>
          <w:szCs w:val="22"/>
        </w:rPr>
        <w:lastRenderedPageBreak/>
        <w:t xml:space="preserve">secure servers accessible only to the research team. Hard copies will be secured in locked filing cabinets. </w:t>
      </w:r>
    </w:p>
    <w:p w14:paraId="63560933" w14:textId="77777777" w:rsidR="001D085B" w:rsidRPr="00DA4478" w:rsidRDefault="001D085B" w:rsidP="00865C26">
      <w:pPr>
        <w:pStyle w:val="Heading2"/>
        <w:spacing w:line="360" w:lineRule="auto"/>
        <w:rPr>
          <w:rFonts w:ascii="Calibri" w:hAnsi="Calibri" w:cs="Calibri"/>
        </w:rPr>
      </w:pPr>
      <w:bookmarkStart w:id="85" w:name="_Toc57797841"/>
      <w:r w:rsidRPr="00DA4478">
        <w:rPr>
          <w:rFonts w:ascii="Calibri" w:hAnsi="Calibri" w:cs="Calibri"/>
        </w:rPr>
        <w:t>Confidentiality</w:t>
      </w:r>
      <w:bookmarkEnd w:id="85"/>
    </w:p>
    <w:p w14:paraId="76ABC41D" w14:textId="0375EB3B" w:rsidR="00690575" w:rsidRDefault="001D085B" w:rsidP="00865C26">
      <w:pPr>
        <w:spacing w:line="360" w:lineRule="auto"/>
        <w:rPr>
          <w:rFonts w:ascii="Calibri" w:eastAsia="Calibri" w:hAnsi="Calibri" w:cs="Calibri"/>
          <w:szCs w:val="22"/>
        </w:rPr>
      </w:pPr>
      <w:r w:rsidRPr="00DA4478">
        <w:rPr>
          <w:rFonts w:ascii="Calibri" w:eastAsia="Calibri" w:hAnsi="Calibri" w:cs="Calibri"/>
          <w:szCs w:val="22"/>
        </w:rPr>
        <w:t>All personal information collected will be stored securing in electronic databases or locked filing cabinets at the Liggins Institute. Only the research team will have access to personal information at any point. Participants enrolled in the study will be identified on records by a unique de-identified code to protect confidentiality. Records with personal information will be stored separately from data records with de-identified coding.</w:t>
      </w:r>
    </w:p>
    <w:p w14:paraId="5DCDE1D1" w14:textId="68A37B51" w:rsidR="001D085B" w:rsidRPr="00690575" w:rsidRDefault="001D085B" w:rsidP="002D721E">
      <w:pPr>
        <w:rPr>
          <w:rFonts w:ascii="Calibri" w:eastAsia="Calibri" w:hAnsi="Calibri" w:cs="Calibri"/>
          <w:szCs w:val="22"/>
        </w:rPr>
      </w:pPr>
    </w:p>
    <w:p w14:paraId="368F7D87" w14:textId="77777777" w:rsidR="001D085B" w:rsidRPr="00DA4478" w:rsidRDefault="001D085B" w:rsidP="00865C26">
      <w:pPr>
        <w:pStyle w:val="Heading2"/>
        <w:spacing w:line="360" w:lineRule="auto"/>
        <w:rPr>
          <w:rFonts w:ascii="Calibri" w:hAnsi="Calibri" w:cs="Calibri"/>
        </w:rPr>
      </w:pPr>
      <w:bookmarkStart w:id="86" w:name="_Toc57797842"/>
      <w:r w:rsidRPr="00DA4478">
        <w:rPr>
          <w:rFonts w:ascii="Calibri" w:hAnsi="Calibri" w:cs="Calibri"/>
        </w:rPr>
        <w:t>Access to Data</w:t>
      </w:r>
      <w:bookmarkEnd w:id="86"/>
    </w:p>
    <w:p w14:paraId="39CF7A96" w14:textId="386439F6" w:rsidR="001D085B" w:rsidRPr="00DA4478" w:rsidRDefault="001D085B" w:rsidP="00865C26">
      <w:pPr>
        <w:spacing w:line="360" w:lineRule="auto"/>
        <w:rPr>
          <w:rFonts w:ascii="Calibri" w:eastAsia="Calibri" w:hAnsi="Calibri" w:cs="Calibri"/>
          <w:szCs w:val="22"/>
        </w:rPr>
      </w:pPr>
      <w:r w:rsidRPr="00DA4478">
        <w:rPr>
          <w:rFonts w:ascii="Calibri" w:eastAsia="Calibri" w:hAnsi="Calibri" w:cs="Calibri"/>
          <w:szCs w:val="22"/>
        </w:rPr>
        <w:t xml:space="preserve">Final dataset access will be managed by the Liggins Institute. The principal </w:t>
      </w:r>
      <w:r w:rsidR="00A77249">
        <w:rPr>
          <w:rFonts w:ascii="Calibri" w:eastAsia="Calibri" w:hAnsi="Calibri" w:cs="Calibri"/>
          <w:szCs w:val="22"/>
        </w:rPr>
        <w:t xml:space="preserve">and co-principal </w:t>
      </w:r>
      <w:r w:rsidRPr="00DA4478">
        <w:rPr>
          <w:rFonts w:ascii="Calibri" w:eastAsia="Calibri" w:hAnsi="Calibri" w:cs="Calibri"/>
          <w:szCs w:val="22"/>
        </w:rPr>
        <w:t>investigator</w:t>
      </w:r>
      <w:r w:rsidR="00A77249">
        <w:rPr>
          <w:rFonts w:ascii="Calibri" w:eastAsia="Calibri" w:hAnsi="Calibri" w:cs="Calibri"/>
          <w:szCs w:val="22"/>
        </w:rPr>
        <w:t>s</w:t>
      </w:r>
      <w:r w:rsidRPr="00DA4478">
        <w:rPr>
          <w:rFonts w:ascii="Calibri" w:eastAsia="Calibri" w:hAnsi="Calibri" w:cs="Calibri"/>
          <w:szCs w:val="22"/>
        </w:rPr>
        <w:t xml:space="preserve"> will have access to final data sets, which will remain password protected. Any data sets distributed for use will be blinded of any personal identifying information.</w:t>
      </w:r>
    </w:p>
    <w:p w14:paraId="07FAFDF9" w14:textId="77777777" w:rsidR="001D085B" w:rsidRPr="0006656C" w:rsidRDefault="001D085B" w:rsidP="00865C26">
      <w:pPr>
        <w:pStyle w:val="Heading2"/>
        <w:spacing w:line="360" w:lineRule="auto"/>
        <w:rPr>
          <w:rFonts w:ascii="Calibri" w:hAnsi="Calibri" w:cs="Calibri"/>
        </w:rPr>
      </w:pPr>
      <w:bookmarkStart w:id="87" w:name="_Toc481489628"/>
      <w:bookmarkStart w:id="88" w:name="_Toc57797843"/>
      <w:r w:rsidRPr="0006656C">
        <w:rPr>
          <w:rFonts w:ascii="Calibri" w:hAnsi="Calibri" w:cs="Calibri"/>
        </w:rPr>
        <w:t>Monitoring</w:t>
      </w:r>
      <w:bookmarkEnd w:id="87"/>
      <w:bookmarkEnd w:id="88"/>
    </w:p>
    <w:p w14:paraId="42EDF759" w14:textId="77777777" w:rsidR="001D085B" w:rsidRPr="0006656C" w:rsidRDefault="001D085B" w:rsidP="00865C26">
      <w:pPr>
        <w:pStyle w:val="Heading3"/>
        <w:spacing w:line="360" w:lineRule="auto"/>
        <w:rPr>
          <w:rFonts w:ascii="Calibri" w:hAnsi="Calibri" w:cs="Calibri"/>
        </w:rPr>
      </w:pPr>
      <w:bookmarkStart w:id="89" w:name="_Toc481489629"/>
      <w:bookmarkStart w:id="90" w:name="_Toc57797844"/>
      <w:r w:rsidRPr="0006656C">
        <w:rPr>
          <w:rFonts w:ascii="Calibri" w:hAnsi="Calibri" w:cs="Calibri"/>
        </w:rPr>
        <w:t>Data monitoring</w:t>
      </w:r>
      <w:bookmarkEnd w:id="89"/>
      <w:bookmarkEnd w:id="90"/>
    </w:p>
    <w:p w14:paraId="3E36EC85" w14:textId="1B7080D7" w:rsidR="001D085B" w:rsidRPr="00DA4478" w:rsidRDefault="001D085B" w:rsidP="00865C26">
      <w:pPr>
        <w:spacing w:line="360" w:lineRule="auto"/>
        <w:rPr>
          <w:rFonts w:ascii="Calibri" w:eastAsia="Calibri" w:hAnsi="Calibri" w:cs="Calibri"/>
          <w:szCs w:val="22"/>
        </w:rPr>
      </w:pPr>
      <w:r w:rsidRPr="00DA4478">
        <w:rPr>
          <w:rFonts w:ascii="Calibri" w:eastAsia="Calibri" w:hAnsi="Calibri" w:cs="Calibri"/>
          <w:szCs w:val="22"/>
        </w:rPr>
        <w:t>Data monitoring will be conducted internally. All incidents or deviations from the protocol will be documented. A major violation is define</w:t>
      </w:r>
      <w:r w:rsidR="009B48AA" w:rsidRPr="00DA4478">
        <w:rPr>
          <w:rFonts w:ascii="Calibri" w:eastAsia="Calibri" w:hAnsi="Calibri" w:cs="Calibri"/>
          <w:szCs w:val="22"/>
        </w:rPr>
        <w:t>d</w:t>
      </w:r>
      <w:r w:rsidRPr="00DA4478">
        <w:rPr>
          <w:rFonts w:ascii="Calibri" w:eastAsia="Calibri" w:hAnsi="Calibri" w:cs="Calibri"/>
          <w:szCs w:val="22"/>
        </w:rPr>
        <w:t xml:space="preserve"> as one which may impact subject safety, affect integrity of study data and/or affect </w:t>
      </w:r>
      <w:r w:rsidR="00820EC6">
        <w:rPr>
          <w:rFonts w:ascii="Calibri" w:eastAsia="Calibri" w:hAnsi="Calibri" w:cs="Calibri"/>
          <w:szCs w:val="22"/>
        </w:rPr>
        <w:t xml:space="preserve">the </w:t>
      </w:r>
      <w:r w:rsidRPr="00DA4478">
        <w:rPr>
          <w:rFonts w:ascii="Calibri" w:eastAsia="Calibri" w:hAnsi="Calibri" w:cs="Calibri"/>
          <w:szCs w:val="22"/>
        </w:rPr>
        <w:t xml:space="preserve">subject’s willingness to participate in the study. </w:t>
      </w:r>
      <w:r w:rsidR="00C4770F">
        <w:rPr>
          <w:rFonts w:ascii="Calibri" w:eastAsia="Calibri" w:hAnsi="Calibri" w:cs="Calibri"/>
          <w:szCs w:val="22"/>
        </w:rPr>
        <w:t>If a</w:t>
      </w:r>
      <w:r w:rsidRPr="00DA4478">
        <w:rPr>
          <w:rFonts w:ascii="Calibri" w:eastAsia="Calibri" w:hAnsi="Calibri" w:cs="Calibri"/>
          <w:szCs w:val="22"/>
        </w:rPr>
        <w:t xml:space="preserve"> serious discrepancy resulting from error, fraud or misconduct e.g. failure to obtain informed consent or a breach in randomisation procedures</w:t>
      </w:r>
      <w:r w:rsidR="00C4770F">
        <w:rPr>
          <w:rFonts w:ascii="Calibri" w:eastAsia="Calibri" w:hAnsi="Calibri" w:cs="Calibri"/>
          <w:szCs w:val="22"/>
        </w:rPr>
        <w:t xml:space="preserve">, it will be assessed as </w:t>
      </w:r>
      <w:r w:rsidRPr="00DA4478">
        <w:rPr>
          <w:rFonts w:ascii="Calibri" w:eastAsia="Calibri" w:hAnsi="Calibri" w:cs="Calibri"/>
          <w:szCs w:val="22"/>
        </w:rPr>
        <w:t>a major violation</w:t>
      </w:r>
      <w:r w:rsidR="00C4770F">
        <w:rPr>
          <w:rFonts w:ascii="Calibri" w:eastAsia="Calibri" w:hAnsi="Calibri" w:cs="Calibri"/>
          <w:szCs w:val="22"/>
        </w:rPr>
        <w:t xml:space="preserve"> and in such circumstances </w:t>
      </w:r>
      <w:r w:rsidR="00C4770F" w:rsidRPr="00DA4478">
        <w:rPr>
          <w:rFonts w:ascii="Calibri" w:eastAsia="Calibri" w:hAnsi="Calibri" w:cs="Calibri"/>
          <w:szCs w:val="22"/>
        </w:rPr>
        <w:t>all</w:t>
      </w:r>
      <w:r w:rsidRPr="00DA4478">
        <w:rPr>
          <w:rFonts w:ascii="Calibri" w:eastAsia="Calibri" w:hAnsi="Calibri" w:cs="Calibri"/>
          <w:szCs w:val="22"/>
        </w:rPr>
        <w:t xml:space="preserve"> IRB</w:t>
      </w:r>
      <w:r w:rsidR="00C4770F">
        <w:rPr>
          <w:rFonts w:ascii="Calibri" w:eastAsia="Calibri" w:hAnsi="Calibri" w:cs="Calibri"/>
          <w:szCs w:val="22"/>
        </w:rPr>
        <w:t>’s</w:t>
      </w:r>
      <w:r w:rsidRPr="00DA4478">
        <w:rPr>
          <w:rFonts w:ascii="Calibri" w:eastAsia="Calibri" w:hAnsi="Calibri" w:cs="Calibri"/>
          <w:szCs w:val="22"/>
        </w:rPr>
        <w:t xml:space="preserve"> will be notified</w:t>
      </w:r>
      <w:r w:rsidR="009B48AA" w:rsidRPr="00DA4478">
        <w:rPr>
          <w:rFonts w:ascii="Calibri" w:eastAsia="Calibri" w:hAnsi="Calibri" w:cs="Calibri"/>
          <w:szCs w:val="22"/>
        </w:rPr>
        <w:t>.</w:t>
      </w:r>
      <w:r w:rsidRPr="00DA4478">
        <w:rPr>
          <w:rFonts w:ascii="Calibri" w:eastAsia="Calibri" w:hAnsi="Calibri" w:cs="Calibri"/>
          <w:szCs w:val="22"/>
        </w:rPr>
        <w:t xml:space="preserve"> </w:t>
      </w:r>
    </w:p>
    <w:p w14:paraId="4D5A2074" w14:textId="530CBD68" w:rsidR="001D085B" w:rsidRPr="0006656C" w:rsidRDefault="001D085B" w:rsidP="00865C26">
      <w:pPr>
        <w:pStyle w:val="Heading3"/>
        <w:spacing w:line="360" w:lineRule="auto"/>
        <w:rPr>
          <w:rFonts w:ascii="Calibri" w:hAnsi="Calibri" w:cs="Calibri"/>
        </w:rPr>
      </w:pPr>
      <w:bookmarkStart w:id="91" w:name="_Toc481489630"/>
      <w:bookmarkStart w:id="92" w:name="_Toc57797845"/>
      <w:r w:rsidRPr="0006656C">
        <w:rPr>
          <w:rFonts w:ascii="Calibri" w:hAnsi="Calibri" w:cs="Calibri"/>
        </w:rPr>
        <w:t>Harm</w:t>
      </w:r>
      <w:bookmarkEnd w:id="91"/>
      <w:bookmarkEnd w:id="92"/>
    </w:p>
    <w:p w14:paraId="159BD71D" w14:textId="77777777" w:rsidR="001D085B" w:rsidRPr="00DA4478" w:rsidRDefault="001D085B" w:rsidP="00865C26">
      <w:pPr>
        <w:spacing w:line="360" w:lineRule="auto"/>
        <w:rPr>
          <w:rFonts w:ascii="Calibri" w:eastAsia="Calibri" w:hAnsi="Calibri" w:cs="Calibri"/>
          <w:szCs w:val="22"/>
        </w:rPr>
      </w:pPr>
      <w:r w:rsidRPr="00DA4478">
        <w:rPr>
          <w:rFonts w:ascii="Calibri" w:eastAsia="Calibri" w:hAnsi="Calibri" w:cs="Calibri"/>
          <w:szCs w:val="22"/>
        </w:rPr>
        <w:t xml:space="preserve">Adverse events will be collected by observing and interviewing the subject during the study.  All adverse events (serious and non-serious) will be recorded on the appropriate CRF/record and will be coded using the MedDRA coding system. </w:t>
      </w:r>
    </w:p>
    <w:bookmarkEnd w:id="83"/>
    <w:bookmarkEnd w:id="84"/>
    <w:p w14:paraId="5ED2A846" w14:textId="61CF9502" w:rsidR="00633F9C" w:rsidRPr="00DA4478" w:rsidRDefault="00633F9C" w:rsidP="00865C26">
      <w:pPr>
        <w:spacing w:after="200" w:line="360" w:lineRule="auto"/>
        <w:rPr>
          <w:rFonts w:ascii="Calibri" w:hAnsi="Calibri" w:cs="Calibri"/>
          <w:szCs w:val="22"/>
        </w:rPr>
      </w:pPr>
      <w:r w:rsidRPr="00DA4478">
        <w:rPr>
          <w:rFonts w:ascii="Calibri" w:hAnsi="Calibri" w:cs="Calibri"/>
          <w:szCs w:val="22"/>
        </w:rPr>
        <w:br w:type="page"/>
      </w:r>
    </w:p>
    <w:p w14:paraId="16260ED7" w14:textId="49082A36" w:rsidR="002879D9" w:rsidRPr="00DA4478" w:rsidRDefault="00B3156D" w:rsidP="00865C26">
      <w:pPr>
        <w:pStyle w:val="Heading1"/>
        <w:spacing w:line="360" w:lineRule="auto"/>
        <w:rPr>
          <w:rFonts w:ascii="Calibri" w:hAnsi="Calibri" w:cs="Calibri"/>
        </w:rPr>
      </w:pPr>
      <w:bookmarkStart w:id="93" w:name="_Toc57797846"/>
      <w:r w:rsidRPr="00DA4478">
        <w:rPr>
          <w:rFonts w:ascii="Calibri" w:hAnsi="Calibri" w:cs="Calibri"/>
        </w:rPr>
        <w:lastRenderedPageBreak/>
        <w:t>References</w:t>
      </w:r>
      <w:bookmarkEnd w:id="93"/>
    </w:p>
    <w:p w14:paraId="32256577" w14:textId="06944471" w:rsidR="00B017AB" w:rsidRPr="00B017AB" w:rsidRDefault="004F5379" w:rsidP="00B017AB">
      <w:pPr>
        <w:widowControl w:val="0"/>
        <w:autoSpaceDE w:val="0"/>
        <w:autoSpaceDN w:val="0"/>
        <w:adjustRightInd w:val="0"/>
        <w:spacing w:line="360" w:lineRule="auto"/>
        <w:ind w:left="640" w:hanging="640"/>
        <w:rPr>
          <w:rFonts w:ascii="Calibri" w:hAnsi="Calibri" w:cs="Calibri"/>
          <w:noProof/>
          <w:szCs w:val="24"/>
        </w:rPr>
      </w:pPr>
      <w:r w:rsidRPr="0006656C">
        <w:rPr>
          <w:rFonts w:ascii="Calibri" w:eastAsia="Calibri" w:hAnsi="Calibri" w:cs="Calibri"/>
          <w:szCs w:val="22"/>
        </w:rPr>
        <w:fldChar w:fldCharType="begin" w:fldLock="1"/>
      </w:r>
      <w:r w:rsidRPr="0006656C">
        <w:rPr>
          <w:rFonts w:ascii="Calibri" w:eastAsia="Calibri" w:hAnsi="Calibri" w:cs="Calibri"/>
          <w:szCs w:val="22"/>
        </w:rPr>
        <w:instrText xml:space="preserve">ADDIN Mendeley Bibliography CSL_BIBLIOGRAPHY </w:instrText>
      </w:r>
      <w:r w:rsidRPr="0006656C">
        <w:rPr>
          <w:rFonts w:ascii="Calibri" w:eastAsia="Calibri" w:hAnsi="Calibri" w:cs="Calibri"/>
          <w:szCs w:val="22"/>
        </w:rPr>
        <w:fldChar w:fldCharType="separate"/>
      </w:r>
      <w:r w:rsidR="00B017AB" w:rsidRPr="00B017AB">
        <w:rPr>
          <w:rFonts w:ascii="Calibri" w:hAnsi="Calibri" w:cs="Calibri"/>
          <w:noProof/>
          <w:szCs w:val="24"/>
        </w:rPr>
        <w:t xml:space="preserve">1. </w:t>
      </w:r>
      <w:r w:rsidR="00B017AB" w:rsidRPr="00B017AB">
        <w:rPr>
          <w:rFonts w:ascii="Calibri" w:hAnsi="Calibri" w:cs="Calibri"/>
          <w:noProof/>
          <w:szCs w:val="24"/>
        </w:rPr>
        <w:tab/>
        <w:t xml:space="preserve">Evert AB, Dennison M, Gardner CD, Timothy Garvey W, Karen Lau KH, MacLeod J, et al. Nutrition therapy for adults with diabetes or prediabetes: A consensus report. Vol. 42, Diabetes Care. American Diabetes Association Inc.; 2019. p. 731–54. </w:t>
      </w:r>
    </w:p>
    <w:p w14:paraId="5FB24864" w14:textId="77777777" w:rsidR="00B017AB" w:rsidRPr="00B017AB" w:rsidRDefault="00B017AB" w:rsidP="00B017AB">
      <w:pPr>
        <w:widowControl w:val="0"/>
        <w:autoSpaceDE w:val="0"/>
        <w:autoSpaceDN w:val="0"/>
        <w:adjustRightInd w:val="0"/>
        <w:spacing w:line="360" w:lineRule="auto"/>
        <w:ind w:left="640" w:hanging="640"/>
        <w:rPr>
          <w:rFonts w:ascii="Calibri" w:hAnsi="Calibri" w:cs="Calibri"/>
          <w:noProof/>
          <w:szCs w:val="24"/>
        </w:rPr>
      </w:pPr>
      <w:r w:rsidRPr="00B017AB">
        <w:rPr>
          <w:rFonts w:ascii="Calibri" w:hAnsi="Calibri" w:cs="Calibri"/>
          <w:noProof/>
          <w:szCs w:val="24"/>
        </w:rPr>
        <w:t xml:space="preserve">2. </w:t>
      </w:r>
      <w:r w:rsidRPr="00B017AB">
        <w:rPr>
          <w:rFonts w:ascii="Calibri" w:hAnsi="Calibri" w:cs="Calibri"/>
          <w:noProof/>
          <w:szCs w:val="24"/>
        </w:rPr>
        <w:tab/>
        <w:t xml:space="preserve">Alkhatib A, Tsang C, Tiss A, Bahorun T, Arefanian H, Barake R, et al. Functional foods and lifestyle approaches for diabetes prevention and management. Vol. 9, Nutrients. MDPI AG; 2017. p. 1310. </w:t>
      </w:r>
    </w:p>
    <w:p w14:paraId="55900D14" w14:textId="77777777" w:rsidR="00B017AB" w:rsidRPr="00B017AB" w:rsidRDefault="00B017AB" w:rsidP="00B017AB">
      <w:pPr>
        <w:widowControl w:val="0"/>
        <w:autoSpaceDE w:val="0"/>
        <w:autoSpaceDN w:val="0"/>
        <w:adjustRightInd w:val="0"/>
        <w:spacing w:line="360" w:lineRule="auto"/>
        <w:ind w:left="640" w:hanging="640"/>
        <w:rPr>
          <w:rFonts w:ascii="Calibri" w:hAnsi="Calibri" w:cs="Calibri"/>
          <w:noProof/>
          <w:szCs w:val="24"/>
        </w:rPr>
      </w:pPr>
      <w:r w:rsidRPr="00B017AB">
        <w:rPr>
          <w:rFonts w:ascii="Calibri" w:hAnsi="Calibri" w:cs="Calibri"/>
          <w:noProof/>
          <w:szCs w:val="24"/>
        </w:rPr>
        <w:t xml:space="preserve">3. </w:t>
      </w:r>
      <w:r w:rsidRPr="00B017AB">
        <w:rPr>
          <w:rFonts w:ascii="Calibri" w:hAnsi="Calibri" w:cs="Calibri"/>
          <w:noProof/>
          <w:szCs w:val="24"/>
        </w:rPr>
        <w:tab/>
        <w:t xml:space="preserve">Nair KS, Webster J, Garrow JS. Effect of impaired glucose tolerance and type II diabetes on resting metabolic rate and thermic response to a glucose meal in obese women. Metabolism. 1986;35(7):640–4. </w:t>
      </w:r>
    </w:p>
    <w:p w14:paraId="12528F8F" w14:textId="77777777" w:rsidR="00B017AB" w:rsidRPr="00B017AB" w:rsidRDefault="00B017AB" w:rsidP="00B017AB">
      <w:pPr>
        <w:widowControl w:val="0"/>
        <w:autoSpaceDE w:val="0"/>
        <w:autoSpaceDN w:val="0"/>
        <w:adjustRightInd w:val="0"/>
        <w:spacing w:line="360" w:lineRule="auto"/>
        <w:ind w:left="640" w:hanging="640"/>
        <w:rPr>
          <w:rFonts w:ascii="Calibri" w:hAnsi="Calibri" w:cs="Calibri"/>
          <w:noProof/>
          <w:szCs w:val="24"/>
        </w:rPr>
      </w:pPr>
      <w:r w:rsidRPr="00B017AB">
        <w:rPr>
          <w:rFonts w:ascii="Calibri" w:hAnsi="Calibri" w:cs="Calibri"/>
          <w:noProof/>
          <w:szCs w:val="24"/>
        </w:rPr>
        <w:t xml:space="preserve">4. </w:t>
      </w:r>
      <w:r w:rsidRPr="00B017AB">
        <w:rPr>
          <w:rFonts w:ascii="Calibri" w:hAnsi="Calibri" w:cs="Calibri"/>
          <w:noProof/>
          <w:szCs w:val="24"/>
        </w:rPr>
        <w:tab/>
        <w:t xml:space="preserve">Weyer C, Bogardus C, Pratley RE. Metabolic factors contributing to increased resting metabolic rate and decreased insulin-induced thermogenesis during the development of type 2 diabetes. Diabetes. 1999 Aug;48(8):1607–14. </w:t>
      </w:r>
    </w:p>
    <w:p w14:paraId="045A2BE2" w14:textId="77777777" w:rsidR="00B017AB" w:rsidRPr="00B017AB" w:rsidRDefault="00B017AB" w:rsidP="00B017AB">
      <w:pPr>
        <w:widowControl w:val="0"/>
        <w:autoSpaceDE w:val="0"/>
        <w:autoSpaceDN w:val="0"/>
        <w:adjustRightInd w:val="0"/>
        <w:spacing w:line="360" w:lineRule="auto"/>
        <w:ind w:left="640" w:hanging="640"/>
        <w:rPr>
          <w:rFonts w:ascii="Calibri" w:hAnsi="Calibri" w:cs="Calibri"/>
          <w:noProof/>
          <w:szCs w:val="24"/>
        </w:rPr>
      </w:pPr>
      <w:r w:rsidRPr="00B017AB">
        <w:rPr>
          <w:rFonts w:ascii="Calibri" w:hAnsi="Calibri" w:cs="Calibri"/>
          <w:noProof/>
          <w:szCs w:val="24"/>
        </w:rPr>
        <w:t xml:space="preserve">5. </w:t>
      </w:r>
      <w:r w:rsidRPr="00B017AB">
        <w:rPr>
          <w:rFonts w:ascii="Calibri" w:hAnsi="Calibri" w:cs="Calibri"/>
          <w:noProof/>
          <w:szCs w:val="24"/>
        </w:rPr>
        <w:tab/>
        <w:t xml:space="preserve">Lieder B, Zaunschirm M, Holik AK, Ley JP, Hans J, Krammer GE, et al. The alkamide trans-pellitorine targets PPARγ via TRPV1 and TRPA1 to reduce lipid accumulation in developing 3T3-L1 adipocytes. Front Pharmacol. 2017 May 31;8(MAY). </w:t>
      </w:r>
    </w:p>
    <w:p w14:paraId="125222CB" w14:textId="77777777" w:rsidR="00B017AB" w:rsidRPr="00B017AB" w:rsidRDefault="00B017AB" w:rsidP="00B017AB">
      <w:pPr>
        <w:widowControl w:val="0"/>
        <w:autoSpaceDE w:val="0"/>
        <w:autoSpaceDN w:val="0"/>
        <w:adjustRightInd w:val="0"/>
        <w:spacing w:line="360" w:lineRule="auto"/>
        <w:ind w:left="640" w:hanging="640"/>
        <w:rPr>
          <w:rFonts w:ascii="Calibri" w:hAnsi="Calibri" w:cs="Calibri"/>
          <w:noProof/>
          <w:szCs w:val="24"/>
        </w:rPr>
      </w:pPr>
      <w:r w:rsidRPr="00B017AB">
        <w:rPr>
          <w:rFonts w:ascii="Calibri" w:hAnsi="Calibri" w:cs="Calibri"/>
          <w:noProof/>
          <w:szCs w:val="24"/>
        </w:rPr>
        <w:t xml:space="preserve">6. </w:t>
      </w:r>
      <w:r w:rsidRPr="00B017AB">
        <w:rPr>
          <w:rFonts w:ascii="Calibri" w:hAnsi="Calibri" w:cs="Calibri"/>
          <w:noProof/>
          <w:szCs w:val="24"/>
        </w:rPr>
        <w:tab/>
        <w:t xml:space="preserve">Butts CA, van Klink JW, Joyce NI, Paturi G, Hedderley DI, Martell S, et al. Composition and safety evaluation of tea from New Zealand kawakawa (Piper excelsum). J Ethnopharmacol. 2019 Mar 25;232:110–8. </w:t>
      </w:r>
    </w:p>
    <w:p w14:paraId="740D873B" w14:textId="77777777" w:rsidR="00B017AB" w:rsidRPr="00B017AB" w:rsidRDefault="00B017AB" w:rsidP="00B017AB">
      <w:pPr>
        <w:widowControl w:val="0"/>
        <w:autoSpaceDE w:val="0"/>
        <w:autoSpaceDN w:val="0"/>
        <w:adjustRightInd w:val="0"/>
        <w:spacing w:line="360" w:lineRule="auto"/>
        <w:ind w:left="640" w:hanging="640"/>
        <w:rPr>
          <w:rFonts w:ascii="Calibri" w:hAnsi="Calibri" w:cs="Calibri"/>
          <w:noProof/>
          <w:szCs w:val="24"/>
        </w:rPr>
      </w:pPr>
      <w:r w:rsidRPr="00B017AB">
        <w:rPr>
          <w:rFonts w:ascii="Calibri" w:hAnsi="Calibri" w:cs="Calibri"/>
          <w:noProof/>
          <w:szCs w:val="24"/>
        </w:rPr>
        <w:t xml:space="preserve">7. </w:t>
      </w:r>
      <w:r w:rsidRPr="00B017AB">
        <w:rPr>
          <w:rFonts w:ascii="Calibri" w:hAnsi="Calibri" w:cs="Calibri"/>
          <w:noProof/>
          <w:szCs w:val="24"/>
        </w:rPr>
        <w:tab/>
        <w:t xml:space="preserve">Obst K, Lieder B, Reichelt K V., Backes M, Paetz S, Geißler K, et al. Sensory active piperine analogues from Macropiper excelsum and their effects on intestinal nutrient uptake in Caco-2 cells. Phytochemistry. 2017 Mar 1;135:181–90. </w:t>
      </w:r>
    </w:p>
    <w:p w14:paraId="4609D932" w14:textId="77777777" w:rsidR="00B017AB" w:rsidRPr="00B017AB" w:rsidRDefault="00B017AB" w:rsidP="00B017AB">
      <w:pPr>
        <w:widowControl w:val="0"/>
        <w:autoSpaceDE w:val="0"/>
        <w:autoSpaceDN w:val="0"/>
        <w:adjustRightInd w:val="0"/>
        <w:spacing w:line="360" w:lineRule="auto"/>
        <w:ind w:left="640" w:hanging="640"/>
        <w:rPr>
          <w:rFonts w:ascii="Calibri" w:hAnsi="Calibri" w:cs="Calibri"/>
          <w:noProof/>
          <w:szCs w:val="24"/>
        </w:rPr>
      </w:pPr>
      <w:r w:rsidRPr="00B017AB">
        <w:rPr>
          <w:rFonts w:ascii="Calibri" w:hAnsi="Calibri" w:cs="Calibri"/>
          <w:noProof/>
          <w:szCs w:val="24"/>
        </w:rPr>
        <w:t xml:space="preserve">8. </w:t>
      </w:r>
      <w:r w:rsidRPr="00B017AB">
        <w:rPr>
          <w:rFonts w:ascii="Calibri" w:hAnsi="Calibri" w:cs="Calibri"/>
          <w:noProof/>
          <w:szCs w:val="24"/>
        </w:rPr>
        <w:tab/>
        <w:t xml:space="preserve">Lei J, Burgess EJ, Richardson ATB, Hawkins BC, Baird SK, Smallfield BM, et al. Cytotoxic Amides from Fruits of Kawakawa, Macropiper excelsum. Planta Med. 2015 Jun 3;81(12–13):1163–8. </w:t>
      </w:r>
    </w:p>
    <w:p w14:paraId="02DE2943" w14:textId="77777777" w:rsidR="00B017AB" w:rsidRPr="00B017AB" w:rsidRDefault="00B017AB" w:rsidP="00B017AB">
      <w:pPr>
        <w:widowControl w:val="0"/>
        <w:autoSpaceDE w:val="0"/>
        <w:autoSpaceDN w:val="0"/>
        <w:adjustRightInd w:val="0"/>
        <w:spacing w:line="360" w:lineRule="auto"/>
        <w:ind w:left="640" w:hanging="640"/>
        <w:rPr>
          <w:rFonts w:ascii="Calibri" w:hAnsi="Calibri" w:cs="Calibri"/>
          <w:noProof/>
          <w:szCs w:val="24"/>
        </w:rPr>
      </w:pPr>
      <w:r w:rsidRPr="00B017AB">
        <w:rPr>
          <w:rFonts w:ascii="Calibri" w:hAnsi="Calibri" w:cs="Calibri"/>
          <w:noProof/>
          <w:szCs w:val="24"/>
        </w:rPr>
        <w:t xml:space="preserve">9. </w:t>
      </w:r>
      <w:r w:rsidRPr="00B017AB">
        <w:rPr>
          <w:rFonts w:ascii="Calibri" w:hAnsi="Calibri" w:cs="Calibri"/>
          <w:noProof/>
          <w:szCs w:val="24"/>
        </w:rPr>
        <w:tab/>
        <w:t xml:space="preserve">Lee SH, Kim HY, Back SY, Han HK. Piperine-mediated drug interactions and formulation strategy for piperine: recent advances and future perspectives. Vol. 14, Expert Opinion on Drug Metabolism and Toxicology. Taylor and Francis Ltd; 2018. p. 43–57. </w:t>
      </w:r>
    </w:p>
    <w:p w14:paraId="1FE19781" w14:textId="77777777" w:rsidR="00B017AB" w:rsidRPr="00B017AB" w:rsidRDefault="00B017AB" w:rsidP="00B017AB">
      <w:pPr>
        <w:widowControl w:val="0"/>
        <w:autoSpaceDE w:val="0"/>
        <w:autoSpaceDN w:val="0"/>
        <w:adjustRightInd w:val="0"/>
        <w:spacing w:line="360" w:lineRule="auto"/>
        <w:ind w:left="640" w:hanging="640"/>
        <w:rPr>
          <w:rFonts w:ascii="Calibri" w:hAnsi="Calibri" w:cs="Calibri"/>
          <w:noProof/>
          <w:szCs w:val="24"/>
        </w:rPr>
      </w:pPr>
      <w:r w:rsidRPr="00B017AB">
        <w:rPr>
          <w:rFonts w:ascii="Calibri" w:hAnsi="Calibri" w:cs="Calibri"/>
          <w:noProof/>
          <w:szCs w:val="24"/>
        </w:rPr>
        <w:t xml:space="preserve">10. </w:t>
      </w:r>
      <w:r w:rsidRPr="00B017AB">
        <w:rPr>
          <w:rFonts w:ascii="Calibri" w:hAnsi="Calibri" w:cs="Calibri"/>
          <w:noProof/>
          <w:szCs w:val="24"/>
        </w:rPr>
        <w:tab/>
        <w:t xml:space="preserve">Monnier L, Colette C. Target for glycemic control: concentrating on glucose. Vol. 32 Suppl 2, Diabetes care. 2009. </w:t>
      </w:r>
    </w:p>
    <w:p w14:paraId="2C7DF121" w14:textId="77777777" w:rsidR="00B017AB" w:rsidRPr="00B017AB" w:rsidRDefault="00B017AB" w:rsidP="00B017AB">
      <w:pPr>
        <w:widowControl w:val="0"/>
        <w:autoSpaceDE w:val="0"/>
        <w:autoSpaceDN w:val="0"/>
        <w:adjustRightInd w:val="0"/>
        <w:spacing w:line="360" w:lineRule="auto"/>
        <w:ind w:left="640" w:hanging="640"/>
        <w:rPr>
          <w:rFonts w:ascii="Calibri" w:hAnsi="Calibri" w:cs="Calibri"/>
          <w:noProof/>
          <w:szCs w:val="24"/>
        </w:rPr>
      </w:pPr>
      <w:r w:rsidRPr="00B017AB">
        <w:rPr>
          <w:rFonts w:ascii="Calibri" w:hAnsi="Calibri" w:cs="Calibri"/>
          <w:noProof/>
          <w:szCs w:val="24"/>
        </w:rPr>
        <w:t xml:space="preserve">11. </w:t>
      </w:r>
      <w:r w:rsidRPr="00B017AB">
        <w:rPr>
          <w:rFonts w:ascii="Calibri" w:hAnsi="Calibri" w:cs="Calibri"/>
          <w:noProof/>
          <w:szCs w:val="24"/>
        </w:rPr>
        <w:tab/>
        <w:t xml:space="preserve">Quatela A, Callister R, Patterson A, Macdonald-Wicks L. The energy content and composition of meals consumed after an overnight fast and their effects on diet induced thermogenesis: A </w:t>
      </w:r>
      <w:r w:rsidRPr="00B017AB">
        <w:rPr>
          <w:rFonts w:ascii="Calibri" w:hAnsi="Calibri" w:cs="Calibri"/>
          <w:noProof/>
          <w:szCs w:val="24"/>
        </w:rPr>
        <w:lastRenderedPageBreak/>
        <w:t xml:space="preserve">systematic review, meta-analyses and meta-regressions. Vol. 8, Nutrients. MDPI AG; 2016. </w:t>
      </w:r>
    </w:p>
    <w:p w14:paraId="7698517B" w14:textId="77777777" w:rsidR="00B017AB" w:rsidRPr="00B017AB" w:rsidRDefault="00B017AB" w:rsidP="00B017AB">
      <w:pPr>
        <w:widowControl w:val="0"/>
        <w:autoSpaceDE w:val="0"/>
        <w:autoSpaceDN w:val="0"/>
        <w:adjustRightInd w:val="0"/>
        <w:spacing w:line="360" w:lineRule="auto"/>
        <w:ind w:left="640" w:hanging="640"/>
        <w:rPr>
          <w:rFonts w:ascii="Calibri" w:hAnsi="Calibri" w:cs="Calibri"/>
          <w:noProof/>
        </w:rPr>
      </w:pPr>
      <w:r w:rsidRPr="00B017AB">
        <w:rPr>
          <w:rFonts w:ascii="Calibri" w:hAnsi="Calibri" w:cs="Calibri"/>
          <w:noProof/>
          <w:szCs w:val="24"/>
        </w:rPr>
        <w:t xml:space="preserve">12. </w:t>
      </w:r>
      <w:r w:rsidRPr="00B017AB">
        <w:rPr>
          <w:rFonts w:ascii="Calibri" w:hAnsi="Calibri" w:cs="Calibri"/>
          <w:noProof/>
          <w:szCs w:val="24"/>
        </w:rPr>
        <w:tab/>
        <w:t xml:space="preserve">Blundell J, De Graaf C, Hulshof T, Jebb S, Livingstone B, Lluch A, et al. Appetite control: Methodological aspects of the evaluation of foods. Vol. 11, Obesity Reviews. Obes Rev; 2010. p. 251–70. </w:t>
      </w:r>
    </w:p>
    <w:p w14:paraId="416658CC" w14:textId="2ED78851" w:rsidR="009A25F6" w:rsidRPr="0006656C" w:rsidRDefault="004F5379" w:rsidP="00865C26">
      <w:pPr>
        <w:widowControl w:val="0"/>
        <w:autoSpaceDE w:val="0"/>
        <w:autoSpaceDN w:val="0"/>
        <w:adjustRightInd w:val="0"/>
        <w:spacing w:line="360" w:lineRule="auto"/>
        <w:ind w:left="640" w:hanging="640"/>
        <w:rPr>
          <w:rFonts w:ascii="Calibri" w:eastAsia="Calibri" w:hAnsi="Calibri" w:cs="Calibri"/>
          <w:szCs w:val="22"/>
        </w:rPr>
      </w:pPr>
      <w:r w:rsidRPr="0006656C">
        <w:rPr>
          <w:rFonts w:ascii="Calibri" w:eastAsia="Calibri" w:hAnsi="Calibri" w:cs="Calibri"/>
          <w:szCs w:val="22"/>
        </w:rPr>
        <w:fldChar w:fldCharType="end"/>
      </w:r>
    </w:p>
    <w:sectPr w:rsidR="009A25F6" w:rsidRPr="0006656C" w:rsidSect="000B5BC2">
      <w:footerReference w:type="default" r:id="rId11"/>
      <w:headerReference w:type="first" r:id="rId12"/>
      <w:footerReference w:type="first" r:id="rId13"/>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F16E7" w14:textId="77777777" w:rsidR="006F46CE" w:rsidRDefault="006F46CE" w:rsidP="001F781E">
      <w:r>
        <w:separator/>
      </w:r>
    </w:p>
  </w:endnote>
  <w:endnote w:type="continuationSeparator" w:id="0">
    <w:p w14:paraId="10A0E9CF" w14:textId="77777777" w:rsidR="006F46CE" w:rsidRDefault="006F46CE" w:rsidP="001F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0687173"/>
      <w:docPartObj>
        <w:docPartGallery w:val="Page Numbers (Bottom of Page)"/>
        <w:docPartUnique/>
      </w:docPartObj>
    </w:sdtPr>
    <w:sdtEndPr>
      <w:rPr>
        <w:noProof/>
      </w:rPr>
    </w:sdtEndPr>
    <w:sdtContent>
      <w:p w14:paraId="0C842991" w14:textId="0293DD7E" w:rsidR="006F46CE" w:rsidRDefault="006F46CE">
        <w:pPr>
          <w:pStyle w:val="Footer"/>
          <w:jc w:val="center"/>
        </w:pPr>
        <w:r>
          <w:fldChar w:fldCharType="begin"/>
        </w:r>
        <w:r w:rsidRPr="000268B9">
          <w:instrText xml:space="preserve"> PAGE   \* MERGEFORMAT </w:instrText>
        </w:r>
        <w:r>
          <w:fldChar w:fldCharType="separate"/>
        </w:r>
        <w:r w:rsidR="00085064">
          <w:rPr>
            <w:noProof/>
          </w:rPr>
          <w:t>24</w:t>
        </w:r>
        <w:r>
          <w:rPr>
            <w:noProof/>
          </w:rPr>
          <w:fldChar w:fldCharType="end"/>
        </w:r>
      </w:p>
    </w:sdtContent>
  </w:sdt>
  <w:tbl>
    <w:tblPr>
      <w:tblW w:w="9234" w:type="dxa"/>
      <w:tblBorders>
        <w:top w:val="single" w:sz="4" w:space="0" w:color="999999"/>
      </w:tblBorders>
      <w:tblLook w:val="00A0" w:firstRow="1" w:lastRow="0" w:firstColumn="1" w:lastColumn="0" w:noHBand="0" w:noVBand="0"/>
    </w:tblPr>
    <w:tblGrid>
      <w:gridCol w:w="9234"/>
    </w:tblGrid>
    <w:tr w:rsidR="006F46CE" w:rsidRPr="00B65BC9" w14:paraId="397E82B9" w14:textId="77777777" w:rsidTr="00B65BC9">
      <w:trPr>
        <w:trHeight w:val="277"/>
      </w:trPr>
      <w:tc>
        <w:tcPr>
          <w:tcW w:w="9234" w:type="dxa"/>
          <w:tcBorders>
            <w:top w:val="single" w:sz="4" w:space="0" w:color="999999"/>
          </w:tcBorders>
        </w:tcPr>
        <w:p w14:paraId="385F4247" w14:textId="707B54C4" w:rsidR="006F46CE" w:rsidRPr="00B65BC9" w:rsidRDefault="006F46CE" w:rsidP="00E56DA9">
          <w:pPr>
            <w:tabs>
              <w:tab w:val="center" w:pos="4320"/>
              <w:tab w:val="right" w:pos="8640"/>
            </w:tabs>
            <w:spacing w:before="40" w:after="40"/>
            <w:rPr>
              <w:rFonts w:ascii="Arial" w:eastAsia="Cambria" w:hAnsi="Arial" w:cs="Arial"/>
              <w:color w:val="999999"/>
              <w:sz w:val="16"/>
              <w:szCs w:val="16"/>
            </w:rPr>
          </w:pPr>
          <w:r>
            <w:rPr>
              <w:rFonts w:ascii="Calibri" w:eastAsia="Calibri" w:hAnsi="Calibri" w:cs="Calibri"/>
              <w:b/>
              <w:szCs w:val="22"/>
              <w:lang w:val="en-US"/>
            </w:rPr>
            <w:t xml:space="preserve">Tūhauora ka tahi: Effects of kawakawa containing beverage on the energy metabolism and physiology </w:t>
          </w:r>
          <w:r w:rsidRPr="000B6D66">
            <w:rPr>
              <w:rFonts w:ascii="Calibri" w:eastAsia="Calibri" w:hAnsi="Calibri" w:cs="Calibri"/>
              <w:b/>
              <w:szCs w:val="22"/>
              <w:lang w:val="en-US"/>
            </w:rPr>
            <w:t>in healthy human volunteers</w:t>
          </w:r>
        </w:p>
      </w:tc>
    </w:tr>
    <w:tr w:rsidR="006F46CE" w:rsidRPr="00B65BC9" w14:paraId="05064CE4" w14:textId="77777777" w:rsidTr="00B65BC9">
      <w:trPr>
        <w:trHeight w:val="294"/>
      </w:trPr>
      <w:tc>
        <w:tcPr>
          <w:tcW w:w="9234" w:type="dxa"/>
        </w:tcPr>
        <w:p w14:paraId="4F047BB9" w14:textId="54231D1D" w:rsidR="006F46CE" w:rsidRDefault="006F46CE" w:rsidP="00B65BC9">
          <w:pPr>
            <w:pStyle w:val="Footer"/>
          </w:pPr>
          <w:r>
            <w:rPr>
              <w:rFonts w:ascii="Arial" w:eastAsia="Cambria" w:hAnsi="Arial" w:cs="Arial"/>
              <w:color w:val="999999"/>
              <w:sz w:val="16"/>
              <w:szCs w:val="16"/>
            </w:rPr>
            <w:t>Protocol</w:t>
          </w:r>
          <w:r w:rsidRPr="00B65BC9">
            <w:rPr>
              <w:rFonts w:ascii="Arial" w:eastAsia="Cambria" w:hAnsi="Arial" w:cs="Arial"/>
              <w:color w:val="999999"/>
              <w:sz w:val="16"/>
              <w:szCs w:val="16"/>
            </w:rPr>
            <w:t xml:space="preserve"> version no.:</w:t>
          </w:r>
          <w:r>
            <w:rPr>
              <w:rFonts w:ascii="Arial" w:eastAsia="Cambria" w:hAnsi="Arial" w:cs="Arial"/>
              <w:color w:val="999999"/>
              <w:sz w:val="16"/>
              <w:szCs w:val="16"/>
            </w:rPr>
            <w:t xml:space="preserve"> </w:t>
          </w:r>
          <w:r w:rsidRPr="000C1F95">
            <w:rPr>
              <w:rFonts w:ascii="Arial" w:eastAsia="Cambria" w:hAnsi="Arial" w:cs="Arial"/>
              <w:color w:val="999999"/>
              <w:sz w:val="16"/>
              <w:szCs w:val="16"/>
            </w:rPr>
            <w:t>Tūhauora ka tahi</w:t>
          </w:r>
          <w:r>
            <w:rPr>
              <w:rFonts w:ascii="Arial" w:eastAsia="Cambria" w:hAnsi="Arial" w:cs="Arial"/>
              <w:color w:val="999999"/>
              <w:sz w:val="16"/>
              <w:szCs w:val="16"/>
            </w:rPr>
            <w:t xml:space="preserve"> _V2                                                                                                                              </w:t>
          </w:r>
          <w:r>
            <w:t>17/06/2021</w:t>
          </w:r>
        </w:p>
        <w:p w14:paraId="4569C062" w14:textId="6DE34891" w:rsidR="006F46CE" w:rsidRPr="00B65BC9" w:rsidRDefault="006F46CE" w:rsidP="00B65BC9">
          <w:pPr>
            <w:tabs>
              <w:tab w:val="center" w:pos="4320"/>
              <w:tab w:val="right" w:pos="8640"/>
            </w:tabs>
            <w:spacing w:before="40" w:after="40"/>
            <w:rPr>
              <w:rFonts w:ascii="Arial" w:eastAsia="Cambria" w:hAnsi="Arial" w:cs="Arial"/>
              <w:color w:val="999999"/>
              <w:sz w:val="16"/>
              <w:szCs w:val="16"/>
            </w:rPr>
          </w:pPr>
          <w:r>
            <w:rPr>
              <w:rFonts w:ascii="Arial" w:eastAsia="Cambria" w:hAnsi="Arial" w:cs="Arial"/>
              <w:color w:val="999999"/>
              <w:sz w:val="16"/>
              <w:szCs w:val="16"/>
            </w:rPr>
            <w:t xml:space="preserve"> </w:t>
          </w:r>
        </w:p>
      </w:tc>
    </w:tr>
    <w:tr w:rsidR="006F46CE" w:rsidRPr="00B65BC9" w14:paraId="54D9EF8F" w14:textId="77777777" w:rsidTr="00B65BC9">
      <w:trPr>
        <w:trHeight w:val="294"/>
      </w:trPr>
      <w:tc>
        <w:tcPr>
          <w:tcW w:w="9234" w:type="dxa"/>
        </w:tcPr>
        <w:p w14:paraId="323FCE4B" w14:textId="490755AE" w:rsidR="006F46CE" w:rsidRDefault="006F46CE" w:rsidP="00803662">
          <w:pPr>
            <w:pStyle w:val="Footer"/>
            <w:tabs>
              <w:tab w:val="clear" w:pos="4513"/>
              <w:tab w:val="clear" w:pos="9026"/>
              <w:tab w:val="left" w:pos="5100"/>
            </w:tabs>
            <w:rPr>
              <w:rFonts w:ascii="Arial" w:eastAsia="Cambria" w:hAnsi="Arial" w:cs="Arial"/>
              <w:color w:val="999999"/>
              <w:sz w:val="16"/>
              <w:szCs w:val="16"/>
            </w:rPr>
          </w:pPr>
          <w:r>
            <w:rPr>
              <w:rFonts w:ascii="Arial" w:eastAsia="Cambria" w:hAnsi="Arial" w:cs="Arial"/>
              <w:color w:val="999999"/>
              <w:sz w:val="16"/>
              <w:szCs w:val="16"/>
            </w:rPr>
            <w:tab/>
          </w:r>
        </w:p>
      </w:tc>
    </w:tr>
  </w:tbl>
  <w:p w14:paraId="0B897C1F" w14:textId="52ACCAFC" w:rsidR="006F46CE" w:rsidRDefault="006F46CE" w:rsidP="00B65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34" w:type="dxa"/>
      <w:tblBorders>
        <w:top w:val="single" w:sz="4" w:space="0" w:color="999999"/>
      </w:tblBorders>
      <w:tblLook w:val="00A0" w:firstRow="1" w:lastRow="0" w:firstColumn="1" w:lastColumn="0" w:noHBand="0" w:noVBand="0"/>
    </w:tblPr>
    <w:tblGrid>
      <w:gridCol w:w="9234"/>
    </w:tblGrid>
    <w:tr w:rsidR="006F46CE" w:rsidRPr="00B65BC9" w14:paraId="31F279E0" w14:textId="77777777" w:rsidTr="00824E17">
      <w:trPr>
        <w:trHeight w:val="277"/>
      </w:trPr>
      <w:tc>
        <w:tcPr>
          <w:tcW w:w="9234" w:type="dxa"/>
          <w:tcBorders>
            <w:top w:val="single" w:sz="4" w:space="0" w:color="999999"/>
          </w:tcBorders>
        </w:tcPr>
        <w:p w14:paraId="64BFECF6" w14:textId="667FD929" w:rsidR="006F46CE" w:rsidRPr="00B65BC9" w:rsidRDefault="006F46CE" w:rsidP="00E516FE">
          <w:pPr>
            <w:tabs>
              <w:tab w:val="center" w:pos="4320"/>
              <w:tab w:val="right" w:pos="8640"/>
            </w:tabs>
            <w:spacing w:before="40" w:after="40"/>
            <w:rPr>
              <w:rFonts w:ascii="Arial" w:eastAsia="Cambria" w:hAnsi="Arial" w:cs="Arial"/>
              <w:color w:val="999999"/>
              <w:sz w:val="16"/>
              <w:szCs w:val="16"/>
            </w:rPr>
          </w:pPr>
          <w:r w:rsidRPr="0006656C">
            <w:rPr>
              <w:rFonts w:ascii="Calibri" w:eastAsia="Calibri" w:hAnsi="Calibri" w:cs="Calibri"/>
              <w:b/>
              <w:szCs w:val="22"/>
              <w:lang w:val="en-US"/>
            </w:rPr>
            <w:t>Tūhauora ka tahi: Effects of kawakawa containing beverage on the energy metabolism and physiology in healthy human volunteers</w:t>
          </w:r>
        </w:p>
      </w:tc>
    </w:tr>
    <w:tr w:rsidR="006F46CE" w:rsidRPr="00B65BC9" w14:paraId="5021C5AE" w14:textId="77777777" w:rsidTr="00824E17">
      <w:trPr>
        <w:trHeight w:val="294"/>
      </w:trPr>
      <w:tc>
        <w:tcPr>
          <w:tcW w:w="9234" w:type="dxa"/>
        </w:tcPr>
        <w:p w14:paraId="40463029" w14:textId="0F8831AC" w:rsidR="006F46CE" w:rsidRDefault="006F46CE" w:rsidP="002D721E">
          <w:pPr>
            <w:pStyle w:val="Footer"/>
          </w:pPr>
          <w:r>
            <w:rPr>
              <w:rFonts w:ascii="Arial" w:eastAsia="Cambria" w:hAnsi="Arial" w:cs="Arial"/>
              <w:color w:val="999999"/>
              <w:sz w:val="16"/>
              <w:szCs w:val="16"/>
            </w:rPr>
            <w:t>Protocol</w:t>
          </w:r>
          <w:r w:rsidRPr="00B65BC9">
            <w:rPr>
              <w:rFonts w:ascii="Arial" w:eastAsia="Cambria" w:hAnsi="Arial" w:cs="Arial"/>
              <w:color w:val="999999"/>
              <w:sz w:val="16"/>
              <w:szCs w:val="16"/>
            </w:rPr>
            <w:t xml:space="preserve"> version no.:</w:t>
          </w:r>
          <w:r>
            <w:rPr>
              <w:rFonts w:ascii="Arial" w:eastAsia="Cambria" w:hAnsi="Arial" w:cs="Arial"/>
              <w:color w:val="999999"/>
              <w:sz w:val="16"/>
              <w:szCs w:val="16"/>
            </w:rPr>
            <w:t xml:space="preserve"> </w:t>
          </w:r>
          <w:r w:rsidRPr="000C1F95">
            <w:rPr>
              <w:rFonts w:ascii="Arial" w:eastAsia="Cambria" w:hAnsi="Arial" w:cs="Arial"/>
              <w:color w:val="999999"/>
              <w:sz w:val="16"/>
              <w:szCs w:val="16"/>
            </w:rPr>
            <w:t>Tūhauora ka tahi</w:t>
          </w:r>
          <w:r>
            <w:rPr>
              <w:rFonts w:ascii="Arial" w:eastAsia="Cambria" w:hAnsi="Arial" w:cs="Arial"/>
              <w:color w:val="999999"/>
              <w:sz w:val="16"/>
              <w:szCs w:val="16"/>
            </w:rPr>
            <w:t xml:space="preserve"> _V2                                                                                                                              </w:t>
          </w:r>
          <w:r>
            <w:t>17/06/2021</w:t>
          </w:r>
        </w:p>
        <w:p w14:paraId="6044F2C1" w14:textId="5437E738" w:rsidR="006F46CE" w:rsidRPr="00B65BC9" w:rsidRDefault="006F46CE" w:rsidP="00B65BC9">
          <w:pPr>
            <w:tabs>
              <w:tab w:val="center" w:pos="4320"/>
              <w:tab w:val="right" w:pos="8640"/>
            </w:tabs>
            <w:spacing w:before="40" w:after="40"/>
            <w:rPr>
              <w:rFonts w:ascii="Arial" w:eastAsia="Cambria" w:hAnsi="Arial" w:cs="Arial"/>
              <w:color w:val="999999"/>
              <w:sz w:val="16"/>
              <w:szCs w:val="16"/>
            </w:rPr>
          </w:pPr>
        </w:p>
      </w:tc>
    </w:tr>
  </w:tbl>
  <w:p w14:paraId="79E35FBA" w14:textId="77777777" w:rsidR="006F46CE" w:rsidRDefault="006F4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03D15" w14:textId="77777777" w:rsidR="006F46CE" w:rsidRDefault="006F46CE" w:rsidP="001F781E">
      <w:r>
        <w:separator/>
      </w:r>
    </w:p>
  </w:footnote>
  <w:footnote w:type="continuationSeparator" w:id="0">
    <w:p w14:paraId="33C67345" w14:textId="77777777" w:rsidR="006F46CE" w:rsidRDefault="006F46CE" w:rsidP="001F7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top w:w="284" w:type="dxa"/>
        <w:left w:w="113" w:type="dxa"/>
        <w:bottom w:w="284" w:type="dxa"/>
        <w:right w:w="113" w:type="dxa"/>
      </w:tblCellMar>
      <w:tblLook w:val="04A0" w:firstRow="1" w:lastRow="0" w:firstColumn="1" w:lastColumn="0" w:noHBand="0" w:noVBand="1"/>
    </w:tblPr>
    <w:tblGrid>
      <w:gridCol w:w="9026"/>
    </w:tblGrid>
    <w:tr w:rsidR="006F46CE" w:rsidRPr="00131452" w14:paraId="3F2A3DD6" w14:textId="77777777" w:rsidTr="002266C2">
      <w:tc>
        <w:tcPr>
          <w:tcW w:w="9026" w:type="dxa"/>
          <w:shd w:val="clear" w:color="auto" w:fill="auto"/>
          <w:tcMar>
            <w:top w:w="0" w:type="dxa"/>
            <w:left w:w="0" w:type="dxa"/>
            <w:bottom w:w="284" w:type="dxa"/>
            <w:right w:w="0" w:type="dxa"/>
          </w:tcMar>
        </w:tcPr>
        <w:p w14:paraId="5829302E" w14:textId="77777777" w:rsidR="006F46CE" w:rsidRPr="00131452" w:rsidRDefault="006F46CE" w:rsidP="002266C2">
          <w:pPr>
            <w:ind w:right="6296"/>
            <w:rPr>
              <w:color w:val="595959"/>
            </w:rPr>
          </w:pPr>
          <w:r>
            <w:rPr>
              <w:noProof/>
              <w:lang w:eastAsia="en-NZ"/>
            </w:rPr>
            <w:drawing>
              <wp:anchor distT="0" distB="0" distL="114300" distR="114300" simplePos="0" relativeHeight="251659264" behindDoc="0" locked="0" layoutInCell="1" allowOverlap="0" wp14:anchorId="32352FAE" wp14:editId="3D72FE41">
                <wp:simplePos x="0" y="0"/>
                <wp:positionH relativeFrom="column">
                  <wp:posOffset>0</wp:posOffset>
                </wp:positionH>
                <wp:positionV relativeFrom="paragraph">
                  <wp:posOffset>24765</wp:posOffset>
                </wp:positionV>
                <wp:extent cx="2951480" cy="602615"/>
                <wp:effectExtent l="0" t="0" r="1270" b="6985"/>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1480" cy="602615"/>
                        </a:xfrm>
                        <a:prstGeom prst="rect">
                          <a:avLst/>
                        </a:prstGeom>
                        <a:noFill/>
                        <a:ln>
                          <a:noFill/>
                        </a:ln>
                      </pic:spPr>
                    </pic:pic>
                  </a:graphicData>
                </a:graphic>
                <wp14:sizeRelH relativeFrom="page">
                  <wp14:pctWidth>0</wp14:pctWidth>
                </wp14:sizeRelH>
                <wp14:sizeRelV relativeFrom="margin">
                  <wp14:pctHeight>0</wp14:pctHeight>
                </wp14:sizeRelV>
              </wp:anchor>
            </w:drawing>
          </w:r>
        </w:p>
      </w:tc>
    </w:tr>
  </w:tbl>
  <w:p w14:paraId="57E763FD" w14:textId="77777777" w:rsidR="006F46CE" w:rsidRDefault="006F4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7C67"/>
    <w:multiLevelType w:val="hybridMultilevel"/>
    <w:tmpl w:val="8654CF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6510C5D"/>
    <w:multiLevelType w:val="hybridMultilevel"/>
    <w:tmpl w:val="FD7E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80699"/>
    <w:multiLevelType w:val="hybridMultilevel"/>
    <w:tmpl w:val="9B7C71EC"/>
    <w:lvl w:ilvl="0" w:tplc="1409000F">
      <w:start w:val="1"/>
      <w:numFmt w:val="decimal"/>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 w15:restartNumberingAfterBreak="0">
    <w:nsid w:val="294875B3"/>
    <w:multiLevelType w:val="hybridMultilevel"/>
    <w:tmpl w:val="5BA2F0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0167D70"/>
    <w:multiLevelType w:val="hybridMultilevel"/>
    <w:tmpl w:val="8EA27D4A"/>
    <w:lvl w:ilvl="0" w:tplc="4350BC34">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165356F"/>
    <w:multiLevelType w:val="hybridMultilevel"/>
    <w:tmpl w:val="3E3845D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5AF332E"/>
    <w:multiLevelType w:val="hybridMultilevel"/>
    <w:tmpl w:val="55E813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3A202C70"/>
    <w:multiLevelType w:val="hybridMultilevel"/>
    <w:tmpl w:val="E0247AD8"/>
    <w:lvl w:ilvl="0" w:tplc="14090001">
      <w:start w:val="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DA51203"/>
    <w:multiLevelType w:val="hybridMultilevel"/>
    <w:tmpl w:val="5BA2F0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D050B45"/>
    <w:multiLevelType w:val="hybridMultilevel"/>
    <w:tmpl w:val="DDB866AE"/>
    <w:lvl w:ilvl="0" w:tplc="14090001">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B2C60B6A">
      <w:start w:val="1"/>
      <w:numFmt w:val="decimal"/>
      <w:lvlText w:val="(%3)"/>
      <w:lvlJc w:val="left"/>
      <w:pPr>
        <w:ind w:left="1778" w:hanging="360"/>
      </w:pPr>
      <w:rPr>
        <w:rFont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F2763F8"/>
    <w:multiLevelType w:val="hybridMultilevel"/>
    <w:tmpl w:val="1F4059BE"/>
    <w:lvl w:ilvl="0" w:tplc="79BC975E">
      <w:start w:val="1"/>
      <w:numFmt w:val="bullet"/>
      <w:pStyle w:val="2bullet"/>
      <w:lvlText w:val=""/>
      <w:lvlJc w:val="left"/>
      <w:pPr>
        <w:tabs>
          <w:tab w:val="num" w:pos="786"/>
        </w:tabs>
        <w:ind w:left="710"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E80A52"/>
    <w:multiLevelType w:val="hybridMultilevel"/>
    <w:tmpl w:val="296C80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582C52F2"/>
    <w:multiLevelType w:val="hybridMultilevel"/>
    <w:tmpl w:val="CCC2C2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5B907CAD"/>
    <w:multiLevelType w:val="hybridMultilevel"/>
    <w:tmpl w:val="AE5A23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FCF50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B658C8"/>
    <w:multiLevelType w:val="hybridMultilevel"/>
    <w:tmpl w:val="5CBE5D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1C922F4"/>
    <w:multiLevelType w:val="hybridMultilevel"/>
    <w:tmpl w:val="4B86B6E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6CF6543"/>
    <w:multiLevelType w:val="hybridMultilevel"/>
    <w:tmpl w:val="1AF447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DDF4234"/>
    <w:multiLevelType w:val="multilevel"/>
    <w:tmpl w:val="CC50D4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71F3952"/>
    <w:multiLevelType w:val="hybridMultilevel"/>
    <w:tmpl w:val="A0E60D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7AC6286"/>
    <w:multiLevelType w:val="hybridMultilevel"/>
    <w:tmpl w:val="173EE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5D446C"/>
    <w:multiLevelType w:val="hybridMultilevel"/>
    <w:tmpl w:val="742892B0"/>
    <w:lvl w:ilvl="0" w:tplc="DB421534">
      <w:start w:val="1"/>
      <w:numFmt w:val="decimal"/>
      <w:lvlText w:val="%1."/>
      <w:lvlJc w:val="left"/>
      <w:pPr>
        <w:ind w:left="1440" w:hanging="360"/>
      </w:pPr>
      <w:rPr>
        <w:rFonts w:asciiTheme="minorHAnsi" w:eastAsia="Times New Roman" w:hAnsiTheme="minorHAnsi"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79CB3923"/>
    <w:multiLevelType w:val="hybridMultilevel"/>
    <w:tmpl w:val="43825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D78439B"/>
    <w:multiLevelType w:val="hybridMultilevel"/>
    <w:tmpl w:val="F7B0A0A6"/>
    <w:lvl w:ilvl="0" w:tplc="1409000F">
      <w:start w:val="1"/>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1"/>
  </w:num>
  <w:num w:numId="3">
    <w:abstractNumId w:val="20"/>
  </w:num>
  <w:num w:numId="4">
    <w:abstractNumId w:val="23"/>
  </w:num>
  <w:num w:numId="5">
    <w:abstractNumId w:val="18"/>
  </w:num>
  <w:num w:numId="6">
    <w:abstractNumId w:val="4"/>
  </w:num>
  <w:num w:numId="7">
    <w:abstractNumId w:val="14"/>
  </w:num>
  <w:num w:numId="8">
    <w:abstractNumId w:val="17"/>
  </w:num>
  <w:num w:numId="9">
    <w:abstractNumId w:val="10"/>
  </w:num>
  <w:num w:numId="10">
    <w:abstractNumId w:val="2"/>
  </w:num>
  <w:num w:numId="11">
    <w:abstractNumId w:val="15"/>
  </w:num>
  <w:num w:numId="12">
    <w:abstractNumId w:val="19"/>
  </w:num>
  <w:num w:numId="13">
    <w:abstractNumId w:val="22"/>
  </w:num>
  <w:num w:numId="14">
    <w:abstractNumId w:val="16"/>
  </w:num>
  <w:num w:numId="15">
    <w:abstractNumId w:val="5"/>
  </w:num>
  <w:num w:numId="16">
    <w:abstractNumId w:val="7"/>
  </w:num>
  <w:num w:numId="17">
    <w:abstractNumId w:val="13"/>
  </w:num>
  <w:num w:numId="18">
    <w:abstractNumId w:val="3"/>
  </w:num>
  <w:num w:numId="19">
    <w:abstractNumId w:val="21"/>
  </w:num>
  <w:num w:numId="20">
    <w:abstractNumId w:val="21"/>
  </w:num>
  <w:num w:numId="21">
    <w:abstractNumId w:val="8"/>
  </w:num>
  <w:num w:numId="22">
    <w:abstractNumId w:val="6"/>
  </w:num>
  <w:num w:numId="23">
    <w:abstractNumId w:val="0"/>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NZ"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en-NZ"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wNrAwNzC2NDcxszRS0lEKTi0uzszPAykwNa0FAHHiQhYt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rwxtpa9rzvsjewd29pt2f5rpwdffrrds0v&quot;&gt;Amber Full Library&lt;record-ids&gt;&lt;item&gt;2159&lt;/item&gt;&lt;item&gt;2170&lt;/item&gt;&lt;item&gt;2172&lt;/item&gt;&lt;item&gt;2181&lt;/item&gt;&lt;item&gt;2203&lt;/item&gt;&lt;item&gt;2268&lt;/item&gt;&lt;item&gt;2275&lt;/item&gt;&lt;item&gt;2276&lt;/item&gt;&lt;item&gt;2277&lt;/item&gt;&lt;item&gt;2278&lt;/item&gt;&lt;item&gt;2279&lt;/item&gt;&lt;/record-ids&gt;&lt;/item&gt;&lt;/Libraries&gt;"/>
  </w:docVars>
  <w:rsids>
    <w:rsidRoot w:val="006B1CB3"/>
    <w:rsid w:val="00004C45"/>
    <w:rsid w:val="00006FF3"/>
    <w:rsid w:val="000173FE"/>
    <w:rsid w:val="00020807"/>
    <w:rsid w:val="00024210"/>
    <w:rsid w:val="000268B9"/>
    <w:rsid w:val="000271A7"/>
    <w:rsid w:val="00031ED4"/>
    <w:rsid w:val="00035CF1"/>
    <w:rsid w:val="0004205B"/>
    <w:rsid w:val="00045FCA"/>
    <w:rsid w:val="00047722"/>
    <w:rsid w:val="00063C22"/>
    <w:rsid w:val="0006656C"/>
    <w:rsid w:val="00070131"/>
    <w:rsid w:val="000724D4"/>
    <w:rsid w:val="00074649"/>
    <w:rsid w:val="00074725"/>
    <w:rsid w:val="00075083"/>
    <w:rsid w:val="00077C71"/>
    <w:rsid w:val="000827CE"/>
    <w:rsid w:val="00085064"/>
    <w:rsid w:val="00085904"/>
    <w:rsid w:val="00086B84"/>
    <w:rsid w:val="00087C40"/>
    <w:rsid w:val="00092D1F"/>
    <w:rsid w:val="000A138A"/>
    <w:rsid w:val="000A47F5"/>
    <w:rsid w:val="000B5BC2"/>
    <w:rsid w:val="000B6D66"/>
    <w:rsid w:val="000C1F95"/>
    <w:rsid w:val="000C3C8E"/>
    <w:rsid w:val="000C4B54"/>
    <w:rsid w:val="000C7383"/>
    <w:rsid w:val="000D0C90"/>
    <w:rsid w:val="000D6228"/>
    <w:rsid w:val="000E009A"/>
    <w:rsid w:val="000F05D8"/>
    <w:rsid w:val="000F2776"/>
    <w:rsid w:val="000F5D43"/>
    <w:rsid w:val="00101EC6"/>
    <w:rsid w:val="00103C27"/>
    <w:rsid w:val="0010426C"/>
    <w:rsid w:val="00105D74"/>
    <w:rsid w:val="00110252"/>
    <w:rsid w:val="00110B28"/>
    <w:rsid w:val="00117D07"/>
    <w:rsid w:val="00121F0F"/>
    <w:rsid w:val="00124BD4"/>
    <w:rsid w:val="001266BB"/>
    <w:rsid w:val="001308DB"/>
    <w:rsid w:val="001312FA"/>
    <w:rsid w:val="00132288"/>
    <w:rsid w:val="00132F75"/>
    <w:rsid w:val="0013430F"/>
    <w:rsid w:val="001359C0"/>
    <w:rsid w:val="001415C1"/>
    <w:rsid w:val="0014629B"/>
    <w:rsid w:val="001464CC"/>
    <w:rsid w:val="00151B03"/>
    <w:rsid w:val="0015299C"/>
    <w:rsid w:val="00153178"/>
    <w:rsid w:val="00155E44"/>
    <w:rsid w:val="0016071D"/>
    <w:rsid w:val="001624B0"/>
    <w:rsid w:val="00172979"/>
    <w:rsid w:val="0017503F"/>
    <w:rsid w:val="00182620"/>
    <w:rsid w:val="001844AC"/>
    <w:rsid w:val="00186E50"/>
    <w:rsid w:val="001871B6"/>
    <w:rsid w:val="00191F56"/>
    <w:rsid w:val="001936BA"/>
    <w:rsid w:val="001A5302"/>
    <w:rsid w:val="001A59EA"/>
    <w:rsid w:val="001A5FEA"/>
    <w:rsid w:val="001B6511"/>
    <w:rsid w:val="001B6AFA"/>
    <w:rsid w:val="001C755B"/>
    <w:rsid w:val="001D085B"/>
    <w:rsid w:val="001D120E"/>
    <w:rsid w:val="001D20B7"/>
    <w:rsid w:val="001D5B31"/>
    <w:rsid w:val="001E2772"/>
    <w:rsid w:val="001F0A50"/>
    <w:rsid w:val="001F1040"/>
    <w:rsid w:val="001F3204"/>
    <w:rsid w:val="001F781E"/>
    <w:rsid w:val="00204350"/>
    <w:rsid w:val="00206C7D"/>
    <w:rsid w:val="00207C90"/>
    <w:rsid w:val="00210801"/>
    <w:rsid w:val="0021126E"/>
    <w:rsid w:val="002114DA"/>
    <w:rsid w:val="002115CE"/>
    <w:rsid w:val="00213CA2"/>
    <w:rsid w:val="00213EB4"/>
    <w:rsid w:val="00214F90"/>
    <w:rsid w:val="00221962"/>
    <w:rsid w:val="002262E1"/>
    <w:rsid w:val="002266C2"/>
    <w:rsid w:val="00235636"/>
    <w:rsid w:val="00241A55"/>
    <w:rsid w:val="00241E8D"/>
    <w:rsid w:val="002472A3"/>
    <w:rsid w:val="00251C2A"/>
    <w:rsid w:val="002549A9"/>
    <w:rsid w:val="00255F18"/>
    <w:rsid w:val="00257DA1"/>
    <w:rsid w:val="00257E44"/>
    <w:rsid w:val="0026023B"/>
    <w:rsid w:val="0026726A"/>
    <w:rsid w:val="00271A20"/>
    <w:rsid w:val="002808B0"/>
    <w:rsid w:val="00284A13"/>
    <w:rsid w:val="002854B1"/>
    <w:rsid w:val="00286413"/>
    <w:rsid w:val="002879D9"/>
    <w:rsid w:val="00291004"/>
    <w:rsid w:val="00292A40"/>
    <w:rsid w:val="002A1042"/>
    <w:rsid w:val="002A2496"/>
    <w:rsid w:val="002A5A5E"/>
    <w:rsid w:val="002A774A"/>
    <w:rsid w:val="002B01C4"/>
    <w:rsid w:val="002B2C6C"/>
    <w:rsid w:val="002B2CB8"/>
    <w:rsid w:val="002C187A"/>
    <w:rsid w:val="002D1567"/>
    <w:rsid w:val="002D2C21"/>
    <w:rsid w:val="002D4362"/>
    <w:rsid w:val="002D5236"/>
    <w:rsid w:val="002D5C5E"/>
    <w:rsid w:val="002D62FD"/>
    <w:rsid w:val="002D721E"/>
    <w:rsid w:val="002E0BB3"/>
    <w:rsid w:val="002E24C5"/>
    <w:rsid w:val="002E34D7"/>
    <w:rsid w:val="002E3E56"/>
    <w:rsid w:val="002F2CD3"/>
    <w:rsid w:val="002F48F0"/>
    <w:rsid w:val="002F7618"/>
    <w:rsid w:val="00303CD6"/>
    <w:rsid w:val="00304043"/>
    <w:rsid w:val="00306060"/>
    <w:rsid w:val="003123AE"/>
    <w:rsid w:val="00316FA0"/>
    <w:rsid w:val="003176A4"/>
    <w:rsid w:val="00322B8B"/>
    <w:rsid w:val="00322DAB"/>
    <w:rsid w:val="0032594F"/>
    <w:rsid w:val="0033756E"/>
    <w:rsid w:val="00337D90"/>
    <w:rsid w:val="00341A35"/>
    <w:rsid w:val="0034388E"/>
    <w:rsid w:val="003610BD"/>
    <w:rsid w:val="00365213"/>
    <w:rsid w:val="00370DD8"/>
    <w:rsid w:val="00372036"/>
    <w:rsid w:val="00384656"/>
    <w:rsid w:val="003848AB"/>
    <w:rsid w:val="00390E25"/>
    <w:rsid w:val="00390F26"/>
    <w:rsid w:val="003932EB"/>
    <w:rsid w:val="003973D3"/>
    <w:rsid w:val="003A2B23"/>
    <w:rsid w:val="003B1766"/>
    <w:rsid w:val="003B6450"/>
    <w:rsid w:val="003B6FFE"/>
    <w:rsid w:val="003C48F4"/>
    <w:rsid w:val="003C51F9"/>
    <w:rsid w:val="003E087A"/>
    <w:rsid w:val="003E4A8D"/>
    <w:rsid w:val="003E4D90"/>
    <w:rsid w:val="003E7A81"/>
    <w:rsid w:val="003F79CB"/>
    <w:rsid w:val="00404A6D"/>
    <w:rsid w:val="00404E37"/>
    <w:rsid w:val="00412953"/>
    <w:rsid w:val="004165AC"/>
    <w:rsid w:val="00416B61"/>
    <w:rsid w:val="004178F3"/>
    <w:rsid w:val="004205BA"/>
    <w:rsid w:val="00425515"/>
    <w:rsid w:val="00425B5D"/>
    <w:rsid w:val="00425E10"/>
    <w:rsid w:val="00427757"/>
    <w:rsid w:val="004434B0"/>
    <w:rsid w:val="0044684E"/>
    <w:rsid w:val="00446EFC"/>
    <w:rsid w:val="004542CF"/>
    <w:rsid w:val="0045686A"/>
    <w:rsid w:val="00462695"/>
    <w:rsid w:val="0046349F"/>
    <w:rsid w:val="004644B3"/>
    <w:rsid w:val="00466042"/>
    <w:rsid w:val="0047375A"/>
    <w:rsid w:val="0048246B"/>
    <w:rsid w:val="0048439C"/>
    <w:rsid w:val="00490268"/>
    <w:rsid w:val="00491560"/>
    <w:rsid w:val="00491A2D"/>
    <w:rsid w:val="00492711"/>
    <w:rsid w:val="004A02E5"/>
    <w:rsid w:val="004A46A1"/>
    <w:rsid w:val="004A6FF2"/>
    <w:rsid w:val="004B3B37"/>
    <w:rsid w:val="004B42C5"/>
    <w:rsid w:val="004B4E95"/>
    <w:rsid w:val="004C5854"/>
    <w:rsid w:val="004C60DE"/>
    <w:rsid w:val="004D0189"/>
    <w:rsid w:val="004D1338"/>
    <w:rsid w:val="004D3C99"/>
    <w:rsid w:val="004D75F4"/>
    <w:rsid w:val="004E08D5"/>
    <w:rsid w:val="004F29D1"/>
    <w:rsid w:val="004F5379"/>
    <w:rsid w:val="004F6053"/>
    <w:rsid w:val="00505ED3"/>
    <w:rsid w:val="0050758A"/>
    <w:rsid w:val="0051077F"/>
    <w:rsid w:val="0052564A"/>
    <w:rsid w:val="00535A19"/>
    <w:rsid w:val="00535BF6"/>
    <w:rsid w:val="0054333A"/>
    <w:rsid w:val="00544DAE"/>
    <w:rsid w:val="00561AFD"/>
    <w:rsid w:val="00565AE3"/>
    <w:rsid w:val="00580706"/>
    <w:rsid w:val="00580FB1"/>
    <w:rsid w:val="00585A06"/>
    <w:rsid w:val="005863AF"/>
    <w:rsid w:val="005947B6"/>
    <w:rsid w:val="005A406E"/>
    <w:rsid w:val="005A5C3D"/>
    <w:rsid w:val="005A68AB"/>
    <w:rsid w:val="005B09A3"/>
    <w:rsid w:val="005B61A6"/>
    <w:rsid w:val="005B62DA"/>
    <w:rsid w:val="005B7BDC"/>
    <w:rsid w:val="005B7D1B"/>
    <w:rsid w:val="005C3B75"/>
    <w:rsid w:val="005C6D58"/>
    <w:rsid w:val="005D0D31"/>
    <w:rsid w:val="005D4942"/>
    <w:rsid w:val="005D4F65"/>
    <w:rsid w:val="005E095D"/>
    <w:rsid w:val="005E20B1"/>
    <w:rsid w:val="005F2DF7"/>
    <w:rsid w:val="005F4B64"/>
    <w:rsid w:val="005F4C08"/>
    <w:rsid w:val="005F5842"/>
    <w:rsid w:val="005F7001"/>
    <w:rsid w:val="00601CA4"/>
    <w:rsid w:val="00602F8D"/>
    <w:rsid w:val="00606350"/>
    <w:rsid w:val="0061344A"/>
    <w:rsid w:val="00613CEE"/>
    <w:rsid w:val="0061438F"/>
    <w:rsid w:val="006148DD"/>
    <w:rsid w:val="006157A9"/>
    <w:rsid w:val="00616FE2"/>
    <w:rsid w:val="00622F49"/>
    <w:rsid w:val="00623F0A"/>
    <w:rsid w:val="0062514A"/>
    <w:rsid w:val="00630277"/>
    <w:rsid w:val="00630D9E"/>
    <w:rsid w:val="00633D8E"/>
    <w:rsid w:val="00633F9C"/>
    <w:rsid w:val="00646C65"/>
    <w:rsid w:val="00653555"/>
    <w:rsid w:val="006545FF"/>
    <w:rsid w:val="006554F2"/>
    <w:rsid w:val="00660884"/>
    <w:rsid w:val="0066168F"/>
    <w:rsid w:val="00666136"/>
    <w:rsid w:val="0066625E"/>
    <w:rsid w:val="0066655D"/>
    <w:rsid w:val="00670677"/>
    <w:rsid w:val="006708CC"/>
    <w:rsid w:val="00674B7C"/>
    <w:rsid w:val="00676286"/>
    <w:rsid w:val="0068171B"/>
    <w:rsid w:val="006828CA"/>
    <w:rsid w:val="00685E72"/>
    <w:rsid w:val="00690575"/>
    <w:rsid w:val="00691DAC"/>
    <w:rsid w:val="006946AA"/>
    <w:rsid w:val="00694E5D"/>
    <w:rsid w:val="00695BE8"/>
    <w:rsid w:val="006A4BAF"/>
    <w:rsid w:val="006A4C2E"/>
    <w:rsid w:val="006A4E2D"/>
    <w:rsid w:val="006A6E84"/>
    <w:rsid w:val="006B1CB3"/>
    <w:rsid w:val="006B58EB"/>
    <w:rsid w:val="006C41CC"/>
    <w:rsid w:val="006D2397"/>
    <w:rsid w:val="006D3995"/>
    <w:rsid w:val="006D5680"/>
    <w:rsid w:val="006D599D"/>
    <w:rsid w:val="006D6306"/>
    <w:rsid w:val="006D6E51"/>
    <w:rsid w:val="006F23FA"/>
    <w:rsid w:val="006F46CE"/>
    <w:rsid w:val="006F6277"/>
    <w:rsid w:val="007020D5"/>
    <w:rsid w:val="00702CBB"/>
    <w:rsid w:val="00703BE0"/>
    <w:rsid w:val="007049AE"/>
    <w:rsid w:val="00707372"/>
    <w:rsid w:val="00712DC3"/>
    <w:rsid w:val="00716724"/>
    <w:rsid w:val="007243DA"/>
    <w:rsid w:val="007271A8"/>
    <w:rsid w:val="0073086C"/>
    <w:rsid w:val="00731275"/>
    <w:rsid w:val="00731592"/>
    <w:rsid w:val="007319FB"/>
    <w:rsid w:val="0074277D"/>
    <w:rsid w:val="007553D1"/>
    <w:rsid w:val="00755E97"/>
    <w:rsid w:val="00756288"/>
    <w:rsid w:val="00757A01"/>
    <w:rsid w:val="0076452F"/>
    <w:rsid w:val="00765411"/>
    <w:rsid w:val="00770384"/>
    <w:rsid w:val="00770E76"/>
    <w:rsid w:val="007773EA"/>
    <w:rsid w:val="00790E47"/>
    <w:rsid w:val="0079293F"/>
    <w:rsid w:val="00794A7E"/>
    <w:rsid w:val="007953D1"/>
    <w:rsid w:val="007B2A35"/>
    <w:rsid w:val="007C081B"/>
    <w:rsid w:val="007C50A5"/>
    <w:rsid w:val="007D0A1A"/>
    <w:rsid w:val="007D22D0"/>
    <w:rsid w:val="007E344D"/>
    <w:rsid w:val="007F148C"/>
    <w:rsid w:val="007F3A06"/>
    <w:rsid w:val="007F44AA"/>
    <w:rsid w:val="007F5162"/>
    <w:rsid w:val="007F7C14"/>
    <w:rsid w:val="00803662"/>
    <w:rsid w:val="00803CB1"/>
    <w:rsid w:val="0080611A"/>
    <w:rsid w:val="00806EE3"/>
    <w:rsid w:val="0080754F"/>
    <w:rsid w:val="008119E0"/>
    <w:rsid w:val="008120C2"/>
    <w:rsid w:val="008151B6"/>
    <w:rsid w:val="00816679"/>
    <w:rsid w:val="00817C14"/>
    <w:rsid w:val="00817E3E"/>
    <w:rsid w:val="00820EC6"/>
    <w:rsid w:val="00823270"/>
    <w:rsid w:val="00824E17"/>
    <w:rsid w:val="008250B6"/>
    <w:rsid w:val="00831B9C"/>
    <w:rsid w:val="00834DB0"/>
    <w:rsid w:val="008367B2"/>
    <w:rsid w:val="00841E8C"/>
    <w:rsid w:val="00844F04"/>
    <w:rsid w:val="0084517A"/>
    <w:rsid w:val="00846A28"/>
    <w:rsid w:val="00846A7C"/>
    <w:rsid w:val="00850A37"/>
    <w:rsid w:val="008600CF"/>
    <w:rsid w:val="008608F4"/>
    <w:rsid w:val="00865C26"/>
    <w:rsid w:val="00874F1A"/>
    <w:rsid w:val="008761B0"/>
    <w:rsid w:val="00881CFD"/>
    <w:rsid w:val="00882D32"/>
    <w:rsid w:val="00887CAC"/>
    <w:rsid w:val="0089016D"/>
    <w:rsid w:val="00894EAE"/>
    <w:rsid w:val="008A13A7"/>
    <w:rsid w:val="008A2BF1"/>
    <w:rsid w:val="008A5F8F"/>
    <w:rsid w:val="008A60F0"/>
    <w:rsid w:val="008A69FF"/>
    <w:rsid w:val="008B2600"/>
    <w:rsid w:val="008B3D98"/>
    <w:rsid w:val="008C4142"/>
    <w:rsid w:val="008C550C"/>
    <w:rsid w:val="008C73BA"/>
    <w:rsid w:val="008D5FF1"/>
    <w:rsid w:val="008E0407"/>
    <w:rsid w:val="008E487D"/>
    <w:rsid w:val="008E5A66"/>
    <w:rsid w:val="008E7D6B"/>
    <w:rsid w:val="008F162D"/>
    <w:rsid w:val="00902678"/>
    <w:rsid w:val="00906AFB"/>
    <w:rsid w:val="00907936"/>
    <w:rsid w:val="00911AA1"/>
    <w:rsid w:val="00932C88"/>
    <w:rsid w:val="00933E06"/>
    <w:rsid w:val="00935681"/>
    <w:rsid w:val="00942A72"/>
    <w:rsid w:val="009446D7"/>
    <w:rsid w:val="009558EF"/>
    <w:rsid w:val="00956580"/>
    <w:rsid w:val="0097156C"/>
    <w:rsid w:val="009738B4"/>
    <w:rsid w:val="0099152A"/>
    <w:rsid w:val="009915B8"/>
    <w:rsid w:val="009921B3"/>
    <w:rsid w:val="00992FE9"/>
    <w:rsid w:val="00996017"/>
    <w:rsid w:val="009971EE"/>
    <w:rsid w:val="009A25AF"/>
    <w:rsid w:val="009A25F6"/>
    <w:rsid w:val="009A3073"/>
    <w:rsid w:val="009A6C86"/>
    <w:rsid w:val="009A7509"/>
    <w:rsid w:val="009A7B5F"/>
    <w:rsid w:val="009B174E"/>
    <w:rsid w:val="009B48AA"/>
    <w:rsid w:val="009B4C04"/>
    <w:rsid w:val="009B553C"/>
    <w:rsid w:val="009D3478"/>
    <w:rsid w:val="009E0020"/>
    <w:rsid w:val="009E150C"/>
    <w:rsid w:val="009E6E41"/>
    <w:rsid w:val="009F4851"/>
    <w:rsid w:val="00A028BC"/>
    <w:rsid w:val="00A02C98"/>
    <w:rsid w:val="00A04C04"/>
    <w:rsid w:val="00A05276"/>
    <w:rsid w:val="00A06ADF"/>
    <w:rsid w:val="00A10A92"/>
    <w:rsid w:val="00A10EA7"/>
    <w:rsid w:val="00A11E01"/>
    <w:rsid w:val="00A165DB"/>
    <w:rsid w:val="00A16AD8"/>
    <w:rsid w:val="00A21BAC"/>
    <w:rsid w:val="00A26BEB"/>
    <w:rsid w:val="00A26D3A"/>
    <w:rsid w:val="00A27006"/>
    <w:rsid w:val="00A2733E"/>
    <w:rsid w:val="00A27D7B"/>
    <w:rsid w:val="00A35823"/>
    <w:rsid w:val="00A5623C"/>
    <w:rsid w:val="00A63B59"/>
    <w:rsid w:val="00A77195"/>
    <w:rsid w:val="00A77249"/>
    <w:rsid w:val="00A775C5"/>
    <w:rsid w:val="00A82847"/>
    <w:rsid w:val="00A84640"/>
    <w:rsid w:val="00A87CFF"/>
    <w:rsid w:val="00A92A87"/>
    <w:rsid w:val="00A93C47"/>
    <w:rsid w:val="00A95DC5"/>
    <w:rsid w:val="00AA1EEC"/>
    <w:rsid w:val="00AA43EE"/>
    <w:rsid w:val="00AA77E1"/>
    <w:rsid w:val="00AB5F37"/>
    <w:rsid w:val="00AC164C"/>
    <w:rsid w:val="00AC4068"/>
    <w:rsid w:val="00AC57AD"/>
    <w:rsid w:val="00AD47AC"/>
    <w:rsid w:val="00AD765B"/>
    <w:rsid w:val="00AE1E37"/>
    <w:rsid w:val="00AE4F19"/>
    <w:rsid w:val="00AE5F16"/>
    <w:rsid w:val="00AF2C3F"/>
    <w:rsid w:val="00AF6D4A"/>
    <w:rsid w:val="00AF6FC1"/>
    <w:rsid w:val="00AF7251"/>
    <w:rsid w:val="00B017AB"/>
    <w:rsid w:val="00B02869"/>
    <w:rsid w:val="00B0763E"/>
    <w:rsid w:val="00B11624"/>
    <w:rsid w:val="00B11B22"/>
    <w:rsid w:val="00B13A20"/>
    <w:rsid w:val="00B14E4F"/>
    <w:rsid w:val="00B23C30"/>
    <w:rsid w:val="00B26B40"/>
    <w:rsid w:val="00B3156D"/>
    <w:rsid w:val="00B35FE8"/>
    <w:rsid w:val="00B407FF"/>
    <w:rsid w:val="00B447B1"/>
    <w:rsid w:val="00B4544E"/>
    <w:rsid w:val="00B522D9"/>
    <w:rsid w:val="00B53800"/>
    <w:rsid w:val="00B53FCE"/>
    <w:rsid w:val="00B555DA"/>
    <w:rsid w:val="00B613F0"/>
    <w:rsid w:val="00B65BC9"/>
    <w:rsid w:val="00B6666E"/>
    <w:rsid w:val="00B71184"/>
    <w:rsid w:val="00B76E40"/>
    <w:rsid w:val="00B87C2E"/>
    <w:rsid w:val="00B91A3B"/>
    <w:rsid w:val="00B91B63"/>
    <w:rsid w:val="00BA1750"/>
    <w:rsid w:val="00BA2D1B"/>
    <w:rsid w:val="00BA4762"/>
    <w:rsid w:val="00BB1021"/>
    <w:rsid w:val="00BB7571"/>
    <w:rsid w:val="00BC250C"/>
    <w:rsid w:val="00BC2F48"/>
    <w:rsid w:val="00BD06B7"/>
    <w:rsid w:val="00BD1448"/>
    <w:rsid w:val="00BD294F"/>
    <w:rsid w:val="00BD434D"/>
    <w:rsid w:val="00BD78E1"/>
    <w:rsid w:val="00C208B6"/>
    <w:rsid w:val="00C22830"/>
    <w:rsid w:val="00C46DE5"/>
    <w:rsid w:val="00C4770F"/>
    <w:rsid w:val="00C47A18"/>
    <w:rsid w:val="00C611F5"/>
    <w:rsid w:val="00C66F8E"/>
    <w:rsid w:val="00C67199"/>
    <w:rsid w:val="00C72AAE"/>
    <w:rsid w:val="00C72DF2"/>
    <w:rsid w:val="00C75E4F"/>
    <w:rsid w:val="00C762AD"/>
    <w:rsid w:val="00C80FC0"/>
    <w:rsid w:val="00C81702"/>
    <w:rsid w:val="00C8316B"/>
    <w:rsid w:val="00C8323A"/>
    <w:rsid w:val="00C900C7"/>
    <w:rsid w:val="00CA024D"/>
    <w:rsid w:val="00CA3E49"/>
    <w:rsid w:val="00CB1F31"/>
    <w:rsid w:val="00CB2D15"/>
    <w:rsid w:val="00CB6C2C"/>
    <w:rsid w:val="00CC12F9"/>
    <w:rsid w:val="00CD30AA"/>
    <w:rsid w:val="00CD5F3F"/>
    <w:rsid w:val="00CE4A13"/>
    <w:rsid w:val="00CE55F9"/>
    <w:rsid w:val="00CE7599"/>
    <w:rsid w:val="00CF17DD"/>
    <w:rsid w:val="00CF3191"/>
    <w:rsid w:val="00CF5605"/>
    <w:rsid w:val="00CF6CBD"/>
    <w:rsid w:val="00CF722D"/>
    <w:rsid w:val="00D043D8"/>
    <w:rsid w:val="00D0624E"/>
    <w:rsid w:val="00D11F8D"/>
    <w:rsid w:val="00D15771"/>
    <w:rsid w:val="00D2094E"/>
    <w:rsid w:val="00D22E9B"/>
    <w:rsid w:val="00D25C3F"/>
    <w:rsid w:val="00D274D7"/>
    <w:rsid w:val="00D3241F"/>
    <w:rsid w:val="00D33F50"/>
    <w:rsid w:val="00D34B3B"/>
    <w:rsid w:val="00D409D3"/>
    <w:rsid w:val="00D42034"/>
    <w:rsid w:val="00D44007"/>
    <w:rsid w:val="00D454E5"/>
    <w:rsid w:val="00D46B8C"/>
    <w:rsid w:val="00D51808"/>
    <w:rsid w:val="00D53269"/>
    <w:rsid w:val="00D620F5"/>
    <w:rsid w:val="00D668C5"/>
    <w:rsid w:val="00D671EE"/>
    <w:rsid w:val="00D70448"/>
    <w:rsid w:val="00D71398"/>
    <w:rsid w:val="00D72FBE"/>
    <w:rsid w:val="00D74799"/>
    <w:rsid w:val="00D74A44"/>
    <w:rsid w:val="00D75C2B"/>
    <w:rsid w:val="00D76669"/>
    <w:rsid w:val="00D818BA"/>
    <w:rsid w:val="00D85D44"/>
    <w:rsid w:val="00D86CC1"/>
    <w:rsid w:val="00D92D5A"/>
    <w:rsid w:val="00D9627E"/>
    <w:rsid w:val="00D9641D"/>
    <w:rsid w:val="00D97449"/>
    <w:rsid w:val="00DA0340"/>
    <w:rsid w:val="00DA4478"/>
    <w:rsid w:val="00DA6139"/>
    <w:rsid w:val="00DA617E"/>
    <w:rsid w:val="00DB45A0"/>
    <w:rsid w:val="00DB718C"/>
    <w:rsid w:val="00DC54F9"/>
    <w:rsid w:val="00DD74FB"/>
    <w:rsid w:val="00DE2A96"/>
    <w:rsid w:val="00DE5417"/>
    <w:rsid w:val="00DF5499"/>
    <w:rsid w:val="00DF5A41"/>
    <w:rsid w:val="00E020EA"/>
    <w:rsid w:val="00E029BB"/>
    <w:rsid w:val="00E02EA1"/>
    <w:rsid w:val="00E0318E"/>
    <w:rsid w:val="00E070EF"/>
    <w:rsid w:val="00E07518"/>
    <w:rsid w:val="00E1035E"/>
    <w:rsid w:val="00E127F0"/>
    <w:rsid w:val="00E1582A"/>
    <w:rsid w:val="00E229F8"/>
    <w:rsid w:val="00E3641F"/>
    <w:rsid w:val="00E40E80"/>
    <w:rsid w:val="00E4574D"/>
    <w:rsid w:val="00E47D9E"/>
    <w:rsid w:val="00E5104C"/>
    <w:rsid w:val="00E516FE"/>
    <w:rsid w:val="00E543E7"/>
    <w:rsid w:val="00E54DAA"/>
    <w:rsid w:val="00E56BC8"/>
    <w:rsid w:val="00E56DA9"/>
    <w:rsid w:val="00E570E9"/>
    <w:rsid w:val="00E60FDE"/>
    <w:rsid w:val="00E64169"/>
    <w:rsid w:val="00E70D1C"/>
    <w:rsid w:val="00E70F6F"/>
    <w:rsid w:val="00E71798"/>
    <w:rsid w:val="00E7491F"/>
    <w:rsid w:val="00E76CFA"/>
    <w:rsid w:val="00E77365"/>
    <w:rsid w:val="00E829BA"/>
    <w:rsid w:val="00E86EAA"/>
    <w:rsid w:val="00E86EF2"/>
    <w:rsid w:val="00E91D9F"/>
    <w:rsid w:val="00E921B6"/>
    <w:rsid w:val="00E95ED4"/>
    <w:rsid w:val="00EA2806"/>
    <w:rsid w:val="00EB06F1"/>
    <w:rsid w:val="00EB1529"/>
    <w:rsid w:val="00EB2651"/>
    <w:rsid w:val="00EB69C1"/>
    <w:rsid w:val="00EC04B9"/>
    <w:rsid w:val="00EC40D0"/>
    <w:rsid w:val="00EE2799"/>
    <w:rsid w:val="00EE5DE4"/>
    <w:rsid w:val="00EF0356"/>
    <w:rsid w:val="00EF4B14"/>
    <w:rsid w:val="00EF541B"/>
    <w:rsid w:val="00EF7FD9"/>
    <w:rsid w:val="00F021ED"/>
    <w:rsid w:val="00F02214"/>
    <w:rsid w:val="00F03C84"/>
    <w:rsid w:val="00F04523"/>
    <w:rsid w:val="00F04B3D"/>
    <w:rsid w:val="00F053DD"/>
    <w:rsid w:val="00F1458D"/>
    <w:rsid w:val="00F177CD"/>
    <w:rsid w:val="00F22BD0"/>
    <w:rsid w:val="00F474EA"/>
    <w:rsid w:val="00F501FB"/>
    <w:rsid w:val="00F5692B"/>
    <w:rsid w:val="00F61B7E"/>
    <w:rsid w:val="00F646DF"/>
    <w:rsid w:val="00F70E67"/>
    <w:rsid w:val="00F766AE"/>
    <w:rsid w:val="00F76FB4"/>
    <w:rsid w:val="00F7700D"/>
    <w:rsid w:val="00F8269B"/>
    <w:rsid w:val="00F84CF3"/>
    <w:rsid w:val="00F90635"/>
    <w:rsid w:val="00F90C44"/>
    <w:rsid w:val="00F90C87"/>
    <w:rsid w:val="00F90E65"/>
    <w:rsid w:val="00F94998"/>
    <w:rsid w:val="00F95CD7"/>
    <w:rsid w:val="00F96F9C"/>
    <w:rsid w:val="00F97E78"/>
    <w:rsid w:val="00FA018D"/>
    <w:rsid w:val="00FA3A3E"/>
    <w:rsid w:val="00FB1D7F"/>
    <w:rsid w:val="00FB3774"/>
    <w:rsid w:val="00FB522F"/>
    <w:rsid w:val="00FB56BF"/>
    <w:rsid w:val="00FB64D3"/>
    <w:rsid w:val="00FB67D7"/>
    <w:rsid w:val="00FC3EEA"/>
    <w:rsid w:val="00FC5677"/>
    <w:rsid w:val="00FC6788"/>
    <w:rsid w:val="00FD05C8"/>
    <w:rsid w:val="00FD4D41"/>
    <w:rsid w:val="00FD64B6"/>
    <w:rsid w:val="00FE2D2C"/>
    <w:rsid w:val="00FE3447"/>
    <w:rsid w:val="00FE6963"/>
    <w:rsid w:val="00FF42B3"/>
  </w:rsids>
  <m:mathPr>
    <m:mathFont m:val="Cambria Math"/>
    <m:brkBin m:val="before"/>
    <m:brkBinSub m:val="--"/>
    <m:smallFrac m:val="0"/>
    <m:dispDef/>
    <m:lMargin m:val="0"/>
    <m:rMargin m:val="0"/>
    <m:defJc m:val="centerGroup"/>
    <m:wrapIndent m:val="1440"/>
    <m:intLim m:val="subSup"/>
    <m:naryLim m:val="undOvr"/>
  </m:mathPr>
  <w:themeFontLang w:val="en-NZ"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3C4567BB"/>
  <w15:docId w15:val="{1A2E2463-C5B7-453F-B93B-1009451D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B5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A3A3E"/>
    <w:pPr>
      <w:keepNext/>
      <w:keepLines/>
      <w:numPr>
        <w:numId w:val="5"/>
      </w:numPr>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A3A3E"/>
    <w:pPr>
      <w:keepNext/>
      <w:keepLines/>
      <w:numPr>
        <w:ilvl w:val="1"/>
        <w:numId w:val="5"/>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A3A3E"/>
    <w:pPr>
      <w:keepNext/>
      <w:keepLines/>
      <w:numPr>
        <w:ilvl w:val="2"/>
        <w:numId w:val="5"/>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05D74"/>
    <w:pPr>
      <w:keepNext/>
      <w:keepLines/>
      <w:numPr>
        <w:ilvl w:val="3"/>
        <w:numId w:val="5"/>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FA3A3E"/>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3A3E"/>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3A3E"/>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3A3E"/>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FA3A3E"/>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A3E"/>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sid w:val="00FA3A3E"/>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rsid w:val="00FA3A3E"/>
    <w:rPr>
      <w:rFonts w:asciiTheme="majorHAnsi" w:eastAsiaTheme="majorEastAsia" w:hAnsiTheme="majorHAnsi" w:cstheme="majorBidi"/>
      <w:b/>
      <w:bCs/>
      <w:sz w:val="20"/>
      <w:szCs w:val="20"/>
      <w:lang w:val="en-GB"/>
    </w:rPr>
  </w:style>
  <w:style w:type="paragraph" w:styleId="Title">
    <w:name w:val="Title"/>
    <w:basedOn w:val="Normal"/>
    <w:next w:val="Normal"/>
    <w:link w:val="TitleChar"/>
    <w:uiPriority w:val="10"/>
    <w:qFormat/>
    <w:rsid w:val="00E02E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2EA1"/>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link w:val="ListParagraphChar"/>
    <w:uiPriority w:val="34"/>
    <w:qFormat/>
    <w:rsid w:val="006B1CB3"/>
    <w:pPr>
      <w:ind w:left="720"/>
      <w:contextualSpacing/>
    </w:pPr>
  </w:style>
  <w:style w:type="paragraph" w:styleId="BalloonText">
    <w:name w:val="Balloon Text"/>
    <w:basedOn w:val="Normal"/>
    <w:link w:val="BalloonTextChar"/>
    <w:uiPriority w:val="99"/>
    <w:semiHidden/>
    <w:unhideWhenUsed/>
    <w:rsid w:val="006B1CB3"/>
    <w:rPr>
      <w:rFonts w:ascii="Tahoma" w:hAnsi="Tahoma" w:cs="Tahoma"/>
      <w:sz w:val="16"/>
      <w:szCs w:val="16"/>
    </w:rPr>
  </w:style>
  <w:style w:type="character" w:customStyle="1" w:styleId="BalloonTextChar">
    <w:name w:val="Balloon Text Char"/>
    <w:basedOn w:val="DefaultParagraphFont"/>
    <w:link w:val="BalloonText"/>
    <w:uiPriority w:val="99"/>
    <w:semiHidden/>
    <w:rsid w:val="006B1CB3"/>
    <w:rPr>
      <w:rFonts w:ascii="Tahoma" w:eastAsia="Times New Roman" w:hAnsi="Tahoma" w:cs="Tahoma"/>
      <w:sz w:val="16"/>
      <w:szCs w:val="16"/>
      <w:lang w:val="en-GB"/>
    </w:rPr>
  </w:style>
  <w:style w:type="paragraph" w:customStyle="1" w:styleId="Default">
    <w:name w:val="Default"/>
    <w:rsid w:val="00A02C98"/>
    <w:pPr>
      <w:autoSpaceDE w:val="0"/>
      <w:autoSpaceDN w:val="0"/>
      <w:adjustRightInd w:val="0"/>
      <w:spacing w:after="0" w:line="240" w:lineRule="auto"/>
    </w:pPr>
    <w:rPr>
      <w:rFonts w:ascii="Corbel" w:hAnsi="Corbel" w:cs="Corbel"/>
      <w:color w:val="000000"/>
      <w:sz w:val="24"/>
      <w:szCs w:val="24"/>
    </w:rPr>
  </w:style>
  <w:style w:type="character" w:styleId="CommentReference">
    <w:name w:val="annotation reference"/>
    <w:basedOn w:val="DefaultParagraphFont"/>
    <w:uiPriority w:val="99"/>
    <w:semiHidden/>
    <w:unhideWhenUsed/>
    <w:rsid w:val="00085904"/>
    <w:rPr>
      <w:sz w:val="16"/>
      <w:szCs w:val="16"/>
    </w:rPr>
  </w:style>
  <w:style w:type="paragraph" w:styleId="CommentText">
    <w:name w:val="annotation text"/>
    <w:basedOn w:val="Normal"/>
    <w:link w:val="CommentTextChar"/>
    <w:uiPriority w:val="99"/>
    <w:semiHidden/>
    <w:unhideWhenUsed/>
    <w:rsid w:val="00085904"/>
  </w:style>
  <w:style w:type="character" w:customStyle="1" w:styleId="CommentTextChar">
    <w:name w:val="Comment Text Char"/>
    <w:basedOn w:val="DefaultParagraphFont"/>
    <w:link w:val="CommentText"/>
    <w:uiPriority w:val="99"/>
    <w:semiHidden/>
    <w:rsid w:val="0008590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85904"/>
    <w:rPr>
      <w:b/>
      <w:bCs/>
    </w:rPr>
  </w:style>
  <w:style w:type="character" w:customStyle="1" w:styleId="CommentSubjectChar">
    <w:name w:val="Comment Subject Char"/>
    <w:basedOn w:val="CommentTextChar"/>
    <w:link w:val="CommentSubject"/>
    <w:uiPriority w:val="99"/>
    <w:semiHidden/>
    <w:rsid w:val="00085904"/>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C46DE5"/>
    <w:rPr>
      <w:color w:val="0000FF" w:themeColor="hyperlink"/>
      <w:u w:val="single"/>
    </w:rPr>
  </w:style>
  <w:style w:type="character" w:customStyle="1" w:styleId="Heading4Char">
    <w:name w:val="Heading 4 Char"/>
    <w:basedOn w:val="DefaultParagraphFont"/>
    <w:link w:val="Heading4"/>
    <w:uiPriority w:val="9"/>
    <w:rsid w:val="00105D74"/>
    <w:rPr>
      <w:rFonts w:asciiTheme="majorHAnsi" w:eastAsiaTheme="majorEastAsia" w:hAnsiTheme="majorHAnsi" w:cstheme="majorBidi"/>
      <w:b/>
      <w:bCs/>
      <w:i/>
      <w:iCs/>
      <w:sz w:val="20"/>
      <w:szCs w:val="20"/>
      <w:lang w:val="en-GB"/>
    </w:rPr>
  </w:style>
  <w:style w:type="character" w:customStyle="1" w:styleId="Heading5Char">
    <w:name w:val="Heading 5 Char"/>
    <w:basedOn w:val="DefaultParagraphFont"/>
    <w:link w:val="Heading5"/>
    <w:uiPriority w:val="9"/>
    <w:semiHidden/>
    <w:rsid w:val="00FA3A3E"/>
    <w:rPr>
      <w:rFonts w:asciiTheme="majorHAnsi" w:eastAsiaTheme="majorEastAsia" w:hAnsiTheme="majorHAnsi" w:cstheme="majorBidi"/>
      <w:color w:val="243F60" w:themeColor="accent1" w:themeShade="7F"/>
      <w:sz w:val="20"/>
      <w:szCs w:val="20"/>
      <w:lang w:val="en-GB"/>
    </w:rPr>
  </w:style>
  <w:style w:type="character" w:customStyle="1" w:styleId="Heading6Char">
    <w:name w:val="Heading 6 Char"/>
    <w:basedOn w:val="DefaultParagraphFont"/>
    <w:link w:val="Heading6"/>
    <w:uiPriority w:val="9"/>
    <w:semiHidden/>
    <w:rsid w:val="00FA3A3E"/>
    <w:rPr>
      <w:rFonts w:asciiTheme="majorHAnsi" w:eastAsiaTheme="majorEastAsia" w:hAnsiTheme="majorHAnsi" w:cstheme="majorBidi"/>
      <w:i/>
      <w:iCs/>
      <w:color w:val="243F60" w:themeColor="accent1" w:themeShade="7F"/>
      <w:sz w:val="20"/>
      <w:szCs w:val="20"/>
      <w:lang w:val="en-GB"/>
    </w:rPr>
  </w:style>
  <w:style w:type="character" w:customStyle="1" w:styleId="Heading7Char">
    <w:name w:val="Heading 7 Char"/>
    <w:basedOn w:val="DefaultParagraphFont"/>
    <w:link w:val="Heading7"/>
    <w:uiPriority w:val="9"/>
    <w:semiHidden/>
    <w:rsid w:val="00FA3A3E"/>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uiPriority w:val="9"/>
    <w:semiHidden/>
    <w:rsid w:val="00FA3A3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A3A3E"/>
    <w:rPr>
      <w:rFonts w:asciiTheme="majorHAnsi" w:eastAsiaTheme="majorEastAsia" w:hAnsiTheme="majorHAnsi" w:cstheme="majorBidi"/>
      <w:i/>
      <w:iCs/>
      <w:color w:val="404040" w:themeColor="text1" w:themeTint="BF"/>
      <w:sz w:val="20"/>
      <w:szCs w:val="20"/>
      <w:lang w:val="en-GB"/>
    </w:rPr>
  </w:style>
  <w:style w:type="paragraph" w:customStyle="1" w:styleId="EndNoteBibliographyTitle">
    <w:name w:val="EndNote Bibliography Title"/>
    <w:basedOn w:val="Normal"/>
    <w:link w:val="EndNoteBibliographyTitleChar"/>
    <w:rsid w:val="002879D9"/>
    <w:pPr>
      <w:jc w:val="center"/>
    </w:pPr>
    <w:rPr>
      <w:noProof/>
      <w:lang w:val="en-US"/>
    </w:rPr>
  </w:style>
  <w:style w:type="character" w:customStyle="1" w:styleId="EndNoteBibliographyTitleChar">
    <w:name w:val="EndNote Bibliography Title Char"/>
    <w:basedOn w:val="DefaultParagraphFont"/>
    <w:link w:val="EndNoteBibliographyTitle"/>
    <w:rsid w:val="002879D9"/>
    <w:rPr>
      <w:rFonts w:ascii="Times New Roman" w:eastAsia="Times New Roman" w:hAnsi="Times New Roman" w:cs="Times New Roman"/>
      <w:noProof/>
      <w:sz w:val="20"/>
      <w:szCs w:val="20"/>
      <w:lang w:val="en-US"/>
    </w:rPr>
  </w:style>
  <w:style w:type="paragraph" w:customStyle="1" w:styleId="EndNoteBibliography">
    <w:name w:val="EndNote Bibliography"/>
    <w:basedOn w:val="Normal"/>
    <w:link w:val="EndNoteBibliographyChar"/>
    <w:rsid w:val="002879D9"/>
    <w:rPr>
      <w:noProof/>
      <w:lang w:val="en-US"/>
    </w:rPr>
  </w:style>
  <w:style w:type="character" w:customStyle="1" w:styleId="EndNoteBibliographyChar">
    <w:name w:val="EndNote Bibliography Char"/>
    <w:basedOn w:val="DefaultParagraphFont"/>
    <w:link w:val="EndNoteBibliography"/>
    <w:rsid w:val="002879D9"/>
    <w:rPr>
      <w:rFonts w:ascii="Times New Roman" w:eastAsia="Times New Roman" w:hAnsi="Times New Roman" w:cs="Times New Roman"/>
      <w:noProof/>
      <w:sz w:val="20"/>
      <w:szCs w:val="20"/>
      <w:lang w:val="en-US"/>
    </w:rPr>
  </w:style>
  <w:style w:type="paragraph" w:styleId="Header">
    <w:name w:val="header"/>
    <w:basedOn w:val="Normal"/>
    <w:link w:val="HeaderChar"/>
    <w:uiPriority w:val="99"/>
    <w:unhideWhenUsed/>
    <w:rsid w:val="001F781E"/>
    <w:pPr>
      <w:tabs>
        <w:tab w:val="center" w:pos="4513"/>
        <w:tab w:val="right" w:pos="9026"/>
      </w:tabs>
    </w:pPr>
  </w:style>
  <w:style w:type="character" w:customStyle="1" w:styleId="HeaderChar">
    <w:name w:val="Header Char"/>
    <w:basedOn w:val="DefaultParagraphFont"/>
    <w:link w:val="Header"/>
    <w:uiPriority w:val="99"/>
    <w:rsid w:val="001F781E"/>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1F781E"/>
    <w:pPr>
      <w:tabs>
        <w:tab w:val="center" w:pos="4513"/>
        <w:tab w:val="right" w:pos="9026"/>
      </w:tabs>
    </w:pPr>
  </w:style>
  <w:style w:type="character" w:customStyle="1" w:styleId="FooterChar">
    <w:name w:val="Footer Char"/>
    <w:basedOn w:val="DefaultParagraphFont"/>
    <w:link w:val="Footer"/>
    <w:uiPriority w:val="99"/>
    <w:rsid w:val="001F781E"/>
    <w:rPr>
      <w:rFonts w:ascii="Times New Roman" w:eastAsia="Times New Roman" w:hAnsi="Times New Roman" w:cs="Times New Roman"/>
      <w:sz w:val="20"/>
      <w:szCs w:val="20"/>
      <w:lang w:val="en-GB"/>
    </w:rPr>
  </w:style>
  <w:style w:type="paragraph" w:styleId="Caption">
    <w:name w:val="caption"/>
    <w:basedOn w:val="Normal"/>
    <w:next w:val="Normal"/>
    <w:uiPriority w:val="35"/>
    <w:unhideWhenUsed/>
    <w:qFormat/>
    <w:rsid w:val="00CB1F31"/>
    <w:pPr>
      <w:spacing w:after="200"/>
    </w:pPr>
    <w:rPr>
      <w:i/>
      <w:iCs/>
      <w:color w:val="1F497D" w:themeColor="text2"/>
      <w:sz w:val="18"/>
      <w:szCs w:val="18"/>
    </w:rPr>
  </w:style>
  <w:style w:type="paragraph" w:customStyle="1" w:styleId="Kelley">
    <w:name w:val="Kelley"/>
    <w:basedOn w:val="Normal"/>
    <w:rsid w:val="00035CF1"/>
    <w:rPr>
      <w:sz w:val="24"/>
      <w:lang w:val="en-US"/>
    </w:rPr>
  </w:style>
  <w:style w:type="paragraph" w:styleId="BodyText">
    <w:name w:val="Body Text"/>
    <w:basedOn w:val="Normal"/>
    <w:link w:val="BodyTextChar"/>
    <w:rsid w:val="00035CF1"/>
    <w:rPr>
      <w:i/>
      <w:sz w:val="24"/>
      <w:lang w:val="en-US" w:eastAsia="x-none"/>
    </w:rPr>
  </w:style>
  <w:style w:type="character" w:customStyle="1" w:styleId="BodyTextChar">
    <w:name w:val="Body Text Char"/>
    <w:basedOn w:val="DefaultParagraphFont"/>
    <w:link w:val="BodyText"/>
    <w:rsid w:val="00035CF1"/>
    <w:rPr>
      <w:rFonts w:ascii="Times New Roman" w:eastAsia="Times New Roman" w:hAnsi="Times New Roman" w:cs="Times New Roman"/>
      <w:i/>
      <w:sz w:val="24"/>
      <w:szCs w:val="20"/>
      <w:lang w:val="en-US" w:eastAsia="x-none"/>
    </w:rPr>
  </w:style>
  <w:style w:type="paragraph" w:styleId="BodyText2">
    <w:name w:val="Body Text 2"/>
    <w:basedOn w:val="Normal"/>
    <w:link w:val="BodyText2Char"/>
    <w:uiPriority w:val="99"/>
    <w:unhideWhenUsed/>
    <w:rsid w:val="00035CF1"/>
    <w:pPr>
      <w:spacing w:after="120" w:line="480" w:lineRule="auto"/>
    </w:pPr>
    <w:rPr>
      <w:rFonts w:eastAsiaTheme="minorEastAsia" w:cstheme="minorBidi"/>
      <w:szCs w:val="22"/>
      <w:lang w:eastAsia="zh-CN"/>
    </w:rPr>
  </w:style>
  <w:style w:type="character" w:customStyle="1" w:styleId="BodyText2Char">
    <w:name w:val="Body Text 2 Char"/>
    <w:basedOn w:val="DefaultParagraphFont"/>
    <w:link w:val="BodyText2"/>
    <w:uiPriority w:val="99"/>
    <w:rsid w:val="00035CF1"/>
    <w:rPr>
      <w:rFonts w:eastAsiaTheme="minorEastAsia"/>
      <w:lang w:eastAsia="zh-CN"/>
    </w:rPr>
  </w:style>
  <w:style w:type="paragraph" w:customStyle="1" w:styleId="2bullet">
    <w:name w:val="2bullet"/>
    <w:basedOn w:val="BodyText2"/>
    <w:rsid w:val="00035CF1"/>
    <w:pPr>
      <w:numPr>
        <w:numId w:val="9"/>
      </w:numPr>
      <w:tabs>
        <w:tab w:val="left" w:pos="1440"/>
        <w:tab w:val="left" w:pos="1800"/>
      </w:tabs>
      <w:spacing w:line="240" w:lineRule="auto"/>
    </w:pPr>
    <w:rPr>
      <w:rFonts w:ascii="Arial" w:eastAsia="Times New Roman" w:hAnsi="Arial" w:cs="Times New Roman"/>
      <w:szCs w:val="20"/>
      <w:lang w:val="en-US" w:eastAsia="x-none"/>
    </w:rPr>
  </w:style>
  <w:style w:type="paragraph" w:styleId="BodyText3">
    <w:name w:val="Body Text 3"/>
    <w:basedOn w:val="Normal"/>
    <w:link w:val="BodyText3Char"/>
    <w:uiPriority w:val="99"/>
    <w:semiHidden/>
    <w:unhideWhenUsed/>
    <w:rsid w:val="00035CF1"/>
    <w:pPr>
      <w:spacing w:after="120" w:line="276" w:lineRule="auto"/>
    </w:pPr>
    <w:rPr>
      <w:rFonts w:eastAsiaTheme="minorEastAsia" w:cstheme="minorBidi"/>
      <w:sz w:val="16"/>
      <w:szCs w:val="16"/>
      <w:lang w:eastAsia="zh-CN"/>
    </w:rPr>
  </w:style>
  <w:style w:type="character" w:customStyle="1" w:styleId="BodyText3Char">
    <w:name w:val="Body Text 3 Char"/>
    <w:basedOn w:val="DefaultParagraphFont"/>
    <w:link w:val="BodyText3"/>
    <w:uiPriority w:val="99"/>
    <w:semiHidden/>
    <w:rsid w:val="00035CF1"/>
    <w:rPr>
      <w:rFonts w:eastAsiaTheme="minorEastAsia"/>
      <w:sz w:val="16"/>
      <w:szCs w:val="16"/>
      <w:lang w:eastAsia="zh-CN"/>
    </w:rPr>
  </w:style>
  <w:style w:type="paragraph" w:styleId="TOC2">
    <w:name w:val="toc 2"/>
    <w:basedOn w:val="Normal"/>
    <w:next w:val="Normal"/>
    <w:autoRedefine/>
    <w:uiPriority w:val="39"/>
    <w:unhideWhenUsed/>
    <w:rsid w:val="0080611A"/>
    <w:pPr>
      <w:tabs>
        <w:tab w:val="left" w:pos="600"/>
        <w:tab w:val="right" w:leader="dot" w:pos="9016"/>
      </w:tabs>
      <w:spacing w:after="100"/>
      <w:ind w:left="200"/>
    </w:pPr>
    <w:rPr>
      <w:rFonts w:ascii="Cambria" w:eastAsia="Calibri" w:hAnsi="Cambria"/>
      <w:b/>
      <w:noProof/>
      <w:szCs w:val="22"/>
      <w:lang w:val="en-US"/>
    </w:rPr>
  </w:style>
  <w:style w:type="paragraph" w:styleId="TOC3">
    <w:name w:val="toc 3"/>
    <w:basedOn w:val="Normal"/>
    <w:next w:val="Normal"/>
    <w:autoRedefine/>
    <w:uiPriority w:val="39"/>
    <w:unhideWhenUsed/>
    <w:rsid w:val="00CE4A13"/>
    <w:pPr>
      <w:tabs>
        <w:tab w:val="left" w:pos="880"/>
        <w:tab w:val="right" w:leader="dot" w:pos="9016"/>
      </w:tabs>
      <w:spacing w:after="100"/>
      <w:ind w:left="400"/>
    </w:pPr>
  </w:style>
  <w:style w:type="paragraph" w:styleId="TOC4">
    <w:name w:val="toc 4"/>
    <w:basedOn w:val="Normal"/>
    <w:next w:val="Normal"/>
    <w:autoRedefine/>
    <w:uiPriority w:val="39"/>
    <w:unhideWhenUsed/>
    <w:rsid w:val="0026023B"/>
    <w:pPr>
      <w:spacing w:after="100"/>
      <w:ind w:left="600"/>
    </w:pPr>
  </w:style>
  <w:style w:type="paragraph" w:styleId="Revision">
    <w:name w:val="Revision"/>
    <w:hidden/>
    <w:uiPriority w:val="99"/>
    <w:semiHidden/>
    <w:rsid w:val="00132288"/>
    <w:pPr>
      <w:spacing w:after="0" w:line="240" w:lineRule="auto"/>
    </w:pPr>
    <w:rPr>
      <w:rFonts w:ascii="Times New Roman" w:eastAsia="Times New Roman" w:hAnsi="Times New Roman" w:cs="Times New Roman"/>
      <w:sz w:val="20"/>
      <w:szCs w:val="20"/>
      <w:lang w:val="en-GB"/>
    </w:rPr>
  </w:style>
  <w:style w:type="character" w:customStyle="1" w:styleId="ListParagraphChar">
    <w:name w:val="List Paragraph Char"/>
    <w:basedOn w:val="DefaultParagraphFont"/>
    <w:link w:val="ListParagraph"/>
    <w:uiPriority w:val="34"/>
    <w:rsid w:val="001D085B"/>
    <w:rPr>
      <w:rFonts w:ascii="Times New Roman" w:eastAsia="Times New Roman" w:hAnsi="Times New Roman" w:cs="Times New Roman"/>
      <w:sz w:val="20"/>
      <w:szCs w:val="20"/>
      <w:lang w:val="en-GB"/>
    </w:rPr>
  </w:style>
  <w:style w:type="paragraph" w:styleId="NoSpacing">
    <w:name w:val="No Spacing"/>
    <w:link w:val="NoSpacingChar"/>
    <w:uiPriority w:val="1"/>
    <w:qFormat/>
    <w:rsid w:val="009A7B5F"/>
    <w:pPr>
      <w:spacing w:after="0" w:line="240" w:lineRule="auto"/>
      <w:jc w:val="both"/>
    </w:pPr>
    <w:rPr>
      <w:rFonts w:eastAsia="Times New Roman" w:cs="Times New Roman"/>
      <w:szCs w:val="20"/>
      <w:lang w:val="en-GB"/>
    </w:rPr>
  </w:style>
  <w:style w:type="table" w:styleId="PlainTable3">
    <w:name w:val="Plain Table 3"/>
    <w:basedOn w:val="TableNormal"/>
    <w:uiPriority w:val="99"/>
    <w:rsid w:val="00370DD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5">
    <w:name w:val="Grid Table 4 Accent 5"/>
    <w:basedOn w:val="TableNormal"/>
    <w:uiPriority w:val="49"/>
    <w:rsid w:val="001A5FE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PlainTable5">
    <w:name w:val="Plain Table 5"/>
    <w:basedOn w:val="TableNormal"/>
    <w:uiPriority w:val="99"/>
    <w:rsid w:val="003B6F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3B6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99"/>
    <w:rsid w:val="00865C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99"/>
    <w:rsid w:val="00865C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99"/>
    <w:rsid w:val="00850A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9D3478"/>
    <w:rPr>
      <w:color w:val="808080"/>
    </w:rPr>
  </w:style>
  <w:style w:type="character" w:customStyle="1" w:styleId="NoSpacingChar">
    <w:name w:val="No Spacing Char"/>
    <w:basedOn w:val="DefaultParagraphFont"/>
    <w:link w:val="NoSpacing"/>
    <w:uiPriority w:val="1"/>
    <w:locked/>
    <w:rsid w:val="004205BA"/>
    <w:rPr>
      <w:rFonts w:eastAsia="Times New Roman" w:cs="Times New Roman"/>
      <w:szCs w:val="20"/>
      <w:lang w:val="en-GB"/>
    </w:rPr>
  </w:style>
  <w:style w:type="character" w:customStyle="1" w:styleId="UnresolvedMention1">
    <w:name w:val="Unresolved Mention1"/>
    <w:basedOn w:val="DefaultParagraphFont"/>
    <w:uiPriority w:val="99"/>
    <w:semiHidden/>
    <w:unhideWhenUsed/>
    <w:rsid w:val="00A35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974556">
      <w:bodyDiv w:val="1"/>
      <w:marLeft w:val="0"/>
      <w:marRight w:val="0"/>
      <w:marTop w:val="0"/>
      <w:marBottom w:val="0"/>
      <w:divBdr>
        <w:top w:val="none" w:sz="0" w:space="0" w:color="auto"/>
        <w:left w:val="none" w:sz="0" w:space="0" w:color="auto"/>
        <w:bottom w:val="none" w:sz="0" w:space="0" w:color="auto"/>
        <w:right w:val="none" w:sz="0" w:space="0" w:color="auto"/>
      </w:divBdr>
    </w:div>
    <w:div w:id="892155441">
      <w:bodyDiv w:val="1"/>
      <w:marLeft w:val="0"/>
      <w:marRight w:val="0"/>
      <w:marTop w:val="0"/>
      <w:marBottom w:val="0"/>
      <w:divBdr>
        <w:top w:val="none" w:sz="0" w:space="0" w:color="auto"/>
        <w:left w:val="none" w:sz="0" w:space="0" w:color="auto"/>
        <w:bottom w:val="none" w:sz="0" w:space="0" w:color="auto"/>
        <w:right w:val="none" w:sz="0" w:space="0" w:color="auto"/>
      </w:divBdr>
    </w:div>
    <w:div w:id="1003970152">
      <w:bodyDiv w:val="1"/>
      <w:marLeft w:val="0"/>
      <w:marRight w:val="0"/>
      <w:marTop w:val="0"/>
      <w:marBottom w:val="0"/>
      <w:divBdr>
        <w:top w:val="none" w:sz="0" w:space="0" w:color="auto"/>
        <w:left w:val="none" w:sz="0" w:space="0" w:color="auto"/>
        <w:bottom w:val="none" w:sz="0" w:space="0" w:color="auto"/>
        <w:right w:val="none" w:sz="0" w:space="0" w:color="auto"/>
      </w:divBdr>
    </w:div>
    <w:div w:id="1066612347">
      <w:bodyDiv w:val="1"/>
      <w:marLeft w:val="0"/>
      <w:marRight w:val="0"/>
      <w:marTop w:val="0"/>
      <w:marBottom w:val="0"/>
      <w:divBdr>
        <w:top w:val="none" w:sz="0" w:space="0" w:color="auto"/>
        <w:left w:val="none" w:sz="0" w:space="0" w:color="auto"/>
        <w:bottom w:val="none" w:sz="0" w:space="0" w:color="auto"/>
        <w:right w:val="none" w:sz="0" w:space="0" w:color="auto"/>
      </w:divBdr>
    </w:div>
    <w:div w:id="1421289341">
      <w:bodyDiv w:val="1"/>
      <w:marLeft w:val="0"/>
      <w:marRight w:val="0"/>
      <w:marTop w:val="0"/>
      <w:marBottom w:val="0"/>
      <w:divBdr>
        <w:top w:val="none" w:sz="0" w:space="0" w:color="auto"/>
        <w:left w:val="none" w:sz="0" w:space="0" w:color="auto"/>
        <w:bottom w:val="none" w:sz="0" w:space="0" w:color="auto"/>
        <w:right w:val="none" w:sz="0" w:space="0" w:color="auto"/>
      </w:divBdr>
    </w:div>
    <w:div w:id="1542673281">
      <w:bodyDiv w:val="1"/>
      <w:marLeft w:val="0"/>
      <w:marRight w:val="0"/>
      <w:marTop w:val="0"/>
      <w:marBottom w:val="0"/>
      <w:divBdr>
        <w:top w:val="none" w:sz="0" w:space="0" w:color="auto"/>
        <w:left w:val="none" w:sz="0" w:space="0" w:color="auto"/>
        <w:bottom w:val="none" w:sz="0" w:space="0" w:color="auto"/>
        <w:right w:val="none" w:sz="0" w:space="0" w:color="auto"/>
      </w:divBdr>
    </w:div>
    <w:div w:id="1724022392">
      <w:bodyDiv w:val="1"/>
      <w:marLeft w:val="0"/>
      <w:marRight w:val="0"/>
      <w:marTop w:val="0"/>
      <w:marBottom w:val="0"/>
      <w:divBdr>
        <w:top w:val="none" w:sz="0" w:space="0" w:color="auto"/>
        <w:left w:val="none" w:sz="0" w:space="0" w:color="auto"/>
        <w:bottom w:val="none" w:sz="0" w:space="0" w:color="auto"/>
        <w:right w:val="none" w:sz="0" w:space="0" w:color="auto"/>
      </w:divBdr>
    </w:div>
    <w:div w:id="1891116436">
      <w:bodyDiv w:val="1"/>
      <w:marLeft w:val="0"/>
      <w:marRight w:val="0"/>
      <w:marTop w:val="0"/>
      <w:marBottom w:val="0"/>
      <w:divBdr>
        <w:top w:val="none" w:sz="0" w:space="0" w:color="auto"/>
        <w:left w:val="none" w:sz="0" w:space="0" w:color="auto"/>
        <w:bottom w:val="none" w:sz="0" w:space="0" w:color="auto"/>
        <w:right w:val="none" w:sz="0" w:space="0" w:color="auto"/>
      </w:divBdr>
    </w:div>
    <w:div w:id="1967080688">
      <w:bodyDiv w:val="1"/>
      <w:marLeft w:val="0"/>
      <w:marRight w:val="0"/>
      <w:marTop w:val="0"/>
      <w:marBottom w:val="0"/>
      <w:divBdr>
        <w:top w:val="none" w:sz="0" w:space="0" w:color="auto"/>
        <w:left w:val="none" w:sz="0" w:space="0" w:color="auto"/>
        <w:bottom w:val="none" w:sz="0" w:space="0" w:color="auto"/>
        <w:right w:val="none" w:sz="0" w:space="0" w:color="auto"/>
      </w:divBdr>
    </w:div>
    <w:div w:id="204879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mzan@auckland.ac.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D9C75-03A5-4FD3-9031-90EF8FC3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23</Pages>
  <Words>12464</Words>
  <Characters>71047</Characters>
  <Application>Microsoft Office Word</Application>
  <DocSecurity>0</DocSecurity>
  <Lines>592</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The University of Auckland</Company>
  <LinksUpToDate>false</LinksUpToDate>
  <CharactersWithSpaces>83345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Milan</dc:creator>
  <cp:keywords/>
  <dc:description/>
  <cp:lastModifiedBy>Ramya Jayaprakash</cp:lastModifiedBy>
  <cp:revision>6</cp:revision>
  <cp:lastPrinted>2021-04-23T01:39:00Z</cp:lastPrinted>
  <dcterms:created xsi:type="dcterms:W3CDTF">2021-06-17T04:37:00Z</dcterms:created>
  <dcterms:modified xsi:type="dcterms:W3CDTF">2022-01-18T20:59:00Z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http://csl.mendeley.com/styles/482467291/american-medical-association</vt:lpwstr>
  </property>
  <property fmtid="{D5CDD505-2E9C-101B-9397-08002B2CF9AE}" pid="5" name="Mendeley Recent Style Name 1_1">
    <vt:lpwstr>American Medical Association - farha  ramzan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https://csl.mendeley.com/styles/482467291/engineering-in-life-sciences-MNFR</vt:lpwstr>
  </property>
  <property fmtid="{D5CDD505-2E9C-101B-9397-08002B2CF9AE}" pid="11" name="Mendeley Recent Style Name 4_1">
    <vt:lpwstr>Engineering in Life Sciences - farha  ramzan</vt:lpwstr>
  </property>
  <property fmtid="{D5CDD505-2E9C-101B-9397-08002B2CF9AE}" pid="12" name="Mendeley Recent Style Id 5_1">
    <vt:lpwstr>http://www.zotero.org/styles/international-journal-of-molecular-sciences</vt:lpwstr>
  </property>
  <property fmtid="{D5CDD505-2E9C-101B-9397-08002B2CF9AE}" pid="13" name="Mendeley Recent Style Name 5_1">
    <vt:lpwstr>International Journal of Molecular Sciences</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http://csl.mendeley.com/styles/482467291/Farramzan-2</vt:lpwstr>
  </property>
  <property fmtid="{D5CDD505-2E9C-101B-9397-08002B2CF9AE}" pid="17" name="Mendeley Recent Style Name 7_1">
    <vt:lpwstr>Nature Publishing Group - Vancouver - farhramzan</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http://csl.mendeley.com/styles/482467291/NLM-2</vt:lpwstr>
  </property>
  <property fmtid="{D5CDD505-2E9C-101B-9397-08002B2CF9AE}" pid="21" name="Mendeley Recent Style Name 9_1">
    <vt:lpwstr>Vancouver - farha  ramzan</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ccc21c63-7e55-3a11-9d3f-9e6dc412b7e9</vt:lpwstr>
  </property>
</Properties>
</file>