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3FD7E" w14:textId="77777777" w:rsidR="007C63D9" w:rsidRDefault="007C63D9" w:rsidP="00786CF3">
      <w:pPr>
        <w:spacing w:after="0" w:line="240" w:lineRule="auto"/>
        <w:rPr>
          <w:rFonts w:ascii="Times New Roman" w:hAnsi="Times New Roman" w:cs="Times New Roman"/>
          <w:b/>
        </w:rPr>
      </w:pPr>
    </w:p>
    <w:p w14:paraId="101CE4D3" w14:textId="3F832FF2" w:rsidR="002A5D38" w:rsidRPr="002A5D38" w:rsidRDefault="002A5D38" w:rsidP="00102D70">
      <w:pPr>
        <w:spacing w:after="0" w:line="240" w:lineRule="auto"/>
        <w:jc w:val="center"/>
        <w:rPr>
          <w:rFonts w:ascii="Times New Roman" w:eastAsia="Arial" w:hAnsi="Times New Roman" w:cs="Times New Roman"/>
          <w:b/>
        </w:rPr>
      </w:pPr>
      <w:r w:rsidRPr="002A5D38">
        <w:rPr>
          <w:rFonts w:ascii="Times New Roman" w:hAnsi="Times New Roman" w:cs="Times New Roman"/>
          <w:b/>
        </w:rPr>
        <w:t xml:space="preserve">A randomised trial of detailed written consent compared to standard verbal consent in routine orthopaedic </w:t>
      </w:r>
      <w:proofErr w:type="gramStart"/>
      <w:r w:rsidRPr="002A5D38">
        <w:rPr>
          <w:rFonts w:ascii="Times New Roman" w:hAnsi="Times New Roman" w:cs="Times New Roman"/>
          <w:b/>
        </w:rPr>
        <w:t>trauma</w:t>
      </w:r>
      <w:proofErr w:type="gramEnd"/>
    </w:p>
    <w:p w14:paraId="675F80BB" w14:textId="77777777" w:rsidR="00102D70" w:rsidRPr="00863DC8" w:rsidRDefault="00102D70" w:rsidP="00102D70">
      <w:pPr>
        <w:spacing w:after="0" w:line="240" w:lineRule="auto"/>
        <w:jc w:val="center"/>
        <w:rPr>
          <w:rFonts w:ascii="Times New Roman" w:eastAsia="Arial" w:hAnsi="Times New Roman" w:cs="Times New Roman"/>
          <w:b/>
        </w:rPr>
      </w:pPr>
    </w:p>
    <w:p w14:paraId="55DA75CD" w14:textId="130F392C" w:rsidR="00102D70" w:rsidRPr="00863DC8" w:rsidRDefault="00E82B92" w:rsidP="00102D70">
      <w:pPr>
        <w:spacing w:after="0" w:line="240" w:lineRule="auto"/>
        <w:jc w:val="center"/>
        <w:rPr>
          <w:rFonts w:ascii="Times New Roman" w:eastAsia="Arial" w:hAnsi="Times New Roman" w:cs="Times New Roman"/>
        </w:rPr>
      </w:pPr>
      <w:r>
        <w:rPr>
          <w:rFonts w:ascii="Times New Roman" w:eastAsia="Arial" w:hAnsi="Times New Roman" w:cs="Times New Roman"/>
        </w:rPr>
        <w:t xml:space="preserve">Version </w:t>
      </w:r>
      <w:r w:rsidR="00B27C46">
        <w:rPr>
          <w:rFonts w:ascii="Times New Roman" w:eastAsia="Arial" w:hAnsi="Times New Roman" w:cs="Times New Roman"/>
        </w:rPr>
        <w:t>5</w:t>
      </w:r>
    </w:p>
    <w:p w14:paraId="425264A5" w14:textId="1E781A18" w:rsidR="00787B7B" w:rsidRPr="00863DC8" w:rsidRDefault="008F4426" w:rsidP="00102D70">
      <w:pPr>
        <w:spacing w:after="0" w:line="240" w:lineRule="auto"/>
        <w:jc w:val="center"/>
        <w:rPr>
          <w:rFonts w:ascii="Times New Roman" w:eastAsia="Arial" w:hAnsi="Times New Roman" w:cs="Times New Roman"/>
        </w:rPr>
      </w:pPr>
      <w:r>
        <w:rPr>
          <w:rFonts w:ascii="Times New Roman" w:eastAsia="Arial" w:hAnsi="Times New Roman" w:cs="Times New Roman"/>
        </w:rPr>
        <w:t>1</w:t>
      </w:r>
      <w:r w:rsidR="00B27C46">
        <w:rPr>
          <w:rFonts w:ascii="Times New Roman" w:eastAsia="Arial" w:hAnsi="Times New Roman" w:cs="Times New Roman"/>
        </w:rPr>
        <w:t>6/10</w:t>
      </w:r>
      <w:r w:rsidR="007C63D9">
        <w:rPr>
          <w:rFonts w:ascii="Times New Roman" w:eastAsia="Arial" w:hAnsi="Times New Roman" w:cs="Times New Roman"/>
        </w:rPr>
        <w:t>/2020</w:t>
      </w:r>
    </w:p>
    <w:p w14:paraId="38E61A95" w14:textId="77777777" w:rsidR="00102D70" w:rsidRPr="00863DC8" w:rsidRDefault="00102D70" w:rsidP="00102D70">
      <w:pPr>
        <w:spacing w:after="0" w:line="240" w:lineRule="auto"/>
        <w:jc w:val="center"/>
        <w:rPr>
          <w:rFonts w:ascii="Times New Roman" w:eastAsia="Arial" w:hAnsi="Times New Roman" w:cs="Times New Roman"/>
          <w:b/>
        </w:rPr>
      </w:pPr>
    </w:p>
    <w:p w14:paraId="2019E615" w14:textId="77777777" w:rsidR="00102D70" w:rsidRPr="00863DC8" w:rsidRDefault="00102D70" w:rsidP="00102D70">
      <w:pPr>
        <w:rPr>
          <w:rFonts w:ascii="Times New Roman" w:hAnsi="Times New Roman" w:cs="Times New Roman"/>
        </w:rPr>
      </w:pPr>
    </w:p>
    <w:p w14:paraId="1C9C7FFC" w14:textId="74582F0B" w:rsidR="00102D70" w:rsidRPr="00863DC8" w:rsidRDefault="000B27AD" w:rsidP="00102D70">
      <w:pPr>
        <w:rPr>
          <w:rFonts w:ascii="Times New Roman" w:hAnsi="Times New Roman" w:cs="Times New Roman"/>
        </w:rPr>
      </w:pPr>
      <w:r w:rsidRPr="00863DC8">
        <w:rPr>
          <w:rFonts w:ascii="Times New Roman" w:hAnsi="Times New Roman" w:cs="Times New Roman"/>
        </w:rPr>
        <w:t>Authors:</w:t>
      </w:r>
      <w:r w:rsidR="00A462ED">
        <w:rPr>
          <w:rFonts w:ascii="Times New Roman" w:hAnsi="Times New Roman" w:cs="Times New Roman"/>
        </w:rPr>
        <w:t xml:space="preserve"> Kira Chamberlain, Sam Adie</w:t>
      </w:r>
      <w:r w:rsidR="00E82B92">
        <w:rPr>
          <w:rFonts w:ascii="Times New Roman" w:hAnsi="Times New Roman" w:cs="Times New Roman"/>
        </w:rPr>
        <w:t>, Laura Harris</w:t>
      </w:r>
    </w:p>
    <w:p w14:paraId="3AE69D8B" w14:textId="77777777" w:rsidR="000B27AD" w:rsidRPr="00863DC8" w:rsidRDefault="000B27AD" w:rsidP="00102D70">
      <w:pPr>
        <w:rPr>
          <w:rFonts w:ascii="Times New Roman" w:hAnsi="Times New Roman" w:cs="Times New Roman"/>
        </w:rPr>
      </w:pPr>
    </w:p>
    <w:p w14:paraId="3C36C3C6" w14:textId="77777777" w:rsidR="00102D70" w:rsidRPr="00863DC8" w:rsidRDefault="00102D70" w:rsidP="00102D70">
      <w:pPr>
        <w:rPr>
          <w:rFonts w:ascii="Times New Roman" w:hAnsi="Times New Roman" w:cs="Times New Roman"/>
        </w:rPr>
      </w:pPr>
    </w:p>
    <w:p w14:paraId="1C015A73" w14:textId="77777777" w:rsidR="00102D70" w:rsidRPr="00863DC8" w:rsidRDefault="00102D70" w:rsidP="00102D70">
      <w:pPr>
        <w:rPr>
          <w:rFonts w:ascii="Times New Roman" w:hAnsi="Times New Roman" w:cs="Times New Roman"/>
        </w:rPr>
      </w:pPr>
    </w:p>
    <w:p w14:paraId="7AF7A73E" w14:textId="77777777" w:rsidR="00102D70" w:rsidRPr="00863DC8" w:rsidRDefault="00102D70" w:rsidP="00102D70">
      <w:pPr>
        <w:rPr>
          <w:rFonts w:ascii="Times New Roman" w:hAnsi="Times New Roman" w:cs="Times New Roman"/>
        </w:rPr>
      </w:pPr>
    </w:p>
    <w:p w14:paraId="09D801F1" w14:textId="77777777" w:rsidR="00102D70" w:rsidRPr="00863DC8" w:rsidRDefault="00102D70" w:rsidP="00102D70">
      <w:pPr>
        <w:rPr>
          <w:rFonts w:ascii="Times New Roman" w:hAnsi="Times New Roman" w:cs="Times New Roman"/>
        </w:rPr>
      </w:pPr>
    </w:p>
    <w:p w14:paraId="3ECF3D50" w14:textId="77777777" w:rsidR="00102D70" w:rsidRPr="00863DC8" w:rsidRDefault="00102D70" w:rsidP="00102D70">
      <w:pPr>
        <w:rPr>
          <w:rFonts w:ascii="Times New Roman" w:hAnsi="Times New Roman" w:cs="Times New Roman"/>
        </w:rPr>
      </w:pPr>
    </w:p>
    <w:p w14:paraId="2F6FF9D5" w14:textId="77777777" w:rsidR="00102D70" w:rsidRPr="00863DC8" w:rsidRDefault="00102D70" w:rsidP="00102D70">
      <w:pPr>
        <w:rPr>
          <w:rFonts w:ascii="Times New Roman" w:hAnsi="Times New Roman" w:cs="Times New Roman"/>
        </w:rPr>
      </w:pPr>
    </w:p>
    <w:p w14:paraId="75D03D10" w14:textId="77777777" w:rsidR="002F7C1B" w:rsidRPr="00863DC8" w:rsidRDefault="002F7C1B" w:rsidP="00102D70">
      <w:pPr>
        <w:rPr>
          <w:rFonts w:ascii="Times New Roman" w:hAnsi="Times New Roman" w:cs="Times New Roman"/>
        </w:rPr>
      </w:pPr>
    </w:p>
    <w:p w14:paraId="50C3831A" w14:textId="77777777" w:rsidR="002F7C1B" w:rsidRPr="00863DC8" w:rsidRDefault="002F7C1B" w:rsidP="00102D70">
      <w:pPr>
        <w:rPr>
          <w:rFonts w:ascii="Times New Roman" w:hAnsi="Times New Roman" w:cs="Times New Roman"/>
        </w:rPr>
      </w:pPr>
    </w:p>
    <w:p w14:paraId="778952AF" w14:textId="77777777" w:rsidR="002F7C1B" w:rsidRPr="00863DC8" w:rsidRDefault="002F7C1B" w:rsidP="00102D70">
      <w:pPr>
        <w:rPr>
          <w:rFonts w:ascii="Times New Roman" w:hAnsi="Times New Roman" w:cs="Times New Roman"/>
        </w:rPr>
      </w:pPr>
    </w:p>
    <w:p w14:paraId="6A360666" w14:textId="77777777" w:rsidR="002F7C1B" w:rsidRPr="00863DC8" w:rsidRDefault="002F7C1B" w:rsidP="00102D70">
      <w:pPr>
        <w:rPr>
          <w:rFonts w:ascii="Times New Roman" w:hAnsi="Times New Roman" w:cs="Times New Roman"/>
        </w:rPr>
      </w:pPr>
    </w:p>
    <w:p w14:paraId="35A05697" w14:textId="77777777" w:rsidR="002F7C1B" w:rsidRPr="00863DC8" w:rsidRDefault="002F7C1B" w:rsidP="00102D70">
      <w:pPr>
        <w:rPr>
          <w:rFonts w:ascii="Times New Roman" w:hAnsi="Times New Roman" w:cs="Times New Roman"/>
        </w:rPr>
      </w:pPr>
    </w:p>
    <w:p w14:paraId="6326A908" w14:textId="77777777" w:rsidR="002F7C1B" w:rsidRPr="00863DC8" w:rsidRDefault="002F7C1B" w:rsidP="00102D70">
      <w:pPr>
        <w:rPr>
          <w:rFonts w:ascii="Times New Roman" w:hAnsi="Times New Roman" w:cs="Times New Roman"/>
        </w:rPr>
      </w:pPr>
    </w:p>
    <w:p w14:paraId="5D2F915D" w14:textId="77777777" w:rsidR="002F7C1B" w:rsidRPr="00863DC8" w:rsidRDefault="002F7C1B" w:rsidP="00102D70">
      <w:pPr>
        <w:rPr>
          <w:rFonts w:ascii="Times New Roman" w:hAnsi="Times New Roman" w:cs="Times New Roman"/>
        </w:rPr>
      </w:pPr>
    </w:p>
    <w:p w14:paraId="04E8877D" w14:textId="77777777" w:rsidR="002F7C1B" w:rsidRPr="00863DC8" w:rsidRDefault="002F7C1B" w:rsidP="00102D70">
      <w:pPr>
        <w:rPr>
          <w:rFonts w:ascii="Times New Roman" w:hAnsi="Times New Roman" w:cs="Times New Roman"/>
        </w:rPr>
      </w:pPr>
    </w:p>
    <w:p w14:paraId="67A26CB2" w14:textId="77777777" w:rsidR="002F7C1B" w:rsidRPr="00863DC8" w:rsidRDefault="002F7C1B" w:rsidP="00102D70">
      <w:pPr>
        <w:rPr>
          <w:rFonts w:ascii="Times New Roman" w:hAnsi="Times New Roman" w:cs="Times New Roman"/>
        </w:rPr>
      </w:pPr>
    </w:p>
    <w:p w14:paraId="5D30E1E6" w14:textId="77777777" w:rsidR="002F7C1B" w:rsidRPr="00863DC8" w:rsidRDefault="002F7C1B" w:rsidP="00102D70">
      <w:pPr>
        <w:rPr>
          <w:rFonts w:ascii="Times New Roman" w:hAnsi="Times New Roman" w:cs="Times New Roman"/>
        </w:rPr>
      </w:pPr>
    </w:p>
    <w:p w14:paraId="37570A59" w14:textId="77777777" w:rsidR="002F7C1B" w:rsidRPr="00863DC8" w:rsidRDefault="002F7C1B" w:rsidP="00102D70">
      <w:pPr>
        <w:rPr>
          <w:rFonts w:ascii="Times New Roman" w:hAnsi="Times New Roman" w:cs="Times New Roman"/>
        </w:rPr>
      </w:pPr>
    </w:p>
    <w:p w14:paraId="2134D159" w14:textId="77777777" w:rsidR="002F7C1B" w:rsidRPr="00863DC8" w:rsidRDefault="002F7C1B" w:rsidP="00102D70">
      <w:pPr>
        <w:rPr>
          <w:rFonts w:ascii="Times New Roman" w:hAnsi="Times New Roman" w:cs="Times New Roman"/>
        </w:rPr>
      </w:pPr>
    </w:p>
    <w:p w14:paraId="02501515" w14:textId="77777777" w:rsidR="002F7C1B" w:rsidRPr="00863DC8" w:rsidRDefault="002F7C1B" w:rsidP="00102D70">
      <w:pPr>
        <w:rPr>
          <w:rFonts w:ascii="Times New Roman" w:hAnsi="Times New Roman" w:cs="Times New Roman"/>
        </w:rPr>
      </w:pPr>
    </w:p>
    <w:p w14:paraId="5545809F" w14:textId="77777777" w:rsidR="002F7C1B" w:rsidRPr="00863DC8" w:rsidRDefault="002F7C1B" w:rsidP="00102D70">
      <w:pPr>
        <w:rPr>
          <w:rFonts w:ascii="Times New Roman" w:hAnsi="Times New Roman" w:cs="Times New Roman"/>
        </w:rPr>
      </w:pPr>
    </w:p>
    <w:p w14:paraId="6664443B" w14:textId="77777777" w:rsidR="002F7C1B" w:rsidRPr="00863DC8" w:rsidRDefault="002F7C1B" w:rsidP="00102D70">
      <w:pPr>
        <w:rPr>
          <w:rFonts w:ascii="Times New Roman" w:hAnsi="Times New Roman" w:cs="Times New Roman"/>
        </w:rPr>
      </w:pPr>
    </w:p>
    <w:p w14:paraId="2F9A6E91" w14:textId="77777777" w:rsidR="002F7C1B" w:rsidRPr="00863DC8" w:rsidRDefault="002F7C1B" w:rsidP="00102D70">
      <w:pPr>
        <w:rPr>
          <w:rFonts w:ascii="Times New Roman" w:hAnsi="Times New Roman" w:cs="Times New Roman"/>
        </w:rPr>
      </w:pPr>
    </w:p>
    <w:p w14:paraId="52907010" w14:textId="77777777" w:rsidR="002F7C1B" w:rsidRPr="00863DC8" w:rsidRDefault="002F7C1B" w:rsidP="00102D70">
      <w:pPr>
        <w:rPr>
          <w:rFonts w:ascii="Times New Roman" w:hAnsi="Times New Roman" w:cs="Times New Roman"/>
        </w:rPr>
      </w:pPr>
    </w:p>
    <w:p w14:paraId="0A280948" w14:textId="77777777" w:rsidR="00102D70" w:rsidRPr="00863DC8" w:rsidRDefault="00102D70" w:rsidP="00102D70">
      <w:pPr>
        <w:rPr>
          <w:rFonts w:ascii="Times New Roman" w:hAnsi="Times New Roman" w:cs="Times New Roman"/>
          <w:b/>
        </w:rPr>
      </w:pPr>
    </w:p>
    <w:p w14:paraId="2DC8789A" w14:textId="77777777" w:rsidR="002F7C1B" w:rsidRPr="00863DC8" w:rsidRDefault="002F7C1B" w:rsidP="00102D70">
      <w:pPr>
        <w:rPr>
          <w:rFonts w:ascii="Times New Roman" w:hAnsi="Times New Roman" w:cs="Times New Roman"/>
        </w:rPr>
      </w:pPr>
    </w:p>
    <w:p w14:paraId="0447BB3D" w14:textId="77777777" w:rsidR="00787B7B" w:rsidRPr="00863DC8" w:rsidRDefault="00787B7B" w:rsidP="00787B7B">
      <w:pPr>
        <w:rPr>
          <w:rFonts w:ascii="Times New Roman" w:hAnsi="Times New Roman" w:cs="Times New Roman"/>
        </w:rPr>
      </w:pPr>
      <w:r w:rsidRPr="00863DC8">
        <w:rPr>
          <w:rFonts w:ascii="Times New Roman" w:hAnsi="Times New Roman" w:cs="Times New Roman"/>
        </w:rPr>
        <w:lastRenderedPageBreak/>
        <w:t>SYNOPSIS</w:t>
      </w:r>
    </w:p>
    <w:p w14:paraId="4EE6C403" w14:textId="0C9B0977" w:rsidR="00787B7B" w:rsidRPr="00863DC8" w:rsidRDefault="00787B7B" w:rsidP="00787B7B">
      <w:pPr>
        <w:tabs>
          <w:tab w:val="right" w:pos="9356"/>
        </w:tabs>
        <w:rPr>
          <w:rFonts w:ascii="Times New Roman" w:hAnsi="Times New Roman" w:cs="Times New Roman"/>
        </w:rPr>
      </w:pPr>
      <w:r w:rsidRPr="00863DC8">
        <w:rPr>
          <w:rFonts w:ascii="Times New Roman" w:hAnsi="Times New Roman" w:cs="Times New Roman"/>
        </w:rPr>
        <w:t xml:space="preserve">Protocol title: </w:t>
      </w:r>
      <w:r w:rsidR="002A5D38">
        <w:rPr>
          <w:rFonts w:ascii="Times New Roman" w:hAnsi="Times New Roman" w:cs="Times New Roman"/>
        </w:rPr>
        <w:t xml:space="preserve">A randomised trial of detailed written consent compared to standard verbal consent in routine orthopaedic </w:t>
      </w:r>
      <w:proofErr w:type="gramStart"/>
      <w:r w:rsidR="002A5D38">
        <w:rPr>
          <w:rFonts w:ascii="Times New Roman" w:hAnsi="Times New Roman" w:cs="Times New Roman"/>
        </w:rPr>
        <w:t>trauma</w:t>
      </w:r>
      <w:proofErr w:type="gramEnd"/>
    </w:p>
    <w:p w14:paraId="05FA916B" w14:textId="390D1D82" w:rsidR="00787B7B" w:rsidRPr="00863DC8" w:rsidRDefault="00787B7B" w:rsidP="00787B7B">
      <w:pPr>
        <w:tabs>
          <w:tab w:val="right" w:pos="9356"/>
        </w:tabs>
        <w:rPr>
          <w:rFonts w:ascii="Times New Roman" w:hAnsi="Times New Roman" w:cs="Times New Roman"/>
        </w:rPr>
      </w:pPr>
      <w:r w:rsidRPr="00863DC8">
        <w:rPr>
          <w:rFonts w:ascii="Times New Roman" w:hAnsi="Times New Roman" w:cs="Times New Roman"/>
        </w:rPr>
        <w:t>Protocol ver</w:t>
      </w:r>
      <w:r w:rsidR="007C63D9">
        <w:rPr>
          <w:rFonts w:ascii="Times New Roman" w:hAnsi="Times New Roman" w:cs="Times New Roman"/>
        </w:rPr>
        <w:t xml:space="preserve">sion: Version </w:t>
      </w:r>
      <w:r w:rsidR="00B27C46">
        <w:rPr>
          <w:rFonts w:ascii="Times New Roman" w:hAnsi="Times New Roman" w:cs="Times New Roman"/>
        </w:rPr>
        <w:t>5</w:t>
      </w:r>
      <w:r w:rsidR="007C63D9">
        <w:rPr>
          <w:rFonts w:ascii="Times New Roman" w:hAnsi="Times New Roman" w:cs="Times New Roman"/>
        </w:rPr>
        <w:t xml:space="preserve"> dated </w:t>
      </w:r>
      <w:proofErr w:type="gramStart"/>
      <w:r w:rsidR="007828C0">
        <w:rPr>
          <w:rFonts w:ascii="Times New Roman" w:hAnsi="Times New Roman" w:cs="Times New Roman"/>
        </w:rPr>
        <w:t>1</w:t>
      </w:r>
      <w:r w:rsidR="00B27C46">
        <w:rPr>
          <w:rFonts w:ascii="Times New Roman" w:hAnsi="Times New Roman" w:cs="Times New Roman"/>
        </w:rPr>
        <w:t>6/10</w:t>
      </w:r>
      <w:r w:rsidR="007C63D9">
        <w:rPr>
          <w:rFonts w:ascii="Times New Roman" w:hAnsi="Times New Roman" w:cs="Times New Roman"/>
        </w:rPr>
        <w:t>/2020</w:t>
      </w:r>
      <w:proofErr w:type="gramEnd"/>
    </w:p>
    <w:p w14:paraId="78A95FAE" w14:textId="77777777" w:rsidR="00787B7B" w:rsidRPr="00863DC8" w:rsidRDefault="00787B7B" w:rsidP="00787B7B">
      <w:pPr>
        <w:tabs>
          <w:tab w:val="right" w:pos="9356"/>
        </w:tabs>
        <w:rPr>
          <w:rFonts w:ascii="Times New Roman" w:hAnsi="Times New Roman" w:cs="Times New Roman"/>
        </w:rPr>
      </w:pPr>
    </w:p>
    <w:p w14:paraId="14C87DB1" w14:textId="77777777" w:rsidR="00787B7B" w:rsidRPr="00863DC8" w:rsidRDefault="00787B7B" w:rsidP="00787B7B">
      <w:pPr>
        <w:tabs>
          <w:tab w:val="right" w:pos="9356"/>
        </w:tabs>
        <w:rPr>
          <w:rFonts w:ascii="Times New Roman" w:hAnsi="Times New Roman" w:cs="Times New Roman"/>
        </w:rPr>
      </w:pPr>
      <w:r w:rsidRPr="00863DC8">
        <w:rPr>
          <w:rFonts w:ascii="Times New Roman" w:hAnsi="Times New Roman" w:cs="Times New Roman"/>
        </w:rPr>
        <w:t>LIST OF INVESTIGATORS</w:t>
      </w:r>
    </w:p>
    <w:p w14:paraId="6A8A9CEE" w14:textId="44C53E89" w:rsidR="00787B7B" w:rsidRPr="00863DC8" w:rsidRDefault="00787B7B" w:rsidP="00787B7B">
      <w:pPr>
        <w:tabs>
          <w:tab w:val="right" w:pos="9356"/>
        </w:tabs>
        <w:rPr>
          <w:rFonts w:ascii="Times New Roman" w:hAnsi="Times New Roman" w:cs="Times New Roman"/>
        </w:rPr>
      </w:pPr>
      <w:r w:rsidRPr="00863DC8">
        <w:rPr>
          <w:rFonts w:ascii="Times New Roman" w:hAnsi="Times New Roman" w:cs="Times New Roman"/>
        </w:rPr>
        <w:t>Principal Investigator: Dr Sam Adie</w:t>
      </w:r>
    </w:p>
    <w:p w14:paraId="62B3480D" w14:textId="7DCF8632" w:rsidR="00787B7B" w:rsidRPr="00863DC8" w:rsidRDefault="00787B7B" w:rsidP="00787B7B">
      <w:pPr>
        <w:tabs>
          <w:tab w:val="right" w:pos="9356"/>
        </w:tabs>
        <w:rPr>
          <w:rFonts w:ascii="Times New Roman" w:hAnsi="Times New Roman" w:cs="Times New Roman"/>
        </w:rPr>
      </w:pPr>
      <w:r w:rsidRPr="00863DC8">
        <w:rPr>
          <w:rFonts w:ascii="Times New Roman" w:hAnsi="Times New Roman" w:cs="Times New Roman"/>
        </w:rPr>
        <w:t>Organisation: Sydney Orthopaedic Trauma and Reconstructive Surgery</w:t>
      </w:r>
    </w:p>
    <w:p w14:paraId="426FEC41" w14:textId="77777777" w:rsidR="006F7EC5" w:rsidRPr="006F7EC5" w:rsidRDefault="00787B7B" w:rsidP="006F7EC5">
      <w:pPr>
        <w:tabs>
          <w:tab w:val="right" w:pos="9356"/>
        </w:tabs>
        <w:rPr>
          <w:rFonts w:ascii="Times New Roman" w:hAnsi="Times New Roman" w:cs="Times New Roman"/>
        </w:rPr>
      </w:pPr>
      <w:r w:rsidRPr="00863DC8">
        <w:rPr>
          <w:rFonts w:ascii="Times New Roman" w:hAnsi="Times New Roman" w:cs="Times New Roman"/>
        </w:rPr>
        <w:t xml:space="preserve">Address: </w:t>
      </w:r>
      <w:r w:rsidR="006F7EC5" w:rsidRPr="006F7EC5">
        <w:rPr>
          <w:rFonts w:ascii="Times New Roman" w:hAnsi="Times New Roman" w:cs="Times New Roman"/>
        </w:rPr>
        <w:t>Specialist Consulting Suites</w:t>
      </w:r>
    </w:p>
    <w:p w14:paraId="5AC755A0" w14:textId="77777777" w:rsidR="006F7EC5" w:rsidRPr="006F7EC5" w:rsidRDefault="006F7EC5" w:rsidP="006F7EC5">
      <w:pPr>
        <w:tabs>
          <w:tab w:val="right" w:pos="9356"/>
        </w:tabs>
        <w:rPr>
          <w:rFonts w:ascii="Times New Roman" w:hAnsi="Times New Roman" w:cs="Times New Roman"/>
        </w:rPr>
      </w:pPr>
      <w:r w:rsidRPr="006F7EC5">
        <w:rPr>
          <w:rFonts w:ascii="Times New Roman" w:hAnsi="Times New Roman" w:cs="Times New Roman"/>
        </w:rPr>
        <w:t>Suite 201, Level 2</w:t>
      </w:r>
    </w:p>
    <w:p w14:paraId="2C2CB710" w14:textId="77777777" w:rsidR="006F7EC5" w:rsidRPr="006F7EC5" w:rsidRDefault="006F7EC5" w:rsidP="006F7EC5">
      <w:pPr>
        <w:tabs>
          <w:tab w:val="right" w:pos="9356"/>
        </w:tabs>
        <w:rPr>
          <w:rFonts w:ascii="Times New Roman" w:hAnsi="Times New Roman" w:cs="Times New Roman"/>
        </w:rPr>
      </w:pPr>
      <w:r w:rsidRPr="006F7EC5">
        <w:rPr>
          <w:rFonts w:ascii="Times New Roman" w:hAnsi="Times New Roman" w:cs="Times New Roman"/>
        </w:rPr>
        <w:t>131 Princes Highway (entry via South St)</w:t>
      </w:r>
    </w:p>
    <w:p w14:paraId="4A77B5C8" w14:textId="77777777" w:rsidR="006F7EC5" w:rsidRPr="006F7EC5" w:rsidRDefault="006F7EC5" w:rsidP="006F7EC5">
      <w:pPr>
        <w:tabs>
          <w:tab w:val="right" w:pos="9356"/>
        </w:tabs>
        <w:rPr>
          <w:rFonts w:ascii="Times New Roman" w:hAnsi="Times New Roman" w:cs="Times New Roman"/>
        </w:rPr>
      </w:pPr>
      <w:proofErr w:type="gramStart"/>
      <w:r w:rsidRPr="006F7EC5">
        <w:rPr>
          <w:rFonts w:ascii="Times New Roman" w:hAnsi="Times New Roman" w:cs="Times New Roman"/>
        </w:rPr>
        <w:t>KOGARAH  NSW</w:t>
      </w:r>
      <w:proofErr w:type="gramEnd"/>
      <w:r w:rsidRPr="006F7EC5">
        <w:rPr>
          <w:rFonts w:ascii="Times New Roman" w:hAnsi="Times New Roman" w:cs="Times New Roman"/>
        </w:rPr>
        <w:t xml:space="preserve">  2217</w:t>
      </w:r>
    </w:p>
    <w:p w14:paraId="6D8592BE" w14:textId="77777777" w:rsidR="006F7EC5" w:rsidRPr="006F7EC5" w:rsidRDefault="006F7EC5" w:rsidP="006F7EC5">
      <w:pPr>
        <w:tabs>
          <w:tab w:val="right" w:pos="9356"/>
        </w:tabs>
        <w:rPr>
          <w:rFonts w:ascii="Times New Roman" w:hAnsi="Times New Roman" w:cs="Times New Roman"/>
        </w:rPr>
      </w:pPr>
      <w:r w:rsidRPr="006F7EC5">
        <w:rPr>
          <w:rFonts w:ascii="Times New Roman" w:hAnsi="Times New Roman" w:cs="Times New Roman"/>
        </w:rPr>
        <w:t>Phone No: 02 9587 4720</w:t>
      </w:r>
    </w:p>
    <w:p w14:paraId="36D271AC" w14:textId="385B821A" w:rsidR="00787B7B" w:rsidRPr="00863DC8" w:rsidRDefault="006F7EC5" w:rsidP="006F7EC5">
      <w:pPr>
        <w:tabs>
          <w:tab w:val="right" w:pos="9356"/>
        </w:tabs>
        <w:rPr>
          <w:rFonts w:ascii="Times New Roman" w:hAnsi="Times New Roman" w:cs="Times New Roman"/>
        </w:rPr>
      </w:pPr>
      <w:proofErr w:type="gramStart"/>
      <w:r w:rsidRPr="006F7EC5">
        <w:rPr>
          <w:rFonts w:ascii="Times New Roman" w:hAnsi="Times New Roman" w:cs="Times New Roman"/>
        </w:rPr>
        <w:t>Fax  No</w:t>
      </w:r>
      <w:proofErr w:type="gramEnd"/>
      <w:r w:rsidRPr="006F7EC5">
        <w:rPr>
          <w:rFonts w:ascii="Times New Roman" w:hAnsi="Times New Roman" w:cs="Times New Roman"/>
        </w:rPr>
        <w:t>:  02 9587 6927</w:t>
      </w:r>
    </w:p>
    <w:p w14:paraId="6A586888" w14:textId="25346D67" w:rsidR="00787B7B" w:rsidRDefault="00787B7B" w:rsidP="00787B7B">
      <w:pPr>
        <w:tabs>
          <w:tab w:val="right" w:pos="9356"/>
        </w:tabs>
        <w:rPr>
          <w:rFonts w:ascii="Times New Roman" w:hAnsi="Times New Roman" w:cs="Times New Roman"/>
        </w:rPr>
      </w:pPr>
      <w:r w:rsidRPr="00863DC8">
        <w:rPr>
          <w:rFonts w:ascii="Times New Roman" w:hAnsi="Times New Roman" w:cs="Times New Roman"/>
        </w:rPr>
        <w:t xml:space="preserve">Email: </w:t>
      </w:r>
      <w:hyperlink r:id="rId8" w:history="1">
        <w:r w:rsidR="005B5E66" w:rsidRPr="00202C4B">
          <w:rPr>
            <w:rStyle w:val="Hyperlink"/>
            <w:rFonts w:ascii="Times New Roman" w:hAnsi="Times New Roman" w:cs="Times New Roman"/>
          </w:rPr>
          <w:t>sam.adie@gmail.com</w:t>
        </w:r>
      </w:hyperlink>
    </w:p>
    <w:p w14:paraId="0882BA22" w14:textId="6755D4B1" w:rsidR="005B5E66" w:rsidRDefault="005B5E66" w:rsidP="00787B7B">
      <w:pPr>
        <w:tabs>
          <w:tab w:val="right" w:pos="9356"/>
        </w:tabs>
        <w:rPr>
          <w:rFonts w:ascii="Times New Roman" w:hAnsi="Times New Roman" w:cs="Times New Roman"/>
        </w:rPr>
      </w:pPr>
    </w:p>
    <w:p w14:paraId="5836DBF3" w14:textId="2AEAA5E6" w:rsidR="008F4426" w:rsidRDefault="00067972" w:rsidP="00970417">
      <w:pPr>
        <w:tabs>
          <w:tab w:val="right" w:pos="9356"/>
        </w:tabs>
        <w:rPr>
          <w:rFonts w:ascii="Times New Roman" w:hAnsi="Times New Roman" w:cs="Times New Roman"/>
        </w:rPr>
      </w:pPr>
      <w:r>
        <w:rPr>
          <w:rFonts w:ascii="Times New Roman" w:hAnsi="Times New Roman" w:cs="Times New Roman"/>
        </w:rPr>
        <w:t>Associate</w:t>
      </w:r>
      <w:r w:rsidR="008F4426">
        <w:rPr>
          <w:rFonts w:ascii="Times New Roman" w:hAnsi="Times New Roman" w:cs="Times New Roman"/>
        </w:rPr>
        <w:t xml:space="preserve"> Investigators: </w:t>
      </w:r>
    </w:p>
    <w:p w14:paraId="053E92AD" w14:textId="5E8EF209" w:rsidR="005B5E66" w:rsidRDefault="005B5E66" w:rsidP="00970417">
      <w:pPr>
        <w:tabs>
          <w:tab w:val="right" w:pos="9356"/>
        </w:tabs>
        <w:rPr>
          <w:rFonts w:ascii="Times New Roman" w:hAnsi="Times New Roman" w:cs="Times New Roman"/>
        </w:rPr>
      </w:pPr>
      <w:r>
        <w:rPr>
          <w:rFonts w:ascii="Times New Roman" w:hAnsi="Times New Roman" w:cs="Times New Roman"/>
        </w:rPr>
        <w:t xml:space="preserve">Laura </w:t>
      </w:r>
      <w:r w:rsidR="008F4426">
        <w:rPr>
          <w:rFonts w:ascii="Times New Roman" w:hAnsi="Times New Roman" w:cs="Times New Roman"/>
        </w:rPr>
        <w:t>H</w:t>
      </w:r>
      <w:r>
        <w:rPr>
          <w:rFonts w:ascii="Times New Roman" w:hAnsi="Times New Roman" w:cs="Times New Roman"/>
        </w:rPr>
        <w:t>arris</w:t>
      </w:r>
    </w:p>
    <w:p w14:paraId="6F4D2389" w14:textId="77777777" w:rsidR="008F4426" w:rsidRPr="00863DC8" w:rsidRDefault="008F4426" w:rsidP="008F4426">
      <w:pPr>
        <w:tabs>
          <w:tab w:val="right" w:pos="9356"/>
        </w:tabs>
        <w:rPr>
          <w:rFonts w:ascii="Times New Roman" w:hAnsi="Times New Roman" w:cs="Times New Roman"/>
        </w:rPr>
      </w:pPr>
      <w:r w:rsidRPr="00863DC8">
        <w:rPr>
          <w:rFonts w:ascii="Times New Roman" w:hAnsi="Times New Roman" w:cs="Times New Roman"/>
        </w:rPr>
        <w:t>Organisation: Sydney Orthopaedic Trauma and Reconstructive Surgery</w:t>
      </w:r>
    </w:p>
    <w:p w14:paraId="2038EB9E" w14:textId="77777777" w:rsidR="008F4426" w:rsidRPr="006F7EC5" w:rsidRDefault="008F4426" w:rsidP="008F4426">
      <w:pPr>
        <w:tabs>
          <w:tab w:val="right" w:pos="9356"/>
        </w:tabs>
        <w:rPr>
          <w:rFonts w:ascii="Times New Roman" w:hAnsi="Times New Roman" w:cs="Times New Roman"/>
        </w:rPr>
      </w:pPr>
      <w:r w:rsidRPr="00863DC8">
        <w:rPr>
          <w:rFonts w:ascii="Times New Roman" w:hAnsi="Times New Roman" w:cs="Times New Roman"/>
        </w:rPr>
        <w:t xml:space="preserve">Address: </w:t>
      </w:r>
      <w:r w:rsidRPr="006F7EC5">
        <w:rPr>
          <w:rFonts w:ascii="Times New Roman" w:hAnsi="Times New Roman" w:cs="Times New Roman"/>
        </w:rPr>
        <w:t>Specialist Consulting Suites</w:t>
      </w:r>
    </w:p>
    <w:p w14:paraId="42B3BD54" w14:textId="77315094" w:rsidR="008F4426" w:rsidRPr="006F7EC5" w:rsidRDefault="008F4426" w:rsidP="00970417">
      <w:pPr>
        <w:tabs>
          <w:tab w:val="left" w:pos="2168"/>
        </w:tabs>
        <w:rPr>
          <w:rFonts w:ascii="Times New Roman" w:hAnsi="Times New Roman" w:cs="Times New Roman"/>
        </w:rPr>
      </w:pPr>
      <w:r w:rsidRPr="006F7EC5">
        <w:rPr>
          <w:rFonts w:ascii="Times New Roman" w:hAnsi="Times New Roman" w:cs="Times New Roman"/>
        </w:rPr>
        <w:t>Suite 201, Level 2</w:t>
      </w:r>
      <w:r w:rsidR="00067972">
        <w:rPr>
          <w:rFonts w:ascii="Times New Roman" w:hAnsi="Times New Roman" w:cs="Times New Roman"/>
        </w:rPr>
        <w:tab/>
      </w:r>
    </w:p>
    <w:p w14:paraId="04730A73" w14:textId="77777777" w:rsidR="008F4426" w:rsidRPr="006F7EC5" w:rsidRDefault="008F4426" w:rsidP="008F4426">
      <w:pPr>
        <w:tabs>
          <w:tab w:val="right" w:pos="9356"/>
        </w:tabs>
        <w:rPr>
          <w:rFonts w:ascii="Times New Roman" w:hAnsi="Times New Roman" w:cs="Times New Roman"/>
        </w:rPr>
      </w:pPr>
      <w:r w:rsidRPr="006F7EC5">
        <w:rPr>
          <w:rFonts w:ascii="Times New Roman" w:hAnsi="Times New Roman" w:cs="Times New Roman"/>
        </w:rPr>
        <w:t>131 Princes Highway (entry via South St)</w:t>
      </w:r>
    </w:p>
    <w:p w14:paraId="4C648377" w14:textId="77777777" w:rsidR="008F4426" w:rsidRPr="006F7EC5" w:rsidRDefault="008F4426" w:rsidP="008F4426">
      <w:pPr>
        <w:tabs>
          <w:tab w:val="right" w:pos="9356"/>
        </w:tabs>
        <w:rPr>
          <w:rFonts w:ascii="Times New Roman" w:hAnsi="Times New Roman" w:cs="Times New Roman"/>
        </w:rPr>
      </w:pPr>
      <w:proofErr w:type="gramStart"/>
      <w:r w:rsidRPr="006F7EC5">
        <w:rPr>
          <w:rFonts w:ascii="Times New Roman" w:hAnsi="Times New Roman" w:cs="Times New Roman"/>
        </w:rPr>
        <w:t>KOGARAH  NSW</w:t>
      </w:r>
      <w:proofErr w:type="gramEnd"/>
      <w:r w:rsidRPr="006F7EC5">
        <w:rPr>
          <w:rFonts w:ascii="Times New Roman" w:hAnsi="Times New Roman" w:cs="Times New Roman"/>
        </w:rPr>
        <w:t xml:space="preserve">  2217</w:t>
      </w:r>
    </w:p>
    <w:p w14:paraId="642E8517" w14:textId="2CE82474" w:rsidR="008F4426" w:rsidRDefault="008F4426" w:rsidP="00970417">
      <w:pPr>
        <w:tabs>
          <w:tab w:val="right" w:pos="9356"/>
        </w:tabs>
        <w:rPr>
          <w:rFonts w:ascii="Times New Roman" w:hAnsi="Times New Roman" w:cs="Times New Roman"/>
        </w:rPr>
      </w:pPr>
      <w:r>
        <w:rPr>
          <w:rFonts w:ascii="Times New Roman" w:hAnsi="Times New Roman" w:cs="Times New Roman"/>
        </w:rPr>
        <w:t xml:space="preserve">Phone No: </w:t>
      </w:r>
      <w:r w:rsidR="007828C0">
        <w:rPr>
          <w:rFonts w:ascii="Times New Roman" w:hAnsi="Times New Roman" w:cs="Times New Roman"/>
        </w:rPr>
        <w:t xml:space="preserve">02 </w:t>
      </w:r>
      <w:r>
        <w:rPr>
          <w:rFonts w:ascii="Times New Roman" w:hAnsi="Times New Roman" w:cs="Times New Roman"/>
        </w:rPr>
        <w:t>9113 4062</w:t>
      </w:r>
    </w:p>
    <w:p w14:paraId="71EA7A06" w14:textId="25318E1A" w:rsidR="008F4426" w:rsidRDefault="008F4426" w:rsidP="00970417">
      <w:pPr>
        <w:tabs>
          <w:tab w:val="right" w:pos="9356"/>
        </w:tabs>
        <w:rPr>
          <w:rFonts w:ascii="Times New Roman" w:hAnsi="Times New Roman" w:cs="Times New Roman"/>
        </w:rPr>
      </w:pPr>
      <w:r>
        <w:rPr>
          <w:rFonts w:ascii="Times New Roman" w:hAnsi="Times New Roman" w:cs="Times New Roman"/>
        </w:rPr>
        <w:t>Email: lharris@orthotrauma.com.au</w:t>
      </w:r>
    </w:p>
    <w:p w14:paraId="4B58348F" w14:textId="77777777" w:rsidR="008F4426" w:rsidRDefault="008F4426" w:rsidP="00970417">
      <w:pPr>
        <w:tabs>
          <w:tab w:val="right" w:pos="9356"/>
        </w:tabs>
        <w:rPr>
          <w:rFonts w:ascii="Times New Roman" w:hAnsi="Times New Roman" w:cs="Times New Roman"/>
        </w:rPr>
      </w:pPr>
    </w:p>
    <w:p w14:paraId="7FBD0622" w14:textId="60CB402B" w:rsidR="005B5E66" w:rsidRPr="00970417" w:rsidRDefault="005B5E66" w:rsidP="00970417">
      <w:pPr>
        <w:tabs>
          <w:tab w:val="right" w:pos="9356"/>
        </w:tabs>
        <w:rPr>
          <w:rFonts w:ascii="Times New Roman" w:hAnsi="Times New Roman" w:cs="Times New Roman"/>
        </w:rPr>
      </w:pPr>
      <w:r w:rsidRPr="00970417">
        <w:rPr>
          <w:rFonts w:ascii="Times New Roman" w:hAnsi="Times New Roman" w:cs="Times New Roman"/>
        </w:rPr>
        <w:t xml:space="preserve">Ian </w:t>
      </w:r>
      <w:r w:rsidR="008F4426" w:rsidRPr="00970417">
        <w:rPr>
          <w:rFonts w:ascii="Times New Roman" w:hAnsi="Times New Roman" w:cs="Times New Roman"/>
        </w:rPr>
        <w:t>H</w:t>
      </w:r>
      <w:r w:rsidRPr="00970417">
        <w:rPr>
          <w:rFonts w:ascii="Times New Roman" w:hAnsi="Times New Roman" w:cs="Times New Roman"/>
        </w:rPr>
        <w:t>arris</w:t>
      </w:r>
    </w:p>
    <w:p w14:paraId="11E53FDF" w14:textId="2FACCB81" w:rsidR="008F4426" w:rsidRPr="00970417" w:rsidRDefault="008F4426" w:rsidP="00970417">
      <w:pPr>
        <w:tabs>
          <w:tab w:val="right" w:pos="9356"/>
        </w:tabs>
        <w:spacing w:line="240" w:lineRule="auto"/>
        <w:rPr>
          <w:rFonts w:ascii="Times New Roman" w:hAnsi="Times New Roman" w:cs="Times New Roman"/>
        </w:rPr>
      </w:pPr>
      <w:r w:rsidRPr="00970417">
        <w:rPr>
          <w:rFonts w:ascii="Times New Roman" w:hAnsi="Times New Roman" w:cs="Times New Roman"/>
        </w:rPr>
        <w:t>Organisation: Ingham Institute, Liverpool Hospital</w:t>
      </w:r>
    </w:p>
    <w:p w14:paraId="1C1535D5" w14:textId="77777777" w:rsidR="00067972" w:rsidRPr="00067972" w:rsidRDefault="008F4426" w:rsidP="00067972">
      <w:pPr>
        <w:spacing w:after="0" w:line="240" w:lineRule="auto"/>
        <w:rPr>
          <w:rFonts w:ascii="Times New Roman" w:eastAsia="Times New Roman" w:hAnsi="Times New Roman" w:cs="Times New Roman"/>
          <w:color w:val="222222"/>
          <w:shd w:val="clear" w:color="auto" w:fill="FFFFFF"/>
        </w:rPr>
      </w:pPr>
      <w:r w:rsidRPr="00970417">
        <w:rPr>
          <w:rFonts w:ascii="Times New Roman" w:eastAsia="Times New Roman" w:hAnsi="Times New Roman" w:cs="Times New Roman"/>
          <w:color w:val="222222"/>
          <w:shd w:val="clear" w:color="auto" w:fill="FFFFFF"/>
        </w:rPr>
        <w:t xml:space="preserve">Address: </w:t>
      </w:r>
      <w:r w:rsidR="00067972" w:rsidRPr="00067972">
        <w:rPr>
          <w:rFonts w:ascii="Times New Roman" w:eastAsia="Times New Roman" w:hAnsi="Times New Roman" w:cs="Times New Roman"/>
          <w:color w:val="222222"/>
          <w:shd w:val="clear" w:color="auto" w:fill="FFFFFF"/>
        </w:rPr>
        <w:t>1 Campbell St</w:t>
      </w:r>
    </w:p>
    <w:p w14:paraId="3804A8AD" w14:textId="77777777" w:rsidR="00067972" w:rsidRPr="00067972" w:rsidRDefault="00067972" w:rsidP="00336E01">
      <w:pPr>
        <w:spacing w:after="0" w:line="240" w:lineRule="auto"/>
        <w:rPr>
          <w:rFonts w:ascii="Times New Roman" w:eastAsia="Times New Roman" w:hAnsi="Times New Roman" w:cs="Times New Roman"/>
          <w:color w:val="222222"/>
          <w:shd w:val="clear" w:color="auto" w:fill="FFFFFF"/>
        </w:rPr>
      </w:pPr>
    </w:p>
    <w:p w14:paraId="2BE42C56" w14:textId="25C7B48A" w:rsidR="008F4426" w:rsidRDefault="00067972" w:rsidP="00D747AD">
      <w:pPr>
        <w:spacing w:after="0" w:line="24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LIVERPOOL</w:t>
      </w:r>
      <w:r w:rsidR="008F4426" w:rsidRPr="00970417">
        <w:rPr>
          <w:rFonts w:ascii="Times New Roman" w:eastAsia="Times New Roman" w:hAnsi="Times New Roman" w:cs="Times New Roman"/>
          <w:color w:val="222222"/>
          <w:shd w:val="clear" w:color="auto" w:fill="FFFFFF"/>
        </w:rPr>
        <w:t xml:space="preserve"> NSW 2170</w:t>
      </w:r>
    </w:p>
    <w:p w14:paraId="39ED2C96" w14:textId="77777777" w:rsidR="00067972" w:rsidRPr="00970417" w:rsidRDefault="00067972" w:rsidP="00970417">
      <w:pPr>
        <w:spacing w:after="0" w:line="240" w:lineRule="auto"/>
        <w:rPr>
          <w:rFonts w:ascii="Times New Roman" w:eastAsia="Times New Roman" w:hAnsi="Times New Roman" w:cs="Times New Roman"/>
        </w:rPr>
      </w:pPr>
    </w:p>
    <w:p w14:paraId="3D3EDCE3" w14:textId="74EB0525" w:rsidR="008F4426" w:rsidRPr="00970417" w:rsidRDefault="008F4426" w:rsidP="00970417">
      <w:pPr>
        <w:spacing w:line="240" w:lineRule="auto"/>
        <w:rPr>
          <w:rFonts w:ascii="Times New Roman" w:eastAsia="Times New Roman" w:hAnsi="Times New Roman" w:cs="Times New Roman"/>
        </w:rPr>
      </w:pPr>
      <w:r w:rsidRPr="00970417">
        <w:rPr>
          <w:rFonts w:ascii="Times New Roman" w:hAnsi="Times New Roman" w:cs="Times New Roman"/>
        </w:rPr>
        <w:t xml:space="preserve">Phone No: </w:t>
      </w:r>
      <w:hyperlink r:id="rId9" w:history="1">
        <w:r w:rsidR="00067972" w:rsidRPr="00970417">
          <w:rPr>
            <w:rStyle w:val="Hyperlink"/>
            <w:rFonts w:ascii="Times New Roman" w:eastAsia="Times New Roman" w:hAnsi="Times New Roman" w:cs="Times New Roman"/>
            <w:color w:val="660099"/>
            <w:shd w:val="clear" w:color="auto" w:fill="FFFFFF"/>
          </w:rPr>
          <w:t>1300 665 541</w:t>
        </w:r>
      </w:hyperlink>
    </w:p>
    <w:p w14:paraId="3318F945" w14:textId="50E703DC" w:rsidR="008F4426" w:rsidRPr="00B03AE0" w:rsidRDefault="008F4426" w:rsidP="00B03AE0">
      <w:pPr>
        <w:tabs>
          <w:tab w:val="right" w:pos="9356"/>
        </w:tabs>
        <w:spacing w:line="240" w:lineRule="auto"/>
        <w:rPr>
          <w:rFonts w:ascii="Times New Roman" w:hAnsi="Times New Roman" w:cs="Times New Roman"/>
        </w:rPr>
      </w:pPr>
      <w:r w:rsidRPr="00970417">
        <w:rPr>
          <w:rFonts w:ascii="Times New Roman" w:hAnsi="Times New Roman" w:cs="Times New Roman"/>
        </w:rPr>
        <w:t xml:space="preserve">Email: </w:t>
      </w:r>
      <w:r w:rsidR="00067972" w:rsidRPr="00970417">
        <w:rPr>
          <w:rFonts w:ascii="Times New Roman" w:hAnsi="Times New Roman" w:cs="Times New Roman"/>
        </w:rPr>
        <w:t>iaharris@gmail.com</w:t>
      </w:r>
    </w:p>
    <w:p w14:paraId="3BC99B4C" w14:textId="4D62AEB2" w:rsidR="005B5E66" w:rsidRPr="00AC505C" w:rsidRDefault="00497797" w:rsidP="00970417">
      <w:pPr>
        <w:tabs>
          <w:tab w:val="right" w:pos="9356"/>
        </w:tabs>
        <w:rPr>
          <w:rFonts w:ascii="Times New Roman" w:hAnsi="Times New Roman" w:cs="Times New Roman"/>
        </w:rPr>
      </w:pPr>
      <w:r w:rsidRPr="00AC505C">
        <w:rPr>
          <w:rFonts w:ascii="Times New Roman" w:hAnsi="Times New Roman" w:cs="Times New Roman"/>
        </w:rPr>
        <w:lastRenderedPageBreak/>
        <w:t>Amjad Aslam</w:t>
      </w:r>
      <w:r w:rsidR="005B5E66" w:rsidRPr="00AC505C">
        <w:rPr>
          <w:rFonts w:ascii="Times New Roman" w:hAnsi="Times New Roman" w:cs="Times New Roman"/>
        </w:rPr>
        <w:t xml:space="preserve"> </w:t>
      </w:r>
    </w:p>
    <w:p w14:paraId="326AFA7C" w14:textId="00B2421F" w:rsidR="00B03AE0" w:rsidRPr="00AC505C" w:rsidRDefault="00067972" w:rsidP="00B03AE0">
      <w:pPr>
        <w:tabs>
          <w:tab w:val="right" w:pos="9356"/>
        </w:tabs>
        <w:rPr>
          <w:rFonts w:ascii="Times New Roman" w:hAnsi="Times New Roman" w:cs="Times New Roman"/>
        </w:rPr>
      </w:pPr>
      <w:r w:rsidRPr="00AC505C">
        <w:rPr>
          <w:rFonts w:ascii="Times New Roman" w:hAnsi="Times New Roman" w:cs="Times New Roman"/>
        </w:rPr>
        <w:t xml:space="preserve">Organisation: </w:t>
      </w:r>
      <w:r w:rsidR="00B03AE0" w:rsidRPr="00AC505C">
        <w:rPr>
          <w:rFonts w:ascii="Times New Roman" w:hAnsi="Times New Roman" w:cs="Times New Roman"/>
        </w:rPr>
        <w:t xml:space="preserve">St George and Sutherland Clinical School </w:t>
      </w:r>
    </w:p>
    <w:p w14:paraId="4D1832E0" w14:textId="77777777" w:rsidR="00B03AE0" w:rsidRPr="00AC505C" w:rsidRDefault="00B03AE0" w:rsidP="00B03AE0">
      <w:pPr>
        <w:tabs>
          <w:tab w:val="right" w:pos="9356"/>
        </w:tabs>
        <w:rPr>
          <w:rFonts w:ascii="Times New Roman" w:hAnsi="Times New Roman" w:cs="Times New Roman"/>
        </w:rPr>
      </w:pPr>
      <w:r w:rsidRPr="00AC505C">
        <w:rPr>
          <w:rFonts w:ascii="Times New Roman" w:hAnsi="Times New Roman" w:cs="Times New Roman"/>
        </w:rPr>
        <w:t>Address: Clinical Sciences (</w:t>
      </w:r>
      <w:proofErr w:type="spellStart"/>
      <w:r w:rsidRPr="00AC505C">
        <w:rPr>
          <w:rFonts w:ascii="Times New Roman" w:hAnsi="Times New Roman" w:cs="Times New Roman"/>
        </w:rPr>
        <w:t>WRPitney</w:t>
      </w:r>
      <w:proofErr w:type="spellEnd"/>
      <w:r w:rsidRPr="00AC505C">
        <w:rPr>
          <w:rFonts w:ascii="Times New Roman" w:hAnsi="Times New Roman" w:cs="Times New Roman"/>
        </w:rPr>
        <w:t>) Building,</w:t>
      </w:r>
    </w:p>
    <w:p w14:paraId="34648E52" w14:textId="77777777" w:rsidR="00B03AE0" w:rsidRPr="00AC505C" w:rsidRDefault="00B03AE0" w:rsidP="00B03AE0">
      <w:pPr>
        <w:tabs>
          <w:tab w:val="right" w:pos="9356"/>
        </w:tabs>
        <w:rPr>
          <w:rFonts w:ascii="Times New Roman" w:hAnsi="Times New Roman" w:cs="Times New Roman"/>
        </w:rPr>
      </w:pPr>
      <w:r w:rsidRPr="00AC505C">
        <w:rPr>
          <w:rFonts w:ascii="Times New Roman" w:hAnsi="Times New Roman" w:cs="Times New Roman"/>
        </w:rPr>
        <w:t>Short Street, St George Hospital</w:t>
      </w:r>
    </w:p>
    <w:p w14:paraId="529F6938" w14:textId="519F4B05" w:rsidR="00067972" w:rsidRPr="00AC505C" w:rsidRDefault="00B03AE0" w:rsidP="00970417">
      <w:pPr>
        <w:tabs>
          <w:tab w:val="right" w:pos="9356"/>
        </w:tabs>
        <w:rPr>
          <w:rFonts w:ascii="Times New Roman" w:hAnsi="Times New Roman" w:cs="Times New Roman"/>
        </w:rPr>
      </w:pPr>
      <w:r w:rsidRPr="00AC505C">
        <w:rPr>
          <w:rFonts w:ascii="Times New Roman" w:hAnsi="Times New Roman" w:cs="Times New Roman"/>
        </w:rPr>
        <w:t>KOGARAH NSW 2217</w:t>
      </w:r>
    </w:p>
    <w:p w14:paraId="48946E46" w14:textId="1E533D7D" w:rsidR="00067972" w:rsidRPr="00AC505C" w:rsidRDefault="00067972" w:rsidP="00970417">
      <w:pPr>
        <w:rPr>
          <w:rFonts w:ascii="Times" w:eastAsia="Times New Roman" w:hAnsi="Times" w:cs="Times New Roman"/>
          <w:sz w:val="20"/>
          <w:szCs w:val="20"/>
        </w:rPr>
      </w:pPr>
      <w:r w:rsidRPr="00AC505C">
        <w:rPr>
          <w:rFonts w:ascii="Times New Roman" w:hAnsi="Times New Roman" w:cs="Times New Roman"/>
        </w:rPr>
        <w:t xml:space="preserve">Phone No: </w:t>
      </w:r>
      <w:r w:rsidR="007828C0" w:rsidRPr="00AC505C">
        <w:rPr>
          <w:rFonts w:ascii="Times New Roman" w:eastAsia="Times New Roman" w:hAnsi="Times New Roman" w:cs="Times New Roman"/>
          <w:color w:val="000000"/>
          <w:shd w:val="clear" w:color="auto" w:fill="FFFFFF"/>
        </w:rPr>
        <w:t xml:space="preserve">+61 </w:t>
      </w:r>
      <w:r w:rsidR="00497797" w:rsidRPr="00AC505C">
        <w:rPr>
          <w:rFonts w:ascii="Times New Roman" w:eastAsia="Times New Roman" w:hAnsi="Times New Roman" w:cs="Times New Roman"/>
          <w:color w:val="000000"/>
          <w:shd w:val="clear" w:color="auto" w:fill="FFFFFF"/>
        </w:rPr>
        <w:t>411455953</w:t>
      </w:r>
    </w:p>
    <w:p w14:paraId="6BDDD70C" w14:textId="2039FAA8" w:rsidR="00067972" w:rsidRPr="00970417" w:rsidRDefault="00067972" w:rsidP="00067972">
      <w:pPr>
        <w:rPr>
          <w:rFonts w:ascii="Times New Roman" w:eastAsia="Times New Roman" w:hAnsi="Times New Roman" w:cs="Times New Roman"/>
        </w:rPr>
      </w:pPr>
      <w:r w:rsidRPr="00AC505C">
        <w:rPr>
          <w:rFonts w:ascii="Times New Roman" w:hAnsi="Times New Roman" w:cs="Times New Roman"/>
        </w:rPr>
        <w:t xml:space="preserve">Email: </w:t>
      </w:r>
      <w:r w:rsidR="00497797" w:rsidRPr="00AC505C">
        <w:rPr>
          <w:rFonts w:ascii="Times New Roman" w:hAnsi="Times New Roman" w:cs="Times New Roman"/>
        </w:rPr>
        <w:t>amjad.aslam@student.unsw.edu.</w:t>
      </w:r>
      <w:r w:rsidR="00497797">
        <w:rPr>
          <w:rFonts w:ascii="Times New Roman" w:hAnsi="Times New Roman" w:cs="Times New Roman"/>
        </w:rPr>
        <w:t>au</w:t>
      </w:r>
    </w:p>
    <w:p w14:paraId="0B565799" w14:textId="4FBDBF2E" w:rsidR="00067972" w:rsidRDefault="00067972" w:rsidP="00970417">
      <w:pPr>
        <w:tabs>
          <w:tab w:val="right" w:pos="9356"/>
        </w:tabs>
      </w:pPr>
    </w:p>
    <w:p w14:paraId="33FB63E6" w14:textId="77777777" w:rsidR="005B5E66" w:rsidRPr="00970417" w:rsidRDefault="005B5E66" w:rsidP="00970417">
      <w:pPr>
        <w:tabs>
          <w:tab w:val="right" w:pos="9356"/>
        </w:tabs>
        <w:ind w:left="360"/>
        <w:rPr>
          <w:rFonts w:ascii="Times New Roman" w:hAnsi="Times New Roman" w:cs="Times New Roman"/>
        </w:rPr>
      </w:pPr>
    </w:p>
    <w:p w14:paraId="3B4244E9" w14:textId="33F4D104" w:rsidR="0088233E" w:rsidRPr="002A5D38" w:rsidRDefault="002C302C" w:rsidP="002A5D38">
      <w:pPr>
        <w:spacing w:after="200" w:line="276" w:lineRule="auto"/>
        <w:rPr>
          <w:rFonts w:ascii="Times New Roman" w:hAnsi="Times New Roman" w:cs="Times New Roman"/>
        </w:rPr>
      </w:pPr>
      <w:r>
        <w:rPr>
          <w:rFonts w:ascii="Times New Roman" w:hAnsi="Times New Roman" w:cs="Times New Roman"/>
        </w:rPr>
        <w:br w:type="page"/>
      </w:r>
      <w:r w:rsidR="0088233E" w:rsidRPr="00863DC8">
        <w:rPr>
          <w:rFonts w:ascii="Times New Roman" w:hAnsi="Times New Roman" w:cs="Times New Roman"/>
          <w:b/>
        </w:rPr>
        <w:lastRenderedPageBreak/>
        <w:t>Summary</w:t>
      </w:r>
    </w:p>
    <w:p w14:paraId="4228FA95" w14:textId="6616ECDA" w:rsidR="0088233E" w:rsidRPr="00863DC8" w:rsidRDefault="0088233E" w:rsidP="000222A9">
      <w:pPr>
        <w:pBdr>
          <w:top w:val="single" w:sz="6" w:space="0" w:color="auto"/>
          <w:left w:val="single" w:sz="6" w:space="1" w:color="auto"/>
          <w:bottom w:val="single" w:sz="6" w:space="1" w:color="auto"/>
          <w:right w:val="single" w:sz="6" w:space="1" w:color="auto"/>
        </w:pBdr>
        <w:tabs>
          <w:tab w:val="right" w:pos="9356"/>
        </w:tabs>
        <w:spacing w:before="240"/>
        <w:ind w:left="3544" w:hanging="3260"/>
        <w:rPr>
          <w:rFonts w:ascii="Times New Roman" w:hAnsi="Times New Roman" w:cs="Times New Roman"/>
        </w:rPr>
      </w:pPr>
      <w:r w:rsidRPr="00863DC8">
        <w:rPr>
          <w:rFonts w:ascii="Times New Roman" w:hAnsi="Times New Roman" w:cs="Times New Roman"/>
        </w:rPr>
        <w:t xml:space="preserve">Study title: </w:t>
      </w:r>
      <w:r w:rsidR="002A5D38">
        <w:rPr>
          <w:rFonts w:ascii="Times New Roman" w:hAnsi="Times New Roman" w:cs="Times New Roman"/>
        </w:rPr>
        <w:t xml:space="preserve">A randomised trial of detailed written consent compared to standard verbal consent in routine orthopaedic </w:t>
      </w:r>
      <w:proofErr w:type="gramStart"/>
      <w:r w:rsidR="002A5D38">
        <w:rPr>
          <w:rFonts w:ascii="Times New Roman" w:hAnsi="Times New Roman" w:cs="Times New Roman"/>
        </w:rPr>
        <w:t>trauma</w:t>
      </w:r>
      <w:proofErr w:type="gramEnd"/>
      <w:r w:rsidRPr="00863DC8">
        <w:rPr>
          <w:rFonts w:ascii="Times New Roman" w:hAnsi="Times New Roman" w:cs="Times New Roman"/>
        </w:rPr>
        <w:tab/>
      </w:r>
    </w:p>
    <w:p w14:paraId="65D63C40" w14:textId="4731D23A" w:rsidR="0088233E" w:rsidRPr="00863DC8" w:rsidRDefault="0088233E" w:rsidP="000222A9">
      <w:pPr>
        <w:pBdr>
          <w:top w:val="single" w:sz="6" w:space="0" w:color="auto"/>
          <w:left w:val="single" w:sz="6" w:space="1" w:color="auto"/>
          <w:bottom w:val="single" w:sz="6" w:space="1" w:color="auto"/>
          <w:right w:val="single" w:sz="6" w:space="1" w:color="auto"/>
        </w:pBdr>
        <w:tabs>
          <w:tab w:val="right" w:pos="9356"/>
        </w:tabs>
        <w:ind w:left="3544" w:hanging="3260"/>
        <w:rPr>
          <w:rFonts w:ascii="Times New Roman" w:hAnsi="Times New Roman" w:cs="Times New Roman"/>
        </w:rPr>
      </w:pPr>
      <w:r w:rsidRPr="00863DC8">
        <w:rPr>
          <w:rFonts w:ascii="Times New Roman" w:hAnsi="Times New Roman" w:cs="Times New Roman"/>
        </w:rPr>
        <w:t xml:space="preserve">Protocol version: Version </w:t>
      </w:r>
      <w:r w:rsidR="00B27C46">
        <w:rPr>
          <w:rFonts w:ascii="Times New Roman" w:hAnsi="Times New Roman" w:cs="Times New Roman"/>
        </w:rPr>
        <w:t>5</w:t>
      </w:r>
    </w:p>
    <w:p w14:paraId="66D24F85" w14:textId="5188BA4C" w:rsidR="0088233E" w:rsidRPr="00863DC8" w:rsidRDefault="006839F7" w:rsidP="0088233E">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proofErr w:type="gramStart"/>
      <w:r>
        <w:rPr>
          <w:rFonts w:ascii="Times New Roman" w:hAnsi="Times New Roman" w:cs="Times New Roman"/>
        </w:rPr>
        <w:t>Objectives</w:t>
      </w:r>
      <w:proofErr w:type="gramEnd"/>
      <w:r>
        <w:rPr>
          <w:rFonts w:ascii="Times New Roman" w:hAnsi="Times New Roman" w:cs="Times New Roman"/>
        </w:rPr>
        <w:tab/>
      </w:r>
      <w:r w:rsidR="0088233E" w:rsidRPr="00863DC8">
        <w:rPr>
          <w:rFonts w:ascii="Times New Roman" w:hAnsi="Times New Roman" w:cs="Times New Roman"/>
        </w:rPr>
        <w:t>Primary objective: To assess whether patient post-operative recall improves when provided with a detai</w:t>
      </w:r>
      <w:r w:rsidR="002A5D38">
        <w:rPr>
          <w:rFonts w:ascii="Times New Roman" w:hAnsi="Times New Roman" w:cs="Times New Roman"/>
        </w:rPr>
        <w:t xml:space="preserve">led method of informed consent </w:t>
      </w:r>
    </w:p>
    <w:p w14:paraId="2D418D37" w14:textId="082DDFCF" w:rsidR="0088233E" w:rsidRPr="00863DC8" w:rsidRDefault="0088233E" w:rsidP="0088233E">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sidRPr="00863DC8">
        <w:rPr>
          <w:rFonts w:ascii="Times New Roman" w:hAnsi="Times New Roman" w:cs="Times New Roman"/>
        </w:rPr>
        <w:tab/>
        <w:t xml:space="preserve">Secondary objectives: a) </w:t>
      </w:r>
      <w:r w:rsidR="002D7325">
        <w:rPr>
          <w:rFonts w:ascii="Times New Roman" w:hAnsi="Times New Roman" w:cs="Times New Roman"/>
        </w:rPr>
        <w:t>R</w:t>
      </w:r>
      <w:r w:rsidRPr="00863DC8">
        <w:rPr>
          <w:rFonts w:ascii="Times New Roman" w:hAnsi="Times New Roman" w:cs="Times New Roman"/>
        </w:rPr>
        <w:t>ecruitment rate for a definitive trial b) To determine a clinically important difference of patient peri-operative anxiety c) To determine what procedural aspects met expectations d) Determine markers for poor patient recall.</w:t>
      </w:r>
    </w:p>
    <w:p w14:paraId="314C76EE" w14:textId="15478F6C" w:rsidR="0088233E" w:rsidRPr="00863DC8" w:rsidRDefault="0088233E" w:rsidP="000222A9">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sidRPr="00863DC8">
        <w:rPr>
          <w:rFonts w:ascii="Times New Roman" w:hAnsi="Times New Roman" w:cs="Times New Roman"/>
        </w:rPr>
        <w:t>Study design</w:t>
      </w:r>
      <w:r w:rsidRPr="00863DC8">
        <w:rPr>
          <w:rFonts w:ascii="Times New Roman" w:hAnsi="Times New Roman" w:cs="Times New Roman"/>
        </w:rPr>
        <w:tab/>
        <w:t xml:space="preserve">Multi-centre, randomised, controlled, parallel, comparative </w:t>
      </w:r>
      <w:r w:rsidR="002A5D38">
        <w:rPr>
          <w:rFonts w:ascii="Times New Roman" w:hAnsi="Times New Roman" w:cs="Times New Roman"/>
        </w:rPr>
        <w:t>feasibility</w:t>
      </w:r>
      <w:r w:rsidRPr="00863DC8">
        <w:rPr>
          <w:rFonts w:ascii="Times New Roman" w:hAnsi="Times New Roman" w:cs="Times New Roman"/>
        </w:rPr>
        <w:t xml:space="preserve"> study. The study will be conducted at two teaching hospitals within the South Eastern Sydney Local Health District (SESLHD): St George Hospital and The Sutherland Hospital.  </w:t>
      </w:r>
    </w:p>
    <w:p w14:paraId="61C1B248" w14:textId="0C547033" w:rsidR="0088233E" w:rsidRPr="00863DC8" w:rsidRDefault="0088233E" w:rsidP="000222A9">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sidRPr="00863DC8">
        <w:rPr>
          <w:rFonts w:ascii="Times New Roman" w:hAnsi="Times New Roman" w:cs="Times New Roman"/>
        </w:rPr>
        <w:t>Planned sample size</w:t>
      </w:r>
      <w:r w:rsidR="000222A9">
        <w:rPr>
          <w:rFonts w:ascii="Times New Roman" w:hAnsi="Times New Roman" w:cs="Times New Roman"/>
        </w:rPr>
        <w:t xml:space="preserve"> </w:t>
      </w:r>
      <w:r w:rsidR="000222A9">
        <w:rPr>
          <w:rFonts w:ascii="Times New Roman" w:hAnsi="Times New Roman" w:cs="Times New Roman"/>
        </w:rPr>
        <w:tab/>
      </w:r>
      <w:r w:rsidR="000222A9" w:rsidRPr="00863DC8">
        <w:rPr>
          <w:rFonts w:ascii="Times New Roman" w:hAnsi="Times New Roman" w:cs="Times New Roman"/>
        </w:rPr>
        <w:t>A total of 50 patients will be recruited over the allocat</w:t>
      </w:r>
      <w:r w:rsidR="005A0AA2">
        <w:rPr>
          <w:rFonts w:ascii="Times New Roman" w:hAnsi="Times New Roman" w:cs="Times New Roman"/>
        </w:rPr>
        <w:t>ed</w:t>
      </w:r>
      <w:r w:rsidR="000222A9" w:rsidRPr="00863DC8">
        <w:rPr>
          <w:rFonts w:ascii="Times New Roman" w:hAnsi="Times New Roman" w:cs="Times New Roman"/>
        </w:rPr>
        <w:t xml:space="preserve"> </w:t>
      </w:r>
      <w:proofErr w:type="gramStart"/>
      <w:r w:rsidR="000222A9" w:rsidRPr="00863DC8">
        <w:rPr>
          <w:rFonts w:ascii="Times New Roman" w:hAnsi="Times New Roman" w:cs="Times New Roman"/>
        </w:rPr>
        <w:t>6 month</w:t>
      </w:r>
      <w:proofErr w:type="gramEnd"/>
      <w:r w:rsidR="000222A9">
        <w:rPr>
          <w:rFonts w:ascii="Times New Roman" w:hAnsi="Times New Roman" w:cs="Times New Roman"/>
        </w:rPr>
        <w:t xml:space="preserve"> time period (</w:t>
      </w:r>
      <w:r w:rsidR="008F4426">
        <w:rPr>
          <w:rFonts w:ascii="Times New Roman" w:hAnsi="Times New Roman" w:cs="Times New Roman"/>
        </w:rPr>
        <w:t>March</w:t>
      </w:r>
      <w:r w:rsidR="000222A9">
        <w:rPr>
          <w:rFonts w:ascii="Times New Roman" w:hAnsi="Times New Roman" w:cs="Times New Roman"/>
        </w:rPr>
        <w:t xml:space="preserve"> – </w:t>
      </w:r>
      <w:r w:rsidR="008F4426">
        <w:rPr>
          <w:rFonts w:ascii="Times New Roman" w:hAnsi="Times New Roman" w:cs="Times New Roman"/>
        </w:rPr>
        <w:t xml:space="preserve">September </w:t>
      </w:r>
      <w:r w:rsidR="000222A9">
        <w:rPr>
          <w:rFonts w:ascii="Times New Roman" w:hAnsi="Times New Roman" w:cs="Times New Roman"/>
        </w:rPr>
        <w:t>202</w:t>
      </w:r>
      <w:r w:rsidR="008F4426">
        <w:rPr>
          <w:rFonts w:ascii="Times New Roman" w:hAnsi="Times New Roman" w:cs="Times New Roman"/>
        </w:rPr>
        <w:t>1</w:t>
      </w:r>
      <w:r w:rsidR="000222A9">
        <w:rPr>
          <w:rFonts w:ascii="Times New Roman" w:hAnsi="Times New Roman" w:cs="Times New Roman"/>
        </w:rPr>
        <w:t xml:space="preserve">). </w:t>
      </w:r>
    </w:p>
    <w:p w14:paraId="69DED558" w14:textId="34B55A82" w:rsidR="009A6820" w:rsidRPr="00863DC8" w:rsidRDefault="0088233E" w:rsidP="009A6820">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sidRPr="00863DC8">
        <w:rPr>
          <w:rFonts w:ascii="Times New Roman" w:hAnsi="Times New Roman" w:cs="Times New Roman"/>
        </w:rPr>
        <w:t>Selection criteria</w:t>
      </w:r>
    </w:p>
    <w:p w14:paraId="24AB893B" w14:textId="77777777" w:rsidR="009A6820" w:rsidRPr="00863DC8" w:rsidRDefault="009A6820" w:rsidP="009A6820">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sidRPr="00863DC8">
        <w:rPr>
          <w:rFonts w:ascii="Times New Roman" w:hAnsi="Times New Roman" w:cs="Times New Roman"/>
        </w:rPr>
        <w:t xml:space="preserve">The inclusion criteria for this study </w:t>
      </w:r>
      <w:proofErr w:type="gramStart"/>
      <w:r w:rsidRPr="00863DC8">
        <w:rPr>
          <w:rFonts w:ascii="Times New Roman" w:hAnsi="Times New Roman" w:cs="Times New Roman"/>
        </w:rPr>
        <w:t>is</w:t>
      </w:r>
      <w:proofErr w:type="gramEnd"/>
      <w:r w:rsidRPr="00863DC8">
        <w:rPr>
          <w:rFonts w:ascii="Times New Roman" w:hAnsi="Times New Roman" w:cs="Times New Roman"/>
        </w:rPr>
        <w:t>: (</w:t>
      </w:r>
      <w:proofErr w:type="spellStart"/>
      <w:r w:rsidRPr="00863DC8">
        <w:rPr>
          <w:rFonts w:ascii="Times New Roman" w:hAnsi="Times New Roman" w:cs="Times New Roman"/>
        </w:rPr>
        <w:t>i</w:t>
      </w:r>
      <w:proofErr w:type="spellEnd"/>
      <w:r w:rsidRPr="00863DC8">
        <w:rPr>
          <w:rFonts w:ascii="Times New Roman" w:hAnsi="Times New Roman" w:cs="Times New Roman"/>
        </w:rPr>
        <w:t xml:space="preserve">) ≥18 years of age; (ii) patients with confirmed distal radius, ankle, femoral shaft, tibial shaft (lower limb long bone fracture), distal femur or proximal tibia fractures; (iii) able to speak and read the English language; (iv) capacity to make health care decisions independently; and (v) willing to participate in the trial. </w:t>
      </w:r>
    </w:p>
    <w:p w14:paraId="05997461" w14:textId="5C326E37" w:rsidR="0088233E" w:rsidRPr="00863DC8" w:rsidRDefault="009A6820" w:rsidP="00F801CD">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sidRPr="00863DC8">
        <w:rPr>
          <w:rFonts w:ascii="Times New Roman" w:hAnsi="Times New Roman" w:cs="Times New Roman"/>
        </w:rPr>
        <w:t>Patients will be deemed ineligible if they: (</w:t>
      </w:r>
      <w:proofErr w:type="spellStart"/>
      <w:r w:rsidRPr="00863DC8">
        <w:rPr>
          <w:rFonts w:ascii="Times New Roman" w:hAnsi="Times New Roman" w:cs="Times New Roman"/>
        </w:rPr>
        <w:t>i</w:t>
      </w:r>
      <w:proofErr w:type="spellEnd"/>
      <w:r w:rsidRPr="00863DC8">
        <w:rPr>
          <w:rFonts w:ascii="Times New Roman" w:hAnsi="Times New Roman" w:cs="Times New Roman"/>
        </w:rPr>
        <w:t xml:space="preserve">) medically diagnosed with cognitive impairment, including dementia; (ii) have limited literacy; (iii) poor or no understanding of the trial; (iv) in a critical medical condition; (v) require very urgent surgery (prioritised within 8 hours of presentation) vi) return to theatre for a surgical site </w:t>
      </w:r>
      <w:proofErr w:type="gramStart"/>
      <w:r w:rsidRPr="00863DC8">
        <w:rPr>
          <w:rFonts w:ascii="Times New Roman" w:hAnsi="Times New Roman" w:cs="Times New Roman"/>
        </w:rPr>
        <w:t>infection</w:t>
      </w:r>
      <w:proofErr w:type="gramEnd"/>
    </w:p>
    <w:p w14:paraId="3C7F4DDC" w14:textId="3B47D83F" w:rsidR="0088233E" w:rsidRPr="00863DC8" w:rsidRDefault="0088233E" w:rsidP="00F801CD">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sidRPr="00863DC8">
        <w:rPr>
          <w:rFonts w:ascii="Times New Roman" w:hAnsi="Times New Roman" w:cs="Times New Roman"/>
        </w:rPr>
        <w:t>Study procedure</w:t>
      </w:r>
      <w:r w:rsidR="009A6820" w:rsidRPr="00863DC8">
        <w:rPr>
          <w:rFonts w:ascii="Times New Roman" w:hAnsi="Times New Roman" w:cs="Times New Roman"/>
        </w:rPr>
        <w:t xml:space="preserve"> </w:t>
      </w:r>
      <w:r w:rsidR="006839F7">
        <w:rPr>
          <w:rFonts w:ascii="Times New Roman" w:hAnsi="Times New Roman" w:cs="Times New Roman"/>
        </w:rPr>
        <w:tab/>
      </w:r>
      <w:r w:rsidR="006839F7" w:rsidRPr="006839F7">
        <w:rPr>
          <w:rFonts w:ascii="Times New Roman" w:hAnsi="Times New Roman" w:cs="Times New Roman"/>
        </w:rPr>
        <w:t xml:space="preserve">Patients admitted for routine orthopaedic trauma will be screened for eligibility by the researcher at baseline. The patient’s medical records will be read to identify cognitive impairment and English proficiency. If paper medical records are not available </w:t>
      </w:r>
      <w:proofErr w:type="spellStart"/>
      <w:r w:rsidR="006839F7" w:rsidRPr="006839F7">
        <w:rPr>
          <w:rFonts w:ascii="Times New Roman" w:hAnsi="Times New Roman" w:cs="Times New Roman"/>
        </w:rPr>
        <w:t>Powerchart</w:t>
      </w:r>
      <w:proofErr w:type="spellEnd"/>
      <w:r w:rsidR="006839F7" w:rsidRPr="006839F7">
        <w:rPr>
          <w:rFonts w:ascii="Times New Roman" w:hAnsi="Times New Roman" w:cs="Times New Roman"/>
        </w:rPr>
        <w:t xml:space="preserve"> will be used to determine eligibility. Eligible patients will be recruited as inpatients pending orthopaedic trauma surgery at one of the two participating centres: St George Hospital and The Sutherland Hospital. Eligible patients will be invited to participate in the study by the researcher. Written consent to participate in the study will be obtained from all recruited patients</w:t>
      </w:r>
      <w:r w:rsidR="007C63D9">
        <w:rPr>
          <w:rFonts w:ascii="Times New Roman" w:hAnsi="Times New Roman" w:cs="Times New Roman"/>
        </w:rPr>
        <w:t xml:space="preserve"> after their surgery and after verbal consent is obtained by the surgeon.</w:t>
      </w:r>
      <w:r w:rsidR="006839F7" w:rsidRPr="006839F7">
        <w:rPr>
          <w:rFonts w:ascii="Times New Roman" w:hAnsi="Times New Roman" w:cs="Times New Roman"/>
        </w:rPr>
        <w:t xml:space="preserve"> Time between arrival at ED and surgery differs with each </w:t>
      </w:r>
      <w:r w:rsidR="006839F7" w:rsidRPr="006839F7">
        <w:rPr>
          <w:rFonts w:ascii="Times New Roman" w:hAnsi="Times New Roman" w:cs="Times New Roman"/>
        </w:rPr>
        <w:lastRenderedPageBreak/>
        <w:t xml:space="preserve">case, but the approximate timeframe is 24 hours. Recruitment will be conducted between </w:t>
      </w:r>
      <w:r w:rsidR="008F4426">
        <w:rPr>
          <w:rFonts w:ascii="Times New Roman" w:hAnsi="Times New Roman" w:cs="Times New Roman"/>
        </w:rPr>
        <w:t>March</w:t>
      </w:r>
      <w:r w:rsidR="008F4426" w:rsidRPr="006839F7">
        <w:rPr>
          <w:rFonts w:ascii="Times New Roman" w:hAnsi="Times New Roman" w:cs="Times New Roman"/>
        </w:rPr>
        <w:t xml:space="preserve"> </w:t>
      </w:r>
      <w:r w:rsidR="006839F7" w:rsidRPr="006839F7">
        <w:rPr>
          <w:rFonts w:ascii="Times New Roman" w:hAnsi="Times New Roman" w:cs="Times New Roman"/>
        </w:rPr>
        <w:t>202</w:t>
      </w:r>
      <w:r w:rsidR="008F4426">
        <w:rPr>
          <w:rFonts w:ascii="Times New Roman" w:hAnsi="Times New Roman" w:cs="Times New Roman"/>
        </w:rPr>
        <w:t>1</w:t>
      </w:r>
      <w:r w:rsidR="006839F7" w:rsidRPr="006839F7">
        <w:rPr>
          <w:rFonts w:ascii="Times New Roman" w:hAnsi="Times New Roman" w:cs="Times New Roman"/>
        </w:rPr>
        <w:t xml:space="preserve"> and </w:t>
      </w:r>
      <w:r w:rsidR="008F4426">
        <w:rPr>
          <w:rFonts w:ascii="Times New Roman" w:hAnsi="Times New Roman" w:cs="Times New Roman"/>
        </w:rPr>
        <w:t>September</w:t>
      </w:r>
      <w:r w:rsidR="008F4426" w:rsidRPr="006839F7">
        <w:rPr>
          <w:rFonts w:ascii="Times New Roman" w:hAnsi="Times New Roman" w:cs="Times New Roman"/>
        </w:rPr>
        <w:t xml:space="preserve"> </w:t>
      </w:r>
      <w:r w:rsidR="006839F7" w:rsidRPr="006839F7">
        <w:rPr>
          <w:rFonts w:ascii="Times New Roman" w:hAnsi="Times New Roman" w:cs="Times New Roman"/>
        </w:rPr>
        <w:t>202</w:t>
      </w:r>
      <w:r w:rsidR="008F4426">
        <w:rPr>
          <w:rFonts w:ascii="Times New Roman" w:hAnsi="Times New Roman" w:cs="Times New Roman"/>
        </w:rPr>
        <w:t>1</w:t>
      </w:r>
      <w:r w:rsidR="006839F7" w:rsidRPr="006839F7">
        <w:rPr>
          <w:rFonts w:ascii="Times New Roman" w:hAnsi="Times New Roman" w:cs="Times New Roman"/>
        </w:rPr>
        <w:t>.</w:t>
      </w:r>
    </w:p>
    <w:p w14:paraId="04BEE40A" w14:textId="1E2D1C80" w:rsidR="009A6820" w:rsidRPr="00863DC8" w:rsidRDefault="000222A9" w:rsidP="009A6820">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Pr>
          <w:rFonts w:ascii="Times New Roman" w:hAnsi="Times New Roman" w:cs="Times New Roman"/>
        </w:rPr>
        <w:t>Statistical considerations</w:t>
      </w:r>
      <w:r>
        <w:rPr>
          <w:rFonts w:ascii="Times New Roman" w:hAnsi="Times New Roman" w:cs="Times New Roman"/>
        </w:rPr>
        <w:tab/>
      </w:r>
      <w:r w:rsidR="009A6820" w:rsidRPr="00863DC8">
        <w:rPr>
          <w:rFonts w:ascii="Times New Roman" w:hAnsi="Times New Roman" w:cs="Times New Roman"/>
        </w:rPr>
        <w:t>This</w:t>
      </w:r>
      <w:r w:rsidR="007C63D9">
        <w:rPr>
          <w:rFonts w:ascii="Times New Roman" w:hAnsi="Times New Roman" w:cs="Times New Roman"/>
        </w:rPr>
        <w:t xml:space="preserve"> is a</w:t>
      </w:r>
      <w:r w:rsidR="002A5D38">
        <w:rPr>
          <w:rFonts w:ascii="Times New Roman" w:hAnsi="Times New Roman" w:cs="Times New Roman"/>
        </w:rPr>
        <w:t xml:space="preserve"> </w:t>
      </w:r>
      <w:r w:rsidR="002A5D38" w:rsidRPr="007C63D9">
        <w:rPr>
          <w:rFonts w:ascii="Times New Roman" w:hAnsi="Times New Roman" w:cs="Times New Roman"/>
        </w:rPr>
        <w:t>feasibility study</w:t>
      </w:r>
      <w:r w:rsidR="009A6820" w:rsidRPr="00863DC8">
        <w:rPr>
          <w:rFonts w:ascii="Times New Roman" w:hAnsi="Times New Roman" w:cs="Times New Roman"/>
        </w:rPr>
        <w:t xml:space="preserve">, </w:t>
      </w:r>
      <w:r w:rsidR="007C63D9">
        <w:rPr>
          <w:rFonts w:ascii="Times New Roman" w:hAnsi="Times New Roman" w:cs="Times New Roman"/>
        </w:rPr>
        <w:t xml:space="preserve">it </w:t>
      </w:r>
      <w:r w:rsidR="009A6820" w:rsidRPr="00863DC8">
        <w:rPr>
          <w:rFonts w:ascii="Times New Roman" w:hAnsi="Times New Roman" w:cs="Times New Roman"/>
        </w:rPr>
        <w:t xml:space="preserve">will include measurement of feasibility and recruitment rate of eligible </w:t>
      </w:r>
      <w:proofErr w:type="gramStart"/>
      <w:r w:rsidR="009A6820" w:rsidRPr="00863DC8">
        <w:rPr>
          <w:rFonts w:ascii="Times New Roman" w:hAnsi="Times New Roman" w:cs="Times New Roman"/>
        </w:rPr>
        <w:t>patients, and</w:t>
      </w:r>
      <w:proofErr w:type="gramEnd"/>
      <w:r w:rsidR="009A6820" w:rsidRPr="00863DC8">
        <w:rPr>
          <w:rFonts w:ascii="Times New Roman" w:hAnsi="Times New Roman" w:cs="Times New Roman"/>
        </w:rPr>
        <w:t xml:space="preserve"> will therefore inform the sample size calculation of a definitive trial. A total of 50 patients will be recruited over the allocat</w:t>
      </w:r>
      <w:r w:rsidR="005A0AA2">
        <w:rPr>
          <w:rFonts w:ascii="Times New Roman" w:hAnsi="Times New Roman" w:cs="Times New Roman"/>
        </w:rPr>
        <w:t>ed</w:t>
      </w:r>
      <w:r w:rsidR="009A6820" w:rsidRPr="00863DC8">
        <w:rPr>
          <w:rFonts w:ascii="Times New Roman" w:hAnsi="Times New Roman" w:cs="Times New Roman"/>
        </w:rPr>
        <w:t xml:space="preserve"> </w:t>
      </w:r>
      <w:proofErr w:type="gramStart"/>
      <w:r w:rsidR="009A6820" w:rsidRPr="00863DC8">
        <w:rPr>
          <w:rFonts w:ascii="Times New Roman" w:hAnsi="Times New Roman" w:cs="Times New Roman"/>
        </w:rPr>
        <w:t>6 month</w:t>
      </w:r>
      <w:proofErr w:type="gramEnd"/>
      <w:r w:rsidR="009A6820" w:rsidRPr="00863DC8">
        <w:rPr>
          <w:rFonts w:ascii="Times New Roman" w:hAnsi="Times New Roman" w:cs="Times New Roman"/>
        </w:rPr>
        <w:t xml:space="preserve"> time period (</w:t>
      </w:r>
      <w:r w:rsidR="005A0AA2">
        <w:rPr>
          <w:rFonts w:ascii="Times New Roman" w:hAnsi="Times New Roman" w:cs="Times New Roman"/>
        </w:rPr>
        <w:t>March</w:t>
      </w:r>
      <w:r w:rsidR="009A6820" w:rsidRPr="00863DC8">
        <w:rPr>
          <w:rFonts w:ascii="Times New Roman" w:hAnsi="Times New Roman" w:cs="Times New Roman"/>
        </w:rPr>
        <w:t xml:space="preserve"> – </w:t>
      </w:r>
      <w:r w:rsidR="005A0AA2">
        <w:rPr>
          <w:rFonts w:ascii="Times New Roman" w:hAnsi="Times New Roman" w:cs="Times New Roman"/>
        </w:rPr>
        <w:t>September</w:t>
      </w:r>
      <w:r w:rsidR="009A6820" w:rsidRPr="00863DC8">
        <w:rPr>
          <w:rFonts w:ascii="Times New Roman" w:hAnsi="Times New Roman" w:cs="Times New Roman"/>
        </w:rPr>
        <w:t xml:space="preserve"> 202</w:t>
      </w:r>
      <w:r w:rsidR="005A0AA2">
        <w:rPr>
          <w:rFonts w:ascii="Times New Roman" w:hAnsi="Times New Roman" w:cs="Times New Roman"/>
        </w:rPr>
        <w:t>1</w:t>
      </w:r>
      <w:r w:rsidR="009A6820" w:rsidRPr="00863DC8">
        <w:rPr>
          <w:rFonts w:ascii="Times New Roman" w:hAnsi="Times New Roman" w:cs="Times New Roman"/>
        </w:rPr>
        <w:t xml:space="preserve">). </w:t>
      </w:r>
    </w:p>
    <w:p w14:paraId="6B81C0E8" w14:textId="43AB18FE" w:rsidR="00863DC8" w:rsidRPr="00863DC8" w:rsidRDefault="00863DC8" w:rsidP="00863DC8">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sidRPr="00863DC8">
        <w:rPr>
          <w:rFonts w:ascii="Times New Roman" w:hAnsi="Times New Roman" w:cs="Times New Roman"/>
        </w:rPr>
        <w:t>Statistical Analysis</w:t>
      </w:r>
      <w:r w:rsidRPr="00863DC8">
        <w:rPr>
          <w:rFonts w:ascii="Times New Roman" w:hAnsi="Times New Roman" w:cs="Times New Roman"/>
        </w:rPr>
        <w:tab/>
      </w:r>
      <w:r w:rsidR="009A6820" w:rsidRPr="00863DC8">
        <w:rPr>
          <w:rFonts w:ascii="Times New Roman" w:hAnsi="Times New Roman" w:cs="Times New Roman"/>
        </w:rPr>
        <w:t xml:space="preserve">This study will be conducted by the intention-to-treat (ITT) principle. Missing data will be treated with a sensitivity analysis using multiple imputation. Means (±), standard deviation (SD) and confidence intervals (CI: 95%) will be used to present all continuous variables. A Mann-Whitney U test (p= &lt; 0.05) will be calculated to determine difference between the control and intervention groups. Absolute numbers with percentages (%) will be used to present all binary variables. Chi-square test or Fisher’s exact test will be used to determine difference between the control and intervention groups. P-values of &lt; 0.05 will be considered statistically significant. All analyses will be done in </w:t>
      </w:r>
      <w:r w:rsidR="005B5E66">
        <w:rPr>
          <w:rFonts w:ascii="Times New Roman" w:hAnsi="Times New Roman" w:cs="Times New Roman"/>
        </w:rPr>
        <w:t>STATA Version 12</w:t>
      </w:r>
      <w:r w:rsidR="009A6820" w:rsidRPr="00863DC8">
        <w:rPr>
          <w:rFonts w:ascii="Times New Roman" w:hAnsi="Times New Roman" w:cs="Times New Roman"/>
        </w:rPr>
        <w:t>.</w:t>
      </w:r>
    </w:p>
    <w:p w14:paraId="4CC8E5BE" w14:textId="6D4FDF4A" w:rsidR="0088233E" w:rsidRPr="00863DC8" w:rsidRDefault="0088233E" w:rsidP="0088233E">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Times New Roman" w:hAnsi="Times New Roman" w:cs="Times New Roman"/>
        </w:rPr>
      </w:pPr>
      <w:r w:rsidRPr="00863DC8">
        <w:rPr>
          <w:rFonts w:ascii="Times New Roman" w:hAnsi="Times New Roman" w:cs="Times New Roman"/>
        </w:rPr>
        <w:t>Duration of the Study</w:t>
      </w:r>
      <w:r w:rsidR="00863DC8" w:rsidRPr="00863DC8">
        <w:rPr>
          <w:rFonts w:ascii="Times New Roman" w:hAnsi="Times New Roman" w:cs="Times New Roman"/>
        </w:rPr>
        <w:t xml:space="preserve">: </w:t>
      </w:r>
      <w:proofErr w:type="gramStart"/>
      <w:r w:rsidR="00863DC8" w:rsidRPr="00863DC8">
        <w:rPr>
          <w:rFonts w:ascii="Times New Roman" w:hAnsi="Times New Roman" w:cs="Times New Roman"/>
        </w:rPr>
        <w:t>6 month</w:t>
      </w:r>
      <w:proofErr w:type="gramEnd"/>
      <w:r w:rsidR="00863DC8" w:rsidRPr="00863DC8">
        <w:rPr>
          <w:rFonts w:ascii="Times New Roman" w:hAnsi="Times New Roman" w:cs="Times New Roman"/>
        </w:rPr>
        <w:t xml:space="preserve"> time period </w:t>
      </w:r>
      <w:r w:rsidR="00863DC8" w:rsidRPr="008F4426">
        <w:rPr>
          <w:rFonts w:ascii="Times New Roman" w:hAnsi="Times New Roman" w:cs="Times New Roman"/>
        </w:rPr>
        <w:t>(</w:t>
      </w:r>
      <w:r w:rsidR="008F4426" w:rsidRPr="00970417">
        <w:rPr>
          <w:rFonts w:ascii="Times New Roman" w:hAnsi="Times New Roman" w:cs="Times New Roman"/>
        </w:rPr>
        <w:t>March</w:t>
      </w:r>
      <w:r w:rsidR="00863DC8" w:rsidRPr="008F4426">
        <w:rPr>
          <w:rFonts w:ascii="Times New Roman" w:hAnsi="Times New Roman" w:cs="Times New Roman"/>
        </w:rPr>
        <w:t xml:space="preserve">- </w:t>
      </w:r>
      <w:r w:rsidR="008F4426" w:rsidRPr="00970417">
        <w:rPr>
          <w:rFonts w:ascii="Times New Roman" w:hAnsi="Times New Roman" w:cs="Times New Roman"/>
        </w:rPr>
        <w:t>September</w:t>
      </w:r>
      <w:r w:rsidR="008F4426" w:rsidRPr="008F4426">
        <w:rPr>
          <w:rFonts w:ascii="Times New Roman" w:hAnsi="Times New Roman" w:cs="Times New Roman"/>
        </w:rPr>
        <w:t xml:space="preserve"> </w:t>
      </w:r>
      <w:r w:rsidR="00863DC8" w:rsidRPr="008F4426">
        <w:rPr>
          <w:rFonts w:ascii="Times New Roman" w:hAnsi="Times New Roman" w:cs="Times New Roman"/>
        </w:rPr>
        <w:t>202</w:t>
      </w:r>
      <w:r w:rsidR="008F4426" w:rsidRPr="00970417">
        <w:rPr>
          <w:rFonts w:ascii="Times New Roman" w:hAnsi="Times New Roman" w:cs="Times New Roman"/>
        </w:rPr>
        <w:t>1</w:t>
      </w:r>
      <w:r w:rsidR="00863DC8" w:rsidRPr="008F4426">
        <w:rPr>
          <w:rFonts w:ascii="Times New Roman" w:hAnsi="Times New Roman" w:cs="Times New Roman"/>
        </w:rPr>
        <w:t>)</w:t>
      </w:r>
    </w:p>
    <w:p w14:paraId="776B7E71" w14:textId="5C99C71F" w:rsidR="007C63D9" w:rsidRDefault="002C302C" w:rsidP="00786CF3">
      <w:pPr>
        <w:spacing w:after="200" w:line="276" w:lineRule="auto"/>
        <w:rPr>
          <w:rFonts w:ascii="Times New Roman" w:hAnsi="Times New Roman" w:cs="Times New Roman"/>
        </w:rPr>
      </w:pPr>
      <w:r>
        <w:rPr>
          <w:rFonts w:ascii="Times New Roman" w:hAnsi="Times New Roman" w:cs="Times New Roman"/>
        </w:rPr>
        <w:br w:type="page"/>
      </w:r>
    </w:p>
    <w:p w14:paraId="3D175234" w14:textId="77777777" w:rsidR="00863DC8" w:rsidRPr="00863DC8" w:rsidRDefault="00863DC8" w:rsidP="00863DC8">
      <w:pPr>
        <w:rPr>
          <w:rFonts w:ascii="Times New Roman" w:hAnsi="Times New Roman" w:cs="Times New Roman"/>
        </w:rPr>
      </w:pPr>
      <w:r w:rsidRPr="00863DC8">
        <w:rPr>
          <w:rFonts w:ascii="Times New Roman" w:hAnsi="Times New Roman" w:cs="Times New Roman"/>
        </w:rPr>
        <w:lastRenderedPageBreak/>
        <w:t>Table of Contents</w:t>
      </w:r>
    </w:p>
    <w:p w14:paraId="42B964EA" w14:textId="77777777" w:rsidR="00863DC8" w:rsidRPr="00863DC8" w:rsidRDefault="00863DC8" w:rsidP="00863DC8">
      <w:pPr>
        <w:pStyle w:val="ListParagraph"/>
        <w:numPr>
          <w:ilvl w:val="0"/>
          <w:numId w:val="1"/>
        </w:numPr>
        <w:spacing w:line="360" w:lineRule="auto"/>
        <w:rPr>
          <w:rFonts w:ascii="Times New Roman" w:hAnsi="Times New Roman" w:cs="Times New Roman"/>
          <w:b/>
          <w:bCs/>
        </w:rPr>
      </w:pPr>
      <w:r w:rsidRPr="00863DC8">
        <w:rPr>
          <w:rFonts w:ascii="Times New Roman" w:hAnsi="Times New Roman" w:cs="Times New Roman"/>
          <w:b/>
          <w:bCs/>
        </w:rPr>
        <w:t>INTRODUCTION……………………………………………………………………………</w:t>
      </w:r>
    </w:p>
    <w:p w14:paraId="5D613E8C"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SYPNOSIS………………………………………………………………………………....</w:t>
      </w:r>
    </w:p>
    <w:p w14:paraId="76A95D05"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BACKGROUND………………………………………………………………………</w:t>
      </w:r>
      <w:proofErr w:type="gramStart"/>
      <w:r w:rsidRPr="00863DC8">
        <w:rPr>
          <w:rFonts w:ascii="Times New Roman" w:hAnsi="Times New Roman" w:cs="Times New Roman"/>
        </w:rPr>
        <w:t>…..</w:t>
      </w:r>
      <w:proofErr w:type="gramEnd"/>
    </w:p>
    <w:p w14:paraId="5A6272B0" w14:textId="77777777" w:rsidR="00863DC8" w:rsidRPr="00863DC8" w:rsidRDefault="00863DC8" w:rsidP="00863DC8">
      <w:pPr>
        <w:pStyle w:val="ListParagraph"/>
        <w:numPr>
          <w:ilvl w:val="0"/>
          <w:numId w:val="1"/>
        </w:numPr>
        <w:spacing w:line="360" w:lineRule="auto"/>
        <w:rPr>
          <w:rFonts w:ascii="Times New Roman" w:hAnsi="Times New Roman" w:cs="Times New Roman"/>
          <w:b/>
          <w:bCs/>
        </w:rPr>
      </w:pPr>
      <w:r w:rsidRPr="00863DC8">
        <w:rPr>
          <w:rFonts w:ascii="Times New Roman" w:hAnsi="Times New Roman" w:cs="Times New Roman"/>
          <w:b/>
          <w:bCs/>
        </w:rPr>
        <w:t>PROJECT OBJECTIVE…………………………………………………………………</w:t>
      </w:r>
      <w:proofErr w:type="gramStart"/>
      <w:r w:rsidRPr="00863DC8">
        <w:rPr>
          <w:rFonts w:ascii="Times New Roman" w:hAnsi="Times New Roman" w:cs="Times New Roman"/>
          <w:b/>
          <w:bCs/>
        </w:rPr>
        <w:t>…..</w:t>
      </w:r>
      <w:proofErr w:type="gramEnd"/>
    </w:p>
    <w:p w14:paraId="0DD6BD1B"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OBJECTIVES, AIMS AND HYPOTHESIS…………………………………………………………………………</w:t>
      </w:r>
      <w:proofErr w:type="gramStart"/>
      <w:r w:rsidRPr="00863DC8">
        <w:rPr>
          <w:rFonts w:ascii="Times New Roman" w:hAnsi="Times New Roman" w:cs="Times New Roman"/>
        </w:rPr>
        <w:t>…..</w:t>
      </w:r>
      <w:proofErr w:type="gramEnd"/>
    </w:p>
    <w:p w14:paraId="02216F42" w14:textId="77777777" w:rsidR="00863DC8" w:rsidRPr="00863DC8" w:rsidRDefault="00863DC8" w:rsidP="00863DC8">
      <w:pPr>
        <w:pStyle w:val="ListParagraph"/>
        <w:numPr>
          <w:ilvl w:val="0"/>
          <w:numId w:val="1"/>
        </w:numPr>
        <w:spacing w:line="360" w:lineRule="auto"/>
        <w:rPr>
          <w:rFonts w:ascii="Times New Roman" w:hAnsi="Times New Roman" w:cs="Times New Roman"/>
          <w:b/>
          <w:bCs/>
        </w:rPr>
      </w:pPr>
      <w:r w:rsidRPr="00863DC8">
        <w:rPr>
          <w:rFonts w:ascii="Times New Roman" w:hAnsi="Times New Roman" w:cs="Times New Roman"/>
          <w:b/>
          <w:bCs/>
        </w:rPr>
        <w:t>METHODS ………………………………………………………………………………</w:t>
      </w:r>
      <w:proofErr w:type="gramStart"/>
      <w:r w:rsidRPr="00863DC8">
        <w:rPr>
          <w:rFonts w:ascii="Times New Roman" w:hAnsi="Times New Roman" w:cs="Times New Roman"/>
          <w:b/>
          <w:bCs/>
        </w:rPr>
        <w:t>…..</w:t>
      </w:r>
      <w:proofErr w:type="gramEnd"/>
    </w:p>
    <w:p w14:paraId="57B5DE2A"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STUDY DESIGN…………………………………………………………………………</w:t>
      </w:r>
    </w:p>
    <w:p w14:paraId="7718CB05"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 xml:space="preserve"> STUDY SETTING……………………………………………………………………….</w:t>
      </w:r>
    </w:p>
    <w:p w14:paraId="0D3186E4"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RANDOMISATION………………………………………………………………………</w:t>
      </w:r>
    </w:p>
    <w:p w14:paraId="401086E9" w14:textId="77777777" w:rsidR="00863DC8" w:rsidRPr="00863DC8" w:rsidRDefault="00863DC8" w:rsidP="00863DC8">
      <w:pPr>
        <w:pStyle w:val="ListParagraph"/>
        <w:numPr>
          <w:ilvl w:val="2"/>
          <w:numId w:val="1"/>
        </w:numPr>
        <w:spacing w:line="360" w:lineRule="auto"/>
        <w:rPr>
          <w:rFonts w:ascii="Times New Roman" w:hAnsi="Times New Roman" w:cs="Times New Roman"/>
        </w:rPr>
      </w:pPr>
      <w:r w:rsidRPr="00863DC8">
        <w:rPr>
          <w:rFonts w:ascii="Times New Roman" w:hAnsi="Times New Roman" w:cs="Times New Roman"/>
        </w:rPr>
        <w:t>RANDOMISATION SEQUENCE………………………………………………</w:t>
      </w:r>
    </w:p>
    <w:p w14:paraId="55146751" w14:textId="77777777" w:rsidR="00863DC8" w:rsidRPr="00863DC8" w:rsidRDefault="00863DC8" w:rsidP="00863DC8">
      <w:pPr>
        <w:pStyle w:val="ListParagraph"/>
        <w:numPr>
          <w:ilvl w:val="2"/>
          <w:numId w:val="1"/>
        </w:numPr>
        <w:spacing w:line="360" w:lineRule="auto"/>
        <w:rPr>
          <w:rFonts w:ascii="Times New Roman" w:hAnsi="Times New Roman" w:cs="Times New Roman"/>
        </w:rPr>
      </w:pPr>
      <w:r w:rsidRPr="00863DC8">
        <w:rPr>
          <w:rFonts w:ascii="Times New Roman" w:hAnsi="Times New Roman" w:cs="Times New Roman"/>
        </w:rPr>
        <w:t>ALLOCATION CONCEALMENT………………………………………………</w:t>
      </w:r>
    </w:p>
    <w:p w14:paraId="0ACC83FE" w14:textId="77777777" w:rsidR="00863DC8" w:rsidRPr="00863DC8" w:rsidRDefault="00863DC8" w:rsidP="00863DC8">
      <w:pPr>
        <w:pStyle w:val="ListParagraph"/>
        <w:numPr>
          <w:ilvl w:val="2"/>
          <w:numId w:val="1"/>
        </w:numPr>
        <w:spacing w:line="360" w:lineRule="auto"/>
        <w:rPr>
          <w:rFonts w:ascii="Times New Roman" w:hAnsi="Times New Roman" w:cs="Times New Roman"/>
        </w:rPr>
      </w:pPr>
      <w:r w:rsidRPr="00863DC8">
        <w:rPr>
          <w:rFonts w:ascii="Times New Roman" w:hAnsi="Times New Roman" w:cs="Times New Roman"/>
        </w:rPr>
        <w:t>BLINDING……………………………………………………………………….</w:t>
      </w:r>
    </w:p>
    <w:p w14:paraId="62F05A86" w14:textId="77777777" w:rsidR="00863DC8" w:rsidRPr="00863DC8" w:rsidRDefault="00863DC8" w:rsidP="00863DC8">
      <w:pPr>
        <w:pStyle w:val="ListParagraph"/>
        <w:numPr>
          <w:ilvl w:val="0"/>
          <w:numId w:val="1"/>
        </w:numPr>
        <w:spacing w:line="360" w:lineRule="auto"/>
        <w:rPr>
          <w:rFonts w:ascii="Times New Roman" w:hAnsi="Times New Roman" w:cs="Times New Roman"/>
          <w:b/>
          <w:bCs/>
        </w:rPr>
      </w:pPr>
      <w:r w:rsidRPr="00863DC8">
        <w:rPr>
          <w:rFonts w:ascii="Times New Roman" w:hAnsi="Times New Roman" w:cs="Times New Roman"/>
          <w:b/>
          <w:bCs/>
        </w:rPr>
        <w:t>PARTICIPANTS…………………………………………………………………………</w:t>
      </w:r>
      <w:proofErr w:type="gramStart"/>
      <w:r w:rsidRPr="00863DC8">
        <w:rPr>
          <w:rFonts w:ascii="Times New Roman" w:hAnsi="Times New Roman" w:cs="Times New Roman"/>
          <w:b/>
          <w:bCs/>
        </w:rPr>
        <w:t>…..</w:t>
      </w:r>
      <w:proofErr w:type="gramEnd"/>
    </w:p>
    <w:p w14:paraId="39CDA9CF"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INCLUSION CRITERIA…………………………………………………………………</w:t>
      </w:r>
    </w:p>
    <w:p w14:paraId="21F84FF4"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EXCLUSION CRITERIA…………………………………………………………………</w:t>
      </w:r>
    </w:p>
    <w:p w14:paraId="4E2010BE" w14:textId="77777777" w:rsid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SCREENING, RECRUITMENT AND CONSENT………………………………………</w:t>
      </w:r>
    </w:p>
    <w:p w14:paraId="2AF45B72" w14:textId="01540D48" w:rsidR="003D41AC" w:rsidRPr="00863DC8" w:rsidRDefault="003D41AC" w:rsidP="00863DC8">
      <w:pPr>
        <w:pStyle w:val="ListParagraph"/>
        <w:numPr>
          <w:ilvl w:val="1"/>
          <w:numId w:val="1"/>
        </w:numPr>
        <w:spacing w:line="360" w:lineRule="auto"/>
        <w:rPr>
          <w:rFonts w:ascii="Times New Roman" w:hAnsi="Times New Roman" w:cs="Times New Roman"/>
        </w:rPr>
      </w:pPr>
      <w:r>
        <w:rPr>
          <w:rFonts w:ascii="Times New Roman" w:hAnsi="Times New Roman" w:cs="Times New Roman"/>
        </w:rPr>
        <w:t>STUDY FLOW DIAGRAM………………………………………………………………</w:t>
      </w:r>
    </w:p>
    <w:p w14:paraId="3F2F1F57" w14:textId="77777777" w:rsidR="00863DC8" w:rsidRPr="00863DC8" w:rsidRDefault="00863DC8" w:rsidP="00863DC8">
      <w:pPr>
        <w:pStyle w:val="ListParagraph"/>
        <w:numPr>
          <w:ilvl w:val="0"/>
          <w:numId w:val="1"/>
        </w:numPr>
        <w:spacing w:line="360" w:lineRule="auto"/>
        <w:rPr>
          <w:rFonts w:ascii="Times New Roman" w:hAnsi="Times New Roman" w:cs="Times New Roman"/>
          <w:b/>
        </w:rPr>
      </w:pPr>
      <w:r w:rsidRPr="00863DC8">
        <w:rPr>
          <w:rFonts w:ascii="Times New Roman" w:hAnsi="Times New Roman" w:cs="Times New Roman"/>
          <w:b/>
        </w:rPr>
        <w:t>INTERVENTIONS……………………………………………………………………………</w:t>
      </w:r>
    </w:p>
    <w:p w14:paraId="0DD2300A"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STANDARD METHOD ………………………………………………………………….</w:t>
      </w:r>
    </w:p>
    <w:p w14:paraId="5389A488"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DETAILED METHOD……………………………………………………………………</w:t>
      </w:r>
    </w:p>
    <w:p w14:paraId="6279D862" w14:textId="77777777" w:rsidR="00863DC8" w:rsidRPr="00863DC8" w:rsidRDefault="00863DC8" w:rsidP="00863DC8">
      <w:pPr>
        <w:pStyle w:val="ListParagraph"/>
        <w:numPr>
          <w:ilvl w:val="0"/>
          <w:numId w:val="1"/>
        </w:numPr>
        <w:spacing w:line="360" w:lineRule="auto"/>
        <w:rPr>
          <w:rFonts w:ascii="Times New Roman" w:hAnsi="Times New Roman" w:cs="Times New Roman"/>
          <w:b/>
        </w:rPr>
      </w:pPr>
      <w:r w:rsidRPr="00863DC8">
        <w:rPr>
          <w:rFonts w:ascii="Times New Roman" w:hAnsi="Times New Roman" w:cs="Times New Roman"/>
          <w:b/>
        </w:rPr>
        <w:t>OUTCOMES………………………………………………………………………………….</w:t>
      </w:r>
    </w:p>
    <w:p w14:paraId="776F25C7"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PRIMARY OUTCOMES………………………………………………………………….</w:t>
      </w:r>
    </w:p>
    <w:p w14:paraId="7E093EFF"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SECONDARY OUTCOMES………………………………………………………………</w:t>
      </w:r>
    </w:p>
    <w:p w14:paraId="43C2B8A5" w14:textId="77777777" w:rsidR="00863DC8" w:rsidRPr="00863DC8" w:rsidRDefault="00863DC8" w:rsidP="00863DC8">
      <w:pPr>
        <w:pStyle w:val="ListParagraph"/>
        <w:numPr>
          <w:ilvl w:val="0"/>
          <w:numId w:val="1"/>
        </w:numPr>
        <w:spacing w:line="360" w:lineRule="auto"/>
        <w:rPr>
          <w:rFonts w:ascii="Times New Roman" w:hAnsi="Times New Roman" w:cs="Times New Roman"/>
          <w:b/>
        </w:rPr>
      </w:pPr>
      <w:r w:rsidRPr="00863DC8">
        <w:rPr>
          <w:rFonts w:ascii="Times New Roman" w:hAnsi="Times New Roman" w:cs="Times New Roman"/>
          <w:b/>
        </w:rPr>
        <w:t>SAMPLE SIZE…………………………………………………………………………………</w:t>
      </w:r>
    </w:p>
    <w:p w14:paraId="20325D19" w14:textId="77777777" w:rsidR="00863DC8" w:rsidRPr="00863DC8" w:rsidRDefault="00863DC8" w:rsidP="00863DC8">
      <w:pPr>
        <w:pStyle w:val="ListParagraph"/>
        <w:numPr>
          <w:ilvl w:val="0"/>
          <w:numId w:val="1"/>
        </w:numPr>
        <w:spacing w:line="360" w:lineRule="auto"/>
        <w:rPr>
          <w:rFonts w:ascii="Times New Roman" w:hAnsi="Times New Roman" w:cs="Times New Roman"/>
        </w:rPr>
      </w:pPr>
      <w:r w:rsidRPr="00863DC8">
        <w:rPr>
          <w:rFonts w:ascii="Times New Roman" w:hAnsi="Times New Roman" w:cs="Times New Roman"/>
        </w:rPr>
        <w:t>STATISTICAL ANALYSIS……………………………………………………………………</w:t>
      </w:r>
    </w:p>
    <w:p w14:paraId="472A42AD" w14:textId="77777777" w:rsidR="00863DC8" w:rsidRPr="00863DC8" w:rsidRDefault="00863DC8" w:rsidP="00863DC8">
      <w:pPr>
        <w:pStyle w:val="ListParagraph"/>
        <w:numPr>
          <w:ilvl w:val="0"/>
          <w:numId w:val="1"/>
        </w:numPr>
        <w:spacing w:line="360" w:lineRule="auto"/>
        <w:rPr>
          <w:rFonts w:ascii="Times New Roman" w:hAnsi="Times New Roman" w:cs="Times New Roman"/>
        </w:rPr>
      </w:pPr>
      <w:r w:rsidRPr="00863DC8">
        <w:rPr>
          <w:rFonts w:ascii="Times New Roman" w:hAnsi="Times New Roman" w:cs="Times New Roman"/>
        </w:rPr>
        <w:t>ETHICAL CONSIDERATION…………………………………………………………………</w:t>
      </w:r>
    </w:p>
    <w:p w14:paraId="3B4CC256"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INFORMED CONSENT……………………………………………………………………</w:t>
      </w:r>
    </w:p>
    <w:p w14:paraId="0AC82EC5"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CONFIDENTIALITY AND RECORD RETENTION…………………………………</w:t>
      </w:r>
      <w:proofErr w:type="gramStart"/>
      <w:r w:rsidRPr="00863DC8">
        <w:rPr>
          <w:rFonts w:ascii="Times New Roman" w:hAnsi="Times New Roman" w:cs="Times New Roman"/>
        </w:rPr>
        <w:t>…..</w:t>
      </w:r>
      <w:proofErr w:type="gramEnd"/>
    </w:p>
    <w:p w14:paraId="3CB6E0A8" w14:textId="77777777" w:rsidR="00863DC8" w:rsidRPr="00863DC8" w:rsidRDefault="00863DC8" w:rsidP="00863DC8">
      <w:pPr>
        <w:pStyle w:val="ListParagraph"/>
        <w:numPr>
          <w:ilvl w:val="0"/>
          <w:numId w:val="1"/>
        </w:numPr>
        <w:spacing w:line="360" w:lineRule="auto"/>
        <w:rPr>
          <w:rFonts w:ascii="Times New Roman" w:hAnsi="Times New Roman" w:cs="Times New Roman"/>
        </w:rPr>
      </w:pPr>
      <w:r w:rsidRPr="00863DC8">
        <w:rPr>
          <w:rFonts w:ascii="Times New Roman" w:hAnsi="Times New Roman" w:cs="Times New Roman"/>
        </w:rPr>
        <w:t>DATA MONITORING…………………………………………………………………………</w:t>
      </w:r>
    </w:p>
    <w:p w14:paraId="4ED5637F" w14:textId="77777777" w:rsidR="00863DC8" w:rsidRPr="00863DC8" w:rsidRDefault="00863DC8" w:rsidP="00863DC8">
      <w:pPr>
        <w:pStyle w:val="ListParagraph"/>
        <w:numPr>
          <w:ilvl w:val="0"/>
          <w:numId w:val="1"/>
        </w:numPr>
        <w:spacing w:line="360" w:lineRule="auto"/>
        <w:rPr>
          <w:rFonts w:ascii="Times New Roman" w:hAnsi="Times New Roman" w:cs="Times New Roman"/>
        </w:rPr>
      </w:pPr>
      <w:r w:rsidRPr="00863DC8">
        <w:rPr>
          <w:rFonts w:ascii="Times New Roman" w:hAnsi="Times New Roman" w:cs="Times New Roman"/>
        </w:rPr>
        <w:t>REFERENCES………………………………………………………………………………….</w:t>
      </w:r>
    </w:p>
    <w:p w14:paraId="6B56F080" w14:textId="77777777" w:rsidR="00863DC8" w:rsidRPr="00863DC8" w:rsidRDefault="00863DC8" w:rsidP="00863DC8">
      <w:pPr>
        <w:pStyle w:val="ListParagraph"/>
        <w:numPr>
          <w:ilvl w:val="0"/>
          <w:numId w:val="1"/>
        </w:numPr>
        <w:spacing w:line="360" w:lineRule="auto"/>
        <w:rPr>
          <w:rFonts w:ascii="Times New Roman" w:hAnsi="Times New Roman" w:cs="Times New Roman"/>
        </w:rPr>
      </w:pPr>
      <w:r w:rsidRPr="00863DC8">
        <w:rPr>
          <w:rFonts w:ascii="Times New Roman" w:hAnsi="Times New Roman" w:cs="Times New Roman"/>
        </w:rPr>
        <w:t>APPENDIX…………………………………………………………………………………</w:t>
      </w:r>
      <w:proofErr w:type="gramStart"/>
      <w:r w:rsidRPr="00863DC8">
        <w:rPr>
          <w:rFonts w:ascii="Times New Roman" w:hAnsi="Times New Roman" w:cs="Times New Roman"/>
        </w:rPr>
        <w:t>…..</w:t>
      </w:r>
      <w:proofErr w:type="gramEnd"/>
    </w:p>
    <w:p w14:paraId="015557E3"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PATIENT RECALL QUESTIONNAIRE…………………………………………….</w:t>
      </w:r>
    </w:p>
    <w:p w14:paraId="42195CD5" w14:textId="77777777" w:rsidR="00863DC8" w:rsidRPr="00863DC8" w:rsidRDefault="00863DC8" w:rsidP="00863DC8">
      <w:pPr>
        <w:pStyle w:val="ListParagraph"/>
        <w:numPr>
          <w:ilvl w:val="1"/>
          <w:numId w:val="1"/>
        </w:numPr>
        <w:spacing w:line="360" w:lineRule="auto"/>
        <w:rPr>
          <w:rFonts w:ascii="Times New Roman" w:hAnsi="Times New Roman" w:cs="Times New Roman"/>
        </w:rPr>
      </w:pPr>
      <w:r w:rsidRPr="00863DC8">
        <w:rPr>
          <w:rFonts w:ascii="Times New Roman" w:hAnsi="Times New Roman" w:cs="Times New Roman"/>
        </w:rPr>
        <w:t>HOSPITAL ANXIETY AND DEPRESSION SCALE (HADS)………………………</w:t>
      </w:r>
    </w:p>
    <w:p w14:paraId="50DF0BF5" w14:textId="2C35F90B" w:rsidR="00B94048" w:rsidRPr="00970417" w:rsidRDefault="00863DC8" w:rsidP="00970417">
      <w:pPr>
        <w:pStyle w:val="ListParagraph"/>
        <w:spacing w:line="360" w:lineRule="auto"/>
        <w:ind w:left="1080"/>
        <w:rPr>
          <w:rFonts w:ascii="Times New Roman" w:hAnsi="Times New Roman" w:cs="Times New Roman"/>
        </w:rPr>
      </w:pPr>
      <w:r w:rsidRPr="00863DC8">
        <w:rPr>
          <w:rFonts w:ascii="Times New Roman" w:hAnsi="Times New Roman" w:cs="Times New Roman"/>
        </w:rPr>
        <w:t xml:space="preserve">PATIENT SATISFACTION QUESTIONNAIRE (PSQ- </w:t>
      </w:r>
      <w:proofErr w:type="gramStart"/>
      <w:r w:rsidRPr="00863DC8">
        <w:rPr>
          <w:rFonts w:ascii="Times New Roman" w:hAnsi="Times New Roman" w:cs="Times New Roman"/>
        </w:rPr>
        <w:t>18)…</w:t>
      </w:r>
      <w:proofErr w:type="gramEnd"/>
      <w:r w:rsidRPr="00863DC8">
        <w:rPr>
          <w:rFonts w:ascii="Times New Roman" w:hAnsi="Times New Roman" w:cs="Times New Roman"/>
        </w:rPr>
        <w:t>………………………</w:t>
      </w:r>
    </w:p>
    <w:p w14:paraId="292474B6" w14:textId="77777777" w:rsidR="00102D70" w:rsidRPr="00863DC8" w:rsidRDefault="00102D70" w:rsidP="00102D70">
      <w:pPr>
        <w:pStyle w:val="ListParagraph"/>
        <w:numPr>
          <w:ilvl w:val="0"/>
          <w:numId w:val="3"/>
        </w:numPr>
        <w:spacing w:line="480" w:lineRule="auto"/>
        <w:rPr>
          <w:rFonts w:ascii="Times New Roman" w:hAnsi="Times New Roman" w:cs="Times New Roman"/>
          <w:b/>
        </w:rPr>
      </w:pPr>
      <w:r w:rsidRPr="00863DC8">
        <w:rPr>
          <w:rFonts w:ascii="Times New Roman" w:hAnsi="Times New Roman" w:cs="Times New Roman"/>
          <w:b/>
        </w:rPr>
        <w:lastRenderedPageBreak/>
        <w:t>Introduction</w:t>
      </w:r>
    </w:p>
    <w:p w14:paraId="769E3438" w14:textId="77777777" w:rsidR="00102D70" w:rsidRPr="00863DC8" w:rsidRDefault="00102D70" w:rsidP="00102D70">
      <w:pPr>
        <w:pStyle w:val="ListParagraph"/>
        <w:numPr>
          <w:ilvl w:val="1"/>
          <w:numId w:val="3"/>
        </w:numPr>
        <w:spacing w:line="480" w:lineRule="auto"/>
        <w:rPr>
          <w:rFonts w:ascii="Times New Roman" w:hAnsi="Times New Roman" w:cs="Times New Roman"/>
        </w:rPr>
      </w:pPr>
      <w:r w:rsidRPr="00863DC8">
        <w:rPr>
          <w:rFonts w:ascii="Times New Roman" w:hAnsi="Times New Roman" w:cs="Times New Roman"/>
        </w:rPr>
        <w:t>Synopsis</w:t>
      </w:r>
    </w:p>
    <w:p w14:paraId="2E463AD6" w14:textId="71DEADD5" w:rsidR="00102D70" w:rsidRPr="00863DC8" w:rsidRDefault="00102D70" w:rsidP="00102D70">
      <w:pPr>
        <w:jc w:val="both"/>
        <w:rPr>
          <w:rFonts w:ascii="Times New Roman" w:hAnsi="Times New Roman" w:cs="Times New Roman"/>
        </w:rPr>
      </w:pPr>
      <w:r w:rsidRPr="00863DC8">
        <w:rPr>
          <w:rFonts w:ascii="Times New Roman" w:hAnsi="Times New Roman" w:cs="Times New Roman"/>
          <w:b/>
        </w:rPr>
        <w:t>Background:</w:t>
      </w:r>
      <w:r w:rsidRPr="00863DC8">
        <w:rPr>
          <w:rFonts w:ascii="Times New Roman" w:hAnsi="Times New Roman" w:cs="Times New Roman"/>
        </w:rPr>
        <w:t xml:space="preserve"> In routine orthopaedic trauma it is a requirement to consent the patient before they undergo surgery. In trauma settings the severity of the injury and time constraints can impact the informed consent process, thus leading to a poor patient understanding. This study proposes two interventions in which healthcare information can be delivered. The standard method involves the usual practice of verbal consent with an opportunity for the patient to ask questions. The detailed method will use a written </w:t>
      </w:r>
      <w:r w:rsidR="007C63D9">
        <w:rPr>
          <w:rFonts w:ascii="Times New Roman" w:hAnsi="Times New Roman" w:cs="Times New Roman"/>
        </w:rPr>
        <w:t xml:space="preserve">information </w:t>
      </w:r>
      <w:r w:rsidR="002A5D38" w:rsidRPr="007C63D9">
        <w:rPr>
          <w:rFonts w:ascii="Times New Roman" w:hAnsi="Times New Roman" w:cs="Times New Roman"/>
        </w:rPr>
        <w:t>consent tool</w:t>
      </w:r>
      <w:r w:rsidRPr="00863DC8">
        <w:rPr>
          <w:rFonts w:ascii="Times New Roman" w:hAnsi="Times New Roman" w:cs="Times New Roman"/>
        </w:rPr>
        <w:t>, aided by figures, in addition to procedural details, such as complications, benefits and alternative therapy. In both methods it is critical for the treating surgeon to provide the information in a manner that safeguards their ability to make an informed decision. Studies evaluating patient informed consent for trauma injuries agree on the importance of delivering comprehensible information</w:t>
      </w:r>
      <w:r w:rsidR="0042394D" w:rsidRPr="00863DC8">
        <w:rPr>
          <w:rFonts w:ascii="Times New Roman" w:hAnsi="Times New Roman" w:cs="Times New Roman"/>
        </w:rPr>
        <w:t xml:space="preserve"> </w:t>
      </w:r>
      <w:r w:rsidR="0042394D" w:rsidRPr="00863DC8">
        <w:rPr>
          <w:rFonts w:ascii="Times New Roman" w:hAnsi="Times New Roman" w:cs="Times New Roman"/>
          <w:vertAlign w:val="superscript"/>
        </w:rPr>
        <w:t>1-4</w:t>
      </w:r>
      <w:r w:rsidRPr="00863DC8">
        <w:rPr>
          <w:rFonts w:ascii="Times New Roman" w:hAnsi="Times New Roman" w:cs="Times New Roman"/>
        </w:rPr>
        <w:t xml:space="preserve">. In emergency contexts the provision of comprehensible information can be executed poorly due to patient distress, time constraints, physical </w:t>
      </w:r>
      <w:proofErr w:type="gramStart"/>
      <w:r w:rsidRPr="00863DC8">
        <w:rPr>
          <w:rFonts w:ascii="Times New Roman" w:hAnsi="Times New Roman" w:cs="Times New Roman"/>
        </w:rPr>
        <w:t>pain</w:t>
      </w:r>
      <w:proofErr w:type="gramEnd"/>
      <w:r w:rsidRPr="00863DC8">
        <w:rPr>
          <w:rFonts w:ascii="Times New Roman" w:hAnsi="Times New Roman" w:cs="Times New Roman"/>
        </w:rPr>
        <w:t xml:space="preserve"> and ability to understand the material, leading to poor patient recall on procedural details</w:t>
      </w:r>
      <w:r w:rsidR="0042394D" w:rsidRPr="00863DC8">
        <w:rPr>
          <w:rFonts w:ascii="Times New Roman" w:hAnsi="Times New Roman" w:cs="Times New Roman"/>
        </w:rPr>
        <w:t xml:space="preserve"> </w:t>
      </w:r>
      <w:r w:rsidR="0042394D" w:rsidRPr="00863DC8">
        <w:rPr>
          <w:rFonts w:ascii="Times New Roman" w:hAnsi="Times New Roman" w:cs="Times New Roman"/>
          <w:vertAlign w:val="superscript"/>
        </w:rPr>
        <w:t>2,5</w:t>
      </w:r>
      <w:r w:rsidRPr="00863DC8">
        <w:rPr>
          <w:rFonts w:ascii="Times New Roman" w:hAnsi="Times New Roman" w:cs="Times New Roman"/>
        </w:rPr>
        <w:t>. Patient recall can be optimised through the utilisation of detailed written information and visual aids.</w:t>
      </w:r>
    </w:p>
    <w:p w14:paraId="574BEC32" w14:textId="2D9FE8D9" w:rsidR="00102D70" w:rsidRPr="00863DC8" w:rsidRDefault="00102D70" w:rsidP="00102D70">
      <w:pPr>
        <w:jc w:val="both"/>
        <w:rPr>
          <w:rFonts w:ascii="Times New Roman" w:hAnsi="Times New Roman" w:cs="Times New Roman"/>
        </w:rPr>
      </w:pPr>
      <w:r w:rsidRPr="00863DC8">
        <w:rPr>
          <w:rFonts w:ascii="Times New Roman" w:hAnsi="Times New Roman" w:cs="Times New Roman"/>
          <w:b/>
        </w:rPr>
        <w:t>Question</w:t>
      </w:r>
      <w:r w:rsidRPr="00863DC8">
        <w:rPr>
          <w:rFonts w:ascii="Times New Roman" w:hAnsi="Times New Roman" w:cs="Times New Roman"/>
        </w:rPr>
        <w:t xml:space="preserve">: Does the use of </w:t>
      </w:r>
      <w:r w:rsidR="007C63D9">
        <w:rPr>
          <w:rFonts w:ascii="Times New Roman" w:hAnsi="Times New Roman" w:cs="Times New Roman"/>
        </w:rPr>
        <w:t xml:space="preserve">written information </w:t>
      </w:r>
      <w:r w:rsidR="002A5D38" w:rsidRPr="007C63D9">
        <w:rPr>
          <w:rFonts w:ascii="Times New Roman" w:hAnsi="Times New Roman" w:cs="Times New Roman"/>
        </w:rPr>
        <w:t>consent tools</w:t>
      </w:r>
      <w:r w:rsidRPr="007C63D9">
        <w:rPr>
          <w:rFonts w:ascii="Times New Roman" w:hAnsi="Times New Roman" w:cs="Times New Roman"/>
        </w:rPr>
        <w:t xml:space="preserve"> </w:t>
      </w:r>
      <w:r w:rsidRPr="00863DC8">
        <w:rPr>
          <w:rFonts w:ascii="Times New Roman" w:hAnsi="Times New Roman" w:cs="Times New Roman"/>
        </w:rPr>
        <w:t xml:space="preserve">improve patient recall </w:t>
      </w:r>
      <w:r w:rsidR="002F2302" w:rsidRPr="00863DC8">
        <w:rPr>
          <w:rFonts w:ascii="Times New Roman" w:hAnsi="Times New Roman" w:cs="Times New Roman"/>
        </w:rPr>
        <w:t xml:space="preserve">and affect anxiety levels </w:t>
      </w:r>
      <w:r w:rsidRPr="00863DC8">
        <w:rPr>
          <w:rFonts w:ascii="Times New Roman" w:hAnsi="Times New Roman" w:cs="Times New Roman"/>
        </w:rPr>
        <w:t>in routine orthopaedic trauma patients?</w:t>
      </w:r>
    </w:p>
    <w:p w14:paraId="16B12CCF" w14:textId="3995E1E4" w:rsidR="00102D70" w:rsidRPr="00863DC8" w:rsidRDefault="00102D70" w:rsidP="00102D70">
      <w:pPr>
        <w:jc w:val="both"/>
        <w:rPr>
          <w:rFonts w:ascii="Times New Roman" w:hAnsi="Times New Roman" w:cs="Times New Roman"/>
        </w:rPr>
      </w:pPr>
      <w:r w:rsidRPr="00863DC8">
        <w:rPr>
          <w:rFonts w:ascii="Times New Roman" w:hAnsi="Times New Roman" w:cs="Times New Roman"/>
          <w:b/>
        </w:rPr>
        <w:t>Objectives</w:t>
      </w:r>
      <w:r w:rsidRPr="00863DC8">
        <w:rPr>
          <w:rFonts w:ascii="Times New Roman" w:hAnsi="Times New Roman" w:cs="Times New Roman"/>
        </w:rPr>
        <w:t xml:space="preserve">: </w:t>
      </w:r>
      <w:r w:rsidRPr="00863DC8">
        <w:rPr>
          <w:rFonts w:ascii="Times New Roman" w:hAnsi="Times New Roman" w:cs="Times New Roman"/>
          <w:i/>
        </w:rPr>
        <w:t>Primary</w:t>
      </w:r>
      <w:r w:rsidRPr="00863DC8">
        <w:rPr>
          <w:rFonts w:ascii="Times New Roman" w:hAnsi="Times New Roman" w:cs="Times New Roman"/>
        </w:rPr>
        <w:t xml:space="preserve">: To assess whether patient post-operative recall improves when provided with a detailed method of informed consent (use of </w:t>
      </w:r>
      <w:r w:rsidR="002F2302" w:rsidRPr="00863DC8">
        <w:rPr>
          <w:rFonts w:ascii="Times New Roman" w:hAnsi="Times New Roman" w:cs="Times New Roman"/>
        </w:rPr>
        <w:t xml:space="preserve">a </w:t>
      </w:r>
      <w:r w:rsidR="002A5D38">
        <w:rPr>
          <w:rFonts w:ascii="Times New Roman" w:hAnsi="Times New Roman" w:cs="Times New Roman"/>
        </w:rPr>
        <w:t>consent tool</w:t>
      </w:r>
      <w:r w:rsidRPr="00863DC8">
        <w:rPr>
          <w:rFonts w:ascii="Times New Roman" w:hAnsi="Times New Roman" w:cs="Times New Roman"/>
        </w:rPr>
        <w:t xml:space="preserve">) </w:t>
      </w:r>
      <w:r w:rsidRPr="00863DC8">
        <w:rPr>
          <w:rFonts w:ascii="Times New Roman" w:hAnsi="Times New Roman" w:cs="Times New Roman"/>
          <w:i/>
        </w:rPr>
        <w:t>Secondary</w:t>
      </w:r>
      <w:r w:rsidRPr="00863DC8">
        <w:rPr>
          <w:rFonts w:ascii="Times New Roman" w:hAnsi="Times New Roman" w:cs="Times New Roman"/>
        </w:rPr>
        <w:t xml:space="preserve">: a) </w:t>
      </w:r>
      <w:r w:rsidR="002D7325">
        <w:rPr>
          <w:rFonts w:ascii="Times New Roman" w:hAnsi="Times New Roman" w:cs="Times New Roman"/>
        </w:rPr>
        <w:t>R</w:t>
      </w:r>
      <w:r w:rsidRPr="00863DC8">
        <w:rPr>
          <w:rFonts w:ascii="Times New Roman" w:hAnsi="Times New Roman" w:cs="Times New Roman"/>
        </w:rPr>
        <w:t xml:space="preserve">ecruitment rate for a definitive trial b) To determine </w:t>
      </w:r>
      <w:r w:rsidR="002F2302" w:rsidRPr="00863DC8">
        <w:rPr>
          <w:rFonts w:ascii="Times New Roman" w:hAnsi="Times New Roman" w:cs="Times New Roman"/>
        </w:rPr>
        <w:t xml:space="preserve">a </w:t>
      </w:r>
      <w:r w:rsidRPr="00863DC8">
        <w:rPr>
          <w:rFonts w:ascii="Times New Roman" w:hAnsi="Times New Roman" w:cs="Times New Roman"/>
        </w:rPr>
        <w:t>clinically important difference of patient peri-operative anxiety c) To determine what procedural aspects met expectations d) Determine markers for poor patient recall.</w:t>
      </w:r>
    </w:p>
    <w:p w14:paraId="2610B13B" w14:textId="6AB49C1B" w:rsidR="00102D70" w:rsidRPr="00863DC8" w:rsidRDefault="00102D70" w:rsidP="00102D70">
      <w:pPr>
        <w:jc w:val="both"/>
        <w:rPr>
          <w:rFonts w:ascii="Times New Roman" w:hAnsi="Times New Roman" w:cs="Times New Roman"/>
          <w:bCs/>
        </w:rPr>
      </w:pPr>
      <w:r w:rsidRPr="00863DC8">
        <w:rPr>
          <w:rFonts w:ascii="Times New Roman" w:hAnsi="Times New Roman" w:cs="Times New Roman"/>
          <w:b/>
        </w:rPr>
        <w:t>Study plan</w:t>
      </w:r>
      <w:r w:rsidRPr="00863DC8">
        <w:rPr>
          <w:rFonts w:ascii="Times New Roman" w:hAnsi="Times New Roman" w:cs="Times New Roman"/>
        </w:rPr>
        <w:t xml:space="preserve">: </w:t>
      </w:r>
      <w:r w:rsidRPr="00863DC8">
        <w:rPr>
          <w:rFonts w:ascii="Times New Roman" w:hAnsi="Times New Roman" w:cs="Times New Roman"/>
          <w:i/>
        </w:rPr>
        <w:t>Design:</w:t>
      </w:r>
      <w:r w:rsidRPr="00863DC8">
        <w:rPr>
          <w:rFonts w:ascii="Times New Roman" w:hAnsi="Times New Roman" w:cs="Times New Roman"/>
        </w:rPr>
        <w:t xml:space="preserve"> Multi-centre, randomised, controlled, parallel, comparative </w:t>
      </w:r>
      <w:r w:rsidR="002D7325">
        <w:rPr>
          <w:rFonts w:ascii="Times New Roman" w:hAnsi="Times New Roman" w:cs="Times New Roman"/>
        </w:rPr>
        <w:t>feasibility</w:t>
      </w:r>
      <w:r w:rsidRPr="00863DC8">
        <w:rPr>
          <w:rFonts w:ascii="Times New Roman" w:hAnsi="Times New Roman" w:cs="Times New Roman"/>
        </w:rPr>
        <w:t xml:space="preserve"> study. The study will be conducted at two teaching hospitals within the South Eastern Sydney Local Health District (SESLHD): St George Hospital and The Sutherland Hospital.  </w:t>
      </w:r>
      <w:r w:rsidRPr="00863DC8">
        <w:rPr>
          <w:rFonts w:ascii="Times New Roman" w:hAnsi="Times New Roman" w:cs="Times New Roman"/>
          <w:i/>
        </w:rPr>
        <w:t>Outcomes:</w:t>
      </w:r>
      <w:r w:rsidRPr="00863DC8">
        <w:rPr>
          <w:rFonts w:ascii="Times New Roman" w:hAnsi="Times New Roman" w:cs="Times New Roman"/>
        </w:rPr>
        <w:t xml:space="preserve"> Patient recall score (</w:t>
      </w:r>
      <w:r w:rsidR="007C63D9">
        <w:rPr>
          <w:rFonts w:ascii="Times New Roman" w:hAnsi="Times New Roman" w:cs="Times New Roman"/>
        </w:rPr>
        <w:t>post-operative at 72 hours</w:t>
      </w:r>
      <w:r w:rsidRPr="00863DC8">
        <w:rPr>
          <w:rFonts w:ascii="Times New Roman" w:hAnsi="Times New Roman" w:cs="Times New Roman"/>
        </w:rPr>
        <w:t>), HADs (p</w:t>
      </w:r>
      <w:r w:rsidR="007C63D9">
        <w:rPr>
          <w:rFonts w:ascii="Times New Roman" w:hAnsi="Times New Roman" w:cs="Times New Roman"/>
        </w:rPr>
        <w:t>re</w:t>
      </w:r>
      <w:r w:rsidRPr="00863DC8">
        <w:rPr>
          <w:rFonts w:ascii="Times New Roman" w:hAnsi="Times New Roman" w:cs="Times New Roman"/>
        </w:rPr>
        <w:t>-operatively</w:t>
      </w:r>
      <w:r w:rsidR="007C63D9">
        <w:rPr>
          <w:rFonts w:ascii="Times New Roman" w:hAnsi="Times New Roman" w:cs="Times New Roman"/>
        </w:rPr>
        <w:t xml:space="preserve"> and post operatively at 72 hours</w:t>
      </w:r>
      <w:r w:rsidRPr="00863DC8">
        <w:rPr>
          <w:rFonts w:ascii="Times New Roman" w:hAnsi="Times New Roman" w:cs="Times New Roman"/>
        </w:rPr>
        <w:t xml:space="preserve">), Patient satisfaction score </w:t>
      </w:r>
      <w:r w:rsidR="007C63D9">
        <w:rPr>
          <w:rFonts w:ascii="Times New Roman" w:hAnsi="Times New Roman" w:cs="Times New Roman"/>
        </w:rPr>
        <w:t>(post-operative at 72 hours</w:t>
      </w:r>
      <w:r w:rsidR="002A5055">
        <w:rPr>
          <w:rFonts w:ascii="Times New Roman" w:hAnsi="Times New Roman" w:cs="Times New Roman"/>
        </w:rPr>
        <w:t xml:space="preserve">), </w:t>
      </w:r>
      <w:r w:rsidRPr="00863DC8">
        <w:rPr>
          <w:rFonts w:ascii="Times New Roman" w:hAnsi="Times New Roman" w:cs="Times New Roman"/>
        </w:rPr>
        <w:t>recruitment rate (6 months)</w:t>
      </w:r>
      <w:r w:rsidR="00404BAF">
        <w:rPr>
          <w:rFonts w:ascii="Times New Roman" w:hAnsi="Times New Roman" w:cs="Times New Roman"/>
        </w:rPr>
        <w:t xml:space="preserve"> and VAS pain score</w:t>
      </w:r>
      <w:r w:rsidR="007C63D9">
        <w:rPr>
          <w:rFonts w:ascii="Times New Roman" w:hAnsi="Times New Roman" w:cs="Times New Roman"/>
        </w:rPr>
        <w:t xml:space="preserve"> (pre-operative and post operatively at 72 hours)</w:t>
      </w:r>
      <w:r w:rsidRPr="00863DC8">
        <w:rPr>
          <w:rFonts w:ascii="Times New Roman" w:hAnsi="Times New Roman" w:cs="Times New Roman"/>
        </w:rPr>
        <w:t xml:space="preserve">. </w:t>
      </w:r>
      <w:r w:rsidRPr="00863DC8">
        <w:rPr>
          <w:rFonts w:ascii="Times New Roman" w:hAnsi="Times New Roman" w:cs="Times New Roman"/>
          <w:i/>
        </w:rPr>
        <w:t>Methods:</w:t>
      </w:r>
      <w:r w:rsidRPr="00863DC8">
        <w:rPr>
          <w:rFonts w:ascii="Times New Roman" w:hAnsi="Times New Roman" w:cs="Times New Roman"/>
        </w:rPr>
        <w:t xml:space="preserve"> The study will include eligible patients </w:t>
      </w:r>
      <w:r w:rsidRPr="00863DC8">
        <w:rPr>
          <w:rFonts w:ascii="Times New Roman" w:hAnsi="Times New Roman" w:cs="Times New Roman"/>
          <w:bCs/>
        </w:rPr>
        <w:t>with confirmed distal radius, ankle, femoral shaft, tibial shaft (lower limb long bone fracture), distal femur or proximal tibia fractures. Patients will be randomly allocated into two intervention groups: (</w:t>
      </w:r>
      <w:proofErr w:type="spellStart"/>
      <w:r w:rsidRPr="00863DC8">
        <w:rPr>
          <w:rFonts w:ascii="Times New Roman" w:hAnsi="Times New Roman" w:cs="Times New Roman"/>
          <w:bCs/>
        </w:rPr>
        <w:t>i</w:t>
      </w:r>
      <w:proofErr w:type="spellEnd"/>
      <w:r w:rsidRPr="00863DC8">
        <w:rPr>
          <w:rFonts w:ascii="Times New Roman" w:hAnsi="Times New Roman" w:cs="Times New Roman"/>
          <w:bCs/>
        </w:rPr>
        <w:t xml:space="preserve">) detailed method of informed consent (use of </w:t>
      </w:r>
      <w:r w:rsidR="007C63D9">
        <w:rPr>
          <w:rFonts w:ascii="Times New Roman" w:hAnsi="Times New Roman" w:cs="Times New Roman"/>
          <w:bCs/>
        </w:rPr>
        <w:t xml:space="preserve">information consent </w:t>
      </w:r>
      <w:r w:rsidR="002A5D38">
        <w:rPr>
          <w:rFonts w:ascii="Times New Roman" w:hAnsi="Times New Roman" w:cs="Times New Roman"/>
          <w:bCs/>
        </w:rPr>
        <w:t>tools</w:t>
      </w:r>
      <w:r w:rsidRPr="00863DC8">
        <w:rPr>
          <w:rFonts w:ascii="Times New Roman" w:hAnsi="Times New Roman" w:cs="Times New Roman"/>
          <w:bCs/>
        </w:rPr>
        <w:t xml:space="preserve"> with embedded figures); or (ii) standard method of consent (usual verbal consent with opportunity to ask questions). </w:t>
      </w:r>
    </w:p>
    <w:p w14:paraId="6EF489D0" w14:textId="7008EB0E" w:rsidR="00635CBB" w:rsidRDefault="00102D70" w:rsidP="00E05010">
      <w:pPr>
        <w:jc w:val="both"/>
        <w:rPr>
          <w:rFonts w:ascii="Times New Roman" w:hAnsi="Times New Roman" w:cs="Times New Roman"/>
          <w:bCs/>
        </w:rPr>
      </w:pPr>
      <w:r w:rsidRPr="00863DC8">
        <w:rPr>
          <w:rFonts w:ascii="Times New Roman" w:hAnsi="Times New Roman" w:cs="Times New Roman"/>
          <w:b/>
          <w:bCs/>
        </w:rPr>
        <w:t xml:space="preserve">Importance of proposed study: </w:t>
      </w:r>
      <w:r w:rsidRPr="00863DC8">
        <w:rPr>
          <w:rFonts w:ascii="Times New Roman" w:hAnsi="Times New Roman" w:cs="Times New Roman"/>
          <w:bCs/>
        </w:rPr>
        <w:t xml:space="preserve">Evidence suggests that the informed consent process is conducted poorly in trauma settings, leading to poor patient </w:t>
      </w:r>
      <w:proofErr w:type="gramStart"/>
      <w:r w:rsidRPr="00863DC8">
        <w:rPr>
          <w:rFonts w:ascii="Times New Roman" w:hAnsi="Times New Roman" w:cs="Times New Roman"/>
          <w:bCs/>
        </w:rPr>
        <w:t>recall</w:t>
      </w:r>
      <w:proofErr w:type="gramEnd"/>
      <w:r w:rsidRPr="00863DC8">
        <w:rPr>
          <w:rFonts w:ascii="Times New Roman" w:hAnsi="Times New Roman" w:cs="Times New Roman"/>
          <w:bCs/>
        </w:rPr>
        <w:t xml:space="preserve"> and misunderstanding on the procedure they have undergone. This study will examine the comparison between detailed and standard methods of informed consent in an orthopaedic trauma context. The selected participating centres are leading trauma and emergency hospitals within SESLHD with extensive caseloads. This study will be pivotal in determining whether the informed consent process at St George Hospital and The Sutherland Hospital needs reform. Furthermore, this study will examine the effect of these different interventions on patient peri-operative anxiety and post-operative satisfaction.</w:t>
      </w:r>
    </w:p>
    <w:p w14:paraId="212E74FE" w14:textId="77777777" w:rsidR="002C302C" w:rsidRPr="00863DC8" w:rsidRDefault="002C302C" w:rsidP="00E05010">
      <w:pPr>
        <w:jc w:val="both"/>
        <w:rPr>
          <w:rFonts w:ascii="Times New Roman" w:hAnsi="Times New Roman" w:cs="Times New Roman"/>
          <w:bCs/>
        </w:rPr>
      </w:pPr>
    </w:p>
    <w:p w14:paraId="3657F08A" w14:textId="77777777" w:rsidR="00635CBB" w:rsidRPr="00863DC8" w:rsidRDefault="00635CBB" w:rsidP="00E05010">
      <w:pPr>
        <w:jc w:val="both"/>
        <w:rPr>
          <w:rFonts w:ascii="Times New Roman" w:hAnsi="Times New Roman" w:cs="Times New Roman"/>
          <w:b/>
        </w:rPr>
      </w:pPr>
      <w:r w:rsidRPr="00863DC8">
        <w:rPr>
          <w:rFonts w:ascii="Times New Roman" w:hAnsi="Times New Roman" w:cs="Times New Roman"/>
          <w:b/>
        </w:rPr>
        <w:t>1.2 Background</w:t>
      </w:r>
    </w:p>
    <w:p w14:paraId="66B3C143" w14:textId="77777777" w:rsidR="00635CBB" w:rsidRPr="00863DC8" w:rsidRDefault="00635CBB" w:rsidP="00635CBB">
      <w:pPr>
        <w:jc w:val="both"/>
        <w:rPr>
          <w:rFonts w:ascii="Times New Roman" w:hAnsi="Times New Roman" w:cs="Times New Roman"/>
          <w:b/>
          <w:bCs/>
        </w:rPr>
      </w:pPr>
      <w:r w:rsidRPr="00863DC8">
        <w:rPr>
          <w:rFonts w:ascii="Times New Roman" w:hAnsi="Times New Roman" w:cs="Times New Roman"/>
          <w:b/>
          <w:bCs/>
        </w:rPr>
        <w:t>Informed consent and importance in healthcare</w:t>
      </w:r>
    </w:p>
    <w:p w14:paraId="190A0D18" w14:textId="241B627D" w:rsidR="00635CBB" w:rsidRPr="00863DC8" w:rsidRDefault="00635CBB" w:rsidP="00635CBB">
      <w:pPr>
        <w:jc w:val="both"/>
        <w:rPr>
          <w:rFonts w:ascii="Times New Roman" w:hAnsi="Times New Roman" w:cs="Times New Roman"/>
        </w:rPr>
      </w:pPr>
      <w:r w:rsidRPr="00863DC8">
        <w:rPr>
          <w:rFonts w:ascii="Times New Roman" w:hAnsi="Times New Roman" w:cs="Times New Roman"/>
          <w:bCs/>
        </w:rPr>
        <w:t>Informed consent is the process of communication between a patient and surgeon prior to receiving a medical intervention, leading to the patient’s authori</w:t>
      </w:r>
      <w:r w:rsidR="0042394D" w:rsidRPr="00863DC8">
        <w:rPr>
          <w:rFonts w:ascii="Times New Roman" w:hAnsi="Times New Roman" w:cs="Times New Roman"/>
          <w:bCs/>
        </w:rPr>
        <w:t xml:space="preserve">sation to undergo the treatment </w:t>
      </w:r>
      <w:r w:rsidR="0042394D" w:rsidRPr="00863DC8">
        <w:rPr>
          <w:rFonts w:ascii="Times New Roman" w:hAnsi="Times New Roman" w:cs="Times New Roman"/>
          <w:bCs/>
          <w:vertAlign w:val="superscript"/>
        </w:rPr>
        <w:t>6-8</w:t>
      </w:r>
      <w:r w:rsidRPr="00863DC8">
        <w:rPr>
          <w:rFonts w:ascii="Times New Roman" w:hAnsi="Times New Roman" w:cs="Times New Roman"/>
          <w:bCs/>
        </w:rPr>
        <w:t xml:space="preserve">. It is a </w:t>
      </w:r>
      <w:r w:rsidRPr="00863DC8">
        <w:rPr>
          <w:rFonts w:ascii="Times New Roman" w:hAnsi="Times New Roman" w:cs="Times New Roman"/>
          <w:bCs/>
        </w:rPr>
        <w:lastRenderedPageBreak/>
        <w:t xml:space="preserve">prerequisite for patients to be consented prior to undergoing any surgical procedure. Surgeons are ethically and legally obliged to provide sufficient information on the specified intervention, including the relevant risks, </w:t>
      </w:r>
      <w:proofErr w:type="gramStart"/>
      <w:r w:rsidRPr="00863DC8">
        <w:rPr>
          <w:rFonts w:ascii="Times New Roman" w:hAnsi="Times New Roman" w:cs="Times New Roman"/>
          <w:bCs/>
        </w:rPr>
        <w:t>benefits</w:t>
      </w:r>
      <w:proofErr w:type="gramEnd"/>
      <w:r w:rsidRPr="00863DC8">
        <w:rPr>
          <w:rFonts w:ascii="Times New Roman" w:hAnsi="Times New Roman" w:cs="Times New Roman"/>
          <w:bCs/>
        </w:rPr>
        <w:t xml:space="preserve"> and other treatments available to the patient</w:t>
      </w:r>
      <w:r w:rsidR="0042394D" w:rsidRPr="00863DC8">
        <w:rPr>
          <w:rFonts w:ascii="Times New Roman" w:hAnsi="Times New Roman" w:cs="Times New Roman"/>
          <w:bCs/>
        </w:rPr>
        <w:t xml:space="preserve"> </w:t>
      </w:r>
      <w:r w:rsidR="0042394D" w:rsidRPr="00863DC8">
        <w:rPr>
          <w:rFonts w:ascii="Times New Roman" w:hAnsi="Times New Roman" w:cs="Times New Roman"/>
          <w:bCs/>
          <w:vertAlign w:val="superscript"/>
        </w:rPr>
        <w:t>7,9</w:t>
      </w:r>
      <w:r w:rsidRPr="00863DC8">
        <w:rPr>
          <w:rFonts w:ascii="Times New Roman" w:hAnsi="Times New Roman" w:cs="Times New Roman"/>
          <w:bCs/>
        </w:rPr>
        <w:t>. The Department of Health report that informed consent reflects that the patient has been provided with adequate information, is capable of understanding this information and made an autonomous decision free from surgeon coercion. Furthermore, a patient must possess the capacity for decision-making and understand the potential consequences o</w:t>
      </w:r>
      <w:r w:rsidR="0042394D" w:rsidRPr="00863DC8">
        <w:rPr>
          <w:rFonts w:ascii="Times New Roman" w:hAnsi="Times New Roman" w:cs="Times New Roman"/>
          <w:bCs/>
        </w:rPr>
        <w:t xml:space="preserve">f undergoing the procedure </w:t>
      </w:r>
      <w:r w:rsidR="0042394D" w:rsidRPr="00863DC8">
        <w:rPr>
          <w:rFonts w:ascii="Times New Roman" w:hAnsi="Times New Roman" w:cs="Times New Roman"/>
          <w:bCs/>
          <w:vertAlign w:val="superscript"/>
        </w:rPr>
        <w:t>2</w:t>
      </w:r>
      <w:r w:rsidRPr="00863DC8">
        <w:rPr>
          <w:rFonts w:ascii="Times New Roman" w:hAnsi="Times New Roman" w:cs="Times New Roman"/>
          <w:bCs/>
        </w:rPr>
        <w:t xml:space="preserve">. </w:t>
      </w:r>
    </w:p>
    <w:p w14:paraId="31A51ED2" w14:textId="434EFD08" w:rsidR="00635CBB" w:rsidRPr="00863DC8" w:rsidRDefault="00635CBB" w:rsidP="00635CBB">
      <w:pPr>
        <w:jc w:val="both"/>
        <w:rPr>
          <w:rFonts w:ascii="Times New Roman" w:hAnsi="Times New Roman" w:cs="Times New Roman"/>
          <w:bCs/>
        </w:rPr>
      </w:pPr>
      <w:r w:rsidRPr="00863DC8">
        <w:rPr>
          <w:rFonts w:ascii="Times New Roman" w:hAnsi="Times New Roman" w:cs="Times New Roman"/>
          <w:bCs/>
        </w:rPr>
        <w:t xml:space="preserve">Failure to obtain informed consent can lead to serious ethical and legal ramifications </w:t>
      </w:r>
      <w:proofErr w:type="gramStart"/>
      <w:r w:rsidRPr="00863DC8">
        <w:rPr>
          <w:rFonts w:ascii="Times New Roman" w:hAnsi="Times New Roman" w:cs="Times New Roman"/>
          <w:bCs/>
        </w:rPr>
        <w:t>including:</w:t>
      </w:r>
      <w:proofErr w:type="gramEnd"/>
      <w:r w:rsidRPr="00863DC8">
        <w:rPr>
          <w:rFonts w:ascii="Times New Roman" w:hAnsi="Times New Roman" w:cs="Times New Roman"/>
          <w:bCs/>
        </w:rPr>
        <w:t xml:space="preserve"> diminished trust between </w:t>
      </w:r>
      <w:r w:rsidR="0042394D" w:rsidRPr="00863DC8">
        <w:rPr>
          <w:rFonts w:ascii="Times New Roman" w:hAnsi="Times New Roman" w:cs="Times New Roman"/>
          <w:bCs/>
        </w:rPr>
        <w:t xml:space="preserve">a patient and surgeon </w:t>
      </w:r>
      <w:r w:rsidR="0042394D" w:rsidRPr="00863DC8">
        <w:rPr>
          <w:rFonts w:ascii="Times New Roman" w:hAnsi="Times New Roman" w:cs="Times New Roman"/>
          <w:bCs/>
          <w:vertAlign w:val="superscript"/>
        </w:rPr>
        <w:t>10</w:t>
      </w:r>
      <w:r w:rsidRPr="00863DC8">
        <w:rPr>
          <w:rFonts w:ascii="Times New Roman" w:hAnsi="Times New Roman" w:cs="Times New Roman"/>
          <w:bCs/>
        </w:rPr>
        <w:t xml:space="preserve">, inhibited patient autonomy </w:t>
      </w:r>
      <w:r w:rsidR="0042394D" w:rsidRPr="00863DC8">
        <w:rPr>
          <w:rFonts w:ascii="Times New Roman" w:hAnsi="Times New Roman" w:cs="Times New Roman"/>
          <w:bCs/>
          <w:vertAlign w:val="superscript"/>
        </w:rPr>
        <w:t>7</w:t>
      </w:r>
      <w:r w:rsidRPr="00863DC8">
        <w:rPr>
          <w:rFonts w:ascii="Times New Roman" w:hAnsi="Times New Roman" w:cs="Times New Roman"/>
          <w:bCs/>
        </w:rPr>
        <w:t>, pati</w:t>
      </w:r>
      <w:r w:rsidR="0042394D" w:rsidRPr="00863DC8">
        <w:rPr>
          <w:rFonts w:ascii="Times New Roman" w:hAnsi="Times New Roman" w:cs="Times New Roman"/>
          <w:bCs/>
        </w:rPr>
        <w:t xml:space="preserve">ent safety compromise </w:t>
      </w:r>
      <w:r w:rsidR="0042394D" w:rsidRPr="00863DC8">
        <w:rPr>
          <w:rFonts w:ascii="Times New Roman" w:hAnsi="Times New Roman" w:cs="Times New Roman"/>
          <w:bCs/>
          <w:vertAlign w:val="superscript"/>
        </w:rPr>
        <w:t>7</w:t>
      </w:r>
      <w:r w:rsidRPr="00863DC8">
        <w:rPr>
          <w:rFonts w:ascii="Times New Roman" w:hAnsi="Times New Roman" w:cs="Times New Roman"/>
          <w:bCs/>
        </w:rPr>
        <w:t xml:space="preserve"> and </w:t>
      </w:r>
      <w:proofErr w:type="spellStart"/>
      <w:r w:rsidRPr="00863DC8">
        <w:rPr>
          <w:rFonts w:ascii="Times New Roman" w:hAnsi="Times New Roman" w:cs="Times New Roman"/>
          <w:bCs/>
        </w:rPr>
        <w:t>ligitation</w:t>
      </w:r>
      <w:proofErr w:type="spellEnd"/>
      <w:r w:rsidRPr="00863DC8">
        <w:rPr>
          <w:rFonts w:ascii="Times New Roman" w:hAnsi="Times New Roman" w:cs="Times New Roman"/>
          <w:bCs/>
        </w:rPr>
        <w:t xml:space="preserve"> </w:t>
      </w:r>
      <w:r w:rsidR="0042394D" w:rsidRPr="00863DC8">
        <w:rPr>
          <w:rFonts w:ascii="Times New Roman" w:hAnsi="Times New Roman" w:cs="Times New Roman"/>
          <w:bCs/>
          <w:vertAlign w:val="superscript"/>
        </w:rPr>
        <w:t>7,9</w:t>
      </w:r>
      <w:r w:rsidRPr="00863DC8">
        <w:rPr>
          <w:rFonts w:ascii="Times New Roman" w:hAnsi="Times New Roman" w:cs="Times New Roman"/>
          <w:bCs/>
        </w:rPr>
        <w:t>. Mclean suggests that surgeons are often not adequately trained in how to deliver information in a manner that ensures absolute patient understanding. Poor delivery of procedure details can negatively impact patient education on the proposed surgery. Patients may misinterpret the information, and not comprehend the complications and limitations of the surgery, manifesting in legal and ethical issues.</w:t>
      </w:r>
    </w:p>
    <w:p w14:paraId="17DA9132" w14:textId="77777777" w:rsidR="00B94048" w:rsidRPr="00863DC8" w:rsidRDefault="00B94048" w:rsidP="00635CBB">
      <w:pPr>
        <w:jc w:val="both"/>
        <w:rPr>
          <w:rFonts w:ascii="Times New Roman" w:hAnsi="Times New Roman" w:cs="Times New Roman"/>
          <w:b/>
          <w:bCs/>
        </w:rPr>
      </w:pPr>
    </w:p>
    <w:p w14:paraId="269C349C" w14:textId="77777777" w:rsidR="00635CBB" w:rsidRPr="00863DC8" w:rsidRDefault="00635CBB" w:rsidP="00635CBB">
      <w:pPr>
        <w:jc w:val="both"/>
        <w:rPr>
          <w:rFonts w:ascii="Times New Roman" w:hAnsi="Times New Roman" w:cs="Times New Roman"/>
          <w:b/>
          <w:bCs/>
        </w:rPr>
      </w:pPr>
      <w:r w:rsidRPr="00863DC8">
        <w:rPr>
          <w:rFonts w:ascii="Times New Roman" w:hAnsi="Times New Roman" w:cs="Times New Roman"/>
          <w:b/>
          <w:bCs/>
        </w:rPr>
        <w:t>Informed consent in a trauma context</w:t>
      </w:r>
    </w:p>
    <w:p w14:paraId="519B01BD" w14:textId="77777777" w:rsidR="00635CBB" w:rsidRPr="00863DC8" w:rsidRDefault="00635CBB" w:rsidP="00635CBB">
      <w:pPr>
        <w:jc w:val="both"/>
        <w:rPr>
          <w:rFonts w:ascii="Times New Roman" w:hAnsi="Times New Roman" w:cs="Times New Roman"/>
          <w:bCs/>
          <w:i/>
        </w:rPr>
      </w:pPr>
      <w:r w:rsidRPr="00863DC8">
        <w:rPr>
          <w:rFonts w:ascii="Times New Roman" w:hAnsi="Times New Roman" w:cs="Times New Roman"/>
          <w:bCs/>
          <w:i/>
        </w:rPr>
        <w:t>Epidemiology</w:t>
      </w:r>
    </w:p>
    <w:p w14:paraId="429E8AEC" w14:textId="5842F4DC" w:rsidR="00635CBB" w:rsidRPr="00863DC8" w:rsidRDefault="00635CBB" w:rsidP="00635CBB">
      <w:pPr>
        <w:jc w:val="both"/>
        <w:rPr>
          <w:rFonts w:ascii="Times New Roman" w:hAnsi="Times New Roman" w:cs="Times New Roman"/>
          <w:bCs/>
        </w:rPr>
      </w:pPr>
      <w:r w:rsidRPr="00863DC8">
        <w:rPr>
          <w:rFonts w:ascii="Times New Roman" w:hAnsi="Times New Roman" w:cs="Times New Roman"/>
          <w:bCs/>
        </w:rPr>
        <w:t>The process of informed consent is not always sufficient in busy healthcare settings, such as trauma services, which can lead to poor</w:t>
      </w:r>
      <w:r w:rsidR="0042394D" w:rsidRPr="00863DC8">
        <w:rPr>
          <w:rFonts w:ascii="Times New Roman" w:hAnsi="Times New Roman" w:cs="Times New Roman"/>
          <w:bCs/>
        </w:rPr>
        <w:t xml:space="preserve"> patient-centred care </w:t>
      </w:r>
      <w:r w:rsidR="0042394D" w:rsidRPr="00863DC8">
        <w:rPr>
          <w:rFonts w:ascii="Times New Roman" w:hAnsi="Times New Roman" w:cs="Times New Roman"/>
          <w:bCs/>
          <w:vertAlign w:val="superscript"/>
        </w:rPr>
        <w:t>11</w:t>
      </w:r>
      <w:r w:rsidRPr="00863DC8">
        <w:rPr>
          <w:rFonts w:ascii="Times New Roman" w:hAnsi="Times New Roman" w:cs="Times New Roman"/>
          <w:bCs/>
        </w:rPr>
        <w:t>. The Australian and New Zealand Trauma Registry (ATR) reported that in 2017-2018 there were 8, 454 trauma injuries classified as ‘severe’, with road trauma accounting for 45% and falls 36% of these cases. South Eastern Sydney Local Health District (SESLHD) is constituted of many healthcare services two of which have high presentations of trauma injury patients. In 2014, St George Hospital had an estimated 1,800 cases of serious trauma injuries and an overall emergency department presentatio</w:t>
      </w:r>
      <w:r w:rsidR="0042394D" w:rsidRPr="00863DC8">
        <w:rPr>
          <w:rFonts w:ascii="Times New Roman" w:hAnsi="Times New Roman" w:cs="Times New Roman"/>
          <w:bCs/>
        </w:rPr>
        <w:t xml:space="preserve">n of 66507 patients </w:t>
      </w:r>
      <w:r w:rsidR="0042394D" w:rsidRPr="00863DC8">
        <w:rPr>
          <w:rFonts w:ascii="Times New Roman" w:hAnsi="Times New Roman" w:cs="Times New Roman"/>
          <w:bCs/>
          <w:vertAlign w:val="superscript"/>
        </w:rPr>
        <w:t>12</w:t>
      </w:r>
      <w:r w:rsidRPr="00863DC8">
        <w:rPr>
          <w:rFonts w:ascii="Times New Roman" w:hAnsi="Times New Roman" w:cs="Times New Roman"/>
          <w:bCs/>
        </w:rPr>
        <w:t xml:space="preserve">. Traumatic injuries that have met the trauma criteria, resulting in trauma management, has increased by 149% at St George </w:t>
      </w:r>
      <w:r w:rsidR="0042394D" w:rsidRPr="00863DC8">
        <w:rPr>
          <w:rFonts w:ascii="Times New Roman" w:hAnsi="Times New Roman" w:cs="Times New Roman"/>
          <w:bCs/>
        </w:rPr>
        <w:t xml:space="preserve">Hospital since 1992 </w:t>
      </w:r>
      <w:r w:rsidR="0042394D" w:rsidRPr="00863DC8">
        <w:rPr>
          <w:rFonts w:ascii="Times New Roman" w:hAnsi="Times New Roman" w:cs="Times New Roman"/>
          <w:bCs/>
          <w:vertAlign w:val="superscript"/>
        </w:rPr>
        <w:t>13</w:t>
      </w:r>
      <w:r w:rsidRPr="00863DC8">
        <w:rPr>
          <w:rFonts w:ascii="Times New Roman" w:hAnsi="Times New Roman" w:cs="Times New Roman"/>
          <w:bCs/>
        </w:rPr>
        <w:t>. Sutherland Hospital has an average of 50, 000 emergency department presentations every year.</w:t>
      </w:r>
    </w:p>
    <w:p w14:paraId="574462B7" w14:textId="4CC409C1" w:rsidR="00635CBB" w:rsidRPr="00863DC8" w:rsidRDefault="00635CBB" w:rsidP="00635CBB">
      <w:pPr>
        <w:jc w:val="both"/>
        <w:rPr>
          <w:rFonts w:ascii="Times New Roman" w:hAnsi="Times New Roman" w:cs="Times New Roman"/>
          <w:bCs/>
        </w:rPr>
      </w:pPr>
      <w:r w:rsidRPr="00863DC8">
        <w:rPr>
          <w:rFonts w:ascii="Times New Roman" w:hAnsi="Times New Roman" w:cs="Times New Roman"/>
          <w:bCs/>
        </w:rPr>
        <w:t xml:space="preserve">Traumatic injury in an emergency department can pose a challenge to the informed consent process. There are several factors that can contribute to inadequate consenting of the patient, including: unplanned hospitalisation, time constraints in theatre, physiological </w:t>
      </w:r>
      <w:proofErr w:type="gramStart"/>
      <w:r w:rsidRPr="00863DC8">
        <w:rPr>
          <w:rFonts w:ascii="Times New Roman" w:hAnsi="Times New Roman" w:cs="Times New Roman"/>
          <w:bCs/>
        </w:rPr>
        <w:t>distress</w:t>
      </w:r>
      <w:proofErr w:type="gramEnd"/>
      <w:r w:rsidRPr="00863DC8">
        <w:rPr>
          <w:rFonts w:ascii="Times New Roman" w:hAnsi="Times New Roman" w:cs="Times New Roman"/>
          <w:bCs/>
        </w:rPr>
        <w:t xml:space="preserve"> and extensive pain</w:t>
      </w:r>
      <w:r w:rsidR="0042394D" w:rsidRPr="00863DC8">
        <w:rPr>
          <w:rFonts w:ascii="Times New Roman" w:hAnsi="Times New Roman" w:cs="Times New Roman"/>
          <w:bCs/>
        </w:rPr>
        <w:t xml:space="preserve"> </w:t>
      </w:r>
      <w:r w:rsidR="0042394D" w:rsidRPr="00863DC8">
        <w:rPr>
          <w:rFonts w:ascii="Times New Roman" w:hAnsi="Times New Roman" w:cs="Times New Roman"/>
          <w:bCs/>
          <w:vertAlign w:val="superscript"/>
        </w:rPr>
        <w:t>2, 5</w:t>
      </w:r>
      <w:r w:rsidRPr="00863DC8">
        <w:rPr>
          <w:rFonts w:ascii="Times New Roman" w:hAnsi="Times New Roman" w:cs="Times New Roman"/>
          <w:bCs/>
        </w:rPr>
        <w:t>. Orthopaedic trauma patients have a higher risk of subpar comprehension and post-operative recall on the info</w:t>
      </w:r>
      <w:r w:rsidR="0042394D" w:rsidRPr="00863DC8">
        <w:rPr>
          <w:rFonts w:ascii="Times New Roman" w:hAnsi="Times New Roman" w:cs="Times New Roman"/>
          <w:bCs/>
        </w:rPr>
        <w:t xml:space="preserve">rmation provided to them </w:t>
      </w:r>
      <w:r w:rsidR="0042394D" w:rsidRPr="00863DC8">
        <w:rPr>
          <w:rFonts w:ascii="Times New Roman" w:hAnsi="Times New Roman" w:cs="Times New Roman"/>
          <w:bCs/>
          <w:vertAlign w:val="superscript"/>
        </w:rPr>
        <w:t>14</w:t>
      </w:r>
      <w:r w:rsidRPr="00863DC8">
        <w:rPr>
          <w:rFonts w:ascii="Times New Roman" w:hAnsi="Times New Roman" w:cs="Times New Roman"/>
          <w:bCs/>
        </w:rPr>
        <w:t>.</w:t>
      </w:r>
    </w:p>
    <w:p w14:paraId="758BDE4B" w14:textId="76441356" w:rsidR="00635CBB" w:rsidRPr="00863DC8" w:rsidRDefault="00635CBB" w:rsidP="00635CBB">
      <w:pPr>
        <w:jc w:val="both"/>
        <w:rPr>
          <w:rFonts w:ascii="Times New Roman" w:hAnsi="Times New Roman" w:cs="Times New Roman"/>
          <w:bCs/>
        </w:rPr>
      </w:pPr>
      <w:r w:rsidRPr="00863DC8">
        <w:rPr>
          <w:rFonts w:ascii="Times New Roman" w:hAnsi="Times New Roman" w:cs="Times New Roman"/>
          <w:bCs/>
        </w:rPr>
        <w:t xml:space="preserve">In Australia, the mean time for a patient to receive definitive care after a traumatic injury in 2017-2018 was 1 hour 27 minutes </w:t>
      </w:r>
      <w:r w:rsidR="0042394D" w:rsidRPr="00863DC8">
        <w:rPr>
          <w:rFonts w:ascii="Times New Roman" w:hAnsi="Times New Roman" w:cs="Times New Roman"/>
          <w:bCs/>
          <w:vertAlign w:val="superscript"/>
        </w:rPr>
        <w:t>15</w:t>
      </w:r>
      <w:r w:rsidRPr="00863DC8">
        <w:rPr>
          <w:rFonts w:ascii="Times New Roman" w:hAnsi="Times New Roman" w:cs="Times New Roman"/>
          <w:bCs/>
        </w:rPr>
        <w:t>. Giving patients sufficient time to read a Patient Informed Consent Form is paramount for the understanding and recall on the information</w:t>
      </w:r>
      <w:r w:rsidR="008F4426">
        <w:rPr>
          <w:rFonts w:ascii="Times New Roman" w:hAnsi="Times New Roman" w:cs="Times New Roman"/>
          <w:bCs/>
        </w:rPr>
        <w:t xml:space="preserve">. </w:t>
      </w:r>
    </w:p>
    <w:p w14:paraId="3700E0D0" w14:textId="77777777" w:rsidR="00B94048" w:rsidRPr="00863DC8" w:rsidRDefault="00B94048" w:rsidP="00635CBB">
      <w:pPr>
        <w:jc w:val="both"/>
        <w:rPr>
          <w:rFonts w:ascii="Times New Roman" w:hAnsi="Times New Roman" w:cs="Times New Roman"/>
          <w:b/>
        </w:rPr>
      </w:pPr>
    </w:p>
    <w:p w14:paraId="7D572291" w14:textId="77777777" w:rsidR="00635CBB" w:rsidRPr="00863DC8" w:rsidRDefault="00635CBB" w:rsidP="00635CBB">
      <w:pPr>
        <w:jc w:val="both"/>
        <w:rPr>
          <w:rFonts w:ascii="Times New Roman" w:hAnsi="Times New Roman" w:cs="Times New Roman"/>
          <w:bCs/>
        </w:rPr>
      </w:pPr>
      <w:r w:rsidRPr="00863DC8">
        <w:rPr>
          <w:rFonts w:ascii="Times New Roman" w:hAnsi="Times New Roman" w:cs="Times New Roman"/>
          <w:b/>
        </w:rPr>
        <w:t>Evidence on the practice of decision aids in trauma</w:t>
      </w:r>
    </w:p>
    <w:p w14:paraId="12D61AA7" w14:textId="3634907A" w:rsidR="00635CBB" w:rsidRPr="00863DC8" w:rsidRDefault="00635CBB" w:rsidP="00635CBB">
      <w:pPr>
        <w:jc w:val="both"/>
        <w:rPr>
          <w:rFonts w:ascii="Times New Roman" w:hAnsi="Times New Roman" w:cs="Times New Roman"/>
          <w:bCs/>
        </w:rPr>
      </w:pPr>
      <w:r w:rsidRPr="00863DC8">
        <w:rPr>
          <w:rFonts w:ascii="Times New Roman" w:hAnsi="Times New Roman" w:cs="Times New Roman"/>
          <w:bCs/>
        </w:rPr>
        <w:t xml:space="preserve">There is emerging emphasis on </w:t>
      </w:r>
      <w:proofErr w:type="gramStart"/>
      <w:r w:rsidRPr="00863DC8">
        <w:rPr>
          <w:rFonts w:ascii="Times New Roman" w:hAnsi="Times New Roman" w:cs="Times New Roman"/>
          <w:bCs/>
        </w:rPr>
        <w:t>shared-decision</w:t>
      </w:r>
      <w:proofErr w:type="gramEnd"/>
      <w:r w:rsidRPr="00863DC8">
        <w:rPr>
          <w:rFonts w:ascii="Times New Roman" w:hAnsi="Times New Roman" w:cs="Times New Roman"/>
          <w:bCs/>
        </w:rPr>
        <w:t xml:space="preserve"> making (SDM) in clinical practice as it protects the patient’s autonomy, values and wellbeing </w:t>
      </w:r>
      <w:r w:rsidR="0042394D" w:rsidRPr="00863DC8">
        <w:rPr>
          <w:rFonts w:ascii="Times New Roman" w:hAnsi="Times New Roman" w:cs="Times New Roman"/>
          <w:bCs/>
          <w:vertAlign w:val="superscript"/>
        </w:rPr>
        <w:t>7, 16</w:t>
      </w:r>
      <w:r w:rsidRPr="00863DC8">
        <w:rPr>
          <w:rFonts w:ascii="Times New Roman" w:hAnsi="Times New Roman" w:cs="Times New Roman"/>
          <w:bCs/>
        </w:rPr>
        <w:t>. SDM is the ongoing communication between the surgeon and patient leading to a shared agree</w:t>
      </w:r>
      <w:r w:rsidR="0042394D" w:rsidRPr="00863DC8">
        <w:rPr>
          <w:rFonts w:ascii="Times New Roman" w:hAnsi="Times New Roman" w:cs="Times New Roman"/>
          <w:bCs/>
        </w:rPr>
        <w:t xml:space="preserve">ment on treatment options </w:t>
      </w:r>
      <w:r w:rsidR="0042394D" w:rsidRPr="00863DC8">
        <w:rPr>
          <w:rFonts w:ascii="Times New Roman" w:hAnsi="Times New Roman" w:cs="Times New Roman"/>
          <w:bCs/>
          <w:vertAlign w:val="superscript"/>
        </w:rPr>
        <w:t>17</w:t>
      </w:r>
      <w:r w:rsidRPr="00863DC8">
        <w:rPr>
          <w:rFonts w:ascii="Times New Roman" w:hAnsi="Times New Roman" w:cs="Times New Roman"/>
          <w:bCs/>
        </w:rPr>
        <w:t xml:space="preserve"> and can safeguard patient/surgeon trust. </w:t>
      </w:r>
    </w:p>
    <w:p w14:paraId="3AC92374" w14:textId="7E4FC337" w:rsidR="00635CBB" w:rsidRPr="00863DC8" w:rsidRDefault="00635CBB" w:rsidP="00635CBB">
      <w:pPr>
        <w:jc w:val="both"/>
        <w:rPr>
          <w:rFonts w:ascii="Times New Roman" w:hAnsi="Times New Roman" w:cs="Times New Roman"/>
          <w:bCs/>
        </w:rPr>
      </w:pPr>
      <w:r w:rsidRPr="00863DC8">
        <w:rPr>
          <w:rFonts w:ascii="Times New Roman" w:hAnsi="Times New Roman" w:cs="Times New Roman"/>
          <w:bCs/>
        </w:rPr>
        <w:t xml:space="preserve">There are many different types of decision aids that are beneficial for trauma patients, including video, patient information sheets, </w:t>
      </w:r>
      <w:proofErr w:type="gramStart"/>
      <w:r w:rsidRPr="00863DC8">
        <w:rPr>
          <w:rFonts w:ascii="Times New Roman" w:hAnsi="Times New Roman" w:cs="Times New Roman"/>
          <w:bCs/>
        </w:rPr>
        <w:t>websites</w:t>
      </w:r>
      <w:proofErr w:type="gramEnd"/>
      <w:r w:rsidRPr="00863DC8">
        <w:rPr>
          <w:rFonts w:ascii="Times New Roman" w:hAnsi="Times New Roman" w:cs="Times New Roman"/>
          <w:bCs/>
        </w:rPr>
        <w:t xml:space="preserve"> and illustrations.  Decision aids are defined as patient education mechanisms that are paramount for SDM</w:t>
      </w:r>
      <w:r w:rsidR="002F2302" w:rsidRPr="00863DC8">
        <w:rPr>
          <w:rFonts w:ascii="Times New Roman" w:hAnsi="Times New Roman" w:cs="Times New Roman"/>
          <w:bCs/>
        </w:rPr>
        <w:t>. These may be particularly useful</w:t>
      </w:r>
      <w:r w:rsidRPr="00863DC8">
        <w:rPr>
          <w:rFonts w:ascii="Times New Roman" w:hAnsi="Times New Roman" w:cs="Times New Roman"/>
          <w:bCs/>
        </w:rPr>
        <w:t xml:space="preserve"> in trauma </w:t>
      </w:r>
      <w:r w:rsidR="002F2302" w:rsidRPr="00863DC8">
        <w:rPr>
          <w:rFonts w:ascii="Times New Roman" w:hAnsi="Times New Roman" w:cs="Times New Roman"/>
          <w:bCs/>
        </w:rPr>
        <w:t xml:space="preserve">as </w:t>
      </w:r>
      <w:r w:rsidRPr="00863DC8">
        <w:rPr>
          <w:rFonts w:ascii="Times New Roman" w:hAnsi="Times New Roman" w:cs="Times New Roman"/>
          <w:bCs/>
        </w:rPr>
        <w:t xml:space="preserve">patient </w:t>
      </w:r>
      <w:r w:rsidRPr="00863DC8">
        <w:rPr>
          <w:rFonts w:ascii="Times New Roman" w:hAnsi="Times New Roman" w:cs="Times New Roman"/>
          <w:bCs/>
        </w:rPr>
        <w:lastRenderedPageBreak/>
        <w:t xml:space="preserve">engagement and recall can be increased </w:t>
      </w:r>
      <w:r w:rsidR="0042394D" w:rsidRPr="00863DC8">
        <w:rPr>
          <w:rFonts w:ascii="Times New Roman" w:hAnsi="Times New Roman" w:cs="Times New Roman"/>
          <w:bCs/>
          <w:vertAlign w:val="superscript"/>
        </w:rPr>
        <w:t>17, 18</w:t>
      </w:r>
      <w:r w:rsidRPr="00863DC8">
        <w:rPr>
          <w:rFonts w:ascii="Times New Roman" w:hAnsi="Times New Roman" w:cs="Times New Roman"/>
          <w:bCs/>
        </w:rPr>
        <w:t xml:space="preserve">. The study conducted by </w:t>
      </w:r>
      <w:proofErr w:type="spellStart"/>
      <w:r w:rsidRPr="00863DC8">
        <w:rPr>
          <w:rFonts w:ascii="Times New Roman" w:hAnsi="Times New Roman" w:cs="Times New Roman"/>
          <w:bCs/>
        </w:rPr>
        <w:t>Bhangu</w:t>
      </w:r>
      <w:proofErr w:type="spellEnd"/>
      <w:r w:rsidRPr="00863DC8">
        <w:rPr>
          <w:rFonts w:ascii="Times New Roman" w:hAnsi="Times New Roman" w:cs="Times New Roman"/>
          <w:bCs/>
        </w:rPr>
        <w:t xml:space="preserve"> compared the effect of decision aids (leaflets) between orthopaedic trauma and elective patients (n= 175</w:t>
      </w:r>
      <w:proofErr w:type="gramStart"/>
      <w:r w:rsidRPr="00863DC8">
        <w:rPr>
          <w:rFonts w:ascii="Times New Roman" w:hAnsi="Times New Roman" w:cs="Times New Roman"/>
          <w:bCs/>
        </w:rPr>
        <w:t>), and</w:t>
      </w:r>
      <w:proofErr w:type="gramEnd"/>
      <w:r w:rsidRPr="00863DC8">
        <w:rPr>
          <w:rFonts w:ascii="Times New Roman" w:hAnsi="Times New Roman" w:cs="Times New Roman"/>
          <w:bCs/>
        </w:rPr>
        <w:t xml:space="preserve"> found that recall of complication</w:t>
      </w:r>
      <w:r w:rsidR="000710F4" w:rsidRPr="00863DC8">
        <w:rPr>
          <w:rFonts w:ascii="Times New Roman" w:hAnsi="Times New Roman" w:cs="Times New Roman"/>
          <w:bCs/>
        </w:rPr>
        <w:t>s</w:t>
      </w:r>
      <w:r w:rsidRPr="00863DC8">
        <w:rPr>
          <w:rFonts w:ascii="Times New Roman" w:hAnsi="Times New Roman" w:cs="Times New Roman"/>
          <w:bCs/>
        </w:rPr>
        <w:t xml:space="preserve"> significantly lower in trauma patients compared to elective patients </w:t>
      </w:r>
      <w:r w:rsidRPr="00863DC8">
        <w:rPr>
          <w:rFonts w:ascii="Times New Roman" w:eastAsia="Times New Roman" w:hAnsi="Times New Roman" w:cs="Times New Roman"/>
          <w:lang w:eastAsia="en-AU"/>
        </w:rPr>
        <w:t>(62% vs 22%, p&lt;0.001). Furthermore, only 90% of trauma group were able to recall what type of surgery they received, whereas the elective group ha</w:t>
      </w:r>
      <w:r w:rsidR="0042394D" w:rsidRPr="00863DC8">
        <w:rPr>
          <w:rFonts w:ascii="Times New Roman" w:eastAsia="Times New Roman" w:hAnsi="Times New Roman" w:cs="Times New Roman"/>
          <w:lang w:eastAsia="en-AU"/>
        </w:rPr>
        <w:t xml:space="preserve">d perfect recall (100%) </w:t>
      </w:r>
      <w:r w:rsidR="0042394D" w:rsidRPr="00863DC8">
        <w:rPr>
          <w:rFonts w:ascii="Times New Roman" w:eastAsia="Times New Roman" w:hAnsi="Times New Roman" w:cs="Times New Roman"/>
          <w:vertAlign w:val="superscript"/>
          <w:lang w:eastAsia="en-AU"/>
        </w:rPr>
        <w:t>1</w:t>
      </w:r>
      <w:r w:rsidRPr="00863DC8">
        <w:rPr>
          <w:rFonts w:ascii="Times New Roman" w:eastAsia="Times New Roman" w:hAnsi="Times New Roman" w:cs="Times New Roman"/>
          <w:lang w:eastAsia="en-AU"/>
        </w:rPr>
        <w:t>. Results from a recent systematic review indicates that the overall recall of information provided during consent, including the complications, type of surgery, diagnosis of injury, risks and benefit was lower in orthopaedic trauma patients</w:t>
      </w:r>
      <w:r w:rsidR="0042394D" w:rsidRPr="00863DC8">
        <w:rPr>
          <w:rFonts w:ascii="Times New Roman" w:eastAsia="Times New Roman" w:hAnsi="Times New Roman" w:cs="Times New Roman"/>
          <w:lang w:eastAsia="en-AU"/>
        </w:rPr>
        <w:t xml:space="preserve"> compared to elective patients </w:t>
      </w:r>
      <w:r w:rsidR="0042394D" w:rsidRPr="00863DC8">
        <w:rPr>
          <w:rFonts w:ascii="Times New Roman" w:eastAsia="Times New Roman" w:hAnsi="Times New Roman" w:cs="Times New Roman"/>
          <w:vertAlign w:val="superscript"/>
          <w:lang w:eastAsia="en-AU"/>
        </w:rPr>
        <w:t>2</w:t>
      </w:r>
      <w:r w:rsidRPr="00863DC8">
        <w:rPr>
          <w:rFonts w:ascii="Times New Roman" w:eastAsia="Times New Roman" w:hAnsi="Times New Roman" w:cs="Times New Roman"/>
          <w:lang w:eastAsia="en-AU"/>
        </w:rPr>
        <w:t>. Trauma patient comprehension was greater when patient education was rein</w:t>
      </w:r>
      <w:r w:rsidR="00A84D18" w:rsidRPr="00863DC8">
        <w:rPr>
          <w:rFonts w:ascii="Times New Roman" w:eastAsia="Times New Roman" w:hAnsi="Times New Roman" w:cs="Times New Roman"/>
          <w:lang w:eastAsia="en-AU"/>
        </w:rPr>
        <w:t xml:space="preserve">forced by video during consent </w:t>
      </w:r>
      <w:r w:rsidR="00A84D18" w:rsidRPr="00863DC8">
        <w:rPr>
          <w:rFonts w:ascii="Times New Roman" w:eastAsia="Times New Roman" w:hAnsi="Times New Roman" w:cs="Times New Roman"/>
          <w:vertAlign w:val="superscript"/>
          <w:lang w:eastAsia="en-AU"/>
        </w:rPr>
        <w:t>2</w:t>
      </w:r>
      <w:r w:rsidR="00A84D18" w:rsidRPr="00863DC8">
        <w:rPr>
          <w:rFonts w:ascii="Times New Roman" w:eastAsia="Times New Roman" w:hAnsi="Times New Roman" w:cs="Times New Roman"/>
          <w:lang w:eastAsia="en-AU"/>
        </w:rPr>
        <w:t xml:space="preserve">. </w:t>
      </w:r>
    </w:p>
    <w:p w14:paraId="5161E81D" w14:textId="494DEBD9" w:rsidR="00635CBB" w:rsidRPr="00863DC8" w:rsidRDefault="00635CBB" w:rsidP="00635CBB">
      <w:pPr>
        <w:jc w:val="both"/>
        <w:rPr>
          <w:rFonts w:ascii="Times New Roman" w:hAnsi="Times New Roman" w:cs="Times New Roman"/>
          <w:bCs/>
        </w:rPr>
      </w:pPr>
      <w:r w:rsidRPr="00863DC8">
        <w:rPr>
          <w:rFonts w:ascii="Times New Roman" w:hAnsi="Times New Roman" w:cs="Times New Roman"/>
          <w:bCs/>
        </w:rPr>
        <w:t xml:space="preserve">Previous studies have demonstrated the importance of using decision aids when consenting orthopaedic trauma patients for surgery </w:t>
      </w:r>
      <w:r w:rsidR="00A84D18" w:rsidRPr="00863DC8">
        <w:rPr>
          <w:rFonts w:ascii="Times New Roman" w:hAnsi="Times New Roman" w:cs="Times New Roman"/>
          <w:bCs/>
          <w:vertAlign w:val="superscript"/>
        </w:rPr>
        <w:t>3,4</w:t>
      </w:r>
      <w:r w:rsidRPr="00863DC8">
        <w:rPr>
          <w:rFonts w:ascii="Times New Roman" w:hAnsi="Times New Roman" w:cs="Times New Roman"/>
          <w:bCs/>
        </w:rPr>
        <w:t>. One randomised control trial (</w:t>
      </w:r>
      <w:r w:rsidR="00595CC4">
        <w:rPr>
          <w:rFonts w:ascii="Times New Roman" w:hAnsi="Times New Roman" w:cs="Times New Roman"/>
          <w:bCs/>
        </w:rPr>
        <w:t>20</w:t>
      </w:r>
      <w:r w:rsidRPr="00863DC8">
        <w:rPr>
          <w:rFonts w:ascii="Times New Roman" w:hAnsi="Times New Roman" w:cs="Times New Roman"/>
          <w:bCs/>
        </w:rPr>
        <w:t>) of patients requiring surgery for closed ankle fractures (n=48) revealed that the video group had greater recall than the verbal consent group in both initial (40.1% p=0.0002) and follow-up questionnaires (27.2% p=0.0139). Educational tools, such as information videos, are more beneficial for orthopaedic trauma patients with a lower education l</w:t>
      </w:r>
      <w:r w:rsidR="00A84D18" w:rsidRPr="00863DC8">
        <w:rPr>
          <w:rFonts w:ascii="Times New Roman" w:hAnsi="Times New Roman" w:cs="Times New Roman"/>
          <w:bCs/>
        </w:rPr>
        <w:t xml:space="preserve">evel than verbal consent </w:t>
      </w:r>
      <w:r w:rsidR="00A84D18" w:rsidRPr="00863DC8">
        <w:rPr>
          <w:rFonts w:ascii="Times New Roman" w:hAnsi="Times New Roman" w:cs="Times New Roman"/>
          <w:bCs/>
          <w:vertAlign w:val="superscript"/>
        </w:rPr>
        <w:t>4</w:t>
      </w:r>
      <w:r w:rsidRPr="00863DC8">
        <w:rPr>
          <w:rFonts w:ascii="Times New Roman" w:hAnsi="Times New Roman" w:cs="Times New Roman"/>
          <w:bCs/>
        </w:rPr>
        <w:t>. Lin (2018) found that in trauma-related debridement patients (142) the mean knowledge scores were greater in the video group (72.57 ± 16.21 (SD)) compared to the written consent group (61.67 ± 18.39 (SD)). Promoting patient education by utilising decision aids can also positively a</w:t>
      </w:r>
      <w:r w:rsidR="00A84D18" w:rsidRPr="00863DC8">
        <w:rPr>
          <w:rFonts w:ascii="Times New Roman" w:hAnsi="Times New Roman" w:cs="Times New Roman"/>
          <w:bCs/>
        </w:rPr>
        <w:t xml:space="preserve">ffect patient satisfaction </w:t>
      </w:r>
      <w:r w:rsidR="00A84D18" w:rsidRPr="00863DC8">
        <w:rPr>
          <w:rFonts w:ascii="Times New Roman" w:hAnsi="Times New Roman" w:cs="Times New Roman"/>
          <w:bCs/>
          <w:vertAlign w:val="superscript"/>
        </w:rPr>
        <w:t>3</w:t>
      </w:r>
      <w:r w:rsidRPr="00863DC8">
        <w:rPr>
          <w:rFonts w:ascii="Times New Roman" w:hAnsi="Times New Roman" w:cs="Times New Roman"/>
          <w:bCs/>
        </w:rPr>
        <w:t xml:space="preserve">. </w:t>
      </w:r>
    </w:p>
    <w:p w14:paraId="37BD6780" w14:textId="77777777" w:rsidR="00B94048" w:rsidRPr="00863DC8" w:rsidRDefault="00B94048" w:rsidP="00635CBB">
      <w:pPr>
        <w:jc w:val="both"/>
        <w:rPr>
          <w:rFonts w:ascii="Times New Roman" w:hAnsi="Times New Roman" w:cs="Times New Roman"/>
          <w:b/>
        </w:rPr>
      </w:pPr>
    </w:p>
    <w:p w14:paraId="34128B9C" w14:textId="77777777" w:rsidR="00635CBB" w:rsidRPr="00863DC8" w:rsidRDefault="00635CBB" w:rsidP="00635CBB">
      <w:pPr>
        <w:jc w:val="both"/>
        <w:rPr>
          <w:rFonts w:ascii="Times New Roman" w:hAnsi="Times New Roman" w:cs="Times New Roman"/>
          <w:b/>
        </w:rPr>
      </w:pPr>
      <w:r w:rsidRPr="00863DC8">
        <w:rPr>
          <w:rFonts w:ascii="Times New Roman" w:hAnsi="Times New Roman" w:cs="Times New Roman"/>
          <w:b/>
        </w:rPr>
        <w:t>Importance of the proposed study</w:t>
      </w:r>
    </w:p>
    <w:p w14:paraId="4682A8CD" w14:textId="0EEA4BB5" w:rsidR="00635CBB" w:rsidRPr="00863DC8" w:rsidRDefault="00635CBB" w:rsidP="00635CBB">
      <w:pPr>
        <w:jc w:val="both"/>
        <w:rPr>
          <w:rFonts w:ascii="Times New Roman" w:hAnsi="Times New Roman" w:cs="Times New Roman"/>
          <w:bCs/>
        </w:rPr>
      </w:pPr>
      <w:r w:rsidRPr="00863DC8">
        <w:rPr>
          <w:rFonts w:ascii="Times New Roman" w:hAnsi="Times New Roman" w:cs="Times New Roman"/>
          <w:bCs/>
        </w:rPr>
        <w:t xml:space="preserve">In routine orthopaedic trauma there is minimal research conducted to examine the association between </w:t>
      </w:r>
      <w:r w:rsidR="002A5D38">
        <w:rPr>
          <w:rFonts w:ascii="Times New Roman" w:hAnsi="Times New Roman" w:cs="Times New Roman"/>
          <w:bCs/>
        </w:rPr>
        <w:t>written</w:t>
      </w:r>
      <w:r w:rsidRPr="00863DC8">
        <w:rPr>
          <w:rFonts w:ascii="Times New Roman" w:hAnsi="Times New Roman" w:cs="Times New Roman"/>
          <w:bCs/>
        </w:rPr>
        <w:t xml:space="preserve"> vs verbal consent in orthopaedic trauma, especially isolated fractures. The proposed study aims to </w:t>
      </w:r>
      <w:r w:rsidR="002D7325">
        <w:rPr>
          <w:rFonts w:ascii="Times New Roman" w:hAnsi="Times New Roman" w:cs="Times New Roman"/>
          <w:bCs/>
        </w:rPr>
        <w:t>determine</w:t>
      </w:r>
      <w:r w:rsidRPr="00863DC8">
        <w:rPr>
          <w:rFonts w:ascii="Times New Roman" w:hAnsi="Times New Roman" w:cs="Times New Roman"/>
          <w:bCs/>
        </w:rPr>
        <w:t xml:space="preserve"> the effectiveness </w:t>
      </w:r>
      <w:r w:rsidR="002A5D38">
        <w:rPr>
          <w:rFonts w:ascii="Times New Roman" w:hAnsi="Times New Roman" w:cs="Times New Roman"/>
          <w:bCs/>
        </w:rPr>
        <w:t>of written consent tools</w:t>
      </w:r>
      <w:r w:rsidRPr="00863DC8">
        <w:rPr>
          <w:rFonts w:ascii="Times New Roman" w:hAnsi="Times New Roman" w:cs="Times New Roman"/>
          <w:bCs/>
        </w:rPr>
        <w:t xml:space="preserve"> in trauma patients and delayed patient recall. Furthermore, the study will the address gaps in current evidence by assessing the impact of decision aids with pre-operative anxiety.  There is a paucity of trials that consider anxiety scores at the time of decision aids. We aim to determine if using decision aids in trauma context overwhelms a trauma patient and prompt</w:t>
      </w:r>
      <w:r w:rsidR="000710F4" w:rsidRPr="00863DC8">
        <w:rPr>
          <w:rFonts w:ascii="Times New Roman" w:hAnsi="Times New Roman" w:cs="Times New Roman"/>
          <w:bCs/>
        </w:rPr>
        <w:t>s</w:t>
      </w:r>
      <w:r w:rsidRPr="00863DC8">
        <w:rPr>
          <w:rFonts w:ascii="Times New Roman" w:hAnsi="Times New Roman" w:cs="Times New Roman"/>
          <w:bCs/>
        </w:rPr>
        <w:t xml:space="preserve"> anxiety.</w:t>
      </w:r>
    </w:p>
    <w:p w14:paraId="3D75DC5D" w14:textId="78386E77" w:rsidR="00635CBB" w:rsidRPr="00863DC8" w:rsidRDefault="00635CBB" w:rsidP="00E05010">
      <w:pPr>
        <w:jc w:val="both"/>
        <w:rPr>
          <w:rFonts w:ascii="Times New Roman" w:hAnsi="Times New Roman" w:cs="Times New Roman"/>
          <w:bCs/>
        </w:rPr>
      </w:pPr>
      <w:r w:rsidRPr="00863DC8">
        <w:rPr>
          <w:rFonts w:ascii="Times New Roman" w:hAnsi="Times New Roman" w:cs="Times New Roman"/>
          <w:bCs/>
        </w:rPr>
        <w:t xml:space="preserve"> </w:t>
      </w:r>
    </w:p>
    <w:p w14:paraId="6D939F25" w14:textId="77777777" w:rsidR="00102D70" w:rsidRPr="00863DC8" w:rsidRDefault="00102D70" w:rsidP="00102D70">
      <w:pPr>
        <w:rPr>
          <w:rFonts w:ascii="Times New Roman" w:hAnsi="Times New Roman" w:cs="Times New Roman"/>
          <w:b/>
          <w:bCs/>
        </w:rPr>
      </w:pPr>
      <w:r w:rsidRPr="00863DC8">
        <w:rPr>
          <w:rFonts w:ascii="Times New Roman" w:hAnsi="Times New Roman" w:cs="Times New Roman"/>
          <w:b/>
          <w:bCs/>
        </w:rPr>
        <w:t>2.1 Project Objective</w:t>
      </w:r>
      <w:r w:rsidR="00635CBB" w:rsidRPr="00863DC8">
        <w:rPr>
          <w:rFonts w:ascii="Times New Roman" w:hAnsi="Times New Roman" w:cs="Times New Roman"/>
          <w:b/>
          <w:bCs/>
        </w:rPr>
        <w:t>s</w:t>
      </w:r>
    </w:p>
    <w:p w14:paraId="534D4A99" w14:textId="7777777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2.1 Aims</w:t>
      </w:r>
    </w:p>
    <w:p w14:paraId="5733A8AC" w14:textId="6BA2730F"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 xml:space="preserve">The proposed study will aim to </w:t>
      </w:r>
      <w:r w:rsidR="002D7325">
        <w:rPr>
          <w:rFonts w:ascii="Times New Roman" w:hAnsi="Times New Roman" w:cs="Times New Roman"/>
          <w:bCs/>
        </w:rPr>
        <w:t>determine</w:t>
      </w:r>
      <w:r w:rsidRPr="00863DC8">
        <w:rPr>
          <w:rFonts w:ascii="Times New Roman" w:hAnsi="Times New Roman" w:cs="Times New Roman"/>
          <w:bCs/>
        </w:rPr>
        <w:t xml:space="preserve"> the effectiveness of standard informed consent vs </w:t>
      </w:r>
      <w:r w:rsidR="007C63D9">
        <w:rPr>
          <w:rFonts w:ascii="Times New Roman" w:hAnsi="Times New Roman" w:cs="Times New Roman"/>
          <w:bCs/>
        </w:rPr>
        <w:t xml:space="preserve">use of detailed written information consent tool </w:t>
      </w:r>
      <w:r w:rsidRPr="00863DC8">
        <w:rPr>
          <w:rFonts w:ascii="Times New Roman" w:hAnsi="Times New Roman" w:cs="Times New Roman"/>
          <w:bCs/>
        </w:rPr>
        <w:t>for adult routine orthopaedic trauma surgery.</w:t>
      </w:r>
    </w:p>
    <w:p w14:paraId="73DAA732" w14:textId="7777777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2.2 Objectives</w:t>
      </w:r>
    </w:p>
    <w:p w14:paraId="264D2BC4" w14:textId="0634866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 xml:space="preserve">This </w:t>
      </w:r>
      <w:r w:rsidR="002D7325">
        <w:rPr>
          <w:rFonts w:ascii="Times New Roman" w:hAnsi="Times New Roman" w:cs="Times New Roman"/>
          <w:bCs/>
        </w:rPr>
        <w:t>feasibility</w:t>
      </w:r>
      <w:r w:rsidRPr="00863DC8">
        <w:rPr>
          <w:rFonts w:ascii="Times New Roman" w:hAnsi="Times New Roman" w:cs="Times New Roman"/>
          <w:bCs/>
        </w:rPr>
        <w:t xml:space="preserve"> RCT will aim to:</w:t>
      </w:r>
    </w:p>
    <w:p w14:paraId="7994C8C1" w14:textId="5440AEF2" w:rsidR="00102D70" w:rsidRPr="00863DC8" w:rsidRDefault="00102D70" w:rsidP="00102D70">
      <w:pPr>
        <w:pStyle w:val="ListParagraph"/>
        <w:numPr>
          <w:ilvl w:val="0"/>
          <w:numId w:val="2"/>
        </w:numPr>
        <w:jc w:val="both"/>
        <w:rPr>
          <w:rFonts w:ascii="Times New Roman" w:hAnsi="Times New Roman" w:cs="Times New Roman"/>
          <w:bCs/>
        </w:rPr>
      </w:pPr>
      <w:r w:rsidRPr="00863DC8">
        <w:rPr>
          <w:rFonts w:ascii="Times New Roman" w:hAnsi="Times New Roman" w:cs="Times New Roman"/>
          <w:bCs/>
        </w:rPr>
        <w:t>Estimate the target recruitment rate for a future definitive trial. The target recruitment rate of eligible patients i</w:t>
      </w:r>
      <w:r w:rsidR="000710F4" w:rsidRPr="00863DC8">
        <w:rPr>
          <w:rFonts w:ascii="Times New Roman" w:hAnsi="Times New Roman" w:cs="Times New Roman"/>
          <w:bCs/>
        </w:rPr>
        <w:t>s</w:t>
      </w:r>
      <w:r w:rsidRPr="00863DC8">
        <w:rPr>
          <w:rFonts w:ascii="Times New Roman" w:hAnsi="Times New Roman" w:cs="Times New Roman"/>
          <w:bCs/>
        </w:rPr>
        <w:t xml:space="preserve"> 75%.</w:t>
      </w:r>
    </w:p>
    <w:p w14:paraId="5BE68A0D" w14:textId="77777777" w:rsidR="00102D70" w:rsidRPr="00863DC8" w:rsidRDefault="00102D70" w:rsidP="00102D70">
      <w:pPr>
        <w:pStyle w:val="ListParagraph"/>
        <w:numPr>
          <w:ilvl w:val="0"/>
          <w:numId w:val="2"/>
        </w:numPr>
        <w:jc w:val="both"/>
        <w:rPr>
          <w:rFonts w:ascii="Times New Roman" w:hAnsi="Times New Roman" w:cs="Times New Roman"/>
          <w:bCs/>
        </w:rPr>
      </w:pPr>
      <w:r w:rsidRPr="00863DC8">
        <w:rPr>
          <w:rFonts w:ascii="Times New Roman" w:hAnsi="Times New Roman" w:cs="Times New Roman"/>
          <w:bCs/>
        </w:rPr>
        <w:t xml:space="preserve">Determine the clinically important difference of patient peri-operative anxiety measured within 24hours of study intervention. </w:t>
      </w:r>
    </w:p>
    <w:p w14:paraId="364AEAF7" w14:textId="606FE2FD" w:rsidR="00102D70" w:rsidRPr="00863DC8" w:rsidRDefault="00102D70" w:rsidP="00102D70">
      <w:pPr>
        <w:pStyle w:val="ListParagraph"/>
        <w:numPr>
          <w:ilvl w:val="0"/>
          <w:numId w:val="2"/>
        </w:numPr>
        <w:jc w:val="both"/>
        <w:rPr>
          <w:rFonts w:ascii="Times New Roman" w:hAnsi="Times New Roman" w:cs="Times New Roman"/>
          <w:bCs/>
        </w:rPr>
      </w:pPr>
      <w:r w:rsidRPr="00863DC8">
        <w:rPr>
          <w:rFonts w:ascii="Times New Roman" w:hAnsi="Times New Roman" w:cs="Times New Roman"/>
          <w:bCs/>
        </w:rPr>
        <w:t xml:space="preserve">Assess patient retention of information provided during the process of informed consent, including </w:t>
      </w:r>
      <w:r w:rsidR="00864D74" w:rsidRPr="00863DC8">
        <w:rPr>
          <w:rFonts w:ascii="Times New Roman" w:hAnsi="Times New Roman" w:cs="Times New Roman"/>
          <w:bCs/>
        </w:rPr>
        <w:t xml:space="preserve">their understanding of the procedure. </w:t>
      </w:r>
      <w:r w:rsidRPr="00863DC8">
        <w:rPr>
          <w:rFonts w:ascii="Times New Roman" w:hAnsi="Times New Roman" w:cs="Times New Roman"/>
          <w:bCs/>
        </w:rPr>
        <w:t>Patient retention will be measured post-operatively within 48 hours of the intervention.</w:t>
      </w:r>
    </w:p>
    <w:p w14:paraId="7324E230" w14:textId="2E065B5E" w:rsidR="00102D70" w:rsidRPr="00863DC8" w:rsidRDefault="00102D70" w:rsidP="00102D70">
      <w:pPr>
        <w:pStyle w:val="ListParagraph"/>
        <w:numPr>
          <w:ilvl w:val="0"/>
          <w:numId w:val="2"/>
        </w:numPr>
        <w:jc w:val="both"/>
        <w:rPr>
          <w:rFonts w:ascii="Times New Roman" w:hAnsi="Times New Roman" w:cs="Times New Roman"/>
          <w:bCs/>
        </w:rPr>
      </w:pPr>
      <w:r w:rsidRPr="00863DC8">
        <w:rPr>
          <w:rFonts w:ascii="Times New Roman" w:hAnsi="Times New Roman" w:cs="Times New Roman"/>
          <w:bCs/>
        </w:rPr>
        <w:t xml:space="preserve">Determine what procedural aspects met patient expectations and which did not. </w:t>
      </w:r>
    </w:p>
    <w:p w14:paraId="6906512F" w14:textId="77777777" w:rsidR="00102D70" w:rsidRPr="00863DC8" w:rsidRDefault="00102D70" w:rsidP="00102D70">
      <w:pPr>
        <w:pStyle w:val="ListParagraph"/>
        <w:numPr>
          <w:ilvl w:val="0"/>
          <w:numId w:val="2"/>
        </w:numPr>
        <w:jc w:val="both"/>
        <w:rPr>
          <w:rFonts w:ascii="Times New Roman" w:hAnsi="Times New Roman" w:cs="Times New Roman"/>
          <w:bCs/>
        </w:rPr>
      </w:pPr>
      <w:r w:rsidRPr="00863DC8">
        <w:rPr>
          <w:rFonts w:ascii="Times New Roman" w:hAnsi="Times New Roman" w:cs="Times New Roman"/>
          <w:bCs/>
        </w:rPr>
        <w:t>Determine markers for poor patient recall.</w:t>
      </w:r>
    </w:p>
    <w:p w14:paraId="32655AC2" w14:textId="7777777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2.3 Hypothesis</w:t>
      </w:r>
    </w:p>
    <w:p w14:paraId="7557806B" w14:textId="333308E8"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lastRenderedPageBreak/>
        <w:t xml:space="preserve">We hypothesise that the patients that are consented utilising the </w:t>
      </w:r>
      <w:r w:rsidR="009B5D11">
        <w:rPr>
          <w:rFonts w:ascii="Times New Roman" w:hAnsi="Times New Roman" w:cs="Times New Roman"/>
          <w:bCs/>
        </w:rPr>
        <w:t xml:space="preserve">detailed </w:t>
      </w:r>
      <w:r w:rsidR="0073303A">
        <w:rPr>
          <w:rFonts w:ascii="Times New Roman" w:hAnsi="Times New Roman" w:cs="Times New Roman"/>
          <w:bCs/>
        </w:rPr>
        <w:t>written</w:t>
      </w:r>
      <w:r w:rsidR="009D2197">
        <w:rPr>
          <w:rFonts w:ascii="Times New Roman" w:hAnsi="Times New Roman" w:cs="Times New Roman"/>
          <w:bCs/>
        </w:rPr>
        <w:t xml:space="preserve"> </w:t>
      </w:r>
      <w:r w:rsidR="008737CE">
        <w:rPr>
          <w:rFonts w:ascii="Times New Roman" w:hAnsi="Times New Roman" w:cs="Times New Roman"/>
          <w:bCs/>
        </w:rPr>
        <w:t>support tool</w:t>
      </w:r>
      <w:r w:rsidR="009B5D11">
        <w:rPr>
          <w:rFonts w:ascii="Times New Roman" w:hAnsi="Times New Roman" w:cs="Times New Roman"/>
          <w:bCs/>
        </w:rPr>
        <w:t xml:space="preserve"> </w:t>
      </w:r>
      <w:r w:rsidRPr="00863DC8">
        <w:rPr>
          <w:rFonts w:ascii="Times New Roman" w:hAnsi="Times New Roman" w:cs="Times New Roman"/>
          <w:bCs/>
        </w:rPr>
        <w:t xml:space="preserve">will have greater overall post-operative recall on the procedural aspects provided during the </w:t>
      </w:r>
      <w:r w:rsidR="007C63D9">
        <w:rPr>
          <w:rFonts w:ascii="Times New Roman" w:hAnsi="Times New Roman" w:cs="Times New Roman"/>
          <w:bCs/>
        </w:rPr>
        <w:t xml:space="preserve">detailed written </w:t>
      </w:r>
      <w:r w:rsidRPr="00863DC8">
        <w:rPr>
          <w:rFonts w:ascii="Times New Roman" w:hAnsi="Times New Roman" w:cs="Times New Roman"/>
          <w:bCs/>
        </w:rPr>
        <w:t xml:space="preserve">informed consent process in comparison to the patients that receive the standard </w:t>
      </w:r>
      <w:r w:rsidR="006B1FA4" w:rsidRPr="00786CF3">
        <w:rPr>
          <w:rFonts w:ascii="Times New Roman" w:hAnsi="Times New Roman" w:cs="Times New Roman"/>
          <w:bCs/>
        </w:rPr>
        <w:t>consent method</w:t>
      </w:r>
      <w:r w:rsidRPr="00863DC8">
        <w:rPr>
          <w:rFonts w:ascii="Times New Roman" w:hAnsi="Times New Roman" w:cs="Times New Roman"/>
          <w:bCs/>
        </w:rPr>
        <w:t xml:space="preserve">. Secondly, it is estimated that a rate of 75% of eligible patients will be included in this study.  </w:t>
      </w:r>
    </w:p>
    <w:p w14:paraId="27F2CAAF" w14:textId="77777777" w:rsidR="00B94048" w:rsidRPr="00863DC8" w:rsidRDefault="00B94048" w:rsidP="00102D70">
      <w:pPr>
        <w:jc w:val="both"/>
        <w:rPr>
          <w:rFonts w:ascii="Times New Roman" w:hAnsi="Times New Roman" w:cs="Times New Roman"/>
          <w:b/>
          <w:bCs/>
        </w:rPr>
      </w:pPr>
    </w:p>
    <w:p w14:paraId="38E66EB3" w14:textId="77777777" w:rsidR="00102D70" w:rsidRPr="00863DC8" w:rsidRDefault="00102D70" w:rsidP="00102D70">
      <w:pPr>
        <w:jc w:val="both"/>
        <w:rPr>
          <w:rFonts w:ascii="Times New Roman" w:hAnsi="Times New Roman" w:cs="Times New Roman"/>
          <w:b/>
          <w:bCs/>
        </w:rPr>
      </w:pPr>
      <w:r w:rsidRPr="00863DC8">
        <w:rPr>
          <w:rFonts w:ascii="Times New Roman" w:hAnsi="Times New Roman" w:cs="Times New Roman"/>
          <w:b/>
          <w:bCs/>
        </w:rPr>
        <w:t>3. Methods</w:t>
      </w:r>
    </w:p>
    <w:p w14:paraId="7B319D2B" w14:textId="7777777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3.1. Study Setting</w:t>
      </w:r>
    </w:p>
    <w:p w14:paraId="39677A26" w14:textId="0F91BEAB"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 xml:space="preserve">The study will be conducted at two accredited teaching hospitals with affiliation to The University of New South Wales (UNSW) within the South Eastern Sydney Local Health District (SESLHD). The two centres are St George Hospital, Kogarah, NSW Australia and The Sutherland Hospital, Caringbah, NSW Australia. St George Hospital is the leading trauma service within the SESLHD with a </w:t>
      </w:r>
      <w:r w:rsidR="000710F4" w:rsidRPr="00863DC8">
        <w:rPr>
          <w:rFonts w:ascii="Times New Roman" w:hAnsi="Times New Roman" w:cs="Times New Roman"/>
          <w:bCs/>
        </w:rPr>
        <w:t xml:space="preserve">large </w:t>
      </w:r>
      <w:r w:rsidRPr="00863DC8">
        <w:rPr>
          <w:rFonts w:ascii="Times New Roman" w:hAnsi="Times New Roman" w:cs="Times New Roman"/>
          <w:bCs/>
        </w:rPr>
        <w:t>trauma case</w:t>
      </w:r>
      <w:r w:rsidR="000710F4" w:rsidRPr="00863DC8">
        <w:rPr>
          <w:rFonts w:ascii="Times New Roman" w:hAnsi="Times New Roman" w:cs="Times New Roman"/>
          <w:bCs/>
        </w:rPr>
        <w:t>load</w:t>
      </w:r>
      <w:r w:rsidRPr="00863DC8">
        <w:rPr>
          <w:rFonts w:ascii="Times New Roman" w:hAnsi="Times New Roman" w:cs="Times New Roman"/>
          <w:bCs/>
        </w:rPr>
        <w:t>.</w:t>
      </w:r>
    </w:p>
    <w:p w14:paraId="51C5E3A3" w14:textId="7777777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3.2. Study Design</w:t>
      </w:r>
    </w:p>
    <w:p w14:paraId="2FBACA45" w14:textId="61D16734"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 xml:space="preserve">This study is designed as a multicentre, randomised, controlled, parallel, comparative </w:t>
      </w:r>
      <w:r w:rsidR="006F1ED1">
        <w:rPr>
          <w:rFonts w:ascii="Times New Roman" w:hAnsi="Times New Roman" w:cs="Times New Roman"/>
          <w:bCs/>
        </w:rPr>
        <w:t>feasibility</w:t>
      </w:r>
      <w:r w:rsidRPr="00863DC8">
        <w:rPr>
          <w:rFonts w:ascii="Times New Roman" w:hAnsi="Times New Roman" w:cs="Times New Roman"/>
          <w:bCs/>
        </w:rPr>
        <w:t xml:space="preserve"> trial. There will be two parallel arms: (</w:t>
      </w:r>
      <w:proofErr w:type="spellStart"/>
      <w:r w:rsidRPr="00863DC8">
        <w:rPr>
          <w:rFonts w:ascii="Times New Roman" w:hAnsi="Times New Roman" w:cs="Times New Roman"/>
          <w:bCs/>
        </w:rPr>
        <w:t>i</w:t>
      </w:r>
      <w:proofErr w:type="spellEnd"/>
      <w:r w:rsidRPr="00863DC8">
        <w:rPr>
          <w:rFonts w:ascii="Times New Roman" w:hAnsi="Times New Roman" w:cs="Times New Roman"/>
          <w:bCs/>
        </w:rPr>
        <w:t xml:space="preserve">) standard informed consent and (ii) </w:t>
      </w:r>
      <w:r w:rsidR="007C63D9">
        <w:rPr>
          <w:rFonts w:ascii="Times New Roman" w:hAnsi="Times New Roman" w:cs="Times New Roman"/>
          <w:bCs/>
        </w:rPr>
        <w:t xml:space="preserve">detailed </w:t>
      </w:r>
      <w:r w:rsidR="00D44968">
        <w:rPr>
          <w:rFonts w:ascii="Times New Roman" w:hAnsi="Times New Roman" w:cs="Times New Roman"/>
          <w:bCs/>
        </w:rPr>
        <w:t xml:space="preserve">written </w:t>
      </w:r>
      <w:r w:rsidR="007C63D9">
        <w:rPr>
          <w:rFonts w:ascii="Times New Roman" w:hAnsi="Times New Roman" w:cs="Times New Roman"/>
          <w:bCs/>
        </w:rPr>
        <w:t xml:space="preserve">information </w:t>
      </w:r>
      <w:r w:rsidR="00D44968">
        <w:rPr>
          <w:rFonts w:ascii="Times New Roman" w:hAnsi="Times New Roman" w:cs="Times New Roman"/>
          <w:bCs/>
        </w:rPr>
        <w:t>consent</w:t>
      </w:r>
      <w:r w:rsidRPr="00863DC8">
        <w:rPr>
          <w:rFonts w:ascii="Times New Roman" w:hAnsi="Times New Roman" w:cs="Times New Roman"/>
          <w:bCs/>
        </w:rPr>
        <w:t xml:space="preserve"> </w:t>
      </w:r>
      <w:r w:rsidR="008737CE">
        <w:rPr>
          <w:rFonts w:ascii="Times New Roman" w:hAnsi="Times New Roman" w:cs="Times New Roman"/>
          <w:bCs/>
        </w:rPr>
        <w:t>tool</w:t>
      </w:r>
      <w:r w:rsidRPr="00863DC8">
        <w:rPr>
          <w:rFonts w:ascii="Times New Roman" w:hAnsi="Times New Roman" w:cs="Times New Roman"/>
          <w:bCs/>
        </w:rPr>
        <w:t>.</w:t>
      </w:r>
    </w:p>
    <w:p w14:paraId="2BEE7BAE" w14:textId="7777777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3.3. Randomisation</w:t>
      </w:r>
    </w:p>
    <w:p w14:paraId="770B880B" w14:textId="77777777" w:rsidR="00102D70" w:rsidRPr="00863DC8" w:rsidRDefault="00102D70" w:rsidP="00102D70">
      <w:pPr>
        <w:ind w:firstLine="720"/>
        <w:jc w:val="both"/>
        <w:rPr>
          <w:rFonts w:ascii="Times New Roman" w:hAnsi="Times New Roman" w:cs="Times New Roman"/>
          <w:bCs/>
          <w:i/>
        </w:rPr>
      </w:pPr>
      <w:r w:rsidRPr="00863DC8">
        <w:rPr>
          <w:rFonts w:ascii="Times New Roman" w:hAnsi="Times New Roman" w:cs="Times New Roman"/>
          <w:bCs/>
          <w:i/>
        </w:rPr>
        <w:t>3.3.1. Randomisation Sequence</w:t>
      </w:r>
    </w:p>
    <w:p w14:paraId="106EF2EE" w14:textId="11C8F62B"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 xml:space="preserve">Patients will be randomly allocated into the two </w:t>
      </w:r>
      <w:r w:rsidR="007C63D9">
        <w:rPr>
          <w:rFonts w:ascii="Times New Roman" w:hAnsi="Times New Roman" w:cs="Times New Roman"/>
          <w:bCs/>
        </w:rPr>
        <w:t>study</w:t>
      </w:r>
      <w:r w:rsidR="007C63D9" w:rsidRPr="00863DC8">
        <w:rPr>
          <w:rFonts w:ascii="Times New Roman" w:hAnsi="Times New Roman" w:cs="Times New Roman"/>
          <w:bCs/>
        </w:rPr>
        <w:t xml:space="preserve"> </w:t>
      </w:r>
      <w:r w:rsidRPr="00863DC8">
        <w:rPr>
          <w:rFonts w:ascii="Times New Roman" w:hAnsi="Times New Roman" w:cs="Times New Roman"/>
          <w:bCs/>
        </w:rPr>
        <w:t xml:space="preserve">groups: standard informed consent and </w:t>
      </w:r>
      <w:r w:rsidR="005854A0">
        <w:rPr>
          <w:rFonts w:ascii="Times New Roman" w:hAnsi="Times New Roman" w:cs="Times New Roman"/>
          <w:bCs/>
        </w:rPr>
        <w:t xml:space="preserve">the </w:t>
      </w:r>
      <w:r w:rsidR="00D44968">
        <w:rPr>
          <w:rFonts w:ascii="Times New Roman" w:hAnsi="Times New Roman" w:cs="Times New Roman"/>
          <w:bCs/>
        </w:rPr>
        <w:t xml:space="preserve">written </w:t>
      </w:r>
      <w:r w:rsidR="007C63D9">
        <w:rPr>
          <w:rFonts w:ascii="Times New Roman" w:hAnsi="Times New Roman" w:cs="Times New Roman"/>
          <w:bCs/>
        </w:rPr>
        <w:t xml:space="preserve">detailed information </w:t>
      </w:r>
      <w:r w:rsidR="00D44968">
        <w:rPr>
          <w:rFonts w:ascii="Times New Roman" w:hAnsi="Times New Roman" w:cs="Times New Roman"/>
          <w:bCs/>
        </w:rPr>
        <w:t>consent</w:t>
      </w:r>
      <w:r w:rsidRPr="00863DC8">
        <w:rPr>
          <w:rFonts w:ascii="Times New Roman" w:hAnsi="Times New Roman" w:cs="Times New Roman"/>
          <w:bCs/>
        </w:rPr>
        <w:t xml:space="preserve"> </w:t>
      </w:r>
      <w:r w:rsidR="008737CE">
        <w:rPr>
          <w:rFonts w:ascii="Times New Roman" w:hAnsi="Times New Roman" w:cs="Times New Roman"/>
          <w:bCs/>
        </w:rPr>
        <w:t>tool</w:t>
      </w:r>
      <w:r w:rsidRPr="00863DC8">
        <w:rPr>
          <w:rFonts w:ascii="Times New Roman" w:hAnsi="Times New Roman" w:cs="Times New Roman"/>
          <w:bCs/>
        </w:rPr>
        <w:t xml:space="preserve">. </w:t>
      </w:r>
      <w:r w:rsidR="004F505B">
        <w:rPr>
          <w:rFonts w:ascii="Times New Roman" w:hAnsi="Times New Roman" w:cs="Times New Roman"/>
          <w:bCs/>
        </w:rPr>
        <w:t>The randomisation sequence will be</w:t>
      </w:r>
      <w:r w:rsidR="005854A0">
        <w:rPr>
          <w:rFonts w:ascii="Times New Roman" w:hAnsi="Times New Roman" w:cs="Times New Roman"/>
          <w:bCs/>
        </w:rPr>
        <w:t xml:space="preserve"> computer generated and incorporated into</w:t>
      </w:r>
      <w:r w:rsidR="004F505B">
        <w:rPr>
          <w:rFonts w:ascii="Times New Roman" w:hAnsi="Times New Roman" w:cs="Times New Roman"/>
          <w:bCs/>
        </w:rPr>
        <w:t xml:space="preserve"> an online computer program </w:t>
      </w:r>
      <w:r w:rsidR="005854A0">
        <w:rPr>
          <w:rFonts w:ascii="Times New Roman" w:hAnsi="Times New Roman" w:cs="Times New Roman"/>
          <w:bCs/>
        </w:rPr>
        <w:t>(</w:t>
      </w:r>
      <w:proofErr w:type="spellStart"/>
      <w:r w:rsidR="004F505B">
        <w:rPr>
          <w:rFonts w:ascii="Times New Roman" w:hAnsi="Times New Roman" w:cs="Times New Roman"/>
          <w:bCs/>
        </w:rPr>
        <w:t>RedCap</w:t>
      </w:r>
      <w:proofErr w:type="spellEnd"/>
      <w:r w:rsidR="005854A0">
        <w:rPr>
          <w:rFonts w:ascii="Times New Roman" w:hAnsi="Times New Roman" w:cs="Times New Roman"/>
          <w:bCs/>
        </w:rPr>
        <w:t>)</w:t>
      </w:r>
      <w:r w:rsidR="004F505B">
        <w:rPr>
          <w:rFonts w:ascii="Times New Roman" w:hAnsi="Times New Roman" w:cs="Times New Roman"/>
          <w:bCs/>
        </w:rPr>
        <w:t xml:space="preserve">. </w:t>
      </w:r>
    </w:p>
    <w:p w14:paraId="0B6A3B5A" w14:textId="77777777" w:rsidR="00102D70" w:rsidRPr="00863DC8" w:rsidRDefault="00102D70" w:rsidP="00102D70">
      <w:pPr>
        <w:ind w:firstLine="720"/>
        <w:jc w:val="both"/>
        <w:rPr>
          <w:rFonts w:ascii="Times New Roman" w:hAnsi="Times New Roman" w:cs="Times New Roman"/>
          <w:bCs/>
          <w:i/>
        </w:rPr>
      </w:pPr>
      <w:r w:rsidRPr="00863DC8">
        <w:rPr>
          <w:rFonts w:ascii="Times New Roman" w:hAnsi="Times New Roman" w:cs="Times New Roman"/>
          <w:bCs/>
          <w:i/>
        </w:rPr>
        <w:t>3.3.2. Allocation Concealment</w:t>
      </w:r>
    </w:p>
    <w:p w14:paraId="0573A997" w14:textId="578AFC78" w:rsidR="00102D70" w:rsidRPr="00863DC8" w:rsidRDefault="005854A0" w:rsidP="00102D70">
      <w:pPr>
        <w:jc w:val="both"/>
        <w:rPr>
          <w:rFonts w:ascii="Times New Roman" w:hAnsi="Times New Roman" w:cs="Times New Roman"/>
          <w:bCs/>
        </w:rPr>
      </w:pPr>
      <w:r>
        <w:rPr>
          <w:rFonts w:ascii="Times New Roman" w:hAnsi="Times New Roman" w:cs="Times New Roman"/>
          <w:bCs/>
        </w:rPr>
        <w:t xml:space="preserve">Allocation will use an online based system through </w:t>
      </w:r>
      <w:proofErr w:type="spellStart"/>
      <w:r>
        <w:rPr>
          <w:rFonts w:ascii="Times New Roman" w:hAnsi="Times New Roman" w:cs="Times New Roman"/>
          <w:bCs/>
        </w:rPr>
        <w:t>RedCap</w:t>
      </w:r>
      <w:proofErr w:type="spellEnd"/>
      <w:r>
        <w:rPr>
          <w:rFonts w:ascii="Times New Roman" w:hAnsi="Times New Roman" w:cs="Times New Roman"/>
          <w:bCs/>
        </w:rPr>
        <w:t xml:space="preserve">, requiring a login and leaving a verifiable electronic trail. The randomisation sequence will therefore be concealed. </w:t>
      </w:r>
    </w:p>
    <w:p w14:paraId="413DBAAE" w14:textId="77777777" w:rsidR="00102D70" w:rsidRPr="00863DC8" w:rsidRDefault="00102D70" w:rsidP="00102D70">
      <w:pPr>
        <w:ind w:firstLine="720"/>
        <w:jc w:val="both"/>
        <w:rPr>
          <w:rFonts w:ascii="Times New Roman" w:hAnsi="Times New Roman" w:cs="Times New Roman"/>
          <w:bCs/>
        </w:rPr>
      </w:pPr>
      <w:r w:rsidRPr="00863DC8">
        <w:rPr>
          <w:rFonts w:ascii="Times New Roman" w:hAnsi="Times New Roman" w:cs="Times New Roman"/>
          <w:bCs/>
        </w:rPr>
        <w:t>3.3.3. Blinding</w:t>
      </w:r>
    </w:p>
    <w:p w14:paraId="782F8138" w14:textId="4E90495B"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 xml:space="preserve">The treating surgeon and </w:t>
      </w:r>
      <w:r w:rsidR="009E3EB3" w:rsidRPr="00863DC8">
        <w:rPr>
          <w:rFonts w:ascii="Times New Roman" w:hAnsi="Times New Roman" w:cs="Times New Roman"/>
          <w:bCs/>
        </w:rPr>
        <w:t>researcher</w:t>
      </w:r>
      <w:r w:rsidRPr="00863DC8">
        <w:rPr>
          <w:rFonts w:ascii="Times New Roman" w:hAnsi="Times New Roman" w:cs="Times New Roman"/>
          <w:bCs/>
        </w:rPr>
        <w:t xml:space="preserve"> will not be blinded to the </w:t>
      </w:r>
      <w:r w:rsidR="00ED4F83">
        <w:rPr>
          <w:rFonts w:ascii="Times New Roman" w:hAnsi="Times New Roman" w:cs="Times New Roman"/>
          <w:bCs/>
        </w:rPr>
        <w:t>study group</w:t>
      </w:r>
      <w:r w:rsidR="00ED4F83" w:rsidRPr="00863DC8">
        <w:rPr>
          <w:rFonts w:ascii="Times New Roman" w:hAnsi="Times New Roman" w:cs="Times New Roman"/>
          <w:bCs/>
        </w:rPr>
        <w:t xml:space="preserve"> </w:t>
      </w:r>
      <w:r w:rsidRPr="00863DC8">
        <w:rPr>
          <w:rFonts w:ascii="Times New Roman" w:hAnsi="Times New Roman" w:cs="Times New Roman"/>
          <w:bCs/>
        </w:rPr>
        <w:t xml:space="preserve">allocation. </w:t>
      </w:r>
      <w:r w:rsidR="009E3EB3" w:rsidRPr="00863DC8">
        <w:rPr>
          <w:rFonts w:ascii="Times New Roman" w:hAnsi="Times New Roman" w:cs="Times New Roman"/>
          <w:bCs/>
        </w:rPr>
        <w:t>Blinding is not feasible in this study. If this study is proven feasible after a 6-month period (achieving target recruitment rate) then a definitive trial will be conducted with greater availability of resources, including additional researcher officers. Therefore</w:t>
      </w:r>
      <w:r w:rsidR="00D30D92" w:rsidRPr="00863DC8">
        <w:rPr>
          <w:rFonts w:ascii="Times New Roman" w:hAnsi="Times New Roman" w:cs="Times New Roman"/>
          <w:bCs/>
        </w:rPr>
        <w:t xml:space="preserve">, blinding </w:t>
      </w:r>
      <w:r w:rsidR="000710F4" w:rsidRPr="00863DC8">
        <w:rPr>
          <w:rFonts w:ascii="Times New Roman" w:hAnsi="Times New Roman" w:cs="Times New Roman"/>
          <w:bCs/>
        </w:rPr>
        <w:t xml:space="preserve">of </w:t>
      </w:r>
      <w:r w:rsidR="00D30D92" w:rsidRPr="00863DC8">
        <w:rPr>
          <w:rFonts w:ascii="Times New Roman" w:hAnsi="Times New Roman" w:cs="Times New Roman"/>
          <w:bCs/>
        </w:rPr>
        <w:t xml:space="preserve">outcomes assessors </w:t>
      </w:r>
      <w:r w:rsidR="000710F4" w:rsidRPr="00863DC8">
        <w:rPr>
          <w:rFonts w:ascii="Times New Roman" w:hAnsi="Times New Roman" w:cs="Times New Roman"/>
          <w:bCs/>
        </w:rPr>
        <w:t xml:space="preserve">may </w:t>
      </w:r>
      <w:r w:rsidR="00D30D92" w:rsidRPr="00863DC8">
        <w:rPr>
          <w:rFonts w:ascii="Times New Roman" w:hAnsi="Times New Roman" w:cs="Times New Roman"/>
          <w:bCs/>
        </w:rPr>
        <w:t xml:space="preserve">be achievable. </w:t>
      </w:r>
    </w:p>
    <w:p w14:paraId="517D43A5" w14:textId="77777777" w:rsidR="0078210B" w:rsidRPr="00863DC8" w:rsidRDefault="0078210B" w:rsidP="0078210B">
      <w:pPr>
        <w:jc w:val="both"/>
        <w:rPr>
          <w:rFonts w:ascii="Times New Roman" w:hAnsi="Times New Roman" w:cs="Times New Roman"/>
          <w:b/>
          <w:bCs/>
        </w:rPr>
      </w:pPr>
    </w:p>
    <w:p w14:paraId="4D98E5FC" w14:textId="77777777" w:rsidR="00102D70" w:rsidRPr="00863DC8" w:rsidRDefault="00102D70" w:rsidP="0078210B">
      <w:pPr>
        <w:jc w:val="both"/>
        <w:rPr>
          <w:rFonts w:ascii="Times New Roman" w:hAnsi="Times New Roman" w:cs="Times New Roman"/>
          <w:b/>
          <w:bCs/>
        </w:rPr>
      </w:pPr>
      <w:r w:rsidRPr="00863DC8">
        <w:rPr>
          <w:rFonts w:ascii="Times New Roman" w:hAnsi="Times New Roman" w:cs="Times New Roman"/>
          <w:b/>
          <w:bCs/>
        </w:rPr>
        <w:t>4. Participants</w:t>
      </w:r>
    </w:p>
    <w:p w14:paraId="7DBBD49A" w14:textId="7777777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4.1 Inclusion Criteria</w:t>
      </w:r>
    </w:p>
    <w:p w14:paraId="29D812E8" w14:textId="7777777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 xml:space="preserve">The inclusion criteria for this study </w:t>
      </w:r>
      <w:proofErr w:type="gramStart"/>
      <w:r w:rsidRPr="00863DC8">
        <w:rPr>
          <w:rFonts w:ascii="Times New Roman" w:hAnsi="Times New Roman" w:cs="Times New Roman"/>
          <w:bCs/>
        </w:rPr>
        <w:t>is</w:t>
      </w:r>
      <w:proofErr w:type="gramEnd"/>
      <w:r w:rsidRPr="00863DC8">
        <w:rPr>
          <w:rFonts w:ascii="Times New Roman" w:hAnsi="Times New Roman" w:cs="Times New Roman"/>
          <w:bCs/>
        </w:rPr>
        <w:t>: (</w:t>
      </w:r>
      <w:proofErr w:type="spellStart"/>
      <w:r w:rsidRPr="00863DC8">
        <w:rPr>
          <w:rFonts w:ascii="Times New Roman" w:hAnsi="Times New Roman" w:cs="Times New Roman"/>
          <w:bCs/>
        </w:rPr>
        <w:t>i</w:t>
      </w:r>
      <w:proofErr w:type="spellEnd"/>
      <w:r w:rsidRPr="00863DC8">
        <w:rPr>
          <w:rFonts w:ascii="Times New Roman" w:hAnsi="Times New Roman" w:cs="Times New Roman"/>
          <w:bCs/>
        </w:rPr>
        <w:t xml:space="preserve">) ≥18 years of age; (ii) patients with confirmed distal radius, ankle, femoral shaft, tibial shaft (lower limb long bone fracture), distal femur or proximal tibia fractures; (iii) able to speak and read the English language; (iv) capacity to make health care decisions independently; and (v) willing to participate in the trial. </w:t>
      </w:r>
    </w:p>
    <w:p w14:paraId="615A049A" w14:textId="77777777" w:rsidR="00102D70" w:rsidRPr="00863DC8" w:rsidRDefault="00102D70" w:rsidP="00102D70">
      <w:pPr>
        <w:jc w:val="both"/>
        <w:rPr>
          <w:rFonts w:ascii="Times New Roman" w:hAnsi="Times New Roman" w:cs="Times New Roman"/>
          <w:bCs/>
        </w:rPr>
      </w:pPr>
      <w:r w:rsidRPr="00863DC8">
        <w:rPr>
          <w:rFonts w:ascii="Times New Roman" w:hAnsi="Times New Roman" w:cs="Times New Roman"/>
          <w:bCs/>
        </w:rPr>
        <w:t>4.2. Exclusion Criteria</w:t>
      </w:r>
    </w:p>
    <w:p w14:paraId="556F7C3C" w14:textId="634E9716" w:rsidR="00102D70" w:rsidRPr="00AC505C" w:rsidRDefault="00102D70" w:rsidP="00102D70">
      <w:pPr>
        <w:jc w:val="both"/>
        <w:rPr>
          <w:rFonts w:ascii="Times New Roman" w:hAnsi="Times New Roman" w:cs="Times New Roman"/>
          <w:bCs/>
        </w:rPr>
      </w:pPr>
      <w:r w:rsidRPr="00863DC8">
        <w:rPr>
          <w:rFonts w:ascii="Times New Roman" w:hAnsi="Times New Roman" w:cs="Times New Roman"/>
          <w:bCs/>
        </w:rPr>
        <w:t>Patients will be deemed ineligible if they</w:t>
      </w:r>
      <w:r w:rsidR="005B5E66">
        <w:rPr>
          <w:rFonts w:ascii="Times New Roman" w:hAnsi="Times New Roman" w:cs="Times New Roman"/>
          <w:bCs/>
        </w:rPr>
        <w:t xml:space="preserve"> are</w:t>
      </w:r>
      <w:r w:rsidRPr="00863DC8">
        <w:rPr>
          <w:rFonts w:ascii="Times New Roman" w:hAnsi="Times New Roman" w:cs="Times New Roman"/>
          <w:bCs/>
        </w:rPr>
        <w:t>: (</w:t>
      </w:r>
      <w:proofErr w:type="spellStart"/>
      <w:r w:rsidRPr="00863DC8">
        <w:rPr>
          <w:rFonts w:ascii="Times New Roman" w:hAnsi="Times New Roman" w:cs="Times New Roman"/>
          <w:bCs/>
        </w:rPr>
        <w:t>i</w:t>
      </w:r>
      <w:proofErr w:type="spellEnd"/>
      <w:r w:rsidRPr="00863DC8">
        <w:rPr>
          <w:rFonts w:ascii="Times New Roman" w:hAnsi="Times New Roman" w:cs="Times New Roman"/>
          <w:bCs/>
        </w:rPr>
        <w:t xml:space="preserve">) medically diagnosed with cognitive impairment, including dementia; (ii) have limited literacy; (iii) poor or no understanding of the trial; (iv) in a critical </w:t>
      </w:r>
      <w:r w:rsidRPr="00AC505C">
        <w:rPr>
          <w:rFonts w:ascii="Times New Roman" w:hAnsi="Times New Roman" w:cs="Times New Roman"/>
          <w:bCs/>
        </w:rPr>
        <w:lastRenderedPageBreak/>
        <w:t>medical condition</w:t>
      </w:r>
      <w:r w:rsidR="00DE16D3" w:rsidRPr="00AC505C">
        <w:rPr>
          <w:rFonts w:ascii="Times New Roman" w:hAnsi="Times New Roman" w:cs="Times New Roman"/>
          <w:bCs/>
        </w:rPr>
        <w:t xml:space="preserve">; (v) </w:t>
      </w:r>
      <w:r w:rsidR="00C20199" w:rsidRPr="00AC505C">
        <w:rPr>
          <w:rFonts w:ascii="Times New Roman" w:hAnsi="Times New Roman" w:cs="Times New Roman"/>
          <w:bCs/>
        </w:rPr>
        <w:t xml:space="preserve">require very urgent surgery (prioritised within 8 hours of presentation) vi) </w:t>
      </w:r>
      <w:r w:rsidR="00DE16D3" w:rsidRPr="00AC505C">
        <w:rPr>
          <w:rFonts w:ascii="Times New Roman" w:hAnsi="Times New Roman" w:cs="Times New Roman"/>
          <w:bCs/>
        </w:rPr>
        <w:t xml:space="preserve">return to theatre for a surgical site </w:t>
      </w:r>
      <w:proofErr w:type="gramStart"/>
      <w:r w:rsidR="00DE16D3" w:rsidRPr="00AC505C">
        <w:rPr>
          <w:rFonts w:ascii="Times New Roman" w:hAnsi="Times New Roman" w:cs="Times New Roman"/>
          <w:bCs/>
        </w:rPr>
        <w:t>infection</w:t>
      </w:r>
      <w:proofErr w:type="gramEnd"/>
    </w:p>
    <w:p w14:paraId="30FDE00A" w14:textId="77777777" w:rsidR="00102D70" w:rsidRPr="00AC505C" w:rsidRDefault="00102D70" w:rsidP="00102D70">
      <w:pPr>
        <w:jc w:val="both"/>
        <w:rPr>
          <w:rFonts w:ascii="Times New Roman" w:hAnsi="Times New Roman" w:cs="Times New Roman"/>
          <w:bCs/>
        </w:rPr>
      </w:pPr>
      <w:r w:rsidRPr="00AC505C">
        <w:rPr>
          <w:rFonts w:ascii="Times New Roman" w:hAnsi="Times New Roman" w:cs="Times New Roman"/>
          <w:bCs/>
        </w:rPr>
        <w:t>4.3. Recruitment</w:t>
      </w:r>
    </w:p>
    <w:p w14:paraId="2BF916E6" w14:textId="53B18E6F" w:rsidR="00E82B92" w:rsidRPr="00AC505C" w:rsidRDefault="00102D70" w:rsidP="00970417">
      <w:pPr>
        <w:spacing w:before="100" w:beforeAutospacing="1" w:after="100" w:afterAutospacing="1"/>
        <w:rPr>
          <w:rFonts w:ascii="Segoe UI Light" w:hAnsi="Segoe UI Light" w:cs="Segoe UI Light"/>
        </w:rPr>
      </w:pPr>
      <w:r w:rsidRPr="00AC505C">
        <w:rPr>
          <w:rFonts w:ascii="Times New Roman" w:hAnsi="Times New Roman" w:cs="Times New Roman"/>
          <w:bCs/>
        </w:rPr>
        <w:t xml:space="preserve">Patients admitted for routine orthopaedic trauma </w:t>
      </w:r>
      <w:r w:rsidRPr="00AC505C">
        <w:rPr>
          <w:rFonts w:ascii="Times New Roman" w:hAnsi="Times New Roman" w:cs="Times New Roman"/>
        </w:rPr>
        <w:t xml:space="preserve">will be screened for eligibility by the researcher at baseline. The patient’s medical records will be read to identify cognitive impairment and English proficiency. If paper medical records are not available </w:t>
      </w:r>
      <w:proofErr w:type="spellStart"/>
      <w:r w:rsidRPr="00AC505C">
        <w:rPr>
          <w:rFonts w:ascii="Times New Roman" w:hAnsi="Times New Roman" w:cs="Times New Roman"/>
        </w:rPr>
        <w:t>Powerchart</w:t>
      </w:r>
      <w:proofErr w:type="spellEnd"/>
      <w:r w:rsidRPr="00AC505C">
        <w:rPr>
          <w:rFonts w:ascii="Times New Roman" w:hAnsi="Times New Roman" w:cs="Times New Roman"/>
        </w:rPr>
        <w:t xml:space="preserve"> will be used to determine eligibility. Eligible patients will </w:t>
      </w:r>
      <w:r w:rsidRPr="00AC505C">
        <w:rPr>
          <w:rFonts w:ascii="Times New Roman" w:hAnsi="Times New Roman" w:cs="Times New Roman"/>
          <w:bCs/>
        </w:rPr>
        <w:t xml:space="preserve">be recruited as inpatients pending orthopaedic trauma surgery at one of the two participating centres: St George Hospital and The Sutherland Hospital. Eligible patients will be invited to participate in the study by the </w:t>
      </w:r>
      <w:r w:rsidR="00285DAA" w:rsidRPr="00AC505C">
        <w:rPr>
          <w:rFonts w:ascii="Times New Roman" w:hAnsi="Times New Roman" w:cs="Times New Roman"/>
          <w:bCs/>
        </w:rPr>
        <w:t xml:space="preserve">surgeon who will </w:t>
      </w:r>
      <w:r w:rsidR="006004D2" w:rsidRPr="00AC505C">
        <w:rPr>
          <w:rFonts w:ascii="Times New Roman" w:hAnsi="Times New Roman" w:cs="Times New Roman"/>
          <w:bCs/>
        </w:rPr>
        <w:t xml:space="preserve">explain, </w:t>
      </w:r>
      <w:r w:rsidR="006004D2" w:rsidRPr="00AC505C">
        <w:rPr>
          <w:rFonts w:ascii="Times New Roman" w:hAnsi="Times New Roman" w:cs="Times New Roman"/>
        </w:rPr>
        <w:t>“</w:t>
      </w:r>
      <w:r w:rsidR="006004D2" w:rsidRPr="00AC505C">
        <w:rPr>
          <w:rFonts w:ascii="Times New Roman" w:hAnsi="Times New Roman" w:cs="Times New Roman"/>
          <w:i/>
          <w:iCs/>
        </w:rPr>
        <w:t xml:space="preserve">My name is ____ and I am a member of the orthopaedic team. Your </w:t>
      </w:r>
      <w:proofErr w:type="spellStart"/>
      <w:r w:rsidR="006004D2" w:rsidRPr="00AC505C">
        <w:rPr>
          <w:rFonts w:ascii="Times New Roman" w:hAnsi="Times New Roman" w:cs="Times New Roman"/>
          <w:i/>
          <w:iCs/>
        </w:rPr>
        <w:t>xrays</w:t>
      </w:r>
      <w:proofErr w:type="spellEnd"/>
      <w:r w:rsidR="006004D2" w:rsidRPr="00AC505C">
        <w:rPr>
          <w:rFonts w:ascii="Times New Roman" w:hAnsi="Times New Roman" w:cs="Times New Roman"/>
          <w:i/>
          <w:iCs/>
        </w:rPr>
        <w:t xml:space="preserve"> show that you have sustained a fracture of your ______</w:t>
      </w:r>
      <w:proofErr w:type="gramStart"/>
      <w:r w:rsidR="006004D2" w:rsidRPr="00AC505C">
        <w:rPr>
          <w:rFonts w:ascii="Times New Roman" w:hAnsi="Times New Roman" w:cs="Times New Roman"/>
          <w:i/>
          <w:iCs/>
        </w:rPr>
        <w:t>_,  for</w:t>
      </w:r>
      <w:proofErr w:type="gramEnd"/>
      <w:r w:rsidR="006004D2" w:rsidRPr="00AC505C">
        <w:rPr>
          <w:rFonts w:ascii="Times New Roman" w:hAnsi="Times New Roman" w:cs="Times New Roman"/>
          <w:i/>
          <w:iCs/>
        </w:rPr>
        <w:t xml:space="preserve"> which we are recommending an operation. We are conducting a study </w:t>
      </w:r>
      <w:proofErr w:type="gramStart"/>
      <w:r w:rsidR="006004D2" w:rsidRPr="00AC505C">
        <w:rPr>
          <w:rFonts w:ascii="Times New Roman" w:hAnsi="Times New Roman" w:cs="Times New Roman"/>
          <w:i/>
          <w:iCs/>
        </w:rPr>
        <w:t xml:space="preserve">at the </w:t>
      </w:r>
      <w:r w:rsidR="009A4E90" w:rsidRPr="00AC505C">
        <w:rPr>
          <w:rFonts w:ascii="Times New Roman" w:hAnsi="Times New Roman" w:cs="Times New Roman"/>
          <w:i/>
          <w:iCs/>
        </w:rPr>
        <w:t>moment</w:t>
      </w:r>
      <w:proofErr w:type="gramEnd"/>
      <w:r w:rsidR="009A4E90" w:rsidRPr="00AC505C">
        <w:rPr>
          <w:rFonts w:ascii="Times New Roman" w:hAnsi="Times New Roman" w:cs="Times New Roman"/>
          <w:i/>
          <w:iCs/>
        </w:rPr>
        <w:t>, which</w:t>
      </w:r>
      <w:r w:rsidR="006004D2" w:rsidRPr="00AC505C">
        <w:rPr>
          <w:rFonts w:ascii="Times New Roman" w:hAnsi="Times New Roman" w:cs="Times New Roman"/>
          <w:i/>
          <w:iCs/>
        </w:rPr>
        <w:t xml:space="preserve"> is comparing two different methods for telling you about your surgery. One method will involve a standard conversation with you, while the other method will also include detailed written information that you can keep. We </w:t>
      </w:r>
      <w:proofErr w:type="gramStart"/>
      <w:r w:rsidR="006004D2" w:rsidRPr="00AC505C">
        <w:rPr>
          <w:rFonts w:ascii="Times New Roman" w:hAnsi="Times New Roman" w:cs="Times New Roman"/>
          <w:i/>
          <w:iCs/>
        </w:rPr>
        <w:t>don’t</w:t>
      </w:r>
      <w:proofErr w:type="gramEnd"/>
      <w:r w:rsidR="006004D2" w:rsidRPr="00AC505C">
        <w:rPr>
          <w:rFonts w:ascii="Times New Roman" w:hAnsi="Times New Roman" w:cs="Times New Roman"/>
          <w:i/>
          <w:iCs/>
        </w:rPr>
        <w:t xml:space="preserve"> know which method is actually better and want to randomly allocate you to one of these methods, similar to “flipping a coin”. The two methods are very routinely used, and all your other treatment and surgery will be </w:t>
      </w:r>
      <w:proofErr w:type="gramStart"/>
      <w:r w:rsidR="006004D2" w:rsidRPr="00AC505C">
        <w:rPr>
          <w:rFonts w:ascii="Times New Roman" w:hAnsi="Times New Roman" w:cs="Times New Roman"/>
          <w:i/>
          <w:iCs/>
        </w:rPr>
        <w:t>exactly the same</w:t>
      </w:r>
      <w:proofErr w:type="gramEnd"/>
      <w:r w:rsidR="006004D2" w:rsidRPr="00AC505C">
        <w:rPr>
          <w:rFonts w:ascii="Times New Roman" w:hAnsi="Times New Roman" w:cs="Times New Roman"/>
          <w:i/>
          <w:iCs/>
        </w:rPr>
        <w:t xml:space="preserve"> regardless of which group you are allocated. We will ask you about your experience with your surgery about 3 days after you have your operation. You can withdraw from the study at any </w:t>
      </w:r>
      <w:proofErr w:type="gramStart"/>
      <w:r w:rsidR="006004D2" w:rsidRPr="00AC505C">
        <w:rPr>
          <w:rFonts w:ascii="Times New Roman" w:hAnsi="Times New Roman" w:cs="Times New Roman"/>
          <w:i/>
          <w:iCs/>
        </w:rPr>
        <w:t>time</w:t>
      </w:r>
      <w:proofErr w:type="gramEnd"/>
      <w:r w:rsidR="006004D2" w:rsidRPr="00AC505C">
        <w:rPr>
          <w:rFonts w:ascii="Times New Roman" w:hAnsi="Times New Roman" w:cs="Times New Roman"/>
          <w:i/>
          <w:iCs/>
        </w:rPr>
        <w:t xml:space="preserve"> and this will not affect any of your care. Would you like to help with this study?</w:t>
      </w:r>
      <w:proofErr w:type="gramStart"/>
      <w:r w:rsidR="006004D2" w:rsidRPr="00AC505C">
        <w:rPr>
          <w:rFonts w:ascii="Times New Roman" w:hAnsi="Times New Roman" w:cs="Times New Roman"/>
          <w:i/>
          <w:iCs/>
        </w:rPr>
        <w:t>”.</w:t>
      </w:r>
      <w:r w:rsidR="00B27C46" w:rsidRPr="00AC505C">
        <w:rPr>
          <w:rFonts w:ascii="Times New Roman" w:hAnsi="Times New Roman" w:cs="Times New Roman"/>
          <w:i/>
          <w:iCs/>
        </w:rPr>
        <w:t>&lt;</w:t>
      </w:r>
      <w:proofErr w:type="gramEnd"/>
      <w:r w:rsidR="00B27C46" w:rsidRPr="00AC505C">
        <w:rPr>
          <w:rFonts w:ascii="Times New Roman" w:hAnsi="Times New Roman" w:cs="Times New Roman"/>
          <w:i/>
          <w:iCs/>
        </w:rPr>
        <w:t xml:space="preserve">&lt;need to specify verbal consent to </w:t>
      </w:r>
      <w:proofErr w:type="spellStart"/>
      <w:r w:rsidR="00B27C46" w:rsidRPr="00AC505C">
        <w:rPr>
          <w:rFonts w:ascii="Times New Roman" w:hAnsi="Times New Roman" w:cs="Times New Roman"/>
          <w:i/>
          <w:iCs/>
        </w:rPr>
        <w:t>questionaires</w:t>
      </w:r>
      <w:proofErr w:type="spellEnd"/>
      <w:r w:rsidR="006004D2" w:rsidRPr="00AC505C">
        <w:rPr>
          <w:rFonts w:ascii="Times New Roman" w:hAnsi="Times New Roman" w:cs="Times New Roman"/>
        </w:rPr>
        <w:br/>
        <w:t>If the patient verbally consents to participation in the study, they will be registered using an online (</w:t>
      </w:r>
      <w:proofErr w:type="spellStart"/>
      <w:r w:rsidR="006004D2" w:rsidRPr="00AC505C">
        <w:rPr>
          <w:rFonts w:ascii="Times New Roman" w:hAnsi="Times New Roman" w:cs="Times New Roman"/>
        </w:rPr>
        <w:t>RedCap</w:t>
      </w:r>
      <w:proofErr w:type="spellEnd"/>
      <w:r w:rsidR="006004D2" w:rsidRPr="00AC505C">
        <w:rPr>
          <w:rFonts w:ascii="Times New Roman" w:hAnsi="Times New Roman" w:cs="Times New Roman"/>
        </w:rPr>
        <w:t xml:space="preserve">) database and randomised using a computer generated sequence. The patient will then be conveyed their surgery information using their allocated method. We will ask the patient to complete a consent form for their surgery, and a consent form for the study, along with the study information sheet. </w:t>
      </w:r>
      <w:r w:rsidR="009A4E90" w:rsidRPr="00AC505C">
        <w:rPr>
          <w:rFonts w:ascii="Times New Roman" w:hAnsi="Times New Roman" w:cs="Times New Roman"/>
          <w:bCs/>
        </w:rPr>
        <w:t>The arm of the study the patient is allocated to will be documented at the time of verbal consent to participate in the study by the surgeon</w:t>
      </w:r>
      <w:r w:rsidR="00285DAA" w:rsidRPr="00AC505C">
        <w:rPr>
          <w:rFonts w:ascii="Times New Roman" w:hAnsi="Times New Roman" w:cs="Times New Roman"/>
          <w:bCs/>
        </w:rPr>
        <w:t>.</w:t>
      </w:r>
      <w:r w:rsidR="00F8251E" w:rsidRPr="00AC505C">
        <w:rPr>
          <w:rFonts w:ascii="Times New Roman" w:hAnsi="Times New Roman" w:cs="Times New Roman"/>
          <w:bCs/>
        </w:rPr>
        <w:t xml:space="preserve"> </w:t>
      </w:r>
      <w:r w:rsidR="00DE16D3" w:rsidRPr="00AC505C">
        <w:rPr>
          <w:rFonts w:ascii="Times New Roman" w:hAnsi="Times New Roman" w:cs="Times New Roman"/>
          <w:bCs/>
        </w:rPr>
        <w:t xml:space="preserve">Time between arrival at ED and surgery differs with each case, </w:t>
      </w:r>
      <w:r w:rsidR="00C20199" w:rsidRPr="00AC505C">
        <w:rPr>
          <w:rFonts w:ascii="Times New Roman" w:hAnsi="Times New Roman" w:cs="Times New Roman"/>
          <w:bCs/>
        </w:rPr>
        <w:t xml:space="preserve">but </w:t>
      </w:r>
      <w:r w:rsidR="00DE16D3" w:rsidRPr="00AC505C">
        <w:rPr>
          <w:rFonts w:ascii="Times New Roman" w:hAnsi="Times New Roman" w:cs="Times New Roman"/>
          <w:bCs/>
        </w:rPr>
        <w:t>the approximate timeframe is</w:t>
      </w:r>
      <w:r w:rsidR="00C20199" w:rsidRPr="00AC505C">
        <w:rPr>
          <w:rFonts w:ascii="Times New Roman" w:hAnsi="Times New Roman" w:cs="Times New Roman"/>
          <w:bCs/>
        </w:rPr>
        <w:t xml:space="preserve"> </w:t>
      </w:r>
      <w:r w:rsidR="00DE16D3" w:rsidRPr="00AC505C">
        <w:rPr>
          <w:rFonts w:ascii="Times New Roman" w:hAnsi="Times New Roman" w:cs="Times New Roman"/>
          <w:bCs/>
        </w:rPr>
        <w:t>24</w:t>
      </w:r>
      <w:r w:rsidR="00B27C46" w:rsidRPr="00AC505C">
        <w:rPr>
          <w:rFonts w:ascii="Times New Roman" w:hAnsi="Times New Roman" w:cs="Times New Roman"/>
          <w:bCs/>
        </w:rPr>
        <w:t>-48</w:t>
      </w:r>
      <w:r w:rsidR="00DE16D3" w:rsidRPr="00AC505C">
        <w:rPr>
          <w:rFonts w:ascii="Times New Roman" w:hAnsi="Times New Roman" w:cs="Times New Roman"/>
          <w:bCs/>
        </w:rPr>
        <w:t xml:space="preserve"> hours. </w:t>
      </w:r>
      <w:r w:rsidR="0078210B" w:rsidRPr="00AC505C">
        <w:rPr>
          <w:rFonts w:ascii="Times New Roman" w:hAnsi="Times New Roman" w:cs="Times New Roman"/>
          <w:bCs/>
        </w:rPr>
        <w:t xml:space="preserve">Recruitment will be conducted between </w:t>
      </w:r>
      <w:r w:rsidR="008F4426" w:rsidRPr="00AC505C">
        <w:rPr>
          <w:rFonts w:ascii="Times New Roman" w:hAnsi="Times New Roman" w:cs="Times New Roman"/>
          <w:bCs/>
        </w:rPr>
        <w:t xml:space="preserve">March </w:t>
      </w:r>
      <w:r w:rsidR="0078210B" w:rsidRPr="00AC505C">
        <w:rPr>
          <w:rFonts w:ascii="Times New Roman" w:hAnsi="Times New Roman" w:cs="Times New Roman"/>
          <w:bCs/>
        </w:rPr>
        <w:t>202</w:t>
      </w:r>
      <w:r w:rsidR="008F4426" w:rsidRPr="00AC505C">
        <w:rPr>
          <w:rFonts w:ascii="Times New Roman" w:hAnsi="Times New Roman" w:cs="Times New Roman"/>
          <w:bCs/>
        </w:rPr>
        <w:t>1</w:t>
      </w:r>
      <w:r w:rsidR="0078210B" w:rsidRPr="00AC505C">
        <w:rPr>
          <w:rFonts w:ascii="Times New Roman" w:hAnsi="Times New Roman" w:cs="Times New Roman"/>
          <w:bCs/>
        </w:rPr>
        <w:t xml:space="preserve"> and </w:t>
      </w:r>
      <w:r w:rsidR="008F4426" w:rsidRPr="00AC505C">
        <w:rPr>
          <w:rFonts w:ascii="Times New Roman" w:hAnsi="Times New Roman" w:cs="Times New Roman"/>
          <w:bCs/>
        </w:rPr>
        <w:t xml:space="preserve">September </w:t>
      </w:r>
      <w:r w:rsidR="0078210B" w:rsidRPr="00AC505C">
        <w:rPr>
          <w:rFonts w:ascii="Times New Roman" w:hAnsi="Times New Roman" w:cs="Times New Roman"/>
          <w:bCs/>
        </w:rPr>
        <w:t>202</w:t>
      </w:r>
      <w:r w:rsidR="008F4426" w:rsidRPr="00AC505C">
        <w:rPr>
          <w:rFonts w:ascii="Times New Roman" w:hAnsi="Times New Roman" w:cs="Times New Roman"/>
          <w:bCs/>
        </w:rPr>
        <w:t>1</w:t>
      </w:r>
      <w:r w:rsidR="0078210B" w:rsidRPr="00AC505C">
        <w:rPr>
          <w:rFonts w:ascii="Times New Roman" w:hAnsi="Times New Roman" w:cs="Times New Roman"/>
          <w:bCs/>
        </w:rPr>
        <w:t>.</w:t>
      </w:r>
    </w:p>
    <w:p w14:paraId="549344D9" w14:textId="162D4258" w:rsidR="00E82B92" w:rsidRDefault="00E82B92" w:rsidP="00102D70">
      <w:pPr>
        <w:jc w:val="both"/>
        <w:rPr>
          <w:rFonts w:ascii="Times New Roman" w:hAnsi="Times New Roman" w:cs="Times New Roman"/>
          <w:bCs/>
        </w:rPr>
      </w:pPr>
      <w:r w:rsidRPr="00AC505C">
        <w:rPr>
          <w:rFonts w:ascii="Times New Roman" w:hAnsi="Times New Roman" w:cs="Times New Roman"/>
          <w:bCs/>
        </w:rPr>
        <w:t>4.4. Study flow diagram</w:t>
      </w:r>
    </w:p>
    <w:p w14:paraId="2BC2FBDD" w14:textId="42709921" w:rsidR="003D41AC" w:rsidRPr="00E82B92" w:rsidRDefault="003D1E82" w:rsidP="00102D70">
      <w:pPr>
        <w:jc w:val="both"/>
        <w:rPr>
          <w:rFonts w:ascii="Times New Roman" w:hAnsi="Times New Roman" w:cs="Times New Roman"/>
          <w:bCs/>
        </w:rPr>
      </w:pPr>
      <w:r w:rsidRPr="00970417">
        <w:rPr>
          <w:rFonts w:ascii="Times" w:hAnsi="Times"/>
          <w:noProof/>
          <w:lang w:eastAsia="en-AU"/>
        </w:rPr>
        <w:lastRenderedPageBreak/>
        <w:drawing>
          <wp:inline distT="0" distB="0" distL="0" distR="0" wp14:anchorId="74AF5AE8" wp14:editId="14CC847B">
            <wp:extent cx="5715000" cy="91440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6A4C41B" w14:textId="77777777" w:rsidR="00102D70" w:rsidRPr="00863DC8" w:rsidRDefault="00102D70" w:rsidP="00102D70">
      <w:pPr>
        <w:jc w:val="both"/>
        <w:rPr>
          <w:rFonts w:ascii="Times New Roman" w:hAnsi="Times New Roman" w:cs="Times New Roman"/>
          <w:b/>
        </w:rPr>
      </w:pPr>
      <w:r w:rsidRPr="00863DC8">
        <w:rPr>
          <w:rFonts w:ascii="Times New Roman" w:hAnsi="Times New Roman" w:cs="Times New Roman"/>
          <w:b/>
        </w:rPr>
        <w:lastRenderedPageBreak/>
        <w:t>5. Interventions</w:t>
      </w:r>
    </w:p>
    <w:p w14:paraId="4A03FC0D" w14:textId="77777777" w:rsidR="00102D70" w:rsidRPr="00863DC8" w:rsidRDefault="00102D70" w:rsidP="00102D70">
      <w:pPr>
        <w:jc w:val="both"/>
        <w:rPr>
          <w:rFonts w:ascii="Times New Roman" w:hAnsi="Times New Roman" w:cs="Times New Roman"/>
        </w:rPr>
      </w:pPr>
      <w:r w:rsidRPr="00863DC8">
        <w:rPr>
          <w:rFonts w:ascii="Times New Roman" w:hAnsi="Times New Roman" w:cs="Times New Roman"/>
        </w:rPr>
        <w:t xml:space="preserve">5.1. Standard Method </w:t>
      </w:r>
      <w:r w:rsidR="00143BA1" w:rsidRPr="00863DC8">
        <w:rPr>
          <w:rFonts w:ascii="Times New Roman" w:hAnsi="Times New Roman" w:cs="Times New Roman"/>
        </w:rPr>
        <w:t>(Control Group)</w:t>
      </w:r>
    </w:p>
    <w:p w14:paraId="15E95A10" w14:textId="77777777" w:rsidR="00102D70" w:rsidRPr="00AC505C" w:rsidRDefault="00102D70" w:rsidP="00102D70">
      <w:pPr>
        <w:jc w:val="both"/>
        <w:rPr>
          <w:rFonts w:ascii="Times New Roman" w:hAnsi="Times New Roman" w:cs="Times New Roman"/>
        </w:rPr>
      </w:pPr>
      <w:r w:rsidRPr="00863DC8">
        <w:rPr>
          <w:rFonts w:ascii="Times New Roman" w:hAnsi="Times New Roman" w:cs="Times New Roman"/>
        </w:rPr>
        <w:t>The standard method of informed consent will be the usual standard of care given to routine orthopaedic trauma patients. Before undergoing surgery</w:t>
      </w:r>
      <w:r w:rsidR="002F7C1B" w:rsidRPr="00863DC8">
        <w:rPr>
          <w:rFonts w:ascii="Times New Roman" w:hAnsi="Times New Roman" w:cs="Times New Roman"/>
        </w:rPr>
        <w:t xml:space="preserve">, </w:t>
      </w:r>
      <w:r w:rsidRPr="00863DC8">
        <w:rPr>
          <w:rFonts w:ascii="Times New Roman" w:hAnsi="Times New Roman" w:cs="Times New Roman"/>
        </w:rPr>
        <w:t xml:space="preserve">the treating surgeon will provide a verbal explanation of the procedure </w:t>
      </w:r>
      <w:proofErr w:type="gramStart"/>
      <w:r w:rsidRPr="00863DC8">
        <w:rPr>
          <w:rFonts w:ascii="Times New Roman" w:hAnsi="Times New Roman" w:cs="Times New Roman"/>
        </w:rPr>
        <w:t>including:</w:t>
      </w:r>
      <w:proofErr w:type="gramEnd"/>
      <w:r w:rsidRPr="00863DC8">
        <w:rPr>
          <w:rFonts w:ascii="Times New Roman" w:hAnsi="Times New Roman" w:cs="Times New Roman"/>
        </w:rPr>
        <w:t xml:space="preserve"> surgical complications, potential benefits, details of the injury and surgical </w:t>
      </w:r>
      <w:r w:rsidRPr="00AC505C">
        <w:rPr>
          <w:rFonts w:ascii="Times New Roman" w:hAnsi="Times New Roman" w:cs="Times New Roman"/>
        </w:rPr>
        <w:t xml:space="preserve">management. The patient will then be provided with an opportunity to ask any questions about the surgery. </w:t>
      </w:r>
    </w:p>
    <w:p w14:paraId="3430DB66" w14:textId="77777777" w:rsidR="00102D70" w:rsidRPr="00AC505C" w:rsidRDefault="00102D70" w:rsidP="00102D70">
      <w:pPr>
        <w:jc w:val="both"/>
        <w:rPr>
          <w:rFonts w:ascii="Times New Roman" w:hAnsi="Times New Roman" w:cs="Times New Roman"/>
        </w:rPr>
      </w:pPr>
      <w:r w:rsidRPr="00AC505C">
        <w:rPr>
          <w:rFonts w:ascii="Times New Roman" w:hAnsi="Times New Roman" w:cs="Times New Roman"/>
        </w:rPr>
        <w:t>5.2. Detailed Method</w:t>
      </w:r>
      <w:r w:rsidR="00143BA1" w:rsidRPr="00AC505C">
        <w:rPr>
          <w:rFonts w:ascii="Times New Roman" w:hAnsi="Times New Roman" w:cs="Times New Roman"/>
        </w:rPr>
        <w:t xml:space="preserve"> (Intervention Method)</w:t>
      </w:r>
    </w:p>
    <w:p w14:paraId="515DABC0" w14:textId="29429005" w:rsidR="00FB67DF" w:rsidRPr="00AC505C" w:rsidRDefault="00C20199" w:rsidP="00102D70">
      <w:pPr>
        <w:jc w:val="both"/>
        <w:rPr>
          <w:rFonts w:ascii="Times New Roman" w:hAnsi="Times New Roman" w:cs="Times New Roman"/>
        </w:rPr>
      </w:pPr>
      <w:r w:rsidRPr="00AC505C">
        <w:rPr>
          <w:rFonts w:ascii="Times New Roman" w:hAnsi="Times New Roman" w:cs="Times New Roman"/>
        </w:rPr>
        <w:t>This intervention will incorporate all the usual information and documentation required in the standard method of informed consent, which is required by the health service. In addition, it will also include</w:t>
      </w:r>
      <w:r w:rsidR="00E05010" w:rsidRPr="00AC505C">
        <w:rPr>
          <w:rFonts w:ascii="Times New Roman" w:hAnsi="Times New Roman" w:cs="Times New Roman"/>
        </w:rPr>
        <w:t xml:space="preserve"> the use of a </w:t>
      </w:r>
      <w:r w:rsidR="00D42C52" w:rsidRPr="00AC505C">
        <w:rPr>
          <w:rFonts w:ascii="Times New Roman" w:hAnsi="Times New Roman" w:cs="Times New Roman"/>
        </w:rPr>
        <w:t xml:space="preserve">detailed </w:t>
      </w:r>
      <w:r w:rsidRPr="00AC505C">
        <w:rPr>
          <w:rFonts w:ascii="Times New Roman" w:hAnsi="Times New Roman" w:cs="Times New Roman"/>
        </w:rPr>
        <w:t>written</w:t>
      </w:r>
      <w:r w:rsidR="006B1FA4" w:rsidRPr="00AC505C">
        <w:rPr>
          <w:rFonts w:ascii="Times New Roman" w:hAnsi="Times New Roman" w:cs="Times New Roman"/>
        </w:rPr>
        <w:t xml:space="preserve"> </w:t>
      </w:r>
      <w:r w:rsidR="00ED4F83" w:rsidRPr="00AC505C">
        <w:rPr>
          <w:rFonts w:ascii="Times New Roman" w:hAnsi="Times New Roman" w:cs="Times New Roman"/>
        </w:rPr>
        <w:t xml:space="preserve">information </w:t>
      </w:r>
      <w:r w:rsidR="006F1ED1" w:rsidRPr="00AC505C">
        <w:rPr>
          <w:rFonts w:ascii="Times New Roman" w:hAnsi="Times New Roman" w:cs="Times New Roman"/>
        </w:rPr>
        <w:t>consent</w:t>
      </w:r>
      <w:r w:rsidR="006B1FA4" w:rsidRPr="00AC505C">
        <w:rPr>
          <w:rFonts w:ascii="Times New Roman" w:hAnsi="Times New Roman" w:cs="Times New Roman"/>
        </w:rPr>
        <w:t xml:space="preserve"> </w:t>
      </w:r>
      <w:r w:rsidR="002D693F" w:rsidRPr="00AC505C">
        <w:rPr>
          <w:rFonts w:ascii="Times New Roman" w:hAnsi="Times New Roman" w:cs="Times New Roman"/>
        </w:rPr>
        <w:t>support tool</w:t>
      </w:r>
      <w:r w:rsidR="00643246" w:rsidRPr="00AC505C">
        <w:rPr>
          <w:rFonts w:ascii="Times New Roman" w:hAnsi="Times New Roman" w:cs="Times New Roman"/>
        </w:rPr>
        <w:t>,</w:t>
      </w:r>
      <w:r w:rsidR="00E05010" w:rsidRPr="00AC505C">
        <w:rPr>
          <w:rFonts w:ascii="Times New Roman" w:hAnsi="Times New Roman" w:cs="Times New Roman"/>
        </w:rPr>
        <w:t xml:space="preserve"> which has sufficient information o</w:t>
      </w:r>
      <w:r w:rsidR="00A57C8F" w:rsidRPr="00AC505C">
        <w:rPr>
          <w:rFonts w:ascii="Times New Roman" w:hAnsi="Times New Roman" w:cs="Times New Roman"/>
        </w:rPr>
        <w:t>n the procedure</w:t>
      </w:r>
      <w:r w:rsidRPr="00AC505C">
        <w:rPr>
          <w:rFonts w:ascii="Times New Roman" w:hAnsi="Times New Roman" w:cs="Times New Roman"/>
        </w:rPr>
        <w:t>,</w:t>
      </w:r>
      <w:r w:rsidR="00A57C8F" w:rsidRPr="00AC505C">
        <w:rPr>
          <w:rFonts w:ascii="Times New Roman" w:hAnsi="Times New Roman" w:cs="Times New Roman"/>
        </w:rPr>
        <w:t xml:space="preserve"> </w:t>
      </w:r>
      <w:r w:rsidRPr="00AC505C">
        <w:rPr>
          <w:rFonts w:ascii="Times New Roman" w:hAnsi="Times New Roman" w:cs="Times New Roman"/>
        </w:rPr>
        <w:t>including</w:t>
      </w:r>
      <w:r w:rsidR="00A57C8F" w:rsidRPr="00AC505C">
        <w:rPr>
          <w:rFonts w:ascii="Times New Roman" w:hAnsi="Times New Roman" w:cs="Times New Roman"/>
        </w:rPr>
        <w:t xml:space="preserve"> visual aids. </w:t>
      </w:r>
      <w:r w:rsidR="00BB26BE" w:rsidRPr="00AC505C">
        <w:rPr>
          <w:rFonts w:ascii="Times New Roman" w:hAnsi="Times New Roman" w:cs="Times New Roman"/>
        </w:rPr>
        <w:t xml:space="preserve">The </w:t>
      </w:r>
      <w:r w:rsidR="00ED4F83" w:rsidRPr="00AC505C">
        <w:rPr>
          <w:rFonts w:ascii="Times New Roman" w:hAnsi="Times New Roman" w:cs="Times New Roman"/>
        </w:rPr>
        <w:t xml:space="preserve">written information </w:t>
      </w:r>
      <w:r w:rsidR="006F1ED1" w:rsidRPr="00AC505C">
        <w:rPr>
          <w:rFonts w:ascii="Times New Roman" w:hAnsi="Times New Roman" w:cs="Times New Roman"/>
        </w:rPr>
        <w:t>consent</w:t>
      </w:r>
      <w:r w:rsidR="006B1FA4" w:rsidRPr="00AC505C">
        <w:rPr>
          <w:rFonts w:ascii="Times New Roman" w:hAnsi="Times New Roman" w:cs="Times New Roman"/>
        </w:rPr>
        <w:t xml:space="preserve"> </w:t>
      </w:r>
      <w:r w:rsidR="002D693F" w:rsidRPr="00AC505C">
        <w:rPr>
          <w:rFonts w:ascii="Times New Roman" w:hAnsi="Times New Roman" w:cs="Times New Roman"/>
        </w:rPr>
        <w:t>support tool</w:t>
      </w:r>
      <w:r w:rsidR="00BB26BE" w:rsidRPr="00AC505C">
        <w:rPr>
          <w:rFonts w:ascii="Times New Roman" w:hAnsi="Times New Roman" w:cs="Times New Roman"/>
        </w:rPr>
        <w:t xml:space="preserve"> utilised in this study will be adapted from the Q</w:t>
      </w:r>
      <w:r w:rsidRPr="00AC505C">
        <w:rPr>
          <w:rFonts w:ascii="Times New Roman" w:hAnsi="Times New Roman" w:cs="Times New Roman"/>
        </w:rPr>
        <w:t>ueensland</w:t>
      </w:r>
      <w:r w:rsidR="00BB26BE" w:rsidRPr="00AC505C">
        <w:rPr>
          <w:rFonts w:ascii="Times New Roman" w:hAnsi="Times New Roman" w:cs="Times New Roman"/>
        </w:rPr>
        <w:t xml:space="preserve"> Healt</w:t>
      </w:r>
      <w:r w:rsidR="00A84D18" w:rsidRPr="00AC505C">
        <w:rPr>
          <w:rFonts w:ascii="Times New Roman" w:hAnsi="Times New Roman" w:cs="Times New Roman"/>
        </w:rPr>
        <w:t xml:space="preserve">h orthopaedic consent templates </w:t>
      </w:r>
      <w:r w:rsidR="00A84D18" w:rsidRPr="00AC505C">
        <w:rPr>
          <w:rFonts w:ascii="Times New Roman" w:hAnsi="Times New Roman" w:cs="Times New Roman"/>
          <w:vertAlign w:val="superscript"/>
        </w:rPr>
        <w:t>19</w:t>
      </w:r>
      <w:r w:rsidR="00457745" w:rsidRPr="00AC505C">
        <w:rPr>
          <w:rFonts w:ascii="Times New Roman" w:hAnsi="Times New Roman" w:cs="Times New Roman"/>
        </w:rPr>
        <w:t xml:space="preserve">, including the: Fractured tibia, fractured forearm, fractured </w:t>
      </w:r>
      <w:proofErr w:type="gramStart"/>
      <w:r w:rsidR="00457745" w:rsidRPr="00AC505C">
        <w:rPr>
          <w:rFonts w:ascii="Times New Roman" w:hAnsi="Times New Roman" w:cs="Times New Roman"/>
        </w:rPr>
        <w:t>femur</w:t>
      </w:r>
      <w:proofErr w:type="gramEnd"/>
      <w:r w:rsidR="00457745" w:rsidRPr="00AC505C">
        <w:rPr>
          <w:rFonts w:ascii="Times New Roman" w:hAnsi="Times New Roman" w:cs="Times New Roman"/>
        </w:rPr>
        <w:t xml:space="preserve"> and fractured ankle informed consent templates</w:t>
      </w:r>
      <w:r w:rsidR="001103A2" w:rsidRPr="00AC505C">
        <w:rPr>
          <w:rFonts w:ascii="Times New Roman" w:hAnsi="Times New Roman" w:cs="Times New Roman"/>
        </w:rPr>
        <w:t xml:space="preserve">. These consent forms are </w:t>
      </w:r>
      <w:r w:rsidR="00D42C52" w:rsidRPr="00AC505C">
        <w:rPr>
          <w:rFonts w:ascii="Times New Roman" w:hAnsi="Times New Roman" w:cs="Times New Roman"/>
        </w:rPr>
        <w:t xml:space="preserve">widely </w:t>
      </w:r>
      <w:r w:rsidR="001103A2" w:rsidRPr="00AC505C">
        <w:rPr>
          <w:rFonts w:ascii="Times New Roman" w:hAnsi="Times New Roman" w:cs="Times New Roman"/>
        </w:rPr>
        <w:t xml:space="preserve">used </w:t>
      </w:r>
      <w:r w:rsidR="006E2930" w:rsidRPr="00AC505C">
        <w:rPr>
          <w:rFonts w:ascii="Times New Roman" w:hAnsi="Times New Roman" w:cs="Times New Roman"/>
        </w:rPr>
        <w:t>within the Queensland healthcare system, and they are available</w:t>
      </w:r>
      <w:r w:rsidR="001103A2" w:rsidRPr="00AC505C">
        <w:rPr>
          <w:rFonts w:ascii="Times New Roman" w:hAnsi="Times New Roman" w:cs="Times New Roman"/>
        </w:rPr>
        <w:t xml:space="preserve"> online for reference</w:t>
      </w:r>
      <w:r w:rsidR="006E2930" w:rsidRPr="00AC505C">
        <w:rPr>
          <w:rFonts w:ascii="Times New Roman" w:hAnsi="Times New Roman" w:cs="Times New Roman"/>
        </w:rPr>
        <w:t xml:space="preserve"> and education</w:t>
      </w:r>
      <w:r w:rsidR="00457745" w:rsidRPr="00AC505C">
        <w:rPr>
          <w:rFonts w:ascii="Times New Roman" w:hAnsi="Times New Roman" w:cs="Times New Roman"/>
        </w:rPr>
        <w:t xml:space="preserve">. </w:t>
      </w:r>
      <w:r w:rsidR="00D42C52" w:rsidRPr="00AC505C">
        <w:rPr>
          <w:rFonts w:ascii="Times New Roman" w:hAnsi="Times New Roman" w:cs="Times New Roman"/>
        </w:rPr>
        <w:t>Furthermore, the visual aids utilised will be adapted from the Orthopaedic Trauma Association</w:t>
      </w:r>
      <w:r w:rsidR="006F1ED1" w:rsidRPr="00AC505C">
        <w:rPr>
          <w:rFonts w:ascii="Times New Roman" w:hAnsi="Times New Roman" w:cs="Times New Roman"/>
        </w:rPr>
        <w:t xml:space="preserve"> </w:t>
      </w:r>
      <w:r w:rsidR="006F1ED1" w:rsidRPr="00AC505C">
        <w:rPr>
          <w:rFonts w:ascii="Times New Roman" w:hAnsi="Times New Roman" w:cs="Times New Roman"/>
          <w:vertAlign w:val="superscript"/>
        </w:rPr>
        <w:t>20</w:t>
      </w:r>
      <w:r w:rsidR="00D42C52" w:rsidRPr="00AC505C">
        <w:rPr>
          <w:rFonts w:ascii="Times New Roman" w:hAnsi="Times New Roman" w:cs="Times New Roman"/>
        </w:rPr>
        <w:t>, an international education organisation</w:t>
      </w:r>
      <w:r w:rsidR="00643246" w:rsidRPr="00AC505C">
        <w:rPr>
          <w:rFonts w:ascii="Times New Roman" w:hAnsi="Times New Roman" w:cs="Times New Roman"/>
        </w:rPr>
        <w:t>,</w:t>
      </w:r>
      <w:r w:rsidR="00A95C09" w:rsidRPr="00AC505C">
        <w:rPr>
          <w:rFonts w:ascii="Times New Roman" w:hAnsi="Times New Roman" w:cs="Times New Roman"/>
        </w:rPr>
        <w:t xml:space="preserve"> which strives to promote excellence in care to patients</w:t>
      </w:r>
      <w:r w:rsidR="00D42C52" w:rsidRPr="00AC505C">
        <w:rPr>
          <w:rFonts w:ascii="Times New Roman" w:hAnsi="Times New Roman" w:cs="Times New Roman"/>
        </w:rPr>
        <w:t xml:space="preserve">. </w:t>
      </w:r>
      <w:r w:rsidR="00FB67DF" w:rsidRPr="00AC505C">
        <w:rPr>
          <w:rFonts w:ascii="Times New Roman" w:hAnsi="Times New Roman" w:cs="Times New Roman"/>
        </w:rPr>
        <w:t>Each</w:t>
      </w:r>
      <w:r w:rsidR="00A57C8F" w:rsidRPr="00AC505C">
        <w:rPr>
          <w:rFonts w:ascii="Times New Roman" w:hAnsi="Times New Roman" w:cs="Times New Roman"/>
        </w:rPr>
        <w:t xml:space="preserve"> </w:t>
      </w:r>
      <w:r w:rsidR="00ED4F83" w:rsidRPr="00AC505C">
        <w:rPr>
          <w:rFonts w:ascii="Times New Roman" w:hAnsi="Times New Roman" w:cs="Times New Roman"/>
        </w:rPr>
        <w:t xml:space="preserve">written information </w:t>
      </w:r>
      <w:r w:rsidR="006F1ED1" w:rsidRPr="00AC505C">
        <w:rPr>
          <w:rFonts w:ascii="Times New Roman" w:hAnsi="Times New Roman" w:cs="Times New Roman"/>
        </w:rPr>
        <w:t>consent</w:t>
      </w:r>
      <w:r w:rsidR="006B1FA4" w:rsidRPr="00AC505C">
        <w:rPr>
          <w:rFonts w:ascii="Times New Roman" w:hAnsi="Times New Roman" w:cs="Times New Roman"/>
        </w:rPr>
        <w:t xml:space="preserve"> </w:t>
      </w:r>
      <w:r w:rsidR="002D693F" w:rsidRPr="00AC505C">
        <w:rPr>
          <w:rFonts w:ascii="Times New Roman" w:hAnsi="Times New Roman" w:cs="Times New Roman"/>
        </w:rPr>
        <w:t>support tool</w:t>
      </w:r>
      <w:r w:rsidR="00A57C8F" w:rsidRPr="00AC505C">
        <w:rPr>
          <w:rFonts w:ascii="Times New Roman" w:hAnsi="Times New Roman" w:cs="Times New Roman"/>
        </w:rPr>
        <w:t xml:space="preserve"> will be presented</w:t>
      </w:r>
      <w:r w:rsidR="000E069B" w:rsidRPr="00AC505C">
        <w:rPr>
          <w:rFonts w:ascii="Times New Roman" w:hAnsi="Times New Roman" w:cs="Times New Roman"/>
        </w:rPr>
        <w:t xml:space="preserve"> in patient friendly manner prom</w:t>
      </w:r>
      <w:r w:rsidR="00FB67DF" w:rsidRPr="00AC505C">
        <w:rPr>
          <w:rFonts w:ascii="Times New Roman" w:hAnsi="Times New Roman" w:cs="Times New Roman"/>
        </w:rPr>
        <w:t xml:space="preserve">oting </w:t>
      </w:r>
      <w:r w:rsidR="000E069B" w:rsidRPr="00AC505C">
        <w:rPr>
          <w:rFonts w:ascii="Times New Roman" w:hAnsi="Times New Roman" w:cs="Times New Roman"/>
        </w:rPr>
        <w:t xml:space="preserve">patient engagement in the process. </w:t>
      </w:r>
      <w:r w:rsidR="00FB67DF" w:rsidRPr="00AC505C">
        <w:rPr>
          <w:rFonts w:ascii="Times New Roman" w:hAnsi="Times New Roman" w:cs="Times New Roman"/>
        </w:rPr>
        <w:t>All modified</w:t>
      </w:r>
      <w:r w:rsidR="000E069B" w:rsidRPr="00AC505C">
        <w:rPr>
          <w:rFonts w:ascii="Times New Roman" w:hAnsi="Times New Roman" w:cs="Times New Roman"/>
        </w:rPr>
        <w:t xml:space="preserve"> </w:t>
      </w:r>
      <w:r w:rsidR="00ED4F83" w:rsidRPr="00AC505C">
        <w:rPr>
          <w:rFonts w:ascii="Times New Roman" w:hAnsi="Times New Roman" w:cs="Times New Roman"/>
        </w:rPr>
        <w:t xml:space="preserve">written information </w:t>
      </w:r>
      <w:r w:rsidR="006F1ED1" w:rsidRPr="00AC505C">
        <w:rPr>
          <w:rFonts w:ascii="Times New Roman" w:hAnsi="Times New Roman" w:cs="Times New Roman"/>
        </w:rPr>
        <w:t>consent</w:t>
      </w:r>
      <w:r w:rsidR="006B1FA4" w:rsidRPr="00AC505C">
        <w:rPr>
          <w:rFonts w:ascii="Times New Roman" w:hAnsi="Times New Roman" w:cs="Times New Roman"/>
        </w:rPr>
        <w:t xml:space="preserve"> </w:t>
      </w:r>
      <w:r w:rsidR="002D693F" w:rsidRPr="00AC505C">
        <w:rPr>
          <w:rFonts w:ascii="Times New Roman" w:hAnsi="Times New Roman" w:cs="Times New Roman"/>
        </w:rPr>
        <w:t>support tools</w:t>
      </w:r>
      <w:r w:rsidR="000E069B" w:rsidRPr="00AC505C">
        <w:rPr>
          <w:rFonts w:ascii="Times New Roman" w:hAnsi="Times New Roman" w:cs="Times New Roman"/>
        </w:rPr>
        <w:t xml:space="preserve"> will include the following elements:</w:t>
      </w:r>
    </w:p>
    <w:p w14:paraId="1192BA79" w14:textId="77777777" w:rsidR="00102D70" w:rsidRPr="00AC505C" w:rsidRDefault="00FB67DF" w:rsidP="00FB67DF">
      <w:pPr>
        <w:pStyle w:val="ListParagraph"/>
        <w:numPr>
          <w:ilvl w:val="0"/>
          <w:numId w:val="5"/>
        </w:numPr>
        <w:jc w:val="both"/>
        <w:rPr>
          <w:rFonts w:ascii="Times New Roman" w:hAnsi="Times New Roman" w:cs="Times New Roman"/>
        </w:rPr>
      </w:pPr>
      <w:r w:rsidRPr="00AC505C">
        <w:rPr>
          <w:rFonts w:ascii="Times New Roman" w:hAnsi="Times New Roman" w:cs="Times New Roman"/>
        </w:rPr>
        <w:t>The condition</w:t>
      </w:r>
      <w:r w:rsidR="000E069B" w:rsidRPr="00AC505C">
        <w:rPr>
          <w:rFonts w:ascii="Times New Roman" w:hAnsi="Times New Roman" w:cs="Times New Roman"/>
        </w:rPr>
        <w:t xml:space="preserve"> (</w:t>
      </w:r>
      <w:proofErr w:type="gramStart"/>
      <w:r w:rsidR="000E069B" w:rsidRPr="00AC505C">
        <w:rPr>
          <w:rFonts w:ascii="Times New Roman" w:hAnsi="Times New Roman" w:cs="Times New Roman"/>
        </w:rPr>
        <w:t>e.g.</w:t>
      </w:r>
      <w:proofErr w:type="gramEnd"/>
      <w:r w:rsidR="000E069B" w:rsidRPr="00AC505C">
        <w:rPr>
          <w:rFonts w:ascii="Times New Roman" w:hAnsi="Times New Roman" w:cs="Times New Roman"/>
        </w:rPr>
        <w:t xml:space="preserve"> distal radius fracture)</w:t>
      </w:r>
      <w:r w:rsidRPr="00AC505C">
        <w:rPr>
          <w:rFonts w:ascii="Times New Roman" w:hAnsi="Times New Roman" w:cs="Times New Roman"/>
        </w:rPr>
        <w:t xml:space="preserve"> with a visual aid to indicate injury location. </w:t>
      </w:r>
    </w:p>
    <w:p w14:paraId="45085FA4" w14:textId="77777777" w:rsidR="00FB67DF" w:rsidRPr="00AC505C" w:rsidRDefault="00FB67DF" w:rsidP="00FB67DF">
      <w:pPr>
        <w:pStyle w:val="ListParagraph"/>
        <w:numPr>
          <w:ilvl w:val="0"/>
          <w:numId w:val="5"/>
        </w:numPr>
        <w:jc w:val="both"/>
        <w:rPr>
          <w:rFonts w:ascii="Times New Roman" w:hAnsi="Times New Roman" w:cs="Times New Roman"/>
        </w:rPr>
      </w:pPr>
      <w:r w:rsidRPr="00AC505C">
        <w:rPr>
          <w:rFonts w:ascii="Times New Roman" w:hAnsi="Times New Roman" w:cs="Times New Roman"/>
        </w:rPr>
        <w:t>The treatment (</w:t>
      </w:r>
      <w:proofErr w:type="gramStart"/>
      <w:r w:rsidRPr="00AC505C">
        <w:rPr>
          <w:rFonts w:ascii="Times New Roman" w:hAnsi="Times New Roman" w:cs="Times New Roman"/>
        </w:rPr>
        <w:t>e.g.</w:t>
      </w:r>
      <w:proofErr w:type="gramEnd"/>
      <w:r w:rsidRPr="00AC505C">
        <w:rPr>
          <w:rFonts w:ascii="Times New Roman" w:hAnsi="Times New Roman" w:cs="Times New Roman"/>
        </w:rPr>
        <w:t xml:space="preserve"> fixation with plates or nails) with a visual aid to give the patient a visualisation of how the injury will be managed.</w:t>
      </w:r>
    </w:p>
    <w:p w14:paraId="6D49EC72" w14:textId="24E81259" w:rsidR="00FB67DF" w:rsidRPr="00AC505C" w:rsidRDefault="00C611FD" w:rsidP="00FB67DF">
      <w:pPr>
        <w:pStyle w:val="ListParagraph"/>
        <w:numPr>
          <w:ilvl w:val="0"/>
          <w:numId w:val="5"/>
        </w:numPr>
        <w:jc w:val="both"/>
        <w:rPr>
          <w:rFonts w:ascii="Times New Roman" w:hAnsi="Times New Roman" w:cs="Times New Roman"/>
        </w:rPr>
      </w:pPr>
      <w:r w:rsidRPr="00AC505C">
        <w:rPr>
          <w:rFonts w:ascii="Times New Roman" w:hAnsi="Times New Roman" w:cs="Times New Roman"/>
        </w:rPr>
        <w:t xml:space="preserve">General risks and specific risks to be presented in dot point format to ensure the patient does not become overwhelmed with extensive reading. Figures of common risks, such as Deep Vein Thrombosis (DVT) and surgical site infections (SSIs), will be included so the patient is aware of foreseeable complications </w:t>
      </w:r>
      <w:proofErr w:type="gramStart"/>
      <w:r w:rsidRPr="00AC505C">
        <w:rPr>
          <w:rFonts w:ascii="Times New Roman" w:hAnsi="Times New Roman" w:cs="Times New Roman"/>
        </w:rPr>
        <w:t>as a result of</w:t>
      </w:r>
      <w:proofErr w:type="gramEnd"/>
      <w:r w:rsidRPr="00AC505C">
        <w:rPr>
          <w:rFonts w:ascii="Times New Roman" w:hAnsi="Times New Roman" w:cs="Times New Roman"/>
        </w:rPr>
        <w:t xml:space="preserve"> receiving the treatment. </w:t>
      </w:r>
    </w:p>
    <w:p w14:paraId="4800B166" w14:textId="77777777" w:rsidR="00C611FD" w:rsidRPr="00AC505C" w:rsidRDefault="00C611FD" w:rsidP="00FB67DF">
      <w:pPr>
        <w:pStyle w:val="ListParagraph"/>
        <w:numPr>
          <w:ilvl w:val="0"/>
          <w:numId w:val="5"/>
        </w:numPr>
        <w:jc w:val="both"/>
        <w:rPr>
          <w:rFonts w:ascii="Times New Roman" w:hAnsi="Times New Roman" w:cs="Times New Roman"/>
        </w:rPr>
      </w:pPr>
      <w:r w:rsidRPr="00AC505C">
        <w:rPr>
          <w:rFonts w:ascii="Times New Roman" w:hAnsi="Times New Roman" w:cs="Times New Roman"/>
        </w:rPr>
        <w:t>Alternative treatment options (</w:t>
      </w:r>
      <w:proofErr w:type="gramStart"/>
      <w:r w:rsidRPr="00AC505C">
        <w:rPr>
          <w:rFonts w:ascii="Times New Roman" w:hAnsi="Times New Roman" w:cs="Times New Roman"/>
        </w:rPr>
        <w:t>e.g.</w:t>
      </w:r>
      <w:proofErr w:type="gramEnd"/>
      <w:r w:rsidRPr="00AC505C">
        <w:rPr>
          <w:rFonts w:ascii="Times New Roman" w:hAnsi="Times New Roman" w:cs="Times New Roman"/>
        </w:rPr>
        <w:t xml:space="preserve"> stabilisation) with the use of a visual aid so the patient can distinguish the difference in these treatments.</w:t>
      </w:r>
    </w:p>
    <w:p w14:paraId="5DA263C1" w14:textId="77777777" w:rsidR="00C611FD" w:rsidRPr="00AC505C" w:rsidRDefault="00C611FD" w:rsidP="00FB67DF">
      <w:pPr>
        <w:pStyle w:val="ListParagraph"/>
        <w:numPr>
          <w:ilvl w:val="0"/>
          <w:numId w:val="5"/>
        </w:numPr>
        <w:jc w:val="both"/>
        <w:rPr>
          <w:rFonts w:ascii="Times New Roman" w:hAnsi="Times New Roman" w:cs="Times New Roman"/>
        </w:rPr>
      </w:pPr>
      <w:r w:rsidRPr="00AC505C">
        <w:rPr>
          <w:rFonts w:ascii="Times New Roman" w:hAnsi="Times New Roman" w:cs="Times New Roman"/>
        </w:rPr>
        <w:t>Risks of not receiving the treatment.</w:t>
      </w:r>
    </w:p>
    <w:p w14:paraId="39D9CAD1" w14:textId="77777777" w:rsidR="00C611FD" w:rsidRPr="00AC505C" w:rsidRDefault="00C611FD" w:rsidP="00FB67DF">
      <w:pPr>
        <w:pStyle w:val="ListParagraph"/>
        <w:numPr>
          <w:ilvl w:val="0"/>
          <w:numId w:val="5"/>
        </w:numPr>
        <w:jc w:val="both"/>
        <w:rPr>
          <w:rFonts w:ascii="Times New Roman" w:hAnsi="Times New Roman" w:cs="Times New Roman"/>
        </w:rPr>
      </w:pPr>
      <w:r w:rsidRPr="00AC505C">
        <w:rPr>
          <w:rFonts w:ascii="Times New Roman" w:hAnsi="Times New Roman" w:cs="Times New Roman"/>
        </w:rPr>
        <w:t>Benefits of receiving this treatment.</w:t>
      </w:r>
    </w:p>
    <w:p w14:paraId="73467662" w14:textId="77777777" w:rsidR="0053620A" w:rsidRPr="00AC505C" w:rsidRDefault="0053620A" w:rsidP="00FB67DF">
      <w:pPr>
        <w:pStyle w:val="ListParagraph"/>
        <w:numPr>
          <w:ilvl w:val="0"/>
          <w:numId w:val="5"/>
        </w:numPr>
        <w:jc w:val="both"/>
        <w:rPr>
          <w:rFonts w:ascii="Times New Roman" w:hAnsi="Times New Roman" w:cs="Times New Roman"/>
        </w:rPr>
      </w:pPr>
      <w:r w:rsidRPr="00AC505C">
        <w:rPr>
          <w:rFonts w:ascii="Times New Roman" w:hAnsi="Times New Roman" w:cs="Times New Roman"/>
        </w:rPr>
        <w:t xml:space="preserve">Declaration and patient authorisation to undergo treatment. </w:t>
      </w:r>
    </w:p>
    <w:p w14:paraId="71389239" w14:textId="5DB218FB" w:rsidR="0053620A" w:rsidRPr="00AC505C" w:rsidRDefault="0053620A" w:rsidP="0053620A">
      <w:pPr>
        <w:jc w:val="both"/>
        <w:rPr>
          <w:rFonts w:ascii="Times New Roman" w:hAnsi="Times New Roman" w:cs="Times New Roman"/>
        </w:rPr>
      </w:pPr>
      <w:r w:rsidRPr="00AC505C">
        <w:rPr>
          <w:rFonts w:ascii="Times New Roman" w:hAnsi="Times New Roman" w:cs="Times New Roman"/>
        </w:rPr>
        <w:t xml:space="preserve">The treating surgeon will go through the </w:t>
      </w:r>
      <w:r w:rsidR="00ED4F83" w:rsidRPr="00AC505C">
        <w:rPr>
          <w:rFonts w:ascii="Times New Roman" w:hAnsi="Times New Roman" w:cs="Times New Roman"/>
        </w:rPr>
        <w:t>written information</w:t>
      </w:r>
      <w:r w:rsidR="0009362F" w:rsidRPr="00AC505C">
        <w:rPr>
          <w:rFonts w:ascii="Times New Roman" w:hAnsi="Times New Roman" w:cs="Times New Roman"/>
        </w:rPr>
        <w:t xml:space="preserve"> </w:t>
      </w:r>
      <w:r w:rsidR="008737CE" w:rsidRPr="00AC505C">
        <w:rPr>
          <w:rFonts w:ascii="Times New Roman" w:hAnsi="Times New Roman" w:cs="Times New Roman"/>
        </w:rPr>
        <w:t>consent</w:t>
      </w:r>
      <w:r w:rsidR="006B1FA4" w:rsidRPr="00AC505C">
        <w:rPr>
          <w:rFonts w:ascii="Times New Roman" w:hAnsi="Times New Roman" w:cs="Times New Roman"/>
        </w:rPr>
        <w:t xml:space="preserve"> </w:t>
      </w:r>
      <w:r w:rsidR="002D693F" w:rsidRPr="00AC505C">
        <w:rPr>
          <w:rFonts w:ascii="Times New Roman" w:hAnsi="Times New Roman" w:cs="Times New Roman"/>
        </w:rPr>
        <w:t>support tool</w:t>
      </w:r>
      <w:r w:rsidRPr="00AC505C">
        <w:rPr>
          <w:rFonts w:ascii="Times New Roman" w:hAnsi="Times New Roman" w:cs="Times New Roman"/>
        </w:rPr>
        <w:t xml:space="preserve"> with the patient, allowing ample time for the patient to read the form and comprehend the information. </w:t>
      </w:r>
      <w:r w:rsidR="000E2ED1" w:rsidRPr="00AC505C">
        <w:rPr>
          <w:rFonts w:ascii="Times New Roman" w:hAnsi="Times New Roman" w:cs="Times New Roman"/>
        </w:rPr>
        <w:t xml:space="preserve">The patient will then be provided with the opportunity to ask questions regarding the procedure and the treating surgeon will address any concerns. </w:t>
      </w:r>
      <w:r w:rsidR="00ED4F83" w:rsidRPr="00AC505C">
        <w:rPr>
          <w:rFonts w:ascii="Times New Roman" w:hAnsi="Times New Roman" w:cs="Times New Roman"/>
        </w:rPr>
        <w:t xml:space="preserve">The patient will also be given a brief copy of the information to keep. </w:t>
      </w:r>
      <w:r w:rsidR="00B27C46" w:rsidRPr="00AC505C">
        <w:rPr>
          <w:rFonts w:ascii="Times New Roman" w:hAnsi="Times New Roman" w:cs="Times New Roman"/>
        </w:rPr>
        <w:t xml:space="preserve">&lt;&lt; patient to be given the whole information sheet with images, not summary </w:t>
      </w:r>
      <w:proofErr w:type="gramStart"/>
      <w:r w:rsidR="00B27C46" w:rsidRPr="00AC505C">
        <w:rPr>
          <w:rFonts w:ascii="Times New Roman" w:hAnsi="Times New Roman" w:cs="Times New Roman"/>
        </w:rPr>
        <w:t>copy</w:t>
      </w:r>
      <w:proofErr w:type="gramEnd"/>
    </w:p>
    <w:p w14:paraId="222CAEF2" w14:textId="77777777" w:rsidR="00023602" w:rsidRPr="00AC505C" w:rsidRDefault="00023602" w:rsidP="00102D70">
      <w:pPr>
        <w:jc w:val="both"/>
        <w:rPr>
          <w:rFonts w:ascii="Times New Roman" w:hAnsi="Times New Roman" w:cs="Times New Roman"/>
          <w:b/>
          <w:bCs/>
        </w:rPr>
      </w:pPr>
    </w:p>
    <w:p w14:paraId="224E8208" w14:textId="77777777" w:rsidR="00102D70" w:rsidRPr="00AC505C" w:rsidRDefault="00557D0B" w:rsidP="00102D70">
      <w:pPr>
        <w:jc w:val="both"/>
        <w:rPr>
          <w:rFonts w:ascii="Times New Roman" w:hAnsi="Times New Roman" w:cs="Times New Roman"/>
          <w:b/>
          <w:bCs/>
        </w:rPr>
      </w:pPr>
      <w:r w:rsidRPr="00AC505C">
        <w:rPr>
          <w:rFonts w:ascii="Times New Roman" w:hAnsi="Times New Roman" w:cs="Times New Roman"/>
          <w:b/>
          <w:bCs/>
        </w:rPr>
        <w:t xml:space="preserve">6. </w:t>
      </w:r>
      <w:r w:rsidR="00102D70" w:rsidRPr="00AC505C">
        <w:rPr>
          <w:rFonts w:ascii="Times New Roman" w:hAnsi="Times New Roman" w:cs="Times New Roman"/>
          <w:b/>
          <w:bCs/>
        </w:rPr>
        <w:t xml:space="preserve">Outcome </w:t>
      </w:r>
      <w:r w:rsidR="007E613E" w:rsidRPr="00AC505C">
        <w:rPr>
          <w:rFonts w:ascii="Times New Roman" w:hAnsi="Times New Roman" w:cs="Times New Roman"/>
          <w:b/>
          <w:bCs/>
        </w:rPr>
        <w:t>Measures</w:t>
      </w:r>
      <w:r w:rsidR="00102D70" w:rsidRPr="00AC505C">
        <w:rPr>
          <w:rFonts w:ascii="Times New Roman" w:hAnsi="Times New Roman" w:cs="Times New Roman"/>
          <w:b/>
          <w:bCs/>
        </w:rPr>
        <w:t xml:space="preserve"> </w:t>
      </w:r>
    </w:p>
    <w:p w14:paraId="38DF20FB" w14:textId="1362453B" w:rsidR="0096637E" w:rsidRPr="00863DC8" w:rsidRDefault="0096637E" w:rsidP="00102D70">
      <w:pPr>
        <w:jc w:val="both"/>
        <w:rPr>
          <w:rFonts w:ascii="Times New Roman" w:hAnsi="Times New Roman" w:cs="Times New Roman"/>
        </w:rPr>
      </w:pPr>
      <w:r w:rsidRPr="00AC505C">
        <w:rPr>
          <w:rFonts w:ascii="Times New Roman" w:hAnsi="Times New Roman" w:cs="Times New Roman"/>
        </w:rPr>
        <w:t xml:space="preserve">All </w:t>
      </w:r>
      <w:r w:rsidR="005854A0" w:rsidRPr="00AC505C">
        <w:rPr>
          <w:rFonts w:ascii="Times New Roman" w:hAnsi="Times New Roman" w:cs="Times New Roman"/>
        </w:rPr>
        <w:t>data</w:t>
      </w:r>
      <w:r w:rsidRPr="00AC505C">
        <w:rPr>
          <w:rFonts w:ascii="Times New Roman" w:hAnsi="Times New Roman" w:cs="Times New Roman"/>
        </w:rPr>
        <w:t xml:space="preserve"> will be collected by the researcher at </w:t>
      </w:r>
      <w:r w:rsidR="005854A0" w:rsidRPr="00AC505C">
        <w:rPr>
          <w:rFonts w:ascii="Times New Roman" w:hAnsi="Times New Roman" w:cs="Times New Roman"/>
        </w:rPr>
        <w:t xml:space="preserve">two </w:t>
      </w:r>
      <w:r w:rsidRPr="00AC505C">
        <w:rPr>
          <w:rFonts w:ascii="Times New Roman" w:hAnsi="Times New Roman" w:cs="Times New Roman"/>
        </w:rPr>
        <w:t>different time points: baseline</w:t>
      </w:r>
      <w:r w:rsidR="00ED4F83" w:rsidRPr="00AC505C">
        <w:rPr>
          <w:rFonts w:ascii="Times New Roman" w:hAnsi="Times New Roman" w:cs="Times New Roman"/>
        </w:rPr>
        <w:t>/</w:t>
      </w:r>
      <w:r w:rsidRPr="00AC505C">
        <w:rPr>
          <w:rFonts w:ascii="Times New Roman" w:hAnsi="Times New Roman" w:cs="Times New Roman"/>
        </w:rPr>
        <w:t>pre-operatively (≤ 24 hours of surgery) and on discharge (≤72 hours</w:t>
      </w:r>
      <w:r w:rsidR="00ED4F83" w:rsidRPr="00AC505C">
        <w:rPr>
          <w:rFonts w:ascii="Times New Roman" w:hAnsi="Times New Roman" w:cs="Times New Roman"/>
        </w:rPr>
        <w:t xml:space="preserve"> post operatively</w:t>
      </w:r>
      <w:r w:rsidRPr="00863DC8">
        <w:rPr>
          <w:rFonts w:ascii="Times New Roman" w:hAnsi="Times New Roman" w:cs="Times New Roman"/>
        </w:rPr>
        <w:t xml:space="preserve">). </w:t>
      </w:r>
      <w:r w:rsidR="00776749" w:rsidRPr="00863DC8">
        <w:rPr>
          <w:rFonts w:ascii="Times New Roman" w:hAnsi="Times New Roman" w:cs="Times New Roman"/>
        </w:rPr>
        <w:t xml:space="preserve">Table 1 summarises the time point each variable will be collected. All questionnaires will be conducted on the ward at the participating centres </w:t>
      </w:r>
      <w:r w:rsidR="00782B31" w:rsidRPr="00863DC8">
        <w:rPr>
          <w:rFonts w:ascii="Times New Roman" w:hAnsi="Times New Roman" w:cs="Times New Roman"/>
        </w:rPr>
        <w:t>-</w:t>
      </w:r>
      <w:r w:rsidR="00776749" w:rsidRPr="00863DC8">
        <w:rPr>
          <w:rFonts w:ascii="Times New Roman" w:hAnsi="Times New Roman" w:cs="Times New Roman"/>
        </w:rPr>
        <w:t xml:space="preserve"> St George Hospital and Sutherland Hospital. </w:t>
      </w:r>
    </w:p>
    <w:p w14:paraId="27402C6B" w14:textId="77777777" w:rsidR="00023602" w:rsidRPr="00863DC8" w:rsidRDefault="00023602" w:rsidP="00102D70">
      <w:pPr>
        <w:jc w:val="both"/>
        <w:rPr>
          <w:rFonts w:ascii="Times New Roman" w:hAnsi="Times New Roman" w:cs="Times New Roman"/>
          <w:b/>
          <w:bCs/>
        </w:rPr>
      </w:pPr>
    </w:p>
    <w:p w14:paraId="6301203D" w14:textId="77777777" w:rsidR="007E613E" w:rsidRPr="00863DC8" w:rsidRDefault="00557D0B" w:rsidP="00102D70">
      <w:pPr>
        <w:jc w:val="both"/>
        <w:rPr>
          <w:rFonts w:ascii="Times New Roman" w:hAnsi="Times New Roman" w:cs="Times New Roman"/>
          <w:b/>
          <w:bCs/>
        </w:rPr>
      </w:pPr>
      <w:r w:rsidRPr="00863DC8">
        <w:rPr>
          <w:rFonts w:ascii="Times New Roman" w:hAnsi="Times New Roman" w:cs="Times New Roman"/>
          <w:b/>
          <w:bCs/>
        </w:rPr>
        <w:lastRenderedPageBreak/>
        <w:t xml:space="preserve">6.1. </w:t>
      </w:r>
      <w:r w:rsidR="007E613E" w:rsidRPr="00863DC8">
        <w:rPr>
          <w:rFonts w:ascii="Times New Roman" w:hAnsi="Times New Roman" w:cs="Times New Roman"/>
          <w:b/>
          <w:bCs/>
        </w:rPr>
        <w:t>Primary outcome</w:t>
      </w:r>
    </w:p>
    <w:p w14:paraId="3D3EA2F2" w14:textId="2DB5C2B3" w:rsidR="008904F4" w:rsidRPr="00863DC8" w:rsidRDefault="00776749" w:rsidP="00120B86">
      <w:pPr>
        <w:jc w:val="both"/>
        <w:rPr>
          <w:rFonts w:ascii="Times New Roman" w:hAnsi="Times New Roman" w:cs="Times New Roman"/>
        </w:rPr>
      </w:pPr>
      <w:r w:rsidRPr="00863DC8">
        <w:rPr>
          <w:rFonts w:ascii="Times New Roman" w:hAnsi="Times New Roman" w:cs="Times New Roman"/>
        </w:rPr>
        <w:t>The primary outcome measure is patient recall on the information provided by the treating surgeon during consent (</w:t>
      </w:r>
      <w:r w:rsidR="00A50D19" w:rsidRPr="00863DC8">
        <w:rPr>
          <w:rFonts w:ascii="Times New Roman" w:hAnsi="Times New Roman" w:cs="Times New Roman"/>
        </w:rPr>
        <w:t>standard or detailed method</w:t>
      </w:r>
      <w:r w:rsidRPr="00863DC8">
        <w:rPr>
          <w:rFonts w:ascii="Times New Roman" w:hAnsi="Times New Roman" w:cs="Times New Roman"/>
        </w:rPr>
        <w:t xml:space="preserve">). </w:t>
      </w:r>
      <w:r w:rsidR="00A50D19" w:rsidRPr="00863DC8">
        <w:rPr>
          <w:rFonts w:ascii="Times New Roman" w:hAnsi="Times New Roman" w:cs="Times New Roman"/>
        </w:rPr>
        <w:t xml:space="preserve">This measure was selected as the primary outcome </w:t>
      </w:r>
      <w:r w:rsidR="008904F4" w:rsidRPr="00863DC8">
        <w:rPr>
          <w:rFonts w:ascii="Times New Roman" w:hAnsi="Times New Roman" w:cs="Times New Roman"/>
        </w:rPr>
        <w:t xml:space="preserve">because </w:t>
      </w:r>
      <w:r w:rsidR="00A50D19" w:rsidRPr="00863DC8">
        <w:rPr>
          <w:rFonts w:ascii="Times New Roman" w:hAnsi="Times New Roman" w:cs="Times New Roman"/>
        </w:rPr>
        <w:t xml:space="preserve">patient recall </w:t>
      </w:r>
      <w:r w:rsidR="008904F4" w:rsidRPr="00863DC8">
        <w:rPr>
          <w:rFonts w:ascii="Times New Roman" w:hAnsi="Times New Roman" w:cs="Times New Roman"/>
        </w:rPr>
        <w:t xml:space="preserve">is important for determining patient education and </w:t>
      </w:r>
      <w:r w:rsidR="00120B86" w:rsidRPr="00863DC8">
        <w:rPr>
          <w:rFonts w:ascii="Times New Roman" w:hAnsi="Times New Roman" w:cs="Times New Roman"/>
        </w:rPr>
        <w:t>effectiveness of informed consent methods. Patient recall w</w:t>
      </w:r>
      <w:r w:rsidR="005614D3" w:rsidRPr="00863DC8">
        <w:rPr>
          <w:rFonts w:ascii="Times New Roman" w:hAnsi="Times New Roman" w:cs="Times New Roman"/>
        </w:rPr>
        <w:t>ill</w:t>
      </w:r>
      <w:r w:rsidR="00120B86" w:rsidRPr="00863DC8">
        <w:rPr>
          <w:rFonts w:ascii="Times New Roman" w:hAnsi="Times New Roman" w:cs="Times New Roman"/>
        </w:rPr>
        <w:t xml:space="preserve"> be assessed using </w:t>
      </w:r>
      <w:r w:rsidR="00BA2D01" w:rsidRPr="00863DC8">
        <w:rPr>
          <w:rFonts w:ascii="Times New Roman" w:hAnsi="Times New Roman" w:cs="Times New Roman"/>
        </w:rPr>
        <w:t>interviewer</w:t>
      </w:r>
      <w:r w:rsidR="00120B86" w:rsidRPr="00863DC8">
        <w:rPr>
          <w:rFonts w:ascii="Times New Roman" w:hAnsi="Times New Roman" w:cs="Times New Roman"/>
        </w:rPr>
        <w:t xml:space="preserve">-administered questionnaire developed by the research team. </w:t>
      </w:r>
      <w:r w:rsidR="00BA2D01" w:rsidRPr="00863DC8">
        <w:rPr>
          <w:rFonts w:ascii="Times New Roman" w:hAnsi="Times New Roman" w:cs="Times New Roman"/>
        </w:rPr>
        <w:t xml:space="preserve">Any incorrect answers will be recorded, however will verbally corrected for the patient. </w:t>
      </w:r>
    </w:p>
    <w:p w14:paraId="63F4C8AE" w14:textId="77777777" w:rsidR="00023602" w:rsidRPr="00863DC8" w:rsidRDefault="00023602" w:rsidP="00102D70">
      <w:pPr>
        <w:jc w:val="both"/>
        <w:rPr>
          <w:rFonts w:ascii="Times New Roman" w:hAnsi="Times New Roman" w:cs="Times New Roman"/>
          <w:b/>
          <w:bCs/>
        </w:rPr>
      </w:pPr>
    </w:p>
    <w:p w14:paraId="26FDEF23" w14:textId="77777777" w:rsidR="007E613E" w:rsidRPr="00863DC8" w:rsidRDefault="00557D0B" w:rsidP="00102D70">
      <w:pPr>
        <w:jc w:val="both"/>
        <w:rPr>
          <w:rFonts w:ascii="Times New Roman" w:hAnsi="Times New Roman" w:cs="Times New Roman"/>
          <w:b/>
          <w:bCs/>
        </w:rPr>
      </w:pPr>
      <w:r w:rsidRPr="00863DC8">
        <w:rPr>
          <w:rFonts w:ascii="Times New Roman" w:hAnsi="Times New Roman" w:cs="Times New Roman"/>
          <w:b/>
          <w:bCs/>
        </w:rPr>
        <w:t xml:space="preserve">6.2. </w:t>
      </w:r>
      <w:r w:rsidR="007E613E" w:rsidRPr="00863DC8">
        <w:rPr>
          <w:rFonts w:ascii="Times New Roman" w:hAnsi="Times New Roman" w:cs="Times New Roman"/>
          <w:b/>
          <w:bCs/>
        </w:rPr>
        <w:t>Secondary outcomes</w:t>
      </w:r>
    </w:p>
    <w:p w14:paraId="76CBE7A8" w14:textId="4864B2CE" w:rsidR="0096637E" w:rsidRPr="00863DC8" w:rsidRDefault="00120B86" w:rsidP="00120B86">
      <w:pPr>
        <w:pStyle w:val="ListParagraph"/>
        <w:numPr>
          <w:ilvl w:val="0"/>
          <w:numId w:val="4"/>
        </w:numPr>
        <w:jc w:val="both"/>
        <w:rPr>
          <w:rFonts w:ascii="Times New Roman" w:hAnsi="Times New Roman" w:cs="Times New Roman"/>
        </w:rPr>
      </w:pPr>
      <w:r w:rsidRPr="00863DC8">
        <w:rPr>
          <w:rFonts w:ascii="Times New Roman" w:hAnsi="Times New Roman" w:cs="Times New Roman"/>
        </w:rPr>
        <w:t xml:space="preserve">Hospital Anxiety and Depression Scale </w:t>
      </w:r>
      <w:r w:rsidR="00E56F6C" w:rsidRPr="00863DC8">
        <w:rPr>
          <w:rFonts w:ascii="Times New Roman" w:hAnsi="Times New Roman" w:cs="Times New Roman"/>
        </w:rPr>
        <w:t>(</w:t>
      </w:r>
      <w:r w:rsidR="00BA2D01" w:rsidRPr="00863DC8">
        <w:rPr>
          <w:rFonts w:ascii="Times New Roman" w:hAnsi="Times New Roman" w:cs="Times New Roman"/>
        </w:rPr>
        <w:t>interviewer</w:t>
      </w:r>
      <w:r w:rsidRPr="00863DC8">
        <w:rPr>
          <w:rFonts w:ascii="Times New Roman" w:hAnsi="Times New Roman" w:cs="Times New Roman"/>
        </w:rPr>
        <w:t>-</w:t>
      </w:r>
      <w:r w:rsidR="00633ECB" w:rsidRPr="00863DC8">
        <w:rPr>
          <w:rFonts w:ascii="Times New Roman" w:hAnsi="Times New Roman" w:cs="Times New Roman"/>
        </w:rPr>
        <w:t>administered</w:t>
      </w:r>
      <w:r w:rsidRPr="00863DC8">
        <w:rPr>
          <w:rFonts w:ascii="Times New Roman" w:hAnsi="Times New Roman" w:cs="Times New Roman"/>
        </w:rPr>
        <w:t xml:space="preserve">, self-reported, validated </w:t>
      </w:r>
      <w:r w:rsidR="000B66F6" w:rsidRPr="00863DC8">
        <w:rPr>
          <w:rFonts w:ascii="Times New Roman" w:hAnsi="Times New Roman" w:cs="Times New Roman"/>
        </w:rPr>
        <w:t xml:space="preserve">questionnaire using a 4-point Likert scale) collected </w:t>
      </w:r>
      <w:r w:rsidR="007A7069">
        <w:rPr>
          <w:rFonts w:ascii="Times New Roman" w:hAnsi="Times New Roman" w:cs="Times New Roman"/>
        </w:rPr>
        <w:t>≤24 hours pre-operation and at 72 hours post-operation</w:t>
      </w:r>
      <w:r w:rsidR="000B66F6" w:rsidRPr="00863DC8">
        <w:rPr>
          <w:rFonts w:ascii="Times New Roman" w:hAnsi="Times New Roman" w:cs="Times New Roman"/>
        </w:rPr>
        <w:t xml:space="preserve"> (</w:t>
      </w:r>
      <w:proofErr w:type="spellStart"/>
      <w:r w:rsidR="000B66F6" w:rsidRPr="00863DC8">
        <w:rPr>
          <w:rFonts w:ascii="Times New Roman" w:hAnsi="Times New Roman" w:cs="Times New Roman"/>
        </w:rPr>
        <w:t>Zigmound</w:t>
      </w:r>
      <w:proofErr w:type="spellEnd"/>
      <w:r w:rsidR="000B66F6" w:rsidRPr="00863DC8">
        <w:rPr>
          <w:rFonts w:ascii="Times New Roman" w:hAnsi="Times New Roman" w:cs="Times New Roman"/>
        </w:rPr>
        <w:t>) (Appendix 2.)</w:t>
      </w:r>
      <w:r w:rsidR="007A7069">
        <w:rPr>
          <w:rFonts w:ascii="Times New Roman" w:hAnsi="Times New Roman" w:cs="Times New Roman"/>
        </w:rPr>
        <w:t>.</w:t>
      </w:r>
      <w:r w:rsidR="002A5055">
        <w:rPr>
          <w:rFonts w:ascii="Times New Roman" w:hAnsi="Times New Roman" w:cs="Times New Roman"/>
        </w:rPr>
        <w:t xml:space="preserve"> If the patient has been discharged prior to the 72 hours they will be contacted via phone. </w:t>
      </w:r>
    </w:p>
    <w:p w14:paraId="0782FEFD" w14:textId="6136598A" w:rsidR="000B66F6" w:rsidRPr="00863DC8" w:rsidRDefault="000B66F6" w:rsidP="00120B86">
      <w:pPr>
        <w:pStyle w:val="ListParagraph"/>
        <w:numPr>
          <w:ilvl w:val="0"/>
          <w:numId w:val="4"/>
        </w:numPr>
        <w:jc w:val="both"/>
        <w:rPr>
          <w:rFonts w:ascii="Times New Roman" w:hAnsi="Times New Roman" w:cs="Times New Roman"/>
        </w:rPr>
      </w:pPr>
      <w:r w:rsidRPr="00863DC8">
        <w:rPr>
          <w:rFonts w:ascii="Times New Roman" w:hAnsi="Times New Roman" w:cs="Times New Roman"/>
        </w:rPr>
        <w:t>Patient Satisfaction Questionnaire Short Form (PSQ-18) (</w:t>
      </w:r>
      <w:r w:rsidR="00E56F6C" w:rsidRPr="00863DC8">
        <w:rPr>
          <w:rFonts w:ascii="Times New Roman" w:hAnsi="Times New Roman" w:cs="Times New Roman"/>
        </w:rPr>
        <w:t>patient</w:t>
      </w:r>
      <w:r w:rsidRPr="00863DC8">
        <w:rPr>
          <w:rFonts w:ascii="Times New Roman" w:hAnsi="Times New Roman" w:cs="Times New Roman"/>
        </w:rPr>
        <w:t>-administered, self-reported, validated questionnaire</w:t>
      </w:r>
      <w:r w:rsidR="0048050E" w:rsidRPr="00863DC8">
        <w:rPr>
          <w:rFonts w:ascii="Times New Roman" w:hAnsi="Times New Roman" w:cs="Times New Roman"/>
        </w:rPr>
        <w:t xml:space="preserve"> using a 7-point Likert scale</w:t>
      </w:r>
      <w:r w:rsidRPr="00863DC8">
        <w:rPr>
          <w:rFonts w:ascii="Times New Roman" w:hAnsi="Times New Roman" w:cs="Times New Roman"/>
        </w:rPr>
        <w:t xml:space="preserve">) (Marshal) collected at </w:t>
      </w:r>
      <w:r w:rsidR="002A5055">
        <w:rPr>
          <w:rFonts w:ascii="Times New Roman" w:hAnsi="Times New Roman" w:cs="Times New Roman"/>
        </w:rPr>
        <w:t>72 hours post-operation</w:t>
      </w:r>
      <w:r w:rsidRPr="00863DC8">
        <w:rPr>
          <w:rFonts w:ascii="Times New Roman" w:hAnsi="Times New Roman" w:cs="Times New Roman"/>
        </w:rPr>
        <w:t xml:space="preserve">. If a patient is discharged </w:t>
      </w:r>
      <w:r w:rsidR="002A5055">
        <w:rPr>
          <w:rFonts w:ascii="Times New Roman" w:hAnsi="Times New Roman" w:cs="Times New Roman"/>
        </w:rPr>
        <w:t>prior to</w:t>
      </w:r>
      <w:r w:rsidR="00E56F6C" w:rsidRPr="00863DC8">
        <w:rPr>
          <w:rFonts w:ascii="Times New Roman" w:hAnsi="Times New Roman" w:cs="Times New Roman"/>
        </w:rPr>
        <w:t xml:space="preserve"> </w:t>
      </w:r>
      <w:r w:rsidR="002A5055">
        <w:rPr>
          <w:rFonts w:ascii="Times New Roman" w:hAnsi="Times New Roman" w:cs="Times New Roman"/>
        </w:rPr>
        <w:t xml:space="preserve">the </w:t>
      </w:r>
      <w:r w:rsidRPr="00863DC8">
        <w:rPr>
          <w:rFonts w:ascii="Times New Roman" w:hAnsi="Times New Roman" w:cs="Times New Roman"/>
        </w:rPr>
        <w:t xml:space="preserve">72 hours the </w:t>
      </w:r>
      <w:r w:rsidR="002A5055">
        <w:rPr>
          <w:rFonts w:ascii="Times New Roman" w:hAnsi="Times New Roman" w:cs="Times New Roman"/>
        </w:rPr>
        <w:t>patient will be contacted via phone</w:t>
      </w:r>
      <w:r w:rsidRPr="00863DC8">
        <w:rPr>
          <w:rFonts w:ascii="Times New Roman" w:hAnsi="Times New Roman" w:cs="Times New Roman"/>
        </w:rPr>
        <w:t xml:space="preserve">. </w:t>
      </w:r>
    </w:p>
    <w:p w14:paraId="477CD334" w14:textId="77777777" w:rsidR="00E56F6C" w:rsidRDefault="00E56F6C" w:rsidP="00120B86">
      <w:pPr>
        <w:pStyle w:val="ListParagraph"/>
        <w:numPr>
          <w:ilvl w:val="0"/>
          <w:numId w:val="4"/>
        </w:numPr>
        <w:jc w:val="both"/>
        <w:rPr>
          <w:rFonts w:ascii="Times New Roman" w:hAnsi="Times New Roman" w:cs="Times New Roman"/>
        </w:rPr>
      </w:pPr>
      <w:r w:rsidRPr="00863DC8">
        <w:rPr>
          <w:rFonts w:ascii="Times New Roman" w:hAnsi="Times New Roman" w:cs="Times New Roman"/>
        </w:rPr>
        <w:t xml:space="preserve">Rate of recruitment of eligible patients into the study (enrolment of at least 75%). </w:t>
      </w:r>
    </w:p>
    <w:p w14:paraId="1278C921" w14:textId="342240FB" w:rsidR="00786CF3" w:rsidRDefault="0023732E" w:rsidP="000B66F6">
      <w:pPr>
        <w:jc w:val="both"/>
        <w:rPr>
          <w:rFonts w:ascii="Times New Roman" w:hAnsi="Times New Roman" w:cs="Times New Roman"/>
          <w:b/>
          <w:bCs/>
          <w:sz w:val="20"/>
          <w:szCs w:val="20"/>
        </w:rPr>
      </w:pPr>
      <w:r w:rsidRPr="00786CF3">
        <w:rPr>
          <w:rFonts w:ascii="Times New Roman" w:hAnsi="Times New Roman" w:cs="Times New Roman"/>
        </w:rPr>
        <w:t>V</w:t>
      </w:r>
      <w:r w:rsidR="00ED4F83" w:rsidRPr="00786CF3">
        <w:rPr>
          <w:rFonts w:ascii="Times New Roman" w:hAnsi="Times New Roman" w:cs="Times New Roman"/>
        </w:rPr>
        <w:t xml:space="preserve">isual </w:t>
      </w:r>
      <w:r w:rsidRPr="00786CF3">
        <w:rPr>
          <w:rFonts w:ascii="Times New Roman" w:hAnsi="Times New Roman" w:cs="Times New Roman"/>
        </w:rPr>
        <w:t>A</w:t>
      </w:r>
      <w:r w:rsidR="00ED4F83" w:rsidRPr="00786CF3">
        <w:rPr>
          <w:rFonts w:ascii="Times New Roman" w:hAnsi="Times New Roman" w:cs="Times New Roman"/>
        </w:rPr>
        <w:t>nalogue Scale (</w:t>
      </w:r>
      <w:r w:rsidRPr="00786CF3">
        <w:rPr>
          <w:rFonts w:ascii="Times New Roman" w:hAnsi="Times New Roman" w:cs="Times New Roman"/>
        </w:rPr>
        <w:t>Pain score</w:t>
      </w:r>
      <w:r w:rsidR="00ED4F83" w:rsidRPr="00786CF3">
        <w:rPr>
          <w:rFonts w:ascii="Times New Roman" w:hAnsi="Times New Roman" w:cs="Times New Roman"/>
        </w:rPr>
        <w:t xml:space="preserve">), a validated, self reported tool to measure a </w:t>
      </w:r>
      <w:proofErr w:type="gramStart"/>
      <w:r w:rsidR="00ED4F83" w:rsidRPr="00786CF3">
        <w:rPr>
          <w:rFonts w:ascii="Times New Roman" w:hAnsi="Times New Roman" w:cs="Times New Roman"/>
        </w:rPr>
        <w:t>patients</w:t>
      </w:r>
      <w:proofErr w:type="gramEnd"/>
      <w:r w:rsidR="00ED4F83" w:rsidRPr="00786CF3">
        <w:rPr>
          <w:rFonts w:ascii="Times New Roman" w:hAnsi="Times New Roman" w:cs="Times New Roman"/>
        </w:rPr>
        <w:t xml:space="preserve"> current pain level collected at </w:t>
      </w:r>
      <w:r w:rsidR="00ED4F83" w:rsidRPr="00ED4F83">
        <w:rPr>
          <w:rFonts w:ascii="Times New Roman" w:hAnsi="Times New Roman" w:cs="Times New Roman"/>
        </w:rPr>
        <w:t>≤24 hours pre-operation and at 72 hours post-operation</w:t>
      </w:r>
      <w:r w:rsidR="00ED4F83" w:rsidRPr="00786CF3">
        <w:rPr>
          <w:rFonts w:ascii="Times New Roman" w:hAnsi="Times New Roman" w:cs="Times New Roman"/>
        </w:rPr>
        <w:t xml:space="preserve">. Pain is rated on a scale of 0-10 where 0 is the no pain and 10 is extreme pain. </w:t>
      </w:r>
      <w:r w:rsidR="00ED4F83" w:rsidRPr="00ED4F83">
        <w:rPr>
          <w:rFonts w:ascii="Times New Roman" w:hAnsi="Times New Roman" w:cs="Times New Roman"/>
        </w:rPr>
        <w:t>If a patient is discharged prior to the 72 hours the patient will be contacted via phone.</w:t>
      </w:r>
    </w:p>
    <w:p w14:paraId="78A07A22" w14:textId="77777777" w:rsidR="00E56F6C" w:rsidRPr="00863DC8" w:rsidRDefault="000B66F6" w:rsidP="000B66F6">
      <w:pPr>
        <w:jc w:val="both"/>
        <w:rPr>
          <w:rFonts w:ascii="Times New Roman" w:hAnsi="Times New Roman" w:cs="Times New Roman"/>
          <w:b/>
          <w:bCs/>
          <w:sz w:val="20"/>
          <w:szCs w:val="20"/>
        </w:rPr>
      </w:pPr>
      <w:r w:rsidRPr="00863DC8">
        <w:rPr>
          <w:rFonts w:ascii="Times New Roman" w:hAnsi="Times New Roman" w:cs="Times New Roman"/>
          <w:b/>
          <w:bCs/>
          <w:sz w:val="20"/>
          <w:szCs w:val="20"/>
        </w:rPr>
        <w:t>Table 1.</w:t>
      </w:r>
      <w:r w:rsidR="00E56F6C" w:rsidRPr="00863DC8">
        <w:rPr>
          <w:rFonts w:ascii="Times New Roman" w:hAnsi="Times New Roman" w:cs="Times New Roman"/>
          <w:b/>
          <w:bCs/>
          <w:sz w:val="20"/>
          <w:szCs w:val="20"/>
        </w:rPr>
        <w:t xml:space="preserve"> Schedule of collection timepoints for each baseline, primary and secondary outcomes.</w:t>
      </w:r>
    </w:p>
    <w:tbl>
      <w:tblPr>
        <w:tblStyle w:val="TableGrid"/>
        <w:tblW w:w="8926" w:type="dxa"/>
        <w:tblLook w:val="04A0" w:firstRow="1" w:lastRow="0" w:firstColumn="1" w:lastColumn="0" w:noHBand="0" w:noVBand="1"/>
      </w:tblPr>
      <w:tblGrid>
        <w:gridCol w:w="1956"/>
        <w:gridCol w:w="2121"/>
        <w:gridCol w:w="2127"/>
        <w:gridCol w:w="2722"/>
      </w:tblGrid>
      <w:tr w:rsidR="00C35AD2" w:rsidRPr="00863DC8" w14:paraId="02B46B48" w14:textId="77777777" w:rsidTr="00970417">
        <w:tc>
          <w:tcPr>
            <w:tcW w:w="1956" w:type="dxa"/>
          </w:tcPr>
          <w:p w14:paraId="3F7A695B" w14:textId="77777777" w:rsidR="002D693F" w:rsidRPr="00C501E8" w:rsidRDefault="002D693F" w:rsidP="000B66F6">
            <w:pPr>
              <w:jc w:val="both"/>
              <w:rPr>
                <w:rFonts w:ascii="Times New Roman" w:hAnsi="Times New Roman" w:cs="Times New Roman"/>
                <w:sz w:val="20"/>
                <w:szCs w:val="20"/>
              </w:rPr>
            </w:pPr>
          </w:p>
        </w:tc>
        <w:tc>
          <w:tcPr>
            <w:tcW w:w="2121" w:type="dxa"/>
          </w:tcPr>
          <w:p w14:paraId="56289D67" w14:textId="7DE51480" w:rsidR="002D693F" w:rsidRPr="00C501E8" w:rsidRDefault="002D693F" w:rsidP="00970417">
            <w:pPr>
              <w:rPr>
                <w:rFonts w:ascii="Times New Roman" w:hAnsi="Times New Roman" w:cs="Times New Roman"/>
                <w:b/>
                <w:bCs/>
                <w:sz w:val="20"/>
                <w:szCs w:val="20"/>
              </w:rPr>
            </w:pPr>
            <w:r w:rsidRPr="00786CF3">
              <w:rPr>
                <w:rFonts w:ascii="Times New Roman" w:hAnsi="Times New Roman" w:cs="Times New Roman"/>
                <w:b/>
                <w:bCs/>
                <w:sz w:val="20"/>
                <w:szCs w:val="20"/>
              </w:rPr>
              <w:t>Baseline</w:t>
            </w:r>
            <w:r w:rsidR="00ED4F83" w:rsidRPr="00786CF3">
              <w:rPr>
                <w:rFonts w:ascii="Times New Roman" w:hAnsi="Times New Roman" w:cs="Times New Roman"/>
                <w:b/>
                <w:bCs/>
                <w:sz w:val="20"/>
                <w:szCs w:val="20"/>
              </w:rPr>
              <w:t xml:space="preserve">/ </w:t>
            </w:r>
            <w:proofErr w:type="gramStart"/>
            <w:r w:rsidR="00ED4F83" w:rsidRPr="00786CF3">
              <w:rPr>
                <w:rFonts w:ascii="Times New Roman" w:hAnsi="Times New Roman" w:cs="Times New Roman"/>
                <w:b/>
                <w:bCs/>
                <w:sz w:val="20"/>
                <w:szCs w:val="20"/>
              </w:rPr>
              <w:t>pre operative</w:t>
            </w:r>
            <w:proofErr w:type="gramEnd"/>
            <w:r w:rsidR="00C35AD2" w:rsidRPr="00786CF3">
              <w:rPr>
                <w:rFonts w:ascii="Times New Roman" w:hAnsi="Times New Roman" w:cs="Times New Roman"/>
                <w:b/>
                <w:bCs/>
                <w:sz w:val="20"/>
                <w:szCs w:val="20"/>
              </w:rPr>
              <w:t xml:space="preserve"> (≤ 24 hours Pre-operation)</w:t>
            </w:r>
          </w:p>
        </w:tc>
        <w:tc>
          <w:tcPr>
            <w:tcW w:w="2127" w:type="dxa"/>
          </w:tcPr>
          <w:p w14:paraId="6B5BA705" w14:textId="4E98E01E" w:rsidR="002D693F" w:rsidRPr="00786CF3" w:rsidRDefault="00C35AD2" w:rsidP="00970417">
            <w:pPr>
              <w:rPr>
                <w:rFonts w:ascii="Times New Roman" w:hAnsi="Times New Roman" w:cs="Times New Roman"/>
                <w:b/>
                <w:bCs/>
                <w:sz w:val="20"/>
                <w:szCs w:val="20"/>
              </w:rPr>
            </w:pPr>
            <w:r w:rsidRPr="00786CF3">
              <w:rPr>
                <w:rFonts w:ascii="Times New Roman" w:hAnsi="Times New Roman" w:cs="Times New Roman"/>
                <w:b/>
                <w:bCs/>
                <w:sz w:val="20"/>
                <w:szCs w:val="20"/>
              </w:rPr>
              <w:t>Discharge</w:t>
            </w:r>
            <w:r w:rsidR="00C501E8" w:rsidRPr="00786CF3">
              <w:rPr>
                <w:rFonts w:ascii="Times New Roman" w:hAnsi="Times New Roman" w:cs="Times New Roman"/>
                <w:b/>
                <w:bCs/>
                <w:sz w:val="20"/>
                <w:szCs w:val="20"/>
              </w:rPr>
              <w:t>/ post operative</w:t>
            </w:r>
            <w:r w:rsidRPr="00786CF3">
              <w:rPr>
                <w:rFonts w:ascii="Times New Roman" w:hAnsi="Times New Roman" w:cs="Times New Roman"/>
                <w:b/>
                <w:bCs/>
                <w:sz w:val="20"/>
                <w:szCs w:val="20"/>
              </w:rPr>
              <w:t xml:space="preserve"> </w:t>
            </w:r>
            <w:r w:rsidR="002D693F" w:rsidRPr="00786CF3">
              <w:rPr>
                <w:rFonts w:ascii="Times New Roman" w:hAnsi="Times New Roman" w:cs="Times New Roman"/>
                <w:b/>
                <w:bCs/>
                <w:sz w:val="20"/>
                <w:szCs w:val="20"/>
              </w:rPr>
              <w:t>(≤ 72 hours</w:t>
            </w:r>
            <w:r w:rsidRPr="00786CF3">
              <w:rPr>
                <w:rFonts w:ascii="Times New Roman" w:hAnsi="Times New Roman" w:cs="Times New Roman"/>
                <w:b/>
                <w:bCs/>
                <w:sz w:val="20"/>
                <w:szCs w:val="20"/>
              </w:rPr>
              <w:t xml:space="preserve"> Post-operation</w:t>
            </w:r>
            <w:r w:rsidR="002D693F" w:rsidRPr="00786CF3">
              <w:rPr>
                <w:rFonts w:ascii="Times New Roman" w:hAnsi="Times New Roman" w:cs="Times New Roman"/>
                <w:b/>
                <w:bCs/>
                <w:sz w:val="20"/>
                <w:szCs w:val="20"/>
              </w:rPr>
              <w:t>)</w:t>
            </w:r>
          </w:p>
        </w:tc>
        <w:tc>
          <w:tcPr>
            <w:tcW w:w="2722" w:type="dxa"/>
          </w:tcPr>
          <w:p w14:paraId="36234901" w14:textId="77777777" w:rsidR="002D693F" w:rsidRPr="00863DC8" w:rsidRDefault="002D693F" w:rsidP="000B66F6">
            <w:pPr>
              <w:jc w:val="both"/>
              <w:rPr>
                <w:rFonts w:ascii="Times New Roman" w:hAnsi="Times New Roman" w:cs="Times New Roman"/>
                <w:b/>
                <w:bCs/>
                <w:sz w:val="20"/>
                <w:szCs w:val="20"/>
              </w:rPr>
            </w:pPr>
            <w:r w:rsidRPr="00863DC8">
              <w:rPr>
                <w:rFonts w:ascii="Times New Roman" w:hAnsi="Times New Roman" w:cs="Times New Roman"/>
                <w:b/>
                <w:bCs/>
                <w:sz w:val="20"/>
                <w:szCs w:val="20"/>
              </w:rPr>
              <w:t>Notes of measure</w:t>
            </w:r>
          </w:p>
        </w:tc>
      </w:tr>
      <w:tr w:rsidR="00C35AD2" w:rsidRPr="00863DC8" w14:paraId="5A2AC321" w14:textId="77777777" w:rsidTr="00970417">
        <w:trPr>
          <w:trHeight w:val="507"/>
        </w:trPr>
        <w:tc>
          <w:tcPr>
            <w:tcW w:w="1956" w:type="dxa"/>
            <w:shd w:val="clear" w:color="auto" w:fill="DDD9C3" w:themeFill="background2" w:themeFillShade="E6"/>
          </w:tcPr>
          <w:p w14:paraId="5E845A4F"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Patient Demographics</w:t>
            </w:r>
          </w:p>
        </w:tc>
        <w:tc>
          <w:tcPr>
            <w:tcW w:w="2121" w:type="dxa"/>
            <w:shd w:val="clear" w:color="auto" w:fill="DDD9C3" w:themeFill="background2" w:themeFillShade="E6"/>
          </w:tcPr>
          <w:p w14:paraId="1689688A" w14:textId="77777777" w:rsidR="002D693F" w:rsidRPr="00863DC8" w:rsidRDefault="002D693F" w:rsidP="000B66F6">
            <w:pPr>
              <w:jc w:val="both"/>
              <w:rPr>
                <w:rFonts w:ascii="Times New Roman" w:hAnsi="Times New Roman" w:cs="Times New Roman"/>
                <w:sz w:val="20"/>
                <w:szCs w:val="20"/>
              </w:rPr>
            </w:pPr>
          </w:p>
        </w:tc>
        <w:tc>
          <w:tcPr>
            <w:tcW w:w="2127" w:type="dxa"/>
            <w:shd w:val="clear" w:color="auto" w:fill="DDD9C3" w:themeFill="background2" w:themeFillShade="E6"/>
          </w:tcPr>
          <w:p w14:paraId="25DC5CC7" w14:textId="77777777" w:rsidR="002D693F" w:rsidRPr="00863DC8" w:rsidRDefault="002D693F" w:rsidP="000B66F6">
            <w:pPr>
              <w:jc w:val="both"/>
              <w:rPr>
                <w:rFonts w:ascii="Times New Roman" w:hAnsi="Times New Roman" w:cs="Times New Roman"/>
                <w:sz w:val="20"/>
                <w:szCs w:val="20"/>
              </w:rPr>
            </w:pPr>
          </w:p>
        </w:tc>
        <w:tc>
          <w:tcPr>
            <w:tcW w:w="2722" w:type="dxa"/>
            <w:shd w:val="clear" w:color="auto" w:fill="DDD9C3" w:themeFill="background2" w:themeFillShade="E6"/>
          </w:tcPr>
          <w:p w14:paraId="11E004F4" w14:textId="77777777" w:rsidR="002D693F" w:rsidRPr="00863DC8" w:rsidRDefault="002D693F" w:rsidP="000B66F6">
            <w:pPr>
              <w:jc w:val="both"/>
              <w:rPr>
                <w:rFonts w:ascii="Times New Roman" w:hAnsi="Times New Roman" w:cs="Times New Roman"/>
                <w:sz w:val="20"/>
                <w:szCs w:val="20"/>
              </w:rPr>
            </w:pPr>
          </w:p>
        </w:tc>
      </w:tr>
      <w:tr w:rsidR="00C35AD2" w:rsidRPr="00863DC8" w14:paraId="5A5E23C5" w14:textId="77777777" w:rsidTr="00970417">
        <w:tc>
          <w:tcPr>
            <w:tcW w:w="1956" w:type="dxa"/>
          </w:tcPr>
          <w:p w14:paraId="358CB58F"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Age (</w:t>
            </w:r>
            <w:proofErr w:type="spellStart"/>
            <w:r w:rsidRPr="00863DC8">
              <w:rPr>
                <w:rFonts w:ascii="Times New Roman" w:hAnsi="Times New Roman" w:cs="Times New Roman"/>
                <w:sz w:val="20"/>
                <w:szCs w:val="20"/>
              </w:rPr>
              <w:t>yrs</w:t>
            </w:r>
            <w:proofErr w:type="spellEnd"/>
            <w:r w:rsidRPr="00863DC8">
              <w:rPr>
                <w:rFonts w:ascii="Times New Roman" w:hAnsi="Times New Roman" w:cs="Times New Roman"/>
                <w:sz w:val="20"/>
                <w:szCs w:val="20"/>
              </w:rPr>
              <w:t>)</w:t>
            </w:r>
          </w:p>
        </w:tc>
        <w:tc>
          <w:tcPr>
            <w:tcW w:w="2121" w:type="dxa"/>
          </w:tcPr>
          <w:p w14:paraId="721E105A"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X</w:t>
            </w:r>
          </w:p>
        </w:tc>
        <w:tc>
          <w:tcPr>
            <w:tcW w:w="2127" w:type="dxa"/>
          </w:tcPr>
          <w:p w14:paraId="1E645C82" w14:textId="77777777" w:rsidR="002D693F" w:rsidRPr="00863DC8" w:rsidRDefault="002D693F" w:rsidP="000B66F6">
            <w:pPr>
              <w:jc w:val="both"/>
              <w:rPr>
                <w:rFonts w:ascii="Times New Roman" w:hAnsi="Times New Roman" w:cs="Times New Roman"/>
                <w:sz w:val="20"/>
                <w:szCs w:val="20"/>
              </w:rPr>
            </w:pPr>
          </w:p>
        </w:tc>
        <w:tc>
          <w:tcPr>
            <w:tcW w:w="2722" w:type="dxa"/>
          </w:tcPr>
          <w:p w14:paraId="0B3DBBE6"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Researcher will use data from patient medical records.</w:t>
            </w:r>
          </w:p>
        </w:tc>
      </w:tr>
      <w:tr w:rsidR="00C35AD2" w:rsidRPr="00863DC8" w14:paraId="5ADBA71B" w14:textId="77777777" w:rsidTr="00970417">
        <w:tc>
          <w:tcPr>
            <w:tcW w:w="1956" w:type="dxa"/>
          </w:tcPr>
          <w:p w14:paraId="688F25C3"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Sex (male/female)</w:t>
            </w:r>
          </w:p>
        </w:tc>
        <w:tc>
          <w:tcPr>
            <w:tcW w:w="2121" w:type="dxa"/>
          </w:tcPr>
          <w:p w14:paraId="56A8AAF1"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X</w:t>
            </w:r>
          </w:p>
        </w:tc>
        <w:tc>
          <w:tcPr>
            <w:tcW w:w="2127" w:type="dxa"/>
          </w:tcPr>
          <w:p w14:paraId="264E2533" w14:textId="77777777" w:rsidR="002D693F" w:rsidRPr="00863DC8" w:rsidRDefault="002D693F" w:rsidP="000B66F6">
            <w:pPr>
              <w:jc w:val="both"/>
              <w:rPr>
                <w:rFonts w:ascii="Times New Roman" w:hAnsi="Times New Roman" w:cs="Times New Roman"/>
                <w:sz w:val="20"/>
                <w:szCs w:val="20"/>
              </w:rPr>
            </w:pPr>
          </w:p>
        </w:tc>
        <w:tc>
          <w:tcPr>
            <w:tcW w:w="2722" w:type="dxa"/>
          </w:tcPr>
          <w:p w14:paraId="1EF5E840"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As above.</w:t>
            </w:r>
          </w:p>
        </w:tc>
      </w:tr>
      <w:tr w:rsidR="00C35AD2" w:rsidRPr="00863DC8" w14:paraId="2B29A66C" w14:textId="77777777" w:rsidTr="00970417">
        <w:tc>
          <w:tcPr>
            <w:tcW w:w="1956" w:type="dxa"/>
          </w:tcPr>
          <w:p w14:paraId="37A69811" w14:textId="77777777" w:rsidR="002D693F" w:rsidRPr="00863DC8" w:rsidRDefault="002D693F" w:rsidP="00970417">
            <w:pPr>
              <w:rPr>
                <w:rFonts w:ascii="Times New Roman" w:hAnsi="Times New Roman" w:cs="Times New Roman"/>
                <w:sz w:val="20"/>
                <w:szCs w:val="20"/>
              </w:rPr>
            </w:pPr>
            <w:r w:rsidRPr="00863DC8">
              <w:rPr>
                <w:rFonts w:ascii="Times New Roman" w:hAnsi="Times New Roman" w:cs="Times New Roman"/>
                <w:sz w:val="20"/>
                <w:szCs w:val="20"/>
              </w:rPr>
              <w:t>Highest Level of Education (secondary/tertiary)</w:t>
            </w:r>
          </w:p>
        </w:tc>
        <w:tc>
          <w:tcPr>
            <w:tcW w:w="2121" w:type="dxa"/>
          </w:tcPr>
          <w:p w14:paraId="0D24952D"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X</w:t>
            </w:r>
          </w:p>
        </w:tc>
        <w:tc>
          <w:tcPr>
            <w:tcW w:w="2127" w:type="dxa"/>
          </w:tcPr>
          <w:p w14:paraId="54C4C2EA" w14:textId="77777777" w:rsidR="002D693F" w:rsidRPr="00863DC8" w:rsidRDefault="002D693F" w:rsidP="000B66F6">
            <w:pPr>
              <w:jc w:val="both"/>
              <w:rPr>
                <w:rFonts w:ascii="Times New Roman" w:hAnsi="Times New Roman" w:cs="Times New Roman"/>
                <w:sz w:val="20"/>
                <w:szCs w:val="20"/>
              </w:rPr>
            </w:pPr>
          </w:p>
        </w:tc>
        <w:tc>
          <w:tcPr>
            <w:tcW w:w="2722" w:type="dxa"/>
          </w:tcPr>
          <w:p w14:paraId="1B7679C1" w14:textId="2B997B1D"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Researcher will ask the patient during recruitment.</w:t>
            </w:r>
          </w:p>
        </w:tc>
      </w:tr>
      <w:tr w:rsidR="00C35AD2" w:rsidRPr="00863DC8" w14:paraId="22A72FF5" w14:textId="77777777" w:rsidTr="00970417">
        <w:trPr>
          <w:trHeight w:val="639"/>
        </w:trPr>
        <w:tc>
          <w:tcPr>
            <w:tcW w:w="1956" w:type="dxa"/>
          </w:tcPr>
          <w:p w14:paraId="77E257BF" w14:textId="77777777" w:rsidR="002D693F" w:rsidRPr="00863DC8" w:rsidRDefault="002D693F" w:rsidP="00970417">
            <w:pPr>
              <w:rPr>
                <w:rFonts w:ascii="Times New Roman" w:hAnsi="Times New Roman" w:cs="Times New Roman"/>
                <w:sz w:val="20"/>
                <w:szCs w:val="20"/>
              </w:rPr>
            </w:pPr>
            <w:r w:rsidRPr="00863DC8">
              <w:rPr>
                <w:rFonts w:ascii="Times New Roman" w:hAnsi="Times New Roman" w:cs="Times New Roman"/>
                <w:sz w:val="20"/>
                <w:szCs w:val="20"/>
              </w:rPr>
              <w:t>English first language (yes/no)</w:t>
            </w:r>
          </w:p>
        </w:tc>
        <w:tc>
          <w:tcPr>
            <w:tcW w:w="2121" w:type="dxa"/>
          </w:tcPr>
          <w:p w14:paraId="414D2469"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X</w:t>
            </w:r>
          </w:p>
        </w:tc>
        <w:tc>
          <w:tcPr>
            <w:tcW w:w="2127" w:type="dxa"/>
          </w:tcPr>
          <w:p w14:paraId="47FA78AB" w14:textId="77777777" w:rsidR="002D693F" w:rsidRPr="00863DC8" w:rsidRDefault="002D693F" w:rsidP="000B66F6">
            <w:pPr>
              <w:jc w:val="both"/>
              <w:rPr>
                <w:rFonts w:ascii="Times New Roman" w:hAnsi="Times New Roman" w:cs="Times New Roman"/>
                <w:sz w:val="20"/>
                <w:szCs w:val="20"/>
              </w:rPr>
            </w:pPr>
          </w:p>
        </w:tc>
        <w:tc>
          <w:tcPr>
            <w:tcW w:w="2722" w:type="dxa"/>
          </w:tcPr>
          <w:p w14:paraId="6EF4066B"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Researcher will screen medical records prior to recruiting the patient. If more than one spoken language is documented the researcher will ask the patient at the time of recruitment.</w:t>
            </w:r>
          </w:p>
        </w:tc>
      </w:tr>
      <w:tr w:rsidR="00C35AD2" w:rsidRPr="00863DC8" w14:paraId="2FB9A5D3" w14:textId="77777777" w:rsidTr="00970417">
        <w:tc>
          <w:tcPr>
            <w:tcW w:w="1956" w:type="dxa"/>
          </w:tcPr>
          <w:p w14:paraId="02E791DD"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ASA</w:t>
            </w:r>
          </w:p>
        </w:tc>
        <w:tc>
          <w:tcPr>
            <w:tcW w:w="2121" w:type="dxa"/>
          </w:tcPr>
          <w:p w14:paraId="08D3862F"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X</w:t>
            </w:r>
          </w:p>
        </w:tc>
        <w:tc>
          <w:tcPr>
            <w:tcW w:w="2127" w:type="dxa"/>
          </w:tcPr>
          <w:p w14:paraId="70311525" w14:textId="77777777" w:rsidR="002D693F" w:rsidRPr="00863DC8" w:rsidRDefault="002D693F" w:rsidP="000B66F6">
            <w:pPr>
              <w:jc w:val="both"/>
              <w:rPr>
                <w:rFonts w:ascii="Times New Roman" w:hAnsi="Times New Roman" w:cs="Times New Roman"/>
                <w:sz w:val="20"/>
                <w:szCs w:val="20"/>
              </w:rPr>
            </w:pPr>
          </w:p>
        </w:tc>
        <w:tc>
          <w:tcPr>
            <w:tcW w:w="2722" w:type="dxa"/>
          </w:tcPr>
          <w:p w14:paraId="26052DC5"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Researcher will use the ASA recorded on the intra-operative anaesthetic report.</w:t>
            </w:r>
          </w:p>
        </w:tc>
      </w:tr>
      <w:tr w:rsidR="00C35AD2" w:rsidRPr="00863DC8" w14:paraId="6187CF1A" w14:textId="77777777" w:rsidTr="00970417">
        <w:tc>
          <w:tcPr>
            <w:tcW w:w="1956" w:type="dxa"/>
            <w:shd w:val="clear" w:color="auto" w:fill="DDD9C3" w:themeFill="background2" w:themeFillShade="E6"/>
          </w:tcPr>
          <w:p w14:paraId="001B5F88"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lastRenderedPageBreak/>
              <w:t>Primary outcome</w:t>
            </w:r>
          </w:p>
        </w:tc>
        <w:tc>
          <w:tcPr>
            <w:tcW w:w="2121" w:type="dxa"/>
            <w:shd w:val="clear" w:color="auto" w:fill="DDD9C3" w:themeFill="background2" w:themeFillShade="E6"/>
          </w:tcPr>
          <w:p w14:paraId="352C89A6" w14:textId="77777777" w:rsidR="002D693F" w:rsidRPr="00863DC8" w:rsidRDefault="002D693F" w:rsidP="000B66F6">
            <w:pPr>
              <w:jc w:val="both"/>
              <w:rPr>
                <w:rFonts w:ascii="Times New Roman" w:hAnsi="Times New Roman" w:cs="Times New Roman"/>
                <w:sz w:val="20"/>
                <w:szCs w:val="20"/>
              </w:rPr>
            </w:pPr>
          </w:p>
        </w:tc>
        <w:tc>
          <w:tcPr>
            <w:tcW w:w="2127" w:type="dxa"/>
            <w:shd w:val="clear" w:color="auto" w:fill="DDD9C3" w:themeFill="background2" w:themeFillShade="E6"/>
          </w:tcPr>
          <w:p w14:paraId="65551E7A" w14:textId="77777777" w:rsidR="002D693F" w:rsidRPr="00863DC8" w:rsidRDefault="002D693F" w:rsidP="000B66F6">
            <w:pPr>
              <w:jc w:val="both"/>
              <w:rPr>
                <w:rFonts w:ascii="Times New Roman" w:hAnsi="Times New Roman" w:cs="Times New Roman"/>
                <w:sz w:val="20"/>
                <w:szCs w:val="20"/>
              </w:rPr>
            </w:pPr>
          </w:p>
        </w:tc>
        <w:tc>
          <w:tcPr>
            <w:tcW w:w="2722" w:type="dxa"/>
            <w:shd w:val="clear" w:color="auto" w:fill="DDD9C3" w:themeFill="background2" w:themeFillShade="E6"/>
          </w:tcPr>
          <w:p w14:paraId="0D7F23A9" w14:textId="77777777" w:rsidR="002D693F" w:rsidRPr="00863DC8" w:rsidRDefault="002D693F" w:rsidP="000B66F6">
            <w:pPr>
              <w:jc w:val="both"/>
              <w:rPr>
                <w:rFonts w:ascii="Times New Roman" w:hAnsi="Times New Roman" w:cs="Times New Roman"/>
                <w:sz w:val="20"/>
                <w:szCs w:val="20"/>
              </w:rPr>
            </w:pPr>
          </w:p>
        </w:tc>
      </w:tr>
      <w:tr w:rsidR="00C35AD2" w:rsidRPr="00863DC8" w14:paraId="69D9668C" w14:textId="77777777" w:rsidTr="00970417">
        <w:tc>
          <w:tcPr>
            <w:tcW w:w="1956" w:type="dxa"/>
            <w:shd w:val="clear" w:color="auto" w:fill="FFFFFF" w:themeFill="background1"/>
          </w:tcPr>
          <w:p w14:paraId="322107F1"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Patient recall</w:t>
            </w:r>
          </w:p>
        </w:tc>
        <w:tc>
          <w:tcPr>
            <w:tcW w:w="2121" w:type="dxa"/>
            <w:shd w:val="clear" w:color="auto" w:fill="FFFFFF" w:themeFill="background1"/>
          </w:tcPr>
          <w:p w14:paraId="383A66D1" w14:textId="77777777" w:rsidR="002D693F" w:rsidRPr="00863DC8" w:rsidRDefault="002D693F" w:rsidP="000B66F6">
            <w:pPr>
              <w:jc w:val="both"/>
              <w:rPr>
                <w:rFonts w:ascii="Times New Roman" w:hAnsi="Times New Roman" w:cs="Times New Roman"/>
                <w:sz w:val="20"/>
                <w:szCs w:val="20"/>
              </w:rPr>
            </w:pPr>
          </w:p>
        </w:tc>
        <w:tc>
          <w:tcPr>
            <w:tcW w:w="2127" w:type="dxa"/>
            <w:shd w:val="clear" w:color="auto" w:fill="FFFFFF" w:themeFill="background1"/>
          </w:tcPr>
          <w:p w14:paraId="656C89A0"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X</w:t>
            </w:r>
          </w:p>
        </w:tc>
        <w:tc>
          <w:tcPr>
            <w:tcW w:w="2722" w:type="dxa"/>
            <w:shd w:val="clear" w:color="auto" w:fill="FFFFFF" w:themeFill="background1"/>
          </w:tcPr>
          <w:p w14:paraId="0FE89CF0" w14:textId="4C1F7F65" w:rsidR="002D693F" w:rsidRPr="00863DC8" w:rsidRDefault="002D693F" w:rsidP="009F2FE8">
            <w:pPr>
              <w:jc w:val="both"/>
              <w:rPr>
                <w:rFonts w:ascii="Times New Roman" w:hAnsi="Times New Roman" w:cs="Times New Roman"/>
                <w:sz w:val="20"/>
                <w:szCs w:val="20"/>
              </w:rPr>
            </w:pPr>
            <w:r w:rsidRPr="00863DC8">
              <w:rPr>
                <w:rFonts w:ascii="Times New Roman" w:hAnsi="Times New Roman" w:cs="Times New Roman"/>
                <w:sz w:val="20"/>
                <w:szCs w:val="20"/>
              </w:rPr>
              <w:t>Researcher will ask the patient to complete the questionnaire</w:t>
            </w:r>
            <w:r w:rsidR="009F2FE8">
              <w:rPr>
                <w:rFonts w:ascii="Times New Roman" w:hAnsi="Times New Roman" w:cs="Times New Roman"/>
                <w:sz w:val="20"/>
                <w:szCs w:val="20"/>
              </w:rPr>
              <w:t xml:space="preserve"> 72 hours after surgery, in person or via phone. </w:t>
            </w:r>
          </w:p>
        </w:tc>
      </w:tr>
      <w:tr w:rsidR="00C35AD2" w:rsidRPr="00863DC8" w14:paraId="03F7BF99" w14:textId="77777777" w:rsidTr="00970417">
        <w:tc>
          <w:tcPr>
            <w:tcW w:w="1956" w:type="dxa"/>
            <w:shd w:val="clear" w:color="auto" w:fill="DDD9C3" w:themeFill="background2" w:themeFillShade="E6"/>
          </w:tcPr>
          <w:p w14:paraId="543FEE03"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Secondary outcomes</w:t>
            </w:r>
          </w:p>
        </w:tc>
        <w:tc>
          <w:tcPr>
            <w:tcW w:w="2121" w:type="dxa"/>
            <w:shd w:val="clear" w:color="auto" w:fill="DDD9C3" w:themeFill="background2" w:themeFillShade="E6"/>
          </w:tcPr>
          <w:p w14:paraId="339ACB2C" w14:textId="77777777" w:rsidR="002D693F" w:rsidRPr="00863DC8" w:rsidRDefault="002D693F" w:rsidP="000B66F6">
            <w:pPr>
              <w:jc w:val="both"/>
              <w:rPr>
                <w:rFonts w:ascii="Times New Roman" w:hAnsi="Times New Roman" w:cs="Times New Roman"/>
                <w:sz w:val="20"/>
                <w:szCs w:val="20"/>
              </w:rPr>
            </w:pPr>
          </w:p>
        </w:tc>
        <w:tc>
          <w:tcPr>
            <w:tcW w:w="2127" w:type="dxa"/>
            <w:shd w:val="clear" w:color="auto" w:fill="DDD9C3" w:themeFill="background2" w:themeFillShade="E6"/>
          </w:tcPr>
          <w:p w14:paraId="1414CFB8" w14:textId="77777777" w:rsidR="002D693F" w:rsidRPr="00863DC8" w:rsidRDefault="002D693F" w:rsidP="000B66F6">
            <w:pPr>
              <w:jc w:val="both"/>
              <w:rPr>
                <w:rFonts w:ascii="Times New Roman" w:hAnsi="Times New Roman" w:cs="Times New Roman"/>
                <w:sz w:val="20"/>
                <w:szCs w:val="20"/>
              </w:rPr>
            </w:pPr>
          </w:p>
        </w:tc>
        <w:tc>
          <w:tcPr>
            <w:tcW w:w="2722" w:type="dxa"/>
            <w:shd w:val="clear" w:color="auto" w:fill="DDD9C3" w:themeFill="background2" w:themeFillShade="E6"/>
          </w:tcPr>
          <w:p w14:paraId="7D71708D" w14:textId="77777777" w:rsidR="002D693F" w:rsidRPr="00863DC8" w:rsidRDefault="002D693F" w:rsidP="000B66F6">
            <w:pPr>
              <w:jc w:val="both"/>
              <w:rPr>
                <w:rFonts w:ascii="Times New Roman" w:hAnsi="Times New Roman" w:cs="Times New Roman"/>
                <w:sz w:val="20"/>
                <w:szCs w:val="20"/>
              </w:rPr>
            </w:pPr>
          </w:p>
        </w:tc>
      </w:tr>
      <w:tr w:rsidR="00C35AD2" w:rsidRPr="00863DC8" w14:paraId="6DEBAA09" w14:textId="77777777" w:rsidTr="00970417">
        <w:tc>
          <w:tcPr>
            <w:tcW w:w="1956" w:type="dxa"/>
            <w:shd w:val="clear" w:color="auto" w:fill="FFFFFF" w:themeFill="background1"/>
          </w:tcPr>
          <w:p w14:paraId="527DF320"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PSQ-18</w:t>
            </w:r>
          </w:p>
        </w:tc>
        <w:tc>
          <w:tcPr>
            <w:tcW w:w="2121" w:type="dxa"/>
            <w:shd w:val="clear" w:color="auto" w:fill="FFFFFF" w:themeFill="background1"/>
          </w:tcPr>
          <w:p w14:paraId="44E4E259" w14:textId="77777777" w:rsidR="002D693F" w:rsidRPr="00863DC8" w:rsidRDefault="002D693F" w:rsidP="000B66F6">
            <w:pPr>
              <w:jc w:val="both"/>
              <w:rPr>
                <w:rFonts w:ascii="Times New Roman" w:hAnsi="Times New Roman" w:cs="Times New Roman"/>
                <w:sz w:val="20"/>
                <w:szCs w:val="20"/>
              </w:rPr>
            </w:pPr>
          </w:p>
        </w:tc>
        <w:tc>
          <w:tcPr>
            <w:tcW w:w="2127" w:type="dxa"/>
            <w:shd w:val="clear" w:color="auto" w:fill="FFFFFF" w:themeFill="background1"/>
          </w:tcPr>
          <w:p w14:paraId="08CD3A12"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X</w:t>
            </w:r>
          </w:p>
        </w:tc>
        <w:tc>
          <w:tcPr>
            <w:tcW w:w="2722" w:type="dxa"/>
            <w:shd w:val="clear" w:color="auto" w:fill="FFFFFF" w:themeFill="background1"/>
          </w:tcPr>
          <w:p w14:paraId="4439868D"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As above.</w:t>
            </w:r>
          </w:p>
        </w:tc>
      </w:tr>
      <w:tr w:rsidR="00C35AD2" w:rsidRPr="00863DC8" w14:paraId="3D32242F" w14:textId="77777777" w:rsidTr="00970417">
        <w:tc>
          <w:tcPr>
            <w:tcW w:w="1956" w:type="dxa"/>
            <w:shd w:val="clear" w:color="auto" w:fill="FFFFFF" w:themeFill="background1"/>
          </w:tcPr>
          <w:p w14:paraId="04E6FACF"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HADS</w:t>
            </w:r>
          </w:p>
        </w:tc>
        <w:tc>
          <w:tcPr>
            <w:tcW w:w="2121" w:type="dxa"/>
            <w:shd w:val="clear" w:color="auto" w:fill="FFFFFF" w:themeFill="background1"/>
          </w:tcPr>
          <w:p w14:paraId="2C307B17" w14:textId="354C836E" w:rsidR="002D693F" w:rsidRPr="00863DC8" w:rsidRDefault="002D693F" w:rsidP="000B66F6">
            <w:pPr>
              <w:jc w:val="both"/>
              <w:rPr>
                <w:rFonts w:ascii="Times New Roman" w:hAnsi="Times New Roman" w:cs="Times New Roman"/>
                <w:sz w:val="20"/>
                <w:szCs w:val="20"/>
              </w:rPr>
            </w:pPr>
            <w:r>
              <w:rPr>
                <w:rFonts w:ascii="Times New Roman" w:hAnsi="Times New Roman" w:cs="Times New Roman"/>
                <w:sz w:val="20"/>
                <w:szCs w:val="20"/>
              </w:rPr>
              <w:t>X</w:t>
            </w:r>
          </w:p>
        </w:tc>
        <w:tc>
          <w:tcPr>
            <w:tcW w:w="2127" w:type="dxa"/>
            <w:shd w:val="clear" w:color="auto" w:fill="FFFFFF" w:themeFill="background1"/>
          </w:tcPr>
          <w:p w14:paraId="1D301E73" w14:textId="39F15118" w:rsidR="002D693F" w:rsidRPr="00863DC8" w:rsidRDefault="002D693F" w:rsidP="000B66F6">
            <w:pPr>
              <w:jc w:val="both"/>
              <w:rPr>
                <w:rFonts w:ascii="Times New Roman" w:hAnsi="Times New Roman" w:cs="Times New Roman"/>
                <w:sz w:val="20"/>
                <w:szCs w:val="20"/>
              </w:rPr>
            </w:pPr>
            <w:r>
              <w:rPr>
                <w:rFonts w:ascii="Times New Roman" w:hAnsi="Times New Roman" w:cs="Times New Roman"/>
                <w:sz w:val="20"/>
                <w:szCs w:val="20"/>
              </w:rPr>
              <w:t>X</w:t>
            </w:r>
          </w:p>
        </w:tc>
        <w:tc>
          <w:tcPr>
            <w:tcW w:w="2722" w:type="dxa"/>
            <w:shd w:val="clear" w:color="auto" w:fill="FFFFFF" w:themeFill="background1"/>
          </w:tcPr>
          <w:p w14:paraId="5A0CEECD" w14:textId="18C69176" w:rsidR="002D693F" w:rsidRPr="00863DC8" w:rsidRDefault="002D693F" w:rsidP="0023732E">
            <w:pPr>
              <w:jc w:val="both"/>
              <w:rPr>
                <w:rFonts w:ascii="Times New Roman" w:hAnsi="Times New Roman" w:cs="Times New Roman"/>
                <w:sz w:val="20"/>
                <w:szCs w:val="20"/>
              </w:rPr>
            </w:pPr>
            <w:r w:rsidRPr="00863DC8">
              <w:rPr>
                <w:rFonts w:ascii="Times New Roman" w:hAnsi="Times New Roman" w:cs="Times New Roman"/>
                <w:sz w:val="20"/>
                <w:szCs w:val="20"/>
              </w:rPr>
              <w:t xml:space="preserve">Researcher will ask the patient to complete the questionnaire </w:t>
            </w:r>
            <w:r w:rsidR="0023732E">
              <w:rPr>
                <w:rFonts w:ascii="Times New Roman" w:hAnsi="Times New Roman" w:cs="Times New Roman"/>
                <w:sz w:val="20"/>
                <w:szCs w:val="20"/>
              </w:rPr>
              <w:t xml:space="preserve">at baseline in the 24 hours prior to </w:t>
            </w:r>
            <w:proofErr w:type="gramStart"/>
            <w:r w:rsidR="0023732E">
              <w:rPr>
                <w:rFonts w:ascii="Times New Roman" w:hAnsi="Times New Roman" w:cs="Times New Roman"/>
                <w:sz w:val="20"/>
                <w:szCs w:val="20"/>
              </w:rPr>
              <w:t>surgery, and</w:t>
            </w:r>
            <w:proofErr w:type="gramEnd"/>
            <w:r w:rsidR="0023732E">
              <w:rPr>
                <w:rFonts w:ascii="Times New Roman" w:hAnsi="Times New Roman" w:cs="Times New Roman"/>
                <w:sz w:val="20"/>
                <w:szCs w:val="20"/>
              </w:rPr>
              <w:t xml:space="preserve"> follow up again 72 hours post-surgery.</w:t>
            </w:r>
          </w:p>
        </w:tc>
      </w:tr>
      <w:tr w:rsidR="00C35AD2" w:rsidRPr="00863DC8" w14:paraId="382E1184" w14:textId="77777777" w:rsidTr="00970417">
        <w:tc>
          <w:tcPr>
            <w:tcW w:w="1956" w:type="dxa"/>
            <w:shd w:val="clear" w:color="auto" w:fill="FFFFFF" w:themeFill="background1"/>
          </w:tcPr>
          <w:p w14:paraId="47A306A0"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Target Recruitment</w:t>
            </w:r>
          </w:p>
        </w:tc>
        <w:tc>
          <w:tcPr>
            <w:tcW w:w="2121" w:type="dxa"/>
            <w:shd w:val="clear" w:color="auto" w:fill="FFFFFF" w:themeFill="background1"/>
          </w:tcPr>
          <w:p w14:paraId="54420303" w14:textId="535AE0D0" w:rsidR="002D693F" w:rsidRPr="00863DC8" w:rsidRDefault="002D693F" w:rsidP="000B66F6">
            <w:pPr>
              <w:jc w:val="both"/>
              <w:rPr>
                <w:rFonts w:ascii="Times New Roman" w:hAnsi="Times New Roman" w:cs="Times New Roman"/>
                <w:sz w:val="20"/>
                <w:szCs w:val="20"/>
              </w:rPr>
            </w:pPr>
            <w:r>
              <w:rPr>
                <w:rFonts w:ascii="Times New Roman" w:hAnsi="Times New Roman" w:cs="Times New Roman"/>
                <w:sz w:val="20"/>
                <w:szCs w:val="20"/>
              </w:rPr>
              <w:t>X</w:t>
            </w:r>
          </w:p>
        </w:tc>
        <w:tc>
          <w:tcPr>
            <w:tcW w:w="2127" w:type="dxa"/>
            <w:shd w:val="clear" w:color="auto" w:fill="FFFFFF" w:themeFill="background1"/>
          </w:tcPr>
          <w:p w14:paraId="0B3E3D48" w14:textId="77777777" w:rsidR="002D693F" w:rsidRPr="00863DC8" w:rsidRDefault="002D693F" w:rsidP="000B66F6">
            <w:pPr>
              <w:jc w:val="both"/>
              <w:rPr>
                <w:rFonts w:ascii="Times New Roman" w:hAnsi="Times New Roman" w:cs="Times New Roman"/>
                <w:sz w:val="20"/>
                <w:szCs w:val="20"/>
              </w:rPr>
            </w:pPr>
          </w:p>
        </w:tc>
        <w:tc>
          <w:tcPr>
            <w:tcW w:w="2722" w:type="dxa"/>
            <w:shd w:val="clear" w:color="auto" w:fill="FFFFFF" w:themeFill="background1"/>
          </w:tcPr>
          <w:p w14:paraId="6DC1A043" w14:textId="77777777" w:rsidR="002D693F" w:rsidRPr="00863DC8" w:rsidRDefault="002D693F" w:rsidP="000B66F6">
            <w:pPr>
              <w:jc w:val="both"/>
              <w:rPr>
                <w:rFonts w:ascii="Times New Roman" w:hAnsi="Times New Roman" w:cs="Times New Roman"/>
                <w:sz w:val="20"/>
                <w:szCs w:val="20"/>
              </w:rPr>
            </w:pPr>
            <w:r w:rsidRPr="00863DC8">
              <w:rPr>
                <w:rFonts w:ascii="Times New Roman" w:hAnsi="Times New Roman" w:cs="Times New Roman"/>
                <w:sz w:val="20"/>
                <w:szCs w:val="20"/>
              </w:rPr>
              <w:t xml:space="preserve">Recruitment target rate will be recorded as the number of eligible patients consented to the study regardless of lost to follow up or withdrawn consent. </w:t>
            </w:r>
          </w:p>
        </w:tc>
      </w:tr>
      <w:tr w:rsidR="0023732E" w:rsidRPr="00863DC8" w14:paraId="3727CA3E" w14:textId="77777777" w:rsidTr="00970417">
        <w:tc>
          <w:tcPr>
            <w:tcW w:w="1956" w:type="dxa"/>
            <w:shd w:val="clear" w:color="auto" w:fill="FFFFFF" w:themeFill="background1"/>
          </w:tcPr>
          <w:p w14:paraId="6C92C5F3" w14:textId="0C866D44" w:rsidR="0023732E" w:rsidRPr="00863DC8" w:rsidRDefault="0023732E" w:rsidP="000B66F6">
            <w:pPr>
              <w:jc w:val="both"/>
              <w:rPr>
                <w:rFonts w:ascii="Times New Roman" w:hAnsi="Times New Roman" w:cs="Times New Roman"/>
                <w:sz w:val="20"/>
                <w:szCs w:val="20"/>
              </w:rPr>
            </w:pPr>
            <w:r>
              <w:rPr>
                <w:rFonts w:ascii="Times New Roman" w:hAnsi="Times New Roman" w:cs="Times New Roman"/>
                <w:sz w:val="20"/>
                <w:szCs w:val="20"/>
              </w:rPr>
              <w:t>VAS Pain Score</w:t>
            </w:r>
          </w:p>
        </w:tc>
        <w:tc>
          <w:tcPr>
            <w:tcW w:w="2121" w:type="dxa"/>
            <w:shd w:val="clear" w:color="auto" w:fill="FFFFFF" w:themeFill="background1"/>
          </w:tcPr>
          <w:p w14:paraId="55C0E753" w14:textId="1C1A7AC9" w:rsidR="0023732E" w:rsidRDefault="0023732E" w:rsidP="000B66F6">
            <w:pPr>
              <w:jc w:val="both"/>
              <w:rPr>
                <w:rFonts w:ascii="Times New Roman" w:hAnsi="Times New Roman" w:cs="Times New Roman"/>
                <w:sz w:val="20"/>
                <w:szCs w:val="20"/>
              </w:rPr>
            </w:pPr>
            <w:r>
              <w:rPr>
                <w:rFonts w:ascii="Times New Roman" w:hAnsi="Times New Roman" w:cs="Times New Roman"/>
                <w:sz w:val="20"/>
                <w:szCs w:val="20"/>
              </w:rPr>
              <w:t>X</w:t>
            </w:r>
          </w:p>
        </w:tc>
        <w:tc>
          <w:tcPr>
            <w:tcW w:w="2127" w:type="dxa"/>
            <w:shd w:val="clear" w:color="auto" w:fill="FFFFFF" w:themeFill="background1"/>
          </w:tcPr>
          <w:p w14:paraId="6477324B" w14:textId="3EE52386" w:rsidR="0023732E" w:rsidRPr="00863DC8" w:rsidRDefault="0023732E" w:rsidP="000B66F6">
            <w:pPr>
              <w:jc w:val="both"/>
              <w:rPr>
                <w:rFonts w:ascii="Times New Roman" w:hAnsi="Times New Roman" w:cs="Times New Roman"/>
                <w:sz w:val="20"/>
                <w:szCs w:val="20"/>
              </w:rPr>
            </w:pPr>
            <w:r>
              <w:rPr>
                <w:rFonts w:ascii="Times New Roman" w:hAnsi="Times New Roman" w:cs="Times New Roman"/>
                <w:sz w:val="20"/>
                <w:szCs w:val="20"/>
              </w:rPr>
              <w:t>X</w:t>
            </w:r>
          </w:p>
        </w:tc>
        <w:tc>
          <w:tcPr>
            <w:tcW w:w="2722" w:type="dxa"/>
            <w:shd w:val="clear" w:color="auto" w:fill="FFFFFF" w:themeFill="background1"/>
          </w:tcPr>
          <w:p w14:paraId="4BD14A9A" w14:textId="2B272BC3" w:rsidR="0023732E" w:rsidRPr="00863DC8" w:rsidRDefault="0023732E" w:rsidP="000B66F6">
            <w:pPr>
              <w:jc w:val="both"/>
              <w:rPr>
                <w:rFonts w:ascii="Times New Roman" w:hAnsi="Times New Roman" w:cs="Times New Roman"/>
                <w:sz w:val="20"/>
                <w:szCs w:val="20"/>
              </w:rPr>
            </w:pPr>
            <w:r w:rsidRPr="00863DC8">
              <w:rPr>
                <w:rFonts w:ascii="Times New Roman" w:hAnsi="Times New Roman" w:cs="Times New Roman"/>
                <w:sz w:val="20"/>
                <w:szCs w:val="20"/>
              </w:rPr>
              <w:t xml:space="preserve">Researcher will ask the patient to complete the questionnaire </w:t>
            </w:r>
            <w:r>
              <w:rPr>
                <w:rFonts w:ascii="Times New Roman" w:hAnsi="Times New Roman" w:cs="Times New Roman"/>
                <w:sz w:val="20"/>
                <w:szCs w:val="20"/>
              </w:rPr>
              <w:t xml:space="preserve">at baseline in the 24 hours prior to </w:t>
            </w:r>
            <w:proofErr w:type="gramStart"/>
            <w:r>
              <w:rPr>
                <w:rFonts w:ascii="Times New Roman" w:hAnsi="Times New Roman" w:cs="Times New Roman"/>
                <w:sz w:val="20"/>
                <w:szCs w:val="20"/>
              </w:rPr>
              <w:t>surgery, and</w:t>
            </w:r>
            <w:proofErr w:type="gramEnd"/>
            <w:r>
              <w:rPr>
                <w:rFonts w:ascii="Times New Roman" w:hAnsi="Times New Roman" w:cs="Times New Roman"/>
                <w:sz w:val="20"/>
                <w:szCs w:val="20"/>
              </w:rPr>
              <w:t xml:space="preserve"> follow up again 72 hours post-surgery.</w:t>
            </w:r>
          </w:p>
        </w:tc>
      </w:tr>
    </w:tbl>
    <w:p w14:paraId="65E204CC" w14:textId="2123B06E" w:rsidR="00023602" w:rsidRDefault="00023602" w:rsidP="00102D70">
      <w:pPr>
        <w:jc w:val="both"/>
        <w:rPr>
          <w:rFonts w:ascii="Times New Roman" w:hAnsi="Times New Roman" w:cs="Times New Roman"/>
          <w:sz w:val="20"/>
          <w:szCs w:val="20"/>
        </w:rPr>
      </w:pPr>
    </w:p>
    <w:p w14:paraId="008E3939" w14:textId="77777777" w:rsidR="002C302C" w:rsidRPr="00863DC8" w:rsidRDefault="002C302C" w:rsidP="00102D70">
      <w:pPr>
        <w:jc w:val="both"/>
        <w:rPr>
          <w:rFonts w:ascii="Times New Roman" w:hAnsi="Times New Roman" w:cs="Times New Roman"/>
          <w:sz w:val="20"/>
          <w:szCs w:val="20"/>
        </w:rPr>
      </w:pPr>
    </w:p>
    <w:p w14:paraId="3C70AF23" w14:textId="77777777" w:rsidR="0078210B" w:rsidRPr="00863DC8" w:rsidRDefault="0078210B" w:rsidP="00102D70">
      <w:pPr>
        <w:jc w:val="both"/>
        <w:rPr>
          <w:rFonts w:ascii="Times New Roman" w:hAnsi="Times New Roman" w:cs="Times New Roman"/>
          <w:b/>
          <w:bCs/>
        </w:rPr>
      </w:pPr>
      <w:r w:rsidRPr="00863DC8">
        <w:rPr>
          <w:rFonts w:ascii="Times New Roman" w:hAnsi="Times New Roman" w:cs="Times New Roman"/>
          <w:b/>
          <w:bCs/>
        </w:rPr>
        <w:t>7. Sample Size</w:t>
      </w:r>
    </w:p>
    <w:p w14:paraId="49FBB3A5" w14:textId="6292ECF2" w:rsidR="0078210B" w:rsidRPr="00863DC8" w:rsidRDefault="00782B31" w:rsidP="00102D70">
      <w:pPr>
        <w:jc w:val="both"/>
        <w:rPr>
          <w:rFonts w:ascii="Times New Roman" w:hAnsi="Times New Roman" w:cs="Times New Roman"/>
        </w:rPr>
      </w:pPr>
      <w:r w:rsidRPr="00863DC8">
        <w:rPr>
          <w:rFonts w:ascii="Times New Roman" w:hAnsi="Times New Roman" w:cs="Times New Roman"/>
        </w:rPr>
        <w:t>T</w:t>
      </w:r>
      <w:r w:rsidR="0078210B" w:rsidRPr="00863DC8">
        <w:rPr>
          <w:rFonts w:ascii="Times New Roman" w:hAnsi="Times New Roman" w:cs="Times New Roman"/>
        </w:rPr>
        <w:t>his</w:t>
      </w:r>
      <w:r w:rsidR="002A5D38">
        <w:rPr>
          <w:rFonts w:ascii="Times New Roman" w:hAnsi="Times New Roman" w:cs="Times New Roman"/>
        </w:rPr>
        <w:t xml:space="preserve"> is </w:t>
      </w:r>
      <w:r w:rsidR="002A5D38" w:rsidRPr="00786CF3">
        <w:rPr>
          <w:rFonts w:ascii="Times New Roman" w:hAnsi="Times New Roman" w:cs="Times New Roman"/>
        </w:rPr>
        <w:t>a feasibility study</w:t>
      </w:r>
      <w:r w:rsidRPr="00863DC8">
        <w:rPr>
          <w:rFonts w:ascii="Times New Roman" w:hAnsi="Times New Roman" w:cs="Times New Roman"/>
        </w:rPr>
        <w:t xml:space="preserve">, </w:t>
      </w:r>
      <w:r w:rsidR="00C501E8">
        <w:rPr>
          <w:rFonts w:ascii="Times New Roman" w:hAnsi="Times New Roman" w:cs="Times New Roman"/>
        </w:rPr>
        <w:t xml:space="preserve">it </w:t>
      </w:r>
      <w:r w:rsidRPr="00863DC8">
        <w:rPr>
          <w:rFonts w:ascii="Times New Roman" w:hAnsi="Times New Roman" w:cs="Times New Roman"/>
        </w:rPr>
        <w:t xml:space="preserve">will include measurement of feasibility and </w:t>
      </w:r>
      <w:r w:rsidR="0078210B" w:rsidRPr="00863DC8">
        <w:rPr>
          <w:rFonts w:ascii="Times New Roman" w:hAnsi="Times New Roman" w:cs="Times New Roman"/>
        </w:rPr>
        <w:t xml:space="preserve">recruitment rate of eligible </w:t>
      </w:r>
      <w:proofErr w:type="gramStart"/>
      <w:r w:rsidR="0078210B" w:rsidRPr="00863DC8">
        <w:rPr>
          <w:rFonts w:ascii="Times New Roman" w:hAnsi="Times New Roman" w:cs="Times New Roman"/>
        </w:rPr>
        <w:t>patients</w:t>
      </w:r>
      <w:r w:rsidR="006C250B" w:rsidRPr="00863DC8">
        <w:rPr>
          <w:rFonts w:ascii="Times New Roman" w:hAnsi="Times New Roman" w:cs="Times New Roman"/>
        </w:rPr>
        <w:t>, and</w:t>
      </w:r>
      <w:proofErr w:type="gramEnd"/>
      <w:r w:rsidR="006C250B" w:rsidRPr="00863DC8">
        <w:rPr>
          <w:rFonts w:ascii="Times New Roman" w:hAnsi="Times New Roman" w:cs="Times New Roman"/>
        </w:rPr>
        <w:t xml:space="preserve"> will therefore inform the sample size calculation of a definitive trial. A total of 50 patients will be recruited over the allocation </w:t>
      </w:r>
      <w:proofErr w:type="gramStart"/>
      <w:r w:rsidR="006C250B" w:rsidRPr="00863DC8">
        <w:rPr>
          <w:rFonts w:ascii="Times New Roman" w:hAnsi="Times New Roman" w:cs="Times New Roman"/>
        </w:rPr>
        <w:t>6 month</w:t>
      </w:r>
      <w:proofErr w:type="gramEnd"/>
      <w:r w:rsidR="006C250B" w:rsidRPr="00863DC8">
        <w:rPr>
          <w:rFonts w:ascii="Times New Roman" w:hAnsi="Times New Roman" w:cs="Times New Roman"/>
        </w:rPr>
        <w:t xml:space="preserve"> time period (</w:t>
      </w:r>
      <w:r w:rsidR="008F4426">
        <w:rPr>
          <w:rFonts w:ascii="Times New Roman" w:hAnsi="Times New Roman" w:cs="Times New Roman"/>
        </w:rPr>
        <w:t>March</w:t>
      </w:r>
      <w:r w:rsidR="008F4426" w:rsidRPr="00863DC8">
        <w:rPr>
          <w:rFonts w:ascii="Times New Roman" w:hAnsi="Times New Roman" w:cs="Times New Roman"/>
        </w:rPr>
        <w:t xml:space="preserve"> </w:t>
      </w:r>
      <w:r w:rsidR="006C250B" w:rsidRPr="00863DC8">
        <w:rPr>
          <w:rFonts w:ascii="Times New Roman" w:hAnsi="Times New Roman" w:cs="Times New Roman"/>
        </w:rPr>
        <w:t xml:space="preserve">– </w:t>
      </w:r>
      <w:r w:rsidR="008F4426">
        <w:rPr>
          <w:rFonts w:ascii="Times New Roman" w:hAnsi="Times New Roman" w:cs="Times New Roman"/>
        </w:rPr>
        <w:t>September</w:t>
      </w:r>
      <w:r w:rsidR="008F4426" w:rsidRPr="00863DC8">
        <w:rPr>
          <w:rFonts w:ascii="Times New Roman" w:hAnsi="Times New Roman" w:cs="Times New Roman"/>
        </w:rPr>
        <w:t xml:space="preserve"> </w:t>
      </w:r>
      <w:r w:rsidR="006C250B" w:rsidRPr="00863DC8">
        <w:rPr>
          <w:rFonts w:ascii="Times New Roman" w:hAnsi="Times New Roman" w:cs="Times New Roman"/>
        </w:rPr>
        <w:t>202</w:t>
      </w:r>
      <w:r w:rsidR="008F4426">
        <w:rPr>
          <w:rFonts w:ascii="Times New Roman" w:hAnsi="Times New Roman" w:cs="Times New Roman"/>
        </w:rPr>
        <w:t>1</w:t>
      </w:r>
      <w:r w:rsidR="006C250B" w:rsidRPr="00863DC8">
        <w:rPr>
          <w:rFonts w:ascii="Times New Roman" w:hAnsi="Times New Roman" w:cs="Times New Roman"/>
        </w:rPr>
        <w:t>).</w:t>
      </w:r>
      <w:r w:rsidR="00B87EFE" w:rsidRPr="00863DC8">
        <w:rPr>
          <w:rFonts w:ascii="Times New Roman" w:hAnsi="Times New Roman" w:cs="Times New Roman"/>
        </w:rPr>
        <w:t xml:space="preserve"> </w:t>
      </w:r>
      <w:r w:rsidR="0055730B">
        <w:rPr>
          <w:rFonts w:ascii="Times New Roman" w:hAnsi="Times New Roman" w:cs="Times New Roman"/>
        </w:rPr>
        <w:t xml:space="preserve">This is based on the current annual numbers seen at each hospital. St George current sees about 50 ankle fractures, 60 distal radius fractures and 50 tibial/ femoral shaft fractures. At </w:t>
      </w:r>
      <w:proofErr w:type="gramStart"/>
      <w:r w:rsidR="0055730B">
        <w:rPr>
          <w:rFonts w:ascii="Times New Roman" w:hAnsi="Times New Roman" w:cs="Times New Roman"/>
        </w:rPr>
        <w:t>Sutherland</w:t>
      </w:r>
      <w:proofErr w:type="gramEnd"/>
      <w:r w:rsidR="0055730B">
        <w:rPr>
          <w:rFonts w:ascii="Times New Roman" w:hAnsi="Times New Roman" w:cs="Times New Roman"/>
        </w:rPr>
        <w:t xml:space="preserve"> the numbers are 40 ankle fractures, 45 distal radius fractures and 30 tibial/ femoral shaft fractures. Based on these numbers we hope to recruit at least 50 patients as we have only a </w:t>
      </w:r>
      <w:proofErr w:type="gramStart"/>
      <w:r w:rsidR="0055730B">
        <w:rPr>
          <w:rFonts w:ascii="Times New Roman" w:hAnsi="Times New Roman" w:cs="Times New Roman"/>
        </w:rPr>
        <w:t>6 month</w:t>
      </w:r>
      <w:proofErr w:type="gramEnd"/>
      <w:r w:rsidR="0055730B">
        <w:rPr>
          <w:rFonts w:ascii="Times New Roman" w:hAnsi="Times New Roman" w:cs="Times New Roman"/>
        </w:rPr>
        <w:t xml:space="preserve"> recruitment period for the </w:t>
      </w:r>
      <w:r w:rsidR="002A5D38" w:rsidRPr="00786CF3">
        <w:rPr>
          <w:rFonts w:ascii="Times New Roman" w:hAnsi="Times New Roman" w:cs="Times New Roman"/>
        </w:rPr>
        <w:t>feasibility</w:t>
      </w:r>
      <w:r w:rsidR="0055730B" w:rsidRPr="00786CF3">
        <w:rPr>
          <w:rFonts w:ascii="Times New Roman" w:hAnsi="Times New Roman" w:cs="Times New Roman"/>
        </w:rPr>
        <w:t xml:space="preserve"> </w:t>
      </w:r>
      <w:r w:rsidR="0055730B">
        <w:rPr>
          <w:rFonts w:ascii="Times New Roman" w:hAnsi="Times New Roman" w:cs="Times New Roman"/>
        </w:rPr>
        <w:t xml:space="preserve">study. </w:t>
      </w:r>
    </w:p>
    <w:p w14:paraId="06D3BAB9" w14:textId="77777777" w:rsidR="0055730B" w:rsidRDefault="0055730B" w:rsidP="00102D70">
      <w:pPr>
        <w:jc w:val="both"/>
        <w:rPr>
          <w:rFonts w:ascii="Times New Roman" w:hAnsi="Times New Roman" w:cs="Times New Roman"/>
          <w:b/>
          <w:bCs/>
        </w:rPr>
      </w:pPr>
    </w:p>
    <w:p w14:paraId="5827AA4A" w14:textId="77777777" w:rsidR="0078210B" w:rsidRPr="00863DC8" w:rsidRDefault="0078210B" w:rsidP="00102D70">
      <w:pPr>
        <w:jc w:val="both"/>
        <w:rPr>
          <w:rFonts w:ascii="Times New Roman" w:hAnsi="Times New Roman" w:cs="Times New Roman"/>
          <w:b/>
          <w:bCs/>
        </w:rPr>
      </w:pPr>
      <w:r w:rsidRPr="00863DC8">
        <w:rPr>
          <w:rFonts w:ascii="Times New Roman" w:hAnsi="Times New Roman" w:cs="Times New Roman"/>
          <w:b/>
          <w:bCs/>
        </w:rPr>
        <w:t>8. Statistical Analysis</w:t>
      </w:r>
    </w:p>
    <w:p w14:paraId="04BCC190" w14:textId="76368BCC" w:rsidR="003A6E1E" w:rsidRPr="00863DC8" w:rsidRDefault="003A6E1E" w:rsidP="00102D70">
      <w:pPr>
        <w:jc w:val="both"/>
        <w:rPr>
          <w:rFonts w:ascii="Times New Roman" w:hAnsi="Times New Roman" w:cs="Times New Roman"/>
        </w:rPr>
      </w:pPr>
      <w:r w:rsidRPr="00863DC8">
        <w:rPr>
          <w:rFonts w:ascii="Times New Roman" w:hAnsi="Times New Roman" w:cs="Times New Roman"/>
        </w:rPr>
        <w:t xml:space="preserve">This study will be conducted </w:t>
      </w:r>
      <w:r w:rsidR="006C250B" w:rsidRPr="00863DC8">
        <w:rPr>
          <w:rFonts w:ascii="Times New Roman" w:hAnsi="Times New Roman" w:cs="Times New Roman"/>
        </w:rPr>
        <w:t xml:space="preserve">by </w:t>
      </w:r>
      <w:r w:rsidRPr="00863DC8">
        <w:rPr>
          <w:rFonts w:ascii="Times New Roman" w:hAnsi="Times New Roman" w:cs="Times New Roman"/>
        </w:rPr>
        <w:t>the intention-to-treat (ITT)</w:t>
      </w:r>
      <w:r w:rsidR="006C250B" w:rsidRPr="00863DC8">
        <w:rPr>
          <w:rFonts w:ascii="Times New Roman" w:hAnsi="Times New Roman" w:cs="Times New Roman"/>
        </w:rPr>
        <w:t xml:space="preserve"> principle</w:t>
      </w:r>
      <w:r w:rsidRPr="00863DC8">
        <w:rPr>
          <w:rFonts w:ascii="Times New Roman" w:hAnsi="Times New Roman" w:cs="Times New Roman"/>
        </w:rPr>
        <w:t xml:space="preserve">. </w:t>
      </w:r>
      <w:r w:rsidR="00143BA1" w:rsidRPr="00863DC8">
        <w:rPr>
          <w:rFonts w:ascii="Times New Roman" w:hAnsi="Times New Roman" w:cs="Times New Roman"/>
        </w:rPr>
        <w:t>Missing data will be treated with a sensitivity analysis using multiple imputation. Means (±), standard deviation (SD) and confidence intervals (CI: 95%) will be used to present all continuous variables. A Mann-Whitney U test (p= &lt; 0.05) will be calculated to determine difference between the control and intervention groups. Absolute numbers with percentages (%) will be used to present all binary variables. Chi-square test or Fisher’s exact test will be used to determine difference between the control and intervention groups. P-values of &lt; 0.05 will be considered statistically significant.</w:t>
      </w:r>
      <w:r w:rsidR="00180200" w:rsidRPr="00863DC8">
        <w:rPr>
          <w:rFonts w:ascii="Times New Roman" w:hAnsi="Times New Roman" w:cs="Times New Roman"/>
        </w:rPr>
        <w:t xml:space="preserve"> </w:t>
      </w:r>
      <w:r w:rsidR="00431DE7" w:rsidRPr="00863DC8">
        <w:rPr>
          <w:rFonts w:ascii="Times New Roman" w:hAnsi="Times New Roman" w:cs="Times New Roman"/>
        </w:rPr>
        <w:t>All analyses will be done in RStudio 1.2.1335</w:t>
      </w:r>
      <w:r w:rsidR="000D7111" w:rsidRPr="00863DC8">
        <w:rPr>
          <w:rFonts w:ascii="Times New Roman" w:hAnsi="Times New Roman" w:cs="Times New Roman"/>
        </w:rPr>
        <w:t>.</w:t>
      </w:r>
    </w:p>
    <w:p w14:paraId="2ADEF501" w14:textId="77777777" w:rsidR="00023602" w:rsidRPr="00863DC8" w:rsidRDefault="00023602" w:rsidP="00102D70">
      <w:pPr>
        <w:jc w:val="both"/>
        <w:rPr>
          <w:rFonts w:ascii="Times New Roman" w:hAnsi="Times New Roman" w:cs="Times New Roman"/>
          <w:b/>
          <w:bCs/>
        </w:rPr>
      </w:pPr>
    </w:p>
    <w:p w14:paraId="585A5B45" w14:textId="77777777" w:rsidR="0078210B" w:rsidRPr="00863DC8" w:rsidRDefault="0078210B" w:rsidP="00102D70">
      <w:pPr>
        <w:jc w:val="both"/>
        <w:rPr>
          <w:rFonts w:ascii="Times New Roman" w:hAnsi="Times New Roman" w:cs="Times New Roman"/>
          <w:b/>
          <w:bCs/>
        </w:rPr>
      </w:pPr>
      <w:r w:rsidRPr="00863DC8">
        <w:rPr>
          <w:rFonts w:ascii="Times New Roman" w:hAnsi="Times New Roman" w:cs="Times New Roman"/>
          <w:b/>
          <w:bCs/>
        </w:rPr>
        <w:t>9. Ethical Consideration</w:t>
      </w:r>
    </w:p>
    <w:p w14:paraId="60FE495C" w14:textId="10EC068D" w:rsidR="006C250B" w:rsidRPr="00AC505C" w:rsidRDefault="0078210B" w:rsidP="00102D70">
      <w:pPr>
        <w:jc w:val="both"/>
        <w:rPr>
          <w:rFonts w:ascii="Times New Roman" w:hAnsi="Times New Roman" w:cs="Times New Roman"/>
        </w:rPr>
      </w:pPr>
      <w:r w:rsidRPr="00863DC8">
        <w:rPr>
          <w:rFonts w:ascii="Times New Roman" w:hAnsi="Times New Roman" w:cs="Times New Roman"/>
        </w:rPr>
        <w:lastRenderedPageBreak/>
        <w:t xml:space="preserve">This protocol will be submitted </w:t>
      </w:r>
      <w:r w:rsidR="00B87EFE" w:rsidRPr="00863DC8">
        <w:rPr>
          <w:rFonts w:ascii="Times New Roman" w:hAnsi="Times New Roman" w:cs="Times New Roman"/>
        </w:rPr>
        <w:t xml:space="preserve">to the SESLHD </w:t>
      </w:r>
      <w:r w:rsidRPr="00863DC8">
        <w:rPr>
          <w:rFonts w:ascii="Times New Roman" w:hAnsi="Times New Roman" w:cs="Times New Roman"/>
        </w:rPr>
        <w:t>Human Research and Ethics Committ</w:t>
      </w:r>
      <w:r w:rsidR="00B87EFE" w:rsidRPr="00863DC8">
        <w:rPr>
          <w:rFonts w:ascii="Times New Roman" w:hAnsi="Times New Roman" w:cs="Times New Roman"/>
        </w:rPr>
        <w:t>ee (HREC) for ethics approval. The proposed study does not place any additional burden on participants both standard method and detailed methods. In the standard method intervention, all information provided by the treating surgeon is the usual standard of care, there will be no omission of required information on the surgical procedure. In the detail method intervention, the same information will be delivered to the patient however the presentation of this information will differ because there will be visual</w:t>
      </w:r>
      <w:r w:rsidR="002D693F">
        <w:rPr>
          <w:rFonts w:ascii="Times New Roman" w:hAnsi="Times New Roman" w:cs="Times New Roman"/>
        </w:rPr>
        <w:t xml:space="preserve"> </w:t>
      </w:r>
      <w:r w:rsidR="002D693F" w:rsidRPr="00C501E8">
        <w:rPr>
          <w:rFonts w:ascii="Times New Roman" w:hAnsi="Times New Roman" w:cs="Times New Roman"/>
        </w:rPr>
        <w:t xml:space="preserve">and </w:t>
      </w:r>
      <w:r w:rsidR="002D693F" w:rsidRPr="00786CF3">
        <w:rPr>
          <w:rFonts w:ascii="Times New Roman" w:hAnsi="Times New Roman" w:cs="Times New Roman"/>
        </w:rPr>
        <w:t xml:space="preserve">written </w:t>
      </w:r>
      <w:r w:rsidR="002D693F" w:rsidRPr="00C501E8">
        <w:rPr>
          <w:rFonts w:ascii="Times New Roman" w:hAnsi="Times New Roman" w:cs="Times New Roman"/>
        </w:rPr>
        <w:t>aids</w:t>
      </w:r>
      <w:r w:rsidR="00B87EFE" w:rsidRPr="00786CF3">
        <w:rPr>
          <w:rFonts w:ascii="Times New Roman" w:hAnsi="Times New Roman" w:cs="Times New Roman"/>
        </w:rPr>
        <w:t xml:space="preserve"> </w:t>
      </w:r>
      <w:r w:rsidR="002D693F" w:rsidRPr="00786CF3">
        <w:rPr>
          <w:rFonts w:ascii="Times New Roman" w:hAnsi="Times New Roman" w:cs="Times New Roman"/>
        </w:rPr>
        <w:t>included</w:t>
      </w:r>
      <w:r w:rsidR="00B87EFE" w:rsidRPr="00786CF3">
        <w:rPr>
          <w:rFonts w:ascii="Times New Roman" w:hAnsi="Times New Roman" w:cs="Times New Roman"/>
        </w:rPr>
        <w:t xml:space="preserve"> on the </w:t>
      </w:r>
      <w:r w:rsidR="00C501E8" w:rsidRPr="00786CF3">
        <w:rPr>
          <w:rFonts w:ascii="Times New Roman" w:hAnsi="Times New Roman" w:cs="Times New Roman"/>
        </w:rPr>
        <w:t xml:space="preserve">written information consent </w:t>
      </w:r>
      <w:r w:rsidR="002D693F" w:rsidRPr="00786CF3">
        <w:rPr>
          <w:rFonts w:ascii="Times New Roman" w:hAnsi="Times New Roman" w:cs="Times New Roman"/>
        </w:rPr>
        <w:t>support tool</w:t>
      </w:r>
      <w:r w:rsidR="00B87EFE" w:rsidRPr="00C501E8">
        <w:rPr>
          <w:rFonts w:ascii="Times New Roman" w:hAnsi="Times New Roman" w:cs="Times New Roman"/>
        </w:rPr>
        <w:t>.</w:t>
      </w:r>
      <w:r w:rsidR="006C250B" w:rsidRPr="00786CF3">
        <w:rPr>
          <w:rFonts w:ascii="Times New Roman" w:hAnsi="Times New Roman" w:cs="Times New Roman"/>
        </w:rPr>
        <w:t xml:space="preserve"> The orthopaedic </w:t>
      </w:r>
      <w:r w:rsidR="00F501B3" w:rsidRPr="00786CF3">
        <w:rPr>
          <w:rFonts w:ascii="Times New Roman" w:hAnsi="Times New Roman" w:cs="Times New Roman"/>
        </w:rPr>
        <w:t xml:space="preserve">decision </w:t>
      </w:r>
      <w:r w:rsidR="002D693F" w:rsidRPr="00786CF3">
        <w:rPr>
          <w:rFonts w:ascii="Times New Roman" w:hAnsi="Times New Roman" w:cs="Times New Roman"/>
        </w:rPr>
        <w:t>support tools</w:t>
      </w:r>
      <w:r w:rsidR="006C250B" w:rsidRPr="00C501E8">
        <w:rPr>
          <w:rFonts w:ascii="Times New Roman" w:hAnsi="Times New Roman" w:cs="Times New Roman"/>
        </w:rPr>
        <w:t xml:space="preserve"> are </w:t>
      </w:r>
      <w:r w:rsidR="002D693F" w:rsidRPr="00786CF3">
        <w:rPr>
          <w:rFonts w:ascii="Times New Roman" w:hAnsi="Times New Roman" w:cs="Times New Roman"/>
        </w:rPr>
        <w:t>routinely</w:t>
      </w:r>
      <w:r w:rsidR="006C250B" w:rsidRPr="00786CF3">
        <w:rPr>
          <w:rFonts w:ascii="Times New Roman" w:hAnsi="Times New Roman" w:cs="Times New Roman"/>
        </w:rPr>
        <w:t xml:space="preserve"> use</w:t>
      </w:r>
      <w:r w:rsidR="002D693F" w:rsidRPr="00786CF3">
        <w:rPr>
          <w:rFonts w:ascii="Times New Roman" w:hAnsi="Times New Roman" w:cs="Times New Roman"/>
        </w:rPr>
        <w:t>d</w:t>
      </w:r>
      <w:r w:rsidR="006C250B" w:rsidRPr="00786CF3">
        <w:rPr>
          <w:rFonts w:ascii="Times New Roman" w:hAnsi="Times New Roman" w:cs="Times New Roman"/>
        </w:rPr>
        <w:t xml:space="preserve"> </w:t>
      </w:r>
      <w:r w:rsidR="006C250B" w:rsidRPr="00C501E8">
        <w:rPr>
          <w:rFonts w:ascii="Times New Roman" w:hAnsi="Times New Roman" w:cs="Times New Roman"/>
        </w:rPr>
        <w:t xml:space="preserve">in interstate health systems, and written information is frequently </w:t>
      </w:r>
      <w:r w:rsidR="006C250B" w:rsidRPr="00863DC8">
        <w:rPr>
          <w:rFonts w:ascii="Times New Roman" w:hAnsi="Times New Roman" w:cs="Times New Roman"/>
        </w:rPr>
        <w:t xml:space="preserve">provided in the private </w:t>
      </w:r>
      <w:proofErr w:type="gramStart"/>
      <w:r w:rsidR="006C250B" w:rsidRPr="00863DC8">
        <w:rPr>
          <w:rFonts w:ascii="Times New Roman" w:hAnsi="Times New Roman" w:cs="Times New Roman"/>
        </w:rPr>
        <w:t>sector, and</w:t>
      </w:r>
      <w:proofErr w:type="gramEnd"/>
      <w:r w:rsidR="006C250B" w:rsidRPr="00863DC8">
        <w:rPr>
          <w:rFonts w:ascii="Times New Roman" w:hAnsi="Times New Roman" w:cs="Times New Roman"/>
        </w:rPr>
        <w:t xml:space="preserve"> recommended for use by specialist colleges such as the Royal A</w:t>
      </w:r>
      <w:r w:rsidR="00AA6E36" w:rsidRPr="00863DC8">
        <w:rPr>
          <w:rFonts w:ascii="Times New Roman" w:hAnsi="Times New Roman" w:cs="Times New Roman"/>
        </w:rPr>
        <w:t xml:space="preserve">ustralasian College of Surgeons. </w:t>
      </w:r>
      <w:r w:rsidR="00B87EFE" w:rsidRPr="00863DC8">
        <w:rPr>
          <w:rFonts w:ascii="Times New Roman" w:hAnsi="Times New Roman" w:cs="Times New Roman"/>
        </w:rPr>
        <w:t xml:space="preserve">All surgical procedures are considered routine orthopaedic trauma management. Consenting the patient for surgery is the sole responsible of the treating surgeon, the researcher will have no active participation in this process. </w:t>
      </w:r>
      <w:r w:rsidR="00143BA1" w:rsidRPr="00863DC8">
        <w:rPr>
          <w:rFonts w:ascii="Times New Roman" w:hAnsi="Times New Roman" w:cs="Times New Roman"/>
        </w:rPr>
        <w:t>Patients will be free to withdraw their consent at any tim</w:t>
      </w:r>
      <w:r w:rsidR="00CA3B0D" w:rsidRPr="00863DC8">
        <w:rPr>
          <w:rFonts w:ascii="Times New Roman" w:hAnsi="Times New Roman" w:cs="Times New Roman"/>
        </w:rPr>
        <w:t>e</w:t>
      </w:r>
      <w:r w:rsidR="00143BA1" w:rsidRPr="00863DC8">
        <w:rPr>
          <w:rFonts w:ascii="Times New Roman" w:hAnsi="Times New Roman" w:cs="Times New Roman"/>
        </w:rPr>
        <w:t xml:space="preserve">point. </w:t>
      </w:r>
      <w:r w:rsidR="00B87EFE" w:rsidRPr="00863DC8">
        <w:rPr>
          <w:rFonts w:ascii="Times New Roman" w:hAnsi="Times New Roman" w:cs="Times New Roman"/>
        </w:rPr>
        <w:t xml:space="preserve">This study can be considered </w:t>
      </w:r>
      <w:r w:rsidR="002C302C">
        <w:rPr>
          <w:rFonts w:ascii="Times New Roman" w:hAnsi="Times New Roman" w:cs="Times New Roman"/>
        </w:rPr>
        <w:t>greater than low risk even though</w:t>
      </w:r>
      <w:r w:rsidR="006C250B" w:rsidRPr="00863DC8">
        <w:rPr>
          <w:rFonts w:ascii="Times New Roman" w:hAnsi="Times New Roman" w:cs="Times New Roman"/>
        </w:rPr>
        <w:t xml:space="preserve"> both interventions are </w:t>
      </w:r>
      <w:r w:rsidR="006C250B" w:rsidRPr="00AC505C">
        <w:rPr>
          <w:rFonts w:ascii="Times New Roman" w:hAnsi="Times New Roman" w:cs="Times New Roman"/>
        </w:rPr>
        <w:t>standard, there is no known additional risk of the proposed intervention,</w:t>
      </w:r>
      <w:r w:rsidR="00E8573E" w:rsidRPr="00AC505C">
        <w:rPr>
          <w:rFonts w:ascii="Times New Roman" w:hAnsi="Times New Roman" w:cs="Times New Roman"/>
        </w:rPr>
        <w:t xml:space="preserve"> </w:t>
      </w:r>
      <w:r w:rsidR="006C250B" w:rsidRPr="00AC505C">
        <w:rPr>
          <w:rFonts w:ascii="Times New Roman" w:hAnsi="Times New Roman" w:cs="Times New Roman"/>
        </w:rPr>
        <w:t xml:space="preserve">and </w:t>
      </w:r>
      <w:r w:rsidR="00E8573E" w:rsidRPr="00AC505C">
        <w:rPr>
          <w:rFonts w:ascii="Times New Roman" w:hAnsi="Times New Roman" w:cs="Times New Roman"/>
        </w:rPr>
        <w:t>there</w:t>
      </w:r>
      <w:r w:rsidR="006C250B" w:rsidRPr="00AC505C">
        <w:rPr>
          <w:rFonts w:ascii="Times New Roman" w:hAnsi="Times New Roman" w:cs="Times New Roman"/>
        </w:rPr>
        <w:t xml:space="preserve"> will be no change to the routine care provided to patients</w:t>
      </w:r>
      <w:r w:rsidR="002C302C" w:rsidRPr="00AC505C">
        <w:rPr>
          <w:rFonts w:ascii="Times New Roman" w:hAnsi="Times New Roman" w:cs="Times New Roman"/>
        </w:rPr>
        <w:t>, it still proposes a new intervention and randomisation of patients</w:t>
      </w:r>
      <w:r w:rsidR="006C250B" w:rsidRPr="00AC505C">
        <w:rPr>
          <w:rFonts w:ascii="Times New Roman" w:hAnsi="Times New Roman" w:cs="Times New Roman"/>
        </w:rPr>
        <w:t>.</w:t>
      </w:r>
      <w:r w:rsidR="00E8573E" w:rsidRPr="00AC505C">
        <w:rPr>
          <w:rFonts w:ascii="Times New Roman" w:hAnsi="Times New Roman" w:cs="Times New Roman"/>
        </w:rPr>
        <w:t xml:space="preserve"> </w:t>
      </w:r>
    </w:p>
    <w:p w14:paraId="165139CC" w14:textId="77777777" w:rsidR="0078210B" w:rsidRPr="00AC505C" w:rsidRDefault="0078210B" w:rsidP="00102D70">
      <w:pPr>
        <w:jc w:val="both"/>
        <w:rPr>
          <w:rFonts w:ascii="Times New Roman" w:hAnsi="Times New Roman" w:cs="Times New Roman"/>
        </w:rPr>
      </w:pPr>
      <w:r w:rsidRPr="00AC505C">
        <w:rPr>
          <w:rFonts w:ascii="Times New Roman" w:hAnsi="Times New Roman" w:cs="Times New Roman"/>
        </w:rPr>
        <w:t>9.1. Informed consent</w:t>
      </w:r>
    </w:p>
    <w:p w14:paraId="452305C0" w14:textId="77777777" w:rsidR="00E8573E" w:rsidRPr="00AC505C" w:rsidRDefault="00E8573E" w:rsidP="00102D70">
      <w:pPr>
        <w:jc w:val="both"/>
        <w:rPr>
          <w:rFonts w:ascii="Times New Roman" w:hAnsi="Times New Roman" w:cs="Times New Roman"/>
        </w:rPr>
      </w:pPr>
      <w:r w:rsidRPr="00AC505C">
        <w:rPr>
          <w:rFonts w:ascii="Times New Roman" w:hAnsi="Times New Roman" w:cs="Times New Roman"/>
        </w:rPr>
        <w:t>All patients that agree to participate in this study will be required to sign a separate consent form prior to receiving an intervention (standard method or detailed method). The researcher will assume responsibility of obtaining informed consent</w:t>
      </w:r>
      <w:r w:rsidR="00AC6B16" w:rsidRPr="00AC505C">
        <w:rPr>
          <w:rFonts w:ascii="Times New Roman" w:hAnsi="Times New Roman" w:cs="Times New Roman"/>
        </w:rPr>
        <w:t xml:space="preserve">. </w:t>
      </w:r>
    </w:p>
    <w:p w14:paraId="6BA06AE4" w14:textId="77777777" w:rsidR="004919C9" w:rsidRPr="00863DC8" w:rsidRDefault="0078210B" w:rsidP="00102D70">
      <w:pPr>
        <w:jc w:val="both"/>
        <w:rPr>
          <w:rFonts w:ascii="Times New Roman" w:hAnsi="Times New Roman" w:cs="Times New Roman"/>
        </w:rPr>
      </w:pPr>
      <w:r w:rsidRPr="00AC505C">
        <w:rPr>
          <w:rFonts w:ascii="Times New Roman" w:hAnsi="Times New Roman" w:cs="Times New Roman"/>
        </w:rPr>
        <w:t xml:space="preserve">9.2. Confidentiality and </w:t>
      </w:r>
      <w:r w:rsidR="004919C9" w:rsidRPr="00AC505C">
        <w:rPr>
          <w:rFonts w:ascii="Times New Roman" w:hAnsi="Times New Roman" w:cs="Times New Roman"/>
        </w:rPr>
        <w:t>Privacy</w:t>
      </w:r>
    </w:p>
    <w:p w14:paraId="0431AC5C" w14:textId="77777777" w:rsidR="0078210B" w:rsidRPr="00863DC8" w:rsidRDefault="00AC6B16" w:rsidP="00102D70">
      <w:pPr>
        <w:jc w:val="both"/>
        <w:rPr>
          <w:rFonts w:ascii="Times New Roman" w:hAnsi="Times New Roman" w:cs="Times New Roman"/>
        </w:rPr>
      </w:pPr>
      <w:r w:rsidRPr="00863DC8">
        <w:rPr>
          <w:rFonts w:ascii="Times New Roman" w:hAnsi="Times New Roman" w:cs="Times New Roman"/>
        </w:rPr>
        <w:t>Record Retention</w:t>
      </w:r>
    </w:p>
    <w:p w14:paraId="00ADFEE5" w14:textId="3998FC12" w:rsidR="00180200" w:rsidRPr="00863DC8" w:rsidRDefault="00180200" w:rsidP="00102D70">
      <w:pPr>
        <w:jc w:val="both"/>
        <w:rPr>
          <w:rFonts w:ascii="Times New Roman" w:hAnsi="Times New Roman" w:cs="Times New Roman"/>
        </w:rPr>
      </w:pPr>
      <w:r w:rsidRPr="00863DC8">
        <w:rPr>
          <w:rFonts w:ascii="Times New Roman" w:hAnsi="Times New Roman" w:cs="Times New Roman"/>
        </w:rPr>
        <w:t>Patient identi</w:t>
      </w:r>
      <w:r w:rsidR="00E637C9">
        <w:rPr>
          <w:rFonts w:ascii="Times New Roman" w:hAnsi="Times New Roman" w:cs="Times New Roman"/>
        </w:rPr>
        <w:t>t</w:t>
      </w:r>
      <w:r w:rsidR="004919C9" w:rsidRPr="00863DC8">
        <w:rPr>
          <w:rFonts w:ascii="Times New Roman" w:hAnsi="Times New Roman" w:cs="Times New Roman"/>
        </w:rPr>
        <w:t>y</w:t>
      </w:r>
      <w:r w:rsidRPr="00863DC8">
        <w:rPr>
          <w:rFonts w:ascii="Times New Roman" w:hAnsi="Times New Roman" w:cs="Times New Roman"/>
        </w:rPr>
        <w:t xml:space="preserve"> will be protected in all professional reporting of trial data, including reports, journal publications and presentations. </w:t>
      </w:r>
      <w:r w:rsidR="004919C9" w:rsidRPr="00863DC8">
        <w:rPr>
          <w:rFonts w:ascii="Times New Roman" w:hAnsi="Times New Roman" w:cs="Times New Roman"/>
        </w:rPr>
        <w:t>All patient information will be de-</w:t>
      </w:r>
      <w:proofErr w:type="gramStart"/>
      <w:r w:rsidR="004919C9" w:rsidRPr="00863DC8">
        <w:rPr>
          <w:rFonts w:ascii="Times New Roman" w:hAnsi="Times New Roman" w:cs="Times New Roman"/>
        </w:rPr>
        <w:t>identified</w:t>
      </w:r>
      <w:proofErr w:type="gramEnd"/>
      <w:r w:rsidR="004919C9" w:rsidRPr="00863DC8">
        <w:rPr>
          <w:rFonts w:ascii="Times New Roman" w:hAnsi="Times New Roman" w:cs="Times New Roman"/>
        </w:rPr>
        <w:t xml:space="preserve"> and a study number will be assigned to each patient. Study documents, inclu</w:t>
      </w:r>
      <w:r w:rsidR="0061153C">
        <w:rPr>
          <w:rFonts w:ascii="Times New Roman" w:hAnsi="Times New Roman" w:cs="Times New Roman"/>
        </w:rPr>
        <w:t xml:space="preserve">ding recall questionnaire, HADS, </w:t>
      </w:r>
      <w:r w:rsidR="004919C9" w:rsidRPr="00863DC8">
        <w:rPr>
          <w:rFonts w:ascii="Times New Roman" w:hAnsi="Times New Roman" w:cs="Times New Roman"/>
        </w:rPr>
        <w:t>PSQ</w:t>
      </w:r>
      <w:r w:rsidR="0061153C">
        <w:rPr>
          <w:rFonts w:ascii="Times New Roman" w:hAnsi="Times New Roman" w:cs="Times New Roman"/>
        </w:rPr>
        <w:t xml:space="preserve">-18 and VAS </w:t>
      </w:r>
      <w:r w:rsidR="004919C9" w:rsidRPr="00863DC8">
        <w:rPr>
          <w:rFonts w:ascii="Times New Roman" w:hAnsi="Times New Roman" w:cs="Times New Roman"/>
        </w:rPr>
        <w:t xml:space="preserve">will include the study number not patient name or demographics. </w:t>
      </w:r>
    </w:p>
    <w:p w14:paraId="414D260B" w14:textId="3D0B178E" w:rsidR="005B5E66" w:rsidRPr="00E440E3" w:rsidRDefault="004919C9" w:rsidP="005B5E66">
      <w:pPr>
        <w:jc w:val="both"/>
        <w:rPr>
          <w:rFonts w:ascii="Segoe UI Light" w:hAnsi="Segoe UI Light" w:cs="Segoe UI Light"/>
          <w:i/>
          <w:iCs/>
        </w:rPr>
      </w:pPr>
      <w:r w:rsidRPr="00863DC8">
        <w:rPr>
          <w:rFonts w:ascii="Times New Roman" w:hAnsi="Times New Roman" w:cs="Times New Roman"/>
        </w:rPr>
        <w:t>9.3. Data Management and Record Retention</w:t>
      </w:r>
    </w:p>
    <w:p w14:paraId="47B94F1C" w14:textId="77777777" w:rsidR="005B5E66" w:rsidRPr="00970417" w:rsidRDefault="005B5E66" w:rsidP="005B5E66">
      <w:pPr>
        <w:spacing w:before="100" w:beforeAutospacing="1" w:after="100" w:afterAutospacing="1"/>
        <w:rPr>
          <w:rFonts w:ascii="Times New Roman" w:hAnsi="Times New Roman" w:cs="Times New Roman"/>
        </w:rPr>
      </w:pPr>
      <w:r w:rsidRPr="00970417">
        <w:rPr>
          <w:rFonts w:ascii="Times New Roman" w:hAnsi="Times New Roman" w:cs="Times New Roman"/>
        </w:rPr>
        <w:t xml:space="preserve">All data collected will remain in a secure office located in the Orthopaedic Research Institute, Research and Education Building, Kogarah. Access to this office is authorised only with St George Hospital identification swipe pass. Patient baseline demographics, recall questionnaire score, HADS score, PSQ-18 score and VAS scores will be collected using the online </w:t>
      </w:r>
      <w:proofErr w:type="spellStart"/>
      <w:r w:rsidRPr="00970417">
        <w:rPr>
          <w:rFonts w:ascii="Times New Roman" w:hAnsi="Times New Roman" w:cs="Times New Roman"/>
        </w:rPr>
        <w:t>RedCap</w:t>
      </w:r>
      <w:proofErr w:type="spellEnd"/>
      <w:r w:rsidRPr="00970417">
        <w:rPr>
          <w:rFonts w:ascii="Times New Roman" w:hAnsi="Times New Roman" w:cs="Times New Roman"/>
        </w:rPr>
        <w:t xml:space="preserve"> application- an online research software database application available via the University of New South Wales, and accessible using a smart device. Access to this database will be password protected and only provided to individuals involved in the study, with all access verifiable using an electronic trail. Where online access is not possible, data will be collected on paper and stored in patient files within the research office, before transfer to </w:t>
      </w:r>
      <w:proofErr w:type="spellStart"/>
      <w:r w:rsidRPr="00970417">
        <w:rPr>
          <w:rFonts w:ascii="Times New Roman" w:hAnsi="Times New Roman" w:cs="Times New Roman"/>
        </w:rPr>
        <w:t>RedCap</w:t>
      </w:r>
      <w:proofErr w:type="spellEnd"/>
      <w:r w:rsidRPr="00970417">
        <w:rPr>
          <w:rFonts w:ascii="Times New Roman" w:hAnsi="Times New Roman" w:cs="Times New Roman"/>
        </w:rPr>
        <w:t>. Final de-identified data collection will be done in a password protected excel document which will be stored in a password-protected computer issued by the hospital, which only the research team will have access to. The patient’s consent to the research study will not be kept in the patient’s medical record. Their consent will be filed and kept in the secure office along with their other study documents. Consent to their surgery will be documented as normal standard of practice in the patient’s medical record. This will not be kept as part of the research study.</w:t>
      </w:r>
    </w:p>
    <w:p w14:paraId="76C9DEB6" w14:textId="6C63B827" w:rsidR="00180200" w:rsidRPr="00863DC8" w:rsidRDefault="00180200" w:rsidP="00102D70">
      <w:pPr>
        <w:jc w:val="both"/>
        <w:rPr>
          <w:rFonts w:ascii="Times New Roman" w:hAnsi="Times New Roman" w:cs="Times New Roman"/>
        </w:rPr>
      </w:pPr>
    </w:p>
    <w:p w14:paraId="6AC004F1" w14:textId="77777777" w:rsidR="00023602" w:rsidRPr="00863DC8" w:rsidRDefault="00023602" w:rsidP="00102D70">
      <w:pPr>
        <w:jc w:val="both"/>
        <w:rPr>
          <w:rFonts w:ascii="Times New Roman" w:hAnsi="Times New Roman" w:cs="Times New Roman"/>
          <w:b/>
          <w:bCs/>
        </w:rPr>
      </w:pPr>
    </w:p>
    <w:p w14:paraId="3971E3D1" w14:textId="77777777" w:rsidR="00180200" w:rsidRPr="00863DC8" w:rsidRDefault="00180200" w:rsidP="00102D70">
      <w:pPr>
        <w:jc w:val="both"/>
        <w:rPr>
          <w:rFonts w:ascii="Times New Roman" w:hAnsi="Times New Roman" w:cs="Times New Roman"/>
          <w:b/>
          <w:bCs/>
        </w:rPr>
      </w:pPr>
      <w:r w:rsidRPr="00863DC8">
        <w:rPr>
          <w:rFonts w:ascii="Times New Roman" w:hAnsi="Times New Roman" w:cs="Times New Roman"/>
          <w:b/>
          <w:bCs/>
        </w:rPr>
        <w:t>10. Data Monitoring</w:t>
      </w:r>
    </w:p>
    <w:p w14:paraId="613D962D" w14:textId="77777777" w:rsidR="00F03ECE" w:rsidRPr="00863DC8" w:rsidRDefault="00102D70" w:rsidP="00102D70">
      <w:pPr>
        <w:jc w:val="both"/>
        <w:rPr>
          <w:rFonts w:ascii="Times New Roman" w:hAnsi="Times New Roman" w:cs="Times New Roman"/>
        </w:rPr>
      </w:pPr>
      <w:r w:rsidRPr="00863DC8">
        <w:rPr>
          <w:rFonts w:ascii="Times New Roman" w:hAnsi="Times New Roman" w:cs="Times New Roman"/>
        </w:rPr>
        <w:lastRenderedPageBreak/>
        <w:t xml:space="preserve">The researcher will meet regularly with the University of New South Wales (UNSW) project supervisor to monitor the progress of the trial. During these meeting all issues can be addressed and </w:t>
      </w:r>
      <w:proofErr w:type="gramStart"/>
      <w:r w:rsidRPr="00863DC8">
        <w:rPr>
          <w:rFonts w:ascii="Times New Roman" w:hAnsi="Times New Roman" w:cs="Times New Roman"/>
        </w:rPr>
        <w:t>resolved, and</w:t>
      </w:r>
      <w:proofErr w:type="gramEnd"/>
      <w:r w:rsidRPr="00863DC8">
        <w:rPr>
          <w:rFonts w:ascii="Times New Roman" w:hAnsi="Times New Roman" w:cs="Times New Roman"/>
        </w:rPr>
        <w:t xml:space="preserve"> ensure that the recruitment timeline is being followed. </w:t>
      </w:r>
      <w:r w:rsidR="00AC6B16" w:rsidRPr="00863DC8">
        <w:rPr>
          <w:rFonts w:ascii="Times New Roman" w:hAnsi="Times New Roman" w:cs="Times New Roman"/>
        </w:rPr>
        <w:t xml:space="preserve"> </w:t>
      </w:r>
    </w:p>
    <w:p w14:paraId="638A7C52" w14:textId="77777777" w:rsidR="00023602" w:rsidRPr="00863DC8" w:rsidRDefault="00023602" w:rsidP="00102D70">
      <w:pPr>
        <w:jc w:val="both"/>
        <w:rPr>
          <w:rFonts w:ascii="Times New Roman" w:hAnsi="Times New Roman" w:cs="Times New Roman"/>
          <w:b/>
          <w:bCs/>
        </w:rPr>
      </w:pPr>
    </w:p>
    <w:p w14:paraId="12B7209B" w14:textId="77777777" w:rsidR="00CA3B0D" w:rsidRPr="00863DC8" w:rsidRDefault="00CA3B0D" w:rsidP="00102D70">
      <w:pPr>
        <w:jc w:val="both"/>
        <w:rPr>
          <w:rFonts w:ascii="Times New Roman" w:hAnsi="Times New Roman" w:cs="Times New Roman"/>
          <w:b/>
          <w:bCs/>
        </w:rPr>
      </w:pPr>
      <w:r w:rsidRPr="00863DC8">
        <w:rPr>
          <w:rFonts w:ascii="Times New Roman" w:hAnsi="Times New Roman" w:cs="Times New Roman"/>
          <w:b/>
          <w:bCs/>
        </w:rPr>
        <w:t>1</w:t>
      </w:r>
      <w:r w:rsidR="00431DE7" w:rsidRPr="00863DC8">
        <w:rPr>
          <w:rFonts w:ascii="Times New Roman" w:hAnsi="Times New Roman" w:cs="Times New Roman"/>
          <w:b/>
          <w:bCs/>
        </w:rPr>
        <w:t>1</w:t>
      </w:r>
      <w:r w:rsidRPr="00863DC8">
        <w:rPr>
          <w:rFonts w:ascii="Times New Roman" w:hAnsi="Times New Roman" w:cs="Times New Roman"/>
          <w:b/>
          <w:bCs/>
        </w:rPr>
        <w:t>. References</w:t>
      </w:r>
    </w:p>
    <w:p w14:paraId="166A8F23" w14:textId="77777777" w:rsidR="00F03ECE" w:rsidRPr="00863DC8" w:rsidRDefault="00F03ECE" w:rsidP="00F03ECE">
      <w:pPr>
        <w:pStyle w:val="ListParagraph"/>
        <w:numPr>
          <w:ilvl w:val="0"/>
          <w:numId w:val="9"/>
        </w:numPr>
        <w:jc w:val="both"/>
        <w:rPr>
          <w:rFonts w:ascii="Times New Roman" w:hAnsi="Times New Roman" w:cs="Times New Roman"/>
          <w:bCs/>
        </w:rPr>
      </w:pPr>
      <w:proofErr w:type="spellStart"/>
      <w:r w:rsidRPr="00863DC8">
        <w:rPr>
          <w:rFonts w:ascii="Times New Roman" w:hAnsi="Times New Roman" w:cs="Times New Roman"/>
        </w:rPr>
        <w:t>Bhangu</w:t>
      </w:r>
      <w:proofErr w:type="spellEnd"/>
      <w:r w:rsidRPr="00863DC8">
        <w:rPr>
          <w:rFonts w:ascii="Times New Roman" w:hAnsi="Times New Roman" w:cs="Times New Roman"/>
        </w:rPr>
        <w:t xml:space="preserve"> A, Hood E, Datta A, </w:t>
      </w:r>
      <w:proofErr w:type="spellStart"/>
      <w:r w:rsidRPr="00863DC8">
        <w:rPr>
          <w:rFonts w:ascii="Times New Roman" w:hAnsi="Times New Roman" w:cs="Times New Roman"/>
        </w:rPr>
        <w:t>Mangaleshkar</w:t>
      </w:r>
      <w:proofErr w:type="spellEnd"/>
      <w:r w:rsidRPr="00863DC8">
        <w:rPr>
          <w:rFonts w:ascii="Times New Roman" w:hAnsi="Times New Roman" w:cs="Times New Roman"/>
        </w:rPr>
        <w:t xml:space="preserve"> S. Is informed consent effective in trauma patients? Journal of Medical Ethics. 2008;34(11):780.</w:t>
      </w:r>
    </w:p>
    <w:p w14:paraId="1101E75E" w14:textId="77777777" w:rsidR="00F03ECE" w:rsidRPr="00863DC8" w:rsidRDefault="00F03ECE" w:rsidP="00F03ECE">
      <w:pPr>
        <w:pStyle w:val="ListParagraph"/>
        <w:numPr>
          <w:ilvl w:val="0"/>
          <w:numId w:val="9"/>
        </w:numPr>
        <w:jc w:val="both"/>
        <w:rPr>
          <w:rFonts w:ascii="Times New Roman" w:hAnsi="Times New Roman" w:cs="Times New Roman"/>
          <w:bCs/>
        </w:rPr>
      </w:pPr>
      <w:r w:rsidRPr="00863DC8">
        <w:rPr>
          <w:rFonts w:ascii="Times New Roman" w:hAnsi="Times New Roman" w:cs="Times New Roman"/>
        </w:rPr>
        <w:t>Lin Y-K, Liu K-T, Chen C-W, Lee W-C, Lin C-J, Shi L, et al. How to effectively obtain informed consent in trauma patients: a systematic review. BMC Medical Ethics. 2019;20(1):8.</w:t>
      </w:r>
    </w:p>
    <w:p w14:paraId="1115B6BA" w14:textId="77777777" w:rsidR="00F03ECE" w:rsidRPr="00863DC8" w:rsidRDefault="00F03ECE" w:rsidP="00F03ECE">
      <w:pPr>
        <w:pStyle w:val="ListParagraph"/>
        <w:numPr>
          <w:ilvl w:val="0"/>
          <w:numId w:val="9"/>
        </w:numPr>
        <w:jc w:val="both"/>
        <w:rPr>
          <w:rFonts w:ascii="Times New Roman" w:hAnsi="Times New Roman" w:cs="Times New Roman"/>
          <w:bCs/>
        </w:rPr>
      </w:pPr>
      <w:r w:rsidRPr="00863DC8">
        <w:rPr>
          <w:rFonts w:ascii="Times New Roman" w:hAnsi="Times New Roman" w:cs="Times New Roman"/>
          <w:bCs/>
        </w:rPr>
        <w:t>Lin Y, Chen C, Lee W, Cheng Y, Lin T, Lin C, et al. Educational video-assisted versus conventional informed consent for trauma-related debridement surgery: a parallel group randomized controlled trial. BMC Medical Ethics. 2018; 19(1):23.</w:t>
      </w:r>
    </w:p>
    <w:p w14:paraId="090FAC2E" w14:textId="77777777" w:rsidR="00F03ECE" w:rsidRPr="00863DC8" w:rsidRDefault="00F03ECE" w:rsidP="00F03ECE">
      <w:pPr>
        <w:pStyle w:val="ListParagraph"/>
        <w:numPr>
          <w:ilvl w:val="0"/>
          <w:numId w:val="9"/>
        </w:numPr>
        <w:rPr>
          <w:rFonts w:ascii="Times New Roman" w:hAnsi="Times New Roman" w:cs="Times New Roman"/>
        </w:rPr>
      </w:pPr>
      <w:r w:rsidRPr="00863DC8">
        <w:rPr>
          <w:rFonts w:ascii="Times New Roman" w:hAnsi="Times New Roman" w:cs="Times New Roman"/>
        </w:rPr>
        <w:t>Rossi M, McClellan R, Chou L, Davis K. Informed Consent for Ankle Fracture Surgery: Patient Comprehension of Verbal and Videotaped Information. Foot &amp; Ankle International. 2004;25(10):756-62.</w:t>
      </w:r>
    </w:p>
    <w:p w14:paraId="394D1370" w14:textId="77777777" w:rsidR="00F03ECE" w:rsidRPr="00863DC8" w:rsidRDefault="00F03ECE" w:rsidP="00F03ECE">
      <w:pPr>
        <w:pStyle w:val="ListParagraph"/>
        <w:numPr>
          <w:ilvl w:val="0"/>
          <w:numId w:val="9"/>
        </w:numPr>
        <w:jc w:val="both"/>
        <w:rPr>
          <w:rFonts w:ascii="Times New Roman" w:hAnsi="Times New Roman" w:cs="Times New Roman"/>
          <w:sz w:val="24"/>
          <w:szCs w:val="24"/>
        </w:rPr>
      </w:pPr>
      <w:r w:rsidRPr="00863DC8">
        <w:rPr>
          <w:rFonts w:ascii="Times New Roman" w:hAnsi="Times New Roman" w:cs="Times New Roman"/>
        </w:rPr>
        <w:t xml:space="preserve">Shahan CP, Weinberg JA, </w:t>
      </w:r>
      <w:proofErr w:type="spellStart"/>
      <w:r w:rsidRPr="00863DC8">
        <w:rPr>
          <w:rFonts w:ascii="Times New Roman" w:hAnsi="Times New Roman" w:cs="Times New Roman"/>
        </w:rPr>
        <w:t>Magnotti</w:t>
      </w:r>
      <w:proofErr w:type="spellEnd"/>
      <w:r w:rsidRPr="00863DC8">
        <w:rPr>
          <w:rFonts w:ascii="Times New Roman" w:hAnsi="Times New Roman" w:cs="Times New Roman"/>
        </w:rPr>
        <w:t xml:space="preserve"> LJ, Fabian TC, Croce MA. Trauma health literacy: In need of remediation. Journal of Trauma and Acute Care Surgery. 2016;81(6).</w:t>
      </w:r>
    </w:p>
    <w:p w14:paraId="5CEF8867" w14:textId="5BE19182" w:rsidR="00850BF3" w:rsidRPr="00863DC8" w:rsidRDefault="00850BF3" w:rsidP="00F03ECE">
      <w:pPr>
        <w:pStyle w:val="ListParagraph"/>
        <w:numPr>
          <w:ilvl w:val="0"/>
          <w:numId w:val="9"/>
        </w:numPr>
        <w:spacing w:line="256" w:lineRule="auto"/>
        <w:jc w:val="both"/>
        <w:rPr>
          <w:rFonts w:ascii="Times New Roman" w:hAnsi="Times New Roman" w:cs="Times New Roman"/>
          <w:bCs/>
        </w:rPr>
      </w:pPr>
      <w:r w:rsidRPr="00863DC8">
        <w:rPr>
          <w:rFonts w:ascii="Times New Roman" w:hAnsi="Times New Roman" w:cs="Times New Roman"/>
          <w:shd w:val="clear" w:color="auto" w:fill="FFFFFF"/>
        </w:rPr>
        <w:t>Whitney SN, McGuire AL, McCullough LB. A typology of shared decision making, informed consent,</w:t>
      </w:r>
      <w:r w:rsidR="0061192B" w:rsidRPr="00863DC8">
        <w:rPr>
          <w:rFonts w:ascii="Times New Roman" w:hAnsi="Times New Roman" w:cs="Times New Roman"/>
          <w:shd w:val="clear" w:color="auto" w:fill="FFFFFF"/>
        </w:rPr>
        <w:t xml:space="preserve"> </w:t>
      </w:r>
      <w:r w:rsidRPr="00863DC8">
        <w:rPr>
          <w:rFonts w:ascii="Times New Roman" w:hAnsi="Times New Roman" w:cs="Times New Roman"/>
          <w:shd w:val="clear" w:color="auto" w:fill="FFFFFF"/>
        </w:rPr>
        <w:t>and simple consent. Annals of internal medicine. 2004 Jan 6;140(1):54-9.</w:t>
      </w:r>
    </w:p>
    <w:p w14:paraId="6C50B3A7" w14:textId="77777777" w:rsidR="00850BF3" w:rsidRPr="00863DC8" w:rsidRDefault="00850BF3" w:rsidP="00F03ECE">
      <w:pPr>
        <w:pStyle w:val="ListParagraph"/>
        <w:numPr>
          <w:ilvl w:val="0"/>
          <w:numId w:val="9"/>
        </w:numPr>
        <w:spacing w:line="256" w:lineRule="auto"/>
        <w:jc w:val="both"/>
        <w:rPr>
          <w:rFonts w:ascii="Times New Roman" w:hAnsi="Times New Roman" w:cs="Times New Roman"/>
          <w:bCs/>
        </w:rPr>
      </w:pPr>
      <w:r w:rsidRPr="00863DC8">
        <w:rPr>
          <w:rFonts w:ascii="Times New Roman" w:hAnsi="Times New Roman" w:cs="Times New Roman"/>
          <w:shd w:val="clear" w:color="auto" w:fill="FFFFFF"/>
        </w:rPr>
        <w:t xml:space="preserve">Schenker Y, Fernandez A, </w:t>
      </w:r>
      <w:proofErr w:type="spellStart"/>
      <w:r w:rsidRPr="00863DC8">
        <w:rPr>
          <w:rFonts w:ascii="Times New Roman" w:hAnsi="Times New Roman" w:cs="Times New Roman"/>
          <w:shd w:val="clear" w:color="auto" w:fill="FFFFFF"/>
        </w:rPr>
        <w:t>Sudore</w:t>
      </w:r>
      <w:proofErr w:type="spellEnd"/>
      <w:r w:rsidRPr="00863DC8">
        <w:rPr>
          <w:rFonts w:ascii="Times New Roman" w:hAnsi="Times New Roman" w:cs="Times New Roman"/>
          <w:shd w:val="clear" w:color="auto" w:fill="FFFFFF"/>
        </w:rPr>
        <w:t xml:space="preserve"> R, Schillinger D. Interventions to improve patient comprehension in informed consent for medical and surgical procedures: a systematic review. Medical Decision Making. 2011 Jan;31(1):151-73.</w:t>
      </w:r>
    </w:p>
    <w:p w14:paraId="6F08FE82" w14:textId="77777777" w:rsidR="00850BF3" w:rsidRPr="00863DC8" w:rsidRDefault="00850BF3" w:rsidP="00F03ECE">
      <w:pPr>
        <w:pStyle w:val="ListParagraph"/>
        <w:numPr>
          <w:ilvl w:val="0"/>
          <w:numId w:val="9"/>
        </w:numPr>
        <w:jc w:val="both"/>
        <w:rPr>
          <w:rFonts w:ascii="Times New Roman" w:hAnsi="Times New Roman" w:cs="Times New Roman"/>
          <w:bCs/>
        </w:rPr>
      </w:pPr>
      <w:proofErr w:type="spellStart"/>
      <w:r w:rsidRPr="00863DC8">
        <w:rPr>
          <w:rFonts w:ascii="Times New Roman" w:hAnsi="Times New Roman" w:cs="Times New Roman"/>
        </w:rPr>
        <w:t>Fraval</w:t>
      </w:r>
      <w:proofErr w:type="spellEnd"/>
      <w:r w:rsidRPr="00863DC8">
        <w:rPr>
          <w:rFonts w:ascii="Times New Roman" w:hAnsi="Times New Roman" w:cs="Times New Roman"/>
        </w:rPr>
        <w:t xml:space="preserve"> A, </w:t>
      </w:r>
      <w:proofErr w:type="spellStart"/>
      <w:r w:rsidRPr="00863DC8">
        <w:rPr>
          <w:rFonts w:ascii="Times New Roman" w:hAnsi="Times New Roman" w:cs="Times New Roman"/>
        </w:rPr>
        <w:t>Chandrananth</w:t>
      </w:r>
      <w:proofErr w:type="spellEnd"/>
      <w:r w:rsidRPr="00863DC8">
        <w:rPr>
          <w:rFonts w:ascii="Times New Roman" w:hAnsi="Times New Roman" w:cs="Times New Roman"/>
        </w:rPr>
        <w:t xml:space="preserve"> J, Chong YM, Tran P, Coventry LS. Internet based patient education improves informed consent for elective orthopaedic surgery: a randomized controlled trial. BMC Musculoskeletal Disorders. 2015;16(1):14.</w:t>
      </w:r>
    </w:p>
    <w:p w14:paraId="4718B058" w14:textId="77777777" w:rsidR="00850BF3" w:rsidRPr="00863DC8" w:rsidRDefault="00850BF3" w:rsidP="00F03ECE">
      <w:pPr>
        <w:pStyle w:val="ListParagraph"/>
        <w:numPr>
          <w:ilvl w:val="0"/>
          <w:numId w:val="9"/>
        </w:numPr>
        <w:spacing w:line="256" w:lineRule="auto"/>
        <w:jc w:val="both"/>
        <w:rPr>
          <w:rFonts w:ascii="Times New Roman" w:hAnsi="Times New Roman" w:cs="Times New Roman"/>
          <w:bCs/>
        </w:rPr>
      </w:pPr>
      <w:proofErr w:type="spellStart"/>
      <w:r w:rsidRPr="00863DC8">
        <w:rPr>
          <w:rFonts w:ascii="Times New Roman" w:hAnsi="Times New Roman" w:cs="Times New Roman"/>
        </w:rPr>
        <w:t>Kinnersley</w:t>
      </w:r>
      <w:proofErr w:type="spellEnd"/>
      <w:r w:rsidRPr="00863DC8">
        <w:rPr>
          <w:rFonts w:ascii="Times New Roman" w:hAnsi="Times New Roman" w:cs="Times New Roman"/>
        </w:rPr>
        <w:t xml:space="preserve"> P, Phillips K, Savage K, Kelly MJ, Farrell E, Morgan B, </w:t>
      </w:r>
      <w:proofErr w:type="spellStart"/>
      <w:r w:rsidRPr="00863DC8">
        <w:rPr>
          <w:rFonts w:ascii="Times New Roman" w:hAnsi="Times New Roman" w:cs="Times New Roman"/>
        </w:rPr>
        <w:t>Whistance</w:t>
      </w:r>
      <w:proofErr w:type="spellEnd"/>
      <w:r w:rsidRPr="00863DC8">
        <w:rPr>
          <w:rFonts w:ascii="Times New Roman" w:hAnsi="Times New Roman" w:cs="Times New Roman"/>
        </w:rPr>
        <w:t xml:space="preserve"> R, Lewis V, Mann MK, Stephens BL, </w:t>
      </w:r>
      <w:proofErr w:type="spellStart"/>
      <w:r w:rsidRPr="00863DC8">
        <w:rPr>
          <w:rFonts w:ascii="Times New Roman" w:hAnsi="Times New Roman" w:cs="Times New Roman"/>
        </w:rPr>
        <w:t>Blazeby</w:t>
      </w:r>
      <w:proofErr w:type="spellEnd"/>
      <w:r w:rsidRPr="00863DC8">
        <w:rPr>
          <w:rFonts w:ascii="Times New Roman" w:hAnsi="Times New Roman" w:cs="Times New Roman"/>
        </w:rPr>
        <w:t xml:space="preserve"> J. Interventions to promote informed consent for patients undergoing surgical and other invasive healthcare procedures. Cochrane Database of Systematic Reviews. 2013(7).</w:t>
      </w:r>
    </w:p>
    <w:p w14:paraId="67C9A068" w14:textId="77777777" w:rsidR="0061192B" w:rsidRPr="00863DC8" w:rsidRDefault="0061192B" w:rsidP="0061192B">
      <w:pPr>
        <w:pStyle w:val="ListParagraph"/>
        <w:numPr>
          <w:ilvl w:val="0"/>
          <w:numId w:val="9"/>
        </w:numPr>
        <w:spacing w:line="256" w:lineRule="auto"/>
        <w:jc w:val="both"/>
        <w:rPr>
          <w:rFonts w:ascii="Times New Roman" w:hAnsi="Times New Roman" w:cs="Times New Roman"/>
          <w:bCs/>
        </w:rPr>
      </w:pPr>
      <w:proofErr w:type="spellStart"/>
      <w:r w:rsidRPr="00863DC8">
        <w:rPr>
          <w:rFonts w:ascii="Times New Roman" w:hAnsi="Times New Roman" w:cs="Times New Roman"/>
          <w:color w:val="222222"/>
        </w:rPr>
        <w:t>Mauffrey</w:t>
      </w:r>
      <w:proofErr w:type="spellEnd"/>
      <w:r w:rsidRPr="00863DC8">
        <w:rPr>
          <w:rFonts w:ascii="Times New Roman" w:hAnsi="Times New Roman" w:cs="Times New Roman"/>
          <w:color w:val="222222"/>
        </w:rPr>
        <w:t xml:space="preserve"> C, </w:t>
      </w:r>
      <w:r w:rsidRPr="00863DC8">
        <w:rPr>
          <w:rFonts w:ascii="Times New Roman" w:hAnsi="Times New Roman" w:cs="Times New Roman"/>
        </w:rPr>
        <w:t xml:space="preserve">Prempeh EM, John J, </w:t>
      </w:r>
      <w:proofErr w:type="spellStart"/>
      <w:r w:rsidRPr="00863DC8">
        <w:rPr>
          <w:rFonts w:ascii="Times New Roman" w:hAnsi="Times New Roman" w:cs="Times New Roman"/>
        </w:rPr>
        <w:t>Vasario</w:t>
      </w:r>
      <w:proofErr w:type="spellEnd"/>
      <w:r w:rsidRPr="00863DC8">
        <w:rPr>
          <w:rFonts w:ascii="Times New Roman" w:hAnsi="Times New Roman" w:cs="Times New Roman"/>
        </w:rPr>
        <w:t xml:space="preserve"> G. The influence of written information during the consenting process on patients’ recall of operative risks. A prospective randomised study. International orthopaedics. 2008 Aug 1;32(4</w:t>
      </w:r>
      <w:proofErr w:type="gramStart"/>
      <w:r w:rsidRPr="00863DC8">
        <w:rPr>
          <w:rFonts w:ascii="Times New Roman" w:hAnsi="Times New Roman" w:cs="Times New Roman"/>
        </w:rPr>
        <w:t>):425-9.mat</w:t>
      </w:r>
      <w:proofErr w:type="gramEnd"/>
    </w:p>
    <w:p w14:paraId="367651A5" w14:textId="77777777" w:rsidR="0061192B" w:rsidRPr="00863DC8" w:rsidRDefault="00850BF3" w:rsidP="0061192B">
      <w:pPr>
        <w:pStyle w:val="ListParagraph"/>
        <w:numPr>
          <w:ilvl w:val="0"/>
          <w:numId w:val="9"/>
        </w:numPr>
        <w:spacing w:line="256" w:lineRule="auto"/>
        <w:jc w:val="both"/>
        <w:rPr>
          <w:rStyle w:val="nlmlpage"/>
          <w:rFonts w:ascii="Times New Roman" w:hAnsi="Times New Roman" w:cs="Times New Roman"/>
          <w:bCs/>
        </w:rPr>
      </w:pPr>
      <w:proofErr w:type="spellStart"/>
      <w:r w:rsidRPr="00863DC8">
        <w:rPr>
          <w:rFonts w:ascii="Times New Roman" w:hAnsi="Times New Roman" w:cs="Times New Roman"/>
          <w:shd w:val="clear" w:color="auto" w:fill="F7F7F7"/>
        </w:rPr>
        <w:t>Matiasek</w:t>
      </w:r>
      <w:proofErr w:type="spellEnd"/>
      <w:r w:rsidRPr="00863DC8">
        <w:rPr>
          <w:rFonts w:ascii="Times New Roman" w:hAnsi="Times New Roman" w:cs="Times New Roman"/>
          <w:shd w:val="clear" w:color="auto" w:fill="F7F7F7"/>
        </w:rPr>
        <w:t xml:space="preserve">, J, </w:t>
      </w:r>
      <w:proofErr w:type="spellStart"/>
      <w:r w:rsidRPr="00863DC8">
        <w:rPr>
          <w:rFonts w:ascii="Times New Roman" w:hAnsi="Times New Roman" w:cs="Times New Roman"/>
          <w:shd w:val="clear" w:color="auto" w:fill="F7F7F7"/>
        </w:rPr>
        <w:t>Wynia</w:t>
      </w:r>
      <w:proofErr w:type="spellEnd"/>
      <w:r w:rsidRPr="00863DC8">
        <w:rPr>
          <w:rFonts w:ascii="Times New Roman" w:hAnsi="Times New Roman" w:cs="Times New Roman"/>
          <w:shd w:val="clear" w:color="auto" w:fill="F7F7F7"/>
        </w:rPr>
        <w:t>, MK. </w:t>
      </w:r>
      <w:r w:rsidRPr="00863DC8">
        <w:rPr>
          <w:rStyle w:val="nlmarticle-title"/>
          <w:rFonts w:ascii="Times New Roman" w:hAnsi="Times New Roman" w:cs="Times New Roman"/>
        </w:rPr>
        <w:t>Reconceptualizing the informed consent process at eight innovative hospitals</w:t>
      </w:r>
      <w:r w:rsidRPr="00863DC8">
        <w:rPr>
          <w:rFonts w:ascii="Times New Roman" w:hAnsi="Times New Roman" w:cs="Times New Roman"/>
          <w:shd w:val="clear" w:color="auto" w:fill="F7F7F7"/>
        </w:rPr>
        <w:t xml:space="preserve">. </w:t>
      </w:r>
      <w:proofErr w:type="spellStart"/>
      <w:r w:rsidRPr="00863DC8">
        <w:rPr>
          <w:rFonts w:ascii="Times New Roman" w:hAnsi="Times New Roman" w:cs="Times New Roman"/>
          <w:shd w:val="clear" w:color="auto" w:fill="F7F7F7"/>
        </w:rPr>
        <w:t>Jt</w:t>
      </w:r>
      <w:proofErr w:type="spellEnd"/>
      <w:r w:rsidRPr="00863DC8">
        <w:rPr>
          <w:rFonts w:ascii="Times New Roman" w:hAnsi="Times New Roman" w:cs="Times New Roman"/>
          <w:shd w:val="clear" w:color="auto" w:fill="F7F7F7"/>
        </w:rPr>
        <w:t xml:space="preserve"> Comm J Qual Patient </w:t>
      </w:r>
      <w:proofErr w:type="spellStart"/>
      <w:r w:rsidRPr="00863DC8">
        <w:rPr>
          <w:rFonts w:ascii="Times New Roman" w:hAnsi="Times New Roman" w:cs="Times New Roman"/>
          <w:shd w:val="clear" w:color="auto" w:fill="F7F7F7"/>
        </w:rPr>
        <w:t>Saf</w:t>
      </w:r>
      <w:proofErr w:type="spellEnd"/>
      <w:r w:rsidRPr="00863DC8">
        <w:rPr>
          <w:rFonts w:ascii="Times New Roman" w:hAnsi="Times New Roman" w:cs="Times New Roman"/>
          <w:shd w:val="clear" w:color="auto" w:fill="F7F7F7"/>
        </w:rPr>
        <w:t>. </w:t>
      </w:r>
      <w:r w:rsidRPr="00863DC8">
        <w:rPr>
          <w:rStyle w:val="nlmyear"/>
          <w:rFonts w:ascii="Times New Roman" w:hAnsi="Times New Roman" w:cs="Times New Roman"/>
        </w:rPr>
        <w:t>2008</w:t>
      </w:r>
      <w:r w:rsidRPr="00863DC8">
        <w:rPr>
          <w:rFonts w:ascii="Times New Roman" w:hAnsi="Times New Roman" w:cs="Times New Roman"/>
          <w:shd w:val="clear" w:color="auto" w:fill="F7F7F7"/>
        </w:rPr>
        <w:t>;34(3):</w:t>
      </w:r>
      <w:r w:rsidRPr="00863DC8">
        <w:rPr>
          <w:rStyle w:val="nlmfpage"/>
          <w:rFonts w:ascii="Times New Roman" w:hAnsi="Times New Roman" w:cs="Times New Roman"/>
        </w:rPr>
        <w:t>127</w:t>
      </w:r>
      <w:r w:rsidRPr="00863DC8">
        <w:rPr>
          <w:rFonts w:ascii="Times New Roman" w:hAnsi="Times New Roman" w:cs="Times New Roman"/>
          <w:shd w:val="clear" w:color="auto" w:fill="F7F7F7"/>
        </w:rPr>
        <w:t>–</w:t>
      </w:r>
      <w:r w:rsidRPr="00863DC8">
        <w:rPr>
          <w:rStyle w:val="nlmlpage"/>
          <w:rFonts w:ascii="Times New Roman" w:hAnsi="Times New Roman" w:cs="Times New Roman"/>
        </w:rPr>
        <w:t>37</w:t>
      </w:r>
    </w:p>
    <w:p w14:paraId="2465E0CE" w14:textId="34764793" w:rsidR="0061192B" w:rsidRPr="00863DC8" w:rsidRDefault="0061192B" w:rsidP="0061192B">
      <w:pPr>
        <w:pStyle w:val="ListParagraph"/>
        <w:numPr>
          <w:ilvl w:val="0"/>
          <w:numId w:val="9"/>
        </w:numPr>
        <w:spacing w:line="256" w:lineRule="auto"/>
        <w:jc w:val="both"/>
        <w:rPr>
          <w:rFonts w:ascii="Times New Roman" w:hAnsi="Times New Roman" w:cs="Times New Roman"/>
          <w:bCs/>
        </w:rPr>
      </w:pPr>
      <w:r w:rsidRPr="00863DC8">
        <w:rPr>
          <w:rFonts w:ascii="Times New Roman" w:hAnsi="Times New Roman" w:cs="Times New Roman"/>
          <w:bCs/>
        </w:rPr>
        <w:t xml:space="preserve">NSW Health South Eastern Sydney Local Health District (SESLHD) [Internet]. Caringbah NSW: NSW Health South Eastern Sydney Local Health District (SESLHD); 2019. About the trauma service; 2019 [cited 2019 Oct 15). Available from </w:t>
      </w:r>
      <w:hyperlink r:id="rId15" w:history="1">
        <w:r w:rsidR="00497797" w:rsidRPr="000A4E58">
          <w:rPr>
            <w:rStyle w:val="Hyperlink"/>
            <w:rFonts w:ascii="Times New Roman" w:hAnsi="Times New Roman" w:cs="Times New Roman"/>
            <w:bCs/>
          </w:rPr>
          <w:t>https://www.seslhd.health.nsw.gov.au/st-george-hospital/services-clinics/directory/trauma-service/about-trauma-service</w:t>
        </w:r>
      </w:hyperlink>
    </w:p>
    <w:p w14:paraId="151A135F" w14:textId="6838F0C3" w:rsidR="0061192B" w:rsidRPr="00863DC8" w:rsidRDefault="0061192B" w:rsidP="0061192B">
      <w:pPr>
        <w:pStyle w:val="ListParagraph"/>
        <w:numPr>
          <w:ilvl w:val="0"/>
          <w:numId w:val="9"/>
        </w:numPr>
        <w:rPr>
          <w:rFonts w:ascii="Times New Roman" w:hAnsi="Times New Roman" w:cs="Times New Roman"/>
        </w:rPr>
      </w:pPr>
      <w:r w:rsidRPr="00863DC8">
        <w:rPr>
          <w:rFonts w:ascii="Times New Roman" w:hAnsi="Times New Roman" w:cs="Times New Roman"/>
        </w:rPr>
        <w:t xml:space="preserve">NSW Health South Eastern Sydney Local Health District (SESLHD) [Internet]. Caringbah NSW: NSW Health South Eastern Sydney Local Health District (SESLHD); 2019. The Sutherland Hospital; 2019 [cited 2019 Oct 15). Available from </w:t>
      </w:r>
      <w:hyperlink r:id="rId16" w:history="1">
        <w:r w:rsidRPr="00863DC8">
          <w:rPr>
            <w:rStyle w:val="Hyperlink"/>
            <w:rFonts w:ascii="Times New Roman" w:hAnsi="Times New Roman" w:cs="Times New Roman"/>
            <w:color w:val="auto"/>
            <w:u w:val="none"/>
          </w:rPr>
          <w:t>https://www.seslhd.health.nsw.gov.au/</w:t>
        </w:r>
      </w:hyperlink>
      <w:r w:rsidRPr="00863DC8">
        <w:rPr>
          <w:rFonts w:ascii="Times New Roman" w:hAnsi="Times New Roman" w:cs="Times New Roman"/>
        </w:rPr>
        <w:t xml:space="preserve"> </w:t>
      </w:r>
      <w:proofErr w:type="spellStart"/>
      <w:r w:rsidRPr="00863DC8">
        <w:rPr>
          <w:rFonts w:ascii="Times New Roman" w:hAnsi="Times New Roman" w:cs="Times New Roman"/>
        </w:rPr>
        <w:t>sutherland-hospitalmcclmcc</w:t>
      </w:r>
      <w:proofErr w:type="spellEnd"/>
    </w:p>
    <w:p w14:paraId="24536BBF" w14:textId="59A3E7E7" w:rsidR="006D46F6" w:rsidRPr="00863DC8" w:rsidRDefault="006D46F6" w:rsidP="006D46F6">
      <w:pPr>
        <w:pStyle w:val="ListParagraph"/>
        <w:numPr>
          <w:ilvl w:val="0"/>
          <w:numId w:val="9"/>
        </w:numPr>
        <w:rPr>
          <w:rFonts w:ascii="Times New Roman" w:hAnsi="Times New Roman" w:cs="Times New Roman"/>
        </w:rPr>
      </w:pPr>
      <w:proofErr w:type="spellStart"/>
      <w:r w:rsidRPr="00863DC8">
        <w:rPr>
          <w:rFonts w:ascii="Times New Roman" w:hAnsi="Times New Roman" w:cs="Times New Roman"/>
        </w:rPr>
        <w:t>Sahin</w:t>
      </w:r>
      <w:proofErr w:type="spellEnd"/>
      <w:r w:rsidRPr="00863DC8">
        <w:rPr>
          <w:rFonts w:ascii="Times New Roman" w:hAnsi="Times New Roman" w:cs="Times New Roman"/>
        </w:rPr>
        <w:t xml:space="preserve"> N, </w:t>
      </w:r>
      <w:proofErr w:type="spellStart"/>
      <w:r w:rsidRPr="00863DC8">
        <w:rPr>
          <w:rFonts w:ascii="Times New Roman" w:hAnsi="Times New Roman" w:cs="Times New Roman"/>
        </w:rPr>
        <w:t>Oztürk</w:t>
      </w:r>
      <w:proofErr w:type="spellEnd"/>
      <w:r w:rsidRPr="00863DC8">
        <w:rPr>
          <w:rFonts w:ascii="Times New Roman" w:hAnsi="Times New Roman" w:cs="Times New Roman"/>
        </w:rPr>
        <w:t xml:space="preserve"> A, </w:t>
      </w:r>
      <w:proofErr w:type="spellStart"/>
      <w:r w:rsidRPr="00863DC8">
        <w:rPr>
          <w:rFonts w:ascii="Times New Roman" w:hAnsi="Times New Roman" w:cs="Times New Roman"/>
        </w:rPr>
        <w:t>Ozkan</w:t>
      </w:r>
      <w:proofErr w:type="spellEnd"/>
      <w:r w:rsidRPr="00863DC8">
        <w:rPr>
          <w:rFonts w:ascii="Times New Roman" w:hAnsi="Times New Roman" w:cs="Times New Roman"/>
        </w:rPr>
        <w:t xml:space="preserve"> Y, </w:t>
      </w:r>
      <w:proofErr w:type="spellStart"/>
      <w:r w:rsidRPr="00863DC8">
        <w:rPr>
          <w:rFonts w:ascii="Times New Roman" w:hAnsi="Times New Roman" w:cs="Times New Roman"/>
        </w:rPr>
        <w:t>Erdemir</w:t>
      </w:r>
      <w:proofErr w:type="spellEnd"/>
      <w:r w:rsidRPr="00863DC8">
        <w:rPr>
          <w:rFonts w:ascii="Times New Roman" w:hAnsi="Times New Roman" w:cs="Times New Roman"/>
        </w:rPr>
        <w:t xml:space="preserve"> A. What do patients recall from informed consent given before </w:t>
      </w:r>
      <w:proofErr w:type="spellStart"/>
      <w:r w:rsidRPr="00863DC8">
        <w:rPr>
          <w:rFonts w:ascii="Times New Roman" w:hAnsi="Times New Roman" w:cs="Times New Roman"/>
        </w:rPr>
        <w:t>orthopedic</w:t>
      </w:r>
      <w:proofErr w:type="spellEnd"/>
      <w:r w:rsidRPr="00863DC8">
        <w:rPr>
          <w:rFonts w:ascii="Times New Roman" w:hAnsi="Times New Roman" w:cs="Times New Roman"/>
        </w:rPr>
        <w:t xml:space="preserve"> surgery? Acta </w:t>
      </w:r>
      <w:proofErr w:type="spellStart"/>
      <w:r w:rsidRPr="00863DC8">
        <w:rPr>
          <w:rFonts w:ascii="Times New Roman" w:hAnsi="Times New Roman" w:cs="Times New Roman"/>
        </w:rPr>
        <w:t>orthopaedica</w:t>
      </w:r>
      <w:proofErr w:type="spellEnd"/>
      <w:r w:rsidRPr="00863DC8">
        <w:rPr>
          <w:rFonts w:ascii="Times New Roman" w:hAnsi="Times New Roman" w:cs="Times New Roman"/>
        </w:rPr>
        <w:t xml:space="preserve"> et </w:t>
      </w:r>
      <w:proofErr w:type="spellStart"/>
      <w:r w:rsidRPr="00863DC8">
        <w:rPr>
          <w:rFonts w:ascii="Times New Roman" w:hAnsi="Times New Roman" w:cs="Times New Roman"/>
        </w:rPr>
        <w:t>traumatologica</w:t>
      </w:r>
      <w:proofErr w:type="spellEnd"/>
      <w:r w:rsidRPr="00863DC8">
        <w:rPr>
          <w:rFonts w:ascii="Times New Roman" w:hAnsi="Times New Roman" w:cs="Times New Roman"/>
        </w:rPr>
        <w:t xml:space="preserve"> turcica. </w:t>
      </w:r>
      <w:proofErr w:type="gramStart"/>
      <w:r w:rsidRPr="00863DC8">
        <w:rPr>
          <w:rFonts w:ascii="Times New Roman" w:hAnsi="Times New Roman" w:cs="Times New Roman"/>
        </w:rPr>
        <w:t>2011;44:469</w:t>
      </w:r>
      <w:proofErr w:type="gramEnd"/>
      <w:r w:rsidRPr="00863DC8">
        <w:rPr>
          <w:rFonts w:ascii="Times New Roman" w:hAnsi="Times New Roman" w:cs="Times New Roman"/>
        </w:rPr>
        <w:t>-75sahin</w:t>
      </w:r>
    </w:p>
    <w:p w14:paraId="4749F03D" w14:textId="76A08273" w:rsidR="006D46F6" w:rsidRPr="00863DC8" w:rsidRDefault="006D46F6" w:rsidP="006D46F6">
      <w:pPr>
        <w:pStyle w:val="ListParagraph"/>
        <w:numPr>
          <w:ilvl w:val="0"/>
          <w:numId w:val="9"/>
        </w:numPr>
        <w:jc w:val="both"/>
        <w:rPr>
          <w:rStyle w:val="nlmlpage"/>
          <w:rFonts w:ascii="Times New Roman" w:hAnsi="Times New Roman" w:cs="Times New Roman"/>
          <w:bCs/>
        </w:rPr>
      </w:pPr>
      <w:r w:rsidRPr="00863DC8">
        <w:rPr>
          <w:rFonts w:ascii="Times New Roman" w:hAnsi="Times New Roman" w:cs="Times New Roman"/>
          <w:shd w:val="clear" w:color="auto" w:fill="FFFFFF"/>
        </w:rPr>
        <w:t xml:space="preserve">Australian New Zealand Trauma Registry. </w:t>
      </w:r>
      <w:r w:rsidRPr="00863DC8">
        <w:rPr>
          <w:rFonts w:ascii="Times New Roman" w:hAnsi="Times New Roman" w:cs="Times New Roman"/>
        </w:rPr>
        <w:t xml:space="preserve">Annual Report 1 July 2017 to 30 June 2018 [Internet]. Australian New Zealand Trauma Registry; 2018 [cited 2019 Oct 15]. Available from </w:t>
      </w:r>
      <w:r w:rsidRPr="00863DC8">
        <w:rPr>
          <w:rFonts w:ascii="Times New Roman" w:hAnsi="Times New Roman" w:cs="Times New Roman"/>
        </w:rPr>
        <w:lastRenderedPageBreak/>
        <w:t>https://static1.squarespace.com/static/5b761ed3f93fd491065f7839/t/5d7ac50e8ed7956eb1e65c49/1568326943854/ATR_Annual+Report_17-18_FA2_web_spreads.pdf</w:t>
      </w:r>
    </w:p>
    <w:p w14:paraId="1FA8A784" w14:textId="77777777" w:rsidR="00DE16D3" w:rsidRPr="00863DC8" w:rsidRDefault="009A7952" w:rsidP="00F03ECE">
      <w:pPr>
        <w:pStyle w:val="ListParagraph"/>
        <w:numPr>
          <w:ilvl w:val="0"/>
          <w:numId w:val="9"/>
        </w:numPr>
        <w:spacing w:line="256" w:lineRule="auto"/>
        <w:jc w:val="both"/>
        <w:rPr>
          <w:rFonts w:ascii="Times New Roman" w:hAnsi="Times New Roman" w:cs="Times New Roman"/>
          <w:bCs/>
        </w:rPr>
      </w:pPr>
      <w:proofErr w:type="spellStart"/>
      <w:r w:rsidRPr="00863DC8">
        <w:rPr>
          <w:rFonts w:ascii="Times New Roman" w:hAnsi="Times New Roman" w:cs="Times New Roman"/>
        </w:rPr>
        <w:t>Spatz</w:t>
      </w:r>
      <w:proofErr w:type="spellEnd"/>
      <w:r w:rsidRPr="00863DC8">
        <w:rPr>
          <w:rFonts w:ascii="Times New Roman" w:hAnsi="Times New Roman" w:cs="Times New Roman"/>
        </w:rPr>
        <w:t xml:space="preserve"> ES, </w:t>
      </w:r>
      <w:proofErr w:type="spellStart"/>
      <w:r w:rsidRPr="00863DC8">
        <w:rPr>
          <w:rFonts w:ascii="Times New Roman" w:hAnsi="Times New Roman" w:cs="Times New Roman"/>
        </w:rPr>
        <w:t>Krumholz</w:t>
      </w:r>
      <w:proofErr w:type="spellEnd"/>
      <w:r w:rsidRPr="00863DC8">
        <w:rPr>
          <w:rFonts w:ascii="Times New Roman" w:hAnsi="Times New Roman" w:cs="Times New Roman"/>
        </w:rPr>
        <w:t xml:space="preserve"> HM, Moulton BW. The New Era of Informed Consent: Getting to a Reasonable-Patient Standard Through Shared Decision Making. JAMA. 2016;315(19):2063-4.</w:t>
      </w:r>
    </w:p>
    <w:p w14:paraId="242F30FF" w14:textId="77777777" w:rsidR="004301A9" w:rsidRPr="00863DC8" w:rsidRDefault="004301A9" w:rsidP="00F03ECE">
      <w:pPr>
        <w:pStyle w:val="ListParagraph"/>
        <w:numPr>
          <w:ilvl w:val="0"/>
          <w:numId w:val="9"/>
        </w:numPr>
        <w:rPr>
          <w:rFonts w:ascii="Times New Roman" w:hAnsi="Times New Roman" w:cs="Times New Roman"/>
        </w:rPr>
      </w:pPr>
      <w:r w:rsidRPr="00863DC8">
        <w:rPr>
          <w:rFonts w:ascii="Times New Roman" w:hAnsi="Times New Roman" w:cs="Times New Roman"/>
        </w:rPr>
        <w:t xml:space="preserve">Hess EP, Wyatt KD, Kharbanda AB, Louie JP, Dayan PS, </w:t>
      </w:r>
      <w:proofErr w:type="spellStart"/>
      <w:r w:rsidRPr="00863DC8">
        <w:rPr>
          <w:rFonts w:ascii="Times New Roman" w:hAnsi="Times New Roman" w:cs="Times New Roman"/>
        </w:rPr>
        <w:t>Tzimenatos</w:t>
      </w:r>
      <w:proofErr w:type="spellEnd"/>
      <w:r w:rsidRPr="00863DC8">
        <w:rPr>
          <w:rFonts w:ascii="Times New Roman" w:hAnsi="Times New Roman" w:cs="Times New Roman"/>
        </w:rPr>
        <w:t xml:space="preserve"> L, et al. Effectiveness of the head CT choice decision aid in parents of children with minor head trauma: study protocol for a </w:t>
      </w:r>
      <w:proofErr w:type="spellStart"/>
      <w:r w:rsidRPr="00863DC8">
        <w:rPr>
          <w:rFonts w:ascii="Times New Roman" w:hAnsi="Times New Roman" w:cs="Times New Roman"/>
        </w:rPr>
        <w:t>multicenter</w:t>
      </w:r>
      <w:proofErr w:type="spellEnd"/>
      <w:r w:rsidRPr="00863DC8">
        <w:rPr>
          <w:rFonts w:ascii="Times New Roman" w:hAnsi="Times New Roman" w:cs="Times New Roman"/>
        </w:rPr>
        <w:t xml:space="preserve"> randomized trial. Trials. 2014;15(1):253.</w:t>
      </w:r>
    </w:p>
    <w:p w14:paraId="41776966" w14:textId="77777777" w:rsidR="0080099C" w:rsidRPr="00863DC8" w:rsidRDefault="0080099C" w:rsidP="00F03ECE">
      <w:pPr>
        <w:pStyle w:val="ListParagraph"/>
        <w:numPr>
          <w:ilvl w:val="0"/>
          <w:numId w:val="9"/>
        </w:numPr>
        <w:rPr>
          <w:rFonts w:ascii="Times New Roman" w:hAnsi="Times New Roman" w:cs="Times New Roman"/>
        </w:rPr>
      </w:pPr>
      <w:proofErr w:type="spellStart"/>
      <w:r w:rsidRPr="00863DC8">
        <w:rPr>
          <w:rFonts w:ascii="Times New Roman" w:hAnsi="Times New Roman" w:cs="Times New Roman"/>
        </w:rPr>
        <w:t>Sepucha</w:t>
      </w:r>
      <w:proofErr w:type="spellEnd"/>
      <w:r w:rsidRPr="00863DC8">
        <w:rPr>
          <w:rFonts w:ascii="Times New Roman" w:hAnsi="Times New Roman" w:cs="Times New Roman"/>
        </w:rPr>
        <w:t xml:space="preserve"> K, Atlas SJ, Chang Y, </w:t>
      </w:r>
      <w:proofErr w:type="spellStart"/>
      <w:r w:rsidRPr="00863DC8">
        <w:rPr>
          <w:rFonts w:ascii="Times New Roman" w:hAnsi="Times New Roman" w:cs="Times New Roman"/>
        </w:rPr>
        <w:t>Dorrwachter</w:t>
      </w:r>
      <w:proofErr w:type="spellEnd"/>
      <w:r w:rsidRPr="00863DC8">
        <w:rPr>
          <w:rFonts w:ascii="Times New Roman" w:hAnsi="Times New Roman" w:cs="Times New Roman"/>
        </w:rPr>
        <w:t xml:space="preserve"> J, Freiberg A, </w:t>
      </w:r>
      <w:proofErr w:type="spellStart"/>
      <w:r w:rsidRPr="00863DC8">
        <w:rPr>
          <w:rFonts w:ascii="Times New Roman" w:hAnsi="Times New Roman" w:cs="Times New Roman"/>
        </w:rPr>
        <w:t>Mangla</w:t>
      </w:r>
      <w:proofErr w:type="spellEnd"/>
      <w:r w:rsidRPr="00863DC8">
        <w:rPr>
          <w:rFonts w:ascii="Times New Roman" w:hAnsi="Times New Roman" w:cs="Times New Roman"/>
        </w:rPr>
        <w:t xml:space="preserve"> M, et al. Patient Decision Aids Improve Decision Quality and Patient Experience and Reduce Surgical Rates in Routine Orthopaedic Care: A Prospective Cohort Study. JBJS. 2017;99(15).</w:t>
      </w:r>
    </w:p>
    <w:p w14:paraId="07803C9A" w14:textId="758961A8" w:rsidR="006F1ED1" w:rsidRDefault="004B2E4C" w:rsidP="006F1ED1">
      <w:pPr>
        <w:pStyle w:val="ListParagraph"/>
        <w:numPr>
          <w:ilvl w:val="0"/>
          <w:numId w:val="9"/>
        </w:numPr>
        <w:rPr>
          <w:rFonts w:ascii="Times New Roman" w:hAnsi="Times New Roman" w:cs="Times New Roman"/>
        </w:rPr>
      </w:pPr>
      <w:r w:rsidRPr="00863DC8">
        <w:rPr>
          <w:rFonts w:ascii="Times New Roman" w:hAnsi="Times New Roman" w:cs="Times New Roman"/>
        </w:rPr>
        <w:t xml:space="preserve">QLD Health [Internet]. Brisbane QLD: Queensland Government; 1996-2019. Informed consent-orthopaedic; 2019 January 23 [cited 2019 Oct 15]. Available from </w:t>
      </w:r>
      <w:r w:rsidR="006F1ED1" w:rsidRPr="006F1ED1">
        <w:rPr>
          <w:rFonts w:ascii="Times New Roman" w:hAnsi="Times New Roman" w:cs="Times New Roman"/>
        </w:rPr>
        <w:t>https://www.health.qld.gov.au/consent/html/sub_specialties/orthopaedic</w:t>
      </w:r>
    </w:p>
    <w:p w14:paraId="7A19E073" w14:textId="68002307" w:rsidR="006F1ED1" w:rsidRPr="00970417" w:rsidRDefault="006F1ED1" w:rsidP="006F1ED1">
      <w:pPr>
        <w:pStyle w:val="ListParagraph"/>
        <w:numPr>
          <w:ilvl w:val="0"/>
          <w:numId w:val="9"/>
        </w:numPr>
        <w:spacing w:after="0" w:line="240" w:lineRule="auto"/>
        <w:rPr>
          <w:rFonts w:ascii="Times New Roman" w:eastAsia="Times New Roman" w:hAnsi="Times New Roman" w:cs="Times New Roman"/>
          <w:sz w:val="24"/>
          <w:szCs w:val="24"/>
          <w:lang w:val="en-GB" w:eastAsia="zh-CN"/>
        </w:rPr>
      </w:pPr>
      <w:r w:rsidRPr="00970417">
        <w:rPr>
          <w:rFonts w:ascii="Times New Roman" w:eastAsia="Times New Roman" w:hAnsi="Times New Roman" w:cs="Times New Roman"/>
        </w:rPr>
        <w:t>Orthopaedic Trauma Association [Internet].</w:t>
      </w:r>
      <w:r w:rsidR="00D44968" w:rsidRPr="00970417">
        <w:rPr>
          <w:rFonts w:ascii="Times New Roman" w:eastAsia="Times New Roman" w:hAnsi="Times New Roman" w:cs="Times New Roman"/>
        </w:rPr>
        <w:t xml:space="preserve"> </w:t>
      </w:r>
      <w:proofErr w:type="spellStart"/>
      <w:r w:rsidR="00D44968" w:rsidRPr="00970417">
        <w:rPr>
          <w:rFonts w:ascii="Times New Roman" w:eastAsia="Times New Roman" w:hAnsi="Times New Roman" w:cs="Times New Roman"/>
        </w:rPr>
        <w:t>Orthoinfo</w:t>
      </w:r>
      <w:proofErr w:type="spellEnd"/>
      <w:r w:rsidR="00D44968" w:rsidRPr="00970417">
        <w:rPr>
          <w:rFonts w:ascii="Times New Roman" w:eastAsia="Times New Roman" w:hAnsi="Times New Roman" w:cs="Times New Roman"/>
        </w:rPr>
        <w:t xml:space="preserve">; 2020 [cited 2020 February 22] Available from </w:t>
      </w:r>
      <w:r w:rsidRPr="00970417">
        <w:rPr>
          <w:rFonts w:ascii="Times New Roman" w:eastAsia="Times New Roman" w:hAnsi="Times New Roman" w:cs="Times New Roman"/>
        </w:rPr>
        <w:t xml:space="preserve"> </w:t>
      </w:r>
      <w:hyperlink r:id="rId17" w:history="1">
        <w:r w:rsidRPr="00970417">
          <w:rPr>
            <w:rStyle w:val="Hyperlink"/>
            <w:rFonts w:ascii="Times New Roman" w:eastAsia="Times New Roman" w:hAnsi="Times New Roman" w:cs="Times New Roman"/>
            <w:color w:val="auto"/>
          </w:rPr>
          <w:t>https://ota.org/about-ota</w:t>
        </w:r>
      </w:hyperlink>
    </w:p>
    <w:p w14:paraId="3227EDFD" w14:textId="77777777" w:rsidR="006F1ED1" w:rsidRPr="00D44968" w:rsidRDefault="006F1ED1" w:rsidP="00D44968">
      <w:pPr>
        <w:ind w:left="360"/>
        <w:rPr>
          <w:rFonts w:ascii="Times New Roman" w:hAnsi="Times New Roman" w:cs="Times New Roman"/>
        </w:rPr>
      </w:pPr>
    </w:p>
    <w:sectPr w:rsidR="006F1ED1" w:rsidRPr="00D4496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A347D" w14:textId="77777777" w:rsidR="00DB47FD" w:rsidRDefault="00DB47FD" w:rsidP="0078210B">
      <w:pPr>
        <w:spacing w:after="0" w:line="240" w:lineRule="auto"/>
      </w:pPr>
      <w:r>
        <w:separator/>
      </w:r>
    </w:p>
  </w:endnote>
  <w:endnote w:type="continuationSeparator" w:id="0">
    <w:p w14:paraId="66E3CCBC" w14:textId="77777777" w:rsidR="00DB47FD" w:rsidRDefault="00DB47FD" w:rsidP="0078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420071"/>
      <w:docPartObj>
        <w:docPartGallery w:val="Page Numbers (Bottom of Page)"/>
        <w:docPartUnique/>
      </w:docPartObj>
    </w:sdtPr>
    <w:sdtEndPr>
      <w:rPr>
        <w:rFonts w:ascii="Times New Roman" w:hAnsi="Times New Roman" w:cs="Times New Roman"/>
        <w:noProof/>
      </w:rPr>
    </w:sdtEndPr>
    <w:sdtContent>
      <w:p w14:paraId="4DFD3F84" w14:textId="00624726" w:rsidR="005A0AA2" w:rsidRPr="00786CF3" w:rsidRDefault="005A0AA2">
        <w:pPr>
          <w:pStyle w:val="Footer"/>
          <w:jc w:val="right"/>
          <w:rPr>
            <w:rFonts w:ascii="Times New Roman" w:hAnsi="Times New Roman" w:cs="Times New Roman"/>
          </w:rPr>
        </w:pPr>
        <w:r w:rsidRPr="00786CF3">
          <w:rPr>
            <w:rFonts w:ascii="Times New Roman" w:hAnsi="Times New Roman" w:cs="Times New Roman"/>
          </w:rPr>
          <w:fldChar w:fldCharType="begin"/>
        </w:r>
        <w:r w:rsidRPr="00786CF3">
          <w:rPr>
            <w:rFonts w:ascii="Times New Roman" w:hAnsi="Times New Roman" w:cs="Times New Roman"/>
          </w:rPr>
          <w:instrText xml:space="preserve"> PAGE   \* MERGEFORMAT </w:instrText>
        </w:r>
        <w:r w:rsidRPr="00786CF3">
          <w:rPr>
            <w:rFonts w:ascii="Times New Roman" w:hAnsi="Times New Roman" w:cs="Times New Roman"/>
          </w:rPr>
          <w:fldChar w:fldCharType="separate"/>
        </w:r>
        <w:r w:rsidR="00B27C46">
          <w:rPr>
            <w:rFonts w:ascii="Times New Roman" w:hAnsi="Times New Roman" w:cs="Times New Roman"/>
            <w:noProof/>
          </w:rPr>
          <w:t>1</w:t>
        </w:r>
        <w:r w:rsidRPr="00786CF3">
          <w:rPr>
            <w:rFonts w:ascii="Times New Roman" w:hAnsi="Times New Roman" w:cs="Times New Roman"/>
            <w:noProof/>
          </w:rPr>
          <w:fldChar w:fldCharType="end"/>
        </w:r>
      </w:p>
    </w:sdtContent>
  </w:sdt>
  <w:p w14:paraId="66A57097" w14:textId="213A207E" w:rsidR="005A0AA2" w:rsidRPr="00863DC8" w:rsidRDefault="005A0AA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5DC91" w14:textId="77777777" w:rsidR="00DB47FD" w:rsidRDefault="00DB47FD" w:rsidP="0078210B">
      <w:pPr>
        <w:spacing w:after="0" w:line="240" w:lineRule="auto"/>
      </w:pPr>
      <w:r>
        <w:separator/>
      </w:r>
    </w:p>
  </w:footnote>
  <w:footnote w:type="continuationSeparator" w:id="0">
    <w:p w14:paraId="1CD00524" w14:textId="77777777" w:rsidR="00DB47FD" w:rsidRDefault="00DB47FD" w:rsidP="00782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07866"/>
    <w:multiLevelType w:val="multilevel"/>
    <w:tmpl w:val="47B68D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AD3D81"/>
    <w:multiLevelType w:val="hybridMultilevel"/>
    <w:tmpl w:val="93885D10"/>
    <w:lvl w:ilvl="0" w:tplc="3DDEED78">
      <w:start w:val="5"/>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528FE"/>
    <w:multiLevelType w:val="hybridMultilevel"/>
    <w:tmpl w:val="E85EFC0C"/>
    <w:lvl w:ilvl="0" w:tplc="B1DCC6AC">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C0435BD"/>
    <w:multiLevelType w:val="hybridMultilevel"/>
    <w:tmpl w:val="870662BC"/>
    <w:lvl w:ilvl="0" w:tplc="9A2E50F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F12A69"/>
    <w:multiLevelType w:val="hybridMultilevel"/>
    <w:tmpl w:val="F84629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795233"/>
    <w:multiLevelType w:val="hybridMultilevel"/>
    <w:tmpl w:val="DFE0146A"/>
    <w:lvl w:ilvl="0" w:tplc="2188D4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B7827C2"/>
    <w:multiLevelType w:val="hybridMultilevel"/>
    <w:tmpl w:val="0A8A9D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547BA9"/>
    <w:multiLevelType w:val="multilevel"/>
    <w:tmpl w:val="D3367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4BD448D"/>
    <w:multiLevelType w:val="hybridMultilevel"/>
    <w:tmpl w:val="552A89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CF47F1"/>
    <w:multiLevelType w:val="hybridMultilevel"/>
    <w:tmpl w:val="74F8C26A"/>
    <w:lvl w:ilvl="0" w:tplc="BF1C492C">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1"/>
  </w:num>
  <w:num w:numId="6">
    <w:abstractNumId w:val="2"/>
  </w:num>
  <w:num w:numId="7">
    <w:abstractNumId w:val="2"/>
  </w:num>
  <w:num w:numId="8">
    <w:abstractNumId w:val="5"/>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70"/>
    <w:rsid w:val="000222A9"/>
    <w:rsid w:val="00023602"/>
    <w:rsid w:val="00026D14"/>
    <w:rsid w:val="00067972"/>
    <w:rsid w:val="000710F4"/>
    <w:rsid w:val="0009362F"/>
    <w:rsid w:val="000B27AD"/>
    <w:rsid w:val="000B66F6"/>
    <w:rsid w:val="000D0D94"/>
    <w:rsid w:val="000D7111"/>
    <w:rsid w:val="000E069B"/>
    <w:rsid w:val="000E2ED1"/>
    <w:rsid w:val="000F6DAA"/>
    <w:rsid w:val="00102D70"/>
    <w:rsid w:val="001103A2"/>
    <w:rsid w:val="00115E21"/>
    <w:rsid w:val="00120B86"/>
    <w:rsid w:val="00143BA1"/>
    <w:rsid w:val="00180200"/>
    <w:rsid w:val="001B1F58"/>
    <w:rsid w:val="00201A27"/>
    <w:rsid w:val="00203DC7"/>
    <w:rsid w:val="0023732E"/>
    <w:rsid w:val="00256D30"/>
    <w:rsid w:val="00285DAA"/>
    <w:rsid w:val="002A5055"/>
    <w:rsid w:val="002A5D38"/>
    <w:rsid w:val="002C302C"/>
    <w:rsid w:val="002D693F"/>
    <w:rsid w:val="002D7325"/>
    <w:rsid w:val="002F2302"/>
    <w:rsid w:val="002F7C1B"/>
    <w:rsid w:val="00336E01"/>
    <w:rsid w:val="003438FF"/>
    <w:rsid w:val="003A6E1E"/>
    <w:rsid w:val="003B5074"/>
    <w:rsid w:val="003C0226"/>
    <w:rsid w:val="003C1BDD"/>
    <w:rsid w:val="003D1E82"/>
    <w:rsid w:val="003D41AC"/>
    <w:rsid w:val="00404BAF"/>
    <w:rsid w:val="004128CB"/>
    <w:rsid w:val="0042394D"/>
    <w:rsid w:val="004301A9"/>
    <w:rsid w:val="00431DE7"/>
    <w:rsid w:val="00457745"/>
    <w:rsid w:val="0048050E"/>
    <w:rsid w:val="004919C9"/>
    <w:rsid w:val="00497797"/>
    <w:rsid w:val="004B2E4C"/>
    <w:rsid w:val="004B5F28"/>
    <w:rsid w:val="004E228A"/>
    <w:rsid w:val="004F505B"/>
    <w:rsid w:val="00515B0A"/>
    <w:rsid w:val="005253BC"/>
    <w:rsid w:val="0052764F"/>
    <w:rsid w:val="00534295"/>
    <w:rsid w:val="0053620A"/>
    <w:rsid w:val="0055730B"/>
    <w:rsid w:val="00557D0B"/>
    <w:rsid w:val="005614D3"/>
    <w:rsid w:val="005854A0"/>
    <w:rsid w:val="00595CC4"/>
    <w:rsid w:val="005A0AA2"/>
    <w:rsid w:val="005B560E"/>
    <w:rsid w:val="005B5E66"/>
    <w:rsid w:val="005E2363"/>
    <w:rsid w:val="006004D2"/>
    <w:rsid w:val="0061153C"/>
    <w:rsid w:val="0061192B"/>
    <w:rsid w:val="00633ECB"/>
    <w:rsid w:val="006355B4"/>
    <w:rsid w:val="00635CBB"/>
    <w:rsid w:val="00643246"/>
    <w:rsid w:val="00647082"/>
    <w:rsid w:val="006839F7"/>
    <w:rsid w:val="006B1FA4"/>
    <w:rsid w:val="006C19F2"/>
    <w:rsid w:val="006C250B"/>
    <w:rsid w:val="006C2942"/>
    <w:rsid w:val="006D46F6"/>
    <w:rsid w:val="006E2930"/>
    <w:rsid w:val="006F1ED1"/>
    <w:rsid w:val="006F7EC5"/>
    <w:rsid w:val="00711607"/>
    <w:rsid w:val="0073303A"/>
    <w:rsid w:val="00743D02"/>
    <w:rsid w:val="007706C0"/>
    <w:rsid w:val="00776749"/>
    <w:rsid w:val="00780D44"/>
    <w:rsid w:val="0078210B"/>
    <w:rsid w:val="007828C0"/>
    <w:rsid w:val="00782B31"/>
    <w:rsid w:val="00786CF3"/>
    <w:rsid w:val="00787B7B"/>
    <w:rsid w:val="007A5957"/>
    <w:rsid w:val="007A7069"/>
    <w:rsid w:val="007C08E6"/>
    <w:rsid w:val="007C63D9"/>
    <w:rsid w:val="007E0418"/>
    <w:rsid w:val="007E3EAF"/>
    <w:rsid w:val="007E613E"/>
    <w:rsid w:val="0080099C"/>
    <w:rsid w:val="00850BF3"/>
    <w:rsid w:val="00860A93"/>
    <w:rsid w:val="00863DC8"/>
    <w:rsid w:val="00864D74"/>
    <w:rsid w:val="008737CE"/>
    <w:rsid w:val="0088233E"/>
    <w:rsid w:val="008904F4"/>
    <w:rsid w:val="008A2F66"/>
    <w:rsid w:val="008D6A04"/>
    <w:rsid w:val="008F4426"/>
    <w:rsid w:val="0096637E"/>
    <w:rsid w:val="00970417"/>
    <w:rsid w:val="009A4E90"/>
    <w:rsid w:val="009A6820"/>
    <w:rsid w:val="009A6C05"/>
    <w:rsid w:val="009A7952"/>
    <w:rsid w:val="009B5D11"/>
    <w:rsid w:val="009D2197"/>
    <w:rsid w:val="009E3EB3"/>
    <w:rsid w:val="009E69E9"/>
    <w:rsid w:val="009F2FE8"/>
    <w:rsid w:val="00A2258B"/>
    <w:rsid w:val="00A40475"/>
    <w:rsid w:val="00A462ED"/>
    <w:rsid w:val="00A50D19"/>
    <w:rsid w:val="00A57C8F"/>
    <w:rsid w:val="00A84D18"/>
    <w:rsid w:val="00A95C09"/>
    <w:rsid w:val="00AA6E36"/>
    <w:rsid w:val="00AC505C"/>
    <w:rsid w:val="00AC6B16"/>
    <w:rsid w:val="00B03AE0"/>
    <w:rsid w:val="00B27C46"/>
    <w:rsid w:val="00B557D6"/>
    <w:rsid w:val="00B81DCC"/>
    <w:rsid w:val="00B87EFE"/>
    <w:rsid w:val="00B94048"/>
    <w:rsid w:val="00BA2D01"/>
    <w:rsid w:val="00BB26BE"/>
    <w:rsid w:val="00BC0465"/>
    <w:rsid w:val="00C20199"/>
    <w:rsid w:val="00C35AD2"/>
    <w:rsid w:val="00C501E8"/>
    <w:rsid w:val="00C611FD"/>
    <w:rsid w:val="00CA3B0D"/>
    <w:rsid w:val="00CB2E49"/>
    <w:rsid w:val="00CC68E5"/>
    <w:rsid w:val="00D15960"/>
    <w:rsid w:val="00D30D92"/>
    <w:rsid w:val="00D42C52"/>
    <w:rsid w:val="00D44968"/>
    <w:rsid w:val="00D747AD"/>
    <w:rsid w:val="00DB47FD"/>
    <w:rsid w:val="00DE16D3"/>
    <w:rsid w:val="00E05010"/>
    <w:rsid w:val="00E56F6C"/>
    <w:rsid w:val="00E637C9"/>
    <w:rsid w:val="00E82B92"/>
    <w:rsid w:val="00E8573E"/>
    <w:rsid w:val="00ED4F83"/>
    <w:rsid w:val="00F03ECE"/>
    <w:rsid w:val="00F224DA"/>
    <w:rsid w:val="00F501B3"/>
    <w:rsid w:val="00F801CD"/>
    <w:rsid w:val="00F8251E"/>
    <w:rsid w:val="00F925B9"/>
    <w:rsid w:val="00FA36AE"/>
    <w:rsid w:val="00FB67DF"/>
    <w:rsid w:val="00FC66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07A43"/>
  <w15:docId w15:val="{FF046A15-BD67-49B6-AAA0-7A9D55F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D70"/>
    <w:pPr>
      <w:ind w:left="720"/>
      <w:contextualSpacing/>
    </w:pPr>
  </w:style>
  <w:style w:type="table" w:styleId="TableGrid">
    <w:name w:val="Table Grid"/>
    <w:basedOn w:val="TableNormal"/>
    <w:uiPriority w:val="59"/>
    <w:rsid w:val="00E56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10B"/>
  </w:style>
  <w:style w:type="paragraph" w:styleId="Footer">
    <w:name w:val="footer"/>
    <w:basedOn w:val="Normal"/>
    <w:link w:val="FooterChar"/>
    <w:uiPriority w:val="99"/>
    <w:unhideWhenUsed/>
    <w:rsid w:val="00782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10B"/>
  </w:style>
  <w:style w:type="character" w:styleId="Hyperlink">
    <w:name w:val="Hyperlink"/>
    <w:basedOn w:val="DefaultParagraphFont"/>
    <w:uiPriority w:val="99"/>
    <w:unhideWhenUsed/>
    <w:rsid w:val="00850BF3"/>
    <w:rPr>
      <w:color w:val="0000FF"/>
      <w:u w:val="single"/>
    </w:rPr>
  </w:style>
  <w:style w:type="character" w:customStyle="1" w:styleId="UnresolvedMention1">
    <w:name w:val="Unresolved Mention1"/>
    <w:basedOn w:val="DefaultParagraphFont"/>
    <w:uiPriority w:val="99"/>
    <w:semiHidden/>
    <w:unhideWhenUsed/>
    <w:rsid w:val="00850BF3"/>
    <w:rPr>
      <w:color w:val="605E5C"/>
      <w:shd w:val="clear" w:color="auto" w:fill="E1DFDD"/>
    </w:rPr>
  </w:style>
  <w:style w:type="character" w:customStyle="1" w:styleId="nlmarticle-title">
    <w:name w:val="nlm_article-title"/>
    <w:basedOn w:val="DefaultParagraphFont"/>
    <w:rsid w:val="00850BF3"/>
  </w:style>
  <w:style w:type="character" w:customStyle="1" w:styleId="nlmyear">
    <w:name w:val="nlm_year"/>
    <w:basedOn w:val="DefaultParagraphFont"/>
    <w:rsid w:val="00850BF3"/>
  </w:style>
  <w:style w:type="character" w:customStyle="1" w:styleId="nlmfpage">
    <w:name w:val="nlm_fpage"/>
    <w:basedOn w:val="DefaultParagraphFont"/>
    <w:rsid w:val="00850BF3"/>
  </w:style>
  <w:style w:type="character" w:customStyle="1" w:styleId="nlmlpage">
    <w:name w:val="nlm_lpage"/>
    <w:basedOn w:val="DefaultParagraphFont"/>
    <w:rsid w:val="00850BF3"/>
  </w:style>
  <w:style w:type="paragraph" w:styleId="BalloonText">
    <w:name w:val="Balloon Text"/>
    <w:basedOn w:val="Normal"/>
    <w:link w:val="BalloonTextChar"/>
    <w:uiPriority w:val="99"/>
    <w:semiHidden/>
    <w:unhideWhenUsed/>
    <w:rsid w:val="002F23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30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F2302"/>
    <w:rPr>
      <w:sz w:val="16"/>
      <w:szCs w:val="16"/>
    </w:rPr>
  </w:style>
  <w:style w:type="paragraph" w:styleId="CommentText">
    <w:name w:val="annotation text"/>
    <w:basedOn w:val="Normal"/>
    <w:link w:val="CommentTextChar"/>
    <w:uiPriority w:val="99"/>
    <w:semiHidden/>
    <w:unhideWhenUsed/>
    <w:rsid w:val="002F2302"/>
    <w:pPr>
      <w:spacing w:line="240" w:lineRule="auto"/>
    </w:pPr>
    <w:rPr>
      <w:sz w:val="20"/>
      <w:szCs w:val="20"/>
    </w:rPr>
  </w:style>
  <w:style w:type="character" w:customStyle="1" w:styleId="CommentTextChar">
    <w:name w:val="Comment Text Char"/>
    <w:basedOn w:val="DefaultParagraphFont"/>
    <w:link w:val="CommentText"/>
    <w:uiPriority w:val="99"/>
    <w:semiHidden/>
    <w:rsid w:val="002F2302"/>
    <w:rPr>
      <w:sz w:val="20"/>
      <w:szCs w:val="20"/>
    </w:rPr>
  </w:style>
  <w:style w:type="paragraph" w:styleId="CommentSubject">
    <w:name w:val="annotation subject"/>
    <w:basedOn w:val="CommentText"/>
    <w:next w:val="CommentText"/>
    <w:link w:val="CommentSubjectChar"/>
    <w:uiPriority w:val="99"/>
    <w:semiHidden/>
    <w:unhideWhenUsed/>
    <w:rsid w:val="002F2302"/>
    <w:rPr>
      <w:b/>
      <w:bCs/>
    </w:rPr>
  </w:style>
  <w:style w:type="character" w:customStyle="1" w:styleId="CommentSubjectChar">
    <w:name w:val="Comment Subject Char"/>
    <w:basedOn w:val="CommentTextChar"/>
    <w:link w:val="CommentSubject"/>
    <w:uiPriority w:val="99"/>
    <w:semiHidden/>
    <w:rsid w:val="002F2302"/>
    <w:rPr>
      <w:b/>
      <w:bCs/>
      <w:sz w:val="20"/>
      <w:szCs w:val="20"/>
    </w:rPr>
  </w:style>
  <w:style w:type="character" w:styleId="Strong">
    <w:name w:val="Strong"/>
    <w:basedOn w:val="DefaultParagraphFont"/>
    <w:uiPriority w:val="22"/>
    <w:qFormat/>
    <w:rsid w:val="002A5D38"/>
    <w:rPr>
      <w:b/>
      <w:bCs/>
    </w:rPr>
  </w:style>
  <w:style w:type="character" w:styleId="FollowedHyperlink">
    <w:name w:val="FollowedHyperlink"/>
    <w:basedOn w:val="DefaultParagraphFont"/>
    <w:uiPriority w:val="99"/>
    <w:semiHidden/>
    <w:unhideWhenUsed/>
    <w:rsid w:val="00D44968"/>
    <w:rPr>
      <w:color w:val="800080" w:themeColor="followedHyperlink"/>
      <w:u w:val="single"/>
    </w:rPr>
  </w:style>
  <w:style w:type="character" w:customStyle="1" w:styleId="UnresolvedMention2">
    <w:name w:val="Unresolved Mention2"/>
    <w:basedOn w:val="DefaultParagraphFont"/>
    <w:uiPriority w:val="99"/>
    <w:semiHidden/>
    <w:unhideWhenUsed/>
    <w:rsid w:val="005B5E66"/>
    <w:rPr>
      <w:color w:val="605E5C"/>
      <w:shd w:val="clear" w:color="auto" w:fill="E1DFDD"/>
    </w:rPr>
  </w:style>
  <w:style w:type="character" w:customStyle="1" w:styleId="il">
    <w:name w:val="il"/>
    <w:basedOn w:val="DefaultParagraphFont"/>
    <w:rsid w:val="00067972"/>
  </w:style>
  <w:style w:type="character" w:styleId="UnresolvedMention">
    <w:name w:val="Unresolved Mention"/>
    <w:basedOn w:val="DefaultParagraphFont"/>
    <w:uiPriority w:val="99"/>
    <w:semiHidden/>
    <w:unhideWhenUsed/>
    <w:rsid w:val="00497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51092">
      <w:bodyDiv w:val="1"/>
      <w:marLeft w:val="0"/>
      <w:marRight w:val="0"/>
      <w:marTop w:val="0"/>
      <w:marBottom w:val="0"/>
      <w:divBdr>
        <w:top w:val="none" w:sz="0" w:space="0" w:color="auto"/>
        <w:left w:val="none" w:sz="0" w:space="0" w:color="auto"/>
        <w:bottom w:val="none" w:sz="0" w:space="0" w:color="auto"/>
        <w:right w:val="none" w:sz="0" w:space="0" w:color="auto"/>
      </w:divBdr>
    </w:div>
    <w:div w:id="162353796">
      <w:bodyDiv w:val="1"/>
      <w:marLeft w:val="0"/>
      <w:marRight w:val="0"/>
      <w:marTop w:val="0"/>
      <w:marBottom w:val="0"/>
      <w:divBdr>
        <w:top w:val="none" w:sz="0" w:space="0" w:color="auto"/>
        <w:left w:val="none" w:sz="0" w:space="0" w:color="auto"/>
        <w:bottom w:val="none" w:sz="0" w:space="0" w:color="auto"/>
        <w:right w:val="none" w:sz="0" w:space="0" w:color="auto"/>
      </w:divBdr>
    </w:div>
    <w:div w:id="177550858">
      <w:bodyDiv w:val="1"/>
      <w:marLeft w:val="0"/>
      <w:marRight w:val="0"/>
      <w:marTop w:val="0"/>
      <w:marBottom w:val="0"/>
      <w:divBdr>
        <w:top w:val="none" w:sz="0" w:space="0" w:color="auto"/>
        <w:left w:val="none" w:sz="0" w:space="0" w:color="auto"/>
        <w:bottom w:val="none" w:sz="0" w:space="0" w:color="auto"/>
        <w:right w:val="none" w:sz="0" w:space="0" w:color="auto"/>
      </w:divBdr>
    </w:div>
    <w:div w:id="353187835">
      <w:bodyDiv w:val="1"/>
      <w:marLeft w:val="0"/>
      <w:marRight w:val="0"/>
      <w:marTop w:val="0"/>
      <w:marBottom w:val="0"/>
      <w:divBdr>
        <w:top w:val="none" w:sz="0" w:space="0" w:color="auto"/>
        <w:left w:val="none" w:sz="0" w:space="0" w:color="auto"/>
        <w:bottom w:val="none" w:sz="0" w:space="0" w:color="auto"/>
        <w:right w:val="none" w:sz="0" w:space="0" w:color="auto"/>
      </w:divBdr>
    </w:div>
    <w:div w:id="586690803">
      <w:bodyDiv w:val="1"/>
      <w:marLeft w:val="0"/>
      <w:marRight w:val="0"/>
      <w:marTop w:val="0"/>
      <w:marBottom w:val="0"/>
      <w:divBdr>
        <w:top w:val="none" w:sz="0" w:space="0" w:color="auto"/>
        <w:left w:val="none" w:sz="0" w:space="0" w:color="auto"/>
        <w:bottom w:val="none" w:sz="0" w:space="0" w:color="auto"/>
        <w:right w:val="none" w:sz="0" w:space="0" w:color="auto"/>
      </w:divBdr>
    </w:div>
    <w:div w:id="632058571">
      <w:bodyDiv w:val="1"/>
      <w:marLeft w:val="0"/>
      <w:marRight w:val="0"/>
      <w:marTop w:val="0"/>
      <w:marBottom w:val="0"/>
      <w:divBdr>
        <w:top w:val="none" w:sz="0" w:space="0" w:color="auto"/>
        <w:left w:val="none" w:sz="0" w:space="0" w:color="auto"/>
        <w:bottom w:val="none" w:sz="0" w:space="0" w:color="auto"/>
        <w:right w:val="none" w:sz="0" w:space="0" w:color="auto"/>
      </w:divBdr>
    </w:div>
    <w:div w:id="781192000">
      <w:bodyDiv w:val="1"/>
      <w:marLeft w:val="0"/>
      <w:marRight w:val="0"/>
      <w:marTop w:val="0"/>
      <w:marBottom w:val="0"/>
      <w:divBdr>
        <w:top w:val="none" w:sz="0" w:space="0" w:color="auto"/>
        <w:left w:val="none" w:sz="0" w:space="0" w:color="auto"/>
        <w:bottom w:val="none" w:sz="0" w:space="0" w:color="auto"/>
        <w:right w:val="none" w:sz="0" w:space="0" w:color="auto"/>
      </w:divBdr>
    </w:div>
    <w:div w:id="855660356">
      <w:bodyDiv w:val="1"/>
      <w:marLeft w:val="0"/>
      <w:marRight w:val="0"/>
      <w:marTop w:val="0"/>
      <w:marBottom w:val="0"/>
      <w:divBdr>
        <w:top w:val="none" w:sz="0" w:space="0" w:color="auto"/>
        <w:left w:val="none" w:sz="0" w:space="0" w:color="auto"/>
        <w:bottom w:val="none" w:sz="0" w:space="0" w:color="auto"/>
        <w:right w:val="none" w:sz="0" w:space="0" w:color="auto"/>
      </w:divBdr>
    </w:div>
    <w:div w:id="1121807400">
      <w:bodyDiv w:val="1"/>
      <w:marLeft w:val="0"/>
      <w:marRight w:val="0"/>
      <w:marTop w:val="0"/>
      <w:marBottom w:val="0"/>
      <w:divBdr>
        <w:top w:val="none" w:sz="0" w:space="0" w:color="auto"/>
        <w:left w:val="none" w:sz="0" w:space="0" w:color="auto"/>
        <w:bottom w:val="none" w:sz="0" w:space="0" w:color="auto"/>
        <w:right w:val="none" w:sz="0" w:space="0" w:color="auto"/>
      </w:divBdr>
    </w:div>
    <w:div w:id="1145005677">
      <w:bodyDiv w:val="1"/>
      <w:marLeft w:val="0"/>
      <w:marRight w:val="0"/>
      <w:marTop w:val="0"/>
      <w:marBottom w:val="0"/>
      <w:divBdr>
        <w:top w:val="none" w:sz="0" w:space="0" w:color="auto"/>
        <w:left w:val="none" w:sz="0" w:space="0" w:color="auto"/>
        <w:bottom w:val="none" w:sz="0" w:space="0" w:color="auto"/>
        <w:right w:val="none" w:sz="0" w:space="0" w:color="auto"/>
      </w:divBdr>
    </w:div>
    <w:div w:id="1197356897">
      <w:bodyDiv w:val="1"/>
      <w:marLeft w:val="0"/>
      <w:marRight w:val="0"/>
      <w:marTop w:val="0"/>
      <w:marBottom w:val="0"/>
      <w:divBdr>
        <w:top w:val="none" w:sz="0" w:space="0" w:color="auto"/>
        <w:left w:val="none" w:sz="0" w:space="0" w:color="auto"/>
        <w:bottom w:val="none" w:sz="0" w:space="0" w:color="auto"/>
        <w:right w:val="none" w:sz="0" w:space="0" w:color="auto"/>
      </w:divBdr>
    </w:div>
    <w:div w:id="1420636637">
      <w:bodyDiv w:val="1"/>
      <w:marLeft w:val="0"/>
      <w:marRight w:val="0"/>
      <w:marTop w:val="0"/>
      <w:marBottom w:val="0"/>
      <w:divBdr>
        <w:top w:val="none" w:sz="0" w:space="0" w:color="auto"/>
        <w:left w:val="none" w:sz="0" w:space="0" w:color="auto"/>
        <w:bottom w:val="none" w:sz="0" w:space="0" w:color="auto"/>
        <w:right w:val="none" w:sz="0" w:space="0" w:color="auto"/>
      </w:divBdr>
    </w:div>
    <w:div w:id="1451707238">
      <w:bodyDiv w:val="1"/>
      <w:marLeft w:val="0"/>
      <w:marRight w:val="0"/>
      <w:marTop w:val="0"/>
      <w:marBottom w:val="0"/>
      <w:divBdr>
        <w:top w:val="none" w:sz="0" w:space="0" w:color="auto"/>
        <w:left w:val="none" w:sz="0" w:space="0" w:color="auto"/>
        <w:bottom w:val="none" w:sz="0" w:space="0" w:color="auto"/>
        <w:right w:val="none" w:sz="0" w:space="0" w:color="auto"/>
      </w:divBdr>
    </w:div>
    <w:div w:id="1553270357">
      <w:bodyDiv w:val="1"/>
      <w:marLeft w:val="0"/>
      <w:marRight w:val="0"/>
      <w:marTop w:val="0"/>
      <w:marBottom w:val="0"/>
      <w:divBdr>
        <w:top w:val="none" w:sz="0" w:space="0" w:color="auto"/>
        <w:left w:val="none" w:sz="0" w:space="0" w:color="auto"/>
        <w:bottom w:val="none" w:sz="0" w:space="0" w:color="auto"/>
        <w:right w:val="none" w:sz="0" w:space="0" w:color="auto"/>
      </w:divBdr>
    </w:div>
    <w:div w:id="1571306648">
      <w:bodyDiv w:val="1"/>
      <w:marLeft w:val="0"/>
      <w:marRight w:val="0"/>
      <w:marTop w:val="0"/>
      <w:marBottom w:val="0"/>
      <w:divBdr>
        <w:top w:val="none" w:sz="0" w:space="0" w:color="auto"/>
        <w:left w:val="none" w:sz="0" w:space="0" w:color="auto"/>
        <w:bottom w:val="none" w:sz="0" w:space="0" w:color="auto"/>
        <w:right w:val="none" w:sz="0" w:space="0" w:color="auto"/>
      </w:divBdr>
    </w:div>
    <w:div w:id="1708724543">
      <w:bodyDiv w:val="1"/>
      <w:marLeft w:val="0"/>
      <w:marRight w:val="0"/>
      <w:marTop w:val="0"/>
      <w:marBottom w:val="0"/>
      <w:divBdr>
        <w:top w:val="none" w:sz="0" w:space="0" w:color="auto"/>
        <w:left w:val="none" w:sz="0" w:space="0" w:color="auto"/>
        <w:bottom w:val="none" w:sz="0" w:space="0" w:color="auto"/>
        <w:right w:val="none" w:sz="0" w:space="0" w:color="auto"/>
      </w:divBdr>
    </w:div>
    <w:div w:id="1749499401">
      <w:bodyDiv w:val="1"/>
      <w:marLeft w:val="0"/>
      <w:marRight w:val="0"/>
      <w:marTop w:val="0"/>
      <w:marBottom w:val="0"/>
      <w:divBdr>
        <w:top w:val="none" w:sz="0" w:space="0" w:color="auto"/>
        <w:left w:val="none" w:sz="0" w:space="0" w:color="auto"/>
        <w:bottom w:val="none" w:sz="0" w:space="0" w:color="auto"/>
        <w:right w:val="none" w:sz="0" w:space="0" w:color="auto"/>
      </w:divBdr>
    </w:div>
    <w:div w:id="1807315594">
      <w:bodyDiv w:val="1"/>
      <w:marLeft w:val="0"/>
      <w:marRight w:val="0"/>
      <w:marTop w:val="0"/>
      <w:marBottom w:val="0"/>
      <w:divBdr>
        <w:top w:val="none" w:sz="0" w:space="0" w:color="auto"/>
        <w:left w:val="none" w:sz="0" w:space="0" w:color="auto"/>
        <w:bottom w:val="none" w:sz="0" w:space="0" w:color="auto"/>
        <w:right w:val="none" w:sz="0" w:space="0" w:color="auto"/>
      </w:divBdr>
    </w:div>
    <w:div w:id="2015256805">
      <w:bodyDiv w:val="1"/>
      <w:marLeft w:val="0"/>
      <w:marRight w:val="0"/>
      <w:marTop w:val="0"/>
      <w:marBottom w:val="0"/>
      <w:divBdr>
        <w:top w:val="none" w:sz="0" w:space="0" w:color="auto"/>
        <w:left w:val="none" w:sz="0" w:space="0" w:color="auto"/>
        <w:bottom w:val="none" w:sz="0" w:space="0" w:color="auto"/>
        <w:right w:val="none" w:sz="0" w:space="0" w:color="auto"/>
      </w:divBdr>
    </w:div>
    <w:div w:id="2036078658">
      <w:bodyDiv w:val="1"/>
      <w:marLeft w:val="0"/>
      <w:marRight w:val="0"/>
      <w:marTop w:val="0"/>
      <w:marBottom w:val="0"/>
      <w:divBdr>
        <w:top w:val="none" w:sz="0" w:space="0" w:color="auto"/>
        <w:left w:val="none" w:sz="0" w:space="0" w:color="auto"/>
        <w:bottom w:val="none" w:sz="0" w:space="0" w:color="auto"/>
        <w:right w:val="none" w:sz="0" w:space="0" w:color="auto"/>
      </w:divBdr>
    </w:div>
    <w:div w:id="2045136184">
      <w:bodyDiv w:val="1"/>
      <w:marLeft w:val="0"/>
      <w:marRight w:val="0"/>
      <w:marTop w:val="0"/>
      <w:marBottom w:val="0"/>
      <w:divBdr>
        <w:top w:val="none" w:sz="0" w:space="0" w:color="auto"/>
        <w:left w:val="none" w:sz="0" w:space="0" w:color="auto"/>
        <w:bottom w:val="none" w:sz="0" w:space="0" w:color="auto"/>
        <w:right w:val="none" w:sz="0" w:space="0" w:color="auto"/>
      </w:divBdr>
    </w:div>
    <w:div w:id="21255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die@gmail.com" TargetMode="Externa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ota.org/about-ota" TargetMode="External"/><Relationship Id="rId2" Type="http://schemas.openxmlformats.org/officeDocument/2006/relationships/numbering" Target="numbering.xml"/><Relationship Id="rId16" Type="http://schemas.openxmlformats.org/officeDocument/2006/relationships/hyperlink" Target="https://www.seslhd.health.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seslhd.health.nsw.gov.au/st-george-hospital/services-clinics/directory/trauma-service/about-trauma-service"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q=liverpool+hospital+ingham+institute&amp;rlz=1C5CHFA_enAU762AU762&amp;oq=liverpool+hospital+ingham+institute&amp;aqs=chrome..69i57.7028j1j7&amp;sourceid=chrome&amp;ie=UTF-8"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01AE77-DB8A-4947-87C9-0286F9B5D2CC}"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US"/>
        </a:p>
      </dgm:t>
    </dgm:pt>
    <dgm:pt modelId="{0D07213C-622C-7F41-9543-C7BE447C67BA}">
      <dgm:prSet phldrT="[Text]" custT="1"/>
      <dgm:spPr/>
      <dgm:t>
        <a:bodyPr/>
        <a:lstStyle/>
        <a:p>
          <a:r>
            <a:rPr lang="en-US" sz="1000">
              <a:latin typeface="Times New Roman"/>
              <a:cs typeface="Times New Roman"/>
            </a:rPr>
            <a:t>Patient assessed for eligibilty</a:t>
          </a:r>
        </a:p>
      </dgm:t>
    </dgm:pt>
    <dgm:pt modelId="{7CD07063-F56E-B549-BD14-6286AED6ED68}" type="parTrans" cxnId="{BF9A3A3C-F89D-4E4E-920D-61616CA5E59B}">
      <dgm:prSet/>
      <dgm:spPr/>
      <dgm:t>
        <a:bodyPr/>
        <a:lstStyle/>
        <a:p>
          <a:endParaRPr lang="en-US"/>
        </a:p>
      </dgm:t>
    </dgm:pt>
    <dgm:pt modelId="{CADF0F11-EBF9-1E4B-9F31-A51DD9536EE9}" type="sibTrans" cxnId="{BF9A3A3C-F89D-4E4E-920D-61616CA5E59B}">
      <dgm:prSet/>
      <dgm:spPr/>
      <dgm:t>
        <a:bodyPr/>
        <a:lstStyle/>
        <a:p>
          <a:endParaRPr lang="en-US"/>
        </a:p>
      </dgm:t>
    </dgm:pt>
    <dgm:pt modelId="{0152389F-A672-CA41-916A-E5F9749A4636}" type="asst">
      <dgm:prSet phldrT="[Text]" custT="1"/>
      <dgm:spPr/>
      <dgm:t>
        <a:bodyPr/>
        <a:lstStyle/>
        <a:p>
          <a:r>
            <a:rPr lang="en-US" sz="1000">
              <a:latin typeface="Times New Roman"/>
              <a:cs typeface="Times New Roman"/>
            </a:rPr>
            <a:t>Excluded - does not meet eligibility critera</a:t>
          </a:r>
        </a:p>
      </dgm:t>
    </dgm:pt>
    <dgm:pt modelId="{8A90ECDD-029F-2540-9CF0-A8D439A00066}" type="parTrans" cxnId="{852B941C-B1F3-9B43-AF19-CCC30301D2FF}">
      <dgm:prSet/>
      <dgm:spPr/>
      <dgm:t>
        <a:bodyPr/>
        <a:lstStyle/>
        <a:p>
          <a:endParaRPr lang="en-US" sz="1000">
            <a:solidFill>
              <a:srgbClr val="000000"/>
            </a:solidFill>
            <a:latin typeface="Times New Roman"/>
            <a:cs typeface="Times New Roman"/>
          </a:endParaRPr>
        </a:p>
      </dgm:t>
    </dgm:pt>
    <dgm:pt modelId="{DBEDD690-044A-4947-BF5B-835C182E7A39}" type="sibTrans" cxnId="{852B941C-B1F3-9B43-AF19-CCC30301D2FF}">
      <dgm:prSet/>
      <dgm:spPr/>
      <dgm:t>
        <a:bodyPr/>
        <a:lstStyle/>
        <a:p>
          <a:endParaRPr lang="en-US"/>
        </a:p>
      </dgm:t>
    </dgm:pt>
    <dgm:pt modelId="{08F756AD-808B-CF4B-99EA-C3A489531962}" type="asst">
      <dgm:prSet custT="1"/>
      <dgm:spPr/>
      <dgm:t>
        <a:bodyPr/>
        <a:lstStyle/>
        <a:p>
          <a:r>
            <a:rPr lang="en-US" sz="1000">
              <a:latin typeface="Times New Roman"/>
              <a:cs typeface="Times New Roman"/>
            </a:rPr>
            <a:t>Intervention arm:</a:t>
          </a:r>
          <a:br>
            <a:rPr lang="en-US" sz="1000">
              <a:latin typeface="Times New Roman"/>
              <a:cs typeface="Times New Roman"/>
            </a:rPr>
          </a:br>
          <a:endParaRPr lang="en-US" sz="1000">
            <a:latin typeface="Times New Roman"/>
            <a:cs typeface="Times New Roman"/>
          </a:endParaRPr>
        </a:p>
        <a:p>
          <a:r>
            <a:rPr lang="en-US" sz="1000">
              <a:latin typeface="Times New Roman"/>
              <a:cs typeface="Times New Roman"/>
            </a:rPr>
            <a:t>Detailed information consent</a:t>
          </a:r>
        </a:p>
      </dgm:t>
    </dgm:pt>
    <dgm:pt modelId="{5C61F5F0-CC30-0C40-A0EA-E7C9D438B058}" type="parTrans" cxnId="{3A8A6464-C147-F943-BFA6-E3E87B16A486}">
      <dgm:prSet/>
      <dgm:spPr/>
      <dgm:t>
        <a:bodyPr/>
        <a:lstStyle/>
        <a:p>
          <a:endParaRPr lang="en-US" sz="1000">
            <a:solidFill>
              <a:srgbClr val="000000"/>
            </a:solidFill>
            <a:latin typeface="Times New Roman"/>
            <a:cs typeface="Times New Roman"/>
          </a:endParaRPr>
        </a:p>
      </dgm:t>
    </dgm:pt>
    <dgm:pt modelId="{81E45080-2A73-9E45-90FD-D5AA5B2F36BE}" type="sibTrans" cxnId="{3A8A6464-C147-F943-BFA6-E3E87B16A486}">
      <dgm:prSet/>
      <dgm:spPr/>
      <dgm:t>
        <a:bodyPr/>
        <a:lstStyle/>
        <a:p>
          <a:endParaRPr lang="en-US"/>
        </a:p>
      </dgm:t>
    </dgm:pt>
    <dgm:pt modelId="{695A973C-757E-474E-8E21-1ABFDC236AFE}" type="asst">
      <dgm:prSet custT="1"/>
      <dgm:spPr/>
      <dgm:t>
        <a:bodyPr/>
        <a:lstStyle/>
        <a:p>
          <a:r>
            <a:rPr lang="en-US" sz="1000">
              <a:latin typeface="Times New Roman"/>
              <a:cs typeface="Times New Roman"/>
            </a:rPr>
            <a:t>Control arm:</a:t>
          </a:r>
        </a:p>
        <a:p>
          <a:br>
            <a:rPr lang="en-US" sz="1000">
              <a:latin typeface="Times New Roman"/>
              <a:cs typeface="Times New Roman"/>
            </a:rPr>
          </a:br>
          <a:r>
            <a:rPr lang="en-US" sz="1000">
              <a:latin typeface="Times New Roman"/>
              <a:cs typeface="Times New Roman"/>
            </a:rPr>
            <a:t>Standard verbal consent</a:t>
          </a:r>
        </a:p>
      </dgm:t>
    </dgm:pt>
    <dgm:pt modelId="{11FB3A11-D2FA-FD46-802A-307E0B37507F}" type="parTrans" cxnId="{BFD2BE5E-89E6-574E-8CE1-E8869E64F430}">
      <dgm:prSet/>
      <dgm:spPr/>
      <dgm:t>
        <a:bodyPr/>
        <a:lstStyle/>
        <a:p>
          <a:endParaRPr lang="en-US" sz="1000">
            <a:solidFill>
              <a:srgbClr val="000000"/>
            </a:solidFill>
            <a:latin typeface="Times New Roman"/>
            <a:cs typeface="Times New Roman"/>
          </a:endParaRPr>
        </a:p>
      </dgm:t>
    </dgm:pt>
    <dgm:pt modelId="{1C9EA0DC-38C2-BA4F-848C-6B7D429735C9}" type="sibTrans" cxnId="{BFD2BE5E-89E6-574E-8CE1-E8869E64F430}">
      <dgm:prSet/>
      <dgm:spPr/>
      <dgm:t>
        <a:bodyPr/>
        <a:lstStyle/>
        <a:p>
          <a:endParaRPr lang="en-US"/>
        </a:p>
      </dgm:t>
    </dgm:pt>
    <dgm:pt modelId="{F3A7BD21-AFA9-514B-B587-8BCF87B638AD}" type="asst">
      <dgm:prSet custT="1"/>
      <dgm:spPr/>
      <dgm:t>
        <a:bodyPr/>
        <a:lstStyle/>
        <a:p>
          <a:r>
            <a:rPr lang="en-US" sz="1000">
              <a:latin typeface="Times New Roman"/>
              <a:cs typeface="Times New Roman"/>
            </a:rPr>
            <a:t>Excluded</a:t>
          </a:r>
        </a:p>
        <a:p>
          <a:r>
            <a:rPr lang="en-US" sz="1000">
              <a:latin typeface="Times New Roman"/>
              <a:cs typeface="Times New Roman"/>
            </a:rPr>
            <a:t>- declined to participate</a:t>
          </a:r>
        </a:p>
      </dgm:t>
    </dgm:pt>
    <dgm:pt modelId="{A3118DFD-5164-B44B-A2ED-4C6F36A30795}" type="parTrans" cxnId="{3F79C27B-902A-884A-83A1-B043E7F9E6EC}">
      <dgm:prSet/>
      <dgm:spPr/>
      <dgm:t>
        <a:bodyPr/>
        <a:lstStyle/>
        <a:p>
          <a:endParaRPr lang="en-US" sz="1000">
            <a:solidFill>
              <a:srgbClr val="000000"/>
            </a:solidFill>
            <a:latin typeface="Times New Roman"/>
            <a:cs typeface="Times New Roman"/>
          </a:endParaRPr>
        </a:p>
      </dgm:t>
    </dgm:pt>
    <dgm:pt modelId="{E348326B-0F51-B747-9F33-4F116A36AE72}" type="sibTrans" cxnId="{3F79C27B-902A-884A-83A1-B043E7F9E6EC}">
      <dgm:prSet/>
      <dgm:spPr/>
      <dgm:t>
        <a:bodyPr/>
        <a:lstStyle/>
        <a:p>
          <a:endParaRPr lang="en-US"/>
        </a:p>
      </dgm:t>
    </dgm:pt>
    <dgm:pt modelId="{1D793D51-208D-B44F-A6AD-7B89F2B2F084}">
      <dgm:prSet custT="1"/>
      <dgm:spPr/>
      <dgm:t>
        <a:bodyPr/>
        <a:lstStyle/>
        <a:p>
          <a:pPr algn="ctr"/>
          <a:r>
            <a:rPr lang="en-US" sz="1000">
              <a:latin typeface="Times New Roman"/>
              <a:cs typeface="Times New Roman"/>
            </a:rPr>
            <a:t>Provided with additional documentation detailing their surgery procedure (fracture specific information sheets). </a:t>
          </a:r>
        </a:p>
        <a:p>
          <a:pPr algn="ctr"/>
          <a:endParaRPr lang="en-US" sz="1000">
            <a:latin typeface="Times New Roman"/>
            <a:cs typeface="Times New Roman"/>
          </a:endParaRPr>
        </a:p>
        <a:p>
          <a:pPr algn="ctr"/>
          <a:r>
            <a:rPr lang="en-US" sz="1000">
              <a:latin typeface="Times New Roman"/>
              <a:cs typeface="Times New Roman"/>
            </a:rPr>
            <a:t>Sign consent for surgery</a:t>
          </a:r>
        </a:p>
        <a:p>
          <a:pPr algn="ctr"/>
          <a:r>
            <a:rPr lang="en-US" sz="1000">
              <a:latin typeface="Times New Roman"/>
              <a:cs typeface="Times New Roman"/>
            </a:rPr>
            <a:t>Sign study consent form and given PICF</a:t>
          </a:r>
        </a:p>
        <a:p>
          <a:pPr algn="ctr"/>
          <a:br>
            <a:rPr lang="en-US" sz="1000">
              <a:latin typeface="Times New Roman"/>
              <a:cs typeface="Times New Roman"/>
            </a:rPr>
          </a:br>
          <a:r>
            <a:rPr lang="en-US" sz="1000">
              <a:latin typeface="Times New Roman"/>
              <a:cs typeface="Times New Roman"/>
            </a:rPr>
            <a:t>Complete baseline questionaires:</a:t>
          </a:r>
        </a:p>
        <a:p>
          <a:pPr algn="ctr"/>
          <a:r>
            <a:rPr lang="en-US" sz="1000">
              <a:latin typeface="Times New Roman"/>
              <a:cs typeface="Times New Roman"/>
            </a:rPr>
            <a:t>- Demographic characteristics</a:t>
          </a:r>
        </a:p>
        <a:p>
          <a:pPr algn="ctr"/>
          <a:r>
            <a:rPr lang="en-US" sz="1000">
              <a:latin typeface="Times New Roman"/>
              <a:cs typeface="Times New Roman"/>
            </a:rPr>
            <a:t>- ASA score</a:t>
          </a:r>
        </a:p>
        <a:p>
          <a:pPr algn="ctr"/>
          <a:r>
            <a:rPr lang="en-US" sz="1000">
              <a:latin typeface="Times New Roman"/>
              <a:cs typeface="Times New Roman"/>
            </a:rPr>
            <a:t>- HADS</a:t>
          </a:r>
        </a:p>
        <a:p>
          <a:pPr algn="ctr"/>
          <a:r>
            <a:rPr lang="en-US" sz="1000">
              <a:latin typeface="Times New Roman"/>
              <a:cs typeface="Times New Roman"/>
            </a:rPr>
            <a:t>- VAS pain</a:t>
          </a:r>
        </a:p>
      </dgm:t>
    </dgm:pt>
    <dgm:pt modelId="{B18A5541-7AA1-E14E-B825-5FFB6739B8C4}" type="parTrans" cxnId="{FBC5F7DB-2279-B247-ADA9-B0FD89C9FE32}">
      <dgm:prSet/>
      <dgm:spPr/>
      <dgm:t>
        <a:bodyPr/>
        <a:lstStyle/>
        <a:p>
          <a:endParaRPr lang="en-US" sz="1000">
            <a:solidFill>
              <a:srgbClr val="000000"/>
            </a:solidFill>
            <a:latin typeface="Times New Roman"/>
            <a:cs typeface="Times New Roman"/>
          </a:endParaRPr>
        </a:p>
      </dgm:t>
    </dgm:pt>
    <dgm:pt modelId="{BE9DBA2B-0676-A843-B1F8-6CC242224481}" type="sibTrans" cxnId="{FBC5F7DB-2279-B247-ADA9-B0FD89C9FE32}">
      <dgm:prSet/>
      <dgm:spPr/>
      <dgm:t>
        <a:bodyPr/>
        <a:lstStyle/>
        <a:p>
          <a:endParaRPr lang="en-US"/>
        </a:p>
      </dgm:t>
    </dgm:pt>
    <dgm:pt modelId="{EE2E4D32-F689-5046-B6E7-BF157E21F362}">
      <dgm:prSet custT="1"/>
      <dgm:spPr/>
      <dgm:t>
        <a:bodyPr/>
        <a:lstStyle/>
        <a:p>
          <a:pPr algn="ctr"/>
          <a:r>
            <a:rPr lang="en-US" sz="1000">
              <a:latin typeface="Times New Roman"/>
              <a:cs typeface="Times New Roman"/>
            </a:rPr>
            <a:t>Sign consent for surgery</a:t>
          </a:r>
        </a:p>
        <a:p>
          <a:pPr algn="ctr"/>
          <a:endParaRPr lang="en-US" sz="1000">
            <a:latin typeface="Times New Roman"/>
            <a:cs typeface="Times New Roman"/>
          </a:endParaRPr>
        </a:p>
        <a:p>
          <a:pPr algn="ctr"/>
          <a:r>
            <a:rPr lang="en-US" sz="1000">
              <a:latin typeface="Times New Roman"/>
              <a:cs typeface="Times New Roman"/>
            </a:rPr>
            <a:t>Sign study consent form and given PICF</a:t>
          </a:r>
        </a:p>
        <a:p>
          <a:pPr algn="ctr"/>
          <a:endParaRPr lang="en-US" sz="1000">
            <a:latin typeface="Times New Roman"/>
            <a:cs typeface="Times New Roman"/>
          </a:endParaRPr>
        </a:p>
        <a:p>
          <a:pPr algn="ctr"/>
          <a:r>
            <a:rPr lang="en-US" sz="1000">
              <a:latin typeface="Times New Roman"/>
              <a:cs typeface="Times New Roman"/>
            </a:rPr>
            <a:t>Complete baseline questionaires:</a:t>
          </a:r>
        </a:p>
        <a:p>
          <a:pPr algn="ctr"/>
          <a:r>
            <a:rPr lang="en-US" sz="1000">
              <a:latin typeface="Times New Roman"/>
              <a:cs typeface="Times New Roman"/>
            </a:rPr>
            <a:t>- Demographic characteristics</a:t>
          </a:r>
        </a:p>
        <a:p>
          <a:pPr algn="ctr"/>
          <a:r>
            <a:rPr lang="en-US" sz="1000">
              <a:latin typeface="Times New Roman"/>
              <a:cs typeface="Times New Roman"/>
            </a:rPr>
            <a:t>- ASA score</a:t>
          </a:r>
        </a:p>
        <a:p>
          <a:pPr algn="ctr"/>
          <a:r>
            <a:rPr lang="en-US" sz="1000">
              <a:latin typeface="Times New Roman"/>
              <a:cs typeface="Times New Roman"/>
            </a:rPr>
            <a:t>- HADS</a:t>
          </a:r>
        </a:p>
        <a:p>
          <a:pPr algn="ctr"/>
          <a:r>
            <a:rPr lang="en-US" sz="1000">
              <a:latin typeface="Times New Roman"/>
              <a:cs typeface="Times New Roman"/>
            </a:rPr>
            <a:t>- VAS pain</a:t>
          </a:r>
        </a:p>
      </dgm:t>
    </dgm:pt>
    <dgm:pt modelId="{1BA1114E-8DEF-3B48-B8EE-10746A1B514C}" type="parTrans" cxnId="{91DDA634-50DE-124E-BF53-298A851666F7}">
      <dgm:prSet/>
      <dgm:spPr/>
      <dgm:t>
        <a:bodyPr/>
        <a:lstStyle/>
        <a:p>
          <a:endParaRPr lang="en-US" sz="1000">
            <a:solidFill>
              <a:srgbClr val="000000"/>
            </a:solidFill>
            <a:latin typeface="Times New Roman"/>
            <a:cs typeface="Times New Roman"/>
          </a:endParaRPr>
        </a:p>
      </dgm:t>
    </dgm:pt>
    <dgm:pt modelId="{20921F42-5C00-164E-85A5-4D2474401D68}" type="sibTrans" cxnId="{91DDA634-50DE-124E-BF53-298A851666F7}">
      <dgm:prSet/>
      <dgm:spPr/>
      <dgm:t>
        <a:bodyPr/>
        <a:lstStyle/>
        <a:p>
          <a:endParaRPr lang="en-US"/>
        </a:p>
      </dgm:t>
    </dgm:pt>
    <dgm:pt modelId="{56D50186-7FED-F146-9781-38ACD93CE965}" type="asst">
      <dgm:prSet custT="1"/>
      <dgm:spPr/>
      <dgm:t>
        <a:bodyPr/>
        <a:lstStyle/>
        <a:p>
          <a:r>
            <a:rPr lang="en-US" sz="900">
              <a:latin typeface="Times New Roman"/>
              <a:cs typeface="Times New Roman"/>
            </a:rPr>
            <a:t>Follow up at 72+/-24 hours:</a:t>
          </a:r>
        </a:p>
        <a:p>
          <a:r>
            <a:rPr lang="en-US" sz="900">
              <a:latin typeface="Times New Roman"/>
              <a:cs typeface="Times New Roman"/>
            </a:rPr>
            <a:t>-Patient recall</a:t>
          </a:r>
        </a:p>
        <a:p>
          <a:r>
            <a:rPr lang="en-US" sz="900">
              <a:latin typeface="Times New Roman"/>
              <a:cs typeface="Times New Roman"/>
            </a:rPr>
            <a:t>- PSQ-18</a:t>
          </a:r>
        </a:p>
        <a:p>
          <a:r>
            <a:rPr lang="en-US" sz="900">
              <a:latin typeface="Times New Roman"/>
              <a:cs typeface="Times New Roman"/>
            </a:rPr>
            <a:t>- HADS </a:t>
          </a:r>
        </a:p>
        <a:p>
          <a:r>
            <a:rPr lang="en-US" sz="900">
              <a:latin typeface="Times New Roman"/>
              <a:cs typeface="Times New Roman"/>
            </a:rPr>
            <a:t>- VAS pain</a:t>
          </a:r>
        </a:p>
      </dgm:t>
    </dgm:pt>
    <dgm:pt modelId="{763C314C-39B4-2C46-90EF-BADADDB1081B}" type="parTrans" cxnId="{2AE7D67B-A9D9-9F4B-9BD3-EA76EDD4B291}">
      <dgm:prSet/>
      <dgm:spPr/>
      <dgm:t>
        <a:bodyPr/>
        <a:lstStyle/>
        <a:p>
          <a:endParaRPr lang="en-US" sz="1000">
            <a:solidFill>
              <a:srgbClr val="000000"/>
            </a:solidFill>
            <a:latin typeface="Times New Roman"/>
            <a:cs typeface="Times New Roman"/>
          </a:endParaRPr>
        </a:p>
      </dgm:t>
    </dgm:pt>
    <dgm:pt modelId="{B7F659E5-6569-CF42-AFA7-A843D7852089}" type="sibTrans" cxnId="{2AE7D67B-A9D9-9F4B-9BD3-EA76EDD4B291}">
      <dgm:prSet/>
      <dgm:spPr/>
      <dgm:t>
        <a:bodyPr/>
        <a:lstStyle/>
        <a:p>
          <a:endParaRPr lang="en-US"/>
        </a:p>
      </dgm:t>
    </dgm:pt>
    <dgm:pt modelId="{B618CF34-CBC7-0C4C-8010-8E3B62D7358B}">
      <dgm:prSet phldrT="[Text]" custT="1"/>
      <dgm:spPr/>
      <dgm:t>
        <a:bodyPr/>
        <a:lstStyle/>
        <a:p>
          <a:r>
            <a:rPr lang="en-US" sz="1000">
              <a:latin typeface="Times New Roman"/>
              <a:cs typeface="Times New Roman"/>
            </a:rPr>
            <a:t>Surgeon verbally asks if patient consents to the study, which will present information on their treatment in one of two routinely used methods, allocated randomly. The two methods (detailed vs. standard consent) will be explained in a similar manner to the study information sheet, and the ability to withdraw from the study at any time will be explicitly stated. </a:t>
          </a:r>
        </a:p>
      </dgm:t>
    </dgm:pt>
    <dgm:pt modelId="{1B923391-A8E9-8B4B-929C-B02AEA329FC1}" type="sibTrans" cxnId="{48E121B9-1948-A24B-B381-6DFA91BA8227}">
      <dgm:prSet/>
      <dgm:spPr/>
      <dgm:t>
        <a:bodyPr/>
        <a:lstStyle/>
        <a:p>
          <a:endParaRPr lang="en-US"/>
        </a:p>
      </dgm:t>
    </dgm:pt>
    <dgm:pt modelId="{972B94C6-0FBD-6341-9A93-1F48477C967B}" type="parTrans" cxnId="{48E121B9-1948-A24B-B381-6DFA91BA8227}">
      <dgm:prSet/>
      <dgm:spPr/>
      <dgm:t>
        <a:bodyPr/>
        <a:lstStyle/>
        <a:p>
          <a:endParaRPr lang="en-US" sz="1000">
            <a:solidFill>
              <a:srgbClr val="000000"/>
            </a:solidFill>
            <a:latin typeface="Times New Roman"/>
            <a:cs typeface="Times New Roman"/>
          </a:endParaRPr>
        </a:p>
      </dgm:t>
    </dgm:pt>
    <dgm:pt modelId="{EFFF8E6F-87B7-664D-AB27-9594803EFC1D}">
      <dgm:prSet custT="1"/>
      <dgm:spPr/>
      <dgm:t>
        <a:bodyPr/>
        <a:lstStyle/>
        <a:p>
          <a:r>
            <a:rPr lang="en-US" sz="1000">
              <a:latin typeface="Times New Roman"/>
              <a:cs typeface="Times New Roman"/>
            </a:rPr>
            <a:t>Computer generated 1:1 randomisation</a:t>
          </a:r>
        </a:p>
      </dgm:t>
    </dgm:pt>
    <dgm:pt modelId="{5A201616-8B7C-A448-957B-FFD75716B27A}" type="sibTrans" cxnId="{43921A45-5048-BA47-9983-1B80A8E512A5}">
      <dgm:prSet/>
      <dgm:spPr/>
      <dgm:t>
        <a:bodyPr/>
        <a:lstStyle/>
        <a:p>
          <a:endParaRPr lang="en-US"/>
        </a:p>
      </dgm:t>
    </dgm:pt>
    <dgm:pt modelId="{979C7B5E-F906-CD40-B678-4CEFCE023DC5}" type="parTrans" cxnId="{43921A45-5048-BA47-9983-1B80A8E512A5}">
      <dgm:prSet/>
      <dgm:spPr/>
      <dgm:t>
        <a:bodyPr/>
        <a:lstStyle/>
        <a:p>
          <a:endParaRPr lang="en-US" sz="1000">
            <a:solidFill>
              <a:srgbClr val="000000"/>
            </a:solidFill>
            <a:latin typeface="Times New Roman"/>
            <a:cs typeface="Times New Roman"/>
          </a:endParaRPr>
        </a:p>
      </dgm:t>
    </dgm:pt>
    <dgm:pt modelId="{EB3204C2-D732-4744-93CC-9C45214A9B75}">
      <dgm:prSet/>
      <dgm:spPr/>
      <dgm:t>
        <a:bodyPr/>
        <a:lstStyle/>
        <a:p>
          <a:r>
            <a:rPr lang="en-US">
              <a:solidFill>
                <a:srgbClr val="000000"/>
              </a:solidFill>
              <a:latin typeface="Times New Roman"/>
              <a:cs typeface="Times New Roman"/>
            </a:rPr>
            <a:t>Follow up at 72+/- 24 hours:</a:t>
          </a:r>
        </a:p>
        <a:p>
          <a:r>
            <a:rPr lang="en-US">
              <a:solidFill>
                <a:srgbClr val="000000"/>
              </a:solidFill>
              <a:latin typeface="Times New Roman"/>
              <a:cs typeface="Times New Roman"/>
            </a:rPr>
            <a:t>-Patient recall</a:t>
          </a:r>
        </a:p>
        <a:p>
          <a:r>
            <a:rPr lang="en-US">
              <a:solidFill>
                <a:srgbClr val="000000"/>
              </a:solidFill>
              <a:latin typeface="Times New Roman"/>
              <a:cs typeface="Times New Roman"/>
            </a:rPr>
            <a:t>- PSQ-18</a:t>
          </a:r>
        </a:p>
        <a:p>
          <a:r>
            <a:rPr lang="en-US">
              <a:solidFill>
                <a:srgbClr val="000000"/>
              </a:solidFill>
              <a:latin typeface="Times New Roman"/>
              <a:cs typeface="Times New Roman"/>
            </a:rPr>
            <a:t>- HADS </a:t>
          </a:r>
        </a:p>
        <a:p>
          <a:r>
            <a:rPr lang="en-US">
              <a:solidFill>
                <a:srgbClr val="000000"/>
              </a:solidFill>
              <a:latin typeface="Times New Roman"/>
              <a:cs typeface="Times New Roman"/>
            </a:rPr>
            <a:t>- VAS pain</a:t>
          </a:r>
          <a:endParaRPr lang="en-GB"/>
        </a:p>
      </dgm:t>
    </dgm:pt>
    <dgm:pt modelId="{6B0F601B-F483-E246-9519-CD680DF45FBD}" type="parTrans" cxnId="{2AD3A8E1-ECD2-364B-9384-19EF729D376A}">
      <dgm:prSet/>
      <dgm:spPr/>
      <dgm:t>
        <a:bodyPr/>
        <a:lstStyle/>
        <a:p>
          <a:endParaRPr lang="en-GB"/>
        </a:p>
      </dgm:t>
    </dgm:pt>
    <dgm:pt modelId="{D273DDD6-7C60-D347-974B-115723B5FB38}" type="sibTrans" cxnId="{2AD3A8E1-ECD2-364B-9384-19EF729D376A}">
      <dgm:prSet/>
      <dgm:spPr/>
      <dgm:t>
        <a:bodyPr/>
        <a:lstStyle/>
        <a:p>
          <a:endParaRPr lang="en-GB"/>
        </a:p>
      </dgm:t>
    </dgm:pt>
    <dgm:pt modelId="{CF084860-2956-A744-9E6A-99850BC282F1}" type="pres">
      <dgm:prSet presAssocID="{5901AE77-DB8A-4947-87C9-0286F9B5D2CC}" presName="hierChild1" presStyleCnt="0">
        <dgm:presLayoutVars>
          <dgm:orgChart val="1"/>
          <dgm:chPref val="1"/>
          <dgm:dir/>
          <dgm:animOne val="branch"/>
          <dgm:animLvl val="lvl"/>
          <dgm:resizeHandles/>
        </dgm:presLayoutVars>
      </dgm:prSet>
      <dgm:spPr/>
    </dgm:pt>
    <dgm:pt modelId="{9E67C5A9-0140-2049-BE3D-1AA834E33DBB}" type="pres">
      <dgm:prSet presAssocID="{0D07213C-622C-7F41-9543-C7BE447C67BA}" presName="hierRoot1" presStyleCnt="0">
        <dgm:presLayoutVars>
          <dgm:hierBranch val="init"/>
        </dgm:presLayoutVars>
      </dgm:prSet>
      <dgm:spPr/>
    </dgm:pt>
    <dgm:pt modelId="{C4FE0761-D2B9-F84F-8D68-D01B6A792C5A}" type="pres">
      <dgm:prSet presAssocID="{0D07213C-622C-7F41-9543-C7BE447C67BA}" presName="rootComposite1" presStyleCnt="0"/>
      <dgm:spPr/>
    </dgm:pt>
    <dgm:pt modelId="{D31BE573-4983-2D4F-989D-34BBD22084B9}" type="pres">
      <dgm:prSet presAssocID="{0D07213C-622C-7F41-9543-C7BE447C67BA}" presName="rootText1" presStyleLbl="node0" presStyleIdx="0" presStyleCnt="1" custScaleX="170450" custScaleY="94657">
        <dgm:presLayoutVars>
          <dgm:chPref val="3"/>
        </dgm:presLayoutVars>
      </dgm:prSet>
      <dgm:spPr/>
    </dgm:pt>
    <dgm:pt modelId="{B4BEDE23-FB95-284F-AF89-5370F5D699D6}" type="pres">
      <dgm:prSet presAssocID="{0D07213C-622C-7F41-9543-C7BE447C67BA}" presName="rootConnector1" presStyleLbl="node1" presStyleIdx="0" presStyleCnt="0"/>
      <dgm:spPr/>
    </dgm:pt>
    <dgm:pt modelId="{7B140ED5-5841-6B46-B97A-E5D75CD30169}" type="pres">
      <dgm:prSet presAssocID="{0D07213C-622C-7F41-9543-C7BE447C67BA}" presName="hierChild2" presStyleCnt="0"/>
      <dgm:spPr/>
    </dgm:pt>
    <dgm:pt modelId="{0070CADE-42FD-7245-BD6A-E9867E218E22}" type="pres">
      <dgm:prSet presAssocID="{972B94C6-0FBD-6341-9A93-1F48477C967B}" presName="Name37" presStyleLbl="parChTrans1D2" presStyleIdx="0" presStyleCnt="2"/>
      <dgm:spPr/>
    </dgm:pt>
    <dgm:pt modelId="{32C04172-1AD7-EE4A-8A77-5A00048C3A47}" type="pres">
      <dgm:prSet presAssocID="{B618CF34-CBC7-0C4C-8010-8E3B62D7358B}" presName="hierRoot2" presStyleCnt="0">
        <dgm:presLayoutVars>
          <dgm:hierBranch val="init"/>
        </dgm:presLayoutVars>
      </dgm:prSet>
      <dgm:spPr/>
    </dgm:pt>
    <dgm:pt modelId="{F2B13424-D0FF-7E4C-9E7A-6B1C3DF5740D}" type="pres">
      <dgm:prSet presAssocID="{B618CF34-CBC7-0C4C-8010-8E3B62D7358B}" presName="rootComposite" presStyleCnt="0"/>
      <dgm:spPr/>
    </dgm:pt>
    <dgm:pt modelId="{F5FE8EA7-FF89-1343-A344-A0EEDE540D01}" type="pres">
      <dgm:prSet presAssocID="{B618CF34-CBC7-0C4C-8010-8E3B62D7358B}" presName="rootText" presStyleLbl="node2" presStyleIdx="0" presStyleCnt="1" custScaleX="315143" custScaleY="178038">
        <dgm:presLayoutVars>
          <dgm:chPref val="3"/>
        </dgm:presLayoutVars>
      </dgm:prSet>
      <dgm:spPr/>
    </dgm:pt>
    <dgm:pt modelId="{8580930B-2482-8042-9F86-55F0C1519761}" type="pres">
      <dgm:prSet presAssocID="{B618CF34-CBC7-0C4C-8010-8E3B62D7358B}" presName="rootConnector" presStyleLbl="node2" presStyleIdx="0" presStyleCnt="1"/>
      <dgm:spPr/>
    </dgm:pt>
    <dgm:pt modelId="{80CD3E4E-6DC8-674D-94A2-191D84923838}" type="pres">
      <dgm:prSet presAssocID="{B618CF34-CBC7-0C4C-8010-8E3B62D7358B}" presName="hierChild4" presStyleCnt="0"/>
      <dgm:spPr/>
    </dgm:pt>
    <dgm:pt modelId="{BD628991-74B2-EE44-ADBC-817A10254500}" type="pres">
      <dgm:prSet presAssocID="{979C7B5E-F906-CD40-B678-4CEFCE023DC5}" presName="Name37" presStyleLbl="parChTrans1D3" presStyleIdx="0" presStyleCnt="2"/>
      <dgm:spPr/>
    </dgm:pt>
    <dgm:pt modelId="{FE205E4F-5D85-0546-90AA-7C91B2FA52D7}" type="pres">
      <dgm:prSet presAssocID="{EFFF8E6F-87B7-664D-AB27-9594803EFC1D}" presName="hierRoot2" presStyleCnt="0">
        <dgm:presLayoutVars>
          <dgm:hierBranch val="init"/>
        </dgm:presLayoutVars>
      </dgm:prSet>
      <dgm:spPr/>
    </dgm:pt>
    <dgm:pt modelId="{F9B89AB9-729C-084C-801E-7810D83311E1}" type="pres">
      <dgm:prSet presAssocID="{EFFF8E6F-87B7-664D-AB27-9594803EFC1D}" presName="rootComposite" presStyleCnt="0"/>
      <dgm:spPr/>
    </dgm:pt>
    <dgm:pt modelId="{22FA119D-19F1-894C-AEAF-C5EE34F8451D}" type="pres">
      <dgm:prSet presAssocID="{EFFF8E6F-87B7-664D-AB27-9594803EFC1D}" presName="rootText" presStyleLbl="node3" presStyleIdx="0" presStyleCnt="1" custScaleX="221755" custScaleY="63974">
        <dgm:presLayoutVars>
          <dgm:chPref val="3"/>
        </dgm:presLayoutVars>
      </dgm:prSet>
      <dgm:spPr/>
    </dgm:pt>
    <dgm:pt modelId="{10FDB9F8-C5DB-C742-AEA2-821F75B9AA5F}" type="pres">
      <dgm:prSet presAssocID="{EFFF8E6F-87B7-664D-AB27-9594803EFC1D}" presName="rootConnector" presStyleLbl="node3" presStyleIdx="0" presStyleCnt="1"/>
      <dgm:spPr/>
    </dgm:pt>
    <dgm:pt modelId="{4861263B-F741-204F-AC3D-6750D18AD220}" type="pres">
      <dgm:prSet presAssocID="{EFFF8E6F-87B7-664D-AB27-9594803EFC1D}" presName="hierChild4" presStyleCnt="0"/>
      <dgm:spPr/>
    </dgm:pt>
    <dgm:pt modelId="{C349C2E0-73AE-4F47-ABCD-D14D412E9533}" type="pres">
      <dgm:prSet presAssocID="{EFFF8E6F-87B7-664D-AB27-9594803EFC1D}" presName="hierChild5" presStyleCnt="0"/>
      <dgm:spPr/>
    </dgm:pt>
    <dgm:pt modelId="{465DF7A1-BD51-5244-9243-EFCF5A38F60B}" type="pres">
      <dgm:prSet presAssocID="{5C61F5F0-CC30-0C40-A0EA-E7C9D438B058}" presName="Name111" presStyleLbl="parChTrans1D4" presStyleIdx="0" presStyleCnt="6"/>
      <dgm:spPr/>
    </dgm:pt>
    <dgm:pt modelId="{71A24083-02F7-DD43-AAC7-F5E64EDE0AA8}" type="pres">
      <dgm:prSet presAssocID="{08F756AD-808B-CF4B-99EA-C3A489531962}" presName="hierRoot3" presStyleCnt="0">
        <dgm:presLayoutVars>
          <dgm:hierBranch val="init"/>
        </dgm:presLayoutVars>
      </dgm:prSet>
      <dgm:spPr/>
    </dgm:pt>
    <dgm:pt modelId="{518ED9EB-135B-C24E-81EC-60EF67CB6B2F}" type="pres">
      <dgm:prSet presAssocID="{08F756AD-808B-CF4B-99EA-C3A489531962}" presName="rootComposite3" presStyleCnt="0"/>
      <dgm:spPr/>
    </dgm:pt>
    <dgm:pt modelId="{1FCD32AF-00D7-C947-A3F4-86516ADC55FD}" type="pres">
      <dgm:prSet presAssocID="{08F756AD-808B-CF4B-99EA-C3A489531962}" presName="rootText3" presStyleLbl="asst3" presStyleIdx="0" presStyleCnt="2" custScaleX="147922" custScaleY="86238" custLinFactNeighborX="-4820" custLinFactNeighborY="-15965">
        <dgm:presLayoutVars>
          <dgm:chPref val="3"/>
        </dgm:presLayoutVars>
      </dgm:prSet>
      <dgm:spPr/>
    </dgm:pt>
    <dgm:pt modelId="{90A63169-ECFC-374B-B4C8-3DF4AF825B73}" type="pres">
      <dgm:prSet presAssocID="{08F756AD-808B-CF4B-99EA-C3A489531962}" presName="rootConnector3" presStyleLbl="asst3" presStyleIdx="0" presStyleCnt="2"/>
      <dgm:spPr/>
    </dgm:pt>
    <dgm:pt modelId="{2676A865-F2F5-884B-8E77-A6EACC11B5EF}" type="pres">
      <dgm:prSet presAssocID="{08F756AD-808B-CF4B-99EA-C3A489531962}" presName="hierChild6" presStyleCnt="0"/>
      <dgm:spPr/>
    </dgm:pt>
    <dgm:pt modelId="{997A91ED-5F28-B24E-9D6C-D839F22108B0}" type="pres">
      <dgm:prSet presAssocID="{B18A5541-7AA1-E14E-B825-5FFB6739B8C4}" presName="Name37" presStyleLbl="parChTrans1D4" presStyleIdx="1" presStyleCnt="6"/>
      <dgm:spPr/>
    </dgm:pt>
    <dgm:pt modelId="{FA2C232B-0F8C-BB41-8F60-19C84BDCFAD9}" type="pres">
      <dgm:prSet presAssocID="{1D793D51-208D-B44F-A6AD-7B89F2B2F084}" presName="hierRoot2" presStyleCnt="0">
        <dgm:presLayoutVars>
          <dgm:hierBranch val="init"/>
        </dgm:presLayoutVars>
      </dgm:prSet>
      <dgm:spPr/>
    </dgm:pt>
    <dgm:pt modelId="{B7628330-B9FC-E643-A8C8-3AE0FFC508E4}" type="pres">
      <dgm:prSet presAssocID="{1D793D51-208D-B44F-A6AD-7B89F2B2F084}" presName="rootComposite" presStyleCnt="0"/>
      <dgm:spPr/>
    </dgm:pt>
    <dgm:pt modelId="{1F89539F-7D5C-2344-8B91-014E3A3B4B51}" type="pres">
      <dgm:prSet presAssocID="{1D793D51-208D-B44F-A6AD-7B89F2B2F084}" presName="rootText" presStyleLbl="node4" presStyleIdx="0" presStyleCnt="3" custScaleX="220952" custScaleY="353682" custLinFactNeighborX="-5695" custLinFactNeighborY="-20219">
        <dgm:presLayoutVars>
          <dgm:chPref val="3"/>
        </dgm:presLayoutVars>
      </dgm:prSet>
      <dgm:spPr/>
    </dgm:pt>
    <dgm:pt modelId="{7C112791-67DA-1645-8B54-9692FE042EEC}" type="pres">
      <dgm:prSet presAssocID="{1D793D51-208D-B44F-A6AD-7B89F2B2F084}" presName="rootConnector" presStyleLbl="node4" presStyleIdx="0" presStyleCnt="3"/>
      <dgm:spPr/>
    </dgm:pt>
    <dgm:pt modelId="{F2CE0913-4BF6-BD49-A621-986D4BA18C28}" type="pres">
      <dgm:prSet presAssocID="{1D793D51-208D-B44F-A6AD-7B89F2B2F084}" presName="hierChild4" presStyleCnt="0"/>
      <dgm:spPr/>
    </dgm:pt>
    <dgm:pt modelId="{3E146E19-90C1-504A-A7C8-763E749157B3}" type="pres">
      <dgm:prSet presAssocID="{1D793D51-208D-B44F-A6AD-7B89F2B2F084}" presName="hierChild5" presStyleCnt="0"/>
      <dgm:spPr/>
    </dgm:pt>
    <dgm:pt modelId="{8D592557-F41E-8044-AAB7-00A86BFB1420}" type="pres">
      <dgm:prSet presAssocID="{763C314C-39B4-2C46-90EF-BADADDB1081B}" presName="Name111" presStyleLbl="parChTrans1D4" presStyleIdx="2" presStyleCnt="6"/>
      <dgm:spPr/>
    </dgm:pt>
    <dgm:pt modelId="{51C3E397-5078-654E-AFF9-2E590A912CE5}" type="pres">
      <dgm:prSet presAssocID="{56D50186-7FED-F146-9781-38ACD93CE965}" presName="hierRoot3" presStyleCnt="0">
        <dgm:presLayoutVars>
          <dgm:hierBranch val="init"/>
        </dgm:presLayoutVars>
      </dgm:prSet>
      <dgm:spPr/>
    </dgm:pt>
    <dgm:pt modelId="{36EA29F3-8BE4-E042-B6EE-E4A944911D3B}" type="pres">
      <dgm:prSet presAssocID="{56D50186-7FED-F146-9781-38ACD93CE965}" presName="rootComposite3" presStyleCnt="0"/>
      <dgm:spPr/>
    </dgm:pt>
    <dgm:pt modelId="{F8BDBE85-218B-2048-B968-488357FD26BF}" type="pres">
      <dgm:prSet presAssocID="{56D50186-7FED-F146-9781-38ACD93CE965}" presName="rootText3" presStyleLbl="asst4" presStyleIdx="0" presStyleCnt="1" custScaleX="124109" custScaleY="153428" custLinFactNeighborX="-257" custLinFactNeighborY="-42000">
        <dgm:presLayoutVars>
          <dgm:chPref val="3"/>
        </dgm:presLayoutVars>
      </dgm:prSet>
      <dgm:spPr/>
    </dgm:pt>
    <dgm:pt modelId="{C0DD0B46-7177-394C-9CB7-61FBF47D90C7}" type="pres">
      <dgm:prSet presAssocID="{56D50186-7FED-F146-9781-38ACD93CE965}" presName="rootConnector3" presStyleLbl="asst4" presStyleIdx="0" presStyleCnt="1"/>
      <dgm:spPr/>
    </dgm:pt>
    <dgm:pt modelId="{64E4B7DD-E40B-0C4D-8FD6-8845488A538B}" type="pres">
      <dgm:prSet presAssocID="{56D50186-7FED-F146-9781-38ACD93CE965}" presName="hierChild6" presStyleCnt="0"/>
      <dgm:spPr/>
    </dgm:pt>
    <dgm:pt modelId="{728240CE-AF45-4E4D-9F35-32F2F58D1158}" type="pres">
      <dgm:prSet presAssocID="{56D50186-7FED-F146-9781-38ACD93CE965}" presName="hierChild7" presStyleCnt="0"/>
      <dgm:spPr/>
    </dgm:pt>
    <dgm:pt modelId="{D7D0E358-80D3-8A47-B87E-05906267D5D2}" type="pres">
      <dgm:prSet presAssocID="{08F756AD-808B-CF4B-99EA-C3A489531962}" presName="hierChild7" presStyleCnt="0"/>
      <dgm:spPr/>
    </dgm:pt>
    <dgm:pt modelId="{16F4533A-C8D7-7C4D-A2D1-4070DD348F64}" type="pres">
      <dgm:prSet presAssocID="{11FB3A11-D2FA-FD46-802A-307E0B37507F}" presName="Name111" presStyleLbl="parChTrans1D4" presStyleIdx="3" presStyleCnt="6"/>
      <dgm:spPr/>
    </dgm:pt>
    <dgm:pt modelId="{3FD200EF-88A3-C54E-969D-E5C5A721904E}" type="pres">
      <dgm:prSet presAssocID="{695A973C-757E-474E-8E21-1ABFDC236AFE}" presName="hierRoot3" presStyleCnt="0">
        <dgm:presLayoutVars>
          <dgm:hierBranch val="init"/>
        </dgm:presLayoutVars>
      </dgm:prSet>
      <dgm:spPr/>
    </dgm:pt>
    <dgm:pt modelId="{406F2B9E-D1DC-6D42-B124-B22ED74CA1B5}" type="pres">
      <dgm:prSet presAssocID="{695A973C-757E-474E-8E21-1ABFDC236AFE}" presName="rootComposite3" presStyleCnt="0"/>
      <dgm:spPr/>
    </dgm:pt>
    <dgm:pt modelId="{8D794F3E-746A-1E46-AC93-D56CCD2A25A6}" type="pres">
      <dgm:prSet presAssocID="{695A973C-757E-474E-8E21-1ABFDC236AFE}" presName="rootText3" presStyleLbl="asst3" presStyleIdx="1" presStyleCnt="2" custScaleX="157338" custScaleY="93344">
        <dgm:presLayoutVars>
          <dgm:chPref val="3"/>
        </dgm:presLayoutVars>
      </dgm:prSet>
      <dgm:spPr/>
    </dgm:pt>
    <dgm:pt modelId="{F8DAC747-64EA-6B4C-BAD6-DC71C50068EE}" type="pres">
      <dgm:prSet presAssocID="{695A973C-757E-474E-8E21-1ABFDC236AFE}" presName="rootConnector3" presStyleLbl="asst3" presStyleIdx="1" presStyleCnt="2"/>
      <dgm:spPr/>
    </dgm:pt>
    <dgm:pt modelId="{009B824D-5EAB-8446-BC00-D2DF8498BE7F}" type="pres">
      <dgm:prSet presAssocID="{695A973C-757E-474E-8E21-1ABFDC236AFE}" presName="hierChild6" presStyleCnt="0"/>
      <dgm:spPr/>
    </dgm:pt>
    <dgm:pt modelId="{76C01A8C-F7EF-BD41-B158-F927CC5F51FF}" type="pres">
      <dgm:prSet presAssocID="{1BA1114E-8DEF-3B48-B8EE-10746A1B514C}" presName="Name37" presStyleLbl="parChTrans1D4" presStyleIdx="4" presStyleCnt="6"/>
      <dgm:spPr/>
    </dgm:pt>
    <dgm:pt modelId="{66F88277-CC38-CE49-A447-83A4C4CB37A7}" type="pres">
      <dgm:prSet presAssocID="{EE2E4D32-F689-5046-B6E7-BF157E21F362}" presName="hierRoot2" presStyleCnt="0">
        <dgm:presLayoutVars>
          <dgm:hierBranch val="init"/>
        </dgm:presLayoutVars>
      </dgm:prSet>
      <dgm:spPr/>
    </dgm:pt>
    <dgm:pt modelId="{E15A9B1E-256C-814E-AD69-E388CCA22F64}" type="pres">
      <dgm:prSet presAssocID="{EE2E4D32-F689-5046-B6E7-BF157E21F362}" presName="rootComposite" presStyleCnt="0"/>
      <dgm:spPr/>
    </dgm:pt>
    <dgm:pt modelId="{CB17E26F-1926-FE4F-B995-139BAC897176}" type="pres">
      <dgm:prSet presAssocID="{EE2E4D32-F689-5046-B6E7-BF157E21F362}" presName="rootText" presStyleLbl="node4" presStyleIdx="1" presStyleCnt="3" custScaleX="215992" custScaleY="295974" custLinFactNeighborY="16953">
        <dgm:presLayoutVars>
          <dgm:chPref val="3"/>
        </dgm:presLayoutVars>
      </dgm:prSet>
      <dgm:spPr/>
    </dgm:pt>
    <dgm:pt modelId="{8FA9FF86-35D2-6C43-97C9-74CB62D4BF9F}" type="pres">
      <dgm:prSet presAssocID="{EE2E4D32-F689-5046-B6E7-BF157E21F362}" presName="rootConnector" presStyleLbl="node4" presStyleIdx="1" presStyleCnt="3"/>
      <dgm:spPr/>
    </dgm:pt>
    <dgm:pt modelId="{38285335-5655-E44B-8A3E-A02F3B289558}" type="pres">
      <dgm:prSet presAssocID="{EE2E4D32-F689-5046-B6E7-BF157E21F362}" presName="hierChild4" presStyleCnt="0"/>
      <dgm:spPr/>
    </dgm:pt>
    <dgm:pt modelId="{63829CC7-23A4-254F-AED6-145139E44EDE}" type="pres">
      <dgm:prSet presAssocID="{6B0F601B-F483-E246-9519-CD680DF45FBD}" presName="Name37" presStyleLbl="parChTrans1D4" presStyleIdx="5" presStyleCnt="6"/>
      <dgm:spPr/>
    </dgm:pt>
    <dgm:pt modelId="{24E77EBB-9FC7-134A-83D6-B274159C0C91}" type="pres">
      <dgm:prSet presAssocID="{EB3204C2-D732-4744-93CC-9C45214A9B75}" presName="hierRoot2" presStyleCnt="0">
        <dgm:presLayoutVars>
          <dgm:hierBranch val="init"/>
        </dgm:presLayoutVars>
      </dgm:prSet>
      <dgm:spPr/>
    </dgm:pt>
    <dgm:pt modelId="{10D35B2D-F07B-CD45-9573-86554BEE34A3}" type="pres">
      <dgm:prSet presAssocID="{EB3204C2-D732-4744-93CC-9C45214A9B75}" presName="rootComposite" presStyleCnt="0"/>
      <dgm:spPr/>
    </dgm:pt>
    <dgm:pt modelId="{2305D2BA-D4D7-8449-AC3A-A969F4B67EFD}" type="pres">
      <dgm:prSet presAssocID="{EB3204C2-D732-4744-93CC-9C45214A9B75}" presName="rootText" presStyleLbl="node4" presStyleIdx="2" presStyleCnt="3" custScaleX="116060" custScaleY="142693" custLinFactNeighborX="-2525" custLinFactNeighborY="13072">
        <dgm:presLayoutVars>
          <dgm:chPref val="3"/>
        </dgm:presLayoutVars>
      </dgm:prSet>
      <dgm:spPr/>
    </dgm:pt>
    <dgm:pt modelId="{8CF78B4E-5698-E644-B0CE-3C82A749E83D}" type="pres">
      <dgm:prSet presAssocID="{EB3204C2-D732-4744-93CC-9C45214A9B75}" presName="rootConnector" presStyleLbl="node4" presStyleIdx="2" presStyleCnt="3"/>
      <dgm:spPr/>
    </dgm:pt>
    <dgm:pt modelId="{A4F92C7D-5F47-634B-A130-F7FA3FA9134E}" type="pres">
      <dgm:prSet presAssocID="{EB3204C2-D732-4744-93CC-9C45214A9B75}" presName="hierChild4" presStyleCnt="0"/>
      <dgm:spPr/>
    </dgm:pt>
    <dgm:pt modelId="{43BCA914-31A8-B04A-AFC7-BBC0754F6B6A}" type="pres">
      <dgm:prSet presAssocID="{EB3204C2-D732-4744-93CC-9C45214A9B75}" presName="hierChild5" presStyleCnt="0"/>
      <dgm:spPr/>
    </dgm:pt>
    <dgm:pt modelId="{EC4559A1-ECE5-E54A-B56C-B9A3D000A3AD}" type="pres">
      <dgm:prSet presAssocID="{EE2E4D32-F689-5046-B6E7-BF157E21F362}" presName="hierChild5" presStyleCnt="0"/>
      <dgm:spPr/>
    </dgm:pt>
    <dgm:pt modelId="{F24CDA8B-72E2-784B-9CF2-71BFD62C7CA7}" type="pres">
      <dgm:prSet presAssocID="{695A973C-757E-474E-8E21-1ABFDC236AFE}" presName="hierChild7" presStyleCnt="0"/>
      <dgm:spPr/>
    </dgm:pt>
    <dgm:pt modelId="{192F5B74-833C-C340-A926-253FD2354B53}" type="pres">
      <dgm:prSet presAssocID="{B618CF34-CBC7-0C4C-8010-8E3B62D7358B}" presName="hierChild5" presStyleCnt="0"/>
      <dgm:spPr/>
    </dgm:pt>
    <dgm:pt modelId="{61EBB7DD-1226-A648-84BE-D2291BD65D69}" type="pres">
      <dgm:prSet presAssocID="{A3118DFD-5164-B44B-A2ED-4C6F36A30795}" presName="Name111" presStyleLbl="parChTrans1D3" presStyleIdx="1" presStyleCnt="2"/>
      <dgm:spPr/>
    </dgm:pt>
    <dgm:pt modelId="{1FF279E9-B3B4-5342-BF35-9DAF7022C316}" type="pres">
      <dgm:prSet presAssocID="{F3A7BD21-AFA9-514B-B587-8BCF87B638AD}" presName="hierRoot3" presStyleCnt="0">
        <dgm:presLayoutVars>
          <dgm:hierBranch val="init"/>
        </dgm:presLayoutVars>
      </dgm:prSet>
      <dgm:spPr/>
    </dgm:pt>
    <dgm:pt modelId="{5968A2E5-7960-AE43-AE7A-319CB350E777}" type="pres">
      <dgm:prSet presAssocID="{F3A7BD21-AFA9-514B-B587-8BCF87B638AD}" presName="rootComposite3" presStyleCnt="0"/>
      <dgm:spPr/>
    </dgm:pt>
    <dgm:pt modelId="{5F3F346F-6433-3F4F-A5E7-9B5C9034E2AD}" type="pres">
      <dgm:prSet presAssocID="{F3A7BD21-AFA9-514B-B587-8BCF87B638AD}" presName="rootText3" presStyleLbl="asst2" presStyleIdx="0" presStyleCnt="1" custScaleX="187100" custScaleY="89050">
        <dgm:presLayoutVars>
          <dgm:chPref val="3"/>
        </dgm:presLayoutVars>
      </dgm:prSet>
      <dgm:spPr/>
    </dgm:pt>
    <dgm:pt modelId="{CE145C7A-DB29-FB4A-9A96-BDF3DEE8FE1E}" type="pres">
      <dgm:prSet presAssocID="{F3A7BD21-AFA9-514B-B587-8BCF87B638AD}" presName="rootConnector3" presStyleLbl="asst2" presStyleIdx="0" presStyleCnt="1"/>
      <dgm:spPr/>
    </dgm:pt>
    <dgm:pt modelId="{D9DD3B39-E809-864B-A773-137B9A981A92}" type="pres">
      <dgm:prSet presAssocID="{F3A7BD21-AFA9-514B-B587-8BCF87B638AD}" presName="hierChild6" presStyleCnt="0"/>
      <dgm:spPr/>
    </dgm:pt>
    <dgm:pt modelId="{5906261E-65BE-C54B-A2ED-B72B727A6B97}" type="pres">
      <dgm:prSet presAssocID="{F3A7BD21-AFA9-514B-B587-8BCF87B638AD}" presName="hierChild7" presStyleCnt="0"/>
      <dgm:spPr/>
    </dgm:pt>
    <dgm:pt modelId="{5CD48084-CEE9-514C-BBBF-76B76BAB0CC9}" type="pres">
      <dgm:prSet presAssocID="{0D07213C-622C-7F41-9543-C7BE447C67BA}" presName="hierChild3" presStyleCnt="0"/>
      <dgm:spPr/>
    </dgm:pt>
    <dgm:pt modelId="{CE4C9698-D947-3649-B262-C01F25E2722B}" type="pres">
      <dgm:prSet presAssocID="{8A90ECDD-029F-2540-9CF0-A8D439A00066}" presName="Name111" presStyleLbl="parChTrans1D2" presStyleIdx="1" presStyleCnt="2"/>
      <dgm:spPr/>
    </dgm:pt>
    <dgm:pt modelId="{B1C726A8-1B97-7A46-A752-EB5ED57E9B3C}" type="pres">
      <dgm:prSet presAssocID="{0152389F-A672-CA41-916A-E5F9749A4636}" presName="hierRoot3" presStyleCnt="0">
        <dgm:presLayoutVars>
          <dgm:hierBranch val="init"/>
        </dgm:presLayoutVars>
      </dgm:prSet>
      <dgm:spPr/>
    </dgm:pt>
    <dgm:pt modelId="{BDAEFE04-BD69-1549-970D-37A70428521A}" type="pres">
      <dgm:prSet presAssocID="{0152389F-A672-CA41-916A-E5F9749A4636}" presName="rootComposite3" presStyleCnt="0"/>
      <dgm:spPr/>
    </dgm:pt>
    <dgm:pt modelId="{B1B0917A-B005-3342-BBA5-864BFCE5A0A3}" type="pres">
      <dgm:prSet presAssocID="{0152389F-A672-CA41-916A-E5F9749A4636}" presName="rootText3" presStyleLbl="asst1" presStyleIdx="0" presStyleCnt="1" custScaleX="159137" custScaleY="92927">
        <dgm:presLayoutVars>
          <dgm:chPref val="3"/>
        </dgm:presLayoutVars>
      </dgm:prSet>
      <dgm:spPr/>
    </dgm:pt>
    <dgm:pt modelId="{598008F6-C29B-B64C-B2F7-D4AFDCC94BDC}" type="pres">
      <dgm:prSet presAssocID="{0152389F-A672-CA41-916A-E5F9749A4636}" presName="rootConnector3" presStyleLbl="asst1" presStyleIdx="0" presStyleCnt="1"/>
      <dgm:spPr/>
    </dgm:pt>
    <dgm:pt modelId="{ED52AE6C-29B1-7749-9232-4034F051D9E1}" type="pres">
      <dgm:prSet presAssocID="{0152389F-A672-CA41-916A-E5F9749A4636}" presName="hierChild6" presStyleCnt="0"/>
      <dgm:spPr/>
    </dgm:pt>
    <dgm:pt modelId="{D8369578-BA71-1E48-908C-51D54DC4810C}" type="pres">
      <dgm:prSet presAssocID="{0152389F-A672-CA41-916A-E5F9749A4636}" presName="hierChild7" presStyleCnt="0"/>
      <dgm:spPr/>
    </dgm:pt>
  </dgm:ptLst>
  <dgm:cxnLst>
    <dgm:cxn modelId="{EE35730D-8856-1841-9248-9CF47F3FAB4F}" type="presOf" srcId="{EE2E4D32-F689-5046-B6E7-BF157E21F362}" destId="{CB17E26F-1926-FE4F-B995-139BAC897176}" srcOrd="0" destOrd="0" presId="urn:microsoft.com/office/officeart/2005/8/layout/orgChart1"/>
    <dgm:cxn modelId="{8DDF750E-5115-3F45-A69D-809601D575D7}" type="presOf" srcId="{B18A5541-7AA1-E14E-B825-5FFB6739B8C4}" destId="{997A91ED-5F28-B24E-9D6C-D839F22108B0}" srcOrd="0" destOrd="0" presId="urn:microsoft.com/office/officeart/2005/8/layout/orgChart1"/>
    <dgm:cxn modelId="{CCC8CD11-C3FD-FA48-B8A4-15E3A2B9D1ED}" type="presOf" srcId="{1D793D51-208D-B44F-A6AD-7B89F2B2F084}" destId="{7C112791-67DA-1645-8B54-9692FE042EEC}" srcOrd="1" destOrd="0" presId="urn:microsoft.com/office/officeart/2005/8/layout/orgChart1"/>
    <dgm:cxn modelId="{852B941C-B1F3-9B43-AF19-CCC30301D2FF}" srcId="{0D07213C-622C-7F41-9543-C7BE447C67BA}" destId="{0152389F-A672-CA41-916A-E5F9749A4636}" srcOrd="0" destOrd="0" parTransId="{8A90ECDD-029F-2540-9CF0-A8D439A00066}" sibTransId="{DBEDD690-044A-4947-BF5B-835C182E7A39}"/>
    <dgm:cxn modelId="{4C2AD31D-2CB9-4341-8325-72AC38B6DD1D}" type="presOf" srcId="{1D793D51-208D-B44F-A6AD-7B89F2B2F084}" destId="{1F89539F-7D5C-2344-8B91-014E3A3B4B51}" srcOrd="0" destOrd="0" presId="urn:microsoft.com/office/officeart/2005/8/layout/orgChart1"/>
    <dgm:cxn modelId="{52FD8D20-FD93-F14D-AFB6-A209EDBBAC3E}" type="presOf" srcId="{695A973C-757E-474E-8E21-1ABFDC236AFE}" destId="{F8DAC747-64EA-6B4C-BAD6-DC71C50068EE}" srcOrd="1" destOrd="0" presId="urn:microsoft.com/office/officeart/2005/8/layout/orgChart1"/>
    <dgm:cxn modelId="{FFA7D223-2AC1-644E-871F-ECC4D08A4E4D}" type="presOf" srcId="{F3A7BD21-AFA9-514B-B587-8BCF87B638AD}" destId="{CE145C7A-DB29-FB4A-9A96-BDF3DEE8FE1E}" srcOrd="1" destOrd="0" presId="urn:microsoft.com/office/officeart/2005/8/layout/orgChart1"/>
    <dgm:cxn modelId="{30A2692F-110B-5545-A838-8FFFC54D4816}" type="presOf" srcId="{EE2E4D32-F689-5046-B6E7-BF157E21F362}" destId="{8FA9FF86-35D2-6C43-97C9-74CB62D4BF9F}" srcOrd="1" destOrd="0" presId="urn:microsoft.com/office/officeart/2005/8/layout/orgChart1"/>
    <dgm:cxn modelId="{4C1F4334-0D1C-2F46-8DB8-3A03078273E6}" type="presOf" srcId="{5901AE77-DB8A-4947-87C9-0286F9B5D2CC}" destId="{CF084860-2956-A744-9E6A-99850BC282F1}" srcOrd="0" destOrd="0" presId="urn:microsoft.com/office/officeart/2005/8/layout/orgChart1"/>
    <dgm:cxn modelId="{91DDA634-50DE-124E-BF53-298A851666F7}" srcId="{695A973C-757E-474E-8E21-1ABFDC236AFE}" destId="{EE2E4D32-F689-5046-B6E7-BF157E21F362}" srcOrd="0" destOrd="0" parTransId="{1BA1114E-8DEF-3B48-B8EE-10746A1B514C}" sibTransId="{20921F42-5C00-164E-85A5-4D2474401D68}"/>
    <dgm:cxn modelId="{BF9A3A3C-F89D-4E4E-920D-61616CA5E59B}" srcId="{5901AE77-DB8A-4947-87C9-0286F9B5D2CC}" destId="{0D07213C-622C-7F41-9543-C7BE447C67BA}" srcOrd="0" destOrd="0" parTransId="{7CD07063-F56E-B549-BD14-6286AED6ED68}" sibTransId="{CADF0F11-EBF9-1E4B-9F31-A51DD9536EE9}"/>
    <dgm:cxn modelId="{BFD2BE5E-89E6-574E-8CE1-E8869E64F430}" srcId="{EFFF8E6F-87B7-664D-AB27-9594803EFC1D}" destId="{695A973C-757E-474E-8E21-1ABFDC236AFE}" srcOrd="1" destOrd="0" parTransId="{11FB3A11-D2FA-FD46-802A-307E0B37507F}" sibTransId="{1C9EA0DC-38C2-BA4F-848C-6B7D429735C9}"/>
    <dgm:cxn modelId="{3A8A6464-C147-F943-BFA6-E3E87B16A486}" srcId="{EFFF8E6F-87B7-664D-AB27-9594803EFC1D}" destId="{08F756AD-808B-CF4B-99EA-C3A489531962}" srcOrd="0" destOrd="0" parTransId="{5C61F5F0-CC30-0C40-A0EA-E7C9D438B058}" sibTransId="{81E45080-2A73-9E45-90FD-D5AA5B2F36BE}"/>
    <dgm:cxn modelId="{43921A45-5048-BA47-9983-1B80A8E512A5}" srcId="{B618CF34-CBC7-0C4C-8010-8E3B62D7358B}" destId="{EFFF8E6F-87B7-664D-AB27-9594803EFC1D}" srcOrd="0" destOrd="0" parTransId="{979C7B5E-F906-CD40-B678-4CEFCE023DC5}" sibTransId="{5A201616-8B7C-A448-957B-FFD75716B27A}"/>
    <dgm:cxn modelId="{87B07B51-9300-A04E-8501-67278D8472A4}" type="presOf" srcId="{F3A7BD21-AFA9-514B-B587-8BCF87B638AD}" destId="{5F3F346F-6433-3F4F-A5E7-9B5C9034E2AD}" srcOrd="0" destOrd="0" presId="urn:microsoft.com/office/officeart/2005/8/layout/orgChart1"/>
    <dgm:cxn modelId="{8BBAD271-06D3-8B4E-9AC9-3C73EB6F15E5}" type="presOf" srcId="{6B0F601B-F483-E246-9519-CD680DF45FBD}" destId="{63829CC7-23A4-254F-AED6-145139E44EDE}" srcOrd="0" destOrd="0" presId="urn:microsoft.com/office/officeart/2005/8/layout/orgChart1"/>
    <dgm:cxn modelId="{0DC50652-ADC7-904E-A277-BE213B5E0689}" type="presOf" srcId="{A3118DFD-5164-B44B-A2ED-4C6F36A30795}" destId="{61EBB7DD-1226-A648-84BE-D2291BD65D69}" srcOrd="0" destOrd="0" presId="urn:microsoft.com/office/officeart/2005/8/layout/orgChart1"/>
    <dgm:cxn modelId="{B8A05874-1E5F-264C-B435-8CBD91592F43}" type="presOf" srcId="{EB3204C2-D732-4744-93CC-9C45214A9B75}" destId="{8CF78B4E-5698-E644-B0CE-3C82A749E83D}" srcOrd="1" destOrd="0" presId="urn:microsoft.com/office/officeart/2005/8/layout/orgChart1"/>
    <dgm:cxn modelId="{3F79C27B-902A-884A-83A1-B043E7F9E6EC}" srcId="{B618CF34-CBC7-0C4C-8010-8E3B62D7358B}" destId="{F3A7BD21-AFA9-514B-B587-8BCF87B638AD}" srcOrd="1" destOrd="0" parTransId="{A3118DFD-5164-B44B-A2ED-4C6F36A30795}" sibTransId="{E348326B-0F51-B747-9F33-4F116A36AE72}"/>
    <dgm:cxn modelId="{2AE7D67B-A9D9-9F4B-9BD3-EA76EDD4B291}" srcId="{1D793D51-208D-B44F-A6AD-7B89F2B2F084}" destId="{56D50186-7FED-F146-9781-38ACD93CE965}" srcOrd="0" destOrd="0" parTransId="{763C314C-39B4-2C46-90EF-BADADDB1081B}" sibTransId="{B7F659E5-6569-CF42-AFA7-A843D7852089}"/>
    <dgm:cxn modelId="{9FB9DF7B-BF0D-7140-943A-DF5AAA520FD5}" type="presOf" srcId="{0152389F-A672-CA41-916A-E5F9749A4636}" destId="{598008F6-C29B-B64C-B2F7-D4AFDCC94BDC}" srcOrd="1" destOrd="0" presId="urn:microsoft.com/office/officeart/2005/8/layout/orgChart1"/>
    <dgm:cxn modelId="{332CC97D-8384-8547-9B5F-6E76EC6648EB}" type="presOf" srcId="{5C61F5F0-CC30-0C40-A0EA-E7C9D438B058}" destId="{465DF7A1-BD51-5244-9243-EFCF5A38F60B}" srcOrd="0" destOrd="0" presId="urn:microsoft.com/office/officeart/2005/8/layout/orgChart1"/>
    <dgm:cxn modelId="{BA7BE994-2018-3842-83EF-9877A5C9A2C2}" type="presOf" srcId="{0152389F-A672-CA41-916A-E5F9749A4636}" destId="{B1B0917A-B005-3342-BBA5-864BFCE5A0A3}" srcOrd="0" destOrd="0" presId="urn:microsoft.com/office/officeart/2005/8/layout/orgChart1"/>
    <dgm:cxn modelId="{20E4A4A5-6873-8844-BE00-720E32228E54}" type="presOf" srcId="{EFFF8E6F-87B7-664D-AB27-9594803EFC1D}" destId="{10FDB9F8-C5DB-C742-AEA2-821F75B9AA5F}" srcOrd="1" destOrd="0" presId="urn:microsoft.com/office/officeart/2005/8/layout/orgChart1"/>
    <dgm:cxn modelId="{B80C98A7-83EA-DB43-8A1F-A270C6585579}" type="presOf" srcId="{0D07213C-622C-7F41-9543-C7BE447C67BA}" destId="{D31BE573-4983-2D4F-989D-34BBD22084B9}" srcOrd="0" destOrd="0" presId="urn:microsoft.com/office/officeart/2005/8/layout/orgChart1"/>
    <dgm:cxn modelId="{C8294EAB-2687-1C42-8667-12FFFD214A7E}" type="presOf" srcId="{EFFF8E6F-87B7-664D-AB27-9594803EFC1D}" destId="{22FA119D-19F1-894C-AEAF-C5EE34F8451D}" srcOrd="0" destOrd="0" presId="urn:microsoft.com/office/officeart/2005/8/layout/orgChart1"/>
    <dgm:cxn modelId="{36BED3AC-D599-B64C-9C09-F992F8A4290A}" type="presOf" srcId="{695A973C-757E-474E-8E21-1ABFDC236AFE}" destId="{8D794F3E-746A-1E46-AC93-D56CCD2A25A6}" srcOrd="0" destOrd="0" presId="urn:microsoft.com/office/officeart/2005/8/layout/orgChart1"/>
    <dgm:cxn modelId="{11A8A8AE-61FC-0B4B-AA42-1F65D2E72538}" type="presOf" srcId="{08F756AD-808B-CF4B-99EA-C3A489531962}" destId="{90A63169-ECFC-374B-B4C8-3DF4AF825B73}" srcOrd="1" destOrd="0" presId="urn:microsoft.com/office/officeart/2005/8/layout/orgChart1"/>
    <dgm:cxn modelId="{26B826B7-5FA5-4B48-8E31-1A316ACA235D}" type="presOf" srcId="{763C314C-39B4-2C46-90EF-BADADDB1081B}" destId="{8D592557-F41E-8044-AAB7-00A86BFB1420}" srcOrd="0" destOrd="0" presId="urn:microsoft.com/office/officeart/2005/8/layout/orgChart1"/>
    <dgm:cxn modelId="{48E121B9-1948-A24B-B381-6DFA91BA8227}" srcId="{0D07213C-622C-7F41-9543-C7BE447C67BA}" destId="{B618CF34-CBC7-0C4C-8010-8E3B62D7358B}" srcOrd="1" destOrd="0" parTransId="{972B94C6-0FBD-6341-9A93-1F48477C967B}" sibTransId="{1B923391-A8E9-8B4B-929C-B02AEA329FC1}"/>
    <dgm:cxn modelId="{520470C1-6ED6-0E4A-9414-565414B9211B}" type="presOf" srcId="{8A90ECDD-029F-2540-9CF0-A8D439A00066}" destId="{CE4C9698-D947-3649-B262-C01F25E2722B}" srcOrd="0" destOrd="0" presId="urn:microsoft.com/office/officeart/2005/8/layout/orgChart1"/>
    <dgm:cxn modelId="{F7B801C6-C580-DF4F-8168-66642DE74637}" type="presOf" srcId="{56D50186-7FED-F146-9781-38ACD93CE965}" destId="{F8BDBE85-218B-2048-B968-488357FD26BF}" srcOrd="0" destOrd="0" presId="urn:microsoft.com/office/officeart/2005/8/layout/orgChart1"/>
    <dgm:cxn modelId="{1FDA13C9-23D5-B048-9267-64DAA3B50DFB}" type="presOf" srcId="{56D50186-7FED-F146-9781-38ACD93CE965}" destId="{C0DD0B46-7177-394C-9CB7-61FBF47D90C7}" srcOrd="1" destOrd="0" presId="urn:microsoft.com/office/officeart/2005/8/layout/orgChart1"/>
    <dgm:cxn modelId="{DED630CC-5772-8248-81EE-3FBCBC4F2830}" type="presOf" srcId="{EB3204C2-D732-4744-93CC-9C45214A9B75}" destId="{2305D2BA-D4D7-8449-AC3A-A969F4B67EFD}" srcOrd="0" destOrd="0" presId="urn:microsoft.com/office/officeart/2005/8/layout/orgChart1"/>
    <dgm:cxn modelId="{4B8269CE-F124-DF4A-BBEF-AEEDA3F8A7FC}" type="presOf" srcId="{B618CF34-CBC7-0C4C-8010-8E3B62D7358B}" destId="{8580930B-2482-8042-9F86-55F0C1519761}" srcOrd="1" destOrd="0" presId="urn:microsoft.com/office/officeart/2005/8/layout/orgChart1"/>
    <dgm:cxn modelId="{56E058CE-33B6-4F4E-AC5D-675D96167726}" type="presOf" srcId="{11FB3A11-D2FA-FD46-802A-307E0B37507F}" destId="{16F4533A-C8D7-7C4D-A2D1-4070DD348F64}" srcOrd="0" destOrd="0" presId="urn:microsoft.com/office/officeart/2005/8/layout/orgChart1"/>
    <dgm:cxn modelId="{0070D3CE-C2DE-944C-9E60-F387F4768B48}" type="presOf" srcId="{979C7B5E-F906-CD40-B678-4CEFCE023DC5}" destId="{BD628991-74B2-EE44-ADBC-817A10254500}" srcOrd="0" destOrd="0" presId="urn:microsoft.com/office/officeart/2005/8/layout/orgChart1"/>
    <dgm:cxn modelId="{FBC5F7DB-2279-B247-ADA9-B0FD89C9FE32}" srcId="{08F756AD-808B-CF4B-99EA-C3A489531962}" destId="{1D793D51-208D-B44F-A6AD-7B89F2B2F084}" srcOrd="0" destOrd="0" parTransId="{B18A5541-7AA1-E14E-B825-5FFB6739B8C4}" sibTransId="{BE9DBA2B-0676-A843-B1F8-6CC242224481}"/>
    <dgm:cxn modelId="{32D3F5DD-0BF2-F34A-8C6C-1C08957CCD8F}" type="presOf" srcId="{972B94C6-0FBD-6341-9A93-1F48477C967B}" destId="{0070CADE-42FD-7245-BD6A-E9867E218E22}" srcOrd="0" destOrd="0" presId="urn:microsoft.com/office/officeart/2005/8/layout/orgChart1"/>
    <dgm:cxn modelId="{2AD3A8E1-ECD2-364B-9384-19EF729D376A}" srcId="{EE2E4D32-F689-5046-B6E7-BF157E21F362}" destId="{EB3204C2-D732-4744-93CC-9C45214A9B75}" srcOrd="0" destOrd="0" parTransId="{6B0F601B-F483-E246-9519-CD680DF45FBD}" sibTransId="{D273DDD6-7C60-D347-974B-115723B5FB38}"/>
    <dgm:cxn modelId="{9E7497E2-8682-A343-BECD-C744CCA5A3F7}" type="presOf" srcId="{08F756AD-808B-CF4B-99EA-C3A489531962}" destId="{1FCD32AF-00D7-C947-A3F4-86516ADC55FD}" srcOrd="0" destOrd="0" presId="urn:microsoft.com/office/officeart/2005/8/layout/orgChart1"/>
    <dgm:cxn modelId="{400AE9E7-C20F-454B-93B8-B173DE343A29}" type="presOf" srcId="{0D07213C-622C-7F41-9543-C7BE447C67BA}" destId="{B4BEDE23-FB95-284F-AF89-5370F5D699D6}" srcOrd="1" destOrd="0" presId="urn:microsoft.com/office/officeart/2005/8/layout/orgChart1"/>
    <dgm:cxn modelId="{95758BED-E3CD-4142-A06D-4554B1927653}" type="presOf" srcId="{B618CF34-CBC7-0C4C-8010-8E3B62D7358B}" destId="{F5FE8EA7-FF89-1343-A344-A0EEDE540D01}" srcOrd="0" destOrd="0" presId="urn:microsoft.com/office/officeart/2005/8/layout/orgChart1"/>
    <dgm:cxn modelId="{45A8CBED-DE6A-964A-A592-3736D9D81882}" type="presOf" srcId="{1BA1114E-8DEF-3B48-B8EE-10746A1B514C}" destId="{76C01A8C-F7EF-BD41-B158-F927CC5F51FF}" srcOrd="0" destOrd="0" presId="urn:microsoft.com/office/officeart/2005/8/layout/orgChart1"/>
    <dgm:cxn modelId="{819A550B-2C4C-7649-9748-CD57C89246EC}" type="presParOf" srcId="{CF084860-2956-A744-9E6A-99850BC282F1}" destId="{9E67C5A9-0140-2049-BE3D-1AA834E33DBB}" srcOrd="0" destOrd="0" presId="urn:microsoft.com/office/officeart/2005/8/layout/orgChart1"/>
    <dgm:cxn modelId="{1D26CD56-C69D-0C49-B320-7F3FD5947CC0}" type="presParOf" srcId="{9E67C5A9-0140-2049-BE3D-1AA834E33DBB}" destId="{C4FE0761-D2B9-F84F-8D68-D01B6A792C5A}" srcOrd="0" destOrd="0" presId="urn:microsoft.com/office/officeart/2005/8/layout/orgChart1"/>
    <dgm:cxn modelId="{961D771A-6CFB-9542-A0D8-4F4ED788F09B}" type="presParOf" srcId="{C4FE0761-D2B9-F84F-8D68-D01B6A792C5A}" destId="{D31BE573-4983-2D4F-989D-34BBD22084B9}" srcOrd="0" destOrd="0" presId="urn:microsoft.com/office/officeart/2005/8/layout/orgChart1"/>
    <dgm:cxn modelId="{4591C141-D8F5-F44B-A2E5-593080D807D6}" type="presParOf" srcId="{C4FE0761-D2B9-F84F-8D68-D01B6A792C5A}" destId="{B4BEDE23-FB95-284F-AF89-5370F5D699D6}" srcOrd="1" destOrd="0" presId="urn:microsoft.com/office/officeart/2005/8/layout/orgChart1"/>
    <dgm:cxn modelId="{8A0EC07A-715D-A34E-8FA3-459C27984D2E}" type="presParOf" srcId="{9E67C5A9-0140-2049-BE3D-1AA834E33DBB}" destId="{7B140ED5-5841-6B46-B97A-E5D75CD30169}" srcOrd="1" destOrd="0" presId="urn:microsoft.com/office/officeart/2005/8/layout/orgChart1"/>
    <dgm:cxn modelId="{DCEC2D85-9A82-CF44-96D5-A8E7B6A27F21}" type="presParOf" srcId="{7B140ED5-5841-6B46-B97A-E5D75CD30169}" destId="{0070CADE-42FD-7245-BD6A-E9867E218E22}" srcOrd="0" destOrd="0" presId="urn:microsoft.com/office/officeart/2005/8/layout/orgChart1"/>
    <dgm:cxn modelId="{4CB9C0AD-E37C-BC47-AC11-17C599B29E50}" type="presParOf" srcId="{7B140ED5-5841-6B46-B97A-E5D75CD30169}" destId="{32C04172-1AD7-EE4A-8A77-5A00048C3A47}" srcOrd="1" destOrd="0" presId="urn:microsoft.com/office/officeart/2005/8/layout/orgChart1"/>
    <dgm:cxn modelId="{D9E4662A-F06A-C641-A054-9ECF65D63E3C}" type="presParOf" srcId="{32C04172-1AD7-EE4A-8A77-5A00048C3A47}" destId="{F2B13424-D0FF-7E4C-9E7A-6B1C3DF5740D}" srcOrd="0" destOrd="0" presId="urn:microsoft.com/office/officeart/2005/8/layout/orgChart1"/>
    <dgm:cxn modelId="{CDE7E4AB-E84B-F04E-9A33-D8FB089C4BA6}" type="presParOf" srcId="{F2B13424-D0FF-7E4C-9E7A-6B1C3DF5740D}" destId="{F5FE8EA7-FF89-1343-A344-A0EEDE540D01}" srcOrd="0" destOrd="0" presId="urn:microsoft.com/office/officeart/2005/8/layout/orgChart1"/>
    <dgm:cxn modelId="{3BA71D73-2F64-734C-81DB-A15857E530E9}" type="presParOf" srcId="{F2B13424-D0FF-7E4C-9E7A-6B1C3DF5740D}" destId="{8580930B-2482-8042-9F86-55F0C1519761}" srcOrd="1" destOrd="0" presId="urn:microsoft.com/office/officeart/2005/8/layout/orgChart1"/>
    <dgm:cxn modelId="{407E0877-102D-3F45-9674-27069A7BC8DE}" type="presParOf" srcId="{32C04172-1AD7-EE4A-8A77-5A00048C3A47}" destId="{80CD3E4E-6DC8-674D-94A2-191D84923838}" srcOrd="1" destOrd="0" presId="urn:microsoft.com/office/officeart/2005/8/layout/orgChart1"/>
    <dgm:cxn modelId="{48198F28-EC61-DB43-8C1B-000A1CFCC7B1}" type="presParOf" srcId="{80CD3E4E-6DC8-674D-94A2-191D84923838}" destId="{BD628991-74B2-EE44-ADBC-817A10254500}" srcOrd="0" destOrd="0" presId="urn:microsoft.com/office/officeart/2005/8/layout/orgChart1"/>
    <dgm:cxn modelId="{940C51B9-2E2E-7B43-8E5A-C0CD67A1A0A0}" type="presParOf" srcId="{80CD3E4E-6DC8-674D-94A2-191D84923838}" destId="{FE205E4F-5D85-0546-90AA-7C91B2FA52D7}" srcOrd="1" destOrd="0" presId="urn:microsoft.com/office/officeart/2005/8/layout/orgChart1"/>
    <dgm:cxn modelId="{129D8D0D-DB95-3145-9DE0-25D87B27CBEC}" type="presParOf" srcId="{FE205E4F-5D85-0546-90AA-7C91B2FA52D7}" destId="{F9B89AB9-729C-084C-801E-7810D83311E1}" srcOrd="0" destOrd="0" presId="urn:microsoft.com/office/officeart/2005/8/layout/orgChart1"/>
    <dgm:cxn modelId="{95F5E8B7-C323-BB4B-AFC1-5CF6BBEF8FE7}" type="presParOf" srcId="{F9B89AB9-729C-084C-801E-7810D83311E1}" destId="{22FA119D-19F1-894C-AEAF-C5EE34F8451D}" srcOrd="0" destOrd="0" presId="urn:microsoft.com/office/officeart/2005/8/layout/orgChart1"/>
    <dgm:cxn modelId="{374601BC-CE88-6D4C-907E-87140D52BB4C}" type="presParOf" srcId="{F9B89AB9-729C-084C-801E-7810D83311E1}" destId="{10FDB9F8-C5DB-C742-AEA2-821F75B9AA5F}" srcOrd="1" destOrd="0" presId="urn:microsoft.com/office/officeart/2005/8/layout/orgChart1"/>
    <dgm:cxn modelId="{D0A91400-9F74-A240-8D52-46248643936B}" type="presParOf" srcId="{FE205E4F-5D85-0546-90AA-7C91B2FA52D7}" destId="{4861263B-F741-204F-AC3D-6750D18AD220}" srcOrd="1" destOrd="0" presId="urn:microsoft.com/office/officeart/2005/8/layout/orgChart1"/>
    <dgm:cxn modelId="{243906C8-BD6C-4343-89C9-D030325D95C0}" type="presParOf" srcId="{FE205E4F-5D85-0546-90AA-7C91B2FA52D7}" destId="{C349C2E0-73AE-4F47-ABCD-D14D412E9533}" srcOrd="2" destOrd="0" presId="urn:microsoft.com/office/officeart/2005/8/layout/orgChart1"/>
    <dgm:cxn modelId="{ADDF3C9A-C26C-3D48-BBFB-0573534D2768}" type="presParOf" srcId="{C349C2E0-73AE-4F47-ABCD-D14D412E9533}" destId="{465DF7A1-BD51-5244-9243-EFCF5A38F60B}" srcOrd="0" destOrd="0" presId="urn:microsoft.com/office/officeart/2005/8/layout/orgChart1"/>
    <dgm:cxn modelId="{27CF31CD-3BF2-1C4C-B3C0-14797476D5FF}" type="presParOf" srcId="{C349C2E0-73AE-4F47-ABCD-D14D412E9533}" destId="{71A24083-02F7-DD43-AAC7-F5E64EDE0AA8}" srcOrd="1" destOrd="0" presId="urn:microsoft.com/office/officeart/2005/8/layout/orgChart1"/>
    <dgm:cxn modelId="{1CF8F33B-EE93-514B-96AC-7B6174082283}" type="presParOf" srcId="{71A24083-02F7-DD43-AAC7-F5E64EDE0AA8}" destId="{518ED9EB-135B-C24E-81EC-60EF67CB6B2F}" srcOrd="0" destOrd="0" presId="urn:microsoft.com/office/officeart/2005/8/layout/orgChart1"/>
    <dgm:cxn modelId="{2B18D405-0EE8-5B4D-B8C8-D90B8DB9563A}" type="presParOf" srcId="{518ED9EB-135B-C24E-81EC-60EF67CB6B2F}" destId="{1FCD32AF-00D7-C947-A3F4-86516ADC55FD}" srcOrd="0" destOrd="0" presId="urn:microsoft.com/office/officeart/2005/8/layout/orgChart1"/>
    <dgm:cxn modelId="{95560C02-BDD8-854D-875B-B35773DD8333}" type="presParOf" srcId="{518ED9EB-135B-C24E-81EC-60EF67CB6B2F}" destId="{90A63169-ECFC-374B-B4C8-3DF4AF825B73}" srcOrd="1" destOrd="0" presId="urn:microsoft.com/office/officeart/2005/8/layout/orgChart1"/>
    <dgm:cxn modelId="{4A7B0EC8-840E-FC40-BFC7-74E22A8B406E}" type="presParOf" srcId="{71A24083-02F7-DD43-AAC7-F5E64EDE0AA8}" destId="{2676A865-F2F5-884B-8E77-A6EACC11B5EF}" srcOrd="1" destOrd="0" presId="urn:microsoft.com/office/officeart/2005/8/layout/orgChart1"/>
    <dgm:cxn modelId="{DEF0048D-3706-E343-987B-B8D07CDE2219}" type="presParOf" srcId="{2676A865-F2F5-884B-8E77-A6EACC11B5EF}" destId="{997A91ED-5F28-B24E-9D6C-D839F22108B0}" srcOrd="0" destOrd="0" presId="urn:microsoft.com/office/officeart/2005/8/layout/orgChart1"/>
    <dgm:cxn modelId="{E42C9AF9-0431-8748-BBF7-5DC12D0E9204}" type="presParOf" srcId="{2676A865-F2F5-884B-8E77-A6EACC11B5EF}" destId="{FA2C232B-0F8C-BB41-8F60-19C84BDCFAD9}" srcOrd="1" destOrd="0" presId="urn:microsoft.com/office/officeart/2005/8/layout/orgChart1"/>
    <dgm:cxn modelId="{0677CF47-CC1F-4546-9E23-E6202203C515}" type="presParOf" srcId="{FA2C232B-0F8C-BB41-8F60-19C84BDCFAD9}" destId="{B7628330-B9FC-E643-A8C8-3AE0FFC508E4}" srcOrd="0" destOrd="0" presId="urn:microsoft.com/office/officeart/2005/8/layout/orgChart1"/>
    <dgm:cxn modelId="{39BE98A9-9BB8-3F4F-A944-91C1039A9D38}" type="presParOf" srcId="{B7628330-B9FC-E643-A8C8-3AE0FFC508E4}" destId="{1F89539F-7D5C-2344-8B91-014E3A3B4B51}" srcOrd="0" destOrd="0" presId="urn:microsoft.com/office/officeart/2005/8/layout/orgChart1"/>
    <dgm:cxn modelId="{17A50084-11BD-8A47-BF63-CEA140840D30}" type="presParOf" srcId="{B7628330-B9FC-E643-A8C8-3AE0FFC508E4}" destId="{7C112791-67DA-1645-8B54-9692FE042EEC}" srcOrd="1" destOrd="0" presId="urn:microsoft.com/office/officeart/2005/8/layout/orgChart1"/>
    <dgm:cxn modelId="{078CC1B6-72B7-424B-BBFC-5293B6BE7228}" type="presParOf" srcId="{FA2C232B-0F8C-BB41-8F60-19C84BDCFAD9}" destId="{F2CE0913-4BF6-BD49-A621-986D4BA18C28}" srcOrd="1" destOrd="0" presId="urn:microsoft.com/office/officeart/2005/8/layout/orgChart1"/>
    <dgm:cxn modelId="{AB814B49-3E55-3A46-8860-C321FCFD3DDF}" type="presParOf" srcId="{FA2C232B-0F8C-BB41-8F60-19C84BDCFAD9}" destId="{3E146E19-90C1-504A-A7C8-763E749157B3}" srcOrd="2" destOrd="0" presId="urn:microsoft.com/office/officeart/2005/8/layout/orgChart1"/>
    <dgm:cxn modelId="{6187ACA3-BAC3-B348-9E5F-9CBE92E647FA}" type="presParOf" srcId="{3E146E19-90C1-504A-A7C8-763E749157B3}" destId="{8D592557-F41E-8044-AAB7-00A86BFB1420}" srcOrd="0" destOrd="0" presId="urn:microsoft.com/office/officeart/2005/8/layout/orgChart1"/>
    <dgm:cxn modelId="{6CE57722-ADB5-3E49-B95B-CD35F3DA1D7E}" type="presParOf" srcId="{3E146E19-90C1-504A-A7C8-763E749157B3}" destId="{51C3E397-5078-654E-AFF9-2E590A912CE5}" srcOrd="1" destOrd="0" presId="urn:microsoft.com/office/officeart/2005/8/layout/orgChart1"/>
    <dgm:cxn modelId="{0B939B70-190E-DB4C-8053-D6AFF813BCDE}" type="presParOf" srcId="{51C3E397-5078-654E-AFF9-2E590A912CE5}" destId="{36EA29F3-8BE4-E042-B6EE-E4A944911D3B}" srcOrd="0" destOrd="0" presId="urn:microsoft.com/office/officeart/2005/8/layout/orgChart1"/>
    <dgm:cxn modelId="{967D5F4A-1513-814B-90F7-7A0F39C654A6}" type="presParOf" srcId="{36EA29F3-8BE4-E042-B6EE-E4A944911D3B}" destId="{F8BDBE85-218B-2048-B968-488357FD26BF}" srcOrd="0" destOrd="0" presId="urn:microsoft.com/office/officeart/2005/8/layout/orgChart1"/>
    <dgm:cxn modelId="{73D86CCE-C380-D84F-9A16-00C98F72992D}" type="presParOf" srcId="{36EA29F3-8BE4-E042-B6EE-E4A944911D3B}" destId="{C0DD0B46-7177-394C-9CB7-61FBF47D90C7}" srcOrd="1" destOrd="0" presId="urn:microsoft.com/office/officeart/2005/8/layout/orgChart1"/>
    <dgm:cxn modelId="{9433AFD7-A4CE-BE4F-9630-794EF51DB213}" type="presParOf" srcId="{51C3E397-5078-654E-AFF9-2E590A912CE5}" destId="{64E4B7DD-E40B-0C4D-8FD6-8845488A538B}" srcOrd="1" destOrd="0" presId="urn:microsoft.com/office/officeart/2005/8/layout/orgChart1"/>
    <dgm:cxn modelId="{EBE2B511-8C3D-7244-9803-B5B0347EFCD6}" type="presParOf" srcId="{51C3E397-5078-654E-AFF9-2E590A912CE5}" destId="{728240CE-AF45-4E4D-9F35-32F2F58D1158}" srcOrd="2" destOrd="0" presId="urn:microsoft.com/office/officeart/2005/8/layout/orgChart1"/>
    <dgm:cxn modelId="{3F748E5A-9B22-F14E-BDAF-D8ACA2957968}" type="presParOf" srcId="{71A24083-02F7-DD43-AAC7-F5E64EDE0AA8}" destId="{D7D0E358-80D3-8A47-B87E-05906267D5D2}" srcOrd="2" destOrd="0" presId="urn:microsoft.com/office/officeart/2005/8/layout/orgChart1"/>
    <dgm:cxn modelId="{966F2BF4-2D53-0546-9A2F-12B9C4365904}" type="presParOf" srcId="{C349C2E0-73AE-4F47-ABCD-D14D412E9533}" destId="{16F4533A-C8D7-7C4D-A2D1-4070DD348F64}" srcOrd="2" destOrd="0" presId="urn:microsoft.com/office/officeart/2005/8/layout/orgChart1"/>
    <dgm:cxn modelId="{78F1A576-1420-2D4F-A3C5-74E364A2E469}" type="presParOf" srcId="{C349C2E0-73AE-4F47-ABCD-D14D412E9533}" destId="{3FD200EF-88A3-C54E-969D-E5C5A721904E}" srcOrd="3" destOrd="0" presId="urn:microsoft.com/office/officeart/2005/8/layout/orgChart1"/>
    <dgm:cxn modelId="{286E287B-C9EF-A54E-97A2-48ADB7E19D6C}" type="presParOf" srcId="{3FD200EF-88A3-C54E-969D-E5C5A721904E}" destId="{406F2B9E-D1DC-6D42-B124-B22ED74CA1B5}" srcOrd="0" destOrd="0" presId="urn:microsoft.com/office/officeart/2005/8/layout/orgChart1"/>
    <dgm:cxn modelId="{E2B3E392-5B46-5846-9EF2-0C4A39251E9F}" type="presParOf" srcId="{406F2B9E-D1DC-6D42-B124-B22ED74CA1B5}" destId="{8D794F3E-746A-1E46-AC93-D56CCD2A25A6}" srcOrd="0" destOrd="0" presId="urn:microsoft.com/office/officeart/2005/8/layout/orgChart1"/>
    <dgm:cxn modelId="{377330EE-3666-2D46-BE3A-F5735971BDD1}" type="presParOf" srcId="{406F2B9E-D1DC-6D42-B124-B22ED74CA1B5}" destId="{F8DAC747-64EA-6B4C-BAD6-DC71C50068EE}" srcOrd="1" destOrd="0" presId="urn:microsoft.com/office/officeart/2005/8/layout/orgChart1"/>
    <dgm:cxn modelId="{01161291-B27E-704D-8888-72CBA3F7AFDA}" type="presParOf" srcId="{3FD200EF-88A3-C54E-969D-E5C5A721904E}" destId="{009B824D-5EAB-8446-BC00-D2DF8498BE7F}" srcOrd="1" destOrd="0" presId="urn:microsoft.com/office/officeart/2005/8/layout/orgChart1"/>
    <dgm:cxn modelId="{20D86379-CB6A-7748-9C99-C42B7D018261}" type="presParOf" srcId="{009B824D-5EAB-8446-BC00-D2DF8498BE7F}" destId="{76C01A8C-F7EF-BD41-B158-F927CC5F51FF}" srcOrd="0" destOrd="0" presId="urn:microsoft.com/office/officeart/2005/8/layout/orgChart1"/>
    <dgm:cxn modelId="{BB387A0B-579E-AA47-AE46-B7788473CB09}" type="presParOf" srcId="{009B824D-5EAB-8446-BC00-D2DF8498BE7F}" destId="{66F88277-CC38-CE49-A447-83A4C4CB37A7}" srcOrd="1" destOrd="0" presId="urn:microsoft.com/office/officeart/2005/8/layout/orgChart1"/>
    <dgm:cxn modelId="{93303F6C-75BD-6F40-83DB-EBE640EE3E4E}" type="presParOf" srcId="{66F88277-CC38-CE49-A447-83A4C4CB37A7}" destId="{E15A9B1E-256C-814E-AD69-E388CCA22F64}" srcOrd="0" destOrd="0" presId="urn:microsoft.com/office/officeart/2005/8/layout/orgChart1"/>
    <dgm:cxn modelId="{0C4B1FAB-E620-174D-9059-93A43C17BD96}" type="presParOf" srcId="{E15A9B1E-256C-814E-AD69-E388CCA22F64}" destId="{CB17E26F-1926-FE4F-B995-139BAC897176}" srcOrd="0" destOrd="0" presId="urn:microsoft.com/office/officeart/2005/8/layout/orgChart1"/>
    <dgm:cxn modelId="{2D332164-182B-4245-AE0B-A472699151DF}" type="presParOf" srcId="{E15A9B1E-256C-814E-AD69-E388CCA22F64}" destId="{8FA9FF86-35D2-6C43-97C9-74CB62D4BF9F}" srcOrd="1" destOrd="0" presId="urn:microsoft.com/office/officeart/2005/8/layout/orgChart1"/>
    <dgm:cxn modelId="{14551251-EF26-FD40-8FF6-C87125090AA9}" type="presParOf" srcId="{66F88277-CC38-CE49-A447-83A4C4CB37A7}" destId="{38285335-5655-E44B-8A3E-A02F3B289558}" srcOrd="1" destOrd="0" presId="urn:microsoft.com/office/officeart/2005/8/layout/orgChart1"/>
    <dgm:cxn modelId="{954A59F8-86DC-854A-9ABB-8072F622333F}" type="presParOf" srcId="{38285335-5655-E44B-8A3E-A02F3B289558}" destId="{63829CC7-23A4-254F-AED6-145139E44EDE}" srcOrd="0" destOrd="0" presId="urn:microsoft.com/office/officeart/2005/8/layout/orgChart1"/>
    <dgm:cxn modelId="{9FC8DA75-07B0-D049-B43A-E0CC4424B730}" type="presParOf" srcId="{38285335-5655-E44B-8A3E-A02F3B289558}" destId="{24E77EBB-9FC7-134A-83D6-B274159C0C91}" srcOrd="1" destOrd="0" presId="urn:microsoft.com/office/officeart/2005/8/layout/orgChart1"/>
    <dgm:cxn modelId="{04F82E94-7E91-6446-A8B9-41B7581877F0}" type="presParOf" srcId="{24E77EBB-9FC7-134A-83D6-B274159C0C91}" destId="{10D35B2D-F07B-CD45-9573-86554BEE34A3}" srcOrd="0" destOrd="0" presId="urn:microsoft.com/office/officeart/2005/8/layout/orgChart1"/>
    <dgm:cxn modelId="{5E062107-99C3-C749-A950-40852438943B}" type="presParOf" srcId="{10D35B2D-F07B-CD45-9573-86554BEE34A3}" destId="{2305D2BA-D4D7-8449-AC3A-A969F4B67EFD}" srcOrd="0" destOrd="0" presId="urn:microsoft.com/office/officeart/2005/8/layout/orgChart1"/>
    <dgm:cxn modelId="{642B20B5-0FF5-4744-99C8-210B3F42C834}" type="presParOf" srcId="{10D35B2D-F07B-CD45-9573-86554BEE34A3}" destId="{8CF78B4E-5698-E644-B0CE-3C82A749E83D}" srcOrd="1" destOrd="0" presId="urn:microsoft.com/office/officeart/2005/8/layout/orgChart1"/>
    <dgm:cxn modelId="{F1B8A42D-1353-AE46-93F1-EDED75076B28}" type="presParOf" srcId="{24E77EBB-9FC7-134A-83D6-B274159C0C91}" destId="{A4F92C7D-5F47-634B-A130-F7FA3FA9134E}" srcOrd="1" destOrd="0" presId="urn:microsoft.com/office/officeart/2005/8/layout/orgChart1"/>
    <dgm:cxn modelId="{637C6ED6-2E77-A64B-AA6A-301E8104EDB3}" type="presParOf" srcId="{24E77EBB-9FC7-134A-83D6-B274159C0C91}" destId="{43BCA914-31A8-B04A-AFC7-BBC0754F6B6A}" srcOrd="2" destOrd="0" presId="urn:microsoft.com/office/officeart/2005/8/layout/orgChart1"/>
    <dgm:cxn modelId="{0E9FF474-13D9-0946-8606-47CFF5F66F92}" type="presParOf" srcId="{66F88277-CC38-CE49-A447-83A4C4CB37A7}" destId="{EC4559A1-ECE5-E54A-B56C-B9A3D000A3AD}" srcOrd="2" destOrd="0" presId="urn:microsoft.com/office/officeart/2005/8/layout/orgChart1"/>
    <dgm:cxn modelId="{E6A29A44-A2C4-DC47-B8CE-5CFC52902EDA}" type="presParOf" srcId="{3FD200EF-88A3-C54E-969D-E5C5A721904E}" destId="{F24CDA8B-72E2-784B-9CF2-71BFD62C7CA7}" srcOrd="2" destOrd="0" presId="urn:microsoft.com/office/officeart/2005/8/layout/orgChart1"/>
    <dgm:cxn modelId="{C72DA1BE-1D59-1C45-A3D5-A1D5F1EDF0C8}" type="presParOf" srcId="{32C04172-1AD7-EE4A-8A77-5A00048C3A47}" destId="{192F5B74-833C-C340-A926-253FD2354B53}" srcOrd="2" destOrd="0" presId="urn:microsoft.com/office/officeart/2005/8/layout/orgChart1"/>
    <dgm:cxn modelId="{D05A2881-454D-CD43-A19C-E2B38C730C2B}" type="presParOf" srcId="{192F5B74-833C-C340-A926-253FD2354B53}" destId="{61EBB7DD-1226-A648-84BE-D2291BD65D69}" srcOrd="0" destOrd="0" presId="urn:microsoft.com/office/officeart/2005/8/layout/orgChart1"/>
    <dgm:cxn modelId="{84135740-1A96-A04F-A16A-1915421040BB}" type="presParOf" srcId="{192F5B74-833C-C340-A926-253FD2354B53}" destId="{1FF279E9-B3B4-5342-BF35-9DAF7022C316}" srcOrd="1" destOrd="0" presId="urn:microsoft.com/office/officeart/2005/8/layout/orgChart1"/>
    <dgm:cxn modelId="{D4DF3E34-43BD-DC47-90AF-3230A8D793E6}" type="presParOf" srcId="{1FF279E9-B3B4-5342-BF35-9DAF7022C316}" destId="{5968A2E5-7960-AE43-AE7A-319CB350E777}" srcOrd="0" destOrd="0" presId="urn:microsoft.com/office/officeart/2005/8/layout/orgChart1"/>
    <dgm:cxn modelId="{E04BAFEA-A085-EB48-AED8-F45222C2C9FD}" type="presParOf" srcId="{5968A2E5-7960-AE43-AE7A-319CB350E777}" destId="{5F3F346F-6433-3F4F-A5E7-9B5C9034E2AD}" srcOrd="0" destOrd="0" presId="urn:microsoft.com/office/officeart/2005/8/layout/orgChart1"/>
    <dgm:cxn modelId="{9DE5FB63-133D-A748-BE65-4F89071EF342}" type="presParOf" srcId="{5968A2E5-7960-AE43-AE7A-319CB350E777}" destId="{CE145C7A-DB29-FB4A-9A96-BDF3DEE8FE1E}" srcOrd="1" destOrd="0" presId="urn:microsoft.com/office/officeart/2005/8/layout/orgChart1"/>
    <dgm:cxn modelId="{4D3E2D64-AA8E-2745-8D53-D0ADB4BAA51C}" type="presParOf" srcId="{1FF279E9-B3B4-5342-BF35-9DAF7022C316}" destId="{D9DD3B39-E809-864B-A773-137B9A981A92}" srcOrd="1" destOrd="0" presId="urn:microsoft.com/office/officeart/2005/8/layout/orgChart1"/>
    <dgm:cxn modelId="{CEF46F73-7756-024D-B462-E8EE3B51E6D1}" type="presParOf" srcId="{1FF279E9-B3B4-5342-BF35-9DAF7022C316}" destId="{5906261E-65BE-C54B-A2ED-B72B727A6B97}" srcOrd="2" destOrd="0" presId="urn:microsoft.com/office/officeart/2005/8/layout/orgChart1"/>
    <dgm:cxn modelId="{918DA40A-DBB0-9243-A7E8-32EBE2DE49D0}" type="presParOf" srcId="{9E67C5A9-0140-2049-BE3D-1AA834E33DBB}" destId="{5CD48084-CEE9-514C-BBBF-76B76BAB0CC9}" srcOrd="2" destOrd="0" presId="urn:microsoft.com/office/officeart/2005/8/layout/orgChart1"/>
    <dgm:cxn modelId="{47EEB452-80E0-2646-8AC6-6665C9ED055C}" type="presParOf" srcId="{5CD48084-CEE9-514C-BBBF-76B76BAB0CC9}" destId="{CE4C9698-D947-3649-B262-C01F25E2722B}" srcOrd="0" destOrd="0" presId="urn:microsoft.com/office/officeart/2005/8/layout/orgChart1"/>
    <dgm:cxn modelId="{68AAB35E-27DF-A144-B343-5322CEFE4BA1}" type="presParOf" srcId="{5CD48084-CEE9-514C-BBBF-76B76BAB0CC9}" destId="{B1C726A8-1B97-7A46-A752-EB5ED57E9B3C}" srcOrd="1" destOrd="0" presId="urn:microsoft.com/office/officeart/2005/8/layout/orgChart1"/>
    <dgm:cxn modelId="{6DA6AE0F-628F-9146-B35C-DD414FC2BD80}" type="presParOf" srcId="{B1C726A8-1B97-7A46-A752-EB5ED57E9B3C}" destId="{BDAEFE04-BD69-1549-970D-37A70428521A}" srcOrd="0" destOrd="0" presId="urn:microsoft.com/office/officeart/2005/8/layout/orgChart1"/>
    <dgm:cxn modelId="{26DC12B6-D481-A34F-8A2C-FD81D6586EAE}" type="presParOf" srcId="{BDAEFE04-BD69-1549-970D-37A70428521A}" destId="{B1B0917A-B005-3342-BBA5-864BFCE5A0A3}" srcOrd="0" destOrd="0" presId="urn:microsoft.com/office/officeart/2005/8/layout/orgChart1"/>
    <dgm:cxn modelId="{462803E1-4842-E043-8734-FC3D6B58867A}" type="presParOf" srcId="{BDAEFE04-BD69-1549-970D-37A70428521A}" destId="{598008F6-C29B-B64C-B2F7-D4AFDCC94BDC}" srcOrd="1" destOrd="0" presId="urn:microsoft.com/office/officeart/2005/8/layout/orgChart1"/>
    <dgm:cxn modelId="{C7FDA75C-D70F-2A46-9E82-4DFBBD97F76A}" type="presParOf" srcId="{B1C726A8-1B97-7A46-A752-EB5ED57E9B3C}" destId="{ED52AE6C-29B1-7749-9232-4034F051D9E1}" srcOrd="1" destOrd="0" presId="urn:microsoft.com/office/officeart/2005/8/layout/orgChart1"/>
    <dgm:cxn modelId="{C25CE480-44A9-F948-A3F7-609000DBDDFA}" type="presParOf" srcId="{B1C726A8-1B97-7A46-A752-EB5ED57E9B3C}" destId="{D8369578-BA71-1E48-908C-51D54DC4810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4C9698-D947-3649-B262-C01F25E2722B}">
      <dsp:nvSpPr>
        <dsp:cNvPr id="0" name=""/>
        <dsp:cNvSpPr/>
      </dsp:nvSpPr>
      <dsp:spPr>
        <a:xfrm>
          <a:off x="2905419" y="875825"/>
          <a:ext cx="124344" cy="544745"/>
        </a:xfrm>
        <a:custGeom>
          <a:avLst/>
          <a:gdLst/>
          <a:ahLst/>
          <a:cxnLst/>
          <a:rect l="0" t="0" r="0" b="0"/>
          <a:pathLst>
            <a:path>
              <a:moveTo>
                <a:pt x="124344" y="0"/>
              </a:moveTo>
              <a:lnTo>
                <a:pt x="124344" y="544745"/>
              </a:lnTo>
              <a:lnTo>
                <a:pt x="0" y="54474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BB7DD-1226-A648-84BE-D2291BD65D69}">
      <dsp:nvSpPr>
        <dsp:cNvPr id="0" name=""/>
        <dsp:cNvSpPr/>
      </dsp:nvSpPr>
      <dsp:spPr>
        <a:xfrm>
          <a:off x="2905419" y="3019506"/>
          <a:ext cx="124344" cy="544745"/>
        </a:xfrm>
        <a:custGeom>
          <a:avLst/>
          <a:gdLst/>
          <a:ahLst/>
          <a:cxnLst/>
          <a:rect l="0" t="0" r="0" b="0"/>
          <a:pathLst>
            <a:path>
              <a:moveTo>
                <a:pt x="124344" y="0"/>
              </a:moveTo>
              <a:lnTo>
                <a:pt x="124344" y="544745"/>
              </a:lnTo>
              <a:lnTo>
                <a:pt x="0" y="5447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829CC7-23A4-254F-AED6-145139E44EDE}">
      <dsp:nvSpPr>
        <dsp:cNvPr id="0" name=""/>
        <dsp:cNvSpPr/>
      </dsp:nvSpPr>
      <dsp:spPr>
        <a:xfrm>
          <a:off x="3409892" y="7430177"/>
          <a:ext cx="353774" cy="648161"/>
        </a:xfrm>
        <a:custGeom>
          <a:avLst/>
          <a:gdLst/>
          <a:ahLst/>
          <a:cxnLst/>
          <a:rect l="0" t="0" r="0" b="0"/>
          <a:pathLst>
            <a:path>
              <a:moveTo>
                <a:pt x="0" y="0"/>
              </a:moveTo>
              <a:lnTo>
                <a:pt x="0" y="648161"/>
              </a:lnTo>
              <a:lnTo>
                <a:pt x="353774" y="6481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C01A8C-F7EF-BD41-B158-F927CC5F51FF}">
      <dsp:nvSpPr>
        <dsp:cNvPr id="0" name=""/>
        <dsp:cNvSpPr/>
      </dsp:nvSpPr>
      <dsp:spPr>
        <a:xfrm>
          <a:off x="4387309" y="5308896"/>
          <a:ext cx="91440" cy="368775"/>
        </a:xfrm>
        <a:custGeom>
          <a:avLst/>
          <a:gdLst/>
          <a:ahLst/>
          <a:cxnLst/>
          <a:rect l="0" t="0" r="0" b="0"/>
          <a:pathLst>
            <a:path>
              <a:moveTo>
                <a:pt x="45720" y="0"/>
              </a:moveTo>
              <a:lnTo>
                <a:pt x="45720" y="3687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F4533A-C8D7-7C4D-A2D1-4070DD348F64}">
      <dsp:nvSpPr>
        <dsp:cNvPr id="0" name=""/>
        <dsp:cNvSpPr/>
      </dsp:nvSpPr>
      <dsp:spPr>
        <a:xfrm>
          <a:off x="3029764" y="4487798"/>
          <a:ext cx="471643" cy="544745"/>
        </a:xfrm>
        <a:custGeom>
          <a:avLst/>
          <a:gdLst/>
          <a:ahLst/>
          <a:cxnLst/>
          <a:rect l="0" t="0" r="0" b="0"/>
          <a:pathLst>
            <a:path>
              <a:moveTo>
                <a:pt x="0" y="0"/>
              </a:moveTo>
              <a:lnTo>
                <a:pt x="0" y="544745"/>
              </a:lnTo>
              <a:lnTo>
                <a:pt x="471643" y="5447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592557-F41E-8044-AAB7-00A86BFB1420}">
      <dsp:nvSpPr>
        <dsp:cNvPr id="0" name=""/>
        <dsp:cNvSpPr/>
      </dsp:nvSpPr>
      <dsp:spPr>
        <a:xfrm>
          <a:off x="1424022" y="7551774"/>
          <a:ext cx="91440" cy="573954"/>
        </a:xfrm>
        <a:custGeom>
          <a:avLst/>
          <a:gdLst/>
          <a:ahLst/>
          <a:cxnLst/>
          <a:rect l="0" t="0" r="0" b="0"/>
          <a:pathLst>
            <a:path>
              <a:moveTo>
                <a:pt x="105665" y="0"/>
              </a:moveTo>
              <a:lnTo>
                <a:pt x="105665" y="573954"/>
              </a:lnTo>
              <a:lnTo>
                <a:pt x="45720" y="5739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7A91ED-5F28-B24E-9D6C-D839F22108B0}">
      <dsp:nvSpPr>
        <dsp:cNvPr id="0" name=""/>
        <dsp:cNvSpPr/>
      </dsp:nvSpPr>
      <dsp:spPr>
        <a:xfrm>
          <a:off x="1483967" y="5193327"/>
          <a:ext cx="91440" cy="264243"/>
        </a:xfrm>
        <a:custGeom>
          <a:avLst/>
          <a:gdLst/>
          <a:ahLst/>
          <a:cxnLst/>
          <a:rect l="0" t="0" r="0" b="0"/>
          <a:pathLst>
            <a:path>
              <a:moveTo>
                <a:pt x="56082" y="0"/>
              </a:moveTo>
              <a:lnTo>
                <a:pt x="56082" y="139899"/>
              </a:lnTo>
              <a:lnTo>
                <a:pt x="45720" y="139899"/>
              </a:lnTo>
              <a:lnTo>
                <a:pt x="45720" y="2642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5DF7A1-BD51-5244-9243-EFCF5A38F60B}">
      <dsp:nvSpPr>
        <dsp:cNvPr id="0" name=""/>
        <dsp:cNvSpPr/>
      </dsp:nvSpPr>
      <dsp:spPr>
        <a:xfrm>
          <a:off x="2415918" y="4487798"/>
          <a:ext cx="613845" cy="450214"/>
        </a:xfrm>
        <a:custGeom>
          <a:avLst/>
          <a:gdLst/>
          <a:ahLst/>
          <a:cxnLst/>
          <a:rect l="0" t="0" r="0" b="0"/>
          <a:pathLst>
            <a:path>
              <a:moveTo>
                <a:pt x="613845" y="0"/>
              </a:moveTo>
              <a:lnTo>
                <a:pt x="613845" y="450214"/>
              </a:lnTo>
              <a:lnTo>
                <a:pt x="0" y="4502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628991-74B2-EE44-ADBC-817A10254500}">
      <dsp:nvSpPr>
        <dsp:cNvPr id="0" name=""/>
        <dsp:cNvSpPr/>
      </dsp:nvSpPr>
      <dsp:spPr>
        <a:xfrm>
          <a:off x="2984044" y="3019506"/>
          <a:ext cx="91440" cy="1089491"/>
        </a:xfrm>
        <a:custGeom>
          <a:avLst/>
          <a:gdLst/>
          <a:ahLst/>
          <a:cxnLst/>
          <a:rect l="0" t="0" r="0" b="0"/>
          <a:pathLst>
            <a:path>
              <a:moveTo>
                <a:pt x="45720" y="0"/>
              </a:moveTo>
              <a:lnTo>
                <a:pt x="45720" y="10894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70CADE-42FD-7245-BD6A-E9867E218E22}">
      <dsp:nvSpPr>
        <dsp:cNvPr id="0" name=""/>
        <dsp:cNvSpPr/>
      </dsp:nvSpPr>
      <dsp:spPr>
        <a:xfrm>
          <a:off x="2984044" y="875825"/>
          <a:ext cx="91440" cy="1089491"/>
        </a:xfrm>
        <a:custGeom>
          <a:avLst/>
          <a:gdLst/>
          <a:ahLst/>
          <a:cxnLst/>
          <a:rect l="0" t="0" r="0" b="0"/>
          <a:pathLst>
            <a:path>
              <a:moveTo>
                <a:pt x="45720" y="0"/>
              </a:moveTo>
              <a:lnTo>
                <a:pt x="45720" y="108949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1BE573-4983-2D4F-989D-34BBD22084B9}">
      <dsp:nvSpPr>
        <dsp:cNvPr id="0" name=""/>
        <dsp:cNvSpPr/>
      </dsp:nvSpPr>
      <dsp:spPr>
        <a:xfrm>
          <a:off x="2020503" y="315347"/>
          <a:ext cx="2018520" cy="56047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a:cs typeface="Times New Roman"/>
            </a:rPr>
            <a:t>Patient assessed for eligibilty</a:t>
          </a:r>
        </a:p>
      </dsp:txBody>
      <dsp:txXfrm>
        <a:off x="2020503" y="315347"/>
        <a:ext cx="2018520" cy="560478"/>
      </dsp:txXfrm>
    </dsp:sp>
    <dsp:sp modelId="{F5FE8EA7-FF89-1343-A344-A0EEDE540D01}">
      <dsp:nvSpPr>
        <dsp:cNvPr id="0" name=""/>
        <dsp:cNvSpPr/>
      </dsp:nvSpPr>
      <dsp:spPr>
        <a:xfrm>
          <a:off x="1163754" y="1965317"/>
          <a:ext cx="3732018" cy="105418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a:cs typeface="Times New Roman"/>
            </a:rPr>
            <a:t>Surgeon verbally asks if patient consents to the study, which will present information on their treatment in one of two routinely used methods, allocated randomly. The two methods (detailed vs. standard consent) will be explained in a similar manner to the study information sheet, and the ability to withdraw from the study at any time will be explicitly stated. </a:t>
          </a:r>
        </a:p>
      </dsp:txBody>
      <dsp:txXfrm>
        <a:off x="1163754" y="1965317"/>
        <a:ext cx="3732018" cy="1054189"/>
      </dsp:txXfrm>
    </dsp:sp>
    <dsp:sp modelId="{22FA119D-19F1-894C-AEAF-C5EE34F8451D}">
      <dsp:nvSpPr>
        <dsp:cNvPr id="0" name=""/>
        <dsp:cNvSpPr/>
      </dsp:nvSpPr>
      <dsp:spPr>
        <a:xfrm>
          <a:off x="1716719" y="4108998"/>
          <a:ext cx="2626089" cy="37879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a:cs typeface="Times New Roman"/>
            </a:rPr>
            <a:t>Computer generated 1:1 randomisation</a:t>
          </a:r>
        </a:p>
      </dsp:txBody>
      <dsp:txXfrm>
        <a:off x="1716719" y="4108998"/>
        <a:ext cx="2626089" cy="378799"/>
      </dsp:txXfrm>
    </dsp:sp>
    <dsp:sp modelId="{1FCD32AF-00D7-C947-A3F4-86516ADC55FD}">
      <dsp:nvSpPr>
        <dsp:cNvPr id="0" name=""/>
        <dsp:cNvSpPr/>
      </dsp:nvSpPr>
      <dsp:spPr>
        <a:xfrm>
          <a:off x="664181" y="4682698"/>
          <a:ext cx="1751736" cy="5106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a:cs typeface="Times New Roman"/>
            </a:rPr>
            <a:t>Intervention arm:</a:t>
          </a:r>
          <a:br>
            <a:rPr lang="en-US" sz="1000" kern="1200">
              <a:latin typeface="Times New Roman"/>
              <a:cs typeface="Times New Roman"/>
            </a:rPr>
          </a:br>
          <a:endParaRPr lang="en-US" sz="1000" kern="1200">
            <a:latin typeface="Times New Roman"/>
            <a:cs typeface="Times New Roman"/>
          </a:endParaRPr>
        </a:p>
        <a:p>
          <a:pPr marL="0" lvl="0" indent="0" algn="ctr" defTabSz="444500">
            <a:lnSpc>
              <a:spcPct val="90000"/>
            </a:lnSpc>
            <a:spcBef>
              <a:spcPct val="0"/>
            </a:spcBef>
            <a:spcAft>
              <a:spcPct val="35000"/>
            </a:spcAft>
            <a:buNone/>
          </a:pPr>
          <a:r>
            <a:rPr lang="en-US" sz="1000" kern="1200">
              <a:latin typeface="Times New Roman"/>
              <a:cs typeface="Times New Roman"/>
            </a:rPr>
            <a:t>Detailed information consent</a:t>
          </a:r>
        </a:p>
      </dsp:txBody>
      <dsp:txXfrm>
        <a:off x="664181" y="4682698"/>
        <a:ext cx="1751736" cy="510628"/>
      </dsp:txXfrm>
    </dsp:sp>
    <dsp:sp modelId="{1F89539F-7D5C-2344-8B91-014E3A3B4B51}">
      <dsp:nvSpPr>
        <dsp:cNvPr id="0" name=""/>
        <dsp:cNvSpPr/>
      </dsp:nvSpPr>
      <dsp:spPr>
        <a:xfrm>
          <a:off x="221398" y="5457570"/>
          <a:ext cx="2616579" cy="209420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a:cs typeface="Times New Roman"/>
            </a:rPr>
            <a:t>Provided with additional documentation detailing their surgery procedure (fracture specific information sheets). </a:t>
          </a:r>
        </a:p>
        <a:p>
          <a:pPr marL="0" lvl="0" indent="0" algn="ctr" defTabSz="444500">
            <a:lnSpc>
              <a:spcPct val="90000"/>
            </a:lnSpc>
            <a:spcBef>
              <a:spcPct val="0"/>
            </a:spcBef>
            <a:spcAft>
              <a:spcPct val="35000"/>
            </a:spcAft>
            <a:buNone/>
          </a:pPr>
          <a:endParaRPr lang="en-US" sz="1000" kern="1200">
            <a:latin typeface="Times New Roman"/>
            <a:cs typeface="Times New Roman"/>
          </a:endParaRPr>
        </a:p>
        <a:p>
          <a:pPr marL="0" lvl="0" indent="0" algn="ctr" defTabSz="444500">
            <a:lnSpc>
              <a:spcPct val="90000"/>
            </a:lnSpc>
            <a:spcBef>
              <a:spcPct val="0"/>
            </a:spcBef>
            <a:spcAft>
              <a:spcPct val="35000"/>
            </a:spcAft>
            <a:buNone/>
          </a:pPr>
          <a:r>
            <a:rPr lang="en-US" sz="1000" kern="1200">
              <a:latin typeface="Times New Roman"/>
              <a:cs typeface="Times New Roman"/>
            </a:rPr>
            <a:t>Sign consent for surgery</a:t>
          </a:r>
        </a:p>
        <a:p>
          <a:pPr marL="0" lvl="0" indent="0" algn="ctr" defTabSz="444500">
            <a:lnSpc>
              <a:spcPct val="90000"/>
            </a:lnSpc>
            <a:spcBef>
              <a:spcPct val="0"/>
            </a:spcBef>
            <a:spcAft>
              <a:spcPct val="35000"/>
            </a:spcAft>
            <a:buNone/>
          </a:pPr>
          <a:r>
            <a:rPr lang="en-US" sz="1000" kern="1200">
              <a:latin typeface="Times New Roman"/>
              <a:cs typeface="Times New Roman"/>
            </a:rPr>
            <a:t>Sign study consent form and given PICF</a:t>
          </a:r>
        </a:p>
        <a:p>
          <a:pPr marL="0" lvl="0" indent="0" algn="ctr" defTabSz="444500">
            <a:lnSpc>
              <a:spcPct val="90000"/>
            </a:lnSpc>
            <a:spcBef>
              <a:spcPct val="0"/>
            </a:spcBef>
            <a:spcAft>
              <a:spcPct val="35000"/>
            </a:spcAft>
            <a:buNone/>
          </a:pPr>
          <a:br>
            <a:rPr lang="en-US" sz="1000" kern="1200">
              <a:latin typeface="Times New Roman"/>
              <a:cs typeface="Times New Roman"/>
            </a:rPr>
          </a:br>
          <a:r>
            <a:rPr lang="en-US" sz="1000" kern="1200">
              <a:latin typeface="Times New Roman"/>
              <a:cs typeface="Times New Roman"/>
            </a:rPr>
            <a:t>Complete baseline questionaires:</a:t>
          </a:r>
        </a:p>
        <a:p>
          <a:pPr marL="0" lvl="0" indent="0" algn="ctr" defTabSz="444500">
            <a:lnSpc>
              <a:spcPct val="90000"/>
            </a:lnSpc>
            <a:spcBef>
              <a:spcPct val="0"/>
            </a:spcBef>
            <a:spcAft>
              <a:spcPct val="35000"/>
            </a:spcAft>
            <a:buNone/>
          </a:pPr>
          <a:r>
            <a:rPr lang="en-US" sz="1000" kern="1200">
              <a:latin typeface="Times New Roman"/>
              <a:cs typeface="Times New Roman"/>
            </a:rPr>
            <a:t>- Demographic characteristics</a:t>
          </a:r>
        </a:p>
        <a:p>
          <a:pPr marL="0" lvl="0" indent="0" algn="ctr" defTabSz="444500">
            <a:lnSpc>
              <a:spcPct val="90000"/>
            </a:lnSpc>
            <a:spcBef>
              <a:spcPct val="0"/>
            </a:spcBef>
            <a:spcAft>
              <a:spcPct val="35000"/>
            </a:spcAft>
            <a:buNone/>
          </a:pPr>
          <a:r>
            <a:rPr lang="en-US" sz="1000" kern="1200">
              <a:latin typeface="Times New Roman"/>
              <a:cs typeface="Times New Roman"/>
            </a:rPr>
            <a:t>- ASA score</a:t>
          </a:r>
        </a:p>
        <a:p>
          <a:pPr marL="0" lvl="0" indent="0" algn="ctr" defTabSz="444500">
            <a:lnSpc>
              <a:spcPct val="90000"/>
            </a:lnSpc>
            <a:spcBef>
              <a:spcPct val="0"/>
            </a:spcBef>
            <a:spcAft>
              <a:spcPct val="35000"/>
            </a:spcAft>
            <a:buNone/>
          </a:pPr>
          <a:r>
            <a:rPr lang="en-US" sz="1000" kern="1200">
              <a:latin typeface="Times New Roman"/>
              <a:cs typeface="Times New Roman"/>
            </a:rPr>
            <a:t>- HADS</a:t>
          </a:r>
        </a:p>
        <a:p>
          <a:pPr marL="0" lvl="0" indent="0" algn="ctr" defTabSz="444500">
            <a:lnSpc>
              <a:spcPct val="90000"/>
            </a:lnSpc>
            <a:spcBef>
              <a:spcPct val="0"/>
            </a:spcBef>
            <a:spcAft>
              <a:spcPct val="35000"/>
            </a:spcAft>
            <a:buNone/>
          </a:pPr>
          <a:r>
            <a:rPr lang="en-US" sz="1000" kern="1200">
              <a:latin typeface="Times New Roman"/>
              <a:cs typeface="Times New Roman"/>
            </a:rPr>
            <a:t>- VAS pain</a:t>
          </a:r>
        </a:p>
      </dsp:txBody>
      <dsp:txXfrm>
        <a:off x="221398" y="5457570"/>
        <a:ext cx="2616579" cy="2094204"/>
      </dsp:txXfrm>
    </dsp:sp>
    <dsp:sp modelId="{F8BDBE85-218B-2048-B968-488357FD26BF}">
      <dsp:nvSpPr>
        <dsp:cNvPr id="0" name=""/>
        <dsp:cNvSpPr/>
      </dsp:nvSpPr>
      <dsp:spPr>
        <a:xfrm>
          <a:off x="6" y="7671494"/>
          <a:ext cx="1469736" cy="9084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a:cs typeface="Times New Roman"/>
            </a:rPr>
            <a:t>Follow up at 72+/-24 hours:</a:t>
          </a:r>
        </a:p>
        <a:p>
          <a:pPr marL="0" lvl="0" indent="0" algn="ctr" defTabSz="400050">
            <a:lnSpc>
              <a:spcPct val="90000"/>
            </a:lnSpc>
            <a:spcBef>
              <a:spcPct val="0"/>
            </a:spcBef>
            <a:spcAft>
              <a:spcPct val="35000"/>
            </a:spcAft>
            <a:buNone/>
          </a:pPr>
          <a:r>
            <a:rPr lang="en-US" sz="900" kern="1200">
              <a:latin typeface="Times New Roman"/>
              <a:cs typeface="Times New Roman"/>
            </a:rPr>
            <a:t>-Patient recall</a:t>
          </a:r>
        </a:p>
        <a:p>
          <a:pPr marL="0" lvl="0" indent="0" algn="ctr" defTabSz="400050">
            <a:lnSpc>
              <a:spcPct val="90000"/>
            </a:lnSpc>
            <a:spcBef>
              <a:spcPct val="0"/>
            </a:spcBef>
            <a:spcAft>
              <a:spcPct val="35000"/>
            </a:spcAft>
            <a:buNone/>
          </a:pPr>
          <a:r>
            <a:rPr lang="en-US" sz="900" kern="1200">
              <a:latin typeface="Times New Roman"/>
              <a:cs typeface="Times New Roman"/>
            </a:rPr>
            <a:t>- PSQ-18</a:t>
          </a:r>
        </a:p>
        <a:p>
          <a:pPr marL="0" lvl="0" indent="0" algn="ctr" defTabSz="400050">
            <a:lnSpc>
              <a:spcPct val="90000"/>
            </a:lnSpc>
            <a:spcBef>
              <a:spcPct val="0"/>
            </a:spcBef>
            <a:spcAft>
              <a:spcPct val="35000"/>
            </a:spcAft>
            <a:buNone/>
          </a:pPr>
          <a:r>
            <a:rPr lang="en-US" sz="900" kern="1200">
              <a:latin typeface="Times New Roman"/>
              <a:cs typeface="Times New Roman"/>
            </a:rPr>
            <a:t>- HADS </a:t>
          </a:r>
        </a:p>
        <a:p>
          <a:pPr marL="0" lvl="0" indent="0" algn="ctr" defTabSz="400050">
            <a:lnSpc>
              <a:spcPct val="90000"/>
            </a:lnSpc>
            <a:spcBef>
              <a:spcPct val="0"/>
            </a:spcBef>
            <a:spcAft>
              <a:spcPct val="35000"/>
            </a:spcAft>
            <a:buNone/>
          </a:pPr>
          <a:r>
            <a:rPr lang="en-US" sz="900" kern="1200">
              <a:latin typeface="Times New Roman"/>
              <a:cs typeface="Times New Roman"/>
            </a:rPr>
            <a:t>- VAS pain</a:t>
          </a:r>
        </a:p>
      </dsp:txBody>
      <dsp:txXfrm>
        <a:off x="6" y="7671494"/>
        <a:ext cx="1469736" cy="908470"/>
      </dsp:txXfrm>
    </dsp:sp>
    <dsp:sp modelId="{8D794F3E-746A-1E46-AC93-D56CCD2A25A6}">
      <dsp:nvSpPr>
        <dsp:cNvPr id="0" name=""/>
        <dsp:cNvSpPr/>
      </dsp:nvSpPr>
      <dsp:spPr>
        <a:xfrm>
          <a:off x="3501407" y="4756192"/>
          <a:ext cx="1863243" cy="5527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a:cs typeface="Times New Roman"/>
            </a:rPr>
            <a:t>Control arm:</a:t>
          </a:r>
        </a:p>
        <a:p>
          <a:pPr marL="0" lvl="0" indent="0" algn="ctr" defTabSz="444500">
            <a:lnSpc>
              <a:spcPct val="90000"/>
            </a:lnSpc>
            <a:spcBef>
              <a:spcPct val="0"/>
            </a:spcBef>
            <a:spcAft>
              <a:spcPct val="35000"/>
            </a:spcAft>
            <a:buNone/>
          </a:pPr>
          <a:br>
            <a:rPr lang="en-US" sz="1000" kern="1200">
              <a:latin typeface="Times New Roman"/>
              <a:cs typeface="Times New Roman"/>
            </a:rPr>
          </a:br>
          <a:r>
            <a:rPr lang="en-US" sz="1000" kern="1200">
              <a:latin typeface="Times New Roman"/>
              <a:cs typeface="Times New Roman"/>
            </a:rPr>
            <a:t>Standard verbal consent</a:t>
          </a:r>
        </a:p>
      </dsp:txBody>
      <dsp:txXfrm>
        <a:off x="3501407" y="4756192"/>
        <a:ext cx="1863243" cy="552703"/>
      </dsp:txXfrm>
    </dsp:sp>
    <dsp:sp modelId="{CB17E26F-1926-FE4F-B995-139BAC897176}">
      <dsp:nvSpPr>
        <dsp:cNvPr id="0" name=""/>
        <dsp:cNvSpPr/>
      </dsp:nvSpPr>
      <dsp:spPr>
        <a:xfrm>
          <a:off x="3154108" y="5677671"/>
          <a:ext cx="2557842" cy="175250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a:cs typeface="Times New Roman"/>
            </a:rPr>
            <a:t>Sign consent for surgery</a:t>
          </a:r>
        </a:p>
        <a:p>
          <a:pPr marL="0" lvl="0" indent="0" algn="ctr" defTabSz="444500">
            <a:lnSpc>
              <a:spcPct val="90000"/>
            </a:lnSpc>
            <a:spcBef>
              <a:spcPct val="0"/>
            </a:spcBef>
            <a:spcAft>
              <a:spcPct val="35000"/>
            </a:spcAft>
            <a:buNone/>
          </a:pPr>
          <a:endParaRPr lang="en-US" sz="1000" kern="1200">
            <a:latin typeface="Times New Roman"/>
            <a:cs typeface="Times New Roman"/>
          </a:endParaRPr>
        </a:p>
        <a:p>
          <a:pPr marL="0" lvl="0" indent="0" algn="ctr" defTabSz="444500">
            <a:lnSpc>
              <a:spcPct val="90000"/>
            </a:lnSpc>
            <a:spcBef>
              <a:spcPct val="0"/>
            </a:spcBef>
            <a:spcAft>
              <a:spcPct val="35000"/>
            </a:spcAft>
            <a:buNone/>
          </a:pPr>
          <a:r>
            <a:rPr lang="en-US" sz="1000" kern="1200">
              <a:latin typeface="Times New Roman"/>
              <a:cs typeface="Times New Roman"/>
            </a:rPr>
            <a:t>Sign study consent form and given PICF</a:t>
          </a:r>
        </a:p>
        <a:p>
          <a:pPr marL="0" lvl="0" indent="0" algn="ctr" defTabSz="444500">
            <a:lnSpc>
              <a:spcPct val="90000"/>
            </a:lnSpc>
            <a:spcBef>
              <a:spcPct val="0"/>
            </a:spcBef>
            <a:spcAft>
              <a:spcPct val="35000"/>
            </a:spcAft>
            <a:buNone/>
          </a:pPr>
          <a:endParaRPr lang="en-US" sz="1000" kern="1200">
            <a:latin typeface="Times New Roman"/>
            <a:cs typeface="Times New Roman"/>
          </a:endParaRPr>
        </a:p>
        <a:p>
          <a:pPr marL="0" lvl="0" indent="0" algn="ctr" defTabSz="444500">
            <a:lnSpc>
              <a:spcPct val="90000"/>
            </a:lnSpc>
            <a:spcBef>
              <a:spcPct val="0"/>
            </a:spcBef>
            <a:spcAft>
              <a:spcPct val="35000"/>
            </a:spcAft>
            <a:buNone/>
          </a:pPr>
          <a:r>
            <a:rPr lang="en-US" sz="1000" kern="1200">
              <a:latin typeface="Times New Roman"/>
              <a:cs typeface="Times New Roman"/>
            </a:rPr>
            <a:t>Complete baseline questionaires:</a:t>
          </a:r>
        </a:p>
        <a:p>
          <a:pPr marL="0" lvl="0" indent="0" algn="ctr" defTabSz="444500">
            <a:lnSpc>
              <a:spcPct val="90000"/>
            </a:lnSpc>
            <a:spcBef>
              <a:spcPct val="0"/>
            </a:spcBef>
            <a:spcAft>
              <a:spcPct val="35000"/>
            </a:spcAft>
            <a:buNone/>
          </a:pPr>
          <a:r>
            <a:rPr lang="en-US" sz="1000" kern="1200">
              <a:latin typeface="Times New Roman"/>
              <a:cs typeface="Times New Roman"/>
            </a:rPr>
            <a:t>- Demographic characteristics</a:t>
          </a:r>
        </a:p>
        <a:p>
          <a:pPr marL="0" lvl="0" indent="0" algn="ctr" defTabSz="444500">
            <a:lnSpc>
              <a:spcPct val="90000"/>
            </a:lnSpc>
            <a:spcBef>
              <a:spcPct val="0"/>
            </a:spcBef>
            <a:spcAft>
              <a:spcPct val="35000"/>
            </a:spcAft>
            <a:buNone/>
          </a:pPr>
          <a:r>
            <a:rPr lang="en-US" sz="1000" kern="1200">
              <a:latin typeface="Times New Roman"/>
              <a:cs typeface="Times New Roman"/>
            </a:rPr>
            <a:t>- ASA score</a:t>
          </a:r>
        </a:p>
        <a:p>
          <a:pPr marL="0" lvl="0" indent="0" algn="ctr" defTabSz="444500">
            <a:lnSpc>
              <a:spcPct val="90000"/>
            </a:lnSpc>
            <a:spcBef>
              <a:spcPct val="0"/>
            </a:spcBef>
            <a:spcAft>
              <a:spcPct val="35000"/>
            </a:spcAft>
            <a:buNone/>
          </a:pPr>
          <a:r>
            <a:rPr lang="en-US" sz="1000" kern="1200">
              <a:latin typeface="Times New Roman"/>
              <a:cs typeface="Times New Roman"/>
            </a:rPr>
            <a:t>- HADS</a:t>
          </a:r>
        </a:p>
        <a:p>
          <a:pPr marL="0" lvl="0" indent="0" algn="ctr" defTabSz="444500">
            <a:lnSpc>
              <a:spcPct val="90000"/>
            </a:lnSpc>
            <a:spcBef>
              <a:spcPct val="0"/>
            </a:spcBef>
            <a:spcAft>
              <a:spcPct val="35000"/>
            </a:spcAft>
            <a:buNone/>
          </a:pPr>
          <a:r>
            <a:rPr lang="en-US" sz="1000" kern="1200">
              <a:latin typeface="Times New Roman"/>
              <a:cs typeface="Times New Roman"/>
            </a:rPr>
            <a:t>- VAS pain</a:t>
          </a:r>
        </a:p>
      </dsp:txBody>
      <dsp:txXfrm>
        <a:off x="3154108" y="5677671"/>
        <a:ext cx="2557842" cy="1752506"/>
      </dsp:txXfrm>
    </dsp:sp>
    <dsp:sp modelId="{2305D2BA-D4D7-8449-AC3A-A969F4B67EFD}">
      <dsp:nvSpPr>
        <dsp:cNvPr id="0" name=""/>
        <dsp:cNvSpPr/>
      </dsp:nvSpPr>
      <dsp:spPr>
        <a:xfrm>
          <a:off x="3763666" y="7655886"/>
          <a:ext cx="1374417" cy="84490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solidFill>
              <a:latin typeface="Times New Roman"/>
              <a:cs typeface="Times New Roman"/>
            </a:rPr>
            <a:t>Follow up at 72+/- 24 hours:</a:t>
          </a:r>
        </a:p>
        <a:p>
          <a:pPr marL="0" lvl="0" indent="0" algn="ctr" defTabSz="400050">
            <a:lnSpc>
              <a:spcPct val="90000"/>
            </a:lnSpc>
            <a:spcBef>
              <a:spcPct val="0"/>
            </a:spcBef>
            <a:spcAft>
              <a:spcPct val="35000"/>
            </a:spcAft>
            <a:buNone/>
          </a:pPr>
          <a:r>
            <a:rPr lang="en-US" sz="900" kern="1200">
              <a:solidFill>
                <a:srgbClr val="000000"/>
              </a:solidFill>
              <a:latin typeface="Times New Roman"/>
              <a:cs typeface="Times New Roman"/>
            </a:rPr>
            <a:t>-Patient recall</a:t>
          </a:r>
        </a:p>
        <a:p>
          <a:pPr marL="0" lvl="0" indent="0" algn="ctr" defTabSz="400050">
            <a:lnSpc>
              <a:spcPct val="90000"/>
            </a:lnSpc>
            <a:spcBef>
              <a:spcPct val="0"/>
            </a:spcBef>
            <a:spcAft>
              <a:spcPct val="35000"/>
            </a:spcAft>
            <a:buNone/>
          </a:pPr>
          <a:r>
            <a:rPr lang="en-US" sz="900" kern="1200">
              <a:solidFill>
                <a:srgbClr val="000000"/>
              </a:solidFill>
              <a:latin typeface="Times New Roman"/>
              <a:cs typeface="Times New Roman"/>
            </a:rPr>
            <a:t>- PSQ-18</a:t>
          </a:r>
        </a:p>
        <a:p>
          <a:pPr marL="0" lvl="0" indent="0" algn="ctr" defTabSz="400050">
            <a:lnSpc>
              <a:spcPct val="90000"/>
            </a:lnSpc>
            <a:spcBef>
              <a:spcPct val="0"/>
            </a:spcBef>
            <a:spcAft>
              <a:spcPct val="35000"/>
            </a:spcAft>
            <a:buNone/>
          </a:pPr>
          <a:r>
            <a:rPr lang="en-US" sz="900" kern="1200">
              <a:solidFill>
                <a:srgbClr val="000000"/>
              </a:solidFill>
              <a:latin typeface="Times New Roman"/>
              <a:cs typeface="Times New Roman"/>
            </a:rPr>
            <a:t>- HADS </a:t>
          </a:r>
        </a:p>
        <a:p>
          <a:pPr marL="0" lvl="0" indent="0" algn="ctr" defTabSz="400050">
            <a:lnSpc>
              <a:spcPct val="90000"/>
            </a:lnSpc>
            <a:spcBef>
              <a:spcPct val="0"/>
            </a:spcBef>
            <a:spcAft>
              <a:spcPct val="35000"/>
            </a:spcAft>
            <a:buNone/>
          </a:pPr>
          <a:r>
            <a:rPr lang="en-US" sz="900" kern="1200">
              <a:solidFill>
                <a:srgbClr val="000000"/>
              </a:solidFill>
              <a:latin typeface="Times New Roman"/>
              <a:cs typeface="Times New Roman"/>
            </a:rPr>
            <a:t>- VAS pain</a:t>
          </a:r>
          <a:endParaRPr lang="en-GB" sz="900" kern="1200"/>
        </a:p>
      </dsp:txBody>
      <dsp:txXfrm>
        <a:off x="3763666" y="7655886"/>
        <a:ext cx="1374417" cy="844906"/>
      </dsp:txXfrm>
    </dsp:sp>
    <dsp:sp modelId="{5F3F346F-6433-3F4F-A5E7-9B5C9034E2AD}">
      <dsp:nvSpPr>
        <dsp:cNvPr id="0" name=""/>
        <dsp:cNvSpPr/>
      </dsp:nvSpPr>
      <dsp:spPr>
        <a:xfrm>
          <a:off x="689725" y="3300613"/>
          <a:ext cx="2215694" cy="52727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a:cs typeface="Times New Roman"/>
            </a:rPr>
            <a:t>Excluded</a:t>
          </a:r>
        </a:p>
        <a:p>
          <a:pPr marL="0" lvl="0" indent="0" algn="ctr" defTabSz="444500">
            <a:lnSpc>
              <a:spcPct val="90000"/>
            </a:lnSpc>
            <a:spcBef>
              <a:spcPct val="0"/>
            </a:spcBef>
            <a:spcAft>
              <a:spcPct val="35000"/>
            </a:spcAft>
            <a:buNone/>
          </a:pPr>
          <a:r>
            <a:rPr lang="en-US" sz="1000" kern="1200">
              <a:latin typeface="Times New Roman"/>
              <a:cs typeface="Times New Roman"/>
            </a:rPr>
            <a:t>- declined to participate</a:t>
          </a:r>
        </a:p>
      </dsp:txBody>
      <dsp:txXfrm>
        <a:off x="689725" y="3300613"/>
        <a:ext cx="2215694" cy="527278"/>
      </dsp:txXfrm>
    </dsp:sp>
    <dsp:sp modelId="{B1B0917A-B005-3342-BBA5-864BFCE5A0A3}">
      <dsp:nvSpPr>
        <dsp:cNvPr id="0" name=""/>
        <dsp:cNvSpPr/>
      </dsp:nvSpPr>
      <dsp:spPr>
        <a:xfrm>
          <a:off x="1020871" y="1145454"/>
          <a:ext cx="1884548" cy="55023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a:cs typeface="Times New Roman"/>
            </a:rPr>
            <a:t>Excluded - does not meet eligibility critera</a:t>
          </a:r>
        </a:p>
      </dsp:txBody>
      <dsp:txXfrm>
        <a:off x="1020871" y="1145454"/>
        <a:ext cx="1884548" cy="5502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62974-F405-453E-BF53-D6D961EB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5870</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SCHN</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Chamberlain (SCHN)</dc:creator>
  <cp:keywords/>
  <dc:description/>
  <cp:lastModifiedBy>Amjad Aslam</cp:lastModifiedBy>
  <cp:revision>4</cp:revision>
  <dcterms:created xsi:type="dcterms:W3CDTF">2021-03-20T03:45:00Z</dcterms:created>
  <dcterms:modified xsi:type="dcterms:W3CDTF">2021-04-13T04:06:00Z</dcterms:modified>
</cp:coreProperties>
</file>