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0741" w14:textId="2221DB0C" w:rsidR="00B65F5B" w:rsidRDefault="00B65F5B" w:rsidP="00DE74FB">
      <w:pPr>
        <w:spacing w:after="0" w:line="240" w:lineRule="auto"/>
        <w:rPr>
          <w:rFonts w:asciiTheme="majorHAnsi" w:hAnsiTheme="majorHAnsi"/>
          <w:b/>
          <w:bCs/>
          <w:caps/>
          <w:color w:val="000000"/>
          <w:szCs w:val="28"/>
          <w:lang w:val="en-US"/>
        </w:rPr>
      </w:pPr>
    </w:p>
    <w:tbl>
      <w:tblPr>
        <w:tblW w:w="5000" w:type="pct"/>
        <w:jc w:val="center"/>
        <w:tblLook w:val="04A0" w:firstRow="1" w:lastRow="0" w:firstColumn="1" w:lastColumn="0" w:noHBand="0" w:noVBand="1"/>
      </w:tblPr>
      <w:tblGrid>
        <w:gridCol w:w="9026"/>
      </w:tblGrid>
      <w:tr w:rsidR="003C6AAF" w:rsidRPr="00292A6B" w14:paraId="0F76C909" w14:textId="77777777" w:rsidTr="00E77C38">
        <w:trPr>
          <w:trHeight w:val="1152"/>
          <w:jc w:val="center"/>
        </w:trPr>
        <w:tc>
          <w:tcPr>
            <w:tcW w:w="5000" w:type="pct"/>
          </w:tcPr>
          <w:p w14:paraId="23B26FC6" w14:textId="01E3B09E" w:rsidR="00E77C38" w:rsidRPr="00292A6B" w:rsidRDefault="003C6AAF" w:rsidP="00E77C38">
            <w:pPr>
              <w:pStyle w:val="NoSpacing"/>
              <w:jc w:val="center"/>
              <w:rPr>
                <w:rFonts w:asciiTheme="majorHAnsi" w:hAnsiTheme="majorHAnsi" w:cs="Calibri"/>
                <w:caps/>
                <w:sz w:val="48"/>
                <w:szCs w:val="48"/>
              </w:rPr>
            </w:pPr>
            <w:r w:rsidRPr="00292A6B">
              <w:rPr>
                <w:rFonts w:asciiTheme="majorHAnsi" w:hAnsiTheme="majorHAnsi" w:cs="Calibri"/>
                <w:caps/>
                <w:sz w:val="48"/>
                <w:szCs w:val="48"/>
              </w:rPr>
              <w:t xml:space="preserve">protocol </w:t>
            </w:r>
          </w:p>
        </w:tc>
      </w:tr>
      <w:tr w:rsidR="003C6AAF" w:rsidRPr="00292A6B" w14:paraId="56665382" w14:textId="77777777" w:rsidTr="00A3242A">
        <w:trPr>
          <w:trHeight w:val="1440"/>
          <w:jc w:val="center"/>
        </w:trPr>
        <w:tc>
          <w:tcPr>
            <w:tcW w:w="5000" w:type="pct"/>
            <w:vAlign w:val="center"/>
          </w:tcPr>
          <w:p w14:paraId="3839391D" w14:textId="53896DB7" w:rsidR="0050374E" w:rsidRPr="00292A6B" w:rsidRDefault="003F6002" w:rsidP="00562760">
            <w:pPr>
              <w:pStyle w:val="NoSpacing"/>
              <w:jc w:val="center"/>
              <w:rPr>
                <w:rFonts w:asciiTheme="minorHAnsi" w:hAnsiTheme="minorHAnsi" w:cstheme="minorHAnsi"/>
                <w:b/>
                <w:bCs/>
                <w:sz w:val="40"/>
                <w:szCs w:val="40"/>
              </w:rPr>
            </w:pPr>
            <w:r w:rsidRPr="00292A6B">
              <w:rPr>
                <w:rFonts w:asciiTheme="minorHAnsi" w:hAnsiTheme="minorHAnsi" w:cstheme="minorHAnsi"/>
                <w:b/>
                <w:bCs/>
                <w:sz w:val="40"/>
                <w:szCs w:val="40"/>
                <w:u w:val="single"/>
              </w:rPr>
              <w:t>Q</w:t>
            </w:r>
            <w:r w:rsidRPr="00292A6B">
              <w:rPr>
                <w:rFonts w:asciiTheme="minorHAnsi" w:hAnsiTheme="minorHAnsi" w:cstheme="minorHAnsi"/>
                <w:b/>
                <w:bCs/>
                <w:sz w:val="40"/>
                <w:szCs w:val="40"/>
              </w:rPr>
              <w:t xml:space="preserve">uality of </w:t>
            </w:r>
            <w:r w:rsidRPr="00292A6B">
              <w:rPr>
                <w:rFonts w:asciiTheme="minorHAnsi" w:hAnsiTheme="minorHAnsi" w:cstheme="minorHAnsi"/>
                <w:b/>
                <w:bCs/>
                <w:sz w:val="40"/>
                <w:szCs w:val="40"/>
                <w:u w:val="single"/>
              </w:rPr>
              <w:t>L</w:t>
            </w:r>
            <w:r w:rsidRPr="00292A6B">
              <w:rPr>
                <w:rFonts w:asciiTheme="minorHAnsi" w:hAnsiTheme="minorHAnsi" w:cstheme="minorHAnsi"/>
                <w:b/>
                <w:bCs/>
                <w:sz w:val="40"/>
                <w:szCs w:val="40"/>
              </w:rPr>
              <w:t xml:space="preserve">ittle </w:t>
            </w:r>
            <w:r w:rsidRPr="00292A6B">
              <w:rPr>
                <w:rFonts w:asciiTheme="minorHAnsi" w:hAnsiTheme="minorHAnsi" w:cstheme="minorHAnsi"/>
                <w:b/>
                <w:bCs/>
                <w:sz w:val="40"/>
                <w:szCs w:val="40"/>
                <w:u w:val="single"/>
              </w:rPr>
              <w:t>L</w:t>
            </w:r>
            <w:r w:rsidRPr="00292A6B">
              <w:rPr>
                <w:rFonts w:asciiTheme="minorHAnsi" w:hAnsiTheme="minorHAnsi" w:cstheme="minorHAnsi"/>
                <w:b/>
                <w:bCs/>
                <w:sz w:val="40"/>
                <w:szCs w:val="40"/>
              </w:rPr>
              <w:t>ives Study (QuoLL) - Usability of EQ-5D-Y adapted for use in children aged 2-4 years</w:t>
            </w:r>
          </w:p>
          <w:p w14:paraId="668479AB" w14:textId="33D1939A" w:rsidR="00C3668C" w:rsidRPr="00292A6B" w:rsidRDefault="00C3668C" w:rsidP="0050374E">
            <w:pPr>
              <w:pStyle w:val="NoSpacing"/>
              <w:jc w:val="center"/>
              <w:rPr>
                <w:rFonts w:asciiTheme="minorHAnsi" w:hAnsiTheme="minorHAnsi" w:cstheme="minorHAnsi"/>
                <w:b/>
                <w:bCs/>
                <w:sz w:val="20"/>
                <w:szCs w:val="20"/>
              </w:rPr>
            </w:pPr>
          </w:p>
          <w:p w14:paraId="5B0B2A65" w14:textId="7210F9D7" w:rsidR="00C3668C" w:rsidRPr="00292A6B" w:rsidRDefault="00C3668C" w:rsidP="00C3668C">
            <w:pPr>
              <w:pStyle w:val="NoSpacing"/>
              <w:jc w:val="center"/>
              <w:rPr>
                <w:rFonts w:asciiTheme="minorHAnsi" w:hAnsiTheme="minorHAnsi" w:cstheme="minorHAnsi"/>
                <w:b/>
                <w:bCs/>
                <w:sz w:val="36"/>
                <w:szCs w:val="36"/>
              </w:rPr>
            </w:pPr>
            <w:r w:rsidRPr="00292A6B">
              <w:rPr>
                <w:rFonts w:asciiTheme="minorHAnsi" w:hAnsiTheme="minorHAnsi" w:cstheme="minorHAnsi"/>
                <w:b/>
                <w:bCs/>
                <w:sz w:val="36"/>
                <w:szCs w:val="36"/>
              </w:rPr>
              <w:t xml:space="preserve">Short title: </w:t>
            </w:r>
            <w:r w:rsidRPr="00292A6B">
              <w:rPr>
                <w:rFonts w:asciiTheme="minorHAnsi" w:hAnsiTheme="minorHAnsi" w:cstheme="minorHAnsi"/>
                <w:sz w:val="36"/>
                <w:szCs w:val="36"/>
              </w:rPr>
              <w:t>Q</w:t>
            </w:r>
            <w:r w:rsidR="003F6002" w:rsidRPr="00292A6B">
              <w:rPr>
                <w:rFonts w:asciiTheme="minorHAnsi" w:hAnsiTheme="minorHAnsi" w:cstheme="minorHAnsi"/>
                <w:sz w:val="36"/>
                <w:szCs w:val="36"/>
              </w:rPr>
              <w:t>uoLL</w:t>
            </w:r>
            <w:r w:rsidRPr="00292A6B">
              <w:rPr>
                <w:rFonts w:asciiTheme="minorHAnsi" w:hAnsiTheme="minorHAnsi" w:cstheme="minorHAnsi"/>
                <w:sz w:val="36"/>
                <w:szCs w:val="36"/>
              </w:rPr>
              <w:t xml:space="preserve"> </w:t>
            </w:r>
            <w:r w:rsidR="003F6002" w:rsidRPr="00292A6B">
              <w:rPr>
                <w:rFonts w:asciiTheme="minorHAnsi" w:hAnsiTheme="minorHAnsi" w:cstheme="minorHAnsi"/>
                <w:sz w:val="36"/>
                <w:szCs w:val="36"/>
              </w:rPr>
              <w:t>–</w:t>
            </w:r>
            <w:r w:rsidRPr="00292A6B">
              <w:rPr>
                <w:rFonts w:asciiTheme="minorHAnsi" w:hAnsiTheme="minorHAnsi" w:cstheme="minorHAnsi"/>
                <w:sz w:val="36"/>
                <w:szCs w:val="36"/>
              </w:rPr>
              <w:t xml:space="preserve"> </w:t>
            </w:r>
            <w:r w:rsidR="003F6002" w:rsidRPr="00292A6B">
              <w:rPr>
                <w:rFonts w:asciiTheme="minorHAnsi" w:hAnsiTheme="minorHAnsi" w:cstheme="minorHAnsi"/>
                <w:sz w:val="36"/>
                <w:szCs w:val="36"/>
              </w:rPr>
              <w:t>Usability of adapted EQ-5D-Y</w:t>
            </w:r>
          </w:p>
        </w:tc>
      </w:tr>
      <w:tr w:rsidR="003C6AAF" w:rsidRPr="00292A6B" w14:paraId="76D25717" w14:textId="77777777" w:rsidTr="00A3242A">
        <w:trPr>
          <w:trHeight w:val="720"/>
          <w:jc w:val="center"/>
        </w:trPr>
        <w:tc>
          <w:tcPr>
            <w:tcW w:w="5000" w:type="pct"/>
            <w:vAlign w:val="center"/>
          </w:tcPr>
          <w:p w14:paraId="5A83A757" w14:textId="29AFB785" w:rsidR="000C1F8D" w:rsidRPr="00292A6B" w:rsidRDefault="00CF1779" w:rsidP="00B73454">
            <w:pPr>
              <w:pStyle w:val="NoSpacing"/>
              <w:jc w:val="center"/>
              <w:rPr>
                <w:rFonts w:asciiTheme="minorHAnsi" w:hAnsiTheme="minorHAnsi" w:cstheme="minorHAnsi"/>
                <w:b/>
                <w:bCs/>
                <w:sz w:val="36"/>
                <w:szCs w:val="36"/>
              </w:rPr>
            </w:pPr>
            <w:r w:rsidRPr="00292A6B">
              <w:rPr>
                <w:rFonts w:asciiTheme="minorHAnsi" w:hAnsiTheme="minorHAnsi" w:cstheme="minorHAnsi"/>
                <w:b/>
                <w:bCs/>
                <w:sz w:val="36"/>
                <w:szCs w:val="36"/>
              </w:rPr>
              <w:t xml:space="preserve">Lay title: </w:t>
            </w:r>
            <w:r w:rsidRPr="00292A6B">
              <w:rPr>
                <w:rFonts w:asciiTheme="minorHAnsi" w:hAnsiTheme="minorHAnsi" w:cstheme="minorHAnsi"/>
                <w:sz w:val="36"/>
                <w:szCs w:val="36"/>
              </w:rPr>
              <w:t>Quality of Kids</w:t>
            </w:r>
            <w:r w:rsidR="0090169F">
              <w:rPr>
                <w:rFonts w:asciiTheme="minorHAnsi" w:hAnsiTheme="minorHAnsi" w:cstheme="minorHAnsi"/>
                <w:sz w:val="36"/>
                <w:szCs w:val="36"/>
              </w:rPr>
              <w:t>’</w:t>
            </w:r>
            <w:r w:rsidRPr="00292A6B">
              <w:rPr>
                <w:rFonts w:asciiTheme="minorHAnsi" w:hAnsiTheme="minorHAnsi" w:cstheme="minorHAnsi"/>
                <w:sz w:val="36"/>
                <w:szCs w:val="36"/>
              </w:rPr>
              <w:t xml:space="preserve"> Lives Study – Finding the best way to measure kids’ health</w:t>
            </w:r>
            <w:r w:rsidRPr="00292A6B">
              <w:rPr>
                <w:rFonts w:asciiTheme="minorHAnsi" w:hAnsiTheme="minorHAnsi" w:cstheme="minorHAnsi"/>
                <w:b/>
                <w:bCs/>
                <w:sz w:val="36"/>
                <w:szCs w:val="36"/>
              </w:rPr>
              <w:t> </w:t>
            </w:r>
          </w:p>
          <w:p w14:paraId="651BC12A" w14:textId="77777777" w:rsidR="00B73454" w:rsidRPr="00292A6B" w:rsidRDefault="00B73454" w:rsidP="00B73454">
            <w:pPr>
              <w:pStyle w:val="NoSpacing"/>
              <w:jc w:val="center"/>
              <w:rPr>
                <w:rFonts w:asciiTheme="minorHAnsi" w:hAnsiTheme="minorHAnsi" w:cstheme="minorHAnsi"/>
                <w:b/>
                <w:bCs/>
                <w:sz w:val="20"/>
                <w:szCs w:val="20"/>
              </w:rPr>
            </w:pPr>
          </w:p>
          <w:p w14:paraId="262BDF84" w14:textId="74CE531A" w:rsidR="00FD38E3" w:rsidRPr="00292A6B" w:rsidRDefault="002307DF" w:rsidP="00B73454">
            <w:pPr>
              <w:pStyle w:val="NoSpacing"/>
              <w:jc w:val="center"/>
              <w:rPr>
                <w:rFonts w:asciiTheme="majorHAnsi" w:hAnsiTheme="majorHAnsi" w:cs="Calibri"/>
                <w:sz w:val="40"/>
                <w:szCs w:val="40"/>
              </w:rPr>
            </w:pPr>
            <w:r w:rsidRPr="00292A6B">
              <w:rPr>
                <w:rFonts w:asciiTheme="majorHAnsi" w:hAnsiTheme="majorHAnsi" w:cs="Calibri"/>
                <w:sz w:val="40"/>
                <w:szCs w:val="40"/>
              </w:rPr>
              <w:t xml:space="preserve">HREC </w:t>
            </w:r>
            <w:r w:rsidR="007A4EAB" w:rsidRPr="00292A6B">
              <w:rPr>
                <w:rFonts w:asciiTheme="majorHAnsi" w:hAnsiTheme="majorHAnsi" w:cs="Calibri"/>
                <w:sz w:val="40"/>
                <w:szCs w:val="40"/>
              </w:rPr>
              <w:t>71963</w:t>
            </w:r>
          </w:p>
          <w:p w14:paraId="2A570D66" w14:textId="77777777" w:rsidR="00B73454" w:rsidRPr="00292A6B" w:rsidRDefault="00B73454" w:rsidP="00B73454">
            <w:pPr>
              <w:pStyle w:val="NoSpacing"/>
              <w:jc w:val="center"/>
              <w:rPr>
                <w:rFonts w:asciiTheme="majorHAnsi" w:hAnsiTheme="majorHAnsi" w:cs="Calibri"/>
                <w:sz w:val="20"/>
                <w:szCs w:val="20"/>
              </w:rPr>
            </w:pPr>
          </w:p>
          <w:p w14:paraId="4833FCE0" w14:textId="329A3B1D" w:rsidR="0049774E" w:rsidRPr="00292A6B" w:rsidRDefault="00FD38E3" w:rsidP="00FD38E3">
            <w:pPr>
              <w:pStyle w:val="NoSpacing"/>
              <w:jc w:val="center"/>
              <w:rPr>
                <w:rFonts w:asciiTheme="majorHAnsi" w:hAnsiTheme="majorHAnsi" w:cs="Calibri"/>
                <w:sz w:val="40"/>
                <w:szCs w:val="40"/>
              </w:rPr>
            </w:pPr>
            <w:r w:rsidRPr="00292A6B">
              <w:rPr>
                <w:rFonts w:asciiTheme="minorHAnsi" w:hAnsiTheme="minorHAnsi" w:cstheme="minorHAnsi"/>
                <w:b/>
                <w:bCs/>
                <w:sz w:val="21"/>
                <w:szCs w:val="21"/>
              </w:rPr>
              <w:t>Protocol cover note:</w:t>
            </w:r>
            <w:r w:rsidRPr="00292A6B">
              <w:rPr>
                <w:rFonts w:asciiTheme="minorHAnsi" w:hAnsiTheme="minorHAnsi" w:cstheme="minorHAnsi"/>
                <w:sz w:val="21"/>
                <w:szCs w:val="21"/>
              </w:rPr>
              <w:t xml:space="preserve"> This study will collect data concurrently with another similar project </w:t>
            </w:r>
            <w:r w:rsidRPr="00292A6B">
              <w:rPr>
                <w:i/>
                <w:iCs/>
                <w:sz w:val="21"/>
                <w:szCs w:val="21"/>
              </w:rPr>
              <w:t>(HREC #71872 ‘</w:t>
            </w:r>
            <w:r w:rsidRPr="00292A6B">
              <w:rPr>
                <w:i/>
                <w:iCs/>
                <w:sz w:val="21"/>
                <w:szCs w:val="21"/>
                <w:u w:val="single"/>
              </w:rPr>
              <w:t>QU</w:t>
            </w:r>
            <w:r w:rsidRPr="00292A6B">
              <w:rPr>
                <w:i/>
                <w:iCs/>
                <w:sz w:val="21"/>
                <w:szCs w:val="21"/>
              </w:rPr>
              <w:t>ality </w:t>
            </w:r>
            <w:r w:rsidRPr="00292A6B">
              <w:rPr>
                <w:i/>
                <w:iCs/>
                <w:sz w:val="21"/>
                <w:szCs w:val="21"/>
                <w:u w:val="single"/>
              </w:rPr>
              <w:t>O</w:t>
            </w:r>
            <w:r w:rsidRPr="00292A6B">
              <w:rPr>
                <w:i/>
                <w:iCs/>
                <w:sz w:val="21"/>
                <w:szCs w:val="21"/>
              </w:rPr>
              <w:t>f Life in </w:t>
            </w:r>
            <w:r w:rsidRPr="00292A6B">
              <w:rPr>
                <w:i/>
                <w:iCs/>
                <w:sz w:val="21"/>
                <w:szCs w:val="21"/>
                <w:u w:val="single"/>
              </w:rPr>
              <w:t>K</w:t>
            </w:r>
            <w:r w:rsidRPr="00292A6B">
              <w:rPr>
                <w:i/>
                <w:iCs/>
                <w:sz w:val="21"/>
                <w:szCs w:val="21"/>
              </w:rPr>
              <w:t>ids: </w:t>
            </w:r>
            <w:r w:rsidRPr="00292A6B">
              <w:rPr>
                <w:i/>
                <w:iCs/>
                <w:sz w:val="21"/>
                <w:szCs w:val="21"/>
                <w:u w:val="single"/>
              </w:rPr>
              <w:t>K</w:t>
            </w:r>
            <w:r w:rsidRPr="00292A6B">
              <w:rPr>
                <w:i/>
                <w:iCs/>
                <w:sz w:val="21"/>
                <w:szCs w:val="21"/>
              </w:rPr>
              <w:t>ey evidence to strengthen decisions in </w:t>
            </w:r>
            <w:r w:rsidRPr="00292A6B">
              <w:rPr>
                <w:i/>
                <w:iCs/>
                <w:sz w:val="21"/>
                <w:szCs w:val="21"/>
                <w:u w:val="single"/>
              </w:rPr>
              <w:t>A</w:t>
            </w:r>
            <w:r w:rsidRPr="00292A6B">
              <w:rPr>
                <w:i/>
                <w:iCs/>
                <w:sz w:val="21"/>
                <w:szCs w:val="21"/>
              </w:rPr>
              <w:t>ustralia (QUOKKA) –Paediatric Quality of Life Multi-instrument Comparison Study’)</w:t>
            </w:r>
            <w:r w:rsidRPr="00292A6B">
              <w:rPr>
                <w:sz w:val="21"/>
                <w:szCs w:val="21"/>
              </w:rPr>
              <w:t xml:space="preserve"> </w:t>
            </w:r>
            <w:r w:rsidRPr="00292A6B">
              <w:rPr>
                <w:rFonts w:asciiTheme="minorHAnsi" w:hAnsiTheme="minorHAnsi" w:cstheme="minorHAnsi"/>
                <w:sz w:val="21"/>
                <w:szCs w:val="21"/>
              </w:rPr>
              <w:t>so as to reduce the burden on recruiting departments as well as potential participants.</w:t>
            </w:r>
          </w:p>
          <w:p w14:paraId="0AC026DF" w14:textId="77777777" w:rsidR="00E77C38" w:rsidRPr="00292A6B" w:rsidRDefault="00E77C38" w:rsidP="00DE74FB">
            <w:pPr>
              <w:pStyle w:val="NoSpacing"/>
              <w:jc w:val="center"/>
              <w:rPr>
                <w:rFonts w:asciiTheme="majorHAnsi" w:hAnsiTheme="majorHAnsi" w:cstheme="majorHAnsi"/>
                <w:sz w:val="20"/>
                <w:szCs w:val="20"/>
              </w:rPr>
            </w:pPr>
          </w:p>
          <w:p w14:paraId="14C7481D" w14:textId="00CD172A" w:rsidR="00E77C38" w:rsidRPr="00292A6B" w:rsidRDefault="00E77C38" w:rsidP="00E77C38">
            <w:pPr>
              <w:pStyle w:val="NoSpacing"/>
              <w:jc w:val="center"/>
              <w:rPr>
                <w:rFonts w:asciiTheme="majorHAnsi" w:hAnsiTheme="majorHAnsi" w:cstheme="majorHAnsi"/>
                <w:sz w:val="36"/>
                <w:szCs w:val="36"/>
              </w:rPr>
            </w:pPr>
            <w:r w:rsidRPr="00292A6B">
              <w:rPr>
                <w:rFonts w:asciiTheme="majorHAnsi" w:hAnsiTheme="majorHAnsi" w:cstheme="majorHAnsi"/>
                <w:sz w:val="36"/>
                <w:szCs w:val="36"/>
              </w:rPr>
              <w:t xml:space="preserve">Version: </w:t>
            </w:r>
            <w:r w:rsidR="003C0DD6">
              <w:rPr>
                <w:rFonts w:asciiTheme="majorHAnsi" w:hAnsiTheme="majorHAnsi" w:cstheme="majorHAnsi"/>
                <w:sz w:val="36"/>
                <w:szCs w:val="36"/>
              </w:rPr>
              <w:t>3</w:t>
            </w:r>
          </w:p>
          <w:p w14:paraId="32AA38A0" w14:textId="74CB69BA" w:rsidR="00AE0890" w:rsidRPr="00292A6B" w:rsidRDefault="00E77C38" w:rsidP="00B73454">
            <w:pPr>
              <w:jc w:val="center"/>
              <w:rPr>
                <w:rFonts w:asciiTheme="majorHAnsi" w:hAnsiTheme="majorHAnsi" w:cstheme="majorHAnsi"/>
                <w:sz w:val="36"/>
                <w:szCs w:val="36"/>
              </w:rPr>
            </w:pPr>
            <w:r w:rsidRPr="00292A6B">
              <w:rPr>
                <w:rFonts w:asciiTheme="majorHAnsi" w:hAnsiTheme="majorHAnsi" w:cstheme="majorHAnsi"/>
                <w:sz w:val="36"/>
                <w:szCs w:val="36"/>
              </w:rPr>
              <w:t xml:space="preserve">Date: </w:t>
            </w:r>
            <w:r w:rsidR="003C0DD6">
              <w:rPr>
                <w:rFonts w:asciiTheme="majorHAnsi" w:hAnsiTheme="majorHAnsi" w:cstheme="majorHAnsi"/>
                <w:sz w:val="36"/>
                <w:szCs w:val="36"/>
              </w:rPr>
              <w:t>1</w:t>
            </w:r>
            <w:r w:rsidR="00CC2485">
              <w:rPr>
                <w:rFonts w:asciiTheme="majorHAnsi" w:hAnsiTheme="majorHAnsi" w:cstheme="majorHAnsi"/>
                <w:sz w:val="36"/>
                <w:szCs w:val="36"/>
              </w:rPr>
              <w:t>4</w:t>
            </w:r>
            <w:r w:rsidR="00B56307" w:rsidRPr="00292A6B">
              <w:rPr>
                <w:rFonts w:asciiTheme="majorHAnsi" w:hAnsiTheme="majorHAnsi" w:cstheme="majorHAnsi"/>
                <w:sz w:val="36"/>
                <w:szCs w:val="36"/>
              </w:rPr>
              <w:t xml:space="preserve"> </w:t>
            </w:r>
            <w:r w:rsidR="003C0DD6">
              <w:rPr>
                <w:rFonts w:asciiTheme="majorHAnsi" w:hAnsiTheme="majorHAnsi" w:cstheme="majorHAnsi"/>
                <w:sz w:val="36"/>
                <w:szCs w:val="36"/>
              </w:rPr>
              <w:t>April</w:t>
            </w:r>
            <w:r w:rsidR="001971F9" w:rsidRPr="00292A6B">
              <w:rPr>
                <w:rFonts w:asciiTheme="majorHAnsi" w:hAnsiTheme="majorHAnsi" w:cstheme="majorHAnsi"/>
                <w:sz w:val="36"/>
                <w:szCs w:val="36"/>
              </w:rPr>
              <w:t xml:space="preserve"> </w:t>
            </w:r>
            <w:r w:rsidRPr="00292A6B">
              <w:rPr>
                <w:rFonts w:asciiTheme="majorHAnsi" w:hAnsiTheme="majorHAnsi" w:cstheme="majorHAnsi"/>
                <w:sz w:val="36"/>
                <w:szCs w:val="36"/>
              </w:rPr>
              <w:t>202</w:t>
            </w:r>
            <w:r w:rsidR="001971F9" w:rsidRPr="00292A6B">
              <w:rPr>
                <w:rFonts w:asciiTheme="majorHAnsi" w:hAnsiTheme="majorHAnsi" w:cstheme="majorHAnsi"/>
                <w:sz w:val="36"/>
                <w:szCs w:val="36"/>
              </w:rPr>
              <w:t>1</w:t>
            </w:r>
          </w:p>
          <w:tbl>
            <w:tblPr>
              <w:tblW w:w="88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72"/>
              <w:gridCol w:w="6946"/>
            </w:tblGrid>
            <w:tr w:rsidR="00AE0890" w:rsidRPr="00292A6B" w14:paraId="3A6BAA7B" w14:textId="77777777" w:rsidTr="00AE0890">
              <w:trPr>
                <w:cantSplit/>
                <w:trHeight w:val="454"/>
                <w:tblHeader/>
              </w:trPr>
              <w:tc>
                <w:tcPr>
                  <w:tcW w:w="1872" w:type="dxa"/>
                  <w:vAlign w:val="center"/>
                </w:tcPr>
                <w:p w14:paraId="474B2C30" w14:textId="77777777" w:rsidR="00AE0890" w:rsidRPr="00292A6B" w:rsidRDefault="00AE0890" w:rsidP="00DE74FB">
                  <w:pPr>
                    <w:spacing w:after="0" w:line="240" w:lineRule="auto"/>
                    <w:rPr>
                      <w:rFonts w:asciiTheme="majorHAnsi" w:hAnsiTheme="majorHAnsi" w:cs="Calibri"/>
                      <w:b/>
                    </w:rPr>
                  </w:pPr>
                  <w:r w:rsidRPr="00292A6B">
                    <w:rPr>
                      <w:rFonts w:asciiTheme="majorHAnsi" w:hAnsiTheme="majorHAnsi" w:cs="Calibri"/>
                      <w:b/>
                    </w:rPr>
                    <w:t xml:space="preserve">Version Number and Date </w:t>
                  </w:r>
                </w:p>
              </w:tc>
              <w:tc>
                <w:tcPr>
                  <w:tcW w:w="6946" w:type="dxa"/>
                </w:tcPr>
                <w:p w14:paraId="29EB1404" w14:textId="77777777" w:rsidR="00AE0890" w:rsidRPr="00292A6B" w:rsidRDefault="00AE0890" w:rsidP="00DE74FB">
                  <w:pPr>
                    <w:spacing w:before="120" w:after="0" w:line="240" w:lineRule="auto"/>
                    <w:rPr>
                      <w:rFonts w:asciiTheme="majorHAnsi" w:hAnsiTheme="majorHAnsi" w:cs="Calibri"/>
                      <w:b/>
                    </w:rPr>
                  </w:pPr>
                  <w:r w:rsidRPr="00292A6B">
                    <w:rPr>
                      <w:rFonts w:asciiTheme="majorHAnsi" w:hAnsiTheme="majorHAnsi" w:cs="Calibri"/>
                      <w:b/>
                    </w:rPr>
                    <w:t>Summary of changes</w:t>
                  </w:r>
                </w:p>
              </w:tc>
            </w:tr>
            <w:tr w:rsidR="00AE0890" w:rsidRPr="00292A6B" w14:paraId="0451D565" w14:textId="77777777" w:rsidTr="00AE0890">
              <w:trPr>
                <w:cantSplit/>
              </w:trPr>
              <w:tc>
                <w:tcPr>
                  <w:tcW w:w="1872" w:type="dxa"/>
                  <w:vAlign w:val="center"/>
                </w:tcPr>
                <w:p w14:paraId="4F780008" w14:textId="0E5DF384" w:rsidR="00AE0890" w:rsidRPr="00292A6B" w:rsidRDefault="00342495" w:rsidP="00DE74FB">
                  <w:pPr>
                    <w:spacing w:after="0" w:line="240" w:lineRule="auto"/>
                    <w:rPr>
                      <w:rFonts w:asciiTheme="majorHAnsi" w:hAnsiTheme="majorHAnsi" w:cs="Calibri"/>
                      <w:b/>
                    </w:rPr>
                  </w:pPr>
                  <w:r>
                    <w:rPr>
                      <w:rFonts w:asciiTheme="majorHAnsi" w:hAnsiTheme="majorHAnsi" w:cs="Calibri"/>
                      <w:b/>
                    </w:rPr>
                    <w:t>V1, 22/02/2021</w:t>
                  </w:r>
                </w:p>
              </w:tc>
              <w:tc>
                <w:tcPr>
                  <w:tcW w:w="6946" w:type="dxa"/>
                  <w:vAlign w:val="center"/>
                </w:tcPr>
                <w:p w14:paraId="49A61A75" w14:textId="3197D8B5" w:rsidR="00AE0890" w:rsidRPr="00292A6B" w:rsidRDefault="00342495" w:rsidP="00DE74FB">
                  <w:pPr>
                    <w:spacing w:after="0" w:line="240" w:lineRule="auto"/>
                    <w:rPr>
                      <w:rFonts w:asciiTheme="majorHAnsi" w:hAnsiTheme="majorHAnsi" w:cs="Calibri"/>
                      <w:b/>
                    </w:rPr>
                  </w:pPr>
                  <w:r>
                    <w:rPr>
                      <w:rFonts w:asciiTheme="majorHAnsi" w:hAnsiTheme="majorHAnsi" w:cs="Calibri"/>
                      <w:b/>
                    </w:rPr>
                    <w:t>Initial ethics application</w:t>
                  </w:r>
                </w:p>
              </w:tc>
            </w:tr>
            <w:tr w:rsidR="00342495" w:rsidRPr="00292A6B" w14:paraId="40CEB5B3" w14:textId="77777777" w:rsidTr="00AE0890">
              <w:trPr>
                <w:cantSplit/>
              </w:trPr>
              <w:tc>
                <w:tcPr>
                  <w:tcW w:w="1872" w:type="dxa"/>
                  <w:vAlign w:val="center"/>
                </w:tcPr>
                <w:p w14:paraId="594D6FEC" w14:textId="393F9B8B" w:rsidR="00342495" w:rsidRDefault="00342495" w:rsidP="00DE74FB">
                  <w:pPr>
                    <w:spacing w:after="0" w:line="240" w:lineRule="auto"/>
                    <w:rPr>
                      <w:rFonts w:asciiTheme="majorHAnsi" w:hAnsiTheme="majorHAnsi" w:cs="Calibri"/>
                      <w:b/>
                    </w:rPr>
                  </w:pPr>
                  <w:r>
                    <w:rPr>
                      <w:rFonts w:asciiTheme="majorHAnsi" w:hAnsiTheme="majorHAnsi" w:cs="Calibri"/>
                      <w:b/>
                    </w:rPr>
                    <w:t>V2, 24/03/2021</w:t>
                  </w:r>
                </w:p>
              </w:tc>
              <w:tc>
                <w:tcPr>
                  <w:tcW w:w="6946" w:type="dxa"/>
                  <w:vAlign w:val="center"/>
                </w:tcPr>
                <w:p w14:paraId="0ACBA03B" w14:textId="339136C9" w:rsidR="00342495" w:rsidRPr="00292A6B" w:rsidRDefault="00342495" w:rsidP="00DE74FB">
                  <w:pPr>
                    <w:spacing w:after="0" w:line="240" w:lineRule="auto"/>
                    <w:rPr>
                      <w:rFonts w:asciiTheme="majorHAnsi" w:hAnsiTheme="majorHAnsi" w:cs="Calibri"/>
                      <w:b/>
                    </w:rPr>
                  </w:pPr>
                  <w:r>
                    <w:rPr>
                      <w:rFonts w:asciiTheme="majorHAnsi" w:hAnsiTheme="majorHAnsi" w:cs="Calibri"/>
                      <w:b/>
                    </w:rPr>
                    <w:t>Resubmission</w:t>
                  </w:r>
                  <w:r w:rsidR="008A5E6C">
                    <w:rPr>
                      <w:rFonts w:asciiTheme="majorHAnsi" w:hAnsiTheme="majorHAnsi" w:cs="Calibri"/>
                      <w:b/>
                    </w:rPr>
                    <w:t xml:space="preserve"> 1</w:t>
                  </w:r>
                  <w:r>
                    <w:rPr>
                      <w:rFonts w:asciiTheme="majorHAnsi" w:hAnsiTheme="majorHAnsi" w:cs="Calibri"/>
                      <w:b/>
                    </w:rPr>
                    <w:t xml:space="preserve"> addressing ethics queries</w:t>
                  </w:r>
                </w:p>
              </w:tc>
            </w:tr>
            <w:tr w:rsidR="003C0DD6" w:rsidRPr="00292A6B" w14:paraId="2DCFE770" w14:textId="77777777" w:rsidTr="00AE0890">
              <w:trPr>
                <w:cantSplit/>
              </w:trPr>
              <w:tc>
                <w:tcPr>
                  <w:tcW w:w="1872" w:type="dxa"/>
                  <w:vAlign w:val="center"/>
                </w:tcPr>
                <w:p w14:paraId="4307D4BE" w14:textId="73D96422" w:rsidR="003C0DD6" w:rsidRDefault="003C0DD6" w:rsidP="00DE74FB">
                  <w:pPr>
                    <w:spacing w:after="0" w:line="240" w:lineRule="auto"/>
                    <w:rPr>
                      <w:rFonts w:asciiTheme="majorHAnsi" w:hAnsiTheme="majorHAnsi" w:cs="Calibri"/>
                      <w:b/>
                    </w:rPr>
                  </w:pPr>
                  <w:r>
                    <w:rPr>
                      <w:rFonts w:asciiTheme="majorHAnsi" w:hAnsiTheme="majorHAnsi" w:cs="Calibri"/>
                      <w:b/>
                    </w:rPr>
                    <w:t>V3, 14/04/2021</w:t>
                  </w:r>
                </w:p>
              </w:tc>
              <w:tc>
                <w:tcPr>
                  <w:tcW w:w="6946" w:type="dxa"/>
                  <w:vAlign w:val="center"/>
                </w:tcPr>
                <w:p w14:paraId="1E79481B" w14:textId="4B15FB28" w:rsidR="003C0DD6" w:rsidRDefault="008A5E6C" w:rsidP="00DE74FB">
                  <w:pPr>
                    <w:spacing w:after="0" w:line="240" w:lineRule="auto"/>
                    <w:rPr>
                      <w:rFonts w:asciiTheme="majorHAnsi" w:hAnsiTheme="majorHAnsi" w:cs="Calibri"/>
                      <w:b/>
                    </w:rPr>
                  </w:pPr>
                  <w:r>
                    <w:rPr>
                      <w:rFonts w:asciiTheme="majorHAnsi" w:hAnsiTheme="majorHAnsi" w:cs="Calibri"/>
                      <w:b/>
                    </w:rPr>
                    <w:t>Resubmission</w:t>
                  </w:r>
                  <w:r w:rsidR="003C0DD6">
                    <w:rPr>
                      <w:rFonts w:asciiTheme="majorHAnsi" w:hAnsiTheme="majorHAnsi" w:cs="Calibri"/>
                      <w:b/>
                    </w:rPr>
                    <w:t xml:space="preserve"> </w:t>
                  </w:r>
                  <w:r>
                    <w:rPr>
                      <w:rFonts w:asciiTheme="majorHAnsi" w:hAnsiTheme="majorHAnsi" w:cs="Calibri"/>
                      <w:b/>
                    </w:rPr>
                    <w:t>2</w:t>
                  </w:r>
                  <w:r w:rsidR="003C0DD6">
                    <w:rPr>
                      <w:rFonts w:asciiTheme="majorHAnsi" w:hAnsiTheme="majorHAnsi" w:cs="Calibri"/>
                      <w:b/>
                    </w:rPr>
                    <w:t xml:space="preserve"> </w:t>
                  </w:r>
                  <w:r>
                    <w:rPr>
                      <w:rFonts w:asciiTheme="majorHAnsi" w:hAnsiTheme="majorHAnsi" w:cs="Calibri"/>
                      <w:b/>
                    </w:rPr>
                    <w:t>addressing ethics queries</w:t>
                  </w:r>
                </w:p>
              </w:tc>
            </w:tr>
          </w:tbl>
          <w:p w14:paraId="3AE4CE7D" w14:textId="527443D4" w:rsidR="003C6AAF" w:rsidRPr="00292A6B" w:rsidRDefault="003C6AAF" w:rsidP="00DE74FB">
            <w:pPr>
              <w:pStyle w:val="NoSpacing"/>
              <w:jc w:val="center"/>
              <w:rPr>
                <w:rFonts w:asciiTheme="majorHAnsi" w:hAnsiTheme="majorHAnsi" w:cs="Calibri"/>
                <w:sz w:val="44"/>
                <w:szCs w:val="44"/>
              </w:rPr>
            </w:pPr>
          </w:p>
        </w:tc>
      </w:tr>
      <w:tr w:rsidR="003C6AAF" w:rsidRPr="00292A6B" w14:paraId="75371427" w14:textId="77777777" w:rsidTr="00A3242A">
        <w:trPr>
          <w:trHeight w:val="1219"/>
          <w:jc w:val="center"/>
        </w:trPr>
        <w:tc>
          <w:tcPr>
            <w:tcW w:w="5000" w:type="pct"/>
            <w:vAlign w:val="center"/>
          </w:tcPr>
          <w:p w14:paraId="56C90278" w14:textId="77777777" w:rsidR="000C1F8D" w:rsidRPr="00292A6B" w:rsidRDefault="000C1F8D" w:rsidP="00DE74FB">
            <w:pPr>
              <w:pStyle w:val="NoSpacing"/>
              <w:spacing w:before="120"/>
              <w:ind w:right="-154"/>
              <w:jc w:val="center"/>
              <w:rPr>
                <w:rFonts w:asciiTheme="majorHAnsi" w:hAnsiTheme="majorHAnsi" w:cs="Calibri"/>
                <w:b/>
                <w:bCs/>
              </w:rPr>
            </w:pPr>
          </w:p>
          <w:p w14:paraId="7AA5ED40" w14:textId="407B5718" w:rsidR="003C6AAF" w:rsidRPr="00292A6B" w:rsidRDefault="003C6AAF" w:rsidP="00DE74FB">
            <w:pPr>
              <w:pStyle w:val="NoSpacing"/>
              <w:spacing w:before="120"/>
              <w:ind w:right="-154"/>
              <w:jc w:val="center"/>
              <w:rPr>
                <w:rFonts w:asciiTheme="majorHAnsi" w:hAnsiTheme="majorHAnsi" w:cs="Calibri"/>
                <w:b/>
                <w:bCs/>
                <w:sz w:val="21"/>
                <w:szCs w:val="21"/>
              </w:rPr>
            </w:pPr>
            <w:r w:rsidRPr="00292A6B">
              <w:rPr>
                <w:rFonts w:asciiTheme="majorHAnsi" w:hAnsiTheme="majorHAnsi" w:cs="Calibri"/>
                <w:b/>
                <w:bCs/>
                <w:sz w:val="21"/>
                <w:szCs w:val="21"/>
              </w:rPr>
              <w:t>CONFIDENTIAL</w:t>
            </w:r>
          </w:p>
          <w:p w14:paraId="153F2382" w14:textId="7870A2C3" w:rsidR="00AE0890" w:rsidRPr="00292A6B" w:rsidRDefault="00AE0890" w:rsidP="00DE74FB">
            <w:pPr>
              <w:spacing w:after="0" w:line="240" w:lineRule="auto"/>
              <w:ind w:right="-154"/>
              <w:jc w:val="center"/>
              <w:rPr>
                <w:rFonts w:asciiTheme="majorHAnsi" w:hAnsiTheme="majorHAnsi" w:cs="Calibri"/>
                <w:bCs/>
                <w:sz w:val="21"/>
                <w:szCs w:val="21"/>
                <w:lang w:bidi="en-US"/>
              </w:rPr>
            </w:pPr>
            <w:r w:rsidRPr="00292A6B">
              <w:rPr>
                <w:rFonts w:asciiTheme="majorHAnsi" w:hAnsiTheme="majorHAnsi" w:cs="Calibri"/>
                <w:bCs/>
                <w:sz w:val="21"/>
                <w:szCs w:val="21"/>
                <w:lang w:bidi="en-US"/>
              </w:rPr>
              <w:t>This document is confidential and is the property of Murdoch Children’s Research Institute.</w:t>
            </w:r>
            <w:r w:rsidRPr="00292A6B">
              <w:rPr>
                <w:rFonts w:asciiTheme="majorHAnsi" w:hAnsiTheme="majorHAnsi" w:cs="Calibri"/>
                <w:sz w:val="21"/>
                <w:szCs w:val="21"/>
                <w:lang w:bidi="en-US"/>
              </w:rPr>
              <w:t xml:space="preserve"> </w:t>
            </w:r>
            <w:r w:rsidRPr="00292A6B">
              <w:rPr>
                <w:rFonts w:asciiTheme="majorHAnsi" w:hAnsiTheme="majorHAnsi" w:cs="Calibri"/>
                <w:bCs/>
                <w:sz w:val="21"/>
                <w:szCs w:val="21"/>
                <w:lang w:bidi="en-US"/>
              </w:rPr>
              <w:t>No part of it may be transmitted, reproduced, published, or used without prior written authorisation from the institution.</w:t>
            </w:r>
          </w:p>
          <w:p w14:paraId="142105A2" w14:textId="77777777" w:rsidR="000C1F8D" w:rsidRPr="00292A6B" w:rsidRDefault="000C1F8D" w:rsidP="00DE74FB">
            <w:pPr>
              <w:spacing w:after="0" w:line="240" w:lineRule="auto"/>
              <w:ind w:right="-154"/>
              <w:jc w:val="center"/>
              <w:rPr>
                <w:rFonts w:asciiTheme="majorHAnsi" w:hAnsiTheme="majorHAnsi" w:cs="Calibri"/>
                <w:bCs/>
                <w:lang w:bidi="en-US"/>
              </w:rPr>
            </w:pPr>
          </w:p>
          <w:p w14:paraId="23FF289C" w14:textId="77777777" w:rsidR="00AE0890" w:rsidRPr="00292A6B" w:rsidRDefault="00AE0890" w:rsidP="00DE74FB">
            <w:pPr>
              <w:spacing w:before="120" w:after="0" w:line="240" w:lineRule="auto"/>
              <w:ind w:right="-154"/>
              <w:jc w:val="center"/>
              <w:rPr>
                <w:rFonts w:asciiTheme="majorHAnsi" w:hAnsiTheme="majorHAnsi" w:cs="Calibri"/>
                <w:b/>
                <w:bCs/>
                <w:sz w:val="21"/>
                <w:szCs w:val="21"/>
                <w:u w:val="single"/>
                <w:lang w:bidi="en-US"/>
              </w:rPr>
            </w:pPr>
            <w:r w:rsidRPr="00292A6B">
              <w:rPr>
                <w:rFonts w:asciiTheme="majorHAnsi" w:hAnsiTheme="majorHAnsi" w:cs="Calibri"/>
                <w:b/>
                <w:bCs/>
                <w:sz w:val="21"/>
                <w:szCs w:val="21"/>
                <w:lang w:bidi="en-US"/>
              </w:rPr>
              <w:t>Statement of Compliance</w:t>
            </w:r>
          </w:p>
          <w:p w14:paraId="03B0AE45" w14:textId="77777777" w:rsidR="008D029D" w:rsidRDefault="00AE0890" w:rsidP="008D029D">
            <w:pPr>
              <w:spacing w:line="240" w:lineRule="auto"/>
              <w:textAlignment w:val="baseline"/>
              <w:rPr>
                <w:rFonts w:asciiTheme="majorHAnsi" w:hAnsiTheme="majorHAnsi" w:cs="Calibri"/>
                <w:bCs/>
                <w:sz w:val="21"/>
                <w:szCs w:val="21"/>
                <w:lang w:bidi="en-US"/>
              </w:rPr>
            </w:pPr>
            <w:r w:rsidRPr="00292A6B">
              <w:rPr>
                <w:rFonts w:asciiTheme="majorHAnsi" w:hAnsiTheme="majorHAnsi" w:cs="Calibri"/>
                <w:bCs/>
                <w:sz w:val="21"/>
                <w:szCs w:val="21"/>
                <w:lang w:bidi="en-US"/>
              </w:rPr>
              <w:t xml:space="preserve">This </w:t>
            </w:r>
            <w:r w:rsidR="006C7578" w:rsidRPr="00292A6B">
              <w:rPr>
                <w:rFonts w:asciiTheme="majorHAnsi" w:hAnsiTheme="majorHAnsi" w:cs="Calibri"/>
                <w:bCs/>
                <w:sz w:val="21"/>
                <w:szCs w:val="21"/>
                <w:lang w:bidi="en-US"/>
              </w:rPr>
              <w:t>study</w:t>
            </w:r>
            <w:r w:rsidRPr="00292A6B">
              <w:rPr>
                <w:rFonts w:asciiTheme="majorHAnsi" w:hAnsiTheme="majorHAnsi" w:cs="Calibri"/>
                <w:bCs/>
                <w:sz w:val="21"/>
                <w:szCs w:val="21"/>
                <w:lang w:bidi="en-US"/>
              </w:rPr>
              <w:t xml:space="preserve"> will be conducted in compliance with all stipulation of this protocol, the conditions of the ethics committee approval, the NHMRC National Statement on </w:t>
            </w:r>
            <w:r w:rsidR="00462112" w:rsidRPr="00292A6B">
              <w:rPr>
                <w:rFonts w:asciiTheme="majorHAnsi" w:hAnsiTheme="majorHAnsi" w:cs="Calibri"/>
                <w:bCs/>
                <w:sz w:val="21"/>
                <w:szCs w:val="21"/>
                <w:lang w:bidi="en-US"/>
              </w:rPr>
              <w:t>E</w:t>
            </w:r>
            <w:r w:rsidRPr="00292A6B">
              <w:rPr>
                <w:rFonts w:asciiTheme="majorHAnsi" w:hAnsiTheme="majorHAnsi" w:cs="Calibri"/>
                <w:bCs/>
                <w:sz w:val="21"/>
                <w:szCs w:val="21"/>
                <w:lang w:bidi="en-US"/>
              </w:rPr>
              <w:t xml:space="preserve">thical Conduct in Human Research (2007 and all updates), </w:t>
            </w:r>
            <w:r w:rsidR="008C2EFD" w:rsidRPr="00292A6B">
              <w:rPr>
                <w:rFonts w:asciiTheme="majorHAnsi" w:hAnsiTheme="majorHAnsi" w:cs="Calibri"/>
                <w:bCs/>
                <w:sz w:val="21"/>
                <w:szCs w:val="21"/>
                <w:lang w:bidi="en-US"/>
              </w:rPr>
              <w:t xml:space="preserve">applicable national and local regulations and in the spirit of </w:t>
            </w:r>
            <w:r w:rsidRPr="00292A6B">
              <w:rPr>
                <w:rFonts w:asciiTheme="majorHAnsi" w:hAnsiTheme="majorHAnsi" w:cs="Calibri"/>
                <w:bCs/>
                <w:sz w:val="21"/>
                <w:szCs w:val="21"/>
                <w:lang w:bidi="en-US"/>
              </w:rPr>
              <w:t xml:space="preserve">the </w:t>
            </w:r>
            <w:r w:rsidR="00AF77EB" w:rsidRPr="00292A6B">
              <w:rPr>
                <w:rFonts w:asciiTheme="majorHAnsi" w:eastAsia="MS PGothic" w:hAnsiTheme="majorHAnsi" w:cs="Arial"/>
                <w:color w:val="000000" w:themeColor="text1"/>
                <w:kern w:val="24"/>
                <w:sz w:val="21"/>
                <w:szCs w:val="21"/>
                <w:lang w:eastAsia="en-AU"/>
              </w:rPr>
              <w:t xml:space="preserve">Integrated Addendum to ICH E6 (R1): Guideline for Good Clinical Practice E6 (R2), dated 9 November 2016 </w:t>
            </w:r>
            <w:r w:rsidRPr="00292A6B">
              <w:rPr>
                <w:rFonts w:asciiTheme="majorHAnsi" w:hAnsiTheme="majorHAnsi" w:cs="Calibri"/>
                <w:bCs/>
                <w:sz w:val="21"/>
                <w:szCs w:val="21"/>
                <w:lang w:bidi="en-US"/>
              </w:rPr>
              <w:t>annotated with TGA comments</w:t>
            </w:r>
            <w:r w:rsidR="006C7578" w:rsidRPr="00292A6B">
              <w:rPr>
                <w:rFonts w:asciiTheme="majorHAnsi" w:hAnsiTheme="majorHAnsi" w:cs="Calibri"/>
                <w:bCs/>
                <w:sz w:val="21"/>
                <w:szCs w:val="21"/>
                <w:lang w:bidi="en-US"/>
              </w:rPr>
              <w:t>.</w:t>
            </w:r>
          </w:p>
          <w:p w14:paraId="07027C79" w14:textId="77777777" w:rsidR="00CC2485" w:rsidRPr="00342495" w:rsidRDefault="00CC2485" w:rsidP="00342495">
            <w:pPr>
              <w:rPr>
                <w:rFonts w:asciiTheme="majorHAnsi" w:hAnsiTheme="majorHAnsi" w:cs="Calibri"/>
                <w:lang w:bidi="en-US"/>
              </w:rPr>
            </w:pPr>
          </w:p>
          <w:p w14:paraId="63099585" w14:textId="77777777" w:rsidR="00CC2485" w:rsidRPr="00342495" w:rsidRDefault="00CC2485" w:rsidP="00342495">
            <w:pPr>
              <w:rPr>
                <w:rFonts w:asciiTheme="majorHAnsi" w:hAnsiTheme="majorHAnsi" w:cs="Calibri"/>
                <w:lang w:bidi="en-US"/>
              </w:rPr>
            </w:pPr>
          </w:p>
          <w:p w14:paraId="0679441F" w14:textId="056DDED0" w:rsidR="00CC2485" w:rsidRPr="00CC2485" w:rsidRDefault="00CC2485" w:rsidP="00342495">
            <w:pPr>
              <w:rPr>
                <w:rFonts w:asciiTheme="majorHAnsi" w:hAnsiTheme="majorHAnsi" w:cs="Calibri"/>
                <w:lang w:bidi="en-US"/>
              </w:rPr>
            </w:pPr>
          </w:p>
        </w:tc>
      </w:tr>
    </w:tbl>
    <w:p w14:paraId="55210BFC" w14:textId="77777777" w:rsidR="00B73454" w:rsidRPr="00292A6B" w:rsidRDefault="00B73454" w:rsidP="00847984">
      <w:pPr>
        <w:pStyle w:val="TOCHeading"/>
        <w:spacing w:after="240" w:line="240" w:lineRule="auto"/>
        <w:rPr>
          <w:rFonts w:asciiTheme="majorHAnsi" w:hAnsiTheme="majorHAnsi"/>
          <w:sz w:val="24"/>
          <w:szCs w:val="24"/>
        </w:rPr>
      </w:pPr>
      <w:bookmarkStart w:id="0" w:name="_Toc384370375"/>
      <w:bookmarkStart w:id="1" w:name="_Toc405191749"/>
    </w:p>
    <w:p w14:paraId="333B4DD3" w14:textId="68A9CCC2" w:rsidR="00847984" w:rsidRPr="00292A6B" w:rsidRDefault="00847984" w:rsidP="00847984">
      <w:pPr>
        <w:pStyle w:val="TOCHeading"/>
        <w:spacing w:after="240" w:line="240" w:lineRule="auto"/>
        <w:rPr>
          <w:rFonts w:asciiTheme="majorHAnsi" w:hAnsiTheme="majorHAnsi"/>
          <w:sz w:val="24"/>
          <w:szCs w:val="24"/>
        </w:rPr>
      </w:pPr>
      <w:r w:rsidRPr="00292A6B">
        <w:rPr>
          <w:rFonts w:asciiTheme="majorHAnsi" w:hAnsiTheme="majorHAnsi"/>
          <w:sz w:val="24"/>
          <w:szCs w:val="24"/>
        </w:rPr>
        <w:t>TABLE OF Contents</w:t>
      </w:r>
    </w:p>
    <w:p w14:paraId="7D1D51E2" w14:textId="56BA9097" w:rsidR="008B1578" w:rsidRDefault="00847984">
      <w:pPr>
        <w:pStyle w:val="TOC1"/>
        <w:rPr>
          <w:rFonts w:asciiTheme="minorHAnsi" w:eastAsiaTheme="minorEastAsia" w:hAnsiTheme="minorHAnsi" w:cstheme="minorBidi"/>
          <w:noProof/>
          <w:lang w:eastAsia="en-AU"/>
        </w:rPr>
      </w:pPr>
      <w:r w:rsidRPr="00292A6B">
        <w:rPr>
          <w:rFonts w:asciiTheme="majorHAnsi" w:hAnsiTheme="majorHAnsi" w:cstheme="majorHAnsi"/>
        </w:rPr>
        <w:fldChar w:fldCharType="begin"/>
      </w:r>
      <w:r w:rsidRPr="00292A6B">
        <w:rPr>
          <w:rFonts w:asciiTheme="majorHAnsi" w:hAnsiTheme="majorHAnsi" w:cstheme="majorHAnsi"/>
        </w:rPr>
        <w:instrText xml:space="preserve"> TOC \o "1-3" \h \z \u </w:instrText>
      </w:r>
      <w:r w:rsidRPr="00292A6B">
        <w:rPr>
          <w:rFonts w:asciiTheme="majorHAnsi" w:hAnsiTheme="majorHAnsi" w:cstheme="majorHAnsi"/>
        </w:rPr>
        <w:fldChar w:fldCharType="separate"/>
      </w:r>
      <w:hyperlink w:anchor="_Toc69825427" w:history="1">
        <w:r w:rsidR="008B1578" w:rsidRPr="00585EBF">
          <w:rPr>
            <w:rStyle w:val="Hyperlink"/>
            <w:rFonts w:asciiTheme="majorHAnsi" w:hAnsiTheme="majorHAnsi"/>
            <w:noProof/>
          </w:rPr>
          <w:t>PROTOCOL SYNOPSIS</w:t>
        </w:r>
        <w:r w:rsidR="008B1578">
          <w:rPr>
            <w:noProof/>
            <w:webHidden/>
          </w:rPr>
          <w:tab/>
        </w:r>
        <w:r w:rsidR="008B1578">
          <w:rPr>
            <w:noProof/>
            <w:webHidden/>
          </w:rPr>
          <w:fldChar w:fldCharType="begin"/>
        </w:r>
        <w:r w:rsidR="008B1578">
          <w:rPr>
            <w:noProof/>
            <w:webHidden/>
          </w:rPr>
          <w:instrText xml:space="preserve"> PAGEREF _Toc69825427 \h </w:instrText>
        </w:r>
        <w:r w:rsidR="008B1578">
          <w:rPr>
            <w:noProof/>
            <w:webHidden/>
          </w:rPr>
        </w:r>
        <w:r w:rsidR="008B1578">
          <w:rPr>
            <w:noProof/>
            <w:webHidden/>
          </w:rPr>
          <w:fldChar w:fldCharType="separate"/>
        </w:r>
        <w:r w:rsidR="008B1578">
          <w:rPr>
            <w:noProof/>
            <w:webHidden/>
          </w:rPr>
          <w:t>5</w:t>
        </w:r>
        <w:r w:rsidR="008B1578">
          <w:rPr>
            <w:noProof/>
            <w:webHidden/>
          </w:rPr>
          <w:fldChar w:fldCharType="end"/>
        </w:r>
      </w:hyperlink>
    </w:p>
    <w:p w14:paraId="68DB43CF" w14:textId="5CCCC6BA" w:rsidR="008B1578" w:rsidRDefault="00A469E6">
      <w:pPr>
        <w:pStyle w:val="TOC1"/>
        <w:rPr>
          <w:rFonts w:asciiTheme="minorHAnsi" w:eastAsiaTheme="minorEastAsia" w:hAnsiTheme="minorHAnsi" w:cstheme="minorBidi"/>
          <w:noProof/>
          <w:lang w:eastAsia="en-AU"/>
        </w:rPr>
      </w:pPr>
      <w:hyperlink w:anchor="_Toc69825428" w:history="1">
        <w:r w:rsidR="008B1578" w:rsidRPr="00585EBF">
          <w:rPr>
            <w:rStyle w:val="Hyperlink"/>
            <w:rFonts w:asciiTheme="majorHAnsi" w:hAnsiTheme="majorHAnsi"/>
            <w:noProof/>
          </w:rPr>
          <w:t>GLOSSARY OF ABBREVIATIONS</w:t>
        </w:r>
        <w:r w:rsidR="008B1578">
          <w:rPr>
            <w:noProof/>
            <w:webHidden/>
          </w:rPr>
          <w:tab/>
        </w:r>
        <w:r w:rsidR="008B1578">
          <w:rPr>
            <w:noProof/>
            <w:webHidden/>
          </w:rPr>
          <w:fldChar w:fldCharType="begin"/>
        </w:r>
        <w:r w:rsidR="008B1578">
          <w:rPr>
            <w:noProof/>
            <w:webHidden/>
          </w:rPr>
          <w:instrText xml:space="preserve"> PAGEREF _Toc69825428 \h </w:instrText>
        </w:r>
        <w:r w:rsidR="008B1578">
          <w:rPr>
            <w:noProof/>
            <w:webHidden/>
          </w:rPr>
        </w:r>
        <w:r w:rsidR="008B1578">
          <w:rPr>
            <w:noProof/>
            <w:webHidden/>
          </w:rPr>
          <w:fldChar w:fldCharType="separate"/>
        </w:r>
        <w:r w:rsidR="008B1578">
          <w:rPr>
            <w:noProof/>
            <w:webHidden/>
          </w:rPr>
          <w:t>7</w:t>
        </w:r>
        <w:r w:rsidR="008B1578">
          <w:rPr>
            <w:noProof/>
            <w:webHidden/>
          </w:rPr>
          <w:fldChar w:fldCharType="end"/>
        </w:r>
      </w:hyperlink>
    </w:p>
    <w:p w14:paraId="3EC54E04" w14:textId="4489C965" w:rsidR="008B1578" w:rsidRDefault="00A469E6">
      <w:pPr>
        <w:pStyle w:val="TOC1"/>
        <w:tabs>
          <w:tab w:val="left" w:pos="440"/>
        </w:tabs>
        <w:rPr>
          <w:rFonts w:asciiTheme="minorHAnsi" w:eastAsiaTheme="minorEastAsia" w:hAnsiTheme="minorHAnsi" w:cstheme="minorBidi"/>
          <w:noProof/>
          <w:lang w:eastAsia="en-AU"/>
        </w:rPr>
      </w:pPr>
      <w:hyperlink w:anchor="_Toc69825429" w:history="1">
        <w:r w:rsidR="008B1578" w:rsidRPr="00585EBF">
          <w:rPr>
            <w:rStyle w:val="Hyperlink"/>
            <w:rFonts w:asciiTheme="majorHAnsi" w:hAnsiTheme="majorHAnsi"/>
            <w:noProof/>
          </w:rPr>
          <w:t>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ADMINISTRATIVE INFORMATION</w:t>
        </w:r>
        <w:r w:rsidR="008B1578">
          <w:rPr>
            <w:noProof/>
            <w:webHidden/>
          </w:rPr>
          <w:tab/>
        </w:r>
        <w:r w:rsidR="008B1578">
          <w:rPr>
            <w:noProof/>
            <w:webHidden/>
          </w:rPr>
          <w:fldChar w:fldCharType="begin"/>
        </w:r>
        <w:r w:rsidR="008B1578">
          <w:rPr>
            <w:noProof/>
            <w:webHidden/>
          </w:rPr>
          <w:instrText xml:space="preserve"> PAGEREF _Toc69825429 \h </w:instrText>
        </w:r>
        <w:r w:rsidR="008B1578">
          <w:rPr>
            <w:noProof/>
            <w:webHidden/>
          </w:rPr>
        </w:r>
        <w:r w:rsidR="008B1578">
          <w:rPr>
            <w:noProof/>
            <w:webHidden/>
          </w:rPr>
          <w:fldChar w:fldCharType="separate"/>
        </w:r>
        <w:r w:rsidR="008B1578">
          <w:rPr>
            <w:noProof/>
            <w:webHidden/>
          </w:rPr>
          <w:t>8</w:t>
        </w:r>
        <w:r w:rsidR="008B1578">
          <w:rPr>
            <w:noProof/>
            <w:webHidden/>
          </w:rPr>
          <w:fldChar w:fldCharType="end"/>
        </w:r>
      </w:hyperlink>
    </w:p>
    <w:p w14:paraId="324EC5EC" w14:textId="17955BDD" w:rsidR="008B1578" w:rsidRDefault="00A469E6">
      <w:pPr>
        <w:pStyle w:val="TOC1"/>
        <w:tabs>
          <w:tab w:val="left" w:pos="660"/>
        </w:tabs>
        <w:rPr>
          <w:rFonts w:asciiTheme="minorHAnsi" w:eastAsiaTheme="minorEastAsia" w:hAnsiTheme="minorHAnsi" w:cstheme="minorBidi"/>
          <w:noProof/>
          <w:lang w:eastAsia="en-AU"/>
        </w:rPr>
      </w:pPr>
      <w:hyperlink w:anchor="_Toc69825430" w:history="1">
        <w:r w:rsidR="008B1578" w:rsidRPr="00585EBF">
          <w:rPr>
            <w:rStyle w:val="Hyperlink"/>
            <w:rFonts w:asciiTheme="majorHAnsi" w:hAnsiTheme="majorHAnsi"/>
            <w:noProof/>
          </w:rPr>
          <w:t>1.1.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Registration of observational research</w:t>
        </w:r>
        <w:r w:rsidR="008B1578">
          <w:rPr>
            <w:noProof/>
            <w:webHidden/>
          </w:rPr>
          <w:tab/>
        </w:r>
        <w:r w:rsidR="008B1578">
          <w:rPr>
            <w:noProof/>
            <w:webHidden/>
          </w:rPr>
          <w:fldChar w:fldCharType="begin"/>
        </w:r>
        <w:r w:rsidR="008B1578">
          <w:rPr>
            <w:noProof/>
            <w:webHidden/>
          </w:rPr>
          <w:instrText xml:space="preserve"> PAGEREF _Toc69825430 \h </w:instrText>
        </w:r>
        <w:r w:rsidR="008B1578">
          <w:rPr>
            <w:noProof/>
            <w:webHidden/>
          </w:rPr>
        </w:r>
        <w:r w:rsidR="008B1578">
          <w:rPr>
            <w:noProof/>
            <w:webHidden/>
          </w:rPr>
          <w:fldChar w:fldCharType="separate"/>
        </w:r>
        <w:r w:rsidR="008B1578">
          <w:rPr>
            <w:noProof/>
            <w:webHidden/>
          </w:rPr>
          <w:t>8</w:t>
        </w:r>
        <w:r w:rsidR="008B1578">
          <w:rPr>
            <w:noProof/>
            <w:webHidden/>
          </w:rPr>
          <w:fldChar w:fldCharType="end"/>
        </w:r>
      </w:hyperlink>
    </w:p>
    <w:p w14:paraId="130BB9BE" w14:textId="3125EAE4" w:rsidR="008B1578" w:rsidRDefault="00A469E6">
      <w:pPr>
        <w:pStyle w:val="TOC1"/>
        <w:tabs>
          <w:tab w:val="left" w:pos="660"/>
        </w:tabs>
        <w:rPr>
          <w:rFonts w:asciiTheme="minorHAnsi" w:eastAsiaTheme="minorEastAsia" w:hAnsiTheme="minorHAnsi" w:cstheme="minorBidi"/>
          <w:noProof/>
          <w:lang w:eastAsia="en-AU"/>
        </w:rPr>
      </w:pPr>
      <w:hyperlink w:anchor="_Toc69825431" w:history="1">
        <w:r w:rsidR="008B1578" w:rsidRPr="00585EBF">
          <w:rPr>
            <w:rStyle w:val="Hyperlink"/>
            <w:rFonts w:asciiTheme="majorHAnsi" w:hAnsiTheme="majorHAnsi"/>
            <w:noProof/>
          </w:rPr>
          <w:t>1.2.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Sponsor</w:t>
        </w:r>
        <w:r w:rsidR="008B1578">
          <w:rPr>
            <w:noProof/>
            <w:webHidden/>
          </w:rPr>
          <w:tab/>
        </w:r>
        <w:r w:rsidR="008B1578">
          <w:rPr>
            <w:noProof/>
            <w:webHidden/>
          </w:rPr>
          <w:fldChar w:fldCharType="begin"/>
        </w:r>
        <w:r w:rsidR="008B1578">
          <w:rPr>
            <w:noProof/>
            <w:webHidden/>
          </w:rPr>
          <w:instrText xml:space="preserve"> PAGEREF _Toc69825431 \h </w:instrText>
        </w:r>
        <w:r w:rsidR="008B1578">
          <w:rPr>
            <w:noProof/>
            <w:webHidden/>
          </w:rPr>
        </w:r>
        <w:r w:rsidR="008B1578">
          <w:rPr>
            <w:noProof/>
            <w:webHidden/>
          </w:rPr>
          <w:fldChar w:fldCharType="separate"/>
        </w:r>
        <w:r w:rsidR="008B1578">
          <w:rPr>
            <w:noProof/>
            <w:webHidden/>
          </w:rPr>
          <w:t>8</w:t>
        </w:r>
        <w:r w:rsidR="008B1578">
          <w:rPr>
            <w:noProof/>
            <w:webHidden/>
          </w:rPr>
          <w:fldChar w:fldCharType="end"/>
        </w:r>
      </w:hyperlink>
    </w:p>
    <w:p w14:paraId="43E15AAE" w14:textId="295C1767" w:rsidR="008B1578" w:rsidRDefault="00A469E6">
      <w:pPr>
        <w:pStyle w:val="TOC1"/>
        <w:tabs>
          <w:tab w:val="left" w:pos="660"/>
        </w:tabs>
        <w:rPr>
          <w:rFonts w:asciiTheme="minorHAnsi" w:eastAsiaTheme="minorEastAsia" w:hAnsiTheme="minorHAnsi" w:cstheme="minorBidi"/>
          <w:noProof/>
          <w:lang w:eastAsia="en-AU"/>
        </w:rPr>
      </w:pPr>
      <w:hyperlink w:anchor="_Toc69825432" w:history="1">
        <w:r w:rsidR="008B1578" w:rsidRPr="00585EBF">
          <w:rPr>
            <w:rStyle w:val="Hyperlink"/>
            <w:rFonts w:asciiTheme="majorHAnsi" w:hAnsiTheme="majorHAnsi"/>
            <w:noProof/>
          </w:rPr>
          <w:t>1.3.</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Expected duration of study</w:t>
        </w:r>
        <w:r w:rsidR="008B1578">
          <w:rPr>
            <w:noProof/>
            <w:webHidden/>
          </w:rPr>
          <w:tab/>
        </w:r>
        <w:r w:rsidR="008B1578">
          <w:rPr>
            <w:noProof/>
            <w:webHidden/>
          </w:rPr>
          <w:fldChar w:fldCharType="begin"/>
        </w:r>
        <w:r w:rsidR="008B1578">
          <w:rPr>
            <w:noProof/>
            <w:webHidden/>
          </w:rPr>
          <w:instrText xml:space="preserve"> PAGEREF _Toc69825432 \h </w:instrText>
        </w:r>
        <w:r w:rsidR="008B1578">
          <w:rPr>
            <w:noProof/>
            <w:webHidden/>
          </w:rPr>
        </w:r>
        <w:r w:rsidR="008B1578">
          <w:rPr>
            <w:noProof/>
            <w:webHidden/>
          </w:rPr>
          <w:fldChar w:fldCharType="separate"/>
        </w:r>
        <w:r w:rsidR="008B1578">
          <w:rPr>
            <w:noProof/>
            <w:webHidden/>
          </w:rPr>
          <w:t>8</w:t>
        </w:r>
        <w:r w:rsidR="008B1578">
          <w:rPr>
            <w:noProof/>
            <w:webHidden/>
          </w:rPr>
          <w:fldChar w:fldCharType="end"/>
        </w:r>
      </w:hyperlink>
    </w:p>
    <w:p w14:paraId="3760A8F1" w14:textId="7D605690" w:rsidR="008B1578" w:rsidRDefault="00A469E6">
      <w:pPr>
        <w:pStyle w:val="TOC1"/>
        <w:tabs>
          <w:tab w:val="left" w:pos="660"/>
        </w:tabs>
        <w:rPr>
          <w:rFonts w:asciiTheme="minorHAnsi" w:eastAsiaTheme="minorEastAsia" w:hAnsiTheme="minorHAnsi" w:cstheme="minorBidi"/>
          <w:noProof/>
          <w:lang w:eastAsia="en-AU"/>
        </w:rPr>
      </w:pPr>
      <w:hyperlink w:anchor="_Toc69825433" w:history="1">
        <w:r w:rsidR="008B1578" w:rsidRPr="00585EBF">
          <w:rPr>
            <w:rStyle w:val="Hyperlink"/>
            <w:rFonts w:asciiTheme="majorHAnsi" w:hAnsiTheme="majorHAnsi"/>
            <w:noProof/>
          </w:rPr>
          <w:t>1.4.</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Contributorship</w:t>
        </w:r>
        <w:r w:rsidR="008B1578">
          <w:rPr>
            <w:noProof/>
            <w:webHidden/>
          </w:rPr>
          <w:tab/>
        </w:r>
        <w:r w:rsidR="008B1578">
          <w:rPr>
            <w:noProof/>
            <w:webHidden/>
          </w:rPr>
          <w:fldChar w:fldCharType="begin"/>
        </w:r>
        <w:r w:rsidR="008B1578">
          <w:rPr>
            <w:noProof/>
            <w:webHidden/>
          </w:rPr>
          <w:instrText xml:space="preserve"> PAGEREF _Toc69825433 \h </w:instrText>
        </w:r>
        <w:r w:rsidR="008B1578">
          <w:rPr>
            <w:noProof/>
            <w:webHidden/>
          </w:rPr>
        </w:r>
        <w:r w:rsidR="008B1578">
          <w:rPr>
            <w:noProof/>
            <w:webHidden/>
          </w:rPr>
          <w:fldChar w:fldCharType="separate"/>
        </w:r>
        <w:r w:rsidR="008B1578">
          <w:rPr>
            <w:noProof/>
            <w:webHidden/>
          </w:rPr>
          <w:t>8</w:t>
        </w:r>
        <w:r w:rsidR="008B1578">
          <w:rPr>
            <w:noProof/>
            <w:webHidden/>
          </w:rPr>
          <w:fldChar w:fldCharType="end"/>
        </w:r>
      </w:hyperlink>
    </w:p>
    <w:p w14:paraId="123DF654" w14:textId="6D838C28" w:rsidR="008B1578" w:rsidRDefault="00A469E6">
      <w:pPr>
        <w:pStyle w:val="TOC1"/>
        <w:tabs>
          <w:tab w:val="left" w:pos="440"/>
        </w:tabs>
        <w:rPr>
          <w:rFonts w:asciiTheme="minorHAnsi" w:eastAsiaTheme="minorEastAsia" w:hAnsiTheme="minorHAnsi" w:cstheme="minorBidi"/>
          <w:noProof/>
          <w:lang w:eastAsia="en-AU"/>
        </w:rPr>
      </w:pPr>
      <w:hyperlink w:anchor="_Toc69825434" w:history="1">
        <w:r w:rsidR="008B1578" w:rsidRPr="00585EBF">
          <w:rPr>
            <w:rStyle w:val="Hyperlink"/>
            <w:rFonts w:asciiTheme="majorHAnsi" w:hAnsiTheme="majorHAnsi"/>
            <w:noProof/>
          </w:rPr>
          <w:t>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INTRODUCTION AND BACKGROUND</w:t>
        </w:r>
        <w:r w:rsidR="008B1578">
          <w:rPr>
            <w:noProof/>
            <w:webHidden/>
          </w:rPr>
          <w:tab/>
        </w:r>
        <w:r w:rsidR="008B1578">
          <w:rPr>
            <w:noProof/>
            <w:webHidden/>
          </w:rPr>
          <w:fldChar w:fldCharType="begin"/>
        </w:r>
        <w:r w:rsidR="008B1578">
          <w:rPr>
            <w:noProof/>
            <w:webHidden/>
          </w:rPr>
          <w:instrText xml:space="preserve"> PAGEREF _Toc69825434 \h </w:instrText>
        </w:r>
        <w:r w:rsidR="008B1578">
          <w:rPr>
            <w:noProof/>
            <w:webHidden/>
          </w:rPr>
        </w:r>
        <w:r w:rsidR="008B1578">
          <w:rPr>
            <w:noProof/>
            <w:webHidden/>
          </w:rPr>
          <w:fldChar w:fldCharType="separate"/>
        </w:r>
        <w:r w:rsidR="008B1578">
          <w:rPr>
            <w:noProof/>
            <w:webHidden/>
          </w:rPr>
          <w:t>10</w:t>
        </w:r>
        <w:r w:rsidR="008B1578">
          <w:rPr>
            <w:noProof/>
            <w:webHidden/>
          </w:rPr>
          <w:fldChar w:fldCharType="end"/>
        </w:r>
      </w:hyperlink>
    </w:p>
    <w:p w14:paraId="6E1FA0A5" w14:textId="166ECDEB" w:rsidR="008B1578" w:rsidRDefault="00A469E6">
      <w:pPr>
        <w:pStyle w:val="TOC1"/>
        <w:tabs>
          <w:tab w:val="left" w:pos="660"/>
        </w:tabs>
        <w:rPr>
          <w:rFonts w:asciiTheme="minorHAnsi" w:eastAsiaTheme="minorEastAsia" w:hAnsiTheme="minorHAnsi" w:cstheme="minorBidi"/>
          <w:noProof/>
          <w:lang w:eastAsia="en-AU"/>
        </w:rPr>
      </w:pPr>
      <w:hyperlink w:anchor="_Toc69825435" w:history="1">
        <w:r w:rsidR="008B1578" w:rsidRPr="00585EBF">
          <w:rPr>
            <w:rStyle w:val="Hyperlink"/>
            <w:rFonts w:asciiTheme="majorHAnsi" w:hAnsiTheme="majorHAnsi"/>
            <w:noProof/>
          </w:rPr>
          <w:t>2.1.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Background and rationale</w:t>
        </w:r>
        <w:r w:rsidR="008B1578">
          <w:rPr>
            <w:noProof/>
            <w:webHidden/>
          </w:rPr>
          <w:tab/>
        </w:r>
        <w:r w:rsidR="008B1578">
          <w:rPr>
            <w:noProof/>
            <w:webHidden/>
          </w:rPr>
          <w:fldChar w:fldCharType="begin"/>
        </w:r>
        <w:r w:rsidR="008B1578">
          <w:rPr>
            <w:noProof/>
            <w:webHidden/>
          </w:rPr>
          <w:instrText xml:space="preserve"> PAGEREF _Toc69825435 \h </w:instrText>
        </w:r>
        <w:r w:rsidR="008B1578">
          <w:rPr>
            <w:noProof/>
            <w:webHidden/>
          </w:rPr>
        </w:r>
        <w:r w:rsidR="008B1578">
          <w:rPr>
            <w:noProof/>
            <w:webHidden/>
          </w:rPr>
          <w:fldChar w:fldCharType="separate"/>
        </w:r>
        <w:r w:rsidR="008B1578">
          <w:rPr>
            <w:noProof/>
            <w:webHidden/>
          </w:rPr>
          <w:t>10</w:t>
        </w:r>
        <w:r w:rsidR="008B1578">
          <w:rPr>
            <w:noProof/>
            <w:webHidden/>
          </w:rPr>
          <w:fldChar w:fldCharType="end"/>
        </w:r>
      </w:hyperlink>
    </w:p>
    <w:p w14:paraId="4E62D99E" w14:textId="36623E4E" w:rsidR="008B1578" w:rsidRDefault="00A469E6">
      <w:pPr>
        <w:pStyle w:val="TOC1"/>
        <w:tabs>
          <w:tab w:val="left" w:pos="660"/>
        </w:tabs>
        <w:rPr>
          <w:rFonts w:asciiTheme="minorHAnsi" w:eastAsiaTheme="minorEastAsia" w:hAnsiTheme="minorHAnsi" w:cstheme="minorBidi"/>
          <w:noProof/>
          <w:lang w:eastAsia="en-AU"/>
        </w:rPr>
      </w:pPr>
      <w:hyperlink w:anchor="_Toc69825436" w:history="1">
        <w:r w:rsidR="008B1578" w:rsidRPr="00585EBF">
          <w:rPr>
            <w:rStyle w:val="Hyperlink"/>
            <w:rFonts w:asciiTheme="majorHAnsi" w:hAnsiTheme="majorHAnsi"/>
            <w:noProof/>
          </w:rPr>
          <w:t>2.2.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Study aim (s)</w:t>
        </w:r>
        <w:r w:rsidR="008B1578">
          <w:rPr>
            <w:noProof/>
            <w:webHidden/>
          </w:rPr>
          <w:tab/>
        </w:r>
        <w:r w:rsidR="008B1578">
          <w:rPr>
            <w:noProof/>
            <w:webHidden/>
          </w:rPr>
          <w:fldChar w:fldCharType="begin"/>
        </w:r>
        <w:r w:rsidR="008B1578">
          <w:rPr>
            <w:noProof/>
            <w:webHidden/>
          </w:rPr>
          <w:instrText xml:space="preserve"> PAGEREF _Toc69825436 \h </w:instrText>
        </w:r>
        <w:r w:rsidR="008B1578">
          <w:rPr>
            <w:noProof/>
            <w:webHidden/>
          </w:rPr>
        </w:r>
        <w:r w:rsidR="008B1578">
          <w:rPr>
            <w:noProof/>
            <w:webHidden/>
          </w:rPr>
          <w:fldChar w:fldCharType="separate"/>
        </w:r>
        <w:r w:rsidR="008B1578">
          <w:rPr>
            <w:noProof/>
            <w:webHidden/>
          </w:rPr>
          <w:t>11</w:t>
        </w:r>
        <w:r w:rsidR="008B1578">
          <w:rPr>
            <w:noProof/>
            <w:webHidden/>
          </w:rPr>
          <w:fldChar w:fldCharType="end"/>
        </w:r>
      </w:hyperlink>
    </w:p>
    <w:p w14:paraId="41437005" w14:textId="7045D3ED" w:rsidR="008B1578" w:rsidRDefault="00A469E6">
      <w:pPr>
        <w:pStyle w:val="TOC1"/>
        <w:tabs>
          <w:tab w:val="left" w:pos="440"/>
        </w:tabs>
        <w:rPr>
          <w:rFonts w:asciiTheme="minorHAnsi" w:eastAsiaTheme="minorEastAsia" w:hAnsiTheme="minorHAnsi" w:cstheme="minorBidi"/>
          <w:noProof/>
          <w:lang w:eastAsia="en-AU"/>
        </w:rPr>
      </w:pPr>
      <w:hyperlink w:anchor="_Toc69825437" w:history="1">
        <w:r w:rsidR="008B1578" w:rsidRPr="00585EBF">
          <w:rPr>
            <w:rStyle w:val="Hyperlink"/>
            <w:rFonts w:asciiTheme="majorHAnsi" w:hAnsiTheme="majorHAnsi"/>
            <w:noProof/>
          </w:rPr>
          <w:t>3</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STUDY OBJECTIVES AND OUTCOMES</w:t>
        </w:r>
        <w:r w:rsidR="008B1578">
          <w:rPr>
            <w:noProof/>
            <w:webHidden/>
          </w:rPr>
          <w:tab/>
        </w:r>
        <w:r w:rsidR="008B1578">
          <w:rPr>
            <w:noProof/>
            <w:webHidden/>
          </w:rPr>
          <w:fldChar w:fldCharType="begin"/>
        </w:r>
        <w:r w:rsidR="008B1578">
          <w:rPr>
            <w:noProof/>
            <w:webHidden/>
          </w:rPr>
          <w:instrText xml:space="preserve"> PAGEREF _Toc69825437 \h </w:instrText>
        </w:r>
        <w:r w:rsidR="008B1578">
          <w:rPr>
            <w:noProof/>
            <w:webHidden/>
          </w:rPr>
        </w:r>
        <w:r w:rsidR="008B1578">
          <w:rPr>
            <w:noProof/>
            <w:webHidden/>
          </w:rPr>
          <w:fldChar w:fldCharType="separate"/>
        </w:r>
        <w:r w:rsidR="008B1578">
          <w:rPr>
            <w:noProof/>
            <w:webHidden/>
          </w:rPr>
          <w:t>11</w:t>
        </w:r>
        <w:r w:rsidR="008B1578">
          <w:rPr>
            <w:noProof/>
            <w:webHidden/>
          </w:rPr>
          <w:fldChar w:fldCharType="end"/>
        </w:r>
      </w:hyperlink>
    </w:p>
    <w:p w14:paraId="532D3FB0" w14:textId="404EA351" w:rsidR="008B1578" w:rsidRDefault="00A469E6">
      <w:pPr>
        <w:pStyle w:val="TOC1"/>
        <w:tabs>
          <w:tab w:val="left" w:pos="660"/>
        </w:tabs>
        <w:rPr>
          <w:rFonts w:asciiTheme="minorHAnsi" w:eastAsiaTheme="minorEastAsia" w:hAnsiTheme="minorHAnsi" w:cstheme="minorBidi"/>
          <w:noProof/>
          <w:lang w:eastAsia="en-AU"/>
        </w:rPr>
      </w:pPr>
      <w:hyperlink w:anchor="_Toc69825438" w:history="1">
        <w:r w:rsidR="008B1578" w:rsidRPr="00585EBF">
          <w:rPr>
            <w:rStyle w:val="Hyperlink"/>
            <w:rFonts w:asciiTheme="majorHAnsi" w:hAnsiTheme="majorHAnsi"/>
            <w:noProof/>
          </w:rPr>
          <w:t>3.1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Primary objective</w:t>
        </w:r>
        <w:r w:rsidR="008B1578">
          <w:rPr>
            <w:noProof/>
            <w:webHidden/>
          </w:rPr>
          <w:tab/>
        </w:r>
        <w:r w:rsidR="008B1578">
          <w:rPr>
            <w:noProof/>
            <w:webHidden/>
          </w:rPr>
          <w:fldChar w:fldCharType="begin"/>
        </w:r>
        <w:r w:rsidR="008B1578">
          <w:rPr>
            <w:noProof/>
            <w:webHidden/>
          </w:rPr>
          <w:instrText xml:space="preserve"> PAGEREF _Toc69825438 \h </w:instrText>
        </w:r>
        <w:r w:rsidR="008B1578">
          <w:rPr>
            <w:noProof/>
            <w:webHidden/>
          </w:rPr>
        </w:r>
        <w:r w:rsidR="008B1578">
          <w:rPr>
            <w:noProof/>
            <w:webHidden/>
          </w:rPr>
          <w:fldChar w:fldCharType="separate"/>
        </w:r>
        <w:r w:rsidR="008B1578">
          <w:rPr>
            <w:noProof/>
            <w:webHidden/>
          </w:rPr>
          <w:t>11</w:t>
        </w:r>
        <w:r w:rsidR="008B1578">
          <w:rPr>
            <w:noProof/>
            <w:webHidden/>
          </w:rPr>
          <w:fldChar w:fldCharType="end"/>
        </w:r>
      </w:hyperlink>
    </w:p>
    <w:p w14:paraId="09F134E8" w14:textId="1A40DF53" w:rsidR="008B1578" w:rsidRDefault="00A469E6">
      <w:pPr>
        <w:pStyle w:val="TOC1"/>
        <w:tabs>
          <w:tab w:val="left" w:pos="660"/>
        </w:tabs>
        <w:rPr>
          <w:rFonts w:asciiTheme="minorHAnsi" w:eastAsiaTheme="minorEastAsia" w:hAnsiTheme="minorHAnsi" w:cstheme="minorBidi"/>
          <w:noProof/>
          <w:lang w:eastAsia="en-AU"/>
        </w:rPr>
      </w:pPr>
      <w:hyperlink w:anchor="_Toc69825439" w:history="1">
        <w:r w:rsidR="008B1578" w:rsidRPr="00585EBF">
          <w:rPr>
            <w:rStyle w:val="Hyperlink"/>
            <w:rFonts w:asciiTheme="majorHAnsi" w:hAnsiTheme="majorHAnsi"/>
            <w:noProof/>
          </w:rPr>
          <w:t>3.2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Secondary objectives</w:t>
        </w:r>
        <w:r w:rsidR="008B1578">
          <w:rPr>
            <w:noProof/>
            <w:webHidden/>
          </w:rPr>
          <w:tab/>
        </w:r>
        <w:r w:rsidR="008B1578">
          <w:rPr>
            <w:noProof/>
            <w:webHidden/>
          </w:rPr>
          <w:fldChar w:fldCharType="begin"/>
        </w:r>
        <w:r w:rsidR="008B1578">
          <w:rPr>
            <w:noProof/>
            <w:webHidden/>
          </w:rPr>
          <w:instrText xml:space="preserve"> PAGEREF _Toc69825439 \h </w:instrText>
        </w:r>
        <w:r w:rsidR="008B1578">
          <w:rPr>
            <w:noProof/>
            <w:webHidden/>
          </w:rPr>
        </w:r>
        <w:r w:rsidR="008B1578">
          <w:rPr>
            <w:noProof/>
            <w:webHidden/>
          </w:rPr>
          <w:fldChar w:fldCharType="separate"/>
        </w:r>
        <w:r w:rsidR="008B1578">
          <w:rPr>
            <w:noProof/>
            <w:webHidden/>
          </w:rPr>
          <w:t>11</w:t>
        </w:r>
        <w:r w:rsidR="008B1578">
          <w:rPr>
            <w:noProof/>
            <w:webHidden/>
          </w:rPr>
          <w:fldChar w:fldCharType="end"/>
        </w:r>
      </w:hyperlink>
    </w:p>
    <w:p w14:paraId="05876653" w14:textId="7B7E2A77" w:rsidR="008B1578" w:rsidRDefault="00A469E6">
      <w:pPr>
        <w:pStyle w:val="TOC1"/>
        <w:tabs>
          <w:tab w:val="left" w:pos="660"/>
        </w:tabs>
        <w:rPr>
          <w:rFonts w:asciiTheme="minorHAnsi" w:eastAsiaTheme="minorEastAsia" w:hAnsiTheme="minorHAnsi" w:cstheme="minorBidi"/>
          <w:noProof/>
          <w:lang w:eastAsia="en-AU"/>
        </w:rPr>
      </w:pPr>
      <w:hyperlink w:anchor="_Toc69825440" w:history="1">
        <w:r w:rsidR="008B1578" w:rsidRPr="00585EBF">
          <w:rPr>
            <w:rStyle w:val="Hyperlink"/>
            <w:rFonts w:asciiTheme="majorHAnsi" w:hAnsiTheme="majorHAnsi"/>
            <w:noProof/>
          </w:rPr>
          <w:t>3.3</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Outcomes</w:t>
        </w:r>
        <w:r w:rsidR="008B1578">
          <w:rPr>
            <w:noProof/>
            <w:webHidden/>
          </w:rPr>
          <w:tab/>
        </w:r>
        <w:r w:rsidR="008B1578">
          <w:rPr>
            <w:noProof/>
            <w:webHidden/>
          </w:rPr>
          <w:fldChar w:fldCharType="begin"/>
        </w:r>
        <w:r w:rsidR="008B1578">
          <w:rPr>
            <w:noProof/>
            <w:webHidden/>
          </w:rPr>
          <w:instrText xml:space="preserve"> PAGEREF _Toc69825440 \h </w:instrText>
        </w:r>
        <w:r w:rsidR="008B1578">
          <w:rPr>
            <w:noProof/>
            <w:webHidden/>
          </w:rPr>
        </w:r>
        <w:r w:rsidR="008B1578">
          <w:rPr>
            <w:noProof/>
            <w:webHidden/>
          </w:rPr>
          <w:fldChar w:fldCharType="separate"/>
        </w:r>
        <w:r w:rsidR="008B1578">
          <w:rPr>
            <w:noProof/>
            <w:webHidden/>
          </w:rPr>
          <w:t>12</w:t>
        </w:r>
        <w:r w:rsidR="008B1578">
          <w:rPr>
            <w:noProof/>
            <w:webHidden/>
          </w:rPr>
          <w:fldChar w:fldCharType="end"/>
        </w:r>
      </w:hyperlink>
    </w:p>
    <w:p w14:paraId="366D40EA" w14:textId="1583EBA4" w:rsidR="008B1578" w:rsidRDefault="00A469E6">
      <w:pPr>
        <w:pStyle w:val="TOC1"/>
        <w:tabs>
          <w:tab w:val="left" w:pos="440"/>
        </w:tabs>
        <w:rPr>
          <w:rFonts w:asciiTheme="minorHAnsi" w:eastAsiaTheme="minorEastAsia" w:hAnsiTheme="minorHAnsi" w:cstheme="minorBidi"/>
          <w:noProof/>
          <w:lang w:eastAsia="en-AU"/>
        </w:rPr>
      </w:pPr>
      <w:hyperlink w:anchor="_Toc69825441" w:history="1">
        <w:r w:rsidR="008B1578" w:rsidRPr="00585EBF">
          <w:rPr>
            <w:rStyle w:val="Hyperlink"/>
            <w:rFonts w:asciiTheme="majorHAnsi" w:hAnsiTheme="majorHAnsi"/>
            <w:noProof/>
          </w:rPr>
          <w:t>4</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STUDY DESIGN</w:t>
        </w:r>
        <w:r w:rsidR="008B1578">
          <w:rPr>
            <w:noProof/>
            <w:webHidden/>
          </w:rPr>
          <w:tab/>
        </w:r>
        <w:r w:rsidR="008B1578">
          <w:rPr>
            <w:noProof/>
            <w:webHidden/>
          </w:rPr>
          <w:fldChar w:fldCharType="begin"/>
        </w:r>
        <w:r w:rsidR="008B1578">
          <w:rPr>
            <w:noProof/>
            <w:webHidden/>
          </w:rPr>
          <w:instrText xml:space="preserve"> PAGEREF _Toc69825441 \h </w:instrText>
        </w:r>
        <w:r w:rsidR="008B1578">
          <w:rPr>
            <w:noProof/>
            <w:webHidden/>
          </w:rPr>
        </w:r>
        <w:r w:rsidR="008B1578">
          <w:rPr>
            <w:noProof/>
            <w:webHidden/>
          </w:rPr>
          <w:fldChar w:fldCharType="separate"/>
        </w:r>
        <w:r w:rsidR="008B1578">
          <w:rPr>
            <w:noProof/>
            <w:webHidden/>
          </w:rPr>
          <w:t>12</w:t>
        </w:r>
        <w:r w:rsidR="008B1578">
          <w:rPr>
            <w:noProof/>
            <w:webHidden/>
          </w:rPr>
          <w:fldChar w:fldCharType="end"/>
        </w:r>
      </w:hyperlink>
    </w:p>
    <w:p w14:paraId="186024C8" w14:textId="3882623E" w:rsidR="008B1578" w:rsidRDefault="00A469E6">
      <w:pPr>
        <w:pStyle w:val="TOC1"/>
        <w:tabs>
          <w:tab w:val="left" w:pos="660"/>
        </w:tabs>
        <w:rPr>
          <w:rFonts w:asciiTheme="minorHAnsi" w:eastAsiaTheme="minorEastAsia" w:hAnsiTheme="minorHAnsi" w:cstheme="minorBidi"/>
          <w:noProof/>
          <w:lang w:eastAsia="en-AU"/>
        </w:rPr>
      </w:pPr>
      <w:hyperlink w:anchor="_Toc69825442" w:history="1">
        <w:r w:rsidR="008B1578" w:rsidRPr="00585EBF">
          <w:rPr>
            <w:rStyle w:val="Hyperlink"/>
            <w:rFonts w:asciiTheme="majorHAnsi" w:hAnsiTheme="majorHAnsi"/>
            <w:noProof/>
          </w:rPr>
          <w:t>4.1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Overall design</w:t>
        </w:r>
        <w:r w:rsidR="008B1578">
          <w:rPr>
            <w:noProof/>
            <w:webHidden/>
          </w:rPr>
          <w:tab/>
        </w:r>
        <w:r w:rsidR="008B1578">
          <w:rPr>
            <w:noProof/>
            <w:webHidden/>
          </w:rPr>
          <w:fldChar w:fldCharType="begin"/>
        </w:r>
        <w:r w:rsidR="008B1578">
          <w:rPr>
            <w:noProof/>
            <w:webHidden/>
          </w:rPr>
          <w:instrText xml:space="preserve"> PAGEREF _Toc69825442 \h </w:instrText>
        </w:r>
        <w:r w:rsidR="008B1578">
          <w:rPr>
            <w:noProof/>
            <w:webHidden/>
          </w:rPr>
        </w:r>
        <w:r w:rsidR="008B1578">
          <w:rPr>
            <w:noProof/>
            <w:webHidden/>
          </w:rPr>
          <w:fldChar w:fldCharType="separate"/>
        </w:r>
        <w:r w:rsidR="008B1578">
          <w:rPr>
            <w:noProof/>
            <w:webHidden/>
          </w:rPr>
          <w:t>12</w:t>
        </w:r>
        <w:r w:rsidR="008B1578">
          <w:rPr>
            <w:noProof/>
            <w:webHidden/>
          </w:rPr>
          <w:fldChar w:fldCharType="end"/>
        </w:r>
      </w:hyperlink>
    </w:p>
    <w:p w14:paraId="3B6FC2FB" w14:textId="03333D3A" w:rsidR="008B1578" w:rsidRDefault="00A469E6">
      <w:pPr>
        <w:pStyle w:val="TOC1"/>
        <w:tabs>
          <w:tab w:val="left" w:pos="660"/>
        </w:tabs>
        <w:rPr>
          <w:rFonts w:asciiTheme="minorHAnsi" w:eastAsiaTheme="minorEastAsia" w:hAnsiTheme="minorHAnsi" w:cstheme="minorBidi"/>
          <w:noProof/>
          <w:lang w:eastAsia="en-AU"/>
        </w:rPr>
      </w:pPr>
      <w:hyperlink w:anchor="_Toc69825443" w:history="1">
        <w:r w:rsidR="008B1578" w:rsidRPr="00585EBF">
          <w:rPr>
            <w:rStyle w:val="Hyperlink"/>
            <w:rFonts w:asciiTheme="majorHAnsi" w:hAnsiTheme="majorHAnsi"/>
            <w:noProof/>
          </w:rPr>
          <w:t>4.2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Study population</w:t>
        </w:r>
        <w:r w:rsidR="008B1578">
          <w:rPr>
            <w:noProof/>
            <w:webHidden/>
          </w:rPr>
          <w:tab/>
        </w:r>
        <w:r w:rsidR="008B1578">
          <w:rPr>
            <w:noProof/>
            <w:webHidden/>
          </w:rPr>
          <w:fldChar w:fldCharType="begin"/>
        </w:r>
        <w:r w:rsidR="008B1578">
          <w:rPr>
            <w:noProof/>
            <w:webHidden/>
          </w:rPr>
          <w:instrText xml:space="preserve"> PAGEREF _Toc69825443 \h </w:instrText>
        </w:r>
        <w:r w:rsidR="008B1578">
          <w:rPr>
            <w:noProof/>
            <w:webHidden/>
          </w:rPr>
        </w:r>
        <w:r w:rsidR="008B1578">
          <w:rPr>
            <w:noProof/>
            <w:webHidden/>
          </w:rPr>
          <w:fldChar w:fldCharType="separate"/>
        </w:r>
        <w:r w:rsidR="008B1578">
          <w:rPr>
            <w:noProof/>
            <w:webHidden/>
          </w:rPr>
          <w:t>13</w:t>
        </w:r>
        <w:r w:rsidR="008B1578">
          <w:rPr>
            <w:noProof/>
            <w:webHidden/>
          </w:rPr>
          <w:fldChar w:fldCharType="end"/>
        </w:r>
      </w:hyperlink>
    </w:p>
    <w:p w14:paraId="4997E51C" w14:textId="6B6CD1FF" w:rsidR="008B1578" w:rsidRDefault="00A469E6">
      <w:pPr>
        <w:pStyle w:val="TOC1"/>
        <w:tabs>
          <w:tab w:val="left" w:pos="880"/>
        </w:tabs>
        <w:rPr>
          <w:rFonts w:asciiTheme="minorHAnsi" w:eastAsiaTheme="minorEastAsia" w:hAnsiTheme="minorHAnsi" w:cstheme="minorBidi"/>
          <w:noProof/>
          <w:lang w:eastAsia="en-AU"/>
        </w:rPr>
      </w:pPr>
      <w:hyperlink w:anchor="_Toc69825444" w:history="1">
        <w:r w:rsidR="008B1578" w:rsidRPr="00585EBF">
          <w:rPr>
            <w:rStyle w:val="Hyperlink"/>
            <w:rFonts w:asciiTheme="majorHAnsi" w:hAnsiTheme="majorHAnsi"/>
            <w:noProof/>
          </w:rPr>
          <w:t>4.2.1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Inclusion Criteria</w:t>
        </w:r>
        <w:r w:rsidR="008B1578">
          <w:rPr>
            <w:noProof/>
            <w:webHidden/>
          </w:rPr>
          <w:tab/>
        </w:r>
        <w:r w:rsidR="008B1578">
          <w:rPr>
            <w:noProof/>
            <w:webHidden/>
          </w:rPr>
          <w:fldChar w:fldCharType="begin"/>
        </w:r>
        <w:r w:rsidR="008B1578">
          <w:rPr>
            <w:noProof/>
            <w:webHidden/>
          </w:rPr>
          <w:instrText xml:space="preserve"> PAGEREF _Toc69825444 \h </w:instrText>
        </w:r>
        <w:r w:rsidR="008B1578">
          <w:rPr>
            <w:noProof/>
            <w:webHidden/>
          </w:rPr>
        </w:r>
        <w:r w:rsidR="008B1578">
          <w:rPr>
            <w:noProof/>
            <w:webHidden/>
          </w:rPr>
          <w:fldChar w:fldCharType="separate"/>
        </w:r>
        <w:r w:rsidR="008B1578">
          <w:rPr>
            <w:noProof/>
            <w:webHidden/>
          </w:rPr>
          <w:t>14</w:t>
        </w:r>
        <w:r w:rsidR="008B1578">
          <w:rPr>
            <w:noProof/>
            <w:webHidden/>
          </w:rPr>
          <w:fldChar w:fldCharType="end"/>
        </w:r>
      </w:hyperlink>
    </w:p>
    <w:p w14:paraId="633D396A" w14:textId="788EAB37" w:rsidR="008B1578" w:rsidRDefault="00A469E6">
      <w:pPr>
        <w:pStyle w:val="TOC1"/>
        <w:tabs>
          <w:tab w:val="left" w:pos="880"/>
        </w:tabs>
        <w:rPr>
          <w:rFonts w:asciiTheme="minorHAnsi" w:eastAsiaTheme="minorEastAsia" w:hAnsiTheme="minorHAnsi" w:cstheme="minorBidi"/>
          <w:noProof/>
          <w:lang w:eastAsia="en-AU"/>
        </w:rPr>
      </w:pPr>
      <w:hyperlink w:anchor="_Toc69825445" w:history="1">
        <w:r w:rsidR="008B1578" w:rsidRPr="00585EBF">
          <w:rPr>
            <w:rStyle w:val="Hyperlink"/>
            <w:rFonts w:asciiTheme="majorHAnsi" w:hAnsiTheme="majorHAnsi"/>
            <w:noProof/>
          </w:rPr>
          <w:t>4.2.2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Exclusion Criteria</w:t>
        </w:r>
        <w:r w:rsidR="008B1578">
          <w:rPr>
            <w:noProof/>
            <w:webHidden/>
          </w:rPr>
          <w:tab/>
        </w:r>
        <w:r w:rsidR="008B1578">
          <w:rPr>
            <w:noProof/>
            <w:webHidden/>
          </w:rPr>
          <w:fldChar w:fldCharType="begin"/>
        </w:r>
        <w:r w:rsidR="008B1578">
          <w:rPr>
            <w:noProof/>
            <w:webHidden/>
          </w:rPr>
          <w:instrText xml:space="preserve"> PAGEREF _Toc69825445 \h </w:instrText>
        </w:r>
        <w:r w:rsidR="008B1578">
          <w:rPr>
            <w:noProof/>
            <w:webHidden/>
          </w:rPr>
        </w:r>
        <w:r w:rsidR="008B1578">
          <w:rPr>
            <w:noProof/>
            <w:webHidden/>
          </w:rPr>
          <w:fldChar w:fldCharType="separate"/>
        </w:r>
        <w:r w:rsidR="008B1578">
          <w:rPr>
            <w:noProof/>
            <w:webHidden/>
          </w:rPr>
          <w:t>14</w:t>
        </w:r>
        <w:r w:rsidR="008B1578">
          <w:rPr>
            <w:noProof/>
            <w:webHidden/>
          </w:rPr>
          <w:fldChar w:fldCharType="end"/>
        </w:r>
      </w:hyperlink>
    </w:p>
    <w:p w14:paraId="3ED073F8" w14:textId="2C94CFDF" w:rsidR="008B1578" w:rsidRDefault="00A469E6">
      <w:pPr>
        <w:pStyle w:val="TOC1"/>
        <w:tabs>
          <w:tab w:val="left" w:pos="880"/>
        </w:tabs>
        <w:rPr>
          <w:rFonts w:asciiTheme="minorHAnsi" w:eastAsiaTheme="minorEastAsia" w:hAnsiTheme="minorHAnsi" w:cstheme="minorBidi"/>
          <w:noProof/>
          <w:lang w:eastAsia="en-AU"/>
        </w:rPr>
      </w:pPr>
      <w:hyperlink w:anchor="_Toc69825446" w:history="1">
        <w:r w:rsidR="008B1578" w:rsidRPr="00585EBF">
          <w:rPr>
            <w:rStyle w:val="Hyperlink"/>
            <w:noProof/>
          </w:rPr>
          <w:t>4.2.3</w:t>
        </w:r>
        <w:r w:rsidR="008B1578">
          <w:rPr>
            <w:rFonts w:asciiTheme="minorHAnsi" w:eastAsiaTheme="minorEastAsia" w:hAnsiTheme="minorHAnsi" w:cstheme="minorBidi"/>
            <w:noProof/>
            <w:lang w:eastAsia="en-AU"/>
          </w:rPr>
          <w:tab/>
        </w:r>
        <w:r w:rsidR="008B1578" w:rsidRPr="00585EBF">
          <w:rPr>
            <w:rStyle w:val="Hyperlink"/>
            <w:rFonts w:cstheme="minorHAnsi"/>
            <w:noProof/>
          </w:rPr>
          <w:t>Screening questions for online panel</w:t>
        </w:r>
        <w:r w:rsidR="008B1578">
          <w:rPr>
            <w:noProof/>
            <w:webHidden/>
          </w:rPr>
          <w:tab/>
        </w:r>
        <w:r w:rsidR="008B1578">
          <w:rPr>
            <w:noProof/>
            <w:webHidden/>
          </w:rPr>
          <w:fldChar w:fldCharType="begin"/>
        </w:r>
        <w:r w:rsidR="008B1578">
          <w:rPr>
            <w:noProof/>
            <w:webHidden/>
          </w:rPr>
          <w:instrText xml:space="preserve"> PAGEREF _Toc69825446 \h </w:instrText>
        </w:r>
        <w:r w:rsidR="008B1578">
          <w:rPr>
            <w:noProof/>
            <w:webHidden/>
          </w:rPr>
        </w:r>
        <w:r w:rsidR="008B1578">
          <w:rPr>
            <w:noProof/>
            <w:webHidden/>
          </w:rPr>
          <w:fldChar w:fldCharType="separate"/>
        </w:r>
        <w:r w:rsidR="008B1578">
          <w:rPr>
            <w:noProof/>
            <w:webHidden/>
          </w:rPr>
          <w:t>14</w:t>
        </w:r>
        <w:r w:rsidR="008B1578">
          <w:rPr>
            <w:noProof/>
            <w:webHidden/>
          </w:rPr>
          <w:fldChar w:fldCharType="end"/>
        </w:r>
      </w:hyperlink>
    </w:p>
    <w:p w14:paraId="5DFDD07A" w14:textId="2A144EDA" w:rsidR="008B1578" w:rsidRDefault="00A469E6">
      <w:pPr>
        <w:pStyle w:val="TOC1"/>
        <w:tabs>
          <w:tab w:val="left" w:pos="880"/>
        </w:tabs>
        <w:rPr>
          <w:rFonts w:asciiTheme="minorHAnsi" w:eastAsiaTheme="minorEastAsia" w:hAnsiTheme="minorHAnsi" w:cstheme="minorBidi"/>
          <w:noProof/>
          <w:lang w:eastAsia="en-AU"/>
        </w:rPr>
      </w:pPr>
      <w:hyperlink w:anchor="_Toc69825447" w:history="1">
        <w:r w:rsidR="008B1578" w:rsidRPr="00585EBF">
          <w:rPr>
            <w:rStyle w:val="Hyperlink"/>
            <w:noProof/>
          </w:rPr>
          <w:t>4.2.3.1</w:t>
        </w:r>
        <w:r w:rsidR="008B1578">
          <w:rPr>
            <w:rFonts w:asciiTheme="minorHAnsi" w:eastAsiaTheme="minorEastAsia" w:hAnsiTheme="minorHAnsi" w:cstheme="minorBidi"/>
            <w:noProof/>
            <w:lang w:eastAsia="en-AU"/>
          </w:rPr>
          <w:tab/>
        </w:r>
        <w:r w:rsidR="008B1578" w:rsidRPr="00585EBF">
          <w:rPr>
            <w:rStyle w:val="Hyperlink"/>
            <w:rFonts w:cstheme="minorHAnsi"/>
            <w:noProof/>
          </w:rPr>
          <w:t>Online panel screening questions</w:t>
        </w:r>
        <w:r w:rsidR="008B1578">
          <w:rPr>
            <w:noProof/>
            <w:webHidden/>
          </w:rPr>
          <w:tab/>
        </w:r>
        <w:r w:rsidR="008B1578">
          <w:rPr>
            <w:noProof/>
            <w:webHidden/>
          </w:rPr>
          <w:fldChar w:fldCharType="begin"/>
        </w:r>
        <w:r w:rsidR="008B1578">
          <w:rPr>
            <w:noProof/>
            <w:webHidden/>
          </w:rPr>
          <w:instrText xml:space="preserve"> PAGEREF _Toc69825447 \h </w:instrText>
        </w:r>
        <w:r w:rsidR="008B1578">
          <w:rPr>
            <w:noProof/>
            <w:webHidden/>
          </w:rPr>
        </w:r>
        <w:r w:rsidR="008B1578">
          <w:rPr>
            <w:noProof/>
            <w:webHidden/>
          </w:rPr>
          <w:fldChar w:fldCharType="separate"/>
        </w:r>
        <w:r w:rsidR="008B1578">
          <w:rPr>
            <w:noProof/>
            <w:webHidden/>
          </w:rPr>
          <w:t>14</w:t>
        </w:r>
        <w:r w:rsidR="008B1578">
          <w:rPr>
            <w:noProof/>
            <w:webHidden/>
          </w:rPr>
          <w:fldChar w:fldCharType="end"/>
        </w:r>
      </w:hyperlink>
    </w:p>
    <w:p w14:paraId="6D33BAEC" w14:textId="6EC808A6" w:rsidR="008B1578" w:rsidRDefault="00A469E6">
      <w:pPr>
        <w:pStyle w:val="TOC1"/>
        <w:tabs>
          <w:tab w:val="left" w:pos="880"/>
        </w:tabs>
        <w:rPr>
          <w:rFonts w:asciiTheme="minorHAnsi" w:eastAsiaTheme="minorEastAsia" w:hAnsiTheme="minorHAnsi" w:cstheme="minorBidi"/>
          <w:noProof/>
          <w:lang w:eastAsia="en-AU"/>
        </w:rPr>
      </w:pPr>
      <w:hyperlink w:anchor="_Toc69825448" w:history="1">
        <w:r w:rsidR="008B1578" w:rsidRPr="00585EBF">
          <w:rPr>
            <w:rStyle w:val="Hyperlink"/>
            <w:noProof/>
          </w:rPr>
          <w:t>4.2.3.2</w:t>
        </w:r>
        <w:r w:rsidR="008B1578">
          <w:rPr>
            <w:rFonts w:asciiTheme="minorHAnsi" w:eastAsiaTheme="minorEastAsia" w:hAnsiTheme="minorHAnsi" w:cstheme="minorBidi"/>
            <w:noProof/>
            <w:lang w:eastAsia="en-AU"/>
          </w:rPr>
          <w:tab/>
        </w:r>
        <w:r w:rsidR="008B1578" w:rsidRPr="00585EBF">
          <w:rPr>
            <w:rStyle w:val="Hyperlink"/>
            <w:rFonts w:cstheme="minorHAnsi"/>
            <w:noProof/>
          </w:rPr>
          <w:t>Online panel disease groups</w:t>
        </w:r>
        <w:r w:rsidR="008B1578">
          <w:rPr>
            <w:noProof/>
            <w:webHidden/>
          </w:rPr>
          <w:tab/>
        </w:r>
        <w:r w:rsidR="008B1578">
          <w:rPr>
            <w:noProof/>
            <w:webHidden/>
          </w:rPr>
          <w:fldChar w:fldCharType="begin"/>
        </w:r>
        <w:r w:rsidR="008B1578">
          <w:rPr>
            <w:noProof/>
            <w:webHidden/>
          </w:rPr>
          <w:instrText xml:space="preserve"> PAGEREF _Toc69825448 \h </w:instrText>
        </w:r>
        <w:r w:rsidR="008B1578">
          <w:rPr>
            <w:noProof/>
            <w:webHidden/>
          </w:rPr>
        </w:r>
        <w:r w:rsidR="008B1578">
          <w:rPr>
            <w:noProof/>
            <w:webHidden/>
          </w:rPr>
          <w:fldChar w:fldCharType="separate"/>
        </w:r>
        <w:r w:rsidR="008B1578">
          <w:rPr>
            <w:noProof/>
            <w:webHidden/>
          </w:rPr>
          <w:t>14</w:t>
        </w:r>
        <w:r w:rsidR="008B1578">
          <w:rPr>
            <w:noProof/>
            <w:webHidden/>
          </w:rPr>
          <w:fldChar w:fldCharType="end"/>
        </w:r>
      </w:hyperlink>
    </w:p>
    <w:p w14:paraId="7496F16F" w14:textId="5F52ED44" w:rsidR="008B1578" w:rsidRDefault="00A469E6">
      <w:pPr>
        <w:pStyle w:val="TOC1"/>
        <w:tabs>
          <w:tab w:val="left" w:pos="660"/>
        </w:tabs>
        <w:rPr>
          <w:rFonts w:asciiTheme="minorHAnsi" w:eastAsiaTheme="minorEastAsia" w:hAnsiTheme="minorHAnsi" w:cstheme="minorBidi"/>
          <w:noProof/>
          <w:lang w:eastAsia="en-AU"/>
        </w:rPr>
      </w:pPr>
      <w:hyperlink w:anchor="_Toc69825449" w:history="1">
        <w:r w:rsidR="008B1578" w:rsidRPr="00585EBF">
          <w:rPr>
            <w:rStyle w:val="Hyperlink"/>
            <w:rFonts w:asciiTheme="majorHAnsi" w:hAnsiTheme="majorHAnsi"/>
            <w:noProof/>
          </w:rPr>
          <w:t>4.3</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Recruitment of potential participants</w:t>
        </w:r>
        <w:r w:rsidR="008B1578">
          <w:rPr>
            <w:noProof/>
            <w:webHidden/>
          </w:rPr>
          <w:tab/>
        </w:r>
        <w:r w:rsidR="008B1578">
          <w:rPr>
            <w:noProof/>
            <w:webHidden/>
          </w:rPr>
          <w:fldChar w:fldCharType="begin"/>
        </w:r>
        <w:r w:rsidR="008B1578">
          <w:rPr>
            <w:noProof/>
            <w:webHidden/>
          </w:rPr>
          <w:instrText xml:space="preserve"> PAGEREF _Toc69825449 \h </w:instrText>
        </w:r>
        <w:r w:rsidR="008B1578">
          <w:rPr>
            <w:noProof/>
            <w:webHidden/>
          </w:rPr>
        </w:r>
        <w:r w:rsidR="008B1578">
          <w:rPr>
            <w:noProof/>
            <w:webHidden/>
          </w:rPr>
          <w:fldChar w:fldCharType="separate"/>
        </w:r>
        <w:r w:rsidR="008B1578">
          <w:rPr>
            <w:noProof/>
            <w:webHidden/>
          </w:rPr>
          <w:t>15</w:t>
        </w:r>
        <w:r w:rsidR="008B1578">
          <w:rPr>
            <w:noProof/>
            <w:webHidden/>
          </w:rPr>
          <w:fldChar w:fldCharType="end"/>
        </w:r>
      </w:hyperlink>
    </w:p>
    <w:p w14:paraId="5DB91959" w14:textId="4E74B712" w:rsidR="008B1578" w:rsidRDefault="00A469E6">
      <w:pPr>
        <w:pStyle w:val="TOC1"/>
        <w:tabs>
          <w:tab w:val="left" w:pos="660"/>
        </w:tabs>
        <w:rPr>
          <w:rFonts w:asciiTheme="minorHAnsi" w:eastAsiaTheme="minorEastAsia" w:hAnsiTheme="minorHAnsi" w:cstheme="minorBidi"/>
          <w:noProof/>
          <w:lang w:eastAsia="en-AU"/>
        </w:rPr>
      </w:pPr>
      <w:hyperlink w:anchor="_Toc69825450" w:history="1">
        <w:r w:rsidR="008B1578" w:rsidRPr="00585EBF">
          <w:rPr>
            <w:rStyle w:val="Hyperlink"/>
            <w:rFonts w:asciiTheme="majorHAnsi" w:hAnsiTheme="majorHAnsi"/>
            <w:noProof/>
          </w:rPr>
          <w:t>4.4</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Consent</w:t>
        </w:r>
        <w:r w:rsidR="008B1578">
          <w:rPr>
            <w:noProof/>
            <w:webHidden/>
          </w:rPr>
          <w:tab/>
        </w:r>
        <w:r w:rsidR="008B1578">
          <w:rPr>
            <w:noProof/>
            <w:webHidden/>
          </w:rPr>
          <w:fldChar w:fldCharType="begin"/>
        </w:r>
        <w:r w:rsidR="008B1578">
          <w:rPr>
            <w:noProof/>
            <w:webHidden/>
          </w:rPr>
          <w:instrText xml:space="preserve"> PAGEREF _Toc69825450 \h </w:instrText>
        </w:r>
        <w:r w:rsidR="008B1578">
          <w:rPr>
            <w:noProof/>
            <w:webHidden/>
          </w:rPr>
        </w:r>
        <w:r w:rsidR="008B1578">
          <w:rPr>
            <w:noProof/>
            <w:webHidden/>
          </w:rPr>
          <w:fldChar w:fldCharType="separate"/>
        </w:r>
        <w:r w:rsidR="008B1578">
          <w:rPr>
            <w:noProof/>
            <w:webHidden/>
          </w:rPr>
          <w:t>17</w:t>
        </w:r>
        <w:r w:rsidR="008B1578">
          <w:rPr>
            <w:noProof/>
            <w:webHidden/>
          </w:rPr>
          <w:fldChar w:fldCharType="end"/>
        </w:r>
      </w:hyperlink>
    </w:p>
    <w:p w14:paraId="210E4613" w14:textId="6634B0D8" w:rsidR="008B1578" w:rsidRDefault="00A469E6">
      <w:pPr>
        <w:pStyle w:val="TOC1"/>
        <w:tabs>
          <w:tab w:val="left" w:pos="440"/>
        </w:tabs>
        <w:rPr>
          <w:rFonts w:asciiTheme="minorHAnsi" w:eastAsiaTheme="minorEastAsia" w:hAnsiTheme="minorHAnsi" w:cstheme="minorBidi"/>
          <w:noProof/>
          <w:lang w:eastAsia="en-AU"/>
        </w:rPr>
      </w:pPr>
      <w:hyperlink w:anchor="_Toc69825451" w:history="1">
        <w:r w:rsidR="008B1578" w:rsidRPr="00585EBF">
          <w:rPr>
            <w:rStyle w:val="Hyperlink"/>
            <w:rFonts w:asciiTheme="majorHAnsi" w:hAnsiTheme="majorHAnsi"/>
            <w:noProof/>
          </w:rPr>
          <w:t>5</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STUDY VISITS AND PROCEDURES</w:t>
        </w:r>
        <w:r w:rsidR="008B1578">
          <w:rPr>
            <w:noProof/>
            <w:webHidden/>
          </w:rPr>
          <w:tab/>
        </w:r>
        <w:r w:rsidR="008B1578">
          <w:rPr>
            <w:noProof/>
            <w:webHidden/>
          </w:rPr>
          <w:fldChar w:fldCharType="begin"/>
        </w:r>
        <w:r w:rsidR="008B1578">
          <w:rPr>
            <w:noProof/>
            <w:webHidden/>
          </w:rPr>
          <w:instrText xml:space="preserve"> PAGEREF _Toc69825451 \h </w:instrText>
        </w:r>
        <w:r w:rsidR="008B1578">
          <w:rPr>
            <w:noProof/>
            <w:webHidden/>
          </w:rPr>
        </w:r>
        <w:r w:rsidR="008B1578">
          <w:rPr>
            <w:noProof/>
            <w:webHidden/>
          </w:rPr>
          <w:fldChar w:fldCharType="separate"/>
        </w:r>
        <w:r w:rsidR="008B1578">
          <w:rPr>
            <w:noProof/>
            <w:webHidden/>
          </w:rPr>
          <w:t>17</w:t>
        </w:r>
        <w:r w:rsidR="008B1578">
          <w:rPr>
            <w:noProof/>
            <w:webHidden/>
          </w:rPr>
          <w:fldChar w:fldCharType="end"/>
        </w:r>
      </w:hyperlink>
    </w:p>
    <w:p w14:paraId="3BA2F91B" w14:textId="76D1CD52" w:rsidR="008B1578" w:rsidRDefault="00A469E6">
      <w:pPr>
        <w:pStyle w:val="TOC1"/>
        <w:tabs>
          <w:tab w:val="left" w:pos="660"/>
        </w:tabs>
        <w:rPr>
          <w:rFonts w:asciiTheme="minorHAnsi" w:eastAsiaTheme="minorEastAsia" w:hAnsiTheme="minorHAnsi" w:cstheme="minorBidi"/>
          <w:noProof/>
          <w:lang w:eastAsia="en-AU"/>
        </w:rPr>
      </w:pPr>
      <w:hyperlink w:anchor="_Toc69825452" w:history="1">
        <w:r w:rsidR="008B1578" w:rsidRPr="00585EBF">
          <w:rPr>
            <w:rStyle w:val="Hyperlink"/>
            <w:rFonts w:asciiTheme="majorHAnsi" w:hAnsiTheme="majorHAnsi"/>
            <w:noProof/>
          </w:rPr>
          <w:t>5.1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Study timeline</w:t>
        </w:r>
        <w:r w:rsidR="008B1578">
          <w:rPr>
            <w:noProof/>
            <w:webHidden/>
          </w:rPr>
          <w:tab/>
        </w:r>
        <w:r w:rsidR="008B1578">
          <w:rPr>
            <w:noProof/>
            <w:webHidden/>
          </w:rPr>
          <w:fldChar w:fldCharType="begin"/>
        </w:r>
        <w:r w:rsidR="008B1578">
          <w:rPr>
            <w:noProof/>
            <w:webHidden/>
          </w:rPr>
          <w:instrText xml:space="preserve"> PAGEREF _Toc69825452 \h </w:instrText>
        </w:r>
        <w:r w:rsidR="008B1578">
          <w:rPr>
            <w:noProof/>
            <w:webHidden/>
          </w:rPr>
        </w:r>
        <w:r w:rsidR="008B1578">
          <w:rPr>
            <w:noProof/>
            <w:webHidden/>
          </w:rPr>
          <w:fldChar w:fldCharType="separate"/>
        </w:r>
        <w:r w:rsidR="008B1578">
          <w:rPr>
            <w:noProof/>
            <w:webHidden/>
          </w:rPr>
          <w:t>17</w:t>
        </w:r>
        <w:r w:rsidR="008B1578">
          <w:rPr>
            <w:noProof/>
            <w:webHidden/>
          </w:rPr>
          <w:fldChar w:fldCharType="end"/>
        </w:r>
      </w:hyperlink>
    </w:p>
    <w:p w14:paraId="763B4F1B" w14:textId="61AECCAE" w:rsidR="008B1578" w:rsidRDefault="00A469E6">
      <w:pPr>
        <w:pStyle w:val="TOC1"/>
        <w:tabs>
          <w:tab w:val="left" w:pos="660"/>
        </w:tabs>
        <w:rPr>
          <w:rFonts w:asciiTheme="minorHAnsi" w:eastAsiaTheme="minorEastAsia" w:hAnsiTheme="minorHAnsi" w:cstheme="minorBidi"/>
          <w:noProof/>
          <w:lang w:eastAsia="en-AU"/>
        </w:rPr>
      </w:pPr>
      <w:hyperlink w:anchor="_Toc69825453" w:history="1">
        <w:r w:rsidR="008B1578" w:rsidRPr="00585EBF">
          <w:rPr>
            <w:rStyle w:val="Hyperlink"/>
            <w:rFonts w:asciiTheme="majorHAnsi" w:hAnsiTheme="majorHAnsi"/>
            <w:noProof/>
          </w:rPr>
          <w:t>5.2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Schedule of assessments</w:t>
        </w:r>
        <w:r w:rsidR="008B1578">
          <w:rPr>
            <w:noProof/>
            <w:webHidden/>
          </w:rPr>
          <w:tab/>
        </w:r>
        <w:r w:rsidR="008B1578">
          <w:rPr>
            <w:noProof/>
            <w:webHidden/>
          </w:rPr>
          <w:fldChar w:fldCharType="begin"/>
        </w:r>
        <w:r w:rsidR="008B1578">
          <w:rPr>
            <w:noProof/>
            <w:webHidden/>
          </w:rPr>
          <w:instrText xml:space="preserve"> PAGEREF _Toc69825453 \h </w:instrText>
        </w:r>
        <w:r w:rsidR="008B1578">
          <w:rPr>
            <w:noProof/>
            <w:webHidden/>
          </w:rPr>
        </w:r>
        <w:r w:rsidR="008B1578">
          <w:rPr>
            <w:noProof/>
            <w:webHidden/>
          </w:rPr>
          <w:fldChar w:fldCharType="separate"/>
        </w:r>
        <w:r w:rsidR="008B1578">
          <w:rPr>
            <w:noProof/>
            <w:webHidden/>
          </w:rPr>
          <w:t>17</w:t>
        </w:r>
        <w:r w:rsidR="008B1578">
          <w:rPr>
            <w:noProof/>
            <w:webHidden/>
          </w:rPr>
          <w:fldChar w:fldCharType="end"/>
        </w:r>
      </w:hyperlink>
    </w:p>
    <w:p w14:paraId="5C56B7E4" w14:textId="3A81FB02" w:rsidR="008B1578" w:rsidRDefault="00A469E6">
      <w:pPr>
        <w:pStyle w:val="TOC1"/>
        <w:tabs>
          <w:tab w:val="left" w:pos="440"/>
        </w:tabs>
        <w:rPr>
          <w:rFonts w:asciiTheme="minorHAnsi" w:eastAsiaTheme="minorEastAsia" w:hAnsiTheme="minorHAnsi" w:cstheme="minorBidi"/>
          <w:noProof/>
          <w:lang w:eastAsia="en-AU"/>
        </w:rPr>
      </w:pPr>
      <w:hyperlink w:anchor="_Toc69825454" w:history="1">
        <w:r w:rsidR="008B1578" w:rsidRPr="00585EBF">
          <w:rPr>
            <w:rStyle w:val="Hyperlink"/>
            <w:rFonts w:asciiTheme="majorHAnsi" w:hAnsiTheme="majorHAnsi"/>
            <w:noProof/>
          </w:rPr>
          <w:t>6</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PROCEDURES</w:t>
        </w:r>
        <w:r w:rsidR="008B1578">
          <w:rPr>
            <w:noProof/>
            <w:webHidden/>
          </w:rPr>
          <w:tab/>
        </w:r>
        <w:r w:rsidR="008B1578">
          <w:rPr>
            <w:noProof/>
            <w:webHidden/>
          </w:rPr>
          <w:fldChar w:fldCharType="begin"/>
        </w:r>
        <w:r w:rsidR="008B1578">
          <w:rPr>
            <w:noProof/>
            <w:webHidden/>
          </w:rPr>
          <w:instrText xml:space="preserve"> PAGEREF _Toc69825454 \h </w:instrText>
        </w:r>
        <w:r w:rsidR="008B1578">
          <w:rPr>
            <w:noProof/>
            <w:webHidden/>
          </w:rPr>
        </w:r>
        <w:r w:rsidR="008B1578">
          <w:rPr>
            <w:noProof/>
            <w:webHidden/>
          </w:rPr>
          <w:fldChar w:fldCharType="separate"/>
        </w:r>
        <w:r w:rsidR="008B1578">
          <w:rPr>
            <w:noProof/>
            <w:webHidden/>
          </w:rPr>
          <w:t>18</w:t>
        </w:r>
        <w:r w:rsidR="008B1578">
          <w:rPr>
            <w:noProof/>
            <w:webHidden/>
          </w:rPr>
          <w:fldChar w:fldCharType="end"/>
        </w:r>
      </w:hyperlink>
    </w:p>
    <w:p w14:paraId="05D9940D" w14:textId="51372E95" w:rsidR="008B1578" w:rsidRDefault="00A469E6">
      <w:pPr>
        <w:pStyle w:val="TOC1"/>
        <w:tabs>
          <w:tab w:val="left" w:pos="660"/>
        </w:tabs>
        <w:rPr>
          <w:rFonts w:asciiTheme="minorHAnsi" w:eastAsiaTheme="minorEastAsia" w:hAnsiTheme="minorHAnsi" w:cstheme="minorBidi"/>
          <w:noProof/>
          <w:lang w:eastAsia="en-AU"/>
        </w:rPr>
      </w:pPr>
      <w:hyperlink w:anchor="_Toc69825455" w:history="1">
        <w:r w:rsidR="008B1578" w:rsidRPr="00585EBF">
          <w:rPr>
            <w:rStyle w:val="Hyperlink"/>
            <w:rFonts w:asciiTheme="majorHAnsi" w:hAnsiTheme="majorHAnsi"/>
            <w:noProof/>
          </w:rPr>
          <w:t>6.1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Description of procedures</w:t>
        </w:r>
        <w:r w:rsidR="008B1578">
          <w:rPr>
            <w:noProof/>
            <w:webHidden/>
          </w:rPr>
          <w:tab/>
        </w:r>
        <w:r w:rsidR="008B1578">
          <w:rPr>
            <w:noProof/>
            <w:webHidden/>
          </w:rPr>
          <w:fldChar w:fldCharType="begin"/>
        </w:r>
        <w:r w:rsidR="008B1578">
          <w:rPr>
            <w:noProof/>
            <w:webHidden/>
          </w:rPr>
          <w:instrText xml:space="preserve"> PAGEREF _Toc69825455 \h </w:instrText>
        </w:r>
        <w:r w:rsidR="008B1578">
          <w:rPr>
            <w:noProof/>
            <w:webHidden/>
          </w:rPr>
        </w:r>
        <w:r w:rsidR="008B1578">
          <w:rPr>
            <w:noProof/>
            <w:webHidden/>
          </w:rPr>
          <w:fldChar w:fldCharType="separate"/>
        </w:r>
        <w:r w:rsidR="008B1578">
          <w:rPr>
            <w:noProof/>
            <w:webHidden/>
          </w:rPr>
          <w:t>18</w:t>
        </w:r>
        <w:r w:rsidR="008B1578">
          <w:rPr>
            <w:noProof/>
            <w:webHidden/>
          </w:rPr>
          <w:fldChar w:fldCharType="end"/>
        </w:r>
      </w:hyperlink>
    </w:p>
    <w:p w14:paraId="0711719F" w14:textId="213F3F2D" w:rsidR="008B1578" w:rsidRDefault="00A469E6">
      <w:pPr>
        <w:pStyle w:val="TOC1"/>
        <w:tabs>
          <w:tab w:val="left" w:pos="660"/>
        </w:tabs>
        <w:rPr>
          <w:rFonts w:asciiTheme="minorHAnsi" w:eastAsiaTheme="minorEastAsia" w:hAnsiTheme="minorHAnsi" w:cstheme="minorBidi"/>
          <w:noProof/>
          <w:lang w:eastAsia="en-AU"/>
        </w:rPr>
      </w:pPr>
      <w:hyperlink w:anchor="_Toc69825456" w:history="1">
        <w:r w:rsidR="008B1578" w:rsidRPr="00585EBF">
          <w:rPr>
            <w:rStyle w:val="Hyperlink"/>
            <w:rFonts w:asciiTheme="majorHAnsi" w:hAnsiTheme="majorHAnsi"/>
            <w:noProof/>
          </w:rPr>
          <w:t>6.2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Participant withdrawals and losses to follow up</w:t>
        </w:r>
        <w:r w:rsidR="008B1578">
          <w:rPr>
            <w:noProof/>
            <w:webHidden/>
          </w:rPr>
          <w:tab/>
        </w:r>
        <w:r w:rsidR="008B1578">
          <w:rPr>
            <w:noProof/>
            <w:webHidden/>
          </w:rPr>
          <w:fldChar w:fldCharType="begin"/>
        </w:r>
        <w:r w:rsidR="008B1578">
          <w:rPr>
            <w:noProof/>
            <w:webHidden/>
          </w:rPr>
          <w:instrText xml:space="preserve"> PAGEREF _Toc69825456 \h </w:instrText>
        </w:r>
        <w:r w:rsidR="008B1578">
          <w:rPr>
            <w:noProof/>
            <w:webHidden/>
          </w:rPr>
        </w:r>
        <w:r w:rsidR="008B1578">
          <w:rPr>
            <w:noProof/>
            <w:webHidden/>
          </w:rPr>
          <w:fldChar w:fldCharType="separate"/>
        </w:r>
        <w:r w:rsidR="008B1578">
          <w:rPr>
            <w:noProof/>
            <w:webHidden/>
          </w:rPr>
          <w:t>20</w:t>
        </w:r>
        <w:r w:rsidR="008B1578">
          <w:rPr>
            <w:noProof/>
            <w:webHidden/>
          </w:rPr>
          <w:fldChar w:fldCharType="end"/>
        </w:r>
      </w:hyperlink>
    </w:p>
    <w:p w14:paraId="43408B65" w14:textId="4A9EA20F" w:rsidR="008B1578" w:rsidRDefault="00A469E6">
      <w:pPr>
        <w:pStyle w:val="TOC1"/>
        <w:tabs>
          <w:tab w:val="left" w:pos="880"/>
        </w:tabs>
        <w:rPr>
          <w:rFonts w:asciiTheme="minorHAnsi" w:eastAsiaTheme="minorEastAsia" w:hAnsiTheme="minorHAnsi" w:cstheme="minorBidi"/>
          <w:noProof/>
          <w:lang w:eastAsia="en-AU"/>
        </w:rPr>
      </w:pPr>
      <w:hyperlink w:anchor="_Toc69825457" w:history="1">
        <w:r w:rsidR="008B1578" w:rsidRPr="00585EBF">
          <w:rPr>
            <w:rStyle w:val="Hyperlink"/>
            <w:rFonts w:asciiTheme="majorHAnsi" w:hAnsiTheme="majorHAnsi"/>
            <w:noProof/>
          </w:rPr>
          <w:t>6.2.1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Withdrawal of consent</w:t>
        </w:r>
        <w:r w:rsidR="008B1578">
          <w:rPr>
            <w:noProof/>
            <w:webHidden/>
          </w:rPr>
          <w:tab/>
        </w:r>
        <w:r w:rsidR="008B1578">
          <w:rPr>
            <w:noProof/>
            <w:webHidden/>
          </w:rPr>
          <w:fldChar w:fldCharType="begin"/>
        </w:r>
        <w:r w:rsidR="008B1578">
          <w:rPr>
            <w:noProof/>
            <w:webHidden/>
          </w:rPr>
          <w:instrText xml:space="preserve"> PAGEREF _Toc69825457 \h </w:instrText>
        </w:r>
        <w:r w:rsidR="008B1578">
          <w:rPr>
            <w:noProof/>
            <w:webHidden/>
          </w:rPr>
        </w:r>
        <w:r w:rsidR="008B1578">
          <w:rPr>
            <w:noProof/>
            <w:webHidden/>
          </w:rPr>
          <w:fldChar w:fldCharType="separate"/>
        </w:r>
        <w:r w:rsidR="008B1578">
          <w:rPr>
            <w:noProof/>
            <w:webHidden/>
          </w:rPr>
          <w:t>20</w:t>
        </w:r>
        <w:r w:rsidR="008B1578">
          <w:rPr>
            <w:noProof/>
            <w:webHidden/>
          </w:rPr>
          <w:fldChar w:fldCharType="end"/>
        </w:r>
      </w:hyperlink>
    </w:p>
    <w:p w14:paraId="1E308918" w14:textId="68A0F9F9" w:rsidR="008B1578" w:rsidRDefault="00A469E6">
      <w:pPr>
        <w:pStyle w:val="TOC1"/>
        <w:tabs>
          <w:tab w:val="left" w:pos="880"/>
        </w:tabs>
        <w:rPr>
          <w:rFonts w:asciiTheme="minorHAnsi" w:eastAsiaTheme="minorEastAsia" w:hAnsiTheme="minorHAnsi" w:cstheme="minorBidi"/>
          <w:noProof/>
          <w:lang w:eastAsia="en-AU"/>
        </w:rPr>
      </w:pPr>
      <w:hyperlink w:anchor="_Toc69825458" w:history="1">
        <w:r w:rsidR="008B1578" w:rsidRPr="00585EBF">
          <w:rPr>
            <w:rStyle w:val="Hyperlink"/>
            <w:rFonts w:asciiTheme="majorHAnsi" w:hAnsiTheme="majorHAnsi"/>
            <w:noProof/>
          </w:rPr>
          <w:t>6.2.2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Losses to follow-up</w:t>
        </w:r>
        <w:r w:rsidR="008B1578">
          <w:rPr>
            <w:noProof/>
            <w:webHidden/>
          </w:rPr>
          <w:tab/>
        </w:r>
        <w:r w:rsidR="008B1578">
          <w:rPr>
            <w:noProof/>
            <w:webHidden/>
          </w:rPr>
          <w:fldChar w:fldCharType="begin"/>
        </w:r>
        <w:r w:rsidR="008B1578">
          <w:rPr>
            <w:noProof/>
            <w:webHidden/>
          </w:rPr>
          <w:instrText xml:space="preserve"> PAGEREF _Toc69825458 \h </w:instrText>
        </w:r>
        <w:r w:rsidR="008B1578">
          <w:rPr>
            <w:noProof/>
            <w:webHidden/>
          </w:rPr>
        </w:r>
        <w:r w:rsidR="008B1578">
          <w:rPr>
            <w:noProof/>
            <w:webHidden/>
          </w:rPr>
          <w:fldChar w:fldCharType="separate"/>
        </w:r>
        <w:r w:rsidR="008B1578">
          <w:rPr>
            <w:noProof/>
            <w:webHidden/>
          </w:rPr>
          <w:t>20</w:t>
        </w:r>
        <w:r w:rsidR="008B1578">
          <w:rPr>
            <w:noProof/>
            <w:webHidden/>
          </w:rPr>
          <w:fldChar w:fldCharType="end"/>
        </w:r>
      </w:hyperlink>
    </w:p>
    <w:p w14:paraId="47082AAC" w14:textId="68465D0F" w:rsidR="008B1578" w:rsidRDefault="00A469E6">
      <w:pPr>
        <w:pStyle w:val="TOC1"/>
        <w:tabs>
          <w:tab w:val="left" w:pos="880"/>
        </w:tabs>
        <w:rPr>
          <w:rFonts w:asciiTheme="minorHAnsi" w:eastAsiaTheme="minorEastAsia" w:hAnsiTheme="minorHAnsi" w:cstheme="minorBidi"/>
          <w:noProof/>
          <w:lang w:eastAsia="en-AU"/>
        </w:rPr>
      </w:pPr>
      <w:hyperlink w:anchor="_Toc69825459" w:history="1">
        <w:r w:rsidR="008B1578" w:rsidRPr="00585EBF">
          <w:rPr>
            <w:rStyle w:val="Hyperlink"/>
            <w:rFonts w:asciiTheme="majorHAnsi" w:hAnsiTheme="majorHAnsi"/>
            <w:noProof/>
          </w:rPr>
          <w:t>6.2.3</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Study Closure</w:t>
        </w:r>
        <w:r w:rsidR="008B1578">
          <w:rPr>
            <w:noProof/>
            <w:webHidden/>
          </w:rPr>
          <w:tab/>
        </w:r>
        <w:r w:rsidR="008B1578">
          <w:rPr>
            <w:noProof/>
            <w:webHidden/>
          </w:rPr>
          <w:fldChar w:fldCharType="begin"/>
        </w:r>
        <w:r w:rsidR="008B1578">
          <w:rPr>
            <w:noProof/>
            <w:webHidden/>
          </w:rPr>
          <w:instrText xml:space="preserve"> PAGEREF _Toc69825459 \h </w:instrText>
        </w:r>
        <w:r w:rsidR="008B1578">
          <w:rPr>
            <w:noProof/>
            <w:webHidden/>
          </w:rPr>
        </w:r>
        <w:r w:rsidR="008B1578">
          <w:rPr>
            <w:noProof/>
            <w:webHidden/>
          </w:rPr>
          <w:fldChar w:fldCharType="separate"/>
        </w:r>
        <w:r w:rsidR="008B1578">
          <w:rPr>
            <w:noProof/>
            <w:webHidden/>
          </w:rPr>
          <w:t>20</w:t>
        </w:r>
        <w:r w:rsidR="008B1578">
          <w:rPr>
            <w:noProof/>
            <w:webHidden/>
          </w:rPr>
          <w:fldChar w:fldCharType="end"/>
        </w:r>
      </w:hyperlink>
    </w:p>
    <w:p w14:paraId="1F59D0DE" w14:textId="13D5E500" w:rsidR="008B1578" w:rsidRDefault="00A469E6">
      <w:pPr>
        <w:pStyle w:val="TOC1"/>
        <w:tabs>
          <w:tab w:val="left" w:pos="440"/>
        </w:tabs>
        <w:rPr>
          <w:rFonts w:asciiTheme="minorHAnsi" w:eastAsiaTheme="minorEastAsia" w:hAnsiTheme="minorHAnsi" w:cstheme="minorBidi"/>
          <w:noProof/>
          <w:lang w:eastAsia="en-AU"/>
        </w:rPr>
      </w:pPr>
      <w:hyperlink w:anchor="_Toc69825460" w:history="1">
        <w:r w:rsidR="008B1578" w:rsidRPr="00585EBF">
          <w:rPr>
            <w:rStyle w:val="Hyperlink"/>
            <w:rFonts w:asciiTheme="majorHAnsi" w:hAnsiTheme="majorHAnsi"/>
            <w:noProof/>
          </w:rPr>
          <w:t>7</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POTENTIAL RISKS RELATED TO STUDY CONDUCT</w:t>
        </w:r>
        <w:r w:rsidR="008B1578">
          <w:rPr>
            <w:noProof/>
            <w:webHidden/>
          </w:rPr>
          <w:tab/>
        </w:r>
        <w:r w:rsidR="008B1578">
          <w:rPr>
            <w:noProof/>
            <w:webHidden/>
          </w:rPr>
          <w:fldChar w:fldCharType="begin"/>
        </w:r>
        <w:r w:rsidR="008B1578">
          <w:rPr>
            <w:noProof/>
            <w:webHidden/>
          </w:rPr>
          <w:instrText xml:space="preserve"> PAGEREF _Toc69825460 \h </w:instrText>
        </w:r>
        <w:r w:rsidR="008B1578">
          <w:rPr>
            <w:noProof/>
            <w:webHidden/>
          </w:rPr>
        </w:r>
        <w:r w:rsidR="008B1578">
          <w:rPr>
            <w:noProof/>
            <w:webHidden/>
          </w:rPr>
          <w:fldChar w:fldCharType="separate"/>
        </w:r>
        <w:r w:rsidR="008B1578">
          <w:rPr>
            <w:noProof/>
            <w:webHidden/>
          </w:rPr>
          <w:t>20</w:t>
        </w:r>
        <w:r w:rsidR="008B1578">
          <w:rPr>
            <w:noProof/>
            <w:webHidden/>
          </w:rPr>
          <w:fldChar w:fldCharType="end"/>
        </w:r>
      </w:hyperlink>
    </w:p>
    <w:p w14:paraId="53AE99F5" w14:textId="2F2EFC81" w:rsidR="008B1578" w:rsidRDefault="00A469E6">
      <w:pPr>
        <w:pStyle w:val="TOC1"/>
        <w:tabs>
          <w:tab w:val="left" w:pos="440"/>
        </w:tabs>
        <w:rPr>
          <w:rFonts w:asciiTheme="minorHAnsi" w:eastAsiaTheme="minorEastAsia" w:hAnsiTheme="minorHAnsi" w:cstheme="minorBidi"/>
          <w:noProof/>
          <w:lang w:eastAsia="en-AU"/>
        </w:rPr>
      </w:pPr>
      <w:hyperlink w:anchor="_Toc69825461" w:history="1">
        <w:r w:rsidR="008B1578" w:rsidRPr="00585EBF">
          <w:rPr>
            <w:rStyle w:val="Hyperlink"/>
            <w:noProof/>
          </w:rPr>
          <w:t>8</w:t>
        </w:r>
        <w:r w:rsidR="008B1578">
          <w:rPr>
            <w:rFonts w:asciiTheme="minorHAnsi" w:eastAsiaTheme="minorEastAsia" w:hAnsiTheme="minorHAnsi" w:cstheme="minorBidi"/>
            <w:noProof/>
            <w:lang w:eastAsia="en-AU"/>
          </w:rPr>
          <w:tab/>
        </w:r>
        <w:r w:rsidR="008B1578" w:rsidRPr="00585EBF">
          <w:rPr>
            <w:rStyle w:val="Hyperlink"/>
            <w:rFonts w:cstheme="minorHAnsi"/>
            <w:noProof/>
          </w:rPr>
          <w:t>POTENTIAL BENEFITS</w:t>
        </w:r>
        <w:r w:rsidR="008B1578">
          <w:rPr>
            <w:noProof/>
            <w:webHidden/>
          </w:rPr>
          <w:tab/>
        </w:r>
        <w:r w:rsidR="008B1578">
          <w:rPr>
            <w:noProof/>
            <w:webHidden/>
          </w:rPr>
          <w:fldChar w:fldCharType="begin"/>
        </w:r>
        <w:r w:rsidR="008B1578">
          <w:rPr>
            <w:noProof/>
            <w:webHidden/>
          </w:rPr>
          <w:instrText xml:space="preserve"> PAGEREF _Toc69825461 \h </w:instrText>
        </w:r>
        <w:r w:rsidR="008B1578">
          <w:rPr>
            <w:noProof/>
            <w:webHidden/>
          </w:rPr>
        </w:r>
        <w:r w:rsidR="008B1578">
          <w:rPr>
            <w:noProof/>
            <w:webHidden/>
          </w:rPr>
          <w:fldChar w:fldCharType="separate"/>
        </w:r>
        <w:r w:rsidR="008B1578">
          <w:rPr>
            <w:noProof/>
            <w:webHidden/>
          </w:rPr>
          <w:t>21</w:t>
        </w:r>
        <w:r w:rsidR="008B1578">
          <w:rPr>
            <w:noProof/>
            <w:webHidden/>
          </w:rPr>
          <w:fldChar w:fldCharType="end"/>
        </w:r>
      </w:hyperlink>
    </w:p>
    <w:p w14:paraId="6C552684" w14:textId="3A93D1F0" w:rsidR="008B1578" w:rsidRDefault="00A469E6">
      <w:pPr>
        <w:pStyle w:val="TOC1"/>
        <w:tabs>
          <w:tab w:val="left" w:pos="440"/>
        </w:tabs>
        <w:rPr>
          <w:rFonts w:asciiTheme="minorHAnsi" w:eastAsiaTheme="minorEastAsia" w:hAnsiTheme="minorHAnsi" w:cstheme="minorBidi"/>
          <w:noProof/>
          <w:lang w:eastAsia="en-AU"/>
        </w:rPr>
      </w:pPr>
      <w:hyperlink w:anchor="_Toc69825462" w:history="1">
        <w:r w:rsidR="008B1578" w:rsidRPr="00585EBF">
          <w:rPr>
            <w:rStyle w:val="Hyperlink"/>
            <w:rFonts w:asciiTheme="majorHAnsi" w:hAnsiTheme="majorHAnsi"/>
            <w:noProof/>
          </w:rPr>
          <w:t>9</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DATA AND INFORMATION MANAGEMENT</w:t>
        </w:r>
        <w:r w:rsidR="008B1578">
          <w:rPr>
            <w:noProof/>
            <w:webHidden/>
          </w:rPr>
          <w:tab/>
        </w:r>
        <w:r w:rsidR="008B1578">
          <w:rPr>
            <w:noProof/>
            <w:webHidden/>
          </w:rPr>
          <w:fldChar w:fldCharType="begin"/>
        </w:r>
        <w:r w:rsidR="008B1578">
          <w:rPr>
            <w:noProof/>
            <w:webHidden/>
          </w:rPr>
          <w:instrText xml:space="preserve"> PAGEREF _Toc69825462 \h </w:instrText>
        </w:r>
        <w:r w:rsidR="008B1578">
          <w:rPr>
            <w:noProof/>
            <w:webHidden/>
          </w:rPr>
        </w:r>
        <w:r w:rsidR="008B1578">
          <w:rPr>
            <w:noProof/>
            <w:webHidden/>
          </w:rPr>
          <w:fldChar w:fldCharType="separate"/>
        </w:r>
        <w:r w:rsidR="008B1578">
          <w:rPr>
            <w:noProof/>
            <w:webHidden/>
          </w:rPr>
          <w:t>21</w:t>
        </w:r>
        <w:r w:rsidR="008B1578">
          <w:rPr>
            <w:noProof/>
            <w:webHidden/>
          </w:rPr>
          <w:fldChar w:fldCharType="end"/>
        </w:r>
      </w:hyperlink>
    </w:p>
    <w:p w14:paraId="19B37FFB" w14:textId="07492A7F" w:rsidR="008B1578" w:rsidRDefault="00A469E6">
      <w:pPr>
        <w:pStyle w:val="TOC1"/>
        <w:tabs>
          <w:tab w:val="left" w:pos="660"/>
        </w:tabs>
        <w:rPr>
          <w:rFonts w:asciiTheme="minorHAnsi" w:eastAsiaTheme="minorEastAsia" w:hAnsiTheme="minorHAnsi" w:cstheme="minorBidi"/>
          <w:noProof/>
          <w:lang w:eastAsia="en-AU"/>
        </w:rPr>
      </w:pPr>
      <w:hyperlink w:anchor="_Toc69825463" w:history="1">
        <w:r w:rsidR="008B1578" w:rsidRPr="00585EBF">
          <w:rPr>
            <w:rStyle w:val="Hyperlink"/>
            <w:rFonts w:asciiTheme="majorHAnsi" w:hAnsiTheme="majorHAnsi"/>
            <w:noProof/>
          </w:rPr>
          <w:t>9.1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Overview</w:t>
        </w:r>
        <w:r w:rsidR="008B1578">
          <w:rPr>
            <w:noProof/>
            <w:webHidden/>
          </w:rPr>
          <w:tab/>
        </w:r>
        <w:r w:rsidR="008B1578">
          <w:rPr>
            <w:noProof/>
            <w:webHidden/>
          </w:rPr>
          <w:fldChar w:fldCharType="begin"/>
        </w:r>
        <w:r w:rsidR="008B1578">
          <w:rPr>
            <w:noProof/>
            <w:webHidden/>
          </w:rPr>
          <w:instrText xml:space="preserve"> PAGEREF _Toc69825463 \h </w:instrText>
        </w:r>
        <w:r w:rsidR="008B1578">
          <w:rPr>
            <w:noProof/>
            <w:webHidden/>
          </w:rPr>
        </w:r>
        <w:r w:rsidR="008B1578">
          <w:rPr>
            <w:noProof/>
            <w:webHidden/>
          </w:rPr>
          <w:fldChar w:fldCharType="separate"/>
        </w:r>
        <w:r w:rsidR="008B1578">
          <w:rPr>
            <w:noProof/>
            <w:webHidden/>
          </w:rPr>
          <w:t>21</w:t>
        </w:r>
        <w:r w:rsidR="008B1578">
          <w:rPr>
            <w:noProof/>
            <w:webHidden/>
          </w:rPr>
          <w:fldChar w:fldCharType="end"/>
        </w:r>
      </w:hyperlink>
    </w:p>
    <w:p w14:paraId="16417490" w14:textId="5A250C7C" w:rsidR="008B1578" w:rsidRDefault="00A469E6">
      <w:pPr>
        <w:pStyle w:val="TOC1"/>
        <w:tabs>
          <w:tab w:val="left" w:pos="660"/>
        </w:tabs>
        <w:rPr>
          <w:rFonts w:asciiTheme="minorHAnsi" w:eastAsiaTheme="minorEastAsia" w:hAnsiTheme="minorHAnsi" w:cstheme="minorBidi"/>
          <w:noProof/>
          <w:lang w:eastAsia="en-AU"/>
        </w:rPr>
      </w:pPr>
      <w:hyperlink w:anchor="_Toc69825464" w:history="1">
        <w:r w:rsidR="008B1578" w:rsidRPr="00585EBF">
          <w:rPr>
            <w:rStyle w:val="Hyperlink"/>
            <w:rFonts w:asciiTheme="majorHAnsi" w:hAnsiTheme="majorHAnsi"/>
            <w:noProof/>
          </w:rPr>
          <w:t>9.2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Data management</w:t>
        </w:r>
        <w:r w:rsidR="008B1578">
          <w:rPr>
            <w:noProof/>
            <w:webHidden/>
          </w:rPr>
          <w:tab/>
        </w:r>
        <w:r w:rsidR="008B1578">
          <w:rPr>
            <w:noProof/>
            <w:webHidden/>
          </w:rPr>
          <w:fldChar w:fldCharType="begin"/>
        </w:r>
        <w:r w:rsidR="008B1578">
          <w:rPr>
            <w:noProof/>
            <w:webHidden/>
          </w:rPr>
          <w:instrText xml:space="preserve"> PAGEREF _Toc69825464 \h </w:instrText>
        </w:r>
        <w:r w:rsidR="008B1578">
          <w:rPr>
            <w:noProof/>
            <w:webHidden/>
          </w:rPr>
        </w:r>
        <w:r w:rsidR="008B1578">
          <w:rPr>
            <w:noProof/>
            <w:webHidden/>
          </w:rPr>
          <w:fldChar w:fldCharType="separate"/>
        </w:r>
        <w:r w:rsidR="008B1578">
          <w:rPr>
            <w:noProof/>
            <w:webHidden/>
          </w:rPr>
          <w:t>21</w:t>
        </w:r>
        <w:r w:rsidR="008B1578">
          <w:rPr>
            <w:noProof/>
            <w:webHidden/>
          </w:rPr>
          <w:fldChar w:fldCharType="end"/>
        </w:r>
      </w:hyperlink>
    </w:p>
    <w:p w14:paraId="68216A83" w14:textId="23C623DD" w:rsidR="008B1578" w:rsidRDefault="00A469E6">
      <w:pPr>
        <w:pStyle w:val="TOC1"/>
        <w:tabs>
          <w:tab w:val="left" w:pos="660"/>
        </w:tabs>
        <w:rPr>
          <w:rFonts w:asciiTheme="minorHAnsi" w:eastAsiaTheme="minorEastAsia" w:hAnsiTheme="minorHAnsi" w:cstheme="minorBidi"/>
          <w:noProof/>
          <w:lang w:eastAsia="en-AU"/>
        </w:rPr>
      </w:pPr>
      <w:hyperlink w:anchor="_Toc69825465" w:history="1">
        <w:r w:rsidR="008B1578" w:rsidRPr="00585EBF">
          <w:rPr>
            <w:rStyle w:val="Hyperlink"/>
            <w:rFonts w:asciiTheme="majorHAnsi" w:hAnsiTheme="majorHAnsi"/>
            <w:noProof/>
          </w:rPr>
          <w:t>9.3</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Data capture methods and data use, storage, access and disclosure during the study</w:t>
        </w:r>
        <w:r w:rsidR="008B1578">
          <w:rPr>
            <w:noProof/>
            <w:webHidden/>
          </w:rPr>
          <w:tab/>
        </w:r>
        <w:r w:rsidR="008B1578">
          <w:rPr>
            <w:noProof/>
            <w:webHidden/>
          </w:rPr>
          <w:fldChar w:fldCharType="begin"/>
        </w:r>
        <w:r w:rsidR="008B1578">
          <w:rPr>
            <w:noProof/>
            <w:webHidden/>
          </w:rPr>
          <w:instrText xml:space="preserve"> PAGEREF _Toc69825465 \h </w:instrText>
        </w:r>
        <w:r w:rsidR="008B1578">
          <w:rPr>
            <w:noProof/>
            <w:webHidden/>
          </w:rPr>
        </w:r>
        <w:r w:rsidR="008B1578">
          <w:rPr>
            <w:noProof/>
            <w:webHidden/>
          </w:rPr>
          <w:fldChar w:fldCharType="separate"/>
        </w:r>
        <w:r w:rsidR="008B1578">
          <w:rPr>
            <w:noProof/>
            <w:webHidden/>
          </w:rPr>
          <w:t>21</w:t>
        </w:r>
        <w:r w:rsidR="008B1578">
          <w:rPr>
            <w:noProof/>
            <w:webHidden/>
          </w:rPr>
          <w:fldChar w:fldCharType="end"/>
        </w:r>
      </w:hyperlink>
    </w:p>
    <w:p w14:paraId="65001840" w14:textId="3FFCB8AA" w:rsidR="008B1578" w:rsidRDefault="00A469E6">
      <w:pPr>
        <w:pStyle w:val="TOC1"/>
        <w:tabs>
          <w:tab w:val="left" w:pos="660"/>
        </w:tabs>
        <w:rPr>
          <w:rFonts w:asciiTheme="minorHAnsi" w:eastAsiaTheme="minorEastAsia" w:hAnsiTheme="minorHAnsi" w:cstheme="minorBidi"/>
          <w:noProof/>
          <w:lang w:eastAsia="en-AU"/>
        </w:rPr>
      </w:pPr>
      <w:hyperlink w:anchor="_Toc69825466" w:history="1">
        <w:r w:rsidR="008B1578" w:rsidRPr="00585EBF">
          <w:rPr>
            <w:rStyle w:val="Hyperlink"/>
            <w:rFonts w:asciiTheme="majorHAnsi" w:hAnsiTheme="majorHAnsi"/>
            <w:noProof/>
          </w:rPr>
          <w:t>9.4</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Data confidentiality</w:t>
        </w:r>
        <w:r w:rsidR="008B1578">
          <w:rPr>
            <w:noProof/>
            <w:webHidden/>
          </w:rPr>
          <w:tab/>
        </w:r>
        <w:r w:rsidR="008B1578">
          <w:rPr>
            <w:noProof/>
            <w:webHidden/>
          </w:rPr>
          <w:fldChar w:fldCharType="begin"/>
        </w:r>
        <w:r w:rsidR="008B1578">
          <w:rPr>
            <w:noProof/>
            <w:webHidden/>
          </w:rPr>
          <w:instrText xml:space="preserve"> PAGEREF _Toc69825466 \h </w:instrText>
        </w:r>
        <w:r w:rsidR="008B1578">
          <w:rPr>
            <w:noProof/>
            <w:webHidden/>
          </w:rPr>
        </w:r>
        <w:r w:rsidR="008B1578">
          <w:rPr>
            <w:noProof/>
            <w:webHidden/>
          </w:rPr>
          <w:fldChar w:fldCharType="separate"/>
        </w:r>
        <w:r w:rsidR="008B1578">
          <w:rPr>
            <w:noProof/>
            <w:webHidden/>
          </w:rPr>
          <w:t>23</w:t>
        </w:r>
        <w:r w:rsidR="008B1578">
          <w:rPr>
            <w:noProof/>
            <w:webHidden/>
          </w:rPr>
          <w:fldChar w:fldCharType="end"/>
        </w:r>
      </w:hyperlink>
    </w:p>
    <w:p w14:paraId="4FAF4855" w14:textId="77EF1BDF" w:rsidR="008B1578" w:rsidRDefault="00A469E6">
      <w:pPr>
        <w:pStyle w:val="TOC1"/>
        <w:tabs>
          <w:tab w:val="left" w:pos="660"/>
        </w:tabs>
        <w:rPr>
          <w:rFonts w:asciiTheme="minorHAnsi" w:eastAsiaTheme="minorEastAsia" w:hAnsiTheme="minorHAnsi" w:cstheme="minorBidi"/>
          <w:noProof/>
          <w:lang w:eastAsia="en-AU"/>
        </w:rPr>
      </w:pPr>
      <w:hyperlink w:anchor="_Toc69825467" w:history="1">
        <w:r w:rsidR="008B1578" w:rsidRPr="00585EBF">
          <w:rPr>
            <w:rStyle w:val="Hyperlink"/>
            <w:rFonts w:asciiTheme="majorHAnsi" w:hAnsiTheme="majorHAnsi"/>
            <w:noProof/>
          </w:rPr>
          <w:t>9.5</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Quality assurance</w:t>
        </w:r>
        <w:r w:rsidR="008B1578">
          <w:rPr>
            <w:noProof/>
            <w:webHidden/>
          </w:rPr>
          <w:tab/>
        </w:r>
        <w:r w:rsidR="008B1578">
          <w:rPr>
            <w:noProof/>
            <w:webHidden/>
          </w:rPr>
          <w:fldChar w:fldCharType="begin"/>
        </w:r>
        <w:r w:rsidR="008B1578">
          <w:rPr>
            <w:noProof/>
            <w:webHidden/>
          </w:rPr>
          <w:instrText xml:space="preserve"> PAGEREF _Toc69825467 \h </w:instrText>
        </w:r>
        <w:r w:rsidR="008B1578">
          <w:rPr>
            <w:noProof/>
            <w:webHidden/>
          </w:rPr>
        </w:r>
        <w:r w:rsidR="008B1578">
          <w:rPr>
            <w:noProof/>
            <w:webHidden/>
          </w:rPr>
          <w:fldChar w:fldCharType="separate"/>
        </w:r>
        <w:r w:rsidR="008B1578">
          <w:rPr>
            <w:noProof/>
            <w:webHidden/>
          </w:rPr>
          <w:t>23</w:t>
        </w:r>
        <w:r w:rsidR="008B1578">
          <w:rPr>
            <w:noProof/>
            <w:webHidden/>
          </w:rPr>
          <w:fldChar w:fldCharType="end"/>
        </w:r>
      </w:hyperlink>
    </w:p>
    <w:p w14:paraId="1276D31A" w14:textId="6243C592" w:rsidR="008B1578" w:rsidRDefault="00A469E6">
      <w:pPr>
        <w:pStyle w:val="TOC1"/>
        <w:tabs>
          <w:tab w:val="left" w:pos="660"/>
        </w:tabs>
        <w:rPr>
          <w:rFonts w:asciiTheme="minorHAnsi" w:eastAsiaTheme="minorEastAsia" w:hAnsiTheme="minorHAnsi" w:cstheme="minorBidi"/>
          <w:noProof/>
          <w:lang w:eastAsia="en-AU"/>
        </w:rPr>
      </w:pPr>
      <w:hyperlink w:anchor="_Toc69825468" w:history="1">
        <w:r w:rsidR="008B1578" w:rsidRPr="00585EBF">
          <w:rPr>
            <w:rStyle w:val="Hyperlink"/>
            <w:rFonts w:asciiTheme="majorHAnsi" w:hAnsiTheme="majorHAnsi"/>
            <w:noProof/>
          </w:rPr>
          <w:t>9.6</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Archiving - Data and document retention</w:t>
        </w:r>
        <w:r w:rsidR="008B1578">
          <w:rPr>
            <w:noProof/>
            <w:webHidden/>
          </w:rPr>
          <w:tab/>
        </w:r>
        <w:r w:rsidR="008B1578">
          <w:rPr>
            <w:noProof/>
            <w:webHidden/>
          </w:rPr>
          <w:fldChar w:fldCharType="begin"/>
        </w:r>
        <w:r w:rsidR="008B1578">
          <w:rPr>
            <w:noProof/>
            <w:webHidden/>
          </w:rPr>
          <w:instrText xml:space="preserve"> PAGEREF _Toc69825468 \h </w:instrText>
        </w:r>
        <w:r w:rsidR="008B1578">
          <w:rPr>
            <w:noProof/>
            <w:webHidden/>
          </w:rPr>
        </w:r>
        <w:r w:rsidR="008B1578">
          <w:rPr>
            <w:noProof/>
            <w:webHidden/>
          </w:rPr>
          <w:fldChar w:fldCharType="separate"/>
        </w:r>
        <w:r w:rsidR="008B1578">
          <w:rPr>
            <w:noProof/>
            <w:webHidden/>
          </w:rPr>
          <w:t>23</w:t>
        </w:r>
        <w:r w:rsidR="008B1578">
          <w:rPr>
            <w:noProof/>
            <w:webHidden/>
          </w:rPr>
          <w:fldChar w:fldCharType="end"/>
        </w:r>
      </w:hyperlink>
    </w:p>
    <w:p w14:paraId="738D4756" w14:textId="16160673" w:rsidR="008B1578" w:rsidRDefault="00A469E6">
      <w:pPr>
        <w:pStyle w:val="TOC1"/>
        <w:tabs>
          <w:tab w:val="left" w:pos="660"/>
        </w:tabs>
        <w:rPr>
          <w:rFonts w:asciiTheme="minorHAnsi" w:eastAsiaTheme="minorEastAsia" w:hAnsiTheme="minorHAnsi" w:cstheme="minorBidi"/>
          <w:noProof/>
          <w:lang w:eastAsia="en-AU"/>
        </w:rPr>
      </w:pPr>
      <w:hyperlink w:anchor="_Toc69825469" w:history="1">
        <w:r w:rsidR="008B1578" w:rsidRPr="00585EBF">
          <w:rPr>
            <w:rStyle w:val="Hyperlink"/>
            <w:rFonts w:asciiTheme="majorHAnsi" w:hAnsiTheme="majorHAnsi"/>
            <w:noProof/>
          </w:rPr>
          <w:t>9.7</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Data sharing</w:t>
        </w:r>
        <w:r w:rsidR="008B1578">
          <w:rPr>
            <w:noProof/>
            <w:webHidden/>
          </w:rPr>
          <w:tab/>
        </w:r>
        <w:r w:rsidR="008B1578">
          <w:rPr>
            <w:noProof/>
            <w:webHidden/>
          </w:rPr>
          <w:fldChar w:fldCharType="begin"/>
        </w:r>
        <w:r w:rsidR="008B1578">
          <w:rPr>
            <w:noProof/>
            <w:webHidden/>
          </w:rPr>
          <w:instrText xml:space="preserve"> PAGEREF _Toc69825469 \h </w:instrText>
        </w:r>
        <w:r w:rsidR="008B1578">
          <w:rPr>
            <w:noProof/>
            <w:webHidden/>
          </w:rPr>
        </w:r>
        <w:r w:rsidR="008B1578">
          <w:rPr>
            <w:noProof/>
            <w:webHidden/>
          </w:rPr>
          <w:fldChar w:fldCharType="separate"/>
        </w:r>
        <w:r w:rsidR="008B1578">
          <w:rPr>
            <w:noProof/>
            <w:webHidden/>
          </w:rPr>
          <w:t>23</w:t>
        </w:r>
        <w:r w:rsidR="008B1578">
          <w:rPr>
            <w:noProof/>
            <w:webHidden/>
          </w:rPr>
          <w:fldChar w:fldCharType="end"/>
        </w:r>
      </w:hyperlink>
    </w:p>
    <w:p w14:paraId="0DF6A59B" w14:textId="7063F76B" w:rsidR="008B1578" w:rsidRDefault="00A469E6">
      <w:pPr>
        <w:pStyle w:val="TOC1"/>
        <w:tabs>
          <w:tab w:val="left" w:pos="660"/>
        </w:tabs>
        <w:rPr>
          <w:rFonts w:asciiTheme="minorHAnsi" w:eastAsiaTheme="minorEastAsia" w:hAnsiTheme="minorHAnsi" w:cstheme="minorBidi"/>
          <w:noProof/>
          <w:lang w:eastAsia="en-AU"/>
        </w:rPr>
      </w:pPr>
      <w:hyperlink w:anchor="_Toc69825470" w:history="1">
        <w:r w:rsidR="008B1578" w:rsidRPr="00585EBF">
          <w:rPr>
            <w:rStyle w:val="Hyperlink"/>
            <w:rFonts w:asciiTheme="majorHAnsi" w:hAnsiTheme="majorHAnsi"/>
            <w:noProof/>
          </w:rPr>
          <w:t>10</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STUDY OVERSIGHT</w:t>
        </w:r>
        <w:r w:rsidR="008B1578">
          <w:rPr>
            <w:noProof/>
            <w:webHidden/>
          </w:rPr>
          <w:tab/>
        </w:r>
        <w:r w:rsidR="008B1578">
          <w:rPr>
            <w:noProof/>
            <w:webHidden/>
          </w:rPr>
          <w:fldChar w:fldCharType="begin"/>
        </w:r>
        <w:r w:rsidR="008B1578">
          <w:rPr>
            <w:noProof/>
            <w:webHidden/>
          </w:rPr>
          <w:instrText xml:space="preserve"> PAGEREF _Toc69825470 \h </w:instrText>
        </w:r>
        <w:r w:rsidR="008B1578">
          <w:rPr>
            <w:noProof/>
            <w:webHidden/>
          </w:rPr>
        </w:r>
        <w:r w:rsidR="008B1578">
          <w:rPr>
            <w:noProof/>
            <w:webHidden/>
          </w:rPr>
          <w:fldChar w:fldCharType="separate"/>
        </w:r>
        <w:r w:rsidR="008B1578">
          <w:rPr>
            <w:noProof/>
            <w:webHidden/>
          </w:rPr>
          <w:t>24</w:t>
        </w:r>
        <w:r w:rsidR="008B1578">
          <w:rPr>
            <w:noProof/>
            <w:webHidden/>
          </w:rPr>
          <w:fldChar w:fldCharType="end"/>
        </w:r>
      </w:hyperlink>
    </w:p>
    <w:p w14:paraId="4A3BEC6C" w14:textId="26A2AF59" w:rsidR="008B1578" w:rsidRDefault="00A469E6">
      <w:pPr>
        <w:pStyle w:val="TOC1"/>
        <w:tabs>
          <w:tab w:val="left" w:pos="660"/>
        </w:tabs>
        <w:rPr>
          <w:rFonts w:asciiTheme="minorHAnsi" w:eastAsiaTheme="minorEastAsia" w:hAnsiTheme="minorHAnsi" w:cstheme="minorBidi"/>
          <w:noProof/>
          <w:lang w:eastAsia="en-AU"/>
        </w:rPr>
      </w:pPr>
      <w:hyperlink w:anchor="_Toc69825471" w:history="1">
        <w:r w:rsidR="008B1578" w:rsidRPr="00585EBF">
          <w:rPr>
            <w:rStyle w:val="Hyperlink"/>
            <w:rFonts w:asciiTheme="majorHAnsi" w:hAnsiTheme="majorHAnsi"/>
            <w:noProof/>
          </w:rPr>
          <w:t>10.1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Site Study Management Group (SMG)</w:t>
        </w:r>
        <w:r w:rsidR="008B1578">
          <w:rPr>
            <w:noProof/>
            <w:webHidden/>
          </w:rPr>
          <w:tab/>
        </w:r>
        <w:r w:rsidR="008B1578">
          <w:rPr>
            <w:noProof/>
            <w:webHidden/>
          </w:rPr>
          <w:fldChar w:fldCharType="begin"/>
        </w:r>
        <w:r w:rsidR="008B1578">
          <w:rPr>
            <w:noProof/>
            <w:webHidden/>
          </w:rPr>
          <w:instrText xml:space="preserve"> PAGEREF _Toc69825471 \h </w:instrText>
        </w:r>
        <w:r w:rsidR="008B1578">
          <w:rPr>
            <w:noProof/>
            <w:webHidden/>
          </w:rPr>
        </w:r>
        <w:r w:rsidR="008B1578">
          <w:rPr>
            <w:noProof/>
            <w:webHidden/>
          </w:rPr>
          <w:fldChar w:fldCharType="separate"/>
        </w:r>
        <w:r w:rsidR="008B1578">
          <w:rPr>
            <w:noProof/>
            <w:webHidden/>
          </w:rPr>
          <w:t>24</w:t>
        </w:r>
        <w:r w:rsidR="008B1578">
          <w:rPr>
            <w:noProof/>
            <w:webHidden/>
          </w:rPr>
          <w:fldChar w:fldCharType="end"/>
        </w:r>
      </w:hyperlink>
    </w:p>
    <w:p w14:paraId="77E9BF27" w14:textId="45377988" w:rsidR="008B1578" w:rsidRDefault="00A469E6">
      <w:pPr>
        <w:pStyle w:val="TOC2"/>
        <w:tabs>
          <w:tab w:val="left" w:pos="880"/>
          <w:tab w:val="right" w:leader="dot" w:pos="9016"/>
        </w:tabs>
        <w:rPr>
          <w:rFonts w:asciiTheme="minorHAnsi" w:eastAsiaTheme="minorEastAsia" w:hAnsiTheme="minorHAnsi" w:cstheme="minorBidi"/>
          <w:noProof/>
          <w:lang w:val="en-AU" w:eastAsia="en-AU"/>
        </w:rPr>
      </w:pPr>
      <w:hyperlink w:anchor="_Toc69825472" w:history="1">
        <w:r w:rsidR="008B1578" w:rsidRPr="00585EBF">
          <w:rPr>
            <w:rStyle w:val="Hyperlink"/>
            <w:rFonts w:asciiTheme="majorHAnsi" w:hAnsiTheme="majorHAnsi"/>
            <w:noProof/>
            <w:lang w:eastAsia="en-AU"/>
          </w:rPr>
          <w:t>10.2</w:t>
        </w:r>
        <w:r w:rsidR="008B1578">
          <w:rPr>
            <w:rFonts w:asciiTheme="minorHAnsi" w:eastAsiaTheme="minorEastAsia" w:hAnsiTheme="minorHAnsi" w:cstheme="minorBidi"/>
            <w:noProof/>
            <w:lang w:val="en-AU" w:eastAsia="en-AU"/>
          </w:rPr>
          <w:tab/>
        </w:r>
        <w:r w:rsidR="008B1578" w:rsidRPr="00585EBF">
          <w:rPr>
            <w:rStyle w:val="Hyperlink"/>
            <w:noProof/>
            <w:lang w:eastAsia="en-AU"/>
          </w:rPr>
          <w:t>Consumer involvement</w:t>
        </w:r>
        <w:r w:rsidR="008B1578">
          <w:rPr>
            <w:noProof/>
            <w:webHidden/>
          </w:rPr>
          <w:tab/>
        </w:r>
        <w:r w:rsidR="008B1578">
          <w:rPr>
            <w:noProof/>
            <w:webHidden/>
          </w:rPr>
          <w:fldChar w:fldCharType="begin"/>
        </w:r>
        <w:r w:rsidR="008B1578">
          <w:rPr>
            <w:noProof/>
            <w:webHidden/>
          </w:rPr>
          <w:instrText xml:space="preserve"> PAGEREF _Toc69825472 \h </w:instrText>
        </w:r>
        <w:r w:rsidR="008B1578">
          <w:rPr>
            <w:noProof/>
            <w:webHidden/>
          </w:rPr>
        </w:r>
        <w:r w:rsidR="008B1578">
          <w:rPr>
            <w:noProof/>
            <w:webHidden/>
          </w:rPr>
          <w:fldChar w:fldCharType="separate"/>
        </w:r>
        <w:r w:rsidR="008B1578">
          <w:rPr>
            <w:noProof/>
            <w:webHidden/>
          </w:rPr>
          <w:t>24</w:t>
        </w:r>
        <w:r w:rsidR="008B1578">
          <w:rPr>
            <w:noProof/>
            <w:webHidden/>
          </w:rPr>
          <w:fldChar w:fldCharType="end"/>
        </w:r>
      </w:hyperlink>
    </w:p>
    <w:p w14:paraId="5D5725CA" w14:textId="2CE6FB93" w:rsidR="008B1578" w:rsidRDefault="00A469E6">
      <w:pPr>
        <w:pStyle w:val="TOC1"/>
        <w:tabs>
          <w:tab w:val="left" w:pos="660"/>
        </w:tabs>
        <w:rPr>
          <w:rFonts w:asciiTheme="minorHAnsi" w:eastAsiaTheme="minorEastAsia" w:hAnsiTheme="minorHAnsi" w:cstheme="minorBidi"/>
          <w:noProof/>
          <w:lang w:eastAsia="en-AU"/>
        </w:rPr>
      </w:pPr>
      <w:hyperlink w:anchor="_Toc69825473" w:history="1">
        <w:r w:rsidR="008B1578" w:rsidRPr="00585EBF">
          <w:rPr>
            <w:rStyle w:val="Hyperlink"/>
            <w:rFonts w:asciiTheme="majorHAnsi" w:hAnsiTheme="majorHAnsi"/>
            <w:noProof/>
          </w:rPr>
          <w:t>11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STATISTICAL METHODS</w:t>
        </w:r>
        <w:r w:rsidR="008B1578">
          <w:rPr>
            <w:noProof/>
            <w:webHidden/>
          </w:rPr>
          <w:tab/>
        </w:r>
        <w:r w:rsidR="008B1578">
          <w:rPr>
            <w:noProof/>
            <w:webHidden/>
          </w:rPr>
          <w:fldChar w:fldCharType="begin"/>
        </w:r>
        <w:r w:rsidR="008B1578">
          <w:rPr>
            <w:noProof/>
            <w:webHidden/>
          </w:rPr>
          <w:instrText xml:space="preserve"> PAGEREF _Toc69825473 \h </w:instrText>
        </w:r>
        <w:r w:rsidR="008B1578">
          <w:rPr>
            <w:noProof/>
            <w:webHidden/>
          </w:rPr>
        </w:r>
        <w:r w:rsidR="008B1578">
          <w:rPr>
            <w:noProof/>
            <w:webHidden/>
          </w:rPr>
          <w:fldChar w:fldCharType="separate"/>
        </w:r>
        <w:r w:rsidR="008B1578">
          <w:rPr>
            <w:noProof/>
            <w:webHidden/>
          </w:rPr>
          <w:t>24</w:t>
        </w:r>
        <w:r w:rsidR="008B1578">
          <w:rPr>
            <w:noProof/>
            <w:webHidden/>
          </w:rPr>
          <w:fldChar w:fldCharType="end"/>
        </w:r>
      </w:hyperlink>
    </w:p>
    <w:p w14:paraId="7351A280" w14:textId="3696F47E" w:rsidR="008B1578" w:rsidRDefault="00A469E6">
      <w:pPr>
        <w:pStyle w:val="TOC1"/>
        <w:tabs>
          <w:tab w:val="left" w:pos="660"/>
        </w:tabs>
        <w:rPr>
          <w:rFonts w:asciiTheme="minorHAnsi" w:eastAsiaTheme="minorEastAsia" w:hAnsiTheme="minorHAnsi" w:cstheme="minorBidi"/>
          <w:noProof/>
          <w:lang w:eastAsia="en-AU"/>
        </w:rPr>
      </w:pPr>
      <w:hyperlink w:anchor="_Toc69825474" w:history="1">
        <w:r w:rsidR="008B1578" w:rsidRPr="00585EBF">
          <w:rPr>
            <w:rStyle w:val="Hyperlink"/>
            <w:rFonts w:asciiTheme="majorHAnsi" w:hAnsiTheme="majorHAnsi"/>
            <w:noProof/>
          </w:rPr>
          <w:t>11.1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Sample Size Estimation</w:t>
        </w:r>
        <w:r w:rsidR="008B1578">
          <w:rPr>
            <w:noProof/>
            <w:webHidden/>
          </w:rPr>
          <w:tab/>
        </w:r>
        <w:r w:rsidR="008B1578">
          <w:rPr>
            <w:noProof/>
            <w:webHidden/>
          </w:rPr>
          <w:fldChar w:fldCharType="begin"/>
        </w:r>
        <w:r w:rsidR="008B1578">
          <w:rPr>
            <w:noProof/>
            <w:webHidden/>
          </w:rPr>
          <w:instrText xml:space="preserve"> PAGEREF _Toc69825474 \h </w:instrText>
        </w:r>
        <w:r w:rsidR="008B1578">
          <w:rPr>
            <w:noProof/>
            <w:webHidden/>
          </w:rPr>
        </w:r>
        <w:r w:rsidR="008B1578">
          <w:rPr>
            <w:noProof/>
            <w:webHidden/>
          </w:rPr>
          <w:fldChar w:fldCharType="separate"/>
        </w:r>
        <w:r w:rsidR="008B1578">
          <w:rPr>
            <w:noProof/>
            <w:webHidden/>
          </w:rPr>
          <w:t>24</w:t>
        </w:r>
        <w:r w:rsidR="008B1578">
          <w:rPr>
            <w:noProof/>
            <w:webHidden/>
          </w:rPr>
          <w:fldChar w:fldCharType="end"/>
        </w:r>
      </w:hyperlink>
    </w:p>
    <w:p w14:paraId="1DD40CD3" w14:textId="2ED228BE" w:rsidR="008B1578" w:rsidRDefault="00A469E6">
      <w:pPr>
        <w:pStyle w:val="TOC1"/>
        <w:tabs>
          <w:tab w:val="left" w:pos="660"/>
        </w:tabs>
        <w:rPr>
          <w:rFonts w:asciiTheme="minorHAnsi" w:eastAsiaTheme="minorEastAsia" w:hAnsiTheme="minorHAnsi" w:cstheme="minorBidi"/>
          <w:noProof/>
          <w:lang w:eastAsia="en-AU"/>
        </w:rPr>
      </w:pPr>
      <w:hyperlink w:anchor="_Toc69825475" w:history="1">
        <w:r w:rsidR="008B1578" w:rsidRPr="00585EBF">
          <w:rPr>
            <w:rStyle w:val="Hyperlink"/>
            <w:rFonts w:asciiTheme="majorHAnsi" w:hAnsiTheme="majorHAnsi"/>
            <w:noProof/>
          </w:rPr>
          <w:t>11.2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Statistical Analysis Plan</w:t>
        </w:r>
        <w:r w:rsidR="008B1578">
          <w:rPr>
            <w:noProof/>
            <w:webHidden/>
          </w:rPr>
          <w:tab/>
        </w:r>
        <w:r w:rsidR="008B1578">
          <w:rPr>
            <w:noProof/>
            <w:webHidden/>
          </w:rPr>
          <w:fldChar w:fldCharType="begin"/>
        </w:r>
        <w:r w:rsidR="008B1578">
          <w:rPr>
            <w:noProof/>
            <w:webHidden/>
          </w:rPr>
          <w:instrText xml:space="preserve"> PAGEREF _Toc69825475 \h </w:instrText>
        </w:r>
        <w:r w:rsidR="008B1578">
          <w:rPr>
            <w:noProof/>
            <w:webHidden/>
          </w:rPr>
        </w:r>
        <w:r w:rsidR="008B1578">
          <w:rPr>
            <w:noProof/>
            <w:webHidden/>
          </w:rPr>
          <w:fldChar w:fldCharType="separate"/>
        </w:r>
        <w:r w:rsidR="008B1578">
          <w:rPr>
            <w:noProof/>
            <w:webHidden/>
          </w:rPr>
          <w:t>24</w:t>
        </w:r>
        <w:r w:rsidR="008B1578">
          <w:rPr>
            <w:noProof/>
            <w:webHidden/>
          </w:rPr>
          <w:fldChar w:fldCharType="end"/>
        </w:r>
      </w:hyperlink>
    </w:p>
    <w:p w14:paraId="6AFCCC19" w14:textId="01781742" w:rsidR="008B1578" w:rsidRDefault="00A469E6">
      <w:pPr>
        <w:pStyle w:val="TOC1"/>
        <w:tabs>
          <w:tab w:val="left" w:pos="880"/>
        </w:tabs>
        <w:rPr>
          <w:rFonts w:asciiTheme="minorHAnsi" w:eastAsiaTheme="minorEastAsia" w:hAnsiTheme="minorHAnsi" w:cstheme="minorBidi"/>
          <w:noProof/>
          <w:lang w:eastAsia="en-AU"/>
        </w:rPr>
      </w:pPr>
      <w:hyperlink w:anchor="_Toc69825476" w:history="1">
        <w:r w:rsidR="008B1578" w:rsidRPr="00585EBF">
          <w:rPr>
            <w:rStyle w:val="Hyperlink"/>
            <w:rFonts w:asciiTheme="majorHAnsi" w:hAnsiTheme="majorHAnsi"/>
            <w:noProof/>
          </w:rPr>
          <w:t>11.2.1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Subgroup analysis</w:t>
        </w:r>
        <w:r w:rsidR="008B1578">
          <w:rPr>
            <w:noProof/>
            <w:webHidden/>
          </w:rPr>
          <w:tab/>
        </w:r>
        <w:r w:rsidR="008B1578">
          <w:rPr>
            <w:noProof/>
            <w:webHidden/>
          </w:rPr>
          <w:fldChar w:fldCharType="begin"/>
        </w:r>
        <w:r w:rsidR="008B1578">
          <w:rPr>
            <w:noProof/>
            <w:webHidden/>
          </w:rPr>
          <w:instrText xml:space="preserve"> PAGEREF _Toc69825476 \h </w:instrText>
        </w:r>
        <w:r w:rsidR="008B1578">
          <w:rPr>
            <w:noProof/>
            <w:webHidden/>
          </w:rPr>
        </w:r>
        <w:r w:rsidR="008B1578">
          <w:rPr>
            <w:noProof/>
            <w:webHidden/>
          </w:rPr>
          <w:fldChar w:fldCharType="separate"/>
        </w:r>
        <w:r w:rsidR="008B1578">
          <w:rPr>
            <w:noProof/>
            <w:webHidden/>
          </w:rPr>
          <w:t>26</w:t>
        </w:r>
        <w:r w:rsidR="008B1578">
          <w:rPr>
            <w:noProof/>
            <w:webHidden/>
          </w:rPr>
          <w:fldChar w:fldCharType="end"/>
        </w:r>
      </w:hyperlink>
    </w:p>
    <w:p w14:paraId="7F2EC5ED" w14:textId="423C0B81" w:rsidR="008B1578" w:rsidRDefault="00A469E6">
      <w:pPr>
        <w:pStyle w:val="TOC1"/>
        <w:tabs>
          <w:tab w:val="left" w:pos="880"/>
        </w:tabs>
        <w:rPr>
          <w:rFonts w:asciiTheme="minorHAnsi" w:eastAsiaTheme="minorEastAsia" w:hAnsiTheme="minorHAnsi" w:cstheme="minorBidi"/>
          <w:noProof/>
          <w:lang w:eastAsia="en-AU"/>
        </w:rPr>
      </w:pPr>
      <w:hyperlink w:anchor="_Toc69825477" w:history="1">
        <w:r w:rsidR="008B1578" w:rsidRPr="00585EBF">
          <w:rPr>
            <w:rStyle w:val="Hyperlink"/>
            <w:rFonts w:asciiTheme="majorHAnsi" w:hAnsiTheme="majorHAnsi"/>
            <w:noProof/>
          </w:rPr>
          <w:t>11.2.2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Data transformation</w:t>
        </w:r>
        <w:r w:rsidR="008B1578">
          <w:rPr>
            <w:noProof/>
            <w:webHidden/>
          </w:rPr>
          <w:tab/>
        </w:r>
        <w:r w:rsidR="008B1578">
          <w:rPr>
            <w:noProof/>
            <w:webHidden/>
          </w:rPr>
          <w:fldChar w:fldCharType="begin"/>
        </w:r>
        <w:r w:rsidR="008B1578">
          <w:rPr>
            <w:noProof/>
            <w:webHidden/>
          </w:rPr>
          <w:instrText xml:space="preserve"> PAGEREF _Toc69825477 \h </w:instrText>
        </w:r>
        <w:r w:rsidR="008B1578">
          <w:rPr>
            <w:noProof/>
            <w:webHidden/>
          </w:rPr>
        </w:r>
        <w:r w:rsidR="008B1578">
          <w:rPr>
            <w:noProof/>
            <w:webHidden/>
          </w:rPr>
          <w:fldChar w:fldCharType="separate"/>
        </w:r>
        <w:r w:rsidR="008B1578">
          <w:rPr>
            <w:noProof/>
            <w:webHidden/>
          </w:rPr>
          <w:t>26</w:t>
        </w:r>
        <w:r w:rsidR="008B1578">
          <w:rPr>
            <w:noProof/>
            <w:webHidden/>
          </w:rPr>
          <w:fldChar w:fldCharType="end"/>
        </w:r>
      </w:hyperlink>
    </w:p>
    <w:p w14:paraId="406C1633" w14:textId="6A937757" w:rsidR="008B1578" w:rsidRDefault="00A469E6">
      <w:pPr>
        <w:pStyle w:val="TOC1"/>
        <w:tabs>
          <w:tab w:val="left" w:pos="880"/>
        </w:tabs>
        <w:rPr>
          <w:rFonts w:asciiTheme="minorHAnsi" w:eastAsiaTheme="minorEastAsia" w:hAnsiTheme="minorHAnsi" w:cstheme="minorBidi"/>
          <w:noProof/>
          <w:lang w:eastAsia="en-AU"/>
        </w:rPr>
      </w:pPr>
      <w:hyperlink w:anchor="_Toc69825478" w:history="1">
        <w:r w:rsidR="008B1578" w:rsidRPr="00585EBF">
          <w:rPr>
            <w:rStyle w:val="Hyperlink"/>
            <w:rFonts w:asciiTheme="majorHAnsi" w:hAnsiTheme="majorHAnsi"/>
            <w:noProof/>
          </w:rPr>
          <w:t>11.2.3</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Methods to account for missing, unused or spurious data</w:t>
        </w:r>
        <w:r w:rsidR="008B1578">
          <w:rPr>
            <w:noProof/>
            <w:webHidden/>
          </w:rPr>
          <w:tab/>
        </w:r>
        <w:r w:rsidR="008B1578">
          <w:rPr>
            <w:noProof/>
            <w:webHidden/>
          </w:rPr>
          <w:fldChar w:fldCharType="begin"/>
        </w:r>
        <w:r w:rsidR="008B1578">
          <w:rPr>
            <w:noProof/>
            <w:webHidden/>
          </w:rPr>
          <w:instrText xml:space="preserve"> PAGEREF _Toc69825478 \h </w:instrText>
        </w:r>
        <w:r w:rsidR="008B1578">
          <w:rPr>
            <w:noProof/>
            <w:webHidden/>
          </w:rPr>
        </w:r>
        <w:r w:rsidR="008B1578">
          <w:rPr>
            <w:noProof/>
            <w:webHidden/>
          </w:rPr>
          <w:fldChar w:fldCharType="separate"/>
        </w:r>
        <w:r w:rsidR="008B1578">
          <w:rPr>
            <w:noProof/>
            <w:webHidden/>
          </w:rPr>
          <w:t>26</w:t>
        </w:r>
        <w:r w:rsidR="008B1578">
          <w:rPr>
            <w:noProof/>
            <w:webHidden/>
          </w:rPr>
          <w:fldChar w:fldCharType="end"/>
        </w:r>
      </w:hyperlink>
    </w:p>
    <w:p w14:paraId="0D9C7B2C" w14:textId="47460D7C" w:rsidR="008B1578" w:rsidRDefault="00A469E6">
      <w:pPr>
        <w:pStyle w:val="TOC1"/>
        <w:tabs>
          <w:tab w:val="left" w:pos="660"/>
        </w:tabs>
        <w:rPr>
          <w:rFonts w:asciiTheme="minorHAnsi" w:eastAsiaTheme="minorEastAsia" w:hAnsiTheme="minorHAnsi" w:cstheme="minorBidi"/>
          <w:noProof/>
          <w:lang w:eastAsia="en-AU"/>
        </w:rPr>
      </w:pPr>
      <w:hyperlink w:anchor="_Toc69825479" w:history="1">
        <w:r w:rsidR="008B1578" w:rsidRPr="00585EBF">
          <w:rPr>
            <w:rStyle w:val="Hyperlink"/>
            <w:rFonts w:asciiTheme="majorHAnsi" w:hAnsiTheme="majorHAnsi"/>
            <w:noProof/>
          </w:rPr>
          <w:t>11.3</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Population to be analysed</w:t>
        </w:r>
        <w:r w:rsidR="008B1578">
          <w:rPr>
            <w:noProof/>
            <w:webHidden/>
          </w:rPr>
          <w:tab/>
        </w:r>
        <w:r w:rsidR="008B1578">
          <w:rPr>
            <w:noProof/>
            <w:webHidden/>
          </w:rPr>
          <w:fldChar w:fldCharType="begin"/>
        </w:r>
        <w:r w:rsidR="008B1578">
          <w:rPr>
            <w:noProof/>
            <w:webHidden/>
          </w:rPr>
          <w:instrText xml:space="preserve"> PAGEREF _Toc69825479 \h </w:instrText>
        </w:r>
        <w:r w:rsidR="008B1578">
          <w:rPr>
            <w:noProof/>
            <w:webHidden/>
          </w:rPr>
        </w:r>
        <w:r w:rsidR="008B1578">
          <w:rPr>
            <w:noProof/>
            <w:webHidden/>
          </w:rPr>
          <w:fldChar w:fldCharType="separate"/>
        </w:r>
        <w:r w:rsidR="008B1578">
          <w:rPr>
            <w:noProof/>
            <w:webHidden/>
          </w:rPr>
          <w:t>26</w:t>
        </w:r>
        <w:r w:rsidR="008B1578">
          <w:rPr>
            <w:noProof/>
            <w:webHidden/>
          </w:rPr>
          <w:fldChar w:fldCharType="end"/>
        </w:r>
      </w:hyperlink>
    </w:p>
    <w:p w14:paraId="472DF5E4" w14:textId="7AF80154" w:rsidR="008B1578" w:rsidRDefault="00A469E6">
      <w:pPr>
        <w:pStyle w:val="TOC1"/>
        <w:tabs>
          <w:tab w:val="left" w:pos="660"/>
        </w:tabs>
        <w:rPr>
          <w:rFonts w:asciiTheme="minorHAnsi" w:eastAsiaTheme="minorEastAsia" w:hAnsiTheme="minorHAnsi" w:cstheme="minorBidi"/>
          <w:noProof/>
          <w:lang w:eastAsia="en-AU"/>
        </w:rPr>
      </w:pPr>
      <w:hyperlink w:anchor="_Toc69825480" w:history="1">
        <w:r w:rsidR="008B1578" w:rsidRPr="00585EBF">
          <w:rPr>
            <w:rStyle w:val="Hyperlink"/>
            <w:rFonts w:asciiTheme="majorHAnsi" w:hAnsiTheme="majorHAnsi"/>
            <w:noProof/>
          </w:rPr>
          <w:t>12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ETHICS AND DISSEMINATION</w:t>
        </w:r>
        <w:r w:rsidR="008B1578">
          <w:rPr>
            <w:noProof/>
            <w:webHidden/>
          </w:rPr>
          <w:tab/>
        </w:r>
        <w:r w:rsidR="008B1578">
          <w:rPr>
            <w:noProof/>
            <w:webHidden/>
          </w:rPr>
          <w:fldChar w:fldCharType="begin"/>
        </w:r>
        <w:r w:rsidR="008B1578">
          <w:rPr>
            <w:noProof/>
            <w:webHidden/>
          </w:rPr>
          <w:instrText xml:space="preserve"> PAGEREF _Toc69825480 \h </w:instrText>
        </w:r>
        <w:r w:rsidR="008B1578">
          <w:rPr>
            <w:noProof/>
            <w:webHidden/>
          </w:rPr>
        </w:r>
        <w:r w:rsidR="008B1578">
          <w:rPr>
            <w:noProof/>
            <w:webHidden/>
          </w:rPr>
          <w:fldChar w:fldCharType="separate"/>
        </w:r>
        <w:r w:rsidR="008B1578">
          <w:rPr>
            <w:noProof/>
            <w:webHidden/>
          </w:rPr>
          <w:t>26</w:t>
        </w:r>
        <w:r w:rsidR="008B1578">
          <w:rPr>
            <w:noProof/>
            <w:webHidden/>
          </w:rPr>
          <w:fldChar w:fldCharType="end"/>
        </w:r>
      </w:hyperlink>
    </w:p>
    <w:p w14:paraId="493EFA6D" w14:textId="3330A071" w:rsidR="008B1578" w:rsidRDefault="00A469E6">
      <w:pPr>
        <w:pStyle w:val="TOC1"/>
        <w:tabs>
          <w:tab w:val="left" w:pos="660"/>
        </w:tabs>
        <w:rPr>
          <w:rFonts w:asciiTheme="minorHAnsi" w:eastAsiaTheme="minorEastAsia" w:hAnsiTheme="minorHAnsi" w:cstheme="minorBidi"/>
          <w:noProof/>
          <w:lang w:eastAsia="en-AU"/>
        </w:rPr>
      </w:pPr>
      <w:hyperlink w:anchor="_Toc69825481" w:history="1">
        <w:r w:rsidR="008B1578" w:rsidRPr="00585EBF">
          <w:rPr>
            <w:rStyle w:val="Hyperlink"/>
            <w:rFonts w:asciiTheme="majorHAnsi" w:hAnsiTheme="majorHAnsi"/>
            <w:noProof/>
          </w:rPr>
          <w:t>12.1</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Research Ethics Approval &amp; Local Governance Authorisation</w:t>
        </w:r>
        <w:r w:rsidR="008B1578">
          <w:rPr>
            <w:noProof/>
            <w:webHidden/>
          </w:rPr>
          <w:tab/>
        </w:r>
        <w:r w:rsidR="008B1578">
          <w:rPr>
            <w:noProof/>
            <w:webHidden/>
          </w:rPr>
          <w:fldChar w:fldCharType="begin"/>
        </w:r>
        <w:r w:rsidR="008B1578">
          <w:rPr>
            <w:noProof/>
            <w:webHidden/>
          </w:rPr>
          <w:instrText xml:space="preserve"> PAGEREF _Toc69825481 \h </w:instrText>
        </w:r>
        <w:r w:rsidR="008B1578">
          <w:rPr>
            <w:noProof/>
            <w:webHidden/>
          </w:rPr>
        </w:r>
        <w:r w:rsidR="008B1578">
          <w:rPr>
            <w:noProof/>
            <w:webHidden/>
          </w:rPr>
          <w:fldChar w:fldCharType="separate"/>
        </w:r>
        <w:r w:rsidR="008B1578">
          <w:rPr>
            <w:noProof/>
            <w:webHidden/>
          </w:rPr>
          <w:t>26</w:t>
        </w:r>
        <w:r w:rsidR="008B1578">
          <w:rPr>
            <w:noProof/>
            <w:webHidden/>
          </w:rPr>
          <w:fldChar w:fldCharType="end"/>
        </w:r>
      </w:hyperlink>
    </w:p>
    <w:p w14:paraId="101A1632" w14:textId="233CDA80" w:rsidR="008B1578" w:rsidRDefault="00A469E6">
      <w:pPr>
        <w:pStyle w:val="TOC1"/>
        <w:tabs>
          <w:tab w:val="left" w:pos="660"/>
        </w:tabs>
        <w:rPr>
          <w:rFonts w:asciiTheme="minorHAnsi" w:eastAsiaTheme="minorEastAsia" w:hAnsiTheme="minorHAnsi" w:cstheme="minorBidi"/>
          <w:noProof/>
          <w:lang w:eastAsia="en-AU"/>
        </w:rPr>
      </w:pPr>
      <w:hyperlink w:anchor="_Toc69825482" w:history="1">
        <w:r w:rsidR="008B1578" w:rsidRPr="00585EBF">
          <w:rPr>
            <w:rStyle w:val="Hyperlink"/>
            <w:rFonts w:asciiTheme="majorHAnsi" w:hAnsiTheme="majorHAnsi"/>
            <w:noProof/>
          </w:rPr>
          <w:t>12.2</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Amendments to the protocol</w:t>
        </w:r>
        <w:r w:rsidR="008B1578">
          <w:rPr>
            <w:noProof/>
            <w:webHidden/>
          </w:rPr>
          <w:tab/>
        </w:r>
        <w:r w:rsidR="008B1578">
          <w:rPr>
            <w:noProof/>
            <w:webHidden/>
          </w:rPr>
          <w:fldChar w:fldCharType="begin"/>
        </w:r>
        <w:r w:rsidR="008B1578">
          <w:rPr>
            <w:noProof/>
            <w:webHidden/>
          </w:rPr>
          <w:instrText xml:space="preserve"> PAGEREF _Toc69825482 \h </w:instrText>
        </w:r>
        <w:r w:rsidR="008B1578">
          <w:rPr>
            <w:noProof/>
            <w:webHidden/>
          </w:rPr>
        </w:r>
        <w:r w:rsidR="008B1578">
          <w:rPr>
            <w:noProof/>
            <w:webHidden/>
          </w:rPr>
          <w:fldChar w:fldCharType="separate"/>
        </w:r>
        <w:r w:rsidR="008B1578">
          <w:rPr>
            <w:noProof/>
            <w:webHidden/>
          </w:rPr>
          <w:t>26</w:t>
        </w:r>
        <w:r w:rsidR="008B1578">
          <w:rPr>
            <w:noProof/>
            <w:webHidden/>
          </w:rPr>
          <w:fldChar w:fldCharType="end"/>
        </w:r>
      </w:hyperlink>
    </w:p>
    <w:p w14:paraId="53D23389" w14:textId="5EF6C359" w:rsidR="008B1578" w:rsidRDefault="00A469E6">
      <w:pPr>
        <w:pStyle w:val="TOC1"/>
        <w:tabs>
          <w:tab w:val="left" w:pos="660"/>
        </w:tabs>
        <w:rPr>
          <w:rFonts w:asciiTheme="minorHAnsi" w:eastAsiaTheme="minorEastAsia" w:hAnsiTheme="minorHAnsi" w:cstheme="minorBidi"/>
          <w:noProof/>
          <w:lang w:eastAsia="en-AU"/>
        </w:rPr>
      </w:pPr>
      <w:hyperlink w:anchor="_Toc69825483" w:history="1">
        <w:r w:rsidR="008B1578" w:rsidRPr="00585EBF">
          <w:rPr>
            <w:rStyle w:val="Hyperlink"/>
            <w:rFonts w:asciiTheme="majorHAnsi" w:hAnsiTheme="majorHAnsi"/>
            <w:noProof/>
          </w:rPr>
          <w:t>12.3</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Protocol deviations and serious breaches</w:t>
        </w:r>
        <w:r w:rsidR="008B1578">
          <w:rPr>
            <w:noProof/>
            <w:webHidden/>
          </w:rPr>
          <w:tab/>
        </w:r>
        <w:r w:rsidR="008B1578">
          <w:rPr>
            <w:noProof/>
            <w:webHidden/>
          </w:rPr>
          <w:fldChar w:fldCharType="begin"/>
        </w:r>
        <w:r w:rsidR="008B1578">
          <w:rPr>
            <w:noProof/>
            <w:webHidden/>
          </w:rPr>
          <w:instrText xml:space="preserve"> PAGEREF _Toc69825483 \h </w:instrText>
        </w:r>
        <w:r w:rsidR="008B1578">
          <w:rPr>
            <w:noProof/>
            <w:webHidden/>
          </w:rPr>
        </w:r>
        <w:r w:rsidR="008B1578">
          <w:rPr>
            <w:noProof/>
            <w:webHidden/>
          </w:rPr>
          <w:fldChar w:fldCharType="separate"/>
        </w:r>
        <w:r w:rsidR="008B1578">
          <w:rPr>
            <w:noProof/>
            <w:webHidden/>
          </w:rPr>
          <w:t>27</w:t>
        </w:r>
        <w:r w:rsidR="008B1578">
          <w:rPr>
            <w:noProof/>
            <w:webHidden/>
          </w:rPr>
          <w:fldChar w:fldCharType="end"/>
        </w:r>
      </w:hyperlink>
    </w:p>
    <w:p w14:paraId="420FF186" w14:textId="7D8984DF" w:rsidR="008B1578" w:rsidRDefault="00A469E6">
      <w:pPr>
        <w:pStyle w:val="TOC1"/>
        <w:tabs>
          <w:tab w:val="left" w:pos="660"/>
        </w:tabs>
        <w:rPr>
          <w:rFonts w:asciiTheme="minorHAnsi" w:eastAsiaTheme="minorEastAsia" w:hAnsiTheme="minorHAnsi" w:cstheme="minorBidi"/>
          <w:noProof/>
          <w:lang w:eastAsia="en-AU"/>
        </w:rPr>
      </w:pPr>
      <w:hyperlink w:anchor="_Toc69825484" w:history="1">
        <w:r w:rsidR="008B1578" w:rsidRPr="00585EBF">
          <w:rPr>
            <w:rStyle w:val="Hyperlink"/>
            <w:rFonts w:asciiTheme="majorHAnsi" w:hAnsiTheme="majorHAnsi"/>
            <w:noProof/>
          </w:rPr>
          <w:t>13</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PARTICIPANT REIMBURSEMENT</w:t>
        </w:r>
        <w:r w:rsidR="008B1578">
          <w:rPr>
            <w:noProof/>
            <w:webHidden/>
          </w:rPr>
          <w:tab/>
        </w:r>
        <w:r w:rsidR="008B1578">
          <w:rPr>
            <w:noProof/>
            <w:webHidden/>
          </w:rPr>
          <w:fldChar w:fldCharType="begin"/>
        </w:r>
        <w:r w:rsidR="008B1578">
          <w:rPr>
            <w:noProof/>
            <w:webHidden/>
          </w:rPr>
          <w:instrText xml:space="preserve"> PAGEREF _Toc69825484 \h </w:instrText>
        </w:r>
        <w:r w:rsidR="008B1578">
          <w:rPr>
            <w:noProof/>
            <w:webHidden/>
          </w:rPr>
        </w:r>
        <w:r w:rsidR="008B1578">
          <w:rPr>
            <w:noProof/>
            <w:webHidden/>
          </w:rPr>
          <w:fldChar w:fldCharType="separate"/>
        </w:r>
        <w:r w:rsidR="008B1578">
          <w:rPr>
            <w:noProof/>
            <w:webHidden/>
          </w:rPr>
          <w:t>27</w:t>
        </w:r>
        <w:r w:rsidR="008B1578">
          <w:rPr>
            <w:noProof/>
            <w:webHidden/>
          </w:rPr>
          <w:fldChar w:fldCharType="end"/>
        </w:r>
      </w:hyperlink>
    </w:p>
    <w:p w14:paraId="78B18AF3" w14:textId="3628B3A7" w:rsidR="008B1578" w:rsidRDefault="00A469E6">
      <w:pPr>
        <w:pStyle w:val="TOC1"/>
        <w:tabs>
          <w:tab w:val="left" w:pos="660"/>
        </w:tabs>
        <w:rPr>
          <w:rFonts w:asciiTheme="minorHAnsi" w:eastAsiaTheme="minorEastAsia" w:hAnsiTheme="minorHAnsi" w:cstheme="minorBidi"/>
          <w:noProof/>
          <w:lang w:eastAsia="en-AU"/>
        </w:rPr>
      </w:pPr>
      <w:hyperlink w:anchor="_Toc69825485" w:history="1">
        <w:r w:rsidR="008B1578" w:rsidRPr="00585EBF">
          <w:rPr>
            <w:rStyle w:val="Hyperlink"/>
            <w:rFonts w:asciiTheme="majorHAnsi" w:hAnsiTheme="majorHAnsi"/>
            <w:noProof/>
          </w:rPr>
          <w:t>14</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FINANCIAL DISCLOSURE AND CONFLICTS OF INTEREST</w:t>
        </w:r>
        <w:r w:rsidR="008B1578">
          <w:rPr>
            <w:noProof/>
            <w:webHidden/>
          </w:rPr>
          <w:tab/>
        </w:r>
        <w:r w:rsidR="008B1578">
          <w:rPr>
            <w:noProof/>
            <w:webHidden/>
          </w:rPr>
          <w:fldChar w:fldCharType="begin"/>
        </w:r>
        <w:r w:rsidR="008B1578">
          <w:rPr>
            <w:noProof/>
            <w:webHidden/>
          </w:rPr>
          <w:instrText xml:space="preserve"> PAGEREF _Toc69825485 \h </w:instrText>
        </w:r>
        <w:r w:rsidR="008B1578">
          <w:rPr>
            <w:noProof/>
            <w:webHidden/>
          </w:rPr>
        </w:r>
        <w:r w:rsidR="008B1578">
          <w:rPr>
            <w:noProof/>
            <w:webHidden/>
          </w:rPr>
          <w:fldChar w:fldCharType="separate"/>
        </w:r>
        <w:r w:rsidR="008B1578">
          <w:rPr>
            <w:noProof/>
            <w:webHidden/>
          </w:rPr>
          <w:t>27</w:t>
        </w:r>
        <w:r w:rsidR="008B1578">
          <w:rPr>
            <w:noProof/>
            <w:webHidden/>
          </w:rPr>
          <w:fldChar w:fldCharType="end"/>
        </w:r>
      </w:hyperlink>
    </w:p>
    <w:p w14:paraId="4E2C9459" w14:textId="02BBE9E0" w:rsidR="008B1578" w:rsidRDefault="00A469E6">
      <w:pPr>
        <w:pStyle w:val="TOC1"/>
        <w:tabs>
          <w:tab w:val="left" w:pos="660"/>
        </w:tabs>
        <w:rPr>
          <w:rFonts w:asciiTheme="minorHAnsi" w:eastAsiaTheme="minorEastAsia" w:hAnsiTheme="minorHAnsi" w:cstheme="minorBidi"/>
          <w:noProof/>
          <w:lang w:eastAsia="en-AU"/>
        </w:rPr>
      </w:pPr>
      <w:hyperlink w:anchor="_Toc69825486" w:history="1">
        <w:r w:rsidR="008B1578" w:rsidRPr="00585EBF">
          <w:rPr>
            <w:rStyle w:val="Hyperlink"/>
            <w:rFonts w:asciiTheme="majorHAnsi" w:hAnsiTheme="majorHAnsi"/>
            <w:noProof/>
          </w:rPr>
          <w:t>15</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DISSEMINATION AND TRANSLATION PLAN</w:t>
        </w:r>
        <w:r w:rsidR="008B1578">
          <w:rPr>
            <w:noProof/>
            <w:webHidden/>
          </w:rPr>
          <w:tab/>
        </w:r>
        <w:r w:rsidR="008B1578">
          <w:rPr>
            <w:noProof/>
            <w:webHidden/>
          </w:rPr>
          <w:fldChar w:fldCharType="begin"/>
        </w:r>
        <w:r w:rsidR="008B1578">
          <w:rPr>
            <w:noProof/>
            <w:webHidden/>
          </w:rPr>
          <w:instrText xml:space="preserve"> PAGEREF _Toc69825486 \h </w:instrText>
        </w:r>
        <w:r w:rsidR="008B1578">
          <w:rPr>
            <w:noProof/>
            <w:webHidden/>
          </w:rPr>
        </w:r>
        <w:r w:rsidR="008B1578">
          <w:rPr>
            <w:noProof/>
            <w:webHidden/>
          </w:rPr>
          <w:fldChar w:fldCharType="separate"/>
        </w:r>
        <w:r w:rsidR="008B1578">
          <w:rPr>
            <w:noProof/>
            <w:webHidden/>
          </w:rPr>
          <w:t>27</w:t>
        </w:r>
        <w:r w:rsidR="008B1578">
          <w:rPr>
            <w:noProof/>
            <w:webHidden/>
          </w:rPr>
          <w:fldChar w:fldCharType="end"/>
        </w:r>
      </w:hyperlink>
    </w:p>
    <w:p w14:paraId="1F43EEC7" w14:textId="072F85EB" w:rsidR="008B1578" w:rsidRDefault="00A469E6">
      <w:pPr>
        <w:pStyle w:val="TOC1"/>
        <w:tabs>
          <w:tab w:val="left" w:pos="660"/>
        </w:tabs>
        <w:rPr>
          <w:rFonts w:asciiTheme="minorHAnsi" w:eastAsiaTheme="minorEastAsia" w:hAnsiTheme="minorHAnsi" w:cstheme="minorBidi"/>
          <w:noProof/>
          <w:lang w:eastAsia="en-AU"/>
        </w:rPr>
      </w:pPr>
      <w:hyperlink w:anchor="_Toc69825487" w:history="1">
        <w:r w:rsidR="008B1578" w:rsidRPr="00585EBF">
          <w:rPr>
            <w:rStyle w:val="Hyperlink"/>
            <w:rFonts w:asciiTheme="majorHAnsi" w:hAnsiTheme="majorHAnsi"/>
            <w:noProof/>
          </w:rPr>
          <w:t>16</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REFERENCES</w:t>
        </w:r>
        <w:r w:rsidR="008B1578">
          <w:rPr>
            <w:noProof/>
            <w:webHidden/>
          </w:rPr>
          <w:tab/>
        </w:r>
        <w:r w:rsidR="008B1578">
          <w:rPr>
            <w:noProof/>
            <w:webHidden/>
          </w:rPr>
          <w:fldChar w:fldCharType="begin"/>
        </w:r>
        <w:r w:rsidR="008B1578">
          <w:rPr>
            <w:noProof/>
            <w:webHidden/>
          </w:rPr>
          <w:instrText xml:space="preserve"> PAGEREF _Toc69825487 \h </w:instrText>
        </w:r>
        <w:r w:rsidR="008B1578">
          <w:rPr>
            <w:noProof/>
            <w:webHidden/>
          </w:rPr>
        </w:r>
        <w:r w:rsidR="008B1578">
          <w:rPr>
            <w:noProof/>
            <w:webHidden/>
          </w:rPr>
          <w:fldChar w:fldCharType="separate"/>
        </w:r>
        <w:r w:rsidR="008B1578">
          <w:rPr>
            <w:noProof/>
            <w:webHidden/>
          </w:rPr>
          <w:t>28</w:t>
        </w:r>
        <w:r w:rsidR="008B1578">
          <w:rPr>
            <w:noProof/>
            <w:webHidden/>
          </w:rPr>
          <w:fldChar w:fldCharType="end"/>
        </w:r>
      </w:hyperlink>
    </w:p>
    <w:p w14:paraId="0C2C16F9" w14:textId="390B5D32" w:rsidR="008B1578" w:rsidRDefault="00A469E6">
      <w:pPr>
        <w:pStyle w:val="TOC1"/>
        <w:tabs>
          <w:tab w:val="left" w:pos="660"/>
        </w:tabs>
        <w:rPr>
          <w:rFonts w:asciiTheme="minorHAnsi" w:eastAsiaTheme="minorEastAsia" w:hAnsiTheme="minorHAnsi" w:cstheme="minorBidi"/>
          <w:noProof/>
          <w:lang w:eastAsia="en-AU"/>
        </w:rPr>
      </w:pPr>
      <w:hyperlink w:anchor="_Toc69825488" w:history="1">
        <w:r w:rsidR="008B1578" w:rsidRPr="00585EBF">
          <w:rPr>
            <w:rStyle w:val="Hyperlink"/>
            <w:rFonts w:asciiTheme="majorHAnsi" w:hAnsiTheme="majorHAnsi"/>
            <w:noProof/>
          </w:rPr>
          <w:t>17</w:t>
        </w:r>
        <w:r w:rsidR="008B1578">
          <w:rPr>
            <w:rFonts w:asciiTheme="minorHAnsi" w:eastAsiaTheme="minorEastAsia" w:hAnsiTheme="minorHAnsi" w:cstheme="minorBidi"/>
            <w:noProof/>
            <w:lang w:eastAsia="en-AU"/>
          </w:rPr>
          <w:tab/>
        </w:r>
        <w:r w:rsidR="008B1578" w:rsidRPr="00585EBF">
          <w:rPr>
            <w:rStyle w:val="Hyperlink"/>
            <w:rFonts w:asciiTheme="majorHAnsi" w:hAnsiTheme="majorHAnsi"/>
            <w:noProof/>
          </w:rPr>
          <w:t>APPENDICES</w:t>
        </w:r>
        <w:r w:rsidR="008B1578">
          <w:rPr>
            <w:noProof/>
            <w:webHidden/>
          </w:rPr>
          <w:tab/>
        </w:r>
        <w:r w:rsidR="008B1578">
          <w:rPr>
            <w:noProof/>
            <w:webHidden/>
          </w:rPr>
          <w:fldChar w:fldCharType="begin"/>
        </w:r>
        <w:r w:rsidR="008B1578">
          <w:rPr>
            <w:noProof/>
            <w:webHidden/>
          </w:rPr>
          <w:instrText xml:space="preserve"> PAGEREF _Toc69825488 \h </w:instrText>
        </w:r>
        <w:r w:rsidR="008B1578">
          <w:rPr>
            <w:noProof/>
            <w:webHidden/>
          </w:rPr>
        </w:r>
        <w:r w:rsidR="008B1578">
          <w:rPr>
            <w:noProof/>
            <w:webHidden/>
          </w:rPr>
          <w:fldChar w:fldCharType="separate"/>
        </w:r>
        <w:r w:rsidR="008B1578">
          <w:rPr>
            <w:noProof/>
            <w:webHidden/>
          </w:rPr>
          <w:t>30</w:t>
        </w:r>
        <w:r w:rsidR="008B1578">
          <w:rPr>
            <w:noProof/>
            <w:webHidden/>
          </w:rPr>
          <w:fldChar w:fldCharType="end"/>
        </w:r>
      </w:hyperlink>
    </w:p>
    <w:p w14:paraId="15606108" w14:textId="1279F74C" w:rsidR="00847984" w:rsidRPr="00292A6B" w:rsidRDefault="00847984" w:rsidP="004620ED">
      <w:pPr>
        <w:rPr>
          <w:rFonts w:asciiTheme="majorHAnsi" w:hAnsiTheme="majorHAnsi" w:cstheme="majorHAnsi"/>
          <w:b/>
          <w:bCs/>
          <w:noProof/>
        </w:rPr>
      </w:pPr>
      <w:r w:rsidRPr="00292A6B">
        <w:rPr>
          <w:rFonts w:asciiTheme="majorHAnsi" w:hAnsiTheme="majorHAnsi" w:cstheme="majorHAnsi"/>
          <w:b/>
          <w:bCs/>
          <w:noProof/>
        </w:rPr>
        <w:fldChar w:fldCharType="end"/>
      </w:r>
    </w:p>
    <w:p w14:paraId="0FDB5577" w14:textId="77777777" w:rsidR="004620ED" w:rsidRPr="00292A6B" w:rsidRDefault="004620ED" w:rsidP="004620ED">
      <w:pPr>
        <w:rPr>
          <w:rFonts w:asciiTheme="majorHAnsi" w:hAnsiTheme="majorHAnsi" w:cstheme="majorHAnsi"/>
          <w:b/>
          <w:bCs/>
          <w:noProof/>
        </w:rPr>
      </w:pPr>
    </w:p>
    <w:p w14:paraId="4E9AF804" w14:textId="77777777" w:rsidR="00847984" w:rsidRPr="00292A6B" w:rsidRDefault="00847984" w:rsidP="00847984">
      <w:pPr>
        <w:spacing w:line="240" w:lineRule="auto"/>
        <w:rPr>
          <w:rFonts w:asciiTheme="majorHAnsi" w:hAnsiTheme="majorHAnsi" w:cstheme="majorHAnsi"/>
          <w:b/>
          <w:bCs/>
          <w:noProof/>
        </w:rPr>
      </w:pPr>
    </w:p>
    <w:p w14:paraId="624AAEC8" w14:textId="2D772389" w:rsidR="00DD30A0" w:rsidRPr="00292A6B" w:rsidRDefault="00DD30A0" w:rsidP="00847984">
      <w:pPr>
        <w:spacing w:line="240" w:lineRule="auto"/>
        <w:rPr>
          <w:rFonts w:asciiTheme="majorHAnsi" w:hAnsiTheme="majorHAnsi" w:cstheme="majorHAnsi"/>
          <w:b/>
          <w:bCs/>
          <w:color w:val="000000"/>
        </w:rPr>
      </w:pPr>
      <w:r w:rsidRPr="00292A6B">
        <w:rPr>
          <w:rFonts w:asciiTheme="majorHAnsi" w:hAnsiTheme="majorHAnsi" w:cstheme="majorHAnsi"/>
          <w:caps/>
        </w:rPr>
        <w:br w:type="page"/>
      </w:r>
    </w:p>
    <w:p w14:paraId="0448EC8F" w14:textId="231F48AE" w:rsidR="00490FAC" w:rsidRPr="00292A6B" w:rsidRDefault="00D374EE" w:rsidP="000756AE">
      <w:pPr>
        <w:pStyle w:val="Heading1"/>
        <w:spacing w:line="240" w:lineRule="auto"/>
        <w:rPr>
          <w:rFonts w:asciiTheme="majorHAnsi" w:hAnsiTheme="majorHAnsi"/>
          <w:caps w:val="0"/>
          <w:szCs w:val="22"/>
        </w:rPr>
      </w:pPr>
      <w:bookmarkStart w:id="2" w:name="_Toc69825427"/>
      <w:bookmarkEnd w:id="0"/>
      <w:bookmarkEnd w:id="1"/>
      <w:r w:rsidRPr="00292A6B">
        <w:rPr>
          <w:rFonts w:asciiTheme="majorHAnsi" w:hAnsiTheme="majorHAnsi"/>
          <w:caps w:val="0"/>
          <w:szCs w:val="22"/>
        </w:rPr>
        <w:lastRenderedPageBreak/>
        <w:t>PROTOCOL SYNOPSIS</w:t>
      </w:r>
      <w:bookmarkEnd w:id="2"/>
    </w:p>
    <w:tbl>
      <w:tblPr>
        <w:tblpPr w:leftFromText="180" w:rightFromText="180" w:vertAnchor="text" w:horzAnchor="margin" w:tblpXSpec="right" w:tblpY="316"/>
        <w:tblW w:w="9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5962"/>
      </w:tblGrid>
      <w:tr w:rsidR="00490FAC" w:rsidRPr="00292A6B" w14:paraId="1245AA0E" w14:textId="77777777" w:rsidTr="003F6002">
        <w:trPr>
          <w:trHeight w:val="699"/>
        </w:trPr>
        <w:tc>
          <w:tcPr>
            <w:tcW w:w="3082" w:type="dxa"/>
          </w:tcPr>
          <w:p w14:paraId="40D0AD79" w14:textId="233373E6" w:rsidR="00490FAC" w:rsidRPr="00292A6B" w:rsidRDefault="006C7578" w:rsidP="00C867AB">
            <w:pPr>
              <w:spacing w:after="0" w:line="240" w:lineRule="auto"/>
              <w:rPr>
                <w:rFonts w:asciiTheme="majorHAnsi" w:hAnsiTheme="majorHAnsi"/>
              </w:rPr>
            </w:pPr>
            <w:r w:rsidRPr="00292A6B">
              <w:rPr>
                <w:rFonts w:asciiTheme="majorHAnsi" w:hAnsiTheme="majorHAnsi"/>
                <w:b/>
                <w:i/>
                <w:iCs/>
                <w:smallCaps/>
                <w:spacing w:val="5"/>
              </w:rPr>
              <w:t>TITLE</w:t>
            </w:r>
          </w:p>
        </w:tc>
        <w:tc>
          <w:tcPr>
            <w:tcW w:w="5962" w:type="dxa"/>
          </w:tcPr>
          <w:p w14:paraId="209BC0F1" w14:textId="64A64341" w:rsidR="00490FAC" w:rsidRPr="00292A6B" w:rsidRDefault="003F6002" w:rsidP="00C867AB">
            <w:pPr>
              <w:spacing w:line="240" w:lineRule="auto"/>
              <w:rPr>
                <w:rFonts w:asciiTheme="majorHAnsi" w:hAnsiTheme="majorHAnsi" w:cs="Calibri"/>
                <w:iCs/>
                <w:color w:val="7030A0"/>
              </w:rPr>
            </w:pPr>
            <w:r w:rsidRPr="00292A6B">
              <w:rPr>
                <w:rFonts w:asciiTheme="majorHAnsi" w:hAnsiTheme="majorHAnsi" w:cs="Calibri"/>
                <w:iCs/>
                <w:color w:val="000000" w:themeColor="text1"/>
              </w:rPr>
              <w:t>Quality of Little Lives Study (QuoLL) - Usability of EQ-5D-Y adapted for use in children aged 2-4 years</w:t>
            </w:r>
          </w:p>
        </w:tc>
      </w:tr>
      <w:tr w:rsidR="00490FAC" w:rsidRPr="00292A6B" w14:paraId="7AB283A7" w14:textId="77777777" w:rsidTr="00E707A4">
        <w:trPr>
          <w:trHeight w:val="283"/>
        </w:trPr>
        <w:tc>
          <w:tcPr>
            <w:tcW w:w="3082" w:type="dxa"/>
          </w:tcPr>
          <w:p w14:paraId="1599A006" w14:textId="2DF14A0E" w:rsidR="00490FAC" w:rsidRPr="00292A6B" w:rsidRDefault="006C7578" w:rsidP="00C867AB">
            <w:pPr>
              <w:spacing w:after="0" w:line="240" w:lineRule="auto"/>
              <w:rPr>
                <w:rFonts w:asciiTheme="majorHAnsi" w:hAnsiTheme="majorHAnsi"/>
                <w:b/>
                <w:i/>
                <w:iCs/>
                <w:smallCaps/>
                <w:spacing w:val="5"/>
              </w:rPr>
            </w:pPr>
            <w:r w:rsidRPr="00292A6B">
              <w:rPr>
                <w:rFonts w:asciiTheme="majorHAnsi" w:hAnsiTheme="majorHAnsi"/>
                <w:b/>
                <w:i/>
                <w:iCs/>
                <w:smallCaps/>
                <w:spacing w:val="5"/>
              </w:rPr>
              <w:t>STUDY DESCRIPTION</w:t>
            </w:r>
          </w:p>
        </w:tc>
        <w:tc>
          <w:tcPr>
            <w:tcW w:w="5962" w:type="dxa"/>
          </w:tcPr>
          <w:p w14:paraId="352C2C76" w14:textId="3AA40C31" w:rsidR="00490FAC" w:rsidRPr="00292A6B" w:rsidRDefault="003F6002" w:rsidP="00C867AB">
            <w:pPr>
              <w:spacing w:after="120" w:line="240" w:lineRule="auto"/>
              <w:rPr>
                <w:rFonts w:asciiTheme="majorHAnsi" w:hAnsiTheme="majorHAnsi" w:cs="Calibri"/>
                <w:iCs/>
                <w:color w:val="000000" w:themeColor="text1"/>
              </w:rPr>
            </w:pPr>
            <w:r w:rsidRPr="00292A6B">
              <w:rPr>
                <w:rFonts w:asciiTheme="majorHAnsi" w:hAnsiTheme="majorHAnsi" w:cs="Calibri"/>
                <w:iCs/>
                <w:color w:val="000000" w:themeColor="text1"/>
                <w:lang w:val="en-US"/>
              </w:rPr>
              <w:t>This study is to test the administration of the EQ-5D-Y proxy survey ad</w:t>
            </w:r>
            <w:r w:rsidR="00886CC9" w:rsidRPr="00292A6B">
              <w:rPr>
                <w:rFonts w:asciiTheme="majorHAnsi" w:hAnsiTheme="majorHAnsi" w:cs="Calibri"/>
                <w:iCs/>
                <w:color w:val="000000" w:themeColor="text1"/>
                <w:lang w:val="en-US"/>
              </w:rPr>
              <w:t>a</w:t>
            </w:r>
            <w:r w:rsidRPr="00292A6B">
              <w:rPr>
                <w:rFonts w:asciiTheme="majorHAnsi" w:hAnsiTheme="majorHAnsi" w:cs="Calibri"/>
                <w:iCs/>
                <w:color w:val="000000" w:themeColor="text1"/>
                <w:lang w:val="en-US"/>
              </w:rPr>
              <w:t>pted for children aged 2-4 years who are well through to those that are very sick.</w:t>
            </w:r>
            <w:r w:rsidR="00886CC9" w:rsidRPr="00292A6B">
              <w:rPr>
                <w:rFonts w:asciiTheme="majorHAnsi" w:hAnsiTheme="majorHAnsi" w:cs="Calibri"/>
                <w:iCs/>
                <w:color w:val="000000" w:themeColor="text1"/>
              </w:rPr>
              <w:t xml:space="preserve"> The feasibility, </w:t>
            </w:r>
            <w:r w:rsidR="008608F3" w:rsidRPr="00292A6B">
              <w:rPr>
                <w:rFonts w:asciiTheme="majorHAnsi" w:hAnsiTheme="majorHAnsi" w:cs="Calibri"/>
                <w:iCs/>
                <w:color w:val="000000" w:themeColor="text1"/>
              </w:rPr>
              <w:t xml:space="preserve">sensitivity, </w:t>
            </w:r>
            <w:r w:rsidR="00886CC9" w:rsidRPr="00292A6B">
              <w:rPr>
                <w:rFonts w:asciiTheme="majorHAnsi" w:hAnsiTheme="majorHAnsi" w:cs="Calibri"/>
                <w:iCs/>
                <w:color w:val="000000" w:themeColor="text1"/>
              </w:rPr>
              <w:t xml:space="preserve">acceptability and responsiveness of the adapted EQ-5D-Y survey will be assessed through repeated measurement of the adapted EQ-5D-Y </w:t>
            </w:r>
            <w:r w:rsidR="00D15373">
              <w:rPr>
                <w:rFonts w:asciiTheme="majorHAnsi" w:hAnsiTheme="majorHAnsi" w:cs="Calibri"/>
                <w:iCs/>
                <w:color w:val="000000" w:themeColor="text1"/>
              </w:rPr>
              <w:t>up</w:t>
            </w:r>
            <w:r w:rsidR="00D15373" w:rsidRPr="00292A6B">
              <w:rPr>
                <w:rFonts w:asciiTheme="majorHAnsi" w:hAnsiTheme="majorHAnsi" w:cs="Calibri"/>
                <w:iCs/>
                <w:color w:val="000000" w:themeColor="text1"/>
              </w:rPr>
              <w:t xml:space="preserve"> </w:t>
            </w:r>
            <w:r w:rsidR="00E7718F">
              <w:rPr>
                <w:rFonts w:asciiTheme="majorHAnsi" w:hAnsiTheme="majorHAnsi" w:cs="Calibri"/>
                <w:iCs/>
                <w:color w:val="000000" w:themeColor="text1"/>
              </w:rPr>
              <w:t xml:space="preserve">to </w:t>
            </w:r>
            <w:r w:rsidR="00D15373">
              <w:rPr>
                <w:rFonts w:asciiTheme="majorHAnsi" w:hAnsiTheme="majorHAnsi" w:cs="Calibri"/>
                <w:iCs/>
                <w:color w:val="000000" w:themeColor="text1"/>
              </w:rPr>
              <w:t>8</w:t>
            </w:r>
            <w:r w:rsidR="00E7718F">
              <w:rPr>
                <w:rFonts w:asciiTheme="majorHAnsi" w:hAnsiTheme="majorHAnsi" w:cs="Calibri"/>
                <w:iCs/>
                <w:color w:val="000000" w:themeColor="text1"/>
              </w:rPr>
              <w:t xml:space="preserve"> </w:t>
            </w:r>
            <w:r w:rsidR="00886CC9" w:rsidRPr="00292A6B">
              <w:rPr>
                <w:rFonts w:asciiTheme="majorHAnsi" w:hAnsiTheme="majorHAnsi" w:cs="Calibri"/>
                <w:iCs/>
                <w:color w:val="000000" w:themeColor="text1"/>
              </w:rPr>
              <w:t xml:space="preserve">weeks following the </w:t>
            </w:r>
            <w:r w:rsidR="008608F3" w:rsidRPr="00292A6B">
              <w:rPr>
                <w:rFonts w:asciiTheme="majorHAnsi" w:hAnsiTheme="majorHAnsi" w:cs="Calibri"/>
                <w:iCs/>
                <w:color w:val="000000" w:themeColor="text1"/>
              </w:rPr>
              <w:t>initial survey</w:t>
            </w:r>
            <w:r w:rsidR="00886CC9" w:rsidRPr="00292A6B">
              <w:rPr>
                <w:rFonts w:asciiTheme="majorHAnsi" w:hAnsiTheme="majorHAnsi" w:cs="Calibri"/>
                <w:iCs/>
                <w:color w:val="000000" w:themeColor="text1"/>
              </w:rPr>
              <w:t xml:space="preserve">. </w:t>
            </w:r>
            <w:r w:rsidR="001A3C33" w:rsidRPr="00292A6B">
              <w:rPr>
                <w:rFonts w:asciiTheme="majorHAnsi" w:hAnsiTheme="majorHAnsi" w:cs="Calibri"/>
                <w:iCs/>
                <w:color w:val="000000" w:themeColor="text1"/>
              </w:rPr>
              <w:t xml:space="preserve">The performance of the adapted </w:t>
            </w:r>
            <w:r w:rsidR="00886CC9" w:rsidRPr="00292A6B">
              <w:rPr>
                <w:rFonts w:asciiTheme="majorHAnsi" w:hAnsiTheme="majorHAnsi" w:cs="Calibri"/>
                <w:iCs/>
                <w:color w:val="000000" w:themeColor="text1"/>
              </w:rPr>
              <w:t xml:space="preserve">survey will </w:t>
            </w:r>
            <w:r w:rsidR="008C00A3" w:rsidRPr="00292A6B">
              <w:rPr>
                <w:rFonts w:asciiTheme="majorHAnsi" w:hAnsiTheme="majorHAnsi" w:cs="Calibri"/>
                <w:iCs/>
                <w:color w:val="000000" w:themeColor="text1"/>
              </w:rPr>
              <w:t xml:space="preserve">be </w:t>
            </w:r>
            <w:r w:rsidR="00A932B4" w:rsidRPr="00292A6B">
              <w:rPr>
                <w:rFonts w:asciiTheme="majorHAnsi" w:hAnsiTheme="majorHAnsi" w:cs="Calibri"/>
                <w:iCs/>
                <w:color w:val="000000" w:themeColor="text1"/>
              </w:rPr>
              <w:t>compared</w:t>
            </w:r>
            <w:r w:rsidR="00C56412" w:rsidRPr="00292A6B">
              <w:rPr>
                <w:rFonts w:asciiTheme="majorHAnsi" w:hAnsiTheme="majorHAnsi" w:cs="Calibri"/>
                <w:iCs/>
                <w:color w:val="000000" w:themeColor="text1"/>
              </w:rPr>
              <w:t xml:space="preserve"> </w:t>
            </w:r>
            <w:r w:rsidR="00886CC9" w:rsidRPr="00292A6B">
              <w:rPr>
                <w:rFonts w:asciiTheme="majorHAnsi" w:hAnsiTheme="majorHAnsi" w:cs="Calibri"/>
                <w:iCs/>
                <w:color w:val="000000" w:themeColor="text1"/>
              </w:rPr>
              <w:t>to the Global Health Measure</w:t>
            </w:r>
            <w:r w:rsidR="00886CC9" w:rsidRPr="00292A6B">
              <w:rPr>
                <w:rFonts w:asciiTheme="majorHAnsi" w:hAnsiTheme="majorHAnsi" w:cs="Calibri"/>
                <w:iCs/>
                <w:color w:val="000000" w:themeColor="text1"/>
                <w:lang w:val="en-US"/>
              </w:rPr>
              <w:t xml:space="preserve">, Child Health Utility (CHU9D), Paediatric Quality of Life Inventory (PedsQL), </w:t>
            </w:r>
            <w:r w:rsidR="00886CC9" w:rsidRPr="00292A6B">
              <w:rPr>
                <w:rFonts w:asciiTheme="majorHAnsi" w:hAnsiTheme="majorHAnsi" w:cs="Calibri"/>
                <w:iCs/>
                <w:color w:val="000000" w:themeColor="text1"/>
              </w:rPr>
              <w:t>Toddler and Infant (TANDI)</w:t>
            </w:r>
            <w:r w:rsidR="00D215D1" w:rsidRPr="00292A6B">
              <w:rPr>
                <w:rFonts w:asciiTheme="majorHAnsi" w:hAnsiTheme="majorHAnsi" w:cs="Calibri"/>
                <w:iCs/>
                <w:color w:val="000000" w:themeColor="text1"/>
              </w:rPr>
              <w:t xml:space="preserve"> and</w:t>
            </w:r>
            <w:r w:rsidR="00EA36A6" w:rsidRPr="00292A6B">
              <w:rPr>
                <w:rFonts w:asciiTheme="majorHAnsi" w:hAnsiTheme="majorHAnsi" w:cs="Calibri"/>
                <w:iCs/>
                <w:color w:val="000000" w:themeColor="text1"/>
              </w:rPr>
              <w:t xml:space="preserve"> Health Utilities Index (HUI2)</w:t>
            </w:r>
            <w:r w:rsidR="00A932B4" w:rsidRPr="00292A6B">
              <w:rPr>
                <w:rFonts w:asciiTheme="majorHAnsi" w:hAnsiTheme="majorHAnsi" w:cstheme="majorHAnsi"/>
                <w:iCs/>
                <w:color w:val="000000" w:themeColor="text1"/>
              </w:rPr>
              <w:t>.</w:t>
            </w:r>
            <w:r w:rsidR="00C56412" w:rsidRPr="00292A6B">
              <w:rPr>
                <w:rFonts w:asciiTheme="majorHAnsi" w:hAnsiTheme="majorHAnsi" w:cstheme="majorHAnsi"/>
                <w:iCs/>
                <w:color w:val="000000" w:themeColor="text1"/>
              </w:rPr>
              <w:t xml:space="preserve"> </w:t>
            </w:r>
            <w:r w:rsidR="00886CC9" w:rsidRPr="00292A6B">
              <w:rPr>
                <w:rFonts w:asciiTheme="majorHAnsi" w:hAnsiTheme="majorHAnsi" w:cstheme="majorHAnsi"/>
                <w:iCs/>
                <w:color w:val="000000" w:themeColor="text1"/>
              </w:rPr>
              <w:t>Performance will be analysed and compared at summary, dimension and item levels using psychometric analyses. Additionally, the feasibility, acceptability and responsiveness of the various instruments will be compared.</w:t>
            </w:r>
            <w:r w:rsidR="00886CC9" w:rsidRPr="00292A6B">
              <w:rPr>
                <w:rFonts w:asciiTheme="majorHAnsi" w:hAnsiTheme="majorHAnsi" w:cs="Calibri"/>
                <w:iCs/>
                <w:color w:val="000000" w:themeColor="text1"/>
              </w:rPr>
              <w:t xml:space="preserve"> </w:t>
            </w:r>
          </w:p>
        </w:tc>
      </w:tr>
      <w:tr w:rsidR="00490FAC" w:rsidRPr="00292A6B" w14:paraId="4089D39F" w14:textId="77777777" w:rsidTr="00E707A4">
        <w:trPr>
          <w:trHeight w:val="283"/>
        </w:trPr>
        <w:tc>
          <w:tcPr>
            <w:tcW w:w="3082" w:type="dxa"/>
          </w:tcPr>
          <w:p w14:paraId="2D71A73D" w14:textId="4A21D25E" w:rsidR="00490FAC" w:rsidRPr="00292A6B" w:rsidRDefault="006C7578" w:rsidP="00C867AB">
            <w:pPr>
              <w:spacing w:after="0" w:line="240" w:lineRule="auto"/>
              <w:rPr>
                <w:rFonts w:asciiTheme="majorHAnsi" w:hAnsiTheme="majorHAnsi"/>
              </w:rPr>
            </w:pPr>
            <w:r w:rsidRPr="00292A6B">
              <w:rPr>
                <w:rFonts w:asciiTheme="majorHAnsi" w:hAnsiTheme="majorHAnsi"/>
                <w:b/>
                <w:i/>
                <w:iCs/>
                <w:smallCaps/>
                <w:spacing w:val="5"/>
              </w:rPr>
              <w:t>OBJECTIVES</w:t>
            </w:r>
          </w:p>
        </w:tc>
        <w:tc>
          <w:tcPr>
            <w:tcW w:w="5962" w:type="dxa"/>
          </w:tcPr>
          <w:p w14:paraId="2BCBB274" w14:textId="7B18B4DF" w:rsidR="00490FAC" w:rsidRPr="00292A6B" w:rsidRDefault="006C2F0F" w:rsidP="006C2F0F">
            <w:pPr>
              <w:spacing w:after="0" w:line="240" w:lineRule="auto"/>
              <w:rPr>
                <w:rFonts w:asciiTheme="majorHAnsi" w:hAnsiTheme="majorHAnsi"/>
                <w:iCs/>
                <w:color w:val="000000" w:themeColor="text1"/>
              </w:rPr>
            </w:pPr>
            <w:r w:rsidRPr="00292A6B">
              <w:rPr>
                <w:rFonts w:asciiTheme="majorHAnsi" w:hAnsiTheme="majorHAnsi" w:cs="Calibri"/>
                <w:iCs/>
                <w:color w:val="000000" w:themeColor="text1"/>
              </w:rPr>
              <w:t xml:space="preserve">The primary objective is to compare the performance of an adapted version of the EQ-5D-Y on currently available </w:t>
            </w:r>
            <w:r w:rsidR="001A3C33" w:rsidRPr="00292A6B">
              <w:rPr>
                <w:rFonts w:asciiTheme="majorHAnsi" w:hAnsiTheme="majorHAnsi" w:cs="Calibri"/>
                <w:iCs/>
                <w:color w:val="000000" w:themeColor="text1"/>
              </w:rPr>
              <w:t>paediatric</w:t>
            </w:r>
            <w:r w:rsidRPr="00292A6B">
              <w:rPr>
                <w:rFonts w:asciiTheme="majorHAnsi" w:hAnsiTheme="majorHAnsi" w:cs="Calibri"/>
                <w:iCs/>
                <w:color w:val="000000" w:themeColor="text1"/>
              </w:rPr>
              <w:t xml:space="preserve"> QoL instruments among Australian children in terms of </w:t>
            </w:r>
            <w:r w:rsidR="001A3C33" w:rsidRPr="00292A6B">
              <w:rPr>
                <w:rFonts w:asciiTheme="majorHAnsi" w:hAnsiTheme="majorHAnsi" w:cs="Calibri"/>
                <w:iCs/>
                <w:color w:val="000000" w:themeColor="text1"/>
              </w:rPr>
              <w:t xml:space="preserve">consistency, </w:t>
            </w:r>
            <w:r w:rsidRPr="00292A6B">
              <w:rPr>
                <w:rFonts w:asciiTheme="majorHAnsi" w:hAnsiTheme="majorHAnsi" w:cs="Calibri"/>
                <w:iCs/>
                <w:color w:val="000000" w:themeColor="text1"/>
              </w:rPr>
              <w:t>acceptability, feasibility, reliability, validity</w:t>
            </w:r>
            <w:r w:rsidR="008608F3" w:rsidRPr="00292A6B">
              <w:rPr>
                <w:rFonts w:asciiTheme="majorHAnsi" w:hAnsiTheme="majorHAnsi" w:cs="Calibri"/>
                <w:iCs/>
                <w:color w:val="000000" w:themeColor="text1"/>
              </w:rPr>
              <w:t xml:space="preserve">, </w:t>
            </w:r>
            <w:r w:rsidR="008608F3" w:rsidRPr="00292A6B">
              <w:rPr>
                <w:rFonts w:asciiTheme="minorHAnsi" w:hAnsiTheme="minorHAnsi" w:cstheme="minorHAnsi"/>
                <w:color w:val="000000" w:themeColor="text1"/>
              </w:rPr>
              <w:t xml:space="preserve"> </w:t>
            </w:r>
            <w:r w:rsidR="008608F3" w:rsidRPr="00292A6B">
              <w:rPr>
                <w:rFonts w:asciiTheme="majorHAnsi" w:hAnsiTheme="majorHAnsi" w:cs="Calibri"/>
                <w:iCs/>
                <w:color w:val="000000" w:themeColor="text1"/>
              </w:rPr>
              <w:t>sensitivity</w:t>
            </w:r>
            <w:r w:rsidRPr="00292A6B">
              <w:rPr>
                <w:rFonts w:asciiTheme="majorHAnsi" w:hAnsiTheme="majorHAnsi" w:cs="Calibri"/>
                <w:iCs/>
                <w:color w:val="000000" w:themeColor="text1"/>
              </w:rPr>
              <w:t xml:space="preserve"> and </w:t>
            </w:r>
            <w:r w:rsidR="001A3C33" w:rsidRPr="00292A6B">
              <w:rPr>
                <w:rFonts w:asciiTheme="majorHAnsi" w:hAnsiTheme="majorHAnsi" w:cs="Calibri"/>
                <w:iCs/>
                <w:color w:val="000000" w:themeColor="text1"/>
              </w:rPr>
              <w:t>responsiveness</w:t>
            </w:r>
            <w:r w:rsidRPr="00292A6B">
              <w:rPr>
                <w:rFonts w:asciiTheme="majorHAnsi" w:hAnsiTheme="majorHAnsi" w:cs="Calibri"/>
                <w:iCs/>
                <w:color w:val="000000" w:themeColor="text1"/>
              </w:rPr>
              <w:t>.</w:t>
            </w:r>
          </w:p>
        </w:tc>
      </w:tr>
      <w:tr w:rsidR="00886CC9" w:rsidRPr="00292A6B" w14:paraId="708299F9" w14:textId="77777777" w:rsidTr="00E707A4">
        <w:trPr>
          <w:trHeight w:val="1556"/>
        </w:trPr>
        <w:tc>
          <w:tcPr>
            <w:tcW w:w="3082" w:type="dxa"/>
          </w:tcPr>
          <w:p w14:paraId="02885F8B" w14:textId="726F694B" w:rsidR="00886CC9" w:rsidRPr="00292A6B" w:rsidRDefault="00886CC9" w:rsidP="00886CC9">
            <w:pPr>
              <w:spacing w:after="0" w:line="240" w:lineRule="auto"/>
              <w:rPr>
                <w:rFonts w:asciiTheme="majorHAnsi" w:hAnsiTheme="majorHAnsi"/>
                <w:b/>
                <w:i/>
                <w:iCs/>
                <w:smallCaps/>
                <w:spacing w:val="5"/>
              </w:rPr>
            </w:pPr>
            <w:r w:rsidRPr="00292A6B">
              <w:rPr>
                <w:rFonts w:asciiTheme="majorHAnsi" w:hAnsiTheme="majorHAnsi"/>
                <w:b/>
                <w:i/>
                <w:iCs/>
                <w:smallCaps/>
                <w:spacing w:val="5"/>
              </w:rPr>
              <w:t>OUTCOMES AND OUTCOME MEASURES</w:t>
            </w:r>
          </w:p>
          <w:p w14:paraId="44C616BC" w14:textId="77777777" w:rsidR="00886CC9" w:rsidRPr="00292A6B" w:rsidRDefault="00886CC9" w:rsidP="00886CC9">
            <w:pPr>
              <w:spacing w:after="0" w:line="240" w:lineRule="auto"/>
              <w:rPr>
                <w:rFonts w:asciiTheme="majorHAnsi" w:hAnsiTheme="majorHAnsi"/>
                <w:b/>
                <w:i/>
                <w:iCs/>
                <w:smallCaps/>
                <w:spacing w:val="5"/>
              </w:rPr>
            </w:pPr>
          </w:p>
        </w:tc>
        <w:tc>
          <w:tcPr>
            <w:tcW w:w="5962" w:type="dxa"/>
          </w:tcPr>
          <w:p w14:paraId="2DC97B9E" w14:textId="77777777" w:rsidR="00886CC9" w:rsidRPr="00292A6B" w:rsidRDefault="00886CC9" w:rsidP="00886CC9">
            <w:pPr>
              <w:rPr>
                <w:rFonts w:asciiTheme="majorHAnsi" w:hAnsiTheme="majorHAnsi" w:cstheme="majorHAnsi"/>
                <w:iCs/>
                <w:color w:val="000000" w:themeColor="text1"/>
              </w:rPr>
            </w:pPr>
            <w:r w:rsidRPr="00292A6B">
              <w:rPr>
                <w:rFonts w:asciiTheme="majorHAnsi" w:hAnsiTheme="majorHAnsi" w:cstheme="majorHAnsi"/>
                <w:iCs/>
                <w:color w:val="000000" w:themeColor="text1"/>
              </w:rPr>
              <w:t>The outcome and outcome measures of the study are:</w:t>
            </w:r>
          </w:p>
          <w:p w14:paraId="25982920" w14:textId="77777777" w:rsidR="00886CC9" w:rsidRPr="00292A6B" w:rsidRDefault="00886CC9" w:rsidP="00886CC9">
            <w:pPr>
              <w:numPr>
                <w:ilvl w:val="0"/>
                <w:numId w:val="8"/>
              </w:numPr>
              <w:spacing w:after="0" w:line="240" w:lineRule="auto"/>
              <w:contextualSpacing/>
              <w:rPr>
                <w:rFonts w:asciiTheme="majorHAnsi" w:hAnsiTheme="majorHAnsi" w:cstheme="majorHAnsi"/>
                <w:iCs/>
                <w:color w:val="000000" w:themeColor="text1"/>
              </w:rPr>
            </w:pPr>
            <w:r w:rsidRPr="00292A6B">
              <w:rPr>
                <w:rFonts w:asciiTheme="majorHAnsi" w:hAnsiTheme="majorHAnsi" w:cstheme="majorHAnsi"/>
                <w:b/>
                <w:bCs/>
                <w:iCs/>
                <w:color w:val="000000" w:themeColor="text1"/>
              </w:rPr>
              <w:t>Consistency</w:t>
            </w:r>
            <w:r w:rsidRPr="00292A6B">
              <w:rPr>
                <w:rFonts w:asciiTheme="majorHAnsi" w:hAnsiTheme="majorHAnsi" w:cstheme="majorHAnsi"/>
                <w:iCs/>
                <w:color w:val="000000" w:themeColor="text1"/>
              </w:rPr>
              <w:t xml:space="preserve"> measured by comparing the consistency of summary and dimension specific responses on each instrument.</w:t>
            </w:r>
          </w:p>
          <w:p w14:paraId="596E8A76" w14:textId="77777777" w:rsidR="00886CC9" w:rsidRPr="00292A6B" w:rsidRDefault="00886CC9" w:rsidP="00886CC9">
            <w:pPr>
              <w:numPr>
                <w:ilvl w:val="0"/>
                <w:numId w:val="8"/>
              </w:numPr>
              <w:spacing w:after="0" w:line="240" w:lineRule="auto"/>
              <w:contextualSpacing/>
              <w:rPr>
                <w:rFonts w:asciiTheme="majorHAnsi" w:hAnsiTheme="majorHAnsi" w:cstheme="majorHAnsi"/>
                <w:b/>
                <w:bCs/>
                <w:iCs/>
                <w:color w:val="000000" w:themeColor="text1"/>
              </w:rPr>
            </w:pPr>
            <w:r w:rsidRPr="00292A6B">
              <w:rPr>
                <w:rFonts w:asciiTheme="majorHAnsi" w:hAnsiTheme="majorHAnsi" w:cstheme="majorHAnsi"/>
                <w:b/>
                <w:bCs/>
                <w:iCs/>
                <w:color w:val="000000" w:themeColor="text1"/>
              </w:rPr>
              <w:t>Validity</w:t>
            </w:r>
          </w:p>
          <w:p w14:paraId="00C2C8E8" w14:textId="77777777" w:rsidR="00886CC9" w:rsidRPr="00292A6B" w:rsidRDefault="00886CC9" w:rsidP="00886CC9">
            <w:pPr>
              <w:numPr>
                <w:ilvl w:val="1"/>
                <w:numId w:val="8"/>
              </w:numPr>
              <w:spacing w:after="0" w:line="240" w:lineRule="auto"/>
              <w:contextualSpacing/>
              <w:rPr>
                <w:rFonts w:asciiTheme="majorHAnsi" w:hAnsiTheme="majorHAnsi" w:cstheme="majorHAnsi"/>
                <w:iCs/>
                <w:color w:val="000000" w:themeColor="text1"/>
              </w:rPr>
            </w:pPr>
            <w:r w:rsidRPr="00292A6B">
              <w:rPr>
                <w:rFonts w:asciiTheme="majorHAnsi" w:hAnsiTheme="majorHAnsi" w:cstheme="majorHAnsi"/>
                <w:iCs/>
                <w:color w:val="000000" w:themeColor="text1"/>
              </w:rPr>
              <w:t>Content validity measured qualitatively during pilot testing stage</w:t>
            </w:r>
          </w:p>
          <w:p w14:paraId="4BA21F4F" w14:textId="77777777" w:rsidR="00886CC9" w:rsidRPr="00292A6B" w:rsidRDefault="00886CC9" w:rsidP="00886CC9">
            <w:pPr>
              <w:numPr>
                <w:ilvl w:val="1"/>
                <w:numId w:val="8"/>
              </w:numPr>
              <w:spacing w:after="0" w:line="240" w:lineRule="auto"/>
              <w:contextualSpacing/>
              <w:rPr>
                <w:rFonts w:asciiTheme="majorHAnsi" w:hAnsiTheme="majorHAnsi" w:cstheme="majorHAnsi"/>
                <w:iCs/>
                <w:color w:val="000000" w:themeColor="text1"/>
              </w:rPr>
            </w:pPr>
            <w:r w:rsidRPr="00292A6B">
              <w:rPr>
                <w:rFonts w:asciiTheme="majorHAnsi" w:hAnsiTheme="majorHAnsi" w:cstheme="majorHAnsi"/>
                <w:iCs/>
                <w:color w:val="000000" w:themeColor="text1"/>
              </w:rPr>
              <w:t>Construct validity</w:t>
            </w:r>
          </w:p>
          <w:p w14:paraId="2597E7ED" w14:textId="77777777" w:rsidR="00886CC9" w:rsidRPr="00292A6B" w:rsidRDefault="00886CC9" w:rsidP="00886CC9">
            <w:pPr>
              <w:numPr>
                <w:ilvl w:val="2"/>
                <w:numId w:val="8"/>
              </w:numPr>
              <w:spacing w:after="0" w:line="240" w:lineRule="auto"/>
              <w:contextualSpacing/>
              <w:rPr>
                <w:rFonts w:asciiTheme="majorHAnsi" w:hAnsiTheme="majorHAnsi" w:cstheme="majorHAnsi"/>
                <w:iCs/>
                <w:color w:val="000000" w:themeColor="text1"/>
              </w:rPr>
            </w:pPr>
            <w:r w:rsidRPr="00292A6B">
              <w:rPr>
                <w:rFonts w:asciiTheme="majorHAnsi" w:hAnsiTheme="majorHAnsi" w:cstheme="majorHAnsi"/>
                <w:iCs/>
                <w:color w:val="000000" w:themeColor="text1"/>
              </w:rPr>
              <w:t>Within-scale analysis measured using factor analysis</w:t>
            </w:r>
          </w:p>
          <w:p w14:paraId="4FA94650" w14:textId="620FF7B2" w:rsidR="00886CC9" w:rsidRPr="00292A6B" w:rsidRDefault="00886CC9" w:rsidP="00886CC9">
            <w:pPr>
              <w:numPr>
                <w:ilvl w:val="2"/>
                <w:numId w:val="8"/>
              </w:numPr>
              <w:spacing w:after="0" w:line="240" w:lineRule="auto"/>
              <w:contextualSpacing/>
              <w:rPr>
                <w:rFonts w:asciiTheme="majorHAnsi" w:hAnsiTheme="majorHAnsi" w:cstheme="majorHAnsi"/>
                <w:iCs/>
                <w:color w:val="000000" w:themeColor="text1"/>
              </w:rPr>
            </w:pPr>
            <w:r w:rsidRPr="00292A6B">
              <w:rPr>
                <w:rFonts w:asciiTheme="majorHAnsi" w:hAnsiTheme="majorHAnsi" w:cstheme="majorHAnsi"/>
                <w:iCs/>
                <w:color w:val="000000" w:themeColor="text1"/>
              </w:rPr>
              <w:t xml:space="preserve">Known group differences measured </w:t>
            </w:r>
            <w:r w:rsidR="00F744CD" w:rsidRPr="00292A6B">
              <w:rPr>
                <w:rFonts w:asciiTheme="majorHAnsi" w:hAnsiTheme="majorHAnsi" w:cstheme="majorHAnsi"/>
                <w:iCs/>
                <w:color w:val="000000" w:themeColor="text1"/>
              </w:rPr>
              <w:t>by descriptively comparing a priori assumptions regarding expected differences between disease groups and healthy children.</w:t>
            </w:r>
          </w:p>
          <w:p w14:paraId="2BFB5563" w14:textId="2EB72849" w:rsidR="00886CC9" w:rsidRPr="00292A6B" w:rsidRDefault="00886CC9" w:rsidP="00886CC9">
            <w:pPr>
              <w:numPr>
                <w:ilvl w:val="2"/>
                <w:numId w:val="8"/>
              </w:numPr>
              <w:spacing w:after="0" w:line="240" w:lineRule="auto"/>
              <w:contextualSpacing/>
              <w:rPr>
                <w:rFonts w:asciiTheme="majorHAnsi" w:hAnsiTheme="majorHAnsi" w:cstheme="majorHAnsi"/>
                <w:iCs/>
                <w:color w:val="000000" w:themeColor="text1"/>
              </w:rPr>
            </w:pPr>
            <w:r w:rsidRPr="00292A6B">
              <w:rPr>
                <w:rFonts w:asciiTheme="majorHAnsi" w:hAnsiTheme="majorHAnsi" w:cstheme="majorHAnsi"/>
                <w:iCs/>
                <w:color w:val="000000" w:themeColor="text1"/>
              </w:rPr>
              <w:t xml:space="preserve">Convergent validity measured </w:t>
            </w:r>
            <w:r w:rsidR="001F382A" w:rsidRPr="00292A6B">
              <w:rPr>
                <w:rFonts w:asciiTheme="majorHAnsi" w:hAnsiTheme="majorHAnsi" w:cstheme="majorHAnsi"/>
                <w:iCs/>
                <w:color w:val="000000" w:themeColor="text1"/>
              </w:rPr>
              <w:t>by analysing the correlation of similar constructs from different instruments</w:t>
            </w:r>
            <w:r w:rsidR="001F382A" w:rsidRPr="00292A6B">
              <w:rPr>
                <w:rFonts w:asciiTheme="majorHAnsi" w:hAnsiTheme="majorHAnsi" w:cstheme="majorHAnsi"/>
                <w:iCs/>
                <w:color w:val="000000" w:themeColor="text1"/>
                <w:lang w:val="en-US"/>
              </w:rPr>
              <w:t xml:space="preserve"> </w:t>
            </w:r>
            <w:r w:rsidRPr="00292A6B">
              <w:rPr>
                <w:rFonts w:asciiTheme="majorHAnsi" w:hAnsiTheme="majorHAnsi" w:cstheme="majorHAnsi"/>
                <w:iCs/>
                <w:color w:val="000000" w:themeColor="text1"/>
                <w:lang w:val="en-US"/>
              </w:rPr>
              <w:t>hypothesised to measure similar constructs.</w:t>
            </w:r>
          </w:p>
          <w:p w14:paraId="0FD83132" w14:textId="5BBBDBE0" w:rsidR="00886CC9" w:rsidRPr="00292A6B" w:rsidRDefault="00886CC9" w:rsidP="00886CC9">
            <w:pPr>
              <w:numPr>
                <w:ilvl w:val="2"/>
                <w:numId w:val="8"/>
              </w:numPr>
              <w:spacing w:after="0" w:line="240" w:lineRule="auto"/>
              <w:contextualSpacing/>
              <w:rPr>
                <w:rFonts w:asciiTheme="majorHAnsi" w:hAnsiTheme="majorHAnsi" w:cstheme="majorHAnsi"/>
                <w:iCs/>
                <w:color w:val="000000" w:themeColor="text1"/>
              </w:rPr>
            </w:pPr>
            <w:r w:rsidRPr="00292A6B">
              <w:rPr>
                <w:rFonts w:asciiTheme="majorHAnsi" w:hAnsiTheme="majorHAnsi" w:cstheme="majorHAnsi"/>
                <w:iCs/>
                <w:color w:val="000000" w:themeColor="text1"/>
              </w:rPr>
              <w:t>Discriminant validity measured</w:t>
            </w:r>
            <w:r w:rsidR="004C0C51" w:rsidRPr="00292A6B">
              <w:rPr>
                <w:rFonts w:asciiTheme="majorHAnsi" w:hAnsiTheme="majorHAnsi" w:cstheme="majorHAnsi"/>
                <w:iCs/>
                <w:color w:val="000000" w:themeColor="text1"/>
              </w:rPr>
              <w:t xml:space="preserve"> by analysing whether dimension responses are independent of child age.</w:t>
            </w:r>
          </w:p>
          <w:p w14:paraId="73E3F8B8" w14:textId="77777777" w:rsidR="00886CC9" w:rsidRPr="00292A6B" w:rsidRDefault="00886CC9" w:rsidP="00886CC9">
            <w:pPr>
              <w:numPr>
                <w:ilvl w:val="0"/>
                <w:numId w:val="8"/>
              </w:numPr>
              <w:spacing w:after="0" w:line="240" w:lineRule="auto"/>
              <w:contextualSpacing/>
              <w:rPr>
                <w:rFonts w:asciiTheme="majorHAnsi" w:hAnsiTheme="majorHAnsi" w:cstheme="majorHAnsi"/>
                <w:b/>
                <w:bCs/>
                <w:iCs/>
                <w:color w:val="000000" w:themeColor="text1"/>
              </w:rPr>
            </w:pPr>
            <w:r w:rsidRPr="00292A6B">
              <w:rPr>
                <w:rFonts w:asciiTheme="majorHAnsi" w:hAnsiTheme="majorHAnsi" w:cstheme="majorHAnsi"/>
                <w:b/>
                <w:bCs/>
                <w:iCs/>
                <w:color w:val="000000" w:themeColor="text1"/>
              </w:rPr>
              <w:t>Reliability</w:t>
            </w:r>
          </w:p>
          <w:p w14:paraId="4F77E25A" w14:textId="427484F3" w:rsidR="00886CC9" w:rsidRPr="00292A6B" w:rsidRDefault="00886CC9" w:rsidP="00886CC9">
            <w:pPr>
              <w:numPr>
                <w:ilvl w:val="1"/>
                <w:numId w:val="8"/>
              </w:numPr>
              <w:spacing w:after="0" w:line="240" w:lineRule="auto"/>
              <w:contextualSpacing/>
              <w:rPr>
                <w:rFonts w:asciiTheme="majorHAnsi" w:hAnsiTheme="majorHAnsi" w:cstheme="majorHAnsi"/>
                <w:iCs/>
                <w:color w:val="000000" w:themeColor="text1"/>
              </w:rPr>
            </w:pPr>
            <w:r w:rsidRPr="00292A6B">
              <w:rPr>
                <w:rFonts w:asciiTheme="majorHAnsi" w:hAnsiTheme="majorHAnsi" w:cstheme="majorHAnsi"/>
                <w:iCs/>
                <w:color w:val="000000" w:themeColor="text1"/>
              </w:rPr>
              <w:t xml:space="preserve">Test-retest reliability measured by </w:t>
            </w:r>
            <w:r w:rsidR="0046202A" w:rsidRPr="00292A6B">
              <w:rPr>
                <w:rFonts w:asciiTheme="majorHAnsi" w:hAnsiTheme="majorHAnsi" w:cstheme="majorHAnsi"/>
                <w:iCs/>
                <w:color w:val="000000" w:themeColor="text1"/>
              </w:rPr>
              <w:t xml:space="preserve">measured by agreement on dimension-level responses between </w:t>
            </w:r>
            <w:r w:rsidR="0046202A" w:rsidRPr="00292A6B">
              <w:rPr>
                <w:rFonts w:asciiTheme="majorHAnsi" w:hAnsiTheme="majorHAnsi" w:cstheme="majorHAnsi"/>
                <w:iCs/>
                <w:color w:val="000000" w:themeColor="text1"/>
              </w:rPr>
              <w:lastRenderedPageBreak/>
              <w:t xml:space="preserve">the initial survey to the re-test survey </w:t>
            </w:r>
            <w:r w:rsidR="00D15373">
              <w:rPr>
                <w:rFonts w:asciiTheme="majorHAnsi" w:hAnsiTheme="majorHAnsi" w:cstheme="majorHAnsi"/>
                <w:iCs/>
                <w:color w:val="000000" w:themeColor="text1"/>
              </w:rPr>
              <w:t>up to 8</w:t>
            </w:r>
            <w:r w:rsidR="0046202A" w:rsidRPr="00292A6B">
              <w:rPr>
                <w:rFonts w:asciiTheme="majorHAnsi" w:hAnsiTheme="majorHAnsi" w:cstheme="majorHAnsi"/>
                <w:iCs/>
                <w:color w:val="000000" w:themeColor="text1"/>
              </w:rPr>
              <w:t xml:space="preserve"> weeks later.</w:t>
            </w:r>
          </w:p>
          <w:p w14:paraId="620F2254" w14:textId="0B1D2D41" w:rsidR="00886CC9" w:rsidRPr="00292A6B" w:rsidRDefault="00886CC9" w:rsidP="00886CC9">
            <w:pPr>
              <w:numPr>
                <w:ilvl w:val="0"/>
                <w:numId w:val="8"/>
              </w:numPr>
              <w:spacing w:after="0" w:line="240" w:lineRule="auto"/>
              <w:contextualSpacing/>
              <w:rPr>
                <w:rFonts w:asciiTheme="majorHAnsi" w:hAnsiTheme="majorHAnsi" w:cstheme="majorHAnsi"/>
                <w:iCs/>
                <w:color w:val="000000" w:themeColor="text1"/>
              </w:rPr>
            </w:pPr>
            <w:r w:rsidRPr="00292A6B">
              <w:rPr>
                <w:rFonts w:asciiTheme="majorHAnsi" w:hAnsiTheme="majorHAnsi" w:cstheme="majorHAnsi"/>
                <w:b/>
                <w:bCs/>
                <w:iCs/>
                <w:color w:val="000000" w:themeColor="text1"/>
              </w:rPr>
              <w:t>Responsiveness</w:t>
            </w:r>
            <w:r w:rsidRPr="00292A6B">
              <w:rPr>
                <w:rFonts w:asciiTheme="majorHAnsi" w:hAnsiTheme="majorHAnsi" w:cstheme="majorHAnsi"/>
                <w:iCs/>
                <w:color w:val="000000" w:themeColor="text1"/>
              </w:rPr>
              <w:t xml:space="preserve"> </w:t>
            </w:r>
            <w:r w:rsidRPr="00292A6B">
              <w:rPr>
                <w:rFonts w:asciiTheme="majorHAnsi" w:hAnsiTheme="majorHAnsi" w:cstheme="majorHAnsi"/>
                <w:iCs/>
                <w:color w:val="000000" w:themeColor="text1"/>
                <w:lang w:val="en-US"/>
              </w:rPr>
              <w:t xml:space="preserve">will be assessed </w:t>
            </w:r>
            <w:r w:rsidR="008F0ED4" w:rsidRPr="00292A6B">
              <w:rPr>
                <w:rFonts w:asciiTheme="majorHAnsi" w:hAnsiTheme="majorHAnsi" w:cstheme="majorHAnsi"/>
                <w:iCs/>
                <w:color w:val="000000" w:themeColor="text1"/>
              </w:rPr>
              <w:t xml:space="preserve">using dimension level responses from children whose proxy respondents reported a change in general status from the initial survey to the re-test survey </w:t>
            </w:r>
            <w:r w:rsidR="00D15373">
              <w:rPr>
                <w:rFonts w:asciiTheme="majorHAnsi" w:hAnsiTheme="majorHAnsi" w:cstheme="majorHAnsi"/>
                <w:iCs/>
                <w:color w:val="000000" w:themeColor="text1"/>
              </w:rPr>
              <w:t>up to 8</w:t>
            </w:r>
            <w:r w:rsidR="008F0ED4" w:rsidRPr="00292A6B">
              <w:rPr>
                <w:rFonts w:asciiTheme="majorHAnsi" w:hAnsiTheme="majorHAnsi" w:cstheme="majorHAnsi"/>
                <w:iCs/>
                <w:color w:val="000000" w:themeColor="text1"/>
              </w:rPr>
              <w:t xml:space="preserve"> weeks later in comparison to those not showing a change. This will be assessed to determine the extent to which instruments are responsive to change in general status.</w:t>
            </w:r>
          </w:p>
          <w:p w14:paraId="422A4B61" w14:textId="77777777" w:rsidR="00886CC9" w:rsidRPr="00292A6B" w:rsidRDefault="00886CC9" w:rsidP="00886CC9">
            <w:pPr>
              <w:pStyle w:val="ListParagraph"/>
              <w:numPr>
                <w:ilvl w:val="0"/>
                <w:numId w:val="13"/>
              </w:numPr>
              <w:spacing w:after="0" w:line="240" w:lineRule="auto"/>
              <w:rPr>
                <w:rFonts w:asciiTheme="majorHAnsi" w:hAnsiTheme="majorHAnsi" w:cstheme="majorHAnsi"/>
                <w:iCs/>
                <w:color w:val="000000" w:themeColor="text1"/>
              </w:rPr>
            </w:pPr>
            <w:r w:rsidRPr="00292A6B">
              <w:rPr>
                <w:rFonts w:asciiTheme="majorHAnsi" w:hAnsiTheme="majorHAnsi" w:cstheme="majorHAnsi"/>
                <w:b/>
                <w:bCs/>
                <w:iCs/>
                <w:color w:val="000000" w:themeColor="text1"/>
              </w:rPr>
              <w:t>Feasibility and acceptability</w:t>
            </w:r>
            <w:r w:rsidRPr="00292A6B">
              <w:rPr>
                <w:rFonts w:asciiTheme="majorHAnsi" w:hAnsiTheme="majorHAnsi" w:cstheme="majorHAnsi"/>
                <w:iCs/>
                <w:color w:val="000000" w:themeColor="text1"/>
              </w:rPr>
              <w:t xml:space="preserve"> measured by the completeness of data, time to complete instruments and self-reported difficulty.</w:t>
            </w:r>
          </w:p>
          <w:p w14:paraId="77256437" w14:textId="16C724A0" w:rsidR="008608F3" w:rsidRPr="00292A6B" w:rsidRDefault="008608F3" w:rsidP="00886CC9">
            <w:pPr>
              <w:pStyle w:val="ListParagraph"/>
              <w:numPr>
                <w:ilvl w:val="0"/>
                <w:numId w:val="13"/>
              </w:numPr>
              <w:spacing w:after="0" w:line="240" w:lineRule="auto"/>
              <w:rPr>
                <w:rFonts w:asciiTheme="majorHAnsi" w:hAnsiTheme="majorHAnsi" w:cstheme="majorHAnsi"/>
                <w:b/>
                <w:bCs/>
                <w:iCs/>
                <w:color w:val="000000" w:themeColor="text1"/>
              </w:rPr>
            </w:pPr>
            <w:r w:rsidRPr="00292A6B">
              <w:rPr>
                <w:rFonts w:asciiTheme="majorHAnsi" w:hAnsiTheme="majorHAnsi" w:cstheme="majorHAnsi"/>
                <w:b/>
                <w:bCs/>
                <w:iCs/>
                <w:color w:val="000000" w:themeColor="text1"/>
              </w:rPr>
              <w:t xml:space="preserve">Sensitivity </w:t>
            </w:r>
            <w:r w:rsidRPr="00292A6B">
              <w:rPr>
                <w:rFonts w:asciiTheme="majorHAnsi" w:hAnsiTheme="majorHAnsi" w:cstheme="majorHAnsi"/>
                <w:iCs/>
                <w:color w:val="000000" w:themeColor="text1"/>
              </w:rPr>
              <w:t>measured by sensitivity to known changes in HRQoL.</w:t>
            </w:r>
          </w:p>
        </w:tc>
      </w:tr>
      <w:tr w:rsidR="00195C41" w:rsidRPr="00292A6B" w14:paraId="0BD5469B" w14:textId="77777777" w:rsidTr="00E707A4">
        <w:trPr>
          <w:trHeight w:val="283"/>
        </w:trPr>
        <w:tc>
          <w:tcPr>
            <w:tcW w:w="3082" w:type="dxa"/>
          </w:tcPr>
          <w:p w14:paraId="4ED6E9BF" w14:textId="6F0C6CA6" w:rsidR="00195C41" w:rsidRPr="00292A6B" w:rsidRDefault="00195C41" w:rsidP="00DE74FB">
            <w:pPr>
              <w:spacing w:after="0" w:line="240" w:lineRule="auto"/>
              <w:rPr>
                <w:rFonts w:asciiTheme="majorHAnsi" w:hAnsiTheme="majorHAnsi"/>
                <w:b/>
                <w:i/>
                <w:iCs/>
                <w:smallCaps/>
                <w:spacing w:val="5"/>
              </w:rPr>
            </w:pPr>
            <w:r w:rsidRPr="00292A6B">
              <w:rPr>
                <w:rFonts w:asciiTheme="majorHAnsi" w:hAnsiTheme="majorHAnsi"/>
                <w:b/>
                <w:i/>
                <w:iCs/>
                <w:smallCaps/>
                <w:spacing w:val="5"/>
              </w:rPr>
              <w:lastRenderedPageBreak/>
              <w:t xml:space="preserve">POTENTIAL CONFOUNDING FACTORS </w:t>
            </w:r>
            <w:r w:rsidR="000756AE" w:rsidRPr="00292A6B">
              <w:rPr>
                <w:rFonts w:asciiTheme="majorHAnsi" w:hAnsiTheme="majorHAnsi"/>
                <w:b/>
                <w:i/>
                <w:iCs/>
                <w:smallCaps/>
                <w:spacing w:val="5"/>
              </w:rPr>
              <w:t>(SUB-GROUP ANALYSIS)</w:t>
            </w:r>
          </w:p>
        </w:tc>
        <w:tc>
          <w:tcPr>
            <w:tcW w:w="5962" w:type="dxa"/>
            <w:shd w:val="clear" w:color="auto" w:fill="auto"/>
          </w:tcPr>
          <w:p w14:paraId="25D23202" w14:textId="13D89319" w:rsidR="002072CA" w:rsidRPr="00292A6B" w:rsidRDefault="00515D91" w:rsidP="00AF4010">
            <w:pPr>
              <w:spacing w:after="120" w:line="240" w:lineRule="auto"/>
              <w:rPr>
                <w:rFonts w:asciiTheme="majorHAnsi" w:hAnsiTheme="majorHAnsi" w:cs="Calibri"/>
                <w:iCs/>
                <w:color w:val="000000" w:themeColor="text1"/>
              </w:rPr>
            </w:pPr>
            <w:r w:rsidRPr="00292A6B">
              <w:rPr>
                <w:rFonts w:asciiTheme="majorHAnsi" w:hAnsiTheme="majorHAnsi" w:cs="Calibri"/>
                <w:iCs/>
                <w:color w:val="000000" w:themeColor="text1"/>
              </w:rPr>
              <w:t xml:space="preserve">Due to the study design there are no confounding factors to consider, however, we will be performing several sub-group analysis to understand how the validity, reliability, feasibility, acceptability and responsiveness of </w:t>
            </w:r>
            <w:r w:rsidR="00D11BF1" w:rsidRPr="00292A6B">
              <w:rPr>
                <w:rFonts w:asciiTheme="majorHAnsi" w:hAnsiTheme="majorHAnsi" w:cs="Calibri"/>
                <w:iCs/>
                <w:color w:val="000000" w:themeColor="text1"/>
              </w:rPr>
              <w:t>instruments</w:t>
            </w:r>
            <w:r w:rsidRPr="00292A6B">
              <w:rPr>
                <w:rFonts w:asciiTheme="majorHAnsi" w:hAnsiTheme="majorHAnsi" w:cs="Calibri"/>
                <w:iCs/>
                <w:color w:val="000000" w:themeColor="text1"/>
              </w:rPr>
              <w:t xml:space="preserve"> varies according to </w:t>
            </w:r>
            <w:r w:rsidR="005C7F03" w:rsidRPr="00292A6B">
              <w:rPr>
                <w:rFonts w:asciiTheme="majorHAnsi" w:hAnsiTheme="majorHAnsi" w:cs="Calibri"/>
                <w:iCs/>
                <w:color w:val="000000" w:themeColor="text1"/>
              </w:rPr>
              <w:t>participant</w:t>
            </w:r>
            <w:r w:rsidR="007366E7" w:rsidRPr="00292A6B">
              <w:rPr>
                <w:rFonts w:asciiTheme="majorHAnsi" w:hAnsiTheme="majorHAnsi" w:cs="Calibri"/>
                <w:iCs/>
                <w:color w:val="000000" w:themeColor="text1"/>
              </w:rPr>
              <w:t xml:space="preserve"> sociodemographic</w:t>
            </w:r>
            <w:r w:rsidRPr="00292A6B">
              <w:rPr>
                <w:rFonts w:asciiTheme="majorHAnsi" w:hAnsiTheme="majorHAnsi" w:cs="Calibri"/>
                <w:iCs/>
                <w:color w:val="000000" w:themeColor="text1"/>
              </w:rPr>
              <w:t xml:space="preserve"> characteristics</w:t>
            </w:r>
            <w:r w:rsidR="007366E7" w:rsidRPr="00292A6B">
              <w:rPr>
                <w:rFonts w:asciiTheme="majorHAnsi" w:hAnsiTheme="majorHAnsi" w:cs="Calibri"/>
                <w:iCs/>
                <w:color w:val="000000" w:themeColor="text1"/>
              </w:rPr>
              <w:t xml:space="preserve"> (e.g. child sex, child age, parent education and family socioeconomic status (SES))</w:t>
            </w:r>
            <w:r w:rsidR="0057058C" w:rsidRPr="00292A6B">
              <w:rPr>
                <w:rFonts w:asciiTheme="majorHAnsi" w:hAnsiTheme="majorHAnsi" w:cs="Calibri"/>
                <w:iCs/>
                <w:color w:val="000000" w:themeColor="text1"/>
              </w:rPr>
              <w:t>.</w:t>
            </w:r>
          </w:p>
        </w:tc>
      </w:tr>
      <w:tr w:rsidR="00490FAC" w:rsidRPr="00292A6B" w14:paraId="00F5AD5F" w14:textId="77777777" w:rsidTr="00E707A4">
        <w:trPr>
          <w:trHeight w:val="283"/>
        </w:trPr>
        <w:tc>
          <w:tcPr>
            <w:tcW w:w="3082" w:type="dxa"/>
          </w:tcPr>
          <w:p w14:paraId="5D59D95F" w14:textId="1C70D87A" w:rsidR="00490FAC" w:rsidRPr="00292A6B" w:rsidRDefault="006C7578" w:rsidP="00DE74FB">
            <w:pPr>
              <w:spacing w:after="0" w:line="240" w:lineRule="auto"/>
              <w:rPr>
                <w:rFonts w:asciiTheme="majorHAnsi" w:hAnsiTheme="majorHAnsi"/>
              </w:rPr>
            </w:pPr>
            <w:r w:rsidRPr="00292A6B">
              <w:rPr>
                <w:rFonts w:asciiTheme="majorHAnsi" w:hAnsiTheme="majorHAnsi"/>
                <w:b/>
                <w:i/>
                <w:iCs/>
                <w:smallCaps/>
                <w:spacing w:val="5"/>
              </w:rPr>
              <w:t>STUDY POPULATION</w:t>
            </w:r>
          </w:p>
        </w:tc>
        <w:tc>
          <w:tcPr>
            <w:tcW w:w="5962" w:type="dxa"/>
          </w:tcPr>
          <w:p w14:paraId="5AF4EB59" w14:textId="62325CA6" w:rsidR="00490FAC" w:rsidRPr="00292A6B" w:rsidRDefault="005454A2" w:rsidP="00AF4010">
            <w:pPr>
              <w:spacing w:after="120" w:line="240" w:lineRule="auto"/>
              <w:rPr>
                <w:rFonts w:asciiTheme="majorHAnsi" w:hAnsiTheme="majorHAnsi" w:cs="Calibri"/>
                <w:iCs/>
                <w:color w:val="000000" w:themeColor="text1"/>
                <w:lang w:val="en-US"/>
              </w:rPr>
            </w:pPr>
            <w:r w:rsidRPr="00292A6B">
              <w:rPr>
                <w:rFonts w:asciiTheme="majorHAnsi" w:hAnsiTheme="majorHAnsi" w:cs="Calibri"/>
                <w:iCs/>
                <w:color w:val="000000" w:themeColor="text1"/>
                <w:lang w:val="en-US"/>
              </w:rPr>
              <w:t xml:space="preserve">Survey data will be collected </w:t>
            </w:r>
            <w:r w:rsidR="002F6894" w:rsidRPr="00292A6B">
              <w:rPr>
                <w:rFonts w:asciiTheme="majorHAnsi" w:hAnsiTheme="majorHAnsi" w:cs="Calibri"/>
                <w:iCs/>
                <w:color w:val="000000" w:themeColor="text1"/>
                <w:lang w:val="en-US"/>
              </w:rPr>
              <w:t xml:space="preserve">from parents of children aged 2-4 years. </w:t>
            </w:r>
            <w:r w:rsidR="00AF4010" w:rsidRPr="00292A6B">
              <w:rPr>
                <w:rFonts w:asciiTheme="majorHAnsi" w:hAnsiTheme="majorHAnsi" w:cs="Calibri"/>
                <w:iCs/>
                <w:color w:val="000000" w:themeColor="text1"/>
                <w:lang w:val="en-US" w:bidi="en-US"/>
              </w:rPr>
              <w:t xml:space="preserve">Data will be collected on </w:t>
            </w:r>
            <w:r w:rsidR="002F6894" w:rsidRPr="00292A6B">
              <w:rPr>
                <w:rFonts w:asciiTheme="majorHAnsi" w:hAnsiTheme="majorHAnsi" w:cs="Calibri"/>
                <w:iCs/>
                <w:color w:val="000000" w:themeColor="text1"/>
                <w:lang w:val="en-US"/>
              </w:rPr>
              <w:t xml:space="preserve">approximately 400 Australian </w:t>
            </w:r>
            <w:r w:rsidR="00577796" w:rsidRPr="00292A6B">
              <w:rPr>
                <w:rFonts w:asciiTheme="majorHAnsi" w:hAnsiTheme="majorHAnsi" w:cs="Calibri"/>
                <w:iCs/>
                <w:color w:val="000000" w:themeColor="text1"/>
                <w:lang w:val="en-US" w:bidi="en-US"/>
              </w:rPr>
              <w:t>children who are well through to those that are very sick</w:t>
            </w:r>
            <w:r w:rsidR="00D375CF" w:rsidRPr="00292A6B">
              <w:rPr>
                <w:rFonts w:asciiTheme="majorHAnsi" w:hAnsiTheme="majorHAnsi" w:cs="Calibri"/>
                <w:iCs/>
                <w:color w:val="000000" w:themeColor="text1"/>
              </w:rPr>
              <w:t xml:space="preserve">. </w:t>
            </w:r>
          </w:p>
        </w:tc>
      </w:tr>
      <w:tr w:rsidR="00490FAC" w:rsidRPr="00292A6B" w14:paraId="7539B4B6" w14:textId="77777777" w:rsidTr="00E707A4">
        <w:trPr>
          <w:trHeight w:val="283"/>
        </w:trPr>
        <w:tc>
          <w:tcPr>
            <w:tcW w:w="3082" w:type="dxa"/>
          </w:tcPr>
          <w:p w14:paraId="6C08C889" w14:textId="5E0A64E3" w:rsidR="00490FAC" w:rsidRPr="00292A6B" w:rsidRDefault="006C7578" w:rsidP="00DE74FB">
            <w:pPr>
              <w:spacing w:after="0" w:line="240" w:lineRule="auto"/>
              <w:rPr>
                <w:rFonts w:asciiTheme="majorHAnsi" w:hAnsiTheme="majorHAnsi"/>
                <w:b/>
                <w:i/>
                <w:iCs/>
                <w:smallCaps/>
                <w:spacing w:val="5"/>
              </w:rPr>
            </w:pPr>
            <w:r w:rsidRPr="00292A6B">
              <w:rPr>
                <w:rFonts w:asciiTheme="majorHAnsi" w:hAnsiTheme="majorHAnsi"/>
                <w:b/>
                <w:i/>
                <w:iCs/>
                <w:smallCaps/>
                <w:spacing w:val="5"/>
              </w:rPr>
              <w:t>DESCRIPTION OF SITES ENROLLING PARTICIPANTS</w:t>
            </w:r>
          </w:p>
        </w:tc>
        <w:tc>
          <w:tcPr>
            <w:tcW w:w="5962" w:type="dxa"/>
          </w:tcPr>
          <w:p w14:paraId="2802245C" w14:textId="1A1CCE46" w:rsidR="00490FAC" w:rsidRPr="00292A6B" w:rsidRDefault="00AF4010" w:rsidP="00DE74FB">
            <w:pPr>
              <w:spacing w:after="120" w:line="240" w:lineRule="auto"/>
              <w:jc w:val="both"/>
              <w:rPr>
                <w:rFonts w:asciiTheme="majorHAnsi" w:hAnsiTheme="majorHAnsi" w:cs="Calibri"/>
                <w:i/>
                <w:color w:val="7030A0"/>
              </w:rPr>
            </w:pPr>
            <w:r w:rsidRPr="00292A6B">
              <w:rPr>
                <w:rFonts w:asciiTheme="majorHAnsi" w:hAnsiTheme="majorHAnsi" w:cs="Calibri"/>
                <w:iCs/>
                <w:color w:val="000000" w:themeColor="text1"/>
              </w:rPr>
              <w:t xml:space="preserve">Survey data will be </w:t>
            </w:r>
            <w:r w:rsidRPr="00292A6B">
              <w:rPr>
                <w:rFonts w:asciiTheme="majorHAnsi" w:hAnsiTheme="majorHAnsi" w:cs="Calibri"/>
                <w:iCs/>
                <w:color w:val="000000" w:themeColor="text1"/>
                <w:lang w:val="en-US"/>
              </w:rPr>
              <w:t>collected through The Royal Children's Hospital (RCH) and via online survey panels</w:t>
            </w:r>
            <w:r w:rsidR="005C7F03" w:rsidRPr="00292A6B">
              <w:rPr>
                <w:rFonts w:asciiTheme="majorHAnsi" w:hAnsiTheme="majorHAnsi" w:cs="Calibri"/>
                <w:iCs/>
                <w:color w:val="000000" w:themeColor="text1"/>
                <w:lang w:val="en-US"/>
              </w:rPr>
              <w:t>.</w:t>
            </w:r>
          </w:p>
        </w:tc>
      </w:tr>
      <w:tr w:rsidR="00490FAC" w:rsidRPr="00292A6B" w14:paraId="627EC287" w14:textId="77777777" w:rsidTr="00E707A4">
        <w:trPr>
          <w:trHeight w:val="283"/>
        </w:trPr>
        <w:tc>
          <w:tcPr>
            <w:tcW w:w="3082" w:type="dxa"/>
          </w:tcPr>
          <w:p w14:paraId="446CB87C" w14:textId="362C8C74" w:rsidR="00490FAC" w:rsidRPr="00292A6B" w:rsidRDefault="006C7578" w:rsidP="00DE74FB">
            <w:pPr>
              <w:spacing w:after="0" w:line="240" w:lineRule="auto"/>
              <w:rPr>
                <w:rFonts w:asciiTheme="majorHAnsi" w:hAnsiTheme="majorHAnsi"/>
              </w:rPr>
            </w:pPr>
            <w:r w:rsidRPr="00292A6B">
              <w:rPr>
                <w:rFonts w:asciiTheme="majorHAnsi" w:hAnsiTheme="majorHAnsi"/>
                <w:b/>
                <w:i/>
                <w:iCs/>
                <w:smallCaps/>
                <w:spacing w:val="5"/>
              </w:rPr>
              <w:t>STUDY DURATION</w:t>
            </w:r>
          </w:p>
        </w:tc>
        <w:tc>
          <w:tcPr>
            <w:tcW w:w="5962" w:type="dxa"/>
          </w:tcPr>
          <w:p w14:paraId="19EE3548" w14:textId="189554D2" w:rsidR="00490FAC" w:rsidRPr="00292A6B" w:rsidRDefault="00AF4010" w:rsidP="00DE74FB">
            <w:pPr>
              <w:spacing w:after="120" w:line="240" w:lineRule="auto"/>
              <w:jc w:val="both"/>
              <w:rPr>
                <w:rFonts w:asciiTheme="majorHAnsi" w:hAnsiTheme="majorHAnsi"/>
                <w:b/>
                <w:iCs/>
                <w:color w:val="000000"/>
              </w:rPr>
            </w:pPr>
            <w:r w:rsidRPr="00292A6B">
              <w:rPr>
                <w:rFonts w:asciiTheme="majorHAnsi" w:hAnsiTheme="majorHAnsi" w:cs="Calibri"/>
                <w:iCs/>
                <w:color w:val="000000" w:themeColor="text1"/>
              </w:rPr>
              <w:t xml:space="preserve">This study is estimated to be completed in </w:t>
            </w:r>
            <w:r w:rsidR="000761F3" w:rsidRPr="00292A6B">
              <w:rPr>
                <w:rFonts w:asciiTheme="majorHAnsi" w:hAnsiTheme="majorHAnsi" w:cs="Calibri"/>
                <w:iCs/>
                <w:color w:val="000000" w:themeColor="text1"/>
              </w:rPr>
              <w:t xml:space="preserve">24 </w:t>
            </w:r>
            <w:r w:rsidRPr="00292A6B">
              <w:rPr>
                <w:rFonts w:asciiTheme="majorHAnsi" w:hAnsiTheme="majorHAnsi" w:cs="Calibri"/>
                <w:iCs/>
                <w:color w:val="000000" w:themeColor="text1"/>
              </w:rPr>
              <w:t xml:space="preserve">months, with recruitment planned to begin in </w:t>
            </w:r>
            <w:r w:rsidR="00F865E8" w:rsidRPr="00292A6B">
              <w:rPr>
                <w:rFonts w:asciiTheme="majorHAnsi" w:hAnsiTheme="majorHAnsi" w:cs="Calibri"/>
                <w:iCs/>
                <w:color w:val="000000" w:themeColor="text1"/>
              </w:rPr>
              <w:t>March</w:t>
            </w:r>
            <w:r w:rsidRPr="00292A6B">
              <w:rPr>
                <w:rFonts w:asciiTheme="majorHAnsi" w:hAnsiTheme="majorHAnsi" w:cs="Calibri"/>
                <w:iCs/>
                <w:color w:val="000000" w:themeColor="text1"/>
              </w:rPr>
              <w:t xml:space="preserve"> 2021.</w:t>
            </w:r>
          </w:p>
        </w:tc>
      </w:tr>
      <w:tr w:rsidR="00490FAC" w:rsidRPr="00292A6B" w14:paraId="2A9BCF4F" w14:textId="77777777" w:rsidTr="00E707A4">
        <w:trPr>
          <w:trHeight w:val="283"/>
        </w:trPr>
        <w:tc>
          <w:tcPr>
            <w:tcW w:w="3082" w:type="dxa"/>
          </w:tcPr>
          <w:p w14:paraId="33F997CD" w14:textId="4F578B9C" w:rsidR="00490FAC" w:rsidRPr="00292A6B" w:rsidRDefault="006C7578" w:rsidP="00DE74FB">
            <w:pPr>
              <w:spacing w:after="0" w:line="240" w:lineRule="auto"/>
              <w:rPr>
                <w:rFonts w:asciiTheme="majorHAnsi" w:hAnsiTheme="majorHAnsi"/>
                <w:b/>
                <w:i/>
                <w:iCs/>
                <w:smallCaps/>
                <w:spacing w:val="5"/>
              </w:rPr>
            </w:pPr>
            <w:r w:rsidRPr="00292A6B">
              <w:rPr>
                <w:rFonts w:asciiTheme="majorHAnsi" w:hAnsiTheme="majorHAnsi"/>
                <w:b/>
                <w:i/>
                <w:iCs/>
                <w:smallCaps/>
                <w:spacing w:val="5"/>
              </w:rPr>
              <w:t>PARTICIPANT DURATION</w:t>
            </w:r>
          </w:p>
        </w:tc>
        <w:tc>
          <w:tcPr>
            <w:tcW w:w="5962" w:type="dxa"/>
          </w:tcPr>
          <w:p w14:paraId="09415663" w14:textId="795DDB52" w:rsidR="00490FAC" w:rsidRPr="00292A6B" w:rsidRDefault="00493873" w:rsidP="00DE74FB">
            <w:pPr>
              <w:spacing w:after="120" w:line="240" w:lineRule="auto"/>
              <w:jc w:val="both"/>
              <w:rPr>
                <w:rFonts w:asciiTheme="majorHAnsi" w:hAnsiTheme="majorHAnsi" w:cs="Calibri"/>
                <w:iCs/>
                <w:color w:val="7030A0"/>
              </w:rPr>
            </w:pPr>
            <w:r w:rsidRPr="00292A6B">
              <w:rPr>
                <w:rFonts w:asciiTheme="majorHAnsi" w:hAnsiTheme="majorHAnsi" w:cs="Calibri"/>
                <w:iCs/>
                <w:color w:val="000000" w:themeColor="text1"/>
              </w:rPr>
              <w:t xml:space="preserve">Participants will be required to complete an initial </w:t>
            </w:r>
            <w:r w:rsidR="00D63780" w:rsidRPr="00292A6B">
              <w:rPr>
                <w:rFonts w:asciiTheme="majorHAnsi" w:hAnsiTheme="majorHAnsi" w:cs="Calibri"/>
                <w:iCs/>
                <w:color w:val="000000" w:themeColor="text1"/>
              </w:rPr>
              <w:t xml:space="preserve">15-30 </w:t>
            </w:r>
            <w:r w:rsidR="003853D9" w:rsidRPr="00292A6B">
              <w:rPr>
                <w:rFonts w:asciiTheme="majorHAnsi" w:hAnsiTheme="majorHAnsi" w:cs="Calibri"/>
                <w:iCs/>
                <w:color w:val="000000" w:themeColor="text1"/>
              </w:rPr>
              <w:t>minute</w:t>
            </w:r>
            <w:r w:rsidRPr="00292A6B">
              <w:rPr>
                <w:rFonts w:asciiTheme="majorHAnsi" w:hAnsiTheme="majorHAnsi" w:cs="Calibri"/>
                <w:iCs/>
                <w:color w:val="000000" w:themeColor="text1"/>
              </w:rPr>
              <w:t xml:space="preserve"> survey followed by a second </w:t>
            </w:r>
            <w:r w:rsidR="00D63780" w:rsidRPr="00292A6B">
              <w:rPr>
                <w:rFonts w:asciiTheme="majorHAnsi" w:hAnsiTheme="majorHAnsi" w:cs="Calibri"/>
                <w:iCs/>
                <w:color w:val="000000" w:themeColor="text1"/>
              </w:rPr>
              <w:t>5</w:t>
            </w:r>
            <w:r w:rsidR="003853D9" w:rsidRPr="00292A6B">
              <w:rPr>
                <w:rFonts w:asciiTheme="majorHAnsi" w:hAnsiTheme="majorHAnsi" w:cs="Calibri"/>
                <w:iCs/>
                <w:color w:val="000000" w:themeColor="text1"/>
              </w:rPr>
              <w:t>-minute</w:t>
            </w:r>
            <w:r w:rsidRPr="00292A6B">
              <w:rPr>
                <w:rFonts w:asciiTheme="majorHAnsi" w:hAnsiTheme="majorHAnsi" w:cs="Calibri"/>
                <w:iCs/>
                <w:color w:val="000000" w:themeColor="text1"/>
              </w:rPr>
              <w:t xml:space="preserve"> survey </w:t>
            </w:r>
            <w:r w:rsidR="00D15373">
              <w:rPr>
                <w:rFonts w:asciiTheme="majorHAnsi" w:hAnsiTheme="majorHAnsi" w:cs="Calibri"/>
                <w:iCs/>
                <w:color w:val="000000" w:themeColor="text1"/>
              </w:rPr>
              <w:t xml:space="preserve">up to 8 </w:t>
            </w:r>
            <w:r w:rsidRPr="00292A6B">
              <w:rPr>
                <w:rFonts w:asciiTheme="majorHAnsi" w:hAnsiTheme="majorHAnsi" w:cs="Calibri"/>
                <w:iCs/>
                <w:color w:val="000000" w:themeColor="text1"/>
              </w:rPr>
              <w:t xml:space="preserve">weeks after they complete the initial survey. Total estimated participation is </w:t>
            </w:r>
            <w:r w:rsidR="00D63780" w:rsidRPr="00292A6B">
              <w:rPr>
                <w:rFonts w:asciiTheme="majorHAnsi" w:hAnsiTheme="majorHAnsi" w:cs="Calibri"/>
                <w:iCs/>
                <w:color w:val="000000" w:themeColor="text1"/>
              </w:rPr>
              <w:t>20-35</w:t>
            </w:r>
            <w:r w:rsidRPr="00292A6B">
              <w:rPr>
                <w:rFonts w:asciiTheme="majorHAnsi" w:hAnsiTheme="majorHAnsi" w:cs="Calibri"/>
                <w:iCs/>
                <w:color w:val="000000" w:themeColor="text1"/>
              </w:rPr>
              <w:t xml:space="preserve"> minutes.</w:t>
            </w:r>
          </w:p>
        </w:tc>
      </w:tr>
    </w:tbl>
    <w:p w14:paraId="7CA7C9A4" w14:textId="77777777" w:rsidR="00490FAC" w:rsidRPr="00292A6B" w:rsidRDefault="00490FAC" w:rsidP="00DE74FB">
      <w:pPr>
        <w:spacing w:after="0" w:line="240" w:lineRule="auto"/>
        <w:rPr>
          <w:rFonts w:asciiTheme="majorHAnsi" w:hAnsiTheme="majorHAnsi" w:cs="Calibri"/>
          <w:i/>
          <w:color w:val="7030A0"/>
        </w:rPr>
      </w:pPr>
    </w:p>
    <w:p w14:paraId="4BEF9269" w14:textId="477E36F7" w:rsidR="00490FAC" w:rsidRPr="00292A6B" w:rsidRDefault="00490FAC" w:rsidP="00DE74FB">
      <w:pPr>
        <w:spacing w:after="0" w:line="240" w:lineRule="auto"/>
        <w:rPr>
          <w:rFonts w:asciiTheme="majorHAnsi" w:hAnsiTheme="majorHAnsi"/>
        </w:rPr>
      </w:pPr>
      <w:r w:rsidRPr="00292A6B">
        <w:rPr>
          <w:rFonts w:asciiTheme="majorHAnsi" w:hAnsiTheme="majorHAnsi"/>
        </w:rPr>
        <w:br w:type="page"/>
      </w:r>
    </w:p>
    <w:p w14:paraId="23548C69" w14:textId="0E9237E6" w:rsidR="00344D42" w:rsidRPr="00292A6B" w:rsidRDefault="00D374EE" w:rsidP="00B85AA5">
      <w:pPr>
        <w:pStyle w:val="Heading1"/>
        <w:spacing w:line="240" w:lineRule="auto"/>
        <w:rPr>
          <w:rFonts w:asciiTheme="majorHAnsi" w:hAnsiTheme="majorHAnsi"/>
          <w:caps w:val="0"/>
          <w:szCs w:val="22"/>
        </w:rPr>
      </w:pPr>
      <w:bookmarkStart w:id="3" w:name="_Toc69825428"/>
      <w:r w:rsidRPr="00292A6B">
        <w:rPr>
          <w:rFonts w:asciiTheme="majorHAnsi" w:hAnsiTheme="majorHAnsi"/>
          <w:caps w:val="0"/>
          <w:szCs w:val="22"/>
        </w:rPr>
        <w:lastRenderedPageBreak/>
        <w:t>GLOSSARY OF ABBREVIATIONS</w:t>
      </w:r>
      <w:bookmarkEnd w:id="3"/>
    </w:p>
    <w:tbl>
      <w:tblPr>
        <w:tblW w:w="95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7463"/>
      </w:tblGrid>
      <w:tr w:rsidR="009B4E03" w:rsidRPr="00292A6B" w14:paraId="788FABC2" w14:textId="77777777" w:rsidTr="007A4EAB">
        <w:trPr>
          <w:trHeight w:val="426"/>
        </w:trPr>
        <w:tc>
          <w:tcPr>
            <w:tcW w:w="2132" w:type="dxa"/>
          </w:tcPr>
          <w:p w14:paraId="2C324B3C" w14:textId="77777777" w:rsidR="009B4E03" w:rsidRPr="00292A6B" w:rsidRDefault="009B4E03" w:rsidP="00DE74FB">
            <w:pPr>
              <w:spacing w:after="0" w:line="240" w:lineRule="auto"/>
              <w:rPr>
                <w:rFonts w:asciiTheme="majorHAnsi" w:hAnsiTheme="majorHAnsi"/>
                <w:b/>
                <w:color w:val="000000" w:themeColor="text1"/>
                <w:lang w:bidi="en-US"/>
              </w:rPr>
            </w:pPr>
            <w:r w:rsidRPr="00292A6B">
              <w:rPr>
                <w:rFonts w:asciiTheme="majorHAnsi" w:hAnsiTheme="majorHAnsi"/>
                <w:b/>
                <w:color w:val="000000" w:themeColor="text1"/>
                <w:lang w:bidi="en-US"/>
              </w:rPr>
              <w:t>ABBREVIATION</w:t>
            </w:r>
          </w:p>
        </w:tc>
        <w:tc>
          <w:tcPr>
            <w:tcW w:w="7463" w:type="dxa"/>
          </w:tcPr>
          <w:p w14:paraId="207D0E05" w14:textId="77777777" w:rsidR="009B4E03" w:rsidRPr="00292A6B" w:rsidRDefault="009B4E03" w:rsidP="00DE74FB">
            <w:pPr>
              <w:spacing w:after="0" w:line="240" w:lineRule="auto"/>
              <w:rPr>
                <w:rFonts w:asciiTheme="majorHAnsi" w:hAnsiTheme="majorHAnsi"/>
                <w:b/>
                <w:color w:val="000000" w:themeColor="text1"/>
                <w:lang w:bidi="en-US"/>
              </w:rPr>
            </w:pPr>
            <w:r w:rsidRPr="00292A6B">
              <w:rPr>
                <w:rFonts w:asciiTheme="majorHAnsi" w:hAnsiTheme="majorHAnsi"/>
                <w:b/>
                <w:color w:val="000000" w:themeColor="text1"/>
                <w:lang w:bidi="en-US"/>
              </w:rPr>
              <w:t>TERM</w:t>
            </w:r>
          </w:p>
        </w:tc>
      </w:tr>
      <w:tr w:rsidR="009B4E03" w:rsidRPr="00292A6B" w14:paraId="6E345F14" w14:textId="77777777" w:rsidTr="007A4EAB">
        <w:trPr>
          <w:trHeight w:val="426"/>
        </w:trPr>
        <w:tc>
          <w:tcPr>
            <w:tcW w:w="2132" w:type="dxa"/>
          </w:tcPr>
          <w:p w14:paraId="3ABD186E" w14:textId="1137978C" w:rsidR="009B4E03" w:rsidRPr="00292A6B" w:rsidRDefault="009B4E03"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AE</w:t>
            </w:r>
            <w:r w:rsidR="00FB03CA" w:rsidRPr="00292A6B">
              <w:rPr>
                <w:rFonts w:asciiTheme="majorHAnsi" w:hAnsiTheme="majorHAnsi" w:cstheme="majorHAnsi"/>
                <w:color w:val="000000" w:themeColor="text1"/>
                <w:lang w:bidi="en-US"/>
              </w:rPr>
              <w:t xml:space="preserve"> </w:t>
            </w:r>
          </w:p>
        </w:tc>
        <w:tc>
          <w:tcPr>
            <w:tcW w:w="7463" w:type="dxa"/>
          </w:tcPr>
          <w:p w14:paraId="035EFD9F" w14:textId="1CBD9793" w:rsidR="009B4E03" w:rsidRPr="00292A6B" w:rsidRDefault="009B4E03"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Adverse Event</w:t>
            </w:r>
            <w:r w:rsidR="00FB03CA" w:rsidRPr="00292A6B">
              <w:rPr>
                <w:rFonts w:asciiTheme="majorHAnsi" w:hAnsiTheme="majorHAnsi" w:cstheme="majorHAnsi"/>
                <w:color w:val="000000" w:themeColor="text1"/>
                <w:lang w:bidi="en-US"/>
              </w:rPr>
              <w:t xml:space="preserve"> </w:t>
            </w:r>
          </w:p>
        </w:tc>
      </w:tr>
      <w:tr w:rsidR="00F11E18" w:rsidRPr="00292A6B" w14:paraId="6A37AA69" w14:textId="77777777" w:rsidTr="007A4EAB">
        <w:trPr>
          <w:trHeight w:val="426"/>
        </w:trPr>
        <w:tc>
          <w:tcPr>
            <w:tcW w:w="2132" w:type="dxa"/>
          </w:tcPr>
          <w:p w14:paraId="27275397" w14:textId="13CA3A69" w:rsidR="00F11E18" w:rsidRPr="00292A6B" w:rsidRDefault="00F11E18"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CHU9D</w:t>
            </w:r>
          </w:p>
        </w:tc>
        <w:tc>
          <w:tcPr>
            <w:tcW w:w="7463" w:type="dxa"/>
          </w:tcPr>
          <w:p w14:paraId="2ABE866C" w14:textId="77F2F49C" w:rsidR="00F11E18" w:rsidRPr="00292A6B" w:rsidRDefault="00F11E18"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val="en-US"/>
              </w:rPr>
              <w:t xml:space="preserve">Child Health Utility </w:t>
            </w:r>
            <w:r w:rsidRPr="00292A6B">
              <w:rPr>
                <w:rFonts w:asciiTheme="majorHAnsi" w:hAnsiTheme="majorHAnsi" w:cstheme="majorHAnsi"/>
                <w:color w:val="000000" w:themeColor="text1"/>
              </w:rPr>
              <w:t>(QoL instrument)</w:t>
            </w:r>
          </w:p>
        </w:tc>
      </w:tr>
      <w:tr w:rsidR="003C5FA1" w:rsidRPr="00292A6B" w14:paraId="59AC84EA" w14:textId="77777777" w:rsidTr="007A4EAB">
        <w:trPr>
          <w:trHeight w:val="426"/>
        </w:trPr>
        <w:tc>
          <w:tcPr>
            <w:tcW w:w="2132" w:type="dxa"/>
          </w:tcPr>
          <w:p w14:paraId="18966C8A" w14:textId="529E2BB9" w:rsidR="003C5FA1" w:rsidRPr="00292A6B" w:rsidRDefault="003C5FA1"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HUI2</w:t>
            </w:r>
          </w:p>
        </w:tc>
        <w:tc>
          <w:tcPr>
            <w:tcW w:w="7463" w:type="dxa"/>
          </w:tcPr>
          <w:p w14:paraId="5DCE9810" w14:textId="38479FA0" w:rsidR="003C5FA1" w:rsidRPr="00292A6B" w:rsidRDefault="003C5FA1" w:rsidP="00DE74FB">
            <w:pPr>
              <w:spacing w:after="0" w:line="240" w:lineRule="auto"/>
              <w:rPr>
                <w:rFonts w:asciiTheme="majorHAnsi" w:hAnsiTheme="majorHAnsi" w:cstheme="majorHAnsi"/>
                <w:color w:val="000000" w:themeColor="text1"/>
                <w:lang w:val="en-US"/>
              </w:rPr>
            </w:pPr>
            <w:r w:rsidRPr="00292A6B">
              <w:rPr>
                <w:rFonts w:asciiTheme="majorHAnsi" w:hAnsiTheme="majorHAnsi" w:cstheme="majorHAnsi"/>
                <w:iCs/>
                <w:color w:val="000000" w:themeColor="text1"/>
              </w:rPr>
              <w:t>Health Utilities Index 2</w:t>
            </w:r>
          </w:p>
        </w:tc>
      </w:tr>
      <w:tr w:rsidR="00462112" w:rsidRPr="00292A6B" w14:paraId="0EC4364A" w14:textId="77777777" w:rsidTr="007A4EAB">
        <w:trPr>
          <w:trHeight w:val="398"/>
        </w:trPr>
        <w:tc>
          <w:tcPr>
            <w:tcW w:w="2132" w:type="dxa"/>
            <w:shd w:val="clear" w:color="auto" w:fill="auto"/>
          </w:tcPr>
          <w:p w14:paraId="290EE254" w14:textId="18637001" w:rsidR="00462112" w:rsidRPr="00292A6B" w:rsidRDefault="00462112"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HREA</w:t>
            </w:r>
          </w:p>
        </w:tc>
        <w:tc>
          <w:tcPr>
            <w:tcW w:w="7463" w:type="dxa"/>
            <w:shd w:val="clear" w:color="auto" w:fill="auto"/>
          </w:tcPr>
          <w:p w14:paraId="3B0D7813" w14:textId="789F99F4" w:rsidR="00462112" w:rsidRPr="00292A6B" w:rsidRDefault="00462112"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Human Research Ethics Application</w:t>
            </w:r>
          </w:p>
        </w:tc>
      </w:tr>
      <w:tr w:rsidR="009B4E03" w:rsidRPr="00292A6B" w14:paraId="73E33D44" w14:textId="77777777" w:rsidTr="007A4EAB">
        <w:trPr>
          <w:trHeight w:val="426"/>
        </w:trPr>
        <w:tc>
          <w:tcPr>
            <w:tcW w:w="2132" w:type="dxa"/>
          </w:tcPr>
          <w:p w14:paraId="156C8E79" w14:textId="77777777" w:rsidR="009B4E03" w:rsidRPr="00292A6B" w:rsidRDefault="009B4E03"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HREC</w:t>
            </w:r>
          </w:p>
        </w:tc>
        <w:tc>
          <w:tcPr>
            <w:tcW w:w="7463" w:type="dxa"/>
          </w:tcPr>
          <w:p w14:paraId="00A27806" w14:textId="77777777" w:rsidR="009B4E03" w:rsidRPr="00292A6B" w:rsidRDefault="009B4E03"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Human Research Ethics Committee</w:t>
            </w:r>
          </w:p>
        </w:tc>
      </w:tr>
      <w:tr w:rsidR="00522AAD" w:rsidRPr="00292A6B" w14:paraId="74BA01F3" w14:textId="77777777" w:rsidTr="007A4EAB">
        <w:trPr>
          <w:trHeight w:val="426"/>
        </w:trPr>
        <w:tc>
          <w:tcPr>
            <w:tcW w:w="2132" w:type="dxa"/>
          </w:tcPr>
          <w:p w14:paraId="47C0ADC6" w14:textId="62C8678D" w:rsidR="00522AAD" w:rsidRPr="00292A6B" w:rsidRDefault="00522AAD"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HRQoL</w:t>
            </w:r>
          </w:p>
        </w:tc>
        <w:tc>
          <w:tcPr>
            <w:tcW w:w="7463" w:type="dxa"/>
          </w:tcPr>
          <w:p w14:paraId="45D76E94" w14:textId="6E2E4F01" w:rsidR="00522AAD" w:rsidRPr="00292A6B" w:rsidRDefault="00522AAD"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Health Related Quality of Life</w:t>
            </w:r>
          </w:p>
        </w:tc>
      </w:tr>
      <w:tr w:rsidR="0075024F" w:rsidRPr="00292A6B" w14:paraId="4BCF627C" w14:textId="77777777" w:rsidTr="007A4EAB">
        <w:trPr>
          <w:trHeight w:val="426"/>
        </w:trPr>
        <w:tc>
          <w:tcPr>
            <w:tcW w:w="2132" w:type="dxa"/>
          </w:tcPr>
          <w:p w14:paraId="4E98C915" w14:textId="19E83086" w:rsidR="0075024F" w:rsidRPr="00292A6B" w:rsidRDefault="0075024F"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NHMRC</w:t>
            </w:r>
            <w:r w:rsidRPr="00292A6B">
              <w:rPr>
                <w:rFonts w:asciiTheme="majorHAnsi" w:hAnsiTheme="majorHAnsi" w:cstheme="majorHAnsi"/>
                <w:color w:val="000000" w:themeColor="text1"/>
                <w:lang w:bidi="en-US"/>
              </w:rPr>
              <w:tab/>
            </w:r>
          </w:p>
        </w:tc>
        <w:tc>
          <w:tcPr>
            <w:tcW w:w="7463" w:type="dxa"/>
          </w:tcPr>
          <w:p w14:paraId="5667164D" w14:textId="7B9A5633" w:rsidR="0075024F" w:rsidRPr="00292A6B" w:rsidRDefault="0075024F"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National Health and Medical Research Council</w:t>
            </w:r>
          </w:p>
        </w:tc>
      </w:tr>
      <w:tr w:rsidR="0010465A" w:rsidRPr="00292A6B" w14:paraId="42E60455" w14:textId="77777777" w:rsidTr="007A4EAB">
        <w:trPr>
          <w:trHeight w:val="426"/>
        </w:trPr>
        <w:tc>
          <w:tcPr>
            <w:tcW w:w="2132" w:type="dxa"/>
          </w:tcPr>
          <w:p w14:paraId="57A5C058" w14:textId="044C2547" w:rsidR="0010465A" w:rsidRPr="00292A6B" w:rsidRDefault="0010465A" w:rsidP="00DE74FB">
            <w:pPr>
              <w:spacing w:after="0" w:line="240" w:lineRule="auto"/>
              <w:rPr>
                <w:rFonts w:asciiTheme="majorHAnsi" w:hAnsiTheme="majorHAnsi" w:cstheme="majorHAnsi"/>
                <w:lang w:bidi="en-US"/>
              </w:rPr>
            </w:pPr>
            <w:r w:rsidRPr="00292A6B">
              <w:rPr>
                <w:rFonts w:asciiTheme="majorHAnsi" w:hAnsiTheme="majorHAnsi" w:cstheme="majorHAnsi"/>
                <w:lang w:bidi="en-US"/>
              </w:rPr>
              <w:t>ICC</w:t>
            </w:r>
          </w:p>
        </w:tc>
        <w:tc>
          <w:tcPr>
            <w:tcW w:w="7463" w:type="dxa"/>
          </w:tcPr>
          <w:p w14:paraId="0CD0D773" w14:textId="78289191" w:rsidR="0010465A" w:rsidRPr="00292A6B" w:rsidRDefault="0010465A" w:rsidP="00DE74FB">
            <w:pPr>
              <w:spacing w:after="0" w:line="240" w:lineRule="auto"/>
              <w:rPr>
                <w:rFonts w:asciiTheme="majorHAnsi" w:hAnsiTheme="majorHAnsi" w:cstheme="majorHAnsi"/>
                <w:lang w:bidi="en-US"/>
              </w:rPr>
            </w:pPr>
            <w:r w:rsidRPr="00292A6B">
              <w:rPr>
                <w:rFonts w:asciiTheme="majorHAnsi" w:hAnsiTheme="majorHAnsi" w:cstheme="majorHAnsi"/>
              </w:rPr>
              <w:t>Intraclass Correlation Coefficient</w:t>
            </w:r>
          </w:p>
        </w:tc>
      </w:tr>
      <w:tr w:rsidR="009B4E03" w:rsidRPr="00292A6B" w14:paraId="3769083A" w14:textId="77777777" w:rsidTr="007A4EAB">
        <w:trPr>
          <w:trHeight w:val="426"/>
        </w:trPr>
        <w:tc>
          <w:tcPr>
            <w:tcW w:w="2132" w:type="dxa"/>
          </w:tcPr>
          <w:p w14:paraId="4CECF537" w14:textId="77777777" w:rsidR="009B4E03" w:rsidRPr="00292A6B" w:rsidRDefault="009B4E03"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MCRI</w:t>
            </w:r>
          </w:p>
        </w:tc>
        <w:tc>
          <w:tcPr>
            <w:tcW w:w="7463" w:type="dxa"/>
          </w:tcPr>
          <w:p w14:paraId="398827BB" w14:textId="77777777" w:rsidR="009B4E03" w:rsidRPr="00292A6B" w:rsidRDefault="009B4E03"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Murdoch Children’s Research Institute</w:t>
            </w:r>
          </w:p>
        </w:tc>
      </w:tr>
      <w:tr w:rsidR="00F11E18" w:rsidRPr="00292A6B" w14:paraId="5178895C" w14:textId="77777777" w:rsidTr="007A4EAB">
        <w:trPr>
          <w:trHeight w:val="426"/>
        </w:trPr>
        <w:tc>
          <w:tcPr>
            <w:tcW w:w="2132" w:type="dxa"/>
          </w:tcPr>
          <w:p w14:paraId="6D236E18" w14:textId="66183851" w:rsidR="00F11E18" w:rsidRPr="00292A6B" w:rsidRDefault="00F11E18"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val="en-US"/>
              </w:rPr>
              <w:t>PedsQL</w:t>
            </w:r>
          </w:p>
        </w:tc>
        <w:tc>
          <w:tcPr>
            <w:tcW w:w="7463" w:type="dxa"/>
          </w:tcPr>
          <w:p w14:paraId="03438CAD" w14:textId="165708B7" w:rsidR="00F11E18" w:rsidRPr="00292A6B" w:rsidRDefault="00F11E18"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val="en-US"/>
              </w:rPr>
              <w:t xml:space="preserve">Paediatric Quality of Life Inventory </w:t>
            </w:r>
            <w:r w:rsidRPr="00292A6B">
              <w:rPr>
                <w:rFonts w:asciiTheme="majorHAnsi" w:hAnsiTheme="majorHAnsi" w:cstheme="majorHAnsi"/>
                <w:color w:val="000000" w:themeColor="text1"/>
              </w:rPr>
              <w:t>(QoL instrument)</w:t>
            </w:r>
          </w:p>
        </w:tc>
      </w:tr>
      <w:tr w:rsidR="009B4E03" w:rsidRPr="00292A6B" w14:paraId="3B8E17F2" w14:textId="77777777" w:rsidTr="007A4EAB">
        <w:trPr>
          <w:trHeight w:val="398"/>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39ACB703" w14:textId="77777777" w:rsidR="009B4E03" w:rsidRPr="00292A6B" w:rsidRDefault="009B4E03"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PI / CPI</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31F5BE30" w14:textId="37DFB588" w:rsidR="009B4E03" w:rsidRPr="00292A6B" w:rsidRDefault="009B4E03"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Principal Investigator / Coordinating Principal Investigator</w:t>
            </w:r>
          </w:p>
        </w:tc>
      </w:tr>
      <w:tr w:rsidR="00522AAD" w:rsidRPr="00292A6B" w14:paraId="77AE0CDB" w14:textId="77777777" w:rsidTr="007A4EAB">
        <w:trPr>
          <w:trHeight w:val="398"/>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6E46D151" w14:textId="4B2E1543" w:rsidR="00522AAD" w:rsidRPr="00292A6B" w:rsidRDefault="00522AAD"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QoL</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2DD8F7FA" w14:textId="69CD5E19" w:rsidR="00522AAD" w:rsidRPr="00292A6B" w:rsidRDefault="00522AAD"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Quality of Life</w:t>
            </w:r>
          </w:p>
        </w:tc>
      </w:tr>
      <w:tr w:rsidR="00A74713" w:rsidRPr="00292A6B" w14:paraId="555B7EF9" w14:textId="77777777" w:rsidTr="007A4EAB">
        <w:trPr>
          <w:trHeight w:val="398"/>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15E4B529" w14:textId="205494D5" w:rsidR="00A74713" w:rsidRPr="00292A6B" w:rsidRDefault="00A74713"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QALY</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0206AE5B" w14:textId="7F649AA4" w:rsidR="00A74713" w:rsidRPr="00292A6B" w:rsidRDefault="00A74713"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Quality Adjusted Life Year</w:t>
            </w:r>
          </w:p>
        </w:tc>
      </w:tr>
      <w:tr w:rsidR="009B4E03" w:rsidRPr="00292A6B" w14:paraId="7A659C25" w14:textId="77777777" w:rsidTr="007A4EAB">
        <w:trPr>
          <w:trHeight w:val="398"/>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25F90E9D" w14:textId="77777777" w:rsidR="009B4E03" w:rsidRPr="00292A6B" w:rsidRDefault="009B4E03"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RCH</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5EB254A1" w14:textId="711211E2" w:rsidR="009B4E03" w:rsidRPr="00292A6B" w:rsidRDefault="0010465A"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 xml:space="preserve">The </w:t>
            </w:r>
            <w:r w:rsidR="009B4E03" w:rsidRPr="00292A6B">
              <w:rPr>
                <w:rFonts w:asciiTheme="majorHAnsi" w:hAnsiTheme="majorHAnsi" w:cstheme="majorHAnsi"/>
                <w:color w:val="000000" w:themeColor="text1"/>
                <w:lang w:bidi="en-US"/>
              </w:rPr>
              <w:t>Royal Children’s Hospital (Melbourne)</w:t>
            </w:r>
          </w:p>
        </w:tc>
      </w:tr>
      <w:tr w:rsidR="0010465A" w:rsidRPr="00292A6B" w14:paraId="10CF27DB" w14:textId="77777777" w:rsidTr="007A4EAB">
        <w:trPr>
          <w:trHeight w:val="398"/>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70C45A2F" w14:textId="6A8A245F" w:rsidR="0010465A" w:rsidRPr="00292A6B" w:rsidRDefault="0010465A"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SES</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37C4B7E2" w14:textId="264979E7" w:rsidR="0010465A" w:rsidRPr="00292A6B" w:rsidRDefault="0010465A" w:rsidP="00DE74FB">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Socioeconomic Status</w:t>
            </w:r>
          </w:p>
        </w:tc>
      </w:tr>
      <w:tr w:rsidR="00886CC9" w:rsidRPr="00292A6B" w14:paraId="0F65BE43" w14:textId="77777777" w:rsidTr="007A4EAB">
        <w:trPr>
          <w:trHeight w:val="398"/>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79F087A3" w14:textId="0EDFDCD8" w:rsidR="00886CC9" w:rsidRPr="00292A6B" w:rsidRDefault="00886CC9" w:rsidP="00886CC9">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SDQ</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1B9071AD" w14:textId="3D280E0E" w:rsidR="00886CC9" w:rsidRPr="00292A6B" w:rsidRDefault="00886CC9" w:rsidP="00886CC9">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lang w:bidi="en-US"/>
              </w:rPr>
              <w:t>Strengths and Difficulties Questionnaire</w:t>
            </w:r>
          </w:p>
        </w:tc>
      </w:tr>
      <w:tr w:rsidR="00886CC9" w:rsidRPr="00292A6B" w14:paraId="343DF6EE" w14:textId="77777777" w:rsidTr="007A4EAB">
        <w:trPr>
          <w:trHeight w:val="398"/>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31E79CEC" w14:textId="3F008AE3" w:rsidR="00886CC9" w:rsidRPr="00292A6B" w:rsidRDefault="00886CC9" w:rsidP="00886CC9">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rPr>
              <w:t>TANDI</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1D7BDF9B" w14:textId="12DCF78A" w:rsidR="00886CC9" w:rsidRPr="00292A6B" w:rsidRDefault="00886CC9" w:rsidP="00886CC9">
            <w:pPr>
              <w:spacing w:after="0" w:line="240" w:lineRule="auto"/>
              <w:rPr>
                <w:rFonts w:asciiTheme="majorHAnsi" w:hAnsiTheme="majorHAnsi" w:cstheme="majorHAnsi"/>
                <w:color w:val="000000" w:themeColor="text1"/>
                <w:lang w:bidi="en-US"/>
              </w:rPr>
            </w:pPr>
            <w:r w:rsidRPr="00292A6B">
              <w:rPr>
                <w:rFonts w:asciiTheme="majorHAnsi" w:hAnsiTheme="majorHAnsi" w:cstheme="majorHAnsi"/>
                <w:color w:val="000000" w:themeColor="text1"/>
              </w:rPr>
              <w:t>Toddler and Infant (QoL instrument)</w:t>
            </w:r>
          </w:p>
        </w:tc>
      </w:tr>
    </w:tbl>
    <w:p w14:paraId="36B85476" w14:textId="77777777" w:rsidR="009E5256" w:rsidRPr="00292A6B" w:rsidRDefault="009E5256" w:rsidP="00DE74FB">
      <w:pPr>
        <w:autoSpaceDE w:val="0"/>
        <w:autoSpaceDN w:val="0"/>
        <w:adjustRightInd w:val="0"/>
        <w:spacing w:after="0" w:line="240" w:lineRule="auto"/>
        <w:rPr>
          <w:rFonts w:cs="Arial"/>
        </w:rPr>
      </w:pPr>
      <w:bookmarkStart w:id="4" w:name="_Toc504391162"/>
    </w:p>
    <w:bookmarkEnd w:id="4"/>
    <w:p w14:paraId="17B1FA3C" w14:textId="4DEFE898" w:rsidR="009B4E03" w:rsidRPr="00292A6B" w:rsidRDefault="009B4E03" w:rsidP="005B7878">
      <w:pPr>
        <w:pStyle w:val="ListParagraph"/>
        <w:numPr>
          <w:ilvl w:val="1"/>
          <w:numId w:val="8"/>
        </w:numPr>
        <w:autoSpaceDE w:val="0"/>
        <w:autoSpaceDN w:val="0"/>
        <w:adjustRightInd w:val="0"/>
        <w:spacing w:after="0" w:line="240" w:lineRule="auto"/>
        <w:rPr>
          <w:rFonts w:cs="Arial"/>
          <w:i/>
        </w:rPr>
      </w:pPr>
      <w:r w:rsidRPr="00292A6B">
        <w:rPr>
          <w:rFonts w:asciiTheme="majorHAnsi" w:hAnsiTheme="majorHAnsi"/>
        </w:rPr>
        <w:br w:type="page"/>
      </w:r>
    </w:p>
    <w:p w14:paraId="3FD326AF" w14:textId="770DC2AD" w:rsidR="00D374EE" w:rsidRPr="00292A6B" w:rsidRDefault="00ED56AA" w:rsidP="00DE74FB">
      <w:pPr>
        <w:pStyle w:val="Heading1"/>
        <w:numPr>
          <w:ilvl w:val="0"/>
          <w:numId w:val="5"/>
        </w:numPr>
        <w:spacing w:before="240" w:after="120" w:line="240" w:lineRule="auto"/>
        <w:ind w:left="357" w:hanging="357"/>
        <w:rPr>
          <w:rFonts w:asciiTheme="majorHAnsi" w:hAnsiTheme="majorHAnsi"/>
        </w:rPr>
      </w:pPr>
      <w:bookmarkStart w:id="5" w:name="_Toc69825429"/>
      <w:r w:rsidRPr="00292A6B">
        <w:rPr>
          <w:rFonts w:asciiTheme="majorHAnsi" w:hAnsiTheme="majorHAnsi"/>
        </w:rPr>
        <w:lastRenderedPageBreak/>
        <w:t>ADMINISTRATIVE INFORMATION</w:t>
      </w:r>
      <w:bookmarkEnd w:id="5"/>
      <w:r w:rsidRPr="00292A6B">
        <w:rPr>
          <w:rFonts w:asciiTheme="majorHAnsi" w:hAnsiTheme="majorHAnsi"/>
        </w:rPr>
        <w:t xml:space="preserve"> </w:t>
      </w:r>
    </w:p>
    <w:p w14:paraId="0F29CB3F" w14:textId="269537B7" w:rsidR="00D374EE" w:rsidRPr="00292A6B" w:rsidRDefault="00763250" w:rsidP="00DE74FB">
      <w:pPr>
        <w:pStyle w:val="Heading1"/>
        <w:numPr>
          <w:ilvl w:val="1"/>
          <w:numId w:val="6"/>
        </w:numPr>
        <w:spacing w:before="0" w:line="240" w:lineRule="auto"/>
        <w:ind w:left="1560" w:hanging="851"/>
        <w:rPr>
          <w:rFonts w:asciiTheme="majorHAnsi" w:hAnsiTheme="majorHAnsi"/>
          <w:caps w:val="0"/>
        </w:rPr>
      </w:pPr>
      <w:bookmarkStart w:id="6" w:name="_Toc69825431"/>
      <w:r w:rsidRPr="00292A6B">
        <w:rPr>
          <w:rFonts w:asciiTheme="majorHAnsi" w:hAnsiTheme="majorHAnsi"/>
          <w:caps w:val="0"/>
        </w:rPr>
        <w:t>Sponsor</w:t>
      </w:r>
      <w:bookmarkEnd w:id="6"/>
    </w:p>
    <w:p w14:paraId="1D978D2A" w14:textId="5273AF51" w:rsidR="00336DE5" w:rsidRPr="00292A6B" w:rsidRDefault="00336DE5" w:rsidP="00DE74FB">
      <w:pPr>
        <w:spacing w:after="120" w:line="240" w:lineRule="auto"/>
        <w:rPr>
          <w:rFonts w:asciiTheme="majorHAnsi" w:hAnsiTheme="majorHAnsi" w:cstheme="majorHAnsi"/>
          <w:i/>
          <w:iCs/>
          <w:color w:val="6E2E9F"/>
        </w:rPr>
      </w:pPr>
      <w:r w:rsidRPr="00292A6B">
        <w:rPr>
          <w:rFonts w:asciiTheme="majorHAnsi" w:hAnsiTheme="majorHAnsi" w:cstheme="majorHAnsi"/>
        </w:rPr>
        <w:t xml:space="preserve">On behalf of the sponsor, the EuroQol group, the Study Principal Investigator (Study PI) will undertake and/or oversee those Sponsor responsibilities delegated by the Sponsor. </w:t>
      </w:r>
      <w:r w:rsidRPr="00292A6B">
        <w:rPr>
          <w:rFonts w:asciiTheme="majorHAnsi" w:hAnsiTheme="majorHAnsi" w:cstheme="majorHAnsi"/>
          <w:i/>
          <w:iCs/>
          <w:color w:val="6E2E9F"/>
        </w:rPr>
        <w:t xml:space="preserve"> </w:t>
      </w:r>
    </w:p>
    <w:p w14:paraId="00C24FB3" w14:textId="77777777" w:rsidR="00DC3E84" w:rsidRPr="00292A6B" w:rsidRDefault="00DC3E84" w:rsidP="00DE74FB">
      <w:pPr>
        <w:spacing w:after="0" w:line="240" w:lineRule="auto"/>
        <w:jc w:val="both"/>
        <w:rPr>
          <w:rFonts w:asciiTheme="majorHAnsi" w:hAnsiTheme="majorHAnsi" w:cs="Calibri"/>
          <w:i/>
          <w:color w:val="00B05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79"/>
        <w:gridCol w:w="6537"/>
      </w:tblGrid>
      <w:tr w:rsidR="002341B2" w:rsidRPr="00292A6B" w14:paraId="7B42984C" w14:textId="77777777" w:rsidTr="000E457D">
        <w:trPr>
          <w:cantSplit/>
          <w:trHeight w:val="282"/>
          <w:tblHeader/>
        </w:trPr>
        <w:tc>
          <w:tcPr>
            <w:tcW w:w="2479" w:type="dxa"/>
            <w:vAlign w:val="center"/>
          </w:tcPr>
          <w:p w14:paraId="19736332" w14:textId="77777777" w:rsidR="002341B2" w:rsidRPr="00292A6B" w:rsidRDefault="002341B2" w:rsidP="00DE74FB">
            <w:pPr>
              <w:spacing w:after="0" w:line="240" w:lineRule="auto"/>
              <w:rPr>
                <w:rFonts w:asciiTheme="majorHAnsi" w:hAnsiTheme="majorHAnsi" w:cs="Calibri"/>
                <w:b/>
              </w:rPr>
            </w:pPr>
            <w:r w:rsidRPr="00292A6B">
              <w:rPr>
                <w:rFonts w:asciiTheme="majorHAnsi" w:hAnsiTheme="majorHAnsi" w:cs="Calibri"/>
                <w:b/>
              </w:rPr>
              <w:t>Study Sponsor</w:t>
            </w:r>
          </w:p>
        </w:tc>
        <w:tc>
          <w:tcPr>
            <w:tcW w:w="6537" w:type="dxa"/>
          </w:tcPr>
          <w:p w14:paraId="7AB134C6" w14:textId="2FF4937C" w:rsidR="002341B2" w:rsidRPr="00292A6B" w:rsidRDefault="00336DE5" w:rsidP="00DE74FB">
            <w:pPr>
              <w:spacing w:after="0" w:line="240" w:lineRule="auto"/>
              <w:rPr>
                <w:rFonts w:asciiTheme="majorHAnsi" w:hAnsiTheme="majorHAnsi" w:cs="Calibri"/>
                <w:bCs/>
              </w:rPr>
            </w:pPr>
            <w:r w:rsidRPr="00292A6B">
              <w:rPr>
                <w:rFonts w:asciiTheme="majorHAnsi" w:hAnsiTheme="majorHAnsi" w:cs="Calibri"/>
                <w:bCs/>
              </w:rPr>
              <w:t>EuroQol Group</w:t>
            </w:r>
          </w:p>
        </w:tc>
      </w:tr>
      <w:tr w:rsidR="002341B2" w:rsidRPr="00292A6B" w14:paraId="0A9BA23D" w14:textId="77777777" w:rsidTr="000E457D">
        <w:trPr>
          <w:cantSplit/>
          <w:trHeight w:val="282"/>
        </w:trPr>
        <w:tc>
          <w:tcPr>
            <w:tcW w:w="2479" w:type="dxa"/>
            <w:vAlign w:val="center"/>
          </w:tcPr>
          <w:p w14:paraId="44D98BED" w14:textId="77777777" w:rsidR="002341B2" w:rsidRPr="00292A6B" w:rsidRDefault="002341B2" w:rsidP="00DE74FB">
            <w:pPr>
              <w:spacing w:after="0" w:line="240" w:lineRule="auto"/>
              <w:rPr>
                <w:rFonts w:asciiTheme="majorHAnsi" w:hAnsiTheme="majorHAnsi" w:cs="Calibri"/>
                <w:b/>
              </w:rPr>
            </w:pPr>
            <w:r w:rsidRPr="00292A6B">
              <w:rPr>
                <w:rFonts w:asciiTheme="majorHAnsi" w:hAnsiTheme="majorHAnsi" w:cs="Calibri"/>
                <w:b/>
              </w:rPr>
              <w:t>Contact name</w:t>
            </w:r>
          </w:p>
        </w:tc>
        <w:tc>
          <w:tcPr>
            <w:tcW w:w="6537" w:type="dxa"/>
            <w:vAlign w:val="center"/>
          </w:tcPr>
          <w:p w14:paraId="68D9E7B9" w14:textId="0C1595D8" w:rsidR="002341B2" w:rsidRPr="00292A6B" w:rsidRDefault="002A2EF9" w:rsidP="00DE74FB">
            <w:pPr>
              <w:spacing w:after="0" w:line="240" w:lineRule="auto"/>
              <w:rPr>
                <w:rFonts w:asciiTheme="majorHAnsi" w:hAnsiTheme="majorHAnsi"/>
                <w:bCs/>
                <w:i/>
                <w:iCs/>
              </w:rPr>
            </w:pPr>
            <w:r w:rsidRPr="00292A6B">
              <w:rPr>
                <w:rFonts w:asciiTheme="majorHAnsi" w:hAnsiTheme="majorHAnsi"/>
                <w:bCs/>
                <w:i/>
                <w:iCs/>
              </w:rPr>
              <w:t>Elly Stolk</w:t>
            </w:r>
          </w:p>
        </w:tc>
      </w:tr>
      <w:tr w:rsidR="002341B2" w:rsidRPr="00292A6B" w14:paraId="328F63C6" w14:textId="77777777" w:rsidTr="000E457D">
        <w:trPr>
          <w:cantSplit/>
          <w:trHeight w:val="282"/>
        </w:trPr>
        <w:tc>
          <w:tcPr>
            <w:tcW w:w="2479" w:type="dxa"/>
            <w:vAlign w:val="center"/>
          </w:tcPr>
          <w:p w14:paraId="0FABC592" w14:textId="77777777" w:rsidR="002341B2" w:rsidRPr="00292A6B" w:rsidRDefault="002341B2" w:rsidP="00DE74FB">
            <w:pPr>
              <w:spacing w:after="0" w:line="240" w:lineRule="auto"/>
              <w:rPr>
                <w:rFonts w:asciiTheme="majorHAnsi" w:hAnsiTheme="majorHAnsi" w:cs="Calibri"/>
                <w:b/>
              </w:rPr>
            </w:pPr>
            <w:r w:rsidRPr="00292A6B">
              <w:rPr>
                <w:rFonts w:asciiTheme="majorHAnsi" w:hAnsiTheme="majorHAnsi" w:cs="Calibri"/>
                <w:b/>
              </w:rPr>
              <w:t>Address</w:t>
            </w:r>
          </w:p>
        </w:tc>
        <w:tc>
          <w:tcPr>
            <w:tcW w:w="6537" w:type="dxa"/>
            <w:vAlign w:val="center"/>
          </w:tcPr>
          <w:p w14:paraId="4BC7297C" w14:textId="1350FBAB" w:rsidR="002341B2" w:rsidRPr="00292A6B" w:rsidRDefault="002A2EF9" w:rsidP="00DE74FB">
            <w:pPr>
              <w:spacing w:after="0" w:line="240" w:lineRule="auto"/>
              <w:rPr>
                <w:rFonts w:asciiTheme="majorHAnsi" w:hAnsiTheme="majorHAnsi" w:cs="Calibri"/>
                <w:bCs/>
              </w:rPr>
            </w:pPr>
            <w:r w:rsidRPr="00292A6B">
              <w:rPr>
                <w:rFonts w:asciiTheme="majorHAnsi" w:hAnsiTheme="majorHAnsi" w:cs="Calibri"/>
                <w:bCs/>
              </w:rPr>
              <w:t>Marten Meesweg 107, Rotterdam, 3068 AV, Netherlands</w:t>
            </w:r>
          </w:p>
        </w:tc>
      </w:tr>
    </w:tbl>
    <w:p w14:paraId="61CE3EDF" w14:textId="31F862AB" w:rsidR="008834BD" w:rsidRPr="00292A6B" w:rsidRDefault="008834BD" w:rsidP="00DE74FB">
      <w:pPr>
        <w:spacing w:after="0" w:line="240" w:lineRule="auto"/>
        <w:rPr>
          <w:rFonts w:asciiTheme="majorHAnsi" w:hAnsiTheme="majorHAnsi" w:cs="Calibri"/>
          <w:i/>
          <w:iCs/>
          <w:color w:val="6E2E9F"/>
          <w:lang w:eastAsia="en-AU"/>
        </w:rPr>
      </w:pPr>
    </w:p>
    <w:p w14:paraId="5D7DE68E" w14:textId="170F290B" w:rsidR="00817A2B" w:rsidRPr="00292A6B" w:rsidRDefault="00763250" w:rsidP="00817A2B">
      <w:pPr>
        <w:pStyle w:val="Heading1"/>
        <w:numPr>
          <w:ilvl w:val="1"/>
          <w:numId w:val="6"/>
        </w:numPr>
        <w:spacing w:before="0" w:line="240" w:lineRule="auto"/>
        <w:ind w:left="1560" w:hanging="851"/>
        <w:rPr>
          <w:rFonts w:asciiTheme="majorHAnsi" w:hAnsiTheme="majorHAnsi"/>
          <w:caps w:val="0"/>
        </w:rPr>
      </w:pPr>
      <w:bookmarkStart w:id="7" w:name="_Toc524607939"/>
      <w:bookmarkStart w:id="8" w:name="_Toc524608101"/>
      <w:bookmarkStart w:id="9" w:name="_Toc524608220"/>
      <w:bookmarkStart w:id="10" w:name="_Toc532389529"/>
      <w:bookmarkStart w:id="11" w:name="_Toc532389644"/>
      <w:bookmarkStart w:id="12" w:name="_Toc2157396"/>
      <w:bookmarkStart w:id="13" w:name="_Toc2157575"/>
      <w:bookmarkStart w:id="14" w:name="_Toc2157730"/>
      <w:bookmarkStart w:id="15" w:name="_Toc69825432"/>
      <w:bookmarkEnd w:id="7"/>
      <w:bookmarkEnd w:id="8"/>
      <w:bookmarkEnd w:id="9"/>
      <w:bookmarkEnd w:id="10"/>
      <w:bookmarkEnd w:id="11"/>
      <w:bookmarkEnd w:id="12"/>
      <w:bookmarkEnd w:id="13"/>
      <w:bookmarkEnd w:id="14"/>
      <w:r w:rsidRPr="00292A6B">
        <w:rPr>
          <w:rFonts w:asciiTheme="majorHAnsi" w:hAnsiTheme="majorHAnsi"/>
          <w:caps w:val="0"/>
        </w:rPr>
        <w:t>Expected duration of study</w:t>
      </w:r>
      <w:bookmarkEnd w:id="15"/>
    </w:p>
    <w:p w14:paraId="4E891076" w14:textId="166934B0" w:rsidR="008834BD" w:rsidRPr="00292A6B" w:rsidRDefault="00817A2B" w:rsidP="0072319D">
      <w:pPr>
        <w:rPr>
          <w:rFonts w:asciiTheme="majorHAnsi" w:hAnsiTheme="majorHAnsi" w:cstheme="majorHAnsi"/>
        </w:rPr>
      </w:pPr>
      <w:r w:rsidRPr="00292A6B">
        <w:rPr>
          <w:rFonts w:asciiTheme="majorHAnsi" w:hAnsiTheme="majorHAnsi" w:cstheme="majorHAnsi"/>
          <w:iCs/>
        </w:rPr>
        <w:t xml:space="preserve">This study is estimated to be completed in </w:t>
      </w:r>
      <w:r w:rsidR="001402FF" w:rsidRPr="00292A6B">
        <w:rPr>
          <w:rFonts w:asciiTheme="majorHAnsi" w:hAnsiTheme="majorHAnsi" w:cstheme="majorHAnsi"/>
          <w:iCs/>
        </w:rPr>
        <w:t>24</w:t>
      </w:r>
      <w:r w:rsidRPr="00292A6B">
        <w:rPr>
          <w:rFonts w:asciiTheme="majorHAnsi" w:hAnsiTheme="majorHAnsi" w:cstheme="majorHAnsi"/>
          <w:iCs/>
        </w:rPr>
        <w:t xml:space="preserve"> months. Recruitment is planned to begin in </w:t>
      </w:r>
      <w:r w:rsidR="00D63780" w:rsidRPr="00292A6B">
        <w:rPr>
          <w:rFonts w:asciiTheme="majorHAnsi" w:hAnsiTheme="majorHAnsi" w:cstheme="majorHAnsi"/>
          <w:iCs/>
        </w:rPr>
        <w:t>March</w:t>
      </w:r>
      <w:r w:rsidR="00886CC9" w:rsidRPr="00292A6B">
        <w:rPr>
          <w:rFonts w:asciiTheme="majorHAnsi" w:hAnsiTheme="majorHAnsi" w:cstheme="majorHAnsi"/>
          <w:iCs/>
        </w:rPr>
        <w:t xml:space="preserve"> </w:t>
      </w:r>
      <w:r w:rsidRPr="00292A6B">
        <w:rPr>
          <w:rFonts w:asciiTheme="majorHAnsi" w:hAnsiTheme="majorHAnsi" w:cstheme="majorHAnsi"/>
          <w:iCs/>
        </w:rPr>
        <w:t xml:space="preserve">2021 and be completed by </w:t>
      </w:r>
      <w:r w:rsidR="001402FF" w:rsidRPr="00292A6B">
        <w:rPr>
          <w:rFonts w:asciiTheme="majorHAnsi" w:hAnsiTheme="majorHAnsi" w:cstheme="majorHAnsi"/>
          <w:iCs/>
        </w:rPr>
        <w:t>January 2023</w:t>
      </w:r>
      <w:r w:rsidRPr="00292A6B">
        <w:rPr>
          <w:rFonts w:asciiTheme="majorHAnsi" w:hAnsiTheme="majorHAnsi" w:cstheme="majorHAnsi"/>
          <w:iCs/>
        </w:rPr>
        <w:t xml:space="preserve">. Once enrolled participants will be required to complete an initial </w:t>
      </w:r>
      <w:r w:rsidR="00D63780" w:rsidRPr="00292A6B">
        <w:rPr>
          <w:rFonts w:asciiTheme="majorHAnsi" w:hAnsiTheme="majorHAnsi" w:cstheme="majorHAnsi"/>
          <w:iCs/>
        </w:rPr>
        <w:t xml:space="preserve">15-30 </w:t>
      </w:r>
      <w:r w:rsidR="00D87159" w:rsidRPr="00292A6B">
        <w:rPr>
          <w:rFonts w:asciiTheme="majorHAnsi" w:hAnsiTheme="majorHAnsi" w:cstheme="majorHAnsi"/>
          <w:iCs/>
        </w:rPr>
        <w:t>minute</w:t>
      </w:r>
      <w:r w:rsidRPr="00292A6B">
        <w:rPr>
          <w:rFonts w:asciiTheme="majorHAnsi" w:hAnsiTheme="majorHAnsi" w:cstheme="majorHAnsi"/>
          <w:iCs/>
        </w:rPr>
        <w:t xml:space="preserve"> survey (completed at time of recruitment) followed by a second </w:t>
      </w:r>
      <w:r w:rsidR="00D63780" w:rsidRPr="00292A6B">
        <w:rPr>
          <w:rFonts w:asciiTheme="majorHAnsi" w:hAnsiTheme="majorHAnsi" w:cstheme="majorHAnsi"/>
          <w:iCs/>
        </w:rPr>
        <w:t xml:space="preserve">5 </w:t>
      </w:r>
      <w:r w:rsidR="001402FF" w:rsidRPr="00292A6B">
        <w:rPr>
          <w:rFonts w:asciiTheme="majorHAnsi" w:hAnsiTheme="majorHAnsi" w:cstheme="majorHAnsi"/>
          <w:iCs/>
        </w:rPr>
        <w:t>minute</w:t>
      </w:r>
      <w:r w:rsidRPr="00292A6B">
        <w:rPr>
          <w:rFonts w:asciiTheme="majorHAnsi" w:hAnsiTheme="majorHAnsi" w:cstheme="majorHAnsi"/>
          <w:iCs/>
        </w:rPr>
        <w:t xml:space="preserve"> survey </w:t>
      </w:r>
      <w:r w:rsidR="00D15373">
        <w:rPr>
          <w:rFonts w:asciiTheme="majorHAnsi" w:hAnsiTheme="majorHAnsi" w:cstheme="majorHAnsi"/>
          <w:iCs/>
        </w:rPr>
        <w:t>up to 8</w:t>
      </w:r>
      <w:r w:rsidR="00D15373" w:rsidRPr="00292A6B">
        <w:rPr>
          <w:rFonts w:asciiTheme="majorHAnsi" w:hAnsiTheme="majorHAnsi" w:cstheme="majorHAnsi"/>
          <w:iCs/>
        </w:rPr>
        <w:t xml:space="preserve"> </w:t>
      </w:r>
      <w:r w:rsidRPr="00292A6B">
        <w:rPr>
          <w:rFonts w:asciiTheme="majorHAnsi" w:hAnsiTheme="majorHAnsi" w:cstheme="majorHAnsi"/>
          <w:iCs/>
        </w:rPr>
        <w:t>weeks after they complete the initial survey. Total participation is estimate</w:t>
      </w:r>
      <w:r w:rsidR="005B7B77" w:rsidRPr="00292A6B">
        <w:rPr>
          <w:rFonts w:asciiTheme="majorHAnsi" w:hAnsiTheme="majorHAnsi" w:cstheme="majorHAnsi"/>
          <w:iCs/>
        </w:rPr>
        <w:t>d</w:t>
      </w:r>
      <w:r w:rsidRPr="00292A6B">
        <w:rPr>
          <w:rFonts w:asciiTheme="majorHAnsi" w:hAnsiTheme="majorHAnsi" w:cstheme="majorHAnsi"/>
          <w:iCs/>
        </w:rPr>
        <w:t xml:space="preserve"> to take </w:t>
      </w:r>
      <w:r w:rsidR="00D63780" w:rsidRPr="00292A6B">
        <w:rPr>
          <w:rFonts w:asciiTheme="majorHAnsi" w:hAnsiTheme="majorHAnsi" w:cstheme="majorHAnsi"/>
          <w:iCs/>
        </w:rPr>
        <w:t>20-35</w:t>
      </w:r>
      <w:r w:rsidRPr="00292A6B">
        <w:rPr>
          <w:rFonts w:asciiTheme="majorHAnsi" w:hAnsiTheme="majorHAnsi" w:cstheme="majorHAnsi"/>
          <w:iCs/>
        </w:rPr>
        <w:t xml:space="preserve"> minutes over </w:t>
      </w:r>
      <w:r w:rsidR="001D04E0">
        <w:rPr>
          <w:rFonts w:asciiTheme="majorHAnsi" w:hAnsiTheme="majorHAnsi" w:cstheme="majorHAnsi"/>
          <w:iCs/>
        </w:rPr>
        <w:t>an 8 week</w:t>
      </w:r>
      <w:r w:rsidRPr="00292A6B">
        <w:rPr>
          <w:rFonts w:asciiTheme="majorHAnsi" w:hAnsiTheme="majorHAnsi" w:cstheme="majorHAnsi"/>
          <w:iCs/>
        </w:rPr>
        <w:t xml:space="preserve"> period</w:t>
      </w:r>
      <w:r w:rsidR="0072319D" w:rsidRPr="00292A6B">
        <w:rPr>
          <w:rFonts w:asciiTheme="majorHAnsi" w:hAnsiTheme="majorHAnsi" w:cstheme="majorHAnsi"/>
          <w:iCs/>
        </w:rPr>
        <w:t xml:space="preserve"> per participant</w:t>
      </w:r>
      <w:r w:rsidRPr="00292A6B">
        <w:rPr>
          <w:rFonts w:asciiTheme="majorHAnsi" w:hAnsiTheme="majorHAnsi" w:cstheme="majorHAnsi"/>
          <w:iCs/>
        </w:rPr>
        <w:t>.</w:t>
      </w:r>
    </w:p>
    <w:p w14:paraId="6F617547" w14:textId="57C15983" w:rsidR="00344D42" w:rsidRPr="00292A6B" w:rsidRDefault="00763250" w:rsidP="00DE74FB">
      <w:pPr>
        <w:pStyle w:val="Heading1"/>
        <w:numPr>
          <w:ilvl w:val="1"/>
          <w:numId w:val="6"/>
        </w:numPr>
        <w:spacing w:before="0" w:after="120" w:line="240" w:lineRule="auto"/>
        <w:ind w:left="1560" w:hanging="851"/>
        <w:rPr>
          <w:rFonts w:asciiTheme="majorHAnsi" w:hAnsiTheme="majorHAnsi"/>
          <w:caps w:val="0"/>
        </w:rPr>
      </w:pPr>
      <w:bookmarkStart w:id="16" w:name="_Toc69825433"/>
      <w:r w:rsidRPr="00292A6B">
        <w:rPr>
          <w:rFonts w:asciiTheme="majorHAnsi" w:hAnsiTheme="majorHAnsi"/>
          <w:caps w:val="0"/>
        </w:rPr>
        <w:t>Contributorship</w:t>
      </w:r>
      <w:bookmarkEnd w:id="16"/>
      <w:r w:rsidRPr="00292A6B">
        <w:rPr>
          <w:rFonts w:asciiTheme="majorHAnsi" w:hAnsiTheme="majorHAnsi"/>
          <w:caps w:val="0"/>
        </w:rPr>
        <w:t xml:space="preserve"> </w:t>
      </w:r>
    </w:p>
    <w:tbl>
      <w:tblPr>
        <w:tblW w:w="10916"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383"/>
        <w:gridCol w:w="3455"/>
        <w:gridCol w:w="2109"/>
        <w:gridCol w:w="1275"/>
        <w:gridCol w:w="2694"/>
      </w:tblGrid>
      <w:tr w:rsidR="00CC0CA8" w:rsidRPr="00292A6B" w14:paraId="75619D4F" w14:textId="77777777" w:rsidTr="009C3934">
        <w:trPr>
          <w:cantSplit/>
          <w:trHeight w:val="454"/>
          <w:tblHeader/>
        </w:trPr>
        <w:tc>
          <w:tcPr>
            <w:tcW w:w="1383" w:type="dxa"/>
            <w:vAlign w:val="center"/>
          </w:tcPr>
          <w:p w14:paraId="126CA595" w14:textId="4263C6D1" w:rsidR="001F5B83" w:rsidRPr="00292A6B" w:rsidRDefault="001F5B83" w:rsidP="00DE74FB">
            <w:pPr>
              <w:spacing w:after="0" w:line="240" w:lineRule="auto"/>
              <w:rPr>
                <w:rFonts w:asciiTheme="majorHAnsi" w:hAnsiTheme="majorHAnsi" w:cs="Calibri"/>
                <w:b/>
              </w:rPr>
            </w:pPr>
            <w:r w:rsidRPr="00292A6B">
              <w:rPr>
                <w:rFonts w:asciiTheme="majorHAnsi" w:hAnsiTheme="majorHAnsi" w:cs="Calibri"/>
                <w:b/>
              </w:rPr>
              <w:t>Name</w:t>
            </w:r>
          </w:p>
        </w:tc>
        <w:tc>
          <w:tcPr>
            <w:tcW w:w="3455" w:type="dxa"/>
            <w:vAlign w:val="center"/>
          </w:tcPr>
          <w:p w14:paraId="46754D06" w14:textId="57D3D0C5" w:rsidR="001F5B83" w:rsidRPr="00292A6B" w:rsidRDefault="001F5B83" w:rsidP="001F5B83">
            <w:pPr>
              <w:spacing w:after="0" w:line="240" w:lineRule="auto"/>
              <w:rPr>
                <w:rFonts w:asciiTheme="majorHAnsi" w:hAnsiTheme="majorHAnsi" w:cs="Calibri"/>
                <w:b/>
              </w:rPr>
            </w:pPr>
            <w:r w:rsidRPr="00292A6B">
              <w:rPr>
                <w:rFonts w:asciiTheme="majorHAnsi" w:hAnsiTheme="majorHAnsi" w:cs="Calibri"/>
                <w:b/>
              </w:rPr>
              <w:t>Email</w:t>
            </w:r>
          </w:p>
        </w:tc>
        <w:tc>
          <w:tcPr>
            <w:tcW w:w="2109" w:type="dxa"/>
            <w:vAlign w:val="center"/>
          </w:tcPr>
          <w:p w14:paraId="37250955" w14:textId="70D75672" w:rsidR="001F5B83" w:rsidRPr="00292A6B" w:rsidRDefault="001F5B83" w:rsidP="001F5B83">
            <w:pPr>
              <w:spacing w:after="0" w:line="240" w:lineRule="auto"/>
              <w:rPr>
                <w:rFonts w:asciiTheme="majorHAnsi" w:hAnsiTheme="majorHAnsi" w:cs="Calibri"/>
                <w:b/>
              </w:rPr>
            </w:pPr>
            <w:r w:rsidRPr="00292A6B">
              <w:rPr>
                <w:rFonts w:asciiTheme="majorHAnsi" w:hAnsiTheme="majorHAnsi" w:cs="Calibri"/>
                <w:b/>
              </w:rPr>
              <w:t>Affiliatio</w:t>
            </w:r>
            <w:r w:rsidR="00875B1C" w:rsidRPr="00292A6B">
              <w:rPr>
                <w:rFonts w:asciiTheme="majorHAnsi" w:hAnsiTheme="majorHAnsi" w:cs="Calibri"/>
                <w:b/>
              </w:rPr>
              <w:t>n</w:t>
            </w:r>
            <w:r w:rsidR="00AC7DA9" w:rsidRPr="00292A6B">
              <w:rPr>
                <w:rFonts w:asciiTheme="majorHAnsi" w:hAnsiTheme="majorHAnsi" w:cs="Calibri"/>
                <w:b/>
              </w:rPr>
              <w:t>/role</w:t>
            </w:r>
          </w:p>
        </w:tc>
        <w:tc>
          <w:tcPr>
            <w:tcW w:w="1275" w:type="dxa"/>
            <w:vAlign w:val="center"/>
          </w:tcPr>
          <w:p w14:paraId="687ABAF7" w14:textId="18D665F0" w:rsidR="001F5B83" w:rsidRPr="00292A6B" w:rsidRDefault="001F5B83" w:rsidP="001F5B83">
            <w:pPr>
              <w:spacing w:after="0" w:line="240" w:lineRule="auto"/>
              <w:rPr>
                <w:rFonts w:asciiTheme="majorHAnsi" w:hAnsiTheme="majorHAnsi" w:cs="Calibri"/>
                <w:b/>
              </w:rPr>
            </w:pPr>
            <w:r w:rsidRPr="00292A6B">
              <w:rPr>
                <w:rFonts w:asciiTheme="majorHAnsi" w:hAnsiTheme="majorHAnsi" w:cs="Calibri"/>
                <w:b/>
              </w:rPr>
              <w:t>Study Role</w:t>
            </w:r>
          </w:p>
        </w:tc>
        <w:tc>
          <w:tcPr>
            <w:tcW w:w="2694" w:type="dxa"/>
            <w:vAlign w:val="center"/>
          </w:tcPr>
          <w:p w14:paraId="6D190F01" w14:textId="069A4CA3" w:rsidR="001F5B83" w:rsidRPr="00292A6B" w:rsidRDefault="001F5B83" w:rsidP="00DE74FB">
            <w:pPr>
              <w:spacing w:after="0" w:line="240" w:lineRule="auto"/>
              <w:rPr>
                <w:rFonts w:asciiTheme="majorHAnsi" w:hAnsiTheme="majorHAnsi" w:cs="Calibri"/>
                <w:b/>
              </w:rPr>
            </w:pPr>
            <w:r w:rsidRPr="00292A6B">
              <w:rPr>
                <w:rFonts w:asciiTheme="majorHAnsi" w:hAnsiTheme="majorHAnsi" w:cs="Calibri"/>
                <w:b/>
              </w:rPr>
              <w:t>Summary of contribution</w:t>
            </w:r>
          </w:p>
        </w:tc>
      </w:tr>
      <w:tr w:rsidR="00CC0CA8" w:rsidRPr="00292A6B" w14:paraId="52C27755" w14:textId="77777777" w:rsidTr="009C3934">
        <w:trPr>
          <w:cantSplit/>
        </w:trPr>
        <w:tc>
          <w:tcPr>
            <w:tcW w:w="1383" w:type="dxa"/>
          </w:tcPr>
          <w:p w14:paraId="3CDCDAF5" w14:textId="586A1C8D" w:rsidR="001F5B83" w:rsidRPr="00292A6B" w:rsidRDefault="00054A34" w:rsidP="00E81EB0">
            <w:pPr>
              <w:spacing w:after="0" w:line="240" w:lineRule="auto"/>
              <w:rPr>
                <w:rFonts w:asciiTheme="majorHAnsi" w:hAnsiTheme="majorHAnsi" w:cs="Calibri"/>
                <w:bCs/>
              </w:rPr>
            </w:pPr>
            <w:r w:rsidRPr="00292A6B">
              <w:rPr>
                <w:rFonts w:asciiTheme="majorHAnsi" w:hAnsiTheme="majorHAnsi" w:cs="Calibri"/>
                <w:bCs/>
              </w:rPr>
              <w:t>A/Prof Kim Dalziel</w:t>
            </w:r>
          </w:p>
        </w:tc>
        <w:tc>
          <w:tcPr>
            <w:tcW w:w="3455" w:type="dxa"/>
          </w:tcPr>
          <w:p w14:paraId="5898A553" w14:textId="7D7BA31C" w:rsidR="001F5B83" w:rsidRPr="00292A6B" w:rsidRDefault="00875B1C" w:rsidP="00E81EB0">
            <w:pPr>
              <w:spacing w:after="0" w:line="240" w:lineRule="auto"/>
              <w:rPr>
                <w:rFonts w:asciiTheme="majorHAnsi" w:hAnsiTheme="majorHAnsi" w:cs="Calibri"/>
                <w:bCs/>
              </w:rPr>
            </w:pPr>
            <w:r w:rsidRPr="00292A6B">
              <w:rPr>
                <w:rFonts w:asciiTheme="majorHAnsi" w:hAnsiTheme="majorHAnsi" w:cs="Calibri"/>
                <w:bCs/>
              </w:rPr>
              <w:t>kim.dalziel@unimelb.edu.au</w:t>
            </w:r>
          </w:p>
        </w:tc>
        <w:tc>
          <w:tcPr>
            <w:tcW w:w="2109" w:type="dxa"/>
          </w:tcPr>
          <w:p w14:paraId="45DF24B6" w14:textId="3C57B9DB" w:rsidR="00D87159" w:rsidRPr="00292A6B" w:rsidRDefault="000761F3" w:rsidP="00D87159">
            <w:pPr>
              <w:spacing w:after="0" w:line="240" w:lineRule="auto"/>
              <w:rPr>
                <w:rFonts w:asciiTheme="majorHAnsi" w:hAnsiTheme="majorHAnsi" w:cs="Calibri"/>
                <w:bCs/>
              </w:rPr>
            </w:pPr>
            <w:r w:rsidRPr="00292A6B">
              <w:rPr>
                <w:rFonts w:asciiTheme="majorHAnsi" w:hAnsiTheme="majorHAnsi" w:cs="Calibri"/>
                <w:bCs/>
              </w:rPr>
              <w:t>Head</w:t>
            </w:r>
            <w:r w:rsidR="00D87159" w:rsidRPr="00292A6B">
              <w:rPr>
                <w:rFonts w:asciiTheme="majorHAnsi" w:hAnsiTheme="majorHAnsi" w:cs="Calibri"/>
                <w:bCs/>
              </w:rPr>
              <w:t>, Health Economics Unit, The University of Melbourne</w:t>
            </w:r>
          </w:p>
          <w:p w14:paraId="1ADB4EBC" w14:textId="60B64BBD" w:rsidR="001F5B83" w:rsidRPr="00292A6B" w:rsidRDefault="00D87159" w:rsidP="00D87159">
            <w:pPr>
              <w:spacing w:after="0" w:line="240" w:lineRule="auto"/>
              <w:rPr>
                <w:rFonts w:asciiTheme="majorHAnsi" w:hAnsiTheme="majorHAnsi" w:cs="Calibri"/>
                <w:bCs/>
              </w:rPr>
            </w:pPr>
            <w:r w:rsidRPr="00292A6B">
              <w:rPr>
                <w:rFonts w:asciiTheme="majorHAnsi" w:hAnsiTheme="majorHAnsi" w:cs="Calibri"/>
                <w:bCs/>
              </w:rPr>
              <w:t>Team Leader, Health Services Research, The Royal Children’s Hospital Melbourne</w:t>
            </w:r>
          </w:p>
        </w:tc>
        <w:tc>
          <w:tcPr>
            <w:tcW w:w="1275" w:type="dxa"/>
          </w:tcPr>
          <w:p w14:paraId="503CDD5C" w14:textId="5CD5C5A8" w:rsidR="001F5B83" w:rsidRPr="00292A6B" w:rsidRDefault="00EC44FA" w:rsidP="00E81EB0">
            <w:pPr>
              <w:spacing w:after="0" w:line="240" w:lineRule="auto"/>
              <w:rPr>
                <w:rFonts w:asciiTheme="majorHAnsi" w:hAnsiTheme="majorHAnsi" w:cs="Calibri"/>
                <w:bCs/>
              </w:rPr>
            </w:pPr>
            <w:r w:rsidRPr="00292A6B">
              <w:rPr>
                <w:rFonts w:asciiTheme="majorHAnsi" w:hAnsiTheme="majorHAnsi" w:cs="Calibri"/>
                <w:bCs/>
              </w:rPr>
              <w:t>Principal Investigator</w:t>
            </w:r>
          </w:p>
        </w:tc>
        <w:tc>
          <w:tcPr>
            <w:tcW w:w="2694" w:type="dxa"/>
          </w:tcPr>
          <w:p w14:paraId="7FC8BB32" w14:textId="20F32D6C" w:rsidR="001F5B83" w:rsidRPr="00292A6B" w:rsidRDefault="00CC0CA8" w:rsidP="00E81EB0">
            <w:pPr>
              <w:spacing w:after="0" w:line="240" w:lineRule="auto"/>
              <w:rPr>
                <w:rFonts w:asciiTheme="majorHAnsi" w:hAnsiTheme="majorHAnsi" w:cs="Calibri"/>
                <w:bCs/>
              </w:rPr>
            </w:pPr>
            <w:r w:rsidRPr="00292A6B">
              <w:rPr>
                <w:rFonts w:asciiTheme="majorHAnsi" w:hAnsiTheme="majorHAnsi" w:cs="Calibri"/>
                <w:bCs/>
              </w:rPr>
              <w:t>Budget and timeline management, oversee staff and workplan, overall study design, oversee study design execution, data analysis, stakeholder engagement, write up and dissemination.</w:t>
            </w:r>
          </w:p>
        </w:tc>
      </w:tr>
      <w:tr w:rsidR="00CC0CA8" w:rsidRPr="00292A6B" w14:paraId="1C8A7968" w14:textId="77777777" w:rsidTr="009C3934">
        <w:trPr>
          <w:cantSplit/>
        </w:trPr>
        <w:tc>
          <w:tcPr>
            <w:tcW w:w="1383" w:type="dxa"/>
            <w:vAlign w:val="center"/>
          </w:tcPr>
          <w:p w14:paraId="0968CFA0" w14:textId="5E084F46" w:rsidR="001F5B83" w:rsidRPr="00292A6B" w:rsidRDefault="00054A34" w:rsidP="00DE74FB">
            <w:pPr>
              <w:spacing w:after="0" w:line="240" w:lineRule="auto"/>
              <w:rPr>
                <w:rFonts w:asciiTheme="majorHAnsi" w:hAnsiTheme="majorHAnsi" w:cs="Calibri"/>
                <w:bCs/>
              </w:rPr>
            </w:pPr>
            <w:r w:rsidRPr="00292A6B">
              <w:rPr>
                <w:rFonts w:asciiTheme="majorHAnsi" w:hAnsiTheme="majorHAnsi" w:cs="Calibri"/>
                <w:bCs/>
              </w:rPr>
              <w:t>Prof Harriet Hiscock</w:t>
            </w:r>
          </w:p>
        </w:tc>
        <w:tc>
          <w:tcPr>
            <w:tcW w:w="3455" w:type="dxa"/>
          </w:tcPr>
          <w:p w14:paraId="11029287" w14:textId="64C1244E" w:rsidR="001F5B83" w:rsidRPr="00292A6B" w:rsidRDefault="009C2027" w:rsidP="00DE74FB">
            <w:pPr>
              <w:spacing w:after="0" w:line="240" w:lineRule="auto"/>
              <w:rPr>
                <w:rFonts w:asciiTheme="majorHAnsi" w:hAnsiTheme="majorHAnsi" w:cs="Calibri"/>
                <w:bCs/>
              </w:rPr>
            </w:pPr>
            <w:r w:rsidRPr="00292A6B">
              <w:rPr>
                <w:rFonts w:asciiTheme="majorHAnsi" w:hAnsiTheme="majorHAnsi" w:cs="Calibri"/>
                <w:bCs/>
              </w:rPr>
              <w:t>Harriet.hiscock@rch.org.au</w:t>
            </w:r>
          </w:p>
        </w:tc>
        <w:tc>
          <w:tcPr>
            <w:tcW w:w="2109" w:type="dxa"/>
          </w:tcPr>
          <w:p w14:paraId="49B2BB65" w14:textId="77777777" w:rsidR="00C15EE7" w:rsidRPr="00292A6B" w:rsidRDefault="00C15EE7" w:rsidP="00C15EE7">
            <w:pPr>
              <w:spacing w:after="0" w:line="240" w:lineRule="auto"/>
              <w:rPr>
                <w:rFonts w:asciiTheme="majorHAnsi" w:hAnsiTheme="majorHAnsi" w:cs="Calibri"/>
                <w:bCs/>
              </w:rPr>
            </w:pPr>
            <w:r w:rsidRPr="00292A6B">
              <w:rPr>
                <w:rFonts w:asciiTheme="majorHAnsi" w:hAnsiTheme="majorHAnsi" w:cs="Calibri"/>
                <w:bCs/>
              </w:rPr>
              <w:t>Paediatrician, Centre for Community Child Health, The Royal Children’s Hospital, Melbourne</w:t>
            </w:r>
          </w:p>
          <w:p w14:paraId="68CBEADB" w14:textId="77777777" w:rsidR="00C15EE7" w:rsidRPr="00292A6B" w:rsidRDefault="00C15EE7" w:rsidP="00C15EE7">
            <w:pPr>
              <w:spacing w:after="0" w:line="240" w:lineRule="auto"/>
              <w:rPr>
                <w:rFonts w:asciiTheme="majorHAnsi" w:hAnsiTheme="majorHAnsi" w:cs="Calibri"/>
                <w:bCs/>
              </w:rPr>
            </w:pPr>
            <w:r w:rsidRPr="00292A6B">
              <w:rPr>
                <w:rFonts w:asciiTheme="majorHAnsi" w:hAnsiTheme="majorHAnsi" w:cs="Calibri"/>
                <w:bCs/>
              </w:rPr>
              <w:t>Group Leader, Health Services, Murdoch Children’s Research Institute</w:t>
            </w:r>
          </w:p>
          <w:p w14:paraId="71FDB33D" w14:textId="77777777" w:rsidR="00C15EE7" w:rsidRPr="00292A6B" w:rsidRDefault="00C15EE7" w:rsidP="00C15EE7">
            <w:pPr>
              <w:spacing w:after="0" w:line="240" w:lineRule="auto"/>
              <w:rPr>
                <w:rFonts w:asciiTheme="majorHAnsi" w:hAnsiTheme="majorHAnsi" w:cs="Calibri"/>
                <w:bCs/>
              </w:rPr>
            </w:pPr>
            <w:r w:rsidRPr="00292A6B">
              <w:rPr>
                <w:rFonts w:asciiTheme="majorHAnsi" w:hAnsiTheme="majorHAnsi" w:cs="Calibri"/>
                <w:bCs/>
              </w:rPr>
              <w:t>Director, Health Services Research Unit, The Royal Children’s Hospital</w:t>
            </w:r>
          </w:p>
          <w:p w14:paraId="3AF7DDB2" w14:textId="1594436F" w:rsidR="00C15EE7" w:rsidRPr="00292A6B" w:rsidRDefault="00C15EE7" w:rsidP="00C15EE7">
            <w:pPr>
              <w:spacing w:after="0" w:line="240" w:lineRule="auto"/>
              <w:rPr>
                <w:rFonts w:asciiTheme="majorHAnsi" w:hAnsiTheme="majorHAnsi" w:cs="Calibri"/>
                <w:bCs/>
              </w:rPr>
            </w:pPr>
            <w:r w:rsidRPr="00292A6B">
              <w:rPr>
                <w:rFonts w:asciiTheme="majorHAnsi" w:hAnsiTheme="majorHAnsi" w:cs="Calibri"/>
                <w:bCs/>
              </w:rPr>
              <w:t>Professorial Fellow, Department of Paediatrics, University of Melbourne</w:t>
            </w:r>
          </w:p>
        </w:tc>
        <w:tc>
          <w:tcPr>
            <w:tcW w:w="1275" w:type="dxa"/>
          </w:tcPr>
          <w:p w14:paraId="3CA038B7" w14:textId="6EA9F973" w:rsidR="001F5B83" w:rsidRPr="00292A6B" w:rsidRDefault="007A4EAB" w:rsidP="00DE74FB">
            <w:pPr>
              <w:spacing w:after="0" w:line="240" w:lineRule="auto"/>
              <w:rPr>
                <w:rFonts w:asciiTheme="majorHAnsi" w:hAnsiTheme="majorHAnsi" w:cs="Calibri"/>
                <w:bCs/>
              </w:rPr>
            </w:pPr>
            <w:r w:rsidRPr="00292A6B">
              <w:rPr>
                <w:rFonts w:asciiTheme="majorHAnsi" w:hAnsiTheme="majorHAnsi" w:cs="Calibri"/>
                <w:bCs/>
              </w:rPr>
              <w:t>Co-investigator</w:t>
            </w:r>
          </w:p>
        </w:tc>
        <w:tc>
          <w:tcPr>
            <w:tcW w:w="2694" w:type="dxa"/>
            <w:vAlign w:val="center"/>
          </w:tcPr>
          <w:p w14:paraId="14F1D524" w14:textId="4F8848A8" w:rsidR="001F5B83" w:rsidRPr="00292A6B" w:rsidRDefault="00C310C5" w:rsidP="00C15EE7">
            <w:pPr>
              <w:spacing w:after="0" w:line="240" w:lineRule="auto"/>
              <w:ind w:right="-102"/>
              <w:rPr>
                <w:rFonts w:asciiTheme="majorHAnsi" w:hAnsiTheme="majorHAnsi" w:cs="Calibri"/>
                <w:bCs/>
              </w:rPr>
            </w:pPr>
            <w:r w:rsidRPr="00292A6B">
              <w:rPr>
                <w:rFonts w:asciiTheme="majorHAnsi" w:hAnsiTheme="majorHAnsi" w:cs="Calibri"/>
                <w:bCs/>
              </w:rPr>
              <w:t xml:space="preserve">Budget and timeline management, oversee staff and workplan, overall study design, oversee study design execution, data analysis, stakeholder engagement, write up and dissemination. </w:t>
            </w:r>
            <w:r w:rsidR="00CC0CA8" w:rsidRPr="00292A6B">
              <w:rPr>
                <w:rFonts w:asciiTheme="majorHAnsi" w:hAnsiTheme="majorHAnsi" w:cs="Calibri"/>
                <w:bCs/>
              </w:rPr>
              <w:t>Survey development, recruitment planning, stakeholder engagement, study design planning, write up and dissemination</w:t>
            </w:r>
          </w:p>
        </w:tc>
      </w:tr>
      <w:tr w:rsidR="00CC0CA8" w:rsidRPr="00292A6B" w14:paraId="5A4B1DB4" w14:textId="77777777" w:rsidTr="009C3934">
        <w:trPr>
          <w:cantSplit/>
        </w:trPr>
        <w:tc>
          <w:tcPr>
            <w:tcW w:w="1383" w:type="dxa"/>
            <w:vAlign w:val="center"/>
          </w:tcPr>
          <w:p w14:paraId="49D70550" w14:textId="29F94ED0" w:rsidR="00054A34" w:rsidRPr="00292A6B" w:rsidRDefault="005922C4" w:rsidP="00DE74FB">
            <w:pPr>
              <w:spacing w:after="0" w:line="240" w:lineRule="auto"/>
              <w:rPr>
                <w:rFonts w:asciiTheme="majorHAnsi" w:hAnsiTheme="majorHAnsi" w:cs="Calibri"/>
                <w:bCs/>
                <w:lang w:val="mi-NZ"/>
              </w:rPr>
            </w:pPr>
            <w:r w:rsidRPr="00292A6B">
              <w:rPr>
                <w:rFonts w:asciiTheme="majorHAnsi" w:hAnsiTheme="majorHAnsi" w:cs="Calibri"/>
                <w:bCs/>
                <w:lang w:val="mi-NZ"/>
              </w:rPr>
              <w:lastRenderedPageBreak/>
              <w:t>Nancy Devlin</w:t>
            </w:r>
          </w:p>
        </w:tc>
        <w:tc>
          <w:tcPr>
            <w:tcW w:w="3455" w:type="dxa"/>
          </w:tcPr>
          <w:p w14:paraId="58F3995D" w14:textId="17FC9620" w:rsidR="00054A34" w:rsidRPr="00292A6B" w:rsidRDefault="00C15EE7" w:rsidP="00DE74FB">
            <w:pPr>
              <w:spacing w:after="0" w:line="240" w:lineRule="auto"/>
              <w:rPr>
                <w:rFonts w:asciiTheme="majorHAnsi" w:hAnsiTheme="majorHAnsi" w:cs="Calibri"/>
                <w:bCs/>
              </w:rPr>
            </w:pPr>
            <w:r w:rsidRPr="00292A6B">
              <w:rPr>
                <w:rFonts w:asciiTheme="majorHAnsi" w:hAnsiTheme="majorHAnsi" w:cs="Calibri"/>
                <w:bCs/>
              </w:rPr>
              <w:t>nancy.devlin@unimelb.edu.au</w:t>
            </w:r>
          </w:p>
        </w:tc>
        <w:tc>
          <w:tcPr>
            <w:tcW w:w="2109" w:type="dxa"/>
          </w:tcPr>
          <w:p w14:paraId="144F73AF" w14:textId="3719C63E" w:rsidR="00054A34" w:rsidRPr="00292A6B" w:rsidRDefault="00C15EE7" w:rsidP="00C15EE7">
            <w:pPr>
              <w:spacing w:after="0" w:line="240" w:lineRule="auto"/>
              <w:rPr>
                <w:rFonts w:asciiTheme="majorHAnsi" w:hAnsiTheme="majorHAnsi" w:cs="Calibri"/>
                <w:bCs/>
              </w:rPr>
            </w:pPr>
            <w:r w:rsidRPr="00292A6B">
              <w:rPr>
                <w:rFonts w:asciiTheme="majorHAnsi" w:hAnsiTheme="majorHAnsi" w:cs="Calibri"/>
                <w:bCs/>
              </w:rPr>
              <w:t>Professor of Health Economics, Centre for Health Policy, University of Melbourne.</w:t>
            </w:r>
          </w:p>
        </w:tc>
        <w:tc>
          <w:tcPr>
            <w:tcW w:w="1275" w:type="dxa"/>
          </w:tcPr>
          <w:p w14:paraId="4715AD75" w14:textId="19A224C8" w:rsidR="00054A34" w:rsidRPr="00292A6B" w:rsidRDefault="00C47AAE" w:rsidP="00DE74FB">
            <w:pPr>
              <w:spacing w:after="0" w:line="240" w:lineRule="auto"/>
              <w:rPr>
                <w:rFonts w:asciiTheme="majorHAnsi" w:hAnsiTheme="majorHAnsi" w:cs="Calibri"/>
                <w:bCs/>
              </w:rPr>
            </w:pPr>
            <w:r w:rsidRPr="00292A6B">
              <w:rPr>
                <w:rFonts w:asciiTheme="majorHAnsi" w:hAnsiTheme="majorHAnsi" w:cs="Calibri"/>
                <w:bCs/>
              </w:rPr>
              <w:t>Co-investigator</w:t>
            </w:r>
          </w:p>
        </w:tc>
        <w:tc>
          <w:tcPr>
            <w:tcW w:w="2694" w:type="dxa"/>
            <w:vAlign w:val="center"/>
          </w:tcPr>
          <w:p w14:paraId="25AC33C7" w14:textId="08F9FF09" w:rsidR="00054A34" w:rsidRPr="00292A6B" w:rsidRDefault="00C310C5" w:rsidP="00DE74FB">
            <w:pPr>
              <w:spacing w:after="0" w:line="240" w:lineRule="auto"/>
              <w:rPr>
                <w:rFonts w:asciiTheme="majorHAnsi" w:hAnsiTheme="majorHAnsi" w:cs="Calibri"/>
                <w:bCs/>
              </w:rPr>
            </w:pPr>
            <w:r w:rsidRPr="00292A6B">
              <w:rPr>
                <w:rFonts w:asciiTheme="majorHAnsi" w:hAnsiTheme="majorHAnsi" w:cs="Calibri"/>
                <w:bCs/>
              </w:rPr>
              <w:t>Expert input in health related quality of life measurement</w:t>
            </w:r>
            <w:r w:rsidR="00707BB5" w:rsidRPr="00292A6B">
              <w:rPr>
                <w:rFonts w:asciiTheme="majorHAnsi" w:hAnsiTheme="majorHAnsi" w:cs="Calibri"/>
                <w:bCs/>
              </w:rPr>
              <w:t>, survey development, data analysis, write up and dissemination</w:t>
            </w:r>
          </w:p>
        </w:tc>
      </w:tr>
      <w:tr w:rsidR="00CC0CA8" w:rsidRPr="00292A6B" w14:paraId="480E449A" w14:textId="77777777" w:rsidTr="009C3934">
        <w:trPr>
          <w:cantSplit/>
        </w:trPr>
        <w:tc>
          <w:tcPr>
            <w:tcW w:w="1383" w:type="dxa"/>
            <w:vAlign w:val="center"/>
          </w:tcPr>
          <w:p w14:paraId="3E31FA64" w14:textId="5F229E6E" w:rsidR="00054A34" w:rsidRPr="00292A6B" w:rsidRDefault="005922C4" w:rsidP="00DE74FB">
            <w:pPr>
              <w:spacing w:after="0" w:line="240" w:lineRule="auto"/>
              <w:rPr>
                <w:rFonts w:asciiTheme="majorHAnsi" w:hAnsiTheme="majorHAnsi" w:cs="Calibri"/>
                <w:bCs/>
              </w:rPr>
            </w:pPr>
            <w:r w:rsidRPr="00292A6B">
              <w:rPr>
                <w:rFonts w:asciiTheme="majorHAnsi" w:hAnsiTheme="majorHAnsi" w:cs="Calibri"/>
                <w:bCs/>
              </w:rPr>
              <w:t>A/Prof Oliver Rivero-Arias</w:t>
            </w:r>
          </w:p>
        </w:tc>
        <w:tc>
          <w:tcPr>
            <w:tcW w:w="3455" w:type="dxa"/>
          </w:tcPr>
          <w:p w14:paraId="1E5FAD31" w14:textId="637C61BE" w:rsidR="00054A34" w:rsidRPr="00292A6B" w:rsidRDefault="00C15EE7" w:rsidP="00DE74FB">
            <w:pPr>
              <w:spacing w:after="0" w:line="240" w:lineRule="auto"/>
              <w:rPr>
                <w:rFonts w:asciiTheme="majorHAnsi" w:hAnsiTheme="majorHAnsi" w:cs="Calibri"/>
                <w:bCs/>
              </w:rPr>
            </w:pPr>
            <w:r w:rsidRPr="00292A6B">
              <w:rPr>
                <w:rFonts w:asciiTheme="majorHAnsi" w:hAnsiTheme="majorHAnsi" w:cs="Calibri"/>
                <w:bCs/>
              </w:rPr>
              <w:t>oliver.rivero@npeu.ox.ac.uk</w:t>
            </w:r>
          </w:p>
        </w:tc>
        <w:tc>
          <w:tcPr>
            <w:tcW w:w="2109" w:type="dxa"/>
          </w:tcPr>
          <w:p w14:paraId="5783E2A1" w14:textId="6A26FBA4" w:rsidR="00054A34" w:rsidRPr="00292A6B" w:rsidRDefault="00C15EE7" w:rsidP="00DE74FB">
            <w:pPr>
              <w:spacing w:after="0" w:line="240" w:lineRule="auto"/>
              <w:rPr>
                <w:rFonts w:asciiTheme="majorHAnsi" w:hAnsiTheme="majorHAnsi" w:cs="Calibri"/>
                <w:bCs/>
              </w:rPr>
            </w:pPr>
            <w:r w:rsidRPr="00292A6B">
              <w:rPr>
                <w:rFonts w:asciiTheme="majorHAnsi" w:hAnsiTheme="majorHAnsi" w:cs="Calibri"/>
                <w:bCs/>
              </w:rPr>
              <w:t>Associate Professor of Health Economics, Nuffield Department of Population Health, Oxford University</w:t>
            </w:r>
          </w:p>
        </w:tc>
        <w:tc>
          <w:tcPr>
            <w:tcW w:w="1275" w:type="dxa"/>
          </w:tcPr>
          <w:p w14:paraId="799A0C4F" w14:textId="4306405C" w:rsidR="00054A34" w:rsidRPr="00292A6B" w:rsidRDefault="00C47AAE" w:rsidP="00DE74FB">
            <w:pPr>
              <w:spacing w:after="0" w:line="240" w:lineRule="auto"/>
              <w:rPr>
                <w:rFonts w:asciiTheme="majorHAnsi" w:hAnsiTheme="majorHAnsi" w:cs="Calibri"/>
                <w:bCs/>
              </w:rPr>
            </w:pPr>
            <w:r w:rsidRPr="00292A6B">
              <w:rPr>
                <w:rFonts w:asciiTheme="majorHAnsi" w:hAnsiTheme="majorHAnsi" w:cs="Calibri"/>
                <w:bCs/>
              </w:rPr>
              <w:t>Co-investigator</w:t>
            </w:r>
          </w:p>
        </w:tc>
        <w:tc>
          <w:tcPr>
            <w:tcW w:w="2694" w:type="dxa"/>
            <w:vAlign w:val="center"/>
          </w:tcPr>
          <w:p w14:paraId="25D71A07" w14:textId="0C2402C8" w:rsidR="00054A34" w:rsidRPr="00292A6B" w:rsidRDefault="00C310C5" w:rsidP="00DE74FB">
            <w:pPr>
              <w:spacing w:after="0" w:line="240" w:lineRule="auto"/>
              <w:rPr>
                <w:rFonts w:asciiTheme="majorHAnsi" w:hAnsiTheme="majorHAnsi" w:cs="Calibri"/>
                <w:bCs/>
              </w:rPr>
            </w:pPr>
            <w:r w:rsidRPr="00292A6B">
              <w:rPr>
                <w:rFonts w:asciiTheme="majorHAnsi" w:hAnsiTheme="majorHAnsi" w:cs="Calibri"/>
                <w:bCs/>
              </w:rPr>
              <w:t>Survey development, statistical analysis planning, expert input in methodology and analysis, write up and dissemination</w:t>
            </w:r>
          </w:p>
        </w:tc>
      </w:tr>
      <w:tr w:rsidR="00CC0CA8" w:rsidRPr="00292A6B" w14:paraId="4E9DF41D" w14:textId="77777777" w:rsidTr="009C3934">
        <w:trPr>
          <w:cantSplit/>
        </w:trPr>
        <w:tc>
          <w:tcPr>
            <w:tcW w:w="1383" w:type="dxa"/>
            <w:vAlign w:val="center"/>
          </w:tcPr>
          <w:p w14:paraId="729000E8" w14:textId="79C007E5" w:rsidR="00054A34" w:rsidRPr="00292A6B" w:rsidRDefault="005922C4" w:rsidP="00DE74FB">
            <w:pPr>
              <w:spacing w:after="0" w:line="240" w:lineRule="auto"/>
              <w:rPr>
                <w:rFonts w:asciiTheme="majorHAnsi" w:hAnsiTheme="majorHAnsi" w:cs="Calibri"/>
                <w:bCs/>
              </w:rPr>
            </w:pPr>
            <w:r w:rsidRPr="00292A6B">
              <w:rPr>
                <w:rFonts w:asciiTheme="majorHAnsi" w:hAnsiTheme="majorHAnsi" w:cs="Calibri"/>
                <w:bCs/>
              </w:rPr>
              <w:t>Michael Herdman</w:t>
            </w:r>
          </w:p>
        </w:tc>
        <w:tc>
          <w:tcPr>
            <w:tcW w:w="3455" w:type="dxa"/>
          </w:tcPr>
          <w:p w14:paraId="197FC1A4" w14:textId="39E4099D" w:rsidR="00054A34" w:rsidRPr="00292A6B" w:rsidRDefault="00C15EE7" w:rsidP="00DE74FB">
            <w:pPr>
              <w:spacing w:after="0" w:line="240" w:lineRule="auto"/>
              <w:rPr>
                <w:rFonts w:asciiTheme="majorHAnsi" w:hAnsiTheme="majorHAnsi" w:cstheme="majorHAnsi"/>
                <w:bCs/>
              </w:rPr>
            </w:pPr>
            <w:r w:rsidRPr="00292A6B">
              <w:rPr>
                <w:rFonts w:asciiTheme="majorHAnsi" w:hAnsiTheme="majorHAnsi" w:cstheme="majorHAnsi"/>
                <w:bCs/>
              </w:rPr>
              <w:t>mherdman@ohe.org</w:t>
            </w:r>
          </w:p>
        </w:tc>
        <w:tc>
          <w:tcPr>
            <w:tcW w:w="2109" w:type="dxa"/>
          </w:tcPr>
          <w:p w14:paraId="55345FB5" w14:textId="732B51DD" w:rsidR="00054A34" w:rsidRPr="00292A6B" w:rsidRDefault="00C15EE7" w:rsidP="00DE74FB">
            <w:pPr>
              <w:spacing w:after="0" w:line="240" w:lineRule="auto"/>
              <w:rPr>
                <w:rFonts w:asciiTheme="majorHAnsi" w:hAnsiTheme="majorHAnsi" w:cs="Calibri"/>
                <w:bCs/>
              </w:rPr>
            </w:pPr>
            <w:r w:rsidRPr="00292A6B">
              <w:rPr>
                <w:rFonts w:asciiTheme="majorHAnsi" w:hAnsiTheme="majorHAnsi" w:cs="Calibri"/>
                <w:bCs/>
              </w:rPr>
              <w:t>Head of Health Outcomes, Office of Health Economics, London.</w:t>
            </w:r>
          </w:p>
        </w:tc>
        <w:tc>
          <w:tcPr>
            <w:tcW w:w="1275" w:type="dxa"/>
          </w:tcPr>
          <w:p w14:paraId="55488642" w14:textId="1BD38F8E" w:rsidR="00054A34" w:rsidRPr="00292A6B" w:rsidRDefault="00C47AAE" w:rsidP="00DE74FB">
            <w:pPr>
              <w:spacing w:after="0" w:line="240" w:lineRule="auto"/>
              <w:rPr>
                <w:rFonts w:asciiTheme="majorHAnsi" w:hAnsiTheme="majorHAnsi" w:cs="Calibri"/>
                <w:bCs/>
              </w:rPr>
            </w:pPr>
            <w:r w:rsidRPr="00292A6B">
              <w:rPr>
                <w:rFonts w:asciiTheme="majorHAnsi" w:hAnsiTheme="majorHAnsi" w:cs="Calibri"/>
                <w:bCs/>
              </w:rPr>
              <w:t>Co-investigator</w:t>
            </w:r>
          </w:p>
        </w:tc>
        <w:tc>
          <w:tcPr>
            <w:tcW w:w="2694" w:type="dxa"/>
            <w:vAlign w:val="center"/>
          </w:tcPr>
          <w:p w14:paraId="5A537435" w14:textId="38C933EB" w:rsidR="00054A34" w:rsidRPr="00292A6B" w:rsidRDefault="00707BB5" w:rsidP="00DE74FB">
            <w:pPr>
              <w:spacing w:after="0" w:line="240" w:lineRule="auto"/>
              <w:rPr>
                <w:rFonts w:asciiTheme="majorHAnsi" w:hAnsiTheme="majorHAnsi" w:cs="Calibri"/>
                <w:bCs/>
              </w:rPr>
            </w:pPr>
            <w:r w:rsidRPr="00292A6B">
              <w:rPr>
                <w:rFonts w:asciiTheme="majorHAnsi" w:hAnsiTheme="majorHAnsi" w:cs="Calibri"/>
                <w:bCs/>
              </w:rPr>
              <w:t>Expert input in health related quality of life measurement, survey development, data analysis, write up and dissemination</w:t>
            </w:r>
          </w:p>
        </w:tc>
      </w:tr>
      <w:tr w:rsidR="00CC0CA8" w:rsidRPr="00292A6B" w14:paraId="2B3D60AB" w14:textId="77777777" w:rsidTr="009C3934">
        <w:trPr>
          <w:cantSplit/>
        </w:trPr>
        <w:tc>
          <w:tcPr>
            <w:tcW w:w="1383" w:type="dxa"/>
            <w:vAlign w:val="center"/>
          </w:tcPr>
          <w:p w14:paraId="4A4D63E6" w14:textId="666E26E6" w:rsidR="009F0DBF" w:rsidRPr="00292A6B" w:rsidRDefault="005922C4" w:rsidP="009F0DBF">
            <w:pPr>
              <w:spacing w:after="0" w:line="240" w:lineRule="auto"/>
              <w:rPr>
                <w:rFonts w:asciiTheme="majorHAnsi" w:hAnsiTheme="majorHAnsi" w:cs="Calibri"/>
                <w:b/>
              </w:rPr>
            </w:pPr>
            <w:r w:rsidRPr="00292A6B">
              <w:rPr>
                <w:rFonts w:asciiTheme="majorHAnsi" w:hAnsiTheme="majorHAnsi" w:cs="Calibri"/>
                <w:bCs/>
              </w:rPr>
              <w:t xml:space="preserve">Dr </w:t>
            </w:r>
            <w:r w:rsidR="009F0DBF" w:rsidRPr="00292A6B">
              <w:rPr>
                <w:rFonts w:asciiTheme="majorHAnsi" w:hAnsiTheme="majorHAnsi" w:cs="Calibri"/>
                <w:bCs/>
              </w:rPr>
              <w:t>Li Huang</w:t>
            </w:r>
          </w:p>
        </w:tc>
        <w:tc>
          <w:tcPr>
            <w:tcW w:w="3455" w:type="dxa"/>
          </w:tcPr>
          <w:p w14:paraId="15FE38A9" w14:textId="3F50608E" w:rsidR="009F0DBF" w:rsidRPr="00292A6B" w:rsidRDefault="00C15EE7" w:rsidP="009F0DBF">
            <w:pPr>
              <w:spacing w:after="0" w:line="240" w:lineRule="auto"/>
              <w:rPr>
                <w:rFonts w:asciiTheme="majorHAnsi" w:hAnsiTheme="majorHAnsi" w:cs="Calibri"/>
                <w:bCs/>
              </w:rPr>
            </w:pPr>
            <w:r w:rsidRPr="00292A6B">
              <w:rPr>
                <w:rFonts w:asciiTheme="majorHAnsi" w:hAnsiTheme="majorHAnsi" w:cs="Calibri"/>
                <w:bCs/>
              </w:rPr>
              <w:t>li.huang@unimelb.edu.au</w:t>
            </w:r>
          </w:p>
        </w:tc>
        <w:tc>
          <w:tcPr>
            <w:tcW w:w="2109" w:type="dxa"/>
          </w:tcPr>
          <w:p w14:paraId="54D07785" w14:textId="7297C776" w:rsidR="009F0DBF" w:rsidRPr="00292A6B" w:rsidRDefault="00C15EE7" w:rsidP="009F0DBF">
            <w:pPr>
              <w:spacing w:after="0" w:line="240" w:lineRule="auto"/>
              <w:rPr>
                <w:rFonts w:asciiTheme="majorHAnsi" w:hAnsiTheme="majorHAnsi" w:cs="Calibri"/>
                <w:bCs/>
              </w:rPr>
            </w:pPr>
            <w:r w:rsidRPr="00292A6B">
              <w:rPr>
                <w:rFonts w:asciiTheme="majorHAnsi" w:hAnsiTheme="majorHAnsi" w:cs="Calibri"/>
                <w:bCs/>
              </w:rPr>
              <w:t>Research Fellow, Health Economics Unit, The University of Melbourne</w:t>
            </w:r>
          </w:p>
        </w:tc>
        <w:tc>
          <w:tcPr>
            <w:tcW w:w="1275" w:type="dxa"/>
          </w:tcPr>
          <w:p w14:paraId="5C861822" w14:textId="62809125" w:rsidR="009F0DBF" w:rsidRPr="00292A6B" w:rsidRDefault="00C47AAE" w:rsidP="009F0DBF">
            <w:pPr>
              <w:spacing w:after="0" w:line="240" w:lineRule="auto"/>
              <w:rPr>
                <w:rFonts w:asciiTheme="majorHAnsi" w:hAnsiTheme="majorHAnsi" w:cs="Calibri"/>
                <w:b/>
              </w:rPr>
            </w:pPr>
            <w:r w:rsidRPr="00292A6B">
              <w:rPr>
                <w:rFonts w:asciiTheme="majorHAnsi" w:hAnsiTheme="majorHAnsi" w:cs="Calibri"/>
                <w:bCs/>
              </w:rPr>
              <w:t>Co-investigator</w:t>
            </w:r>
          </w:p>
        </w:tc>
        <w:tc>
          <w:tcPr>
            <w:tcW w:w="2694" w:type="dxa"/>
            <w:vAlign w:val="center"/>
          </w:tcPr>
          <w:p w14:paraId="1F58C2FF" w14:textId="271E031B" w:rsidR="009F0DBF" w:rsidRPr="00292A6B" w:rsidRDefault="00C310C5" w:rsidP="009F0DBF">
            <w:pPr>
              <w:spacing w:after="0" w:line="240" w:lineRule="auto"/>
              <w:rPr>
                <w:rFonts w:asciiTheme="majorHAnsi" w:hAnsiTheme="majorHAnsi" w:cs="Calibri"/>
                <w:bCs/>
              </w:rPr>
            </w:pPr>
            <w:r w:rsidRPr="00292A6B">
              <w:rPr>
                <w:rFonts w:asciiTheme="majorHAnsi" w:hAnsiTheme="majorHAnsi" w:cs="Calibri"/>
                <w:bCs/>
              </w:rPr>
              <w:t>Study design participation, statistical analysis planning, data analysis, write up and dissemination</w:t>
            </w:r>
          </w:p>
        </w:tc>
      </w:tr>
      <w:tr w:rsidR="00CC0CA8" w:rsidRPr="00292A6B" w14:paraId="0066EC0F" w14:textId="77777777" w:rsidTr="00327960">
        <w:trPr>
          <w:cantSplit/>
          <w:trHeight w:val="1443"/>
        </w:trPr>
        <w:tc>
          <w:tcPr>
            <w:tcW w:w="1383" w:type="dxa"/>
            <w:vAlign w:val="center"/>
          </w:tcPr>
          <w:p w14:paraId="4AD1E7EB" w14:textId="23DA2D18" w:rsidR="00054A34" w:rsidRPr="00292A6B" w:rsidRDefault="009F0DBF" w:rsidP="009F0DBF">
            <w:pPr>
              <w:spacing w:after="0" w:line="240" w:lineRule="auto"/>
              <w:rPr>
                <w:rFonts w:asciiTheme="majorHAnsi" w:hAnsiTheme="majorHAnsi" w:cs="Calibri"/>
                <w:bCs/>
              </w:rPr>
            </w:pPr>
            <w:r w:rsidRPr="00292A6B">
              <w:rPr>
                <w:rFonts w:asciiTheme="majorHAnsi" w:hAnsiTheme="majorHAnsi" w:cs="Calibri"/>
                <w:bCs/>
              </w:rPr>
              <w:t>Renee Jones</w:t>
            </w:r>
          </w:p>
        </w:tc>
        <w:tc>
          <w:tcPr>
            <w:tcW w:w="3455" w:type="dxa"/>
            <w:vAlign w:val="center"/>
          </w:tcPr>
          <w:p w14:paraId="71BAEF78" w14:textId="4402A627" w:rsidR="00054A34" w:rsidRPr="00292A6B" w:rsidRDefault="009F0DBF" w:rsidP="009F0DBF">
            <w:pPr>
              <w:spacing w:after="0" w:line="240" w:lineRule="auto"/>
              <w:rPr>
                <w:rFonts w:asciiTheme="majorHAnsi" w:hAnsiTheme="majorHAnsi" w:cs="Calibri"/>
                <w:bCs/>
              </w:rPr>
            </w:pPr>
            <w:r w:rsidRPr="00292A6B">
              <w:rPr>
                <w:rFonts w:asciiTheme="majorHAnsi" w:hAnsiTheme="majorHAnsi" w:cs="Calibri"/>
                <w:bCs/>
              </w:rPr>
              <w:t>Renee.jones@mcri.edu.au</w:t>
            </w:r>
          </w:p>
        </w:tc>
        <w:tc>
          <w:tcPr>
            <w:tcW w:w="2109" w:type="dxa"/>
            <w:vAlign w:val="center"/>
          </w:tcPr>
          <w:p w14:paraId="2B81CB47" w14:textId="55C6D42C" w:rsidR="00054A34" w:rsidRPr="00292A6B" w:rsidRDefault="009F0DBF" w:rsidP="009F0DBF">
            <w:pPr>
              <w:spacing w:after="0" w:line="240" w:lineRule="auto"/>
              <w:rPr>
                <w:rFonts w:asciiTheme="majorHAnsi" w:hAnsiTheme="majorHAnsi" w:cs="Calibri"/>
                <w:bCs/>
              </w:rPr>
            </w:pPr>
            <w:r w:rsidRPr="00292A6B">
              <w:rPr>
                <w:rFonts w:asciiTheme="majorHAnsi" w:hAnsiTheme="majorHAnsi" w:cs="Calibri"/>
                <w:bCs/>
              </w:rPr>
              <w:t>Research Assistant, Health Services, Murdoch Children’s Research Institute</w:t>
            </w:r>
          </w:p>
        </w:tc>
        <w:tc>
          <w:tcPr>
            <w:tcW w:w="1275" w:type="dxa"/>
            <w:vAlign w:val="center"/>
          </w:tcPr>
          <w:p w14:paraId="2D601FDC" w14:textId="242C9DD8" w:rsidR="00054A34" w:rsidRPr="00292A6B" w:rsidRDefault="009F0DBF" w:rsidP="009F0DBF">
            <w:pPr>
              <w:spacing w:after="0" w:line="240" w:lineRule="auto"/>
              <w:rPr>
                <w:rFonts w:asciiTheme="majorHAnsi" w:hAnsiTheme="majorHAnsi" w:cs="Calibri"/>
                <w:bCs/>
              </w:rPr>
            </w:pPr>
            <w:r w:rsidRPr="00292A6B">
              <w:rPr>
                <w:rFonts w:asciiTheme="majorHAnsi" w:hAnsiTheme="majorHAnsi" w:cs="Calibri"/>
                <w:bCs/>
              </w:rPr>
              <w:t>Research Assistant</w:t>
            </w:r>
          </w:p>
        </w:tc>
        <w:tc>
          <w:tcPr>
            <w:tcW w:w="2694" w:type="dxa"/>
            <w:vAlign w:val="center"/>
          </w:tcPr>
          <w:p w14:paraId="5BB3162F" w14:textId="009C76D7" w:rsidR="00054A34" w:rsidRPr="00292A6B" w:rsidRDefault="00443B27" w:rsidP="009F0DBF">
            <w:pPr>
              <w:spacing w:after="0" w:line="240" w:lineRule="auto"/>
              <w:rPr>
                <w:rFonts w:asciiTheme="majorHAnsi" w:hAnsiTheme="majorHAnsi" w:cs="Calibri"/>
                <w:bCs/>
              </w:rPr>
            </w:pPr>
            <w:r w:rsidRPr="00292A6B">
              <w:rPr>
                <w:rFonts w:asciiTheme="majorHAnsi" w:hAnsiTheme="majorHAnsi" w:cs="Calibri"/>
                <w:bCs/>
              </w:rPr>
              <w:t>Data collection, participant engagement and recruitment and study coordination.</w:t>
            </w:r>
          </w:p>
        </w:tc>
      </w:tr>
      <w:tr w:rsidR="008B1578" w:rsidRPr="00292A6B" w14:paraId="6A1367B7" w14:textId="77777777" w:rsidTr="00327960">
        <w:trPr>
          <w:cantSplit/>
          <w:trHeight w:val="1443"/>
        </w:trPr>
        <w:tc>
          <w:tcPr>
            <w:tcW w:w="1383" w:type="dxa"/>
            <w:vAlign w:val="center"/>
          </w:tcPr>
          <w:p w14:paraId="080A526B" w14:textId="696D6804" w:rsidR="008B1578" w:rsidRPr="00292A6B" w:rsidRDefault="008B1578" w:rsidP="008B1578">
            <w:pPr>
              <w:spacing w:after="0" w:line="240" w:lineRule="auto"/>
              <w:rPr>
                <w:rFonts w:asciiTheme="majorHAnsi" w:hAnsiTheme="majorHAnsi" w:cs="Calibri"/>
                <w:bCs/>
              </w:rPr>
            </w:pPr>
            <w:r>
              <w:rPr>
                <w:rFonts w:asciiTheme="minorHAnsi" w:hAnsiTheme="minorHAnsi" w:cstheme="minorHAnsi"/>
              </w:rPr>
              <w:t>Shilana Yip</w:t>
            </w:r>
          </w:p>
        </w:tc>
        <w:tc>
          <w:tcPr>
            <w:tcW w:w="3455" w:type="dxa"/>
            <w:vAlign w:val="center"/>
          </w:tcPr>
          <w:p w14:paraId="0F08970F" w14:textId="253C5106" w:rsidR="008B1578" w:rsidRPr="00292A6B" w:rsidRDefault="008B1578" w:rsidP="008B1578">
            <w:pPr>
              <w:spacing w:after="0" w:line="240" w:lineRule="auto"/>
              <w:rPr>
                <w:rFonts w:asciiTheme="majorHAnsi" w:hAnsiTheme="majorHAnsi" w:cs="Calibri"/>
                <w:bCs/>
              </w:rPr>
            </w:pPr>
            <w:r w:rsidRPr="00405416">
              <w:rPr>
                <w:rFonts w:asciiTheme="minorHAnsi" w:hAnsiTheme="minorHAnsi" w:cstheme="minorHAnsi"/>
              </w:rPr>
              <w:t>shilana.yip@mcri.edu.au</w:t>
            </w:r>
          </w:p>
        </w:tc>
        <w:tc>
          <w:tcPr>
            <w:tcW w:w="2109" w:type="dxa"/>
            <w:vAlign w:val="center"/>
          </w:tcPr>
          <w:p w14:paraId="5797D92A" w14:textId="15FD186B" w:rsidR="008B1578" w:rsidRPr="00292A6B" w:rsidRDefault="008B1578" w:rsidP="008B1578">
            <w:pPr>
              <w:spacing w:after="0" w:line="240" w:lineRule="auto"/>
              <w:rPr>
                <w:rFonts w:asciiTheme="majorHAnsi" w:hAnsiTheme="majorHAnsi" w:cs="Calibri"/>
                <w:bCs/>
              </w:rPr>
            </w:pPr>
            <w:r w:rsidRPr="001526C1">
              <w:rPr>
                <w:rFonts w:asciiTheme="minorHAnsi" w:hAnsiTheme="minorHAnsi" w:cstheme="minorHAnsi"/>
              </w:rPr>
              <w:t>Research Assistant, Health Services, Murdoch Children’s Research Institute</w:t>
            </w:r>
          </w:p>
        </w:tc>
        <w:tc>
          <w:tcPr>
            <w:tcW w:w="1275" w:type="dxa"/>
            <w:vAlign w:val="center"/>
          </w:tcPr>
          <w:p w14:paraId="7772FB5E" w14:textId="299E6E0E" w:rsidR="008B1578" w:rsidRPr="00292A6B" w:rsidRDefault="008B1578" w:rsidP="008B1578">
            <w:pPr>
              <w:spacing w:after="0" w:line="240" w:lineRule="auto"/>
              <w:rPr>
                <w:rFonts w:asciiTheme="majorHAnsi" w:hAnsiTheme="majorHAnsi" w:cs="Calibri"/>
                <w:bCs/>
              </w:rPr>
            </w:pPr>
            <w:r w:rsidRPr="001526C1">
              <w:rPr>
                <w:rFonts w:asciiTheme="minorHAnsi" w:hAnsiTheme="minorHAnsi" w:cstheme="minorHAnsi"/>
              </w:rPr>
              <w:t>Research Assistant</w:t>
            </w:r>
          </w:p>
        </w:tc>
        <w:tc>
          <w:tcPr>
            <w:tcW w:w="2694" w:type="dxa"/>
            <w:vAlign w:val="center"/>
          </w:tcPr>
          <w:p w14:paraId="1122408F" w14:textId="3DF0D6DE" w:rsidR="008B1578" w:rsidRPr="00292A6B" w:rsidRDefault="008B1578" w:rsidP="008B1578">
            <w:pPr>
              <w:spacing w:after="0" w:line="240" w:lineRule="auto"/>
              <w:rPr>
                <w:rFonts w:asciiTheme="majorHAnsi" w:hAnsiTheme="majorHAnsi" w:cs="Calibri"/>
                <w:bCs/>
              </w:rPr>
            </w:pPr>
            <w:r w:rsidRPr="001526C1">
              <w:rPr>
                <w:rFonts w:asciiTheme="minorHAnsi" w:hAnsiTheme="minorHAnsi" w:cstheme="minorHAnsi"/>
              </w:rPr>
              <w:t>Data collection, participant engagement and recruitment.</w:t>
            </w:r>
          </w:p>
        </w:tc>
      </w:tr>
      <w:tr w:rsidR="008B1578" w:rsidRPr="00292A6B" w14:paraId="398AB520" w14:textId="77777777" w:rsidTr="00327960">
        <w:trPr>
          <w:cantSplit/>
          <w:trHeight w:val="1443"/>
        </w:trPr>
        <w:tc>
          <w:tcPr>
            <w:tcW w:w="1383" w:type="dxa"/>
            <w:vAlign w:val="center"/>
          </w:tcPr>
          <w:p w14:paraId="235028DE" w14:textId="5B6FDCF0" w:rsidR="008B1578" w:rsidRPr="00292A6B" w:rsidRDefault="008B1578" w:rsidP="008B1578">
            <w:pPr>
              <w:spacing w:after="0" w:line="240" w:lineRule="auto"/>
              <w:rPr>
                <w:rFonts w:asciiTheme="majorHAnsi" w:hAnsiTheme="majorHAnsi" w:cs="Calibri"/>
                <w:bCs/>
              </w:rPr>
            </w:pPr>
            <w:r>
              <w:rPr>
                <w:rFonts w:asciiTheme="minorHAnsi" w:hAnsiTheme="minorHAnsi" w:cstheme="minorHAnsi"/>
              </w:rPr>
              <w:t>Kristy McGregor</w:t>
            </w:r>
          </w:p>
        </w:tc>
        <w:tc>
          <w:tcPr>
            <w:tcW w:w="3455" w:type="dxa"/>
            <w:vAlign w:val="center"/>
          </w:tcPr>
          <w:p w14:paraId="553C8BF6" w14:textId="6D7BB84E" w:rsidR="008B1578" w:rsidRPr="00292A6B" w:rsidRDefault="008B1578" w:rsidP="008B1578">
            <w:pPr>
              <w:spacing w:after="0" w:line="240" w:lineRule="auto"/>
              <w:rPr>
                <w:rFonts w:asciiTheme="majorHAnsi" w:hAnsiTheme="majorHAnsi" w:cs="Calibri"/>
                <w:bCs/>
              </w:rPr>
            </w:pPr>
            <w:r w:rsidRPr="003E576A">
              <w:rPr>
                <w:rFonts w:asciiTheme="minorHAnsi" w:hAnsiTheme="minorHAnsi" w:cstheme="minorHAnsi"/>
              </w:rPr>
              <w:t>kristy.mcgregor@mcri.edu.au</w:t>
            </w:r>
          </w:p>
        </w:tc>
        <w:tc>
          <w:tcPr>
            <w:tcW w:w="2109" w:type="dxa"/>
            <w:vAlign w:val="center"/>
          </w:tcPr>
          <w:p w14:paraId="0ED248DE" w14:textId="3E5A6F5D" w:rsidR="008B1578" w:rsidRPr="00292A6B" w:rsidRDefault="008B1578" w:rsidP="008B1578">
            <w:pPr>
              <w:spacing w:after="0" w:line="240" w:lineRule="auto"/>
              <w:rPr>
                <w:rFonts w:asciiTheme="majorHAnsi" w:hAnsiTheme="majorHAnsi" w:cs="Calibri"/>
                <w:bCs/>
              </w:rPr>
            </w:pPr>
            <w:r w:rsidRPr="001526C1">
              <w:rPr>
                <w:rFonts w:asciiTheme="minorHAnsi" w:hAnsiTheme="minorHAnsi" w:cstheme="minorHAnsi"/>
              </w:rPr>
              <w:t>Research Assistant, Health Services, Murdoch Children’s Research Institute</w:t>
            </w:r>
          </w:p>
        </w:tc>
        <w:tc>
          <w:tcPr>
            <w:tcW w:w="1275" w:type="dxa"/>
            <w:vAlign w:val="center"/>
          </w:tcPr>
          <w:p w14:paraId="344220BA" w14:textId="2E6F1356" w:rsidR="008B1578" w:rsidRPr="00292A6B" w:rsidRDefault="008B1578" w:rsidP="008B1578">
            <w:pPr>
              <w:spacing w:after="0" w:line="240" w:lineRule="auto"/>
              <w:rPr>
                <w:rFonts w:asciiTheme="majorHAnsi" w:hAnsiTheme="majorHAnsi" w:cs="Calibri"/>
                <w:bCs/>
              </w:rPr>
            </w:pPr>
            <w:r w:rsidRPr="001526C1">
              <w:rPr>
                <w:rFonts w:asciiTheme="minorHAnsi" w:hAnsiTheme="minorHAnsi" w:cstheme="minorHAnsi"/>
              </w:rPr>
              <w:t>Research Assistant</w:t>
            </w:r>
          </w:p>
        </w:tc>
        <w:tc>
          <w:tcPr>
            <w:tcW w:w="2694" w:type="dxa"/>
            <w:vAlign w:val="center"/>
          </w:tcPr>
          <w:p w14:paraId="67EE3C43" w14:textId="764587D5" w:rsidR="008B1578" w:rsidRPr="00292A6B" w:rsidRDefault="008B1578" w:rsidP="008B1578">
            <w:pPr>
              <w:spacing w:after="0" w:line="240" w:lineRule="auto"/>
              <w:rPr>
                <w:rFonts w:asciiTheme="majorHAnsi" w:hAnsiTheme="majorHAnsi" w:cs="Calibri"/>
                <w:bCs/>
              </w:rPr>
            </w:pPr>
            <w:r w:rsidRPr="001526C1">
              <w:rPr>
                <w:rFonts w:asciiTheme="minorHAnsi" w:hAnsiTheme="minorHAnsi" w:cstheme="minorHAnsi"/>
              </w:rPr>
              <w:t>Data collection, participant engagement and recruitment.</w:t>
            </w:r>
          </w:p>
        </w:tc>
      </w:tr>
    </w:tbl>
    <w:p w14:paraId="216E0D42" w14:textId="7E504EDB" w:rsidR="008834BD" w:rsidRPr="00292A6B" w:rsidRDefault="008834BD" w:rsidP="008B1578">
      <w:bookmarkStart w:id="17" w:name="_Toc417048981"/>
      <w:bookmarkEnd w:id="17"/>
    </w:p>
    <w:p w14:paraId="70E5B261" w14:textId="77777777" w:rsidR="00763250" w:rsidRPr="00292A6B" w:rsidRDefault="00D374EE" w:rsidP="00DE74FB">
      <w:pPr>
        <w:pStyle w:val="Heading1"/>
        <w:numPr>
          <w:ilvl w:val="0"/>
          <w:numId w:val="5"/>
        </w:numPr>
        <w:spacing w:before="240" w:after="120" w:line="240" w:lineRule="auto"/>
        <w:ind w:left="357" w:hanging="357"/>
        <w:rPr>
          <w:rFonts w:asciiTheme="majorHAnsi" w:hAnsiTheme="majorHAnsi"/>
        </w:rPr>
      </w:pPr>
      <w:bookmarkStart w:id="18" w:name="_Toc69825434"/>
      <w:r w:rsidRPr="00292A6B">
        <w:rPr>
          <w:rFonts w:asciiTheme="majorHAnsi" w:hAnsiTheme="majorHAnsi"/>
        </w:rPr>
        <w:t>INTRODUCTION AND BACKGROUND</w:t>
      </w:r>
      <w:bookmarkEnd w:id="18"/>
    </w:p>
    <w:p w14:paraId="4EFF2969" w14:textId="1BED2791" w:rsidR="00A74713" w:rsidRPr="00292A6B" w:rsidRDefault="002C2794" w:rsidP="00A74713">
      <w:pPr>
        <w:pStyle w:val="Heading1"/>
        <w:numPr>
          <w:ilvl w:val="1"/>
          <w:numId w:val="5"/>
        </w:numPr>
        <w:spacing w:before="0" w:line="240" w:lineRule="auto"/>
        <w:ind w:left="1560" w:hanging="851"/>
        <w:rPr>
          <w:rFonts w:asciiTheme="majorHAnsi" w:hAnsiTheme="majorHAnsi"/>
          <w:caps w:val="0"/>
        </w:rPr>
      </w:pPr>
      <w:bookmarkStart w:id="19" w:name="_Toc469301965"/>
      <w:bookmarkStart w:id="20" w:name="_Toc69825435"/>
      <w:r w:rsidRPr="00292A6B">
        <w:rPr>
          <w:rFonts w:asciiTheme="majorHAnsi" w:hAnsiTheme="majorHAnsi"/>
          <w:caps w:val="0"/>
        </w:rPr>
        <w:t>Background and rationale</w:t>
      </w:r>
      <w:bookmarkEnd w:id="19"/>
      <w:bookmarkEnd w:id="20"/>
    </w:p>
    <w:p w14:paraId="2F20975C" w14:textId="77777777" w:rsidR="00234AEC" w:rsidRPr="00292A6B" w:rsidRDefault="001D273C" w:rsidP="00C2184D">
      <w:pPr>
        <w:rPr>
          <w:b/>
          <w:bCs/>
          <w:caps/>
        </w:rPr>
      </w:pPr>
      <w:bookmarkStart w:id="21" w:name="_Toc532389535"/>
      <w:bookmarkStart w:id="22" w:name="_Toc532389650"/>
      <w:bookmarkStart w:id="23" w:name="_Toc2157402"/>
      <w:bookmarkStart w:id="24" w:name="_Toc2157581"/>
      <w:bookmarkStart w:id="25" w:name="_Toc2157736"/>
      <w:bookmarkStart w:id="26" w:name="_Toc347235313"/>
      <w:bookmarkEnd w:id="21"/>
      <w:bookmarkEnd w:id="22"/>
      <w:bookmarkEnd w:id="23"/>
      <w:bookmarkEnd w:id="24"/>
      <w:bookmarkEnd w:id="25"/>
      <w:r w:rsidRPr="00292A6B">
        <w:t xml:space="preserve">There are few health-related quality of life (HRQoL) measures available to estimate Quality Adjusted Life Years (QALYs) as part of economic evaluation for children, particularly for younger children [1][2][3]. And there is currently no preference-based generic multi-attribute utility instrument that is designed for children under 4 years of age aside from two very recent measures which are only suitable for children aged 0-1 year [4] and 1-3 years [5][6], and none recommended by authorities for the estimate of QALYs. This compromises the ability to inform efficient allocation of health care resources across age groups [7], which is critical considering that younger children are large </w:t>
      </w:r>
      <w:r w:rsidRPr="00292A6B">
        <w:lastRenderedPageBreak/>
        <w:t xml:space="preserve">consumers of health care services [6]. For example, children aged 0-4 comprise the greatest absolute number of emergency department presentations in Victoria compared to every other age group [8]. Gaps in evidence about utilities (single index scores derived from HRQoL measures for the estimation of QALYs) for paediatric outcomes have been noted by Health Technology Assessment bodies. For example, in Australia the Pharmaceutical Benefits Advisory Committee (PBAC) and Medical Services Advisory Committee (MSAC) have noted that they want to facilitate and promote greater use of paediatric patient reported outcomes (PROs) in cost effectiveness evidence to assist resource allocation decisions [9]. In the UK, the National Institute for Health and Care Excellence (NICE) has established a working group to address the same issue [10]. Literature reviews have identified the very weak evidence upon which paediatric utilities are currently based [11]. </w:t>
      </w:r>
    </w:p>
    <w:p w14:paraId="3C86469C" w14:textId="3A2B6DD0" w:rsidR="00234AEC" w:rsidRPr="00292A6B" w:rsidRDefault="001D273C" w:rsidP="00234AEC">
      <w:pPr>
        <w:rPr>
          <w:b/>
          <w:bCs/>
          <w:caps/>
        </w:rPr>
      </w:pPr>
      <w:r w:rsidRPr="00292A6B">
        <w:t>One of the most common HRQoL measures used to generate utility scores and QALYs for children is the EQ-5D-Y [12] [13], and the CHU9D is another commonly used utility instrument [14]. Neither measures were designed for children under 4 years. However, the CHU9D have provided guidance notes to extend use of the instrument to child populations under 5 years. This means the CHU9D with guidance notes is currently able to be used for children 2-5 years. We note, however, that the CHU9D guidance notes do not appear to have been informed by a foundation of empirical investigation to check whether they yield appropriate means of administering the instrument for children under 5 (i.e. as far as we can tell, there is no accompanying paper setting out the basis for the adaptation of the CHU9D instrument for children &lt;5 years).</w:t>
      </w:r>
    </w:p>
    <w:p w14:paraId="3F3E3144" w14:textId="72FBAF70" w:rsidR="001D273C" w:rsidRPr="00292A6B" w:rsidRDefault="001D273C" w:rsidP="00234AEC">
      <w:r w:rsidRPr="00292A6B">
        <w:t>Despite that the EQ-5D-Y was not recommended for children under 4 years of age, validated non-preference-based instruments for children aged 2-4 years such as the PedsQL have dimensions that are similar to the current EQ-5D-Y such as walking/running, bath/showering, sports/activities, hurt/ache and sad/worried [15]. Likewise, mapping has shown a good relationship between EQ-5D-Y dimensions and the non-preference-based PedsQL [16]. In the United States, the PedsQL instrument is being explored in terms of its potential for preference-based scoring to enable the calculation of utilities for younger children and inclusion in economic evaluation (PhRMA Foundation grant 2019100004, PI Prosser).</w:t>
      </w:r>
    </w:p>
    <w:p w14:paraId="4FF4CCC0" w14:textId="5CD3E4B3" w:rsidR="001D273C" w:rsidRPr="00292A6B" w:rsidRDefault="001D273C" w:rsidP="00234AEC">
      <w:r w:rsidRPr="00292A6B">
        <w:t>Being one of the most common utility instruments for children, the EQ-5D-Y [12] is recommended for children aged 4-7 years using the proxy (typically parent) version, with the self-reported version recommended for children aged 7- 15 years [13]. Earlier research [17] suggests that EQ-5D-Y in its current format would not be suitable as a proxy version for use in children under 4 years, which is problematic for paediatric clinical research. For example, at present a clinical trial of asthma/wheezing would exclude children aged 2-4 from data collection using the EQ-5D-Y resulting in missing data for these children. However, it may be possible to adapt EQ-5D-Y for use in children between the ages of 2 and 4 years, without substantially altering the content or integrity of the instrument [16] [17]. Below the age of 2 years, substantial changes to the content would likely be needed [18].</w:t>
      </w:r>
    </w:p>
    <w:p w14:paraId="47F99147" w14:textId="5C8B12D4" w:rsidR="002317C2" w:rsidRPr="00292A6B" w:rsidRDefault="002317C2" w:rsidP="00234AEC">
      <w:r w:rsidRPr="00292A6B">
        <w:t>Focus groups were previously used understand how the EQ-5D-Y could be adapted for children aged 2-4. Parents and carers of children aged 2-4 attended focus groups to inform these adaptations (see</w:t>
      </w:r>
      <w:r w:rsidR="00B703AA" w:rsidRPr="00292A6B">
        <w:t xml:space="preserve"> Section 6.2.1.1 and 6.2.2.1 of</w:t>
      </w:r>
      <w:r w:rsidRPr="00292A6B">
        <w:t xml:space="preserve"> Appendix </w:t>
      </w:r>
      <w:r w:rsidR="00B703AA" w:rsidRPr="00292A6B">
        <w:t>A</w:t>
      </w:r>
      <w:r w:rsidRPr="00292A6B">
        <w:t xml:space="preserve">). The adapted EQ-5D-Y now needs test administration for </w:t>
      </w:r>
      <w:r w:rsidRPr="00292A6B">
        <w:lastRenderedPageBreak/>
        <w:t xml:space="preserve">children aged 2-4 years who are well through to those that are very sick and compared based on psychometric performance to other QoL measures. </w:t>
      </w:r>
    </w:p>
    <w:p w14:paraId="699AE1B5" w14:textId="05FF9302" w:rsidR="00563CEF" w:rsidRPr="00292A6B" w:rsidRDefault="00660764" w:rsidP="001D273C">
      <w:pPr>
        <w:pStyle w:val="Heading1"/>
        <w:numPr>
          <w:ilvl w:val="1"/>
          <w:numId w:val="5"/>
        </w:numPr>
        <w:spacing w:before="240" w:after="120" w:line="240" w:lineRule="auto"/>
        <w:rPr>
          <w:rFonts w:asciiTheme="majorHAnsi" w:hAnsiTheme="majorHAnsi"/>
          <w:caps w:val="0"/>
        </w:rPr>
      </w:pPr>
      <w:bookmarkStart w:id="27" w:name="_Toc69825436"/>
      <w:r w:rsidRPr="00292A6B">
        <w:rPr>
          <w:rFonts w:asciiTheme="majorHAnsi" w:hAnsiTheme="majorHAnsi"/>
          <w:caps w:val="0"/>
        </w:rPr>
        <w:t>Study aim</w:t>
      </w:r>
      <w:r w:rsidR="002C2794" w:rsidRPr="00292A6B">
        <w:rPr>
          <w:rFonts w:asciiTheme="majorHAnsi" w:hAnsiTheme="majorHAnsi"/>
          <w:caps w:val="0"/>
        </w:rPr>
        <w:t xml:space="preserve"> (s)</w:t>
      </w:r>
      <w:bookmarkEnd w:id="27"/>
      <w:r w:rsidRPr="00292A6B">
        <w:rPr>
          <w:rFonts w:asciiTheme="majorHAnsi" w:hAnsiTheme="majorHAnsi"/>
          <w:caps w:val="0"/>
        </w:rPr>
        <w:t xml:space="preserve"> </w:t>
      </w:r>
      <w:bookmarkEnd w:id="26"/>
    </w:p>
    <w:p w14:paraId="347F279A" w14:textId="7DA418D0" w:rsidR="00FE6DB9" w:rsidRPr="00292A6B" w:rsidRDefault="00FE6DB9" w:rsidP="00FE6DB9">
      <w:r w:rsidRPr="00292A6B">
        <w:t>This study aims:</w:t>
      </w:r>
    </w:p>
    <w:p w14:paraId="36463A28" w14:textId="0E946917" w:rsidR="006C2F0F" w:rsidRPr="00292A6B" w:rsidRDefault="006C2F0F" w:rsidP="005B7878">
      <w:pPr>
        <w:pStyle w:val="ListParagraph"/>
        <w:numPr>
          <w:ilvl w:val="0"/>
          <w:numId w:val="14"/>
        </w:numPr>
      </w:pPr>
      <w:bookmarkStart w:id="28" w:name="_Toc524607946"/>
      <w:bookmarkStart w:id="29" w:name="_Toc524608108"/>
      <w:bookmarkStart w:id="30" w:name="_Toc524608227"/>
      <w:bookmarkStart w:id="31" w:name="_Toc524607947"/>
      <w:bookmarkStart w:id="32" w:name="_Toc524608109"/>
      <w:bookmarkStart w:id="33" w:name="_Toc524608228"/>
      <w:bookmarkStart w:id="34" w:name="_Toc524607948"/>
      <w:bookmarkStart w:id="35" w:name="_Toc524608110"/>
      <w:bookmarkStart w:id="36" w:name="_Toc524608229"/>
      <w:bookmarkStart w:id="37" w:name="_Toc524607949"/>
      <w:bookmarkStart w:id="38" w:name="_Toc524608111"/>
      <w:bookmarkStart w:id="39" w:name="_Toc524608230"/>
      <w:bookmarkStart w:id="40" w:name="_Toc524607950"/>
      <w:bookmarkStart w:id="41" w:name="_Toc524608112"/>
      <w:bookmarkStart w:id="42" w:name="_Toc524608231"/>
      <w:bookmarkStart w:id="43" w:name="_Toc524607951"/>
      <w:bookmarkStart w:id="44" w:name="_Toc524608113"/>
      <w:bookmarkStart w:id="45" w:name="_Toc524608232"/>
      <w:bookmarkStart w:id="46" w:name="_Toc524607952"/>
      <w:bookmarkStart w:id="47" w:name="_Toc524608114"/>
      <w:bookmarkStart w:id="48" w:name="_Toc524608233"/>
      <w:bookmarkStart w:id="49" w:name="_Toc524607953"/>
      <w:bookmarkStart w:id="50" w:name="_Toc524608115"/>
      <w:bookmarkStart w:id="51" w:name="_Toc524608234"/>
      <w:bookmarkStart w:id="52" w:name="_Toc524607954"/>
      <w:bookmarkStart w:id="53" w:name="_Toc524608116"/>
      <w:bookmarkStart w:id="54" w:name="_Toc524608235"/>
      <w:bookmarkStart w:id="55" w:name="_Toc524607955"/>
      <w:bookmarkStart w:id="56" w:name="_Toc524608117"/>
      <w:bookmarkStart w:id="57" w:name="_Toc524608236"/>
      <w:bookmarkStart w:id="58" w:name="_Toc524607956"/>
      <w:bookmarkStart w:id="59" w:name="_Toc524608118"/>
      <w:bookmarkStart w:id="60" w:name="_Toc524608237"/>
      <w:bookmarkStart w:id="61" w:name="_Toc524607957"/>
      <w:bookmarkStart w:id="62" w:name="_Toc524608119"/>
      <w:bookmarkStart w:id="63" w:name="_Toc524608238"/>
      <w:bookmarkStart w:id="64" w:name="_Toc524607958"/>
      <w:bookmarkStart w:id="65" w:name="_Toc524608120"/>
      <w:bookmarkStart w:id="66" w:name="_Toc524608239"/>
      <w:bookmarkStart w:id="67" w:name="_Toc524607959"/>
      <w:bookmarkStart w:id="68" w:name="_Toc524608121"/>
      <w:bookmarkStart w:id="69" w:name="_Toc524608240"/>
      <w:bookmarkStart w:id="70" w:name="_Toc524607960"/>
      <w:bookmarkStart w:id="71" w:name="_Toc524608122"/>
      <w:bookmarkStart w:id="72" w:name="_Toc524608241"/>
      <w:bookmarkStart w:id="73" w:name="_Toc524607961"/>
      <w:bookmarkStart w:id="74" w:name="_Toc524608123"/>
      <w:bookmarkStart w:id="75" w:name="_Toc524608242"/>
      <w:bookmarkStart w:id="76" w:name="_Toc524607962"/>
      <w:bookmarkStart w:id="77" w:name="_Toc524608124"/>
      <w:bookmarkStart w:id="78" w:name="_Toc524608243"/>
      <w:bookmarkStart w:id="79" w:name="_Toc524607963"/>
      <w:bookmarkStart w:id="80" w:name="_Toc524608125"/>
      <w:bookmarkStart w:id="81" w:name="_Toc524608244"/>
      <w:bookmarkStart w:id="82" w:name="_Toc524607964"/>
      <w:bookmarkStart w:id="83" w:name="_Toc524608126"/>
      <w:bookmarkStart w:id="84" w:name="_Toc524608245"/>
      <w:bookmarkStart w:id="85" w:name="_Toc532389537"/>
      <w:bookmarkStart w:id="86" w:name="_Toc532389652"/>
      <w:bookmarkStart w:id="87" w:name="_Toc2157404"/>
      <w:bookmarkStart w:id="88" w:name="_Toc2157583"/>
      <w:bookmarkStart w:id="89" w:name="_Toc2157738"/>
      <w:bookmarkStart w:id="90" w:name="_Toc532389538"/>
      <w:bookmarkStart w:id="91" w:name="_Toc532389653"/>
      <w:bookmarkStart w:id="92" w:name="_Toc2157405"/>
      <w:bookmarkStart w:id="93" w:name="_Toc2157584"/>
      <w:bookmarkStart w:id="94" w:name="_Toc2157739"/>
      <w:bookmarkStart w:id="95" w:name="_Toc524607967"/>
      <w:bookmarkStart w:id="96" w:name="_Toc524608129"/>
      <w:bookmarkStart w:id="97" w:name="_Toc524608248"/>
      <w:bookmarkStart w:id="98" w:name="_Toc532389539"/>
      <w:bookmarkStart w:id="99" w:name="_Toc532389654"/>
      <w:bookmarkStart w:id="100" w:name="_Toc2157406"/>
      <w:bookmarkStart w:id="101" w:name="_Toc2157585"/>
      <w:bookmarkStart w:id="102" w:name="_Toc2157740"/>
      <w:bookmarkStart w:id="103" w:name="_Toc532389540"/>
      <w:bookmarkStart w:id="104" w:name="_Toc532389655"/>
      <w:bookmarkStart w:id="105" w:name="_Toc2157407"/>
      <w:bookmarkStart w:id="106" w:name="_Toc2157586"/>
      <w:bookmarkStart w:id="107" w:name="_Toc2157741"/>
      <w:bookmarkStart w:id="108" w:name="_Toc532389541"/>
      <w:bookmarkStart w:id="109" w:name="_Toc532389656"/>
      <w:bookmarkStart w:id="110" w:name="_Toc2157408"/>
      <w:bookmarkStart w:id="111" w:name="_Toc2157587"/>
      <w:bookmarkStart w:id="112" w:name="_Toc2157742"/>
      <w:bookmarkStart w:id="113" w:name="_Toc532389542"/>
      <w:bookmarkStart w:id="114" w:name="_Toc532389657"/>
      <w:bookmarkStart w:id="115" w:name="_Toc2157409"/>
      <w:bookmarkStart w:id="116" w:name="_Toc2157588"/>
      <w:bookmarkStart w:id="117" w:name="_Toc2157743"/>
      <w:bookmarkStart w:id="118" w:name="_Toc532389543"/>
      <w:bookmarkStart w:id="119" w:name="_Toc532389658"/>
      <w:bookmarkStart w:id="120" w:name="_Toc2157410"/>
      <w:bookmarkStart w:id="121" w:name="_Toc2157589"/>
      <w:bookmarkStart w:id="122" w:name="_Toc2157744"/>
      <w:bookmarkStart w:id="123" w:name="_Toc532389544"/>
      <w:bookmarkStart w:id="124" w:name="_Toc532389659"/>
      <w:bookmarkStart w:id="125" w:name="_Toc2157411"/>
      <w:bookmarkStart w:id="126" w:name="_Toc2157590"/>
      <w:bookmarkStart w:id="127" w:name="_Toc2157745"/>
      <w:bookmarkStart w:id="128" w:name="_Toc532389545"/>
      <w:bookmarkStart w:id="129" w:name="_Toc532389660"/>
      <w:bookmarkStart w:id="130" w:name="_Toc2157412"/>
      <w:bookmarkStart w:id="131" w:name="_Toc2157591"/>
      <w:bookmarkStart w:id="132" w:name="_Toc2157746"/>
      <w:bookmarkStart w:id="133" w:name="_Toc532389546"/>
      <w:bookmarkStart w:id="134" w:name="_Toc532389661"/>
      <w:bookmarkStart w:id="135" w:name="_Toc2157413"/>
      <w:bookmarkStart w:id="136" w:name="_Toc2157592"/>
      <w:bookmarkStart w:id="137" w:name="_Toc2157747"/>
      <w:bookmarkStart w:id="138" w:name="_Toc532389547"/>
      <w:bookmarkStart w:id="139" w:name="_Toc532389662"/>
      <w:bookmarkStart w:id="140" w:name="_Toc2157414"/>
      <w:bookmarkStart w:id="141" w:name="_Toc2157593"/>
      <w:bookmarkStart w:id="142" w:name="_Toc2157748"/>
      <w:bookmarkStart w:id="143" w:name="_Toc532389548"/>
      <w:bookmarkStart w:id="144" w:name="_Toc532389663"/>
      <w:bookmarkStart w:id="145" w:name="_Toc2157415"/>
      <w:bookmarkStart w:id="146" w:name="_Toc2157594"/>
      <w:bookmarkStart w:id="147" w:name="_Toc215774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292A6B">
        <w:rPr>
          <w:rFonts w:asciiTheme="minorHAnsi" w:hAnsiTheme="minorHAnsi" w:cstheme="minorHAnsi"/>
          <w:color w:val="000000" w:themeColor="text1"/>
        </w:rPr>
        <w:t>assess the validity and reliability of the adapted EQ-5D-Y and compare it to the PedsQL</w:t>
      </w:r>
      <w:r w:rsidR="00886CC9" w:rsidRPr="00292A6B">
        <w:rPr>
          <w:rFonts w:asciiTheme="minorHAnsi" w:hAnsiTheme="minorHAnsi" w:cstheme="minorHAnsi"/>
          <w:color w:val="000000" w:themeColor="text1"/>
        </w:rPr>
        <w:t xml:space="preserve">, </w:t>
      </w:r>
      <w:r w:rsidRPr="00292A6B">
        <w:rPr>
          <w:rFonts w:asciiTheme="minorHAnsi" w:hAnsiTheme="minorHAnsi" w:cstheme="minorHAnsi"/>
          <w:color w:val="000000" w:themeColor="text1"/>
        </w:rPr>
        <w:t>CHU9D</w:t>
      </w:r>
      <w:r w:rsidR="00D63780" w:rsidRPr="00292A6B">
        <w:rPr>
          <w:rFonts w:asciiTheme="minorHAnsi" w:hAnsiTheme="minorHAnsi" w:cstheme="minorHAnsi"/>
          <w:color w:val="000000" w:themeColor="text1"/>
        </w:rPr>
        <w:t>, HUI2</w:t>
      </w:r>
      <w:r w:rsidR="00886CC9" w:rsidRPr="00292A6B">
        <w:rPr>
          <w:rFonts w:asciiTheme="minorHAnsi" w:hAnsiTheme="minorHAnsi" w:cstheme="minorHAnsi"/>
          <w:color w:val="000000" w:themeColor="text1"/>
        </w:rPr>
        <w:t xml:space="preserve"> and TANDI</w:t>
      </w:r>
      <w:r w:rsidRPr="00292A6B">
        <w:rPr>
          <w:rFonts w:asciiTheme="minorHAnsi" w:hAnsiTheme="minorHAnsi" w:cstheme="minorHAnsi"/>
          <w:color w:val="000000" w:themeColor="text1"/>
        </w:rPr>
        <w:t>.</w:t>
      </w:r>
    </w:p>
    <w:p w14:paraId="7B2F8DE6" w14:textId="3F31ED71" w:rsidR="0031354E" w:rsidRPr="00292A6B" w:rsidRDefault="0031354E" w:rsidP="005B7878">
      <w:pPr>
        <w:pStyle w:val="ListParagraph"/>
        <w:numPr>
          <w:ilvl w:val="0"/>
          <w:numId w:val="14"/>
        </w:numPr>
      </w:pPr>
      <w:r w:rsidRPr="00292A6B">
        <w:t>assess the acceptance, version preference, convergent validity and known group validity of the adapted EQ-5D-Y.</w:t>
      </w:r>
    </w:p>
    <w:p w14:paraId="6A63A0F2" w14:textId="5D170B58" w:rsidR="0031354E" w:rsidRPr="00292A6B" w:rsidRDefault="0031354E" w:rsidP="005B7878">
      <w:pPr>
        <w:pStyle w:val="ListParagraph"/>
        <w:numPr>
          <w:ilvl w:val="0"/>
          <w:numId w:val="14"/>
        </w:numPr>
      </w:pPr>
      <w:r w:rsidRPr="00292A6B">
        <w:t xml:space="preserve">assess reliability and responsiveness through repeated measurement with EQ-5D-Y </w:t>
      </w:r>
      <w:r w:rsidR="001D04E0">
        <w:t xml:space="preserve">up to 8 </w:t>
      </w:r>
      <w:r w:rsidRPr="00292A6B">
        <w:t xml:space="preserve">weeks following the </w:t>
      </w:r>
      <w:r w:rsidR="00D215D1" w:rsidRPr="00292A6B">
        <w:t>initial</w:t>
      </w:r>
      <w:r w:rsidRPr="00292A6B">
        <w:t xml:space="preserve"> survey.</w:t>
      </w:r>
    </w:p>
    <w:p w14:paraId="0B224F71" w14:textId="77777777" w:rsidR="0031354E" w:rsidRPr="00292A6B" w:rsidRDefault="0031354E" w:rsidP="005B7878">
      <w:pPr>
        <w:pStyle w:val="ListParagraph"/>
        <w:numPr>
          <w:ilvl w:val="0"/>
          <w:numId w:val="14"/>
        </w:numPr>
      </w:pPr>
      <w:r w:rsidRPr="00292A6B">
        <w:t>compare acceptance and validity of the adapted and original EQ-5D-Y for measurement of HR-QoL.</w:t>
      </w:r>
    </w:p>
    <w:p w14:paraId="3E4E4844" w14:textId="501EE321" w:rsidR="00886CC9" w:rsidRPr="00292A6B" w:rsidRDefault="0031354E" w:rsidP="00886CC9">
      <w:pPr>
        <w:pStyle w:val="ListParagraph"/>
        <w:numPr>
          <w:ilvl w:val="0"/>
          <w:numId w:val="14"/>
        </w:numPr>
      </w:pPr>
      <w:r w:rsidRPr="00292A6B">
        <w:t>assess the psychometric performance of the</w:t>
      </w:r>
      <w:r w:rsidR="008608F3" w:rsidRPr="00292A6B">
        <w:t xml:space="preserve"> adapted</w:t>
      </w:r>
      <w:r w:rsidRPr="00292A6B">
        <w:t xml:space="preserve"> EQ-5D-Y to </w:t>
      </w:r>
      <w:r w:rsidR="008608F3" w:rsidRPr="00292A6B">
        <w:t>other quality of life instruments currently available for this age group</w:t>
      </w:r>
      <w:r w:rsidRPr="00292A6B">
        <w:t xml:space="preserve"> </w:t>
      </w:r>
      <w:r w:rsidR="008608F3" w:rsidRPr="00292A6B">
        <w:t>(</w:t>
      </w:r>
      <w:r w:rsidRPr="00292A6B">
        <w:t>PedsQL</w:t>
      </w:r>
      <w:r w:rsidR="00886CC9" w:rsidRPr="00292A6B">
        <w:t>, CHU9D</w:t>
      </w:r>
      <w:r w:rsidR="00D63780" w:rsidRPr="00292A6B">
        <w:t>, HUI2</w:t>
      </w:r>
      <w:r w:rsidR="008608F3" w:rsidRPr="00292A6B">
        <w:t xml:space="preserve"> and TANDI).</w:t>
      </w:r>
    </w:p>
    <w:p w14:paraId="31B11D96" w14:textId="11C60537" w:rsidR="002C2794" w:rsidRPr="00292A6B" w:rsidRDefault="00435890" w:rsidP="008634A1">
      <w:pPr>
        <w:pStyle w:val="Heading1"/>
        <w:numPr>
          <w:ilvl w:val="0"/>
          <w:numId w:val="4"/>
        </w:numPr>
        <w:spacing w:before="240" w:after="120" w:line="240" w:lineRule="auto"/>
        <w:ind w:left="357" w:hanging="357"/>
        <w:rPr>
          <w:rFonts w:asciiTheme="majorHAnsi" w:hAnsiTheme="majorHAnsi"/>
          <w:caps w:val="0"/>
          <w:szCs w:val="22"/>
        </w:rPr>
      </w:pPr>
      <w:bookmarkStart w:id="148" w:name="_Toc69825437"/>
      <w:r w:rsidRPr="00292A6B">
        <w:rPr>
          <w:rFonts w:asciiTheme="majorHAnsi" w:hAnsiTheme="majorHAnsi"/>
          <w:caps w:val="0"/>
          <w:szCs w:val="22"/>
        </w:rPr>
        <w:t xml:space="preserve">STUDY </w:t>
      </w:r>
      <w:r w:rsidR="00D374EE" w:rsidRPr="00292A6B">
        <w:rPr>
          <w:rFonts w:asciiTheme="majorHAnsi" w:hAnsiTheme="majorHAnsi"/>
          <w:caps w:val="0"/>
          <w:szCs w:val="22"/>
        </w:rPr>
        <w:t>OBJECTIVES</w:t>
      </w:r>
      <w:r w:rsidR="00343A7F" w:rsidRPr="00292A6B">
        <w:rPr>
          <w:rFonts w:asciiTheme="majorHAnsi" w:hAnsiTheme="majorHAnsi"/>
          <w:caps w:val="0"/>
          <w:szCs w:val="22"/>
        </w:rPr>
        <w:t xml:space="preserve"> AND OUTCOMES</w:t>
      </w:r>
      <w:bookmarkEnd w:id="148"/>
    </w:p>
    <w:p w14:paraId="5806734F" w14:textId="61059FB1" w:rsidR="00343A7F" w:rsidRPr="00292A6B" w:rsidRDefault="00343A7F" w:rsidP="008634A1">
      <w:pPr>
        <w:pStyle w:val="Heading1"/>
        <w:numPr>
          <w:ilvl w:val="1"/>
          <w:numId w:val="4"/>
        </w:numPr>
        <w:spacing w:before="0" w:line="240" w:lineRule="auto"/>
        <w:rPr>
          <w:rFonts w:asciiTheme="majorHAnsi" w:hAnsiTheme="majorHAnsi"/>
          <w:caps w:val="0"/>
        </w:rPr>
      </w:pPr>
      <w:bookmarkStart w:id="149" w:name="_Toc532389550"/>
      <w:bookmarkStart w:id="150" w:name="_Toc532389665"/>
      <w:bookmarkStart w:id="151" w:name="_Toc2157417"/>
      <w:bookmarkStart w:id="152" w:name="_Toc2157596"/>
      <w:bookmarkStart w:id="153" w:name="_Toc2157751"/>
      <w:bookmarkStart w:id="154" w:name="_Toc532389551"/>
      <w:bookmarkStart w:id="155" w:name="_Toc532389666"/>
      <w:bookmarkStart w:id="156" w:name="_Toc2157418"/>
      <w:bookmarkStart w:id="157" w:name="_Toc2157597"/>
      <w:bookmarkStart w:id="158" w:name="_Toc2157752"/>
      <w:bookmarkStart w:id="159" w:name="_Toc532389553"/>
      <w:bookmarkStart w:id="160" w:name="_Toc532389668"/>
      <w:bookmarkStart w:id="161" w:name="_Toc2157420"/>
      <w:bookmarkStart w:id="162" w:name="_Toc2157599"/>
      <w:bookmarkStart w:id="163" w:name="_Toc2157754"/>
      <w:bookmarkStart w:id="164" w:name="_Toc6982543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292A6B">
        <w:rPr>
          <w:rFonts w:asciiTheme="majorHAnsi" w:hAnsiTheme="majorHAnsi"/>
          <w:caps w:val="0"/>
        </w:rPr>
        <w:t>Primary objective</w:t>
      </w:r>
      <w:bookmarkEnd w:id="164"/>
    </w:p>
    <w:p w14:paraId="4E9FFCB3" w14:textId="089D9391" w:rsidR="006C2F0F" w:rsidRPr="00292A6B" w:rsidRDefault="006C2F0F" w:rsidP="0031354E">
      <w:pPr>
        <w:pStyle w:val="CommentText"/>
        <w:rPr>
          <w:rFonts w:asciiTheme="minorHAnsi" w:hAnsiTheme="minorHAnsi" w:cstheme="minorHAnsi"/>
          <w:color w:val="000000" w:themeColor="text1"/>
          <w:sz w:val="22"/>
          <w:szCs w:val="22"/>
        </w:rPr>
      </w:pPr>
      <w:r w:rsidRPr="00292A6B">
        <w:rPr>
          <w:rFonts w:asciiTheme="minorHAnsi" w:hAnsiTheme="minorHAnsi" w:cstheme="minorHAnsi"/>
          <w:color w:val="000000" w:themeColor="text1"/>
          <w:sz w:val="22"/>
          <w:szCs w:val="22"/>
        </w:rPr>
        <w:t xml:space="preserve">The primary objective is to compare the performance of an adapted version of the EQ-5D-Y on currently available </w:t>
      </w:r>
      <w:r w:rsidR="008316E4" w:rsidRPr="00292A6B">
        <w:rPr>
          <w:rFonts w:asciiTheme="minorHAnsi" w:hAnsiTheme="minorHAnsi" w:cstheme="minorHAnsi"/>
          <w:color w:val="000000" w:themeColor="text1"/>
          <w:sz w:val="22"/>
          <w:szCs w:val="22"/>
        </w:rPr>
        <w:t>paediatric</w:t>
      </w:r>
      <w:r w:rsidRPr="00292A6B">
        <w:rPr>
          <w:rFonts w:asciiTheme="minorHAnsi" w:hAnsiTheme="minorHAnsi" w:cstheme="minorHAnsi"/>
          <w:color w:val="000000" w:themeColor="text1"/>
          <w:sz w:val="22"/>
          <w:szCs w:val="22"/>
        </w:rPr>
        <w:t xml:space="preserve"> QoL instruments among Australian children in terms of acceptability, feasibility, reliability, validity</w:t>
      </w:r>
      <w:r w:rsidR="008608F3" w:rsidRPr="00292A6B">
        <w:rPr>
          <w:rFonts w:asciiTheme="minorHAnsi" w:hAnsiTheme="minorHAnsi" w:cstheme="minorHAnsi"/>
          <w:color w:val="000000" w:themeColor="text1"/>
          <w:sz w:val="22"/>
          <w:szCs w:val="22"/>
        </w:rPr>
        <w:t xml:space="preserve">, sensitivity </w:t>
      </w:r>
      <w:r w:rsidRPr="00292A6B">
        <w:rPr>
          <w:rFonts w:asciiTheme="minorHAnsi" w:hAnsiTheme="minorHAnsi" w:cstheme="minorHAnsi"/>
          <w:color w:val="000000" w:themeColor="text1"/>
          <w:sz w:val="22"/>
          <w:szCs w:val="22"/>
        </w:rPr>
        <w:t xml:space="preserve">and </w:t>
      </w:r>
      <w:r w:rsidR="008608F3" w:rsidRPr="00292A6B">
        <w:rPr>
          <w:rFonts w:asciiTheme="minorHAnsi" w:hAnsiTheme="minorHAnsi" w:cstheme="minorHAnsi"/>
          <w:color w:val="000000" w:themeColor="text1"/>
          <w:sz w:val="22"/>
          <w:szCs w:val="22"/>
        </w:rPr>
        <w:t>responsiveness</w:t>
      </w:r>
      <w:r w:rsidRPr="00292A6B">
        <w:rPr>
          <w:rFonts w:asciiTheme="minorHAnsi" w:hAnsiTheme="minorHAnsi" w:cstheme="minorHAnsi"/>
          <w:color w:val="000000" w:themeColor="text1"/>
          <w:sz w:val="22"/>
          <w:szCs w:val="22"/>
        </w:rPr>
        <w:t>.</w:t>
      </w:r>
    </w:p>
    <w:p w14:paraId="7F113899" w14:textId="53925F80" w:rsidR="00AD269C" w:rsidRPr="00292A6B" w:rsidRDefault="00AD269C" w:rsidP="00DE74FB">
      <w:pPr>
        <w:pStyle w:val="Default"/>
        <w:rPr>
          <w:rFonts w:asciiTheme="majorHAnsi" w:hAnsiTheme="majorHAnsi"/>
          <w:sz w:val="22"/>
          <w:szCs w:val="22"/>
        </w:rPr>
      </w:pPr>
    </w:p>
    <w:p w14:paraId="028243E1" w14:textId="6B3687E5" w:rsidR="00D374EE" w:rsidRPr="00292A6B" w:rsidRDefault="00763250" w:rsidP="008634A1">
      <w:pPr>
        <w:pStyle w:val="Heading1"/>
        <w:numPr>
          <w:ilvl w:val="1"/>
          <w:numId w:val="4"/>
        </w:numPr>
        <w:spacing w:before="0" w:line="240" w:lineRule="auto"/>
        <w:rPr>
          <w:rFonts w:asciiTheme="majorHAnsi" w:hAnsiTheme="majorHAnsi"/>
          <w:caps w:val="0"/>
        </w:rPr>
      </w:pPr>
      <w:bookmarkStart w:id="165" w:name="_Toc69825439"/>
      <w:r w:rsidRPr="00292A6B">
        <w:rPr>
          <w:rFonts w:asciiTheme="majorHAnsi" w:hAnsiTheme="majorHAnsi"/>
          <w:caps w:val="0"/>
        </w:rPr>
        <w:t>Secondary objectives</w:t>
      </w:r>
      <w:bookmarkEnd w:id="165"/>
    </w:p>
    <w:p w14:paraId="201877CC" w14:textId="5F03EBF9" w:rsidR="000761F3" w:rsidRPr="00292A6B" w:rsidRDefault="000761F3" w:rsidP="000761F3">
      <w:pPr>
        <w:pStyle w:val="Default"/>
        <w:rPr>
          <w:rFonts w:asciiTheme="minorHAnsi" w:hAnsiTheme="minorHAnsi" w:cstheme="minorHAnsi"/>
          <w:color w:val="000000" w:themeColor="text1"/>
          <w:sz w:val="22"/>
          <w:szCs w:val="22"/>
        </w:rPr>
      </w:pPr>
      <w:r w:rsidRPr="00292A6B">
        <w:rPr>
          <w:rFonts w:asciiTheme="minorHAnsi" w:hAnsiTheme="minorHAnsi" w:cstheme="minorHAnsi"/>
          <w:color w:val="000000" w:themeColor="text1"/>
          <w:sz w:val="22"/>
          <w:szCs w:val="22"/>
        </w:rPr>
        <w:t>The secondary objectives are:</w:t>
      </w:r>
    </w:p>
    <w:p w14:paraId="65B88142" w14:textId="62871FBA" w:rsidR="000761F3" w:rsidRPr="00292A6B" w:rsidRDefault="000761F3" w:rsidP="005B7878">
      <w:pPr>
        <w:pStyle w:val="Default"/>
        <w:numPr>
          <w:ilvl w:val="0"/>
          <w:numId w:val="13"/>
        </w:numPr>
        <w:rPr>
          <w:rFonts w:asciiTheme="minorHAnsi" w:hAnsiTheme="minorHAnsi" w:cstheme="minorHAnsi"/>
          <w:color w:val="000000" w:themeColor="text1"/>
          <w:sz w:val="22"/>
          <w:szCs w:val="22"/>
        </w:rPr>
      </w:pPr>
      <w:r w:rsidRPr="00292A6B">
        <w:rPr>
          <w:rFonts w:asciiTheme="minorHAnsi" w:hAnsiTheme="minorHAnsi" w:cstheme="minorHAnsi"/>
          <w:color w:val="000000" w:themeColor="text1"/>
          <w:sz w:val="22"/>
          <w:szCs w:val="22"/>
        </w:rPr>
        <w:t xml:space="preserve">To evaluate how different </w:t>
      </w:r>
      <w:r w:rsidR="008316E4" w:rsidRPr="00292A6B">
        <w:rPr>
          <w:rFonts w:asciiTheme="minorHAnsi" w:hAnsiTheme="minorHAnsi" w:cstheme="minorHAnsi"/>
          <w:color w:val="000000" w:themeColor="text1"/>
          <w:sz w:val="22"/>
          <w:szCs w:val="22"/>
        </w:rPr>
        <w:t>paediatric</w:t>
      </w:r>
      <w:r w:rsidRPr="00292A6B">
        <w:rPr>
          <w:rFonts w:asciiTheme="minorHAnsi" w:hAnsiTheme="minorHAnsi" w:cstheme="minorHAnsi"/>
          <w:color w:val="000000" w:themeColor="text1"/>
          <w:sz w:val="22"/>
          <w:szCs w:val="22"/>
        </w:rPr>
        <w:t xml:space="preserve"> QoL instruments compare by child age and condition</w:t>
      </w:r>
    </w:p>
    <w:p w14:paraId="7243B962" w14:textId="7F542FE1" w:rsidR="000761F3" w:rsidRPr="00292A6B" w:rsidRDefault="000761F3" w:rsidP="005B7878">
      <w:pPr>
        <w:pStyle w:val="Default"/>
        <w:numPr>
          <w:ilvl w:val="0"/>
          <w:numId w:val="13"/>
        </w:numPr>
        <w:rPr>
          <w:rFonts w:asciiTheme="minorHAnsi" w:hAnsiTheme="minorHAnsi" w:cstheme="minorHAnsi"/>
          <w:color w:val="000000" w:themeColor="text1"/>
          <w:sz w:val="22"/>
          <w:szCs w:val="22"/>
        </w:rPr>
      </w:pPr>
      <w:r w:rsidRPr="00292A6B">
        <w:rPr>
          <w:rFonts w:asciiTheme="minorHAnsi" w:hAnsiTheme="minorHAnsi" w:cstheme="minorHAnsi"/>
          <w:color w:val="000000" w:themeColor="text1"/>
          <w:sz w:val="22"/>
          <w:szCs w:val="22"/>
        </w:rPr>
        <w:t xml:space="preserve">To evaluate how the </w:t>
      </w:r>
      <w:r w:rsidR="008316E4" w:rsidRPr="00292A6B">
        <w:rPr>
          <w:rFonts w:asciiTheme="minorHAnsi" w:hAnsiTheme="minorHAnsi" w:cstheme="minorHAnsi"/>
          <w:color w:val="000000" w:themeColor="text1"/>
          <w:sz w:val="22"/>
          <w:szCs w:val="22"/>
        </w:rPr>
        <w:t>convergence</w:t>
      </w:r>
      <w:r w:rsidRPr="00292A6B">
        <w:rPr>
          <w:rFonts w:asciiTheme="minorHAnsi" w:hAnsiTheme="minorHAnsi" w:cstheme="minorHAnsi"/>
          <w:color w:val="000000" w:themeColor="text1"/>
          <w:sz w:val="22"/>
          <w:szCs w:val="22"/>
        </w:rPr>
        <w:t xml:space="preserve">/divergence of the different </w:t>
      </w:r>
      <w:r w:rsidR="008316E4" w:rsidRPr="00292A6B">
        <w:rPr>
          <w:rFonts w:asciiTheme="minorHAnsi" w:hAnsiTheme="minorHAnsi" w:cstheme="minorHAnsi"/>
          <w:color w:val="000000" w:themeColor="text1"/>
          <w:sz w:val="22"/>
          <w:szCs w:val="22"/>
        </w:rPr>
        <w:t>paediatric</w:t>
      </w:r>
      <w:r w:rsidRPr="00292A6B">
        <w:rPr>
          <w:rFonts w:asciiTheme="minorHAnsi" w:hAnsiTheme="minorHAnsi" w:cstheme="minorHAnsi"/>
          <w:color w:val="000000" w:themeColor="text1"/>
          <w:sz w:val="22"/>
          <w:szCs w:val="22"/>
        </w:rPr>
        <w:t xml:space="preserve"> QoL instruments compare by age/condition</w:t>
      </w:r>
    </w:p>
    <w:p w14:paraId="2B2BE0D6" w14:textId="03FB23B8" w:rsidR="000761F3" w:rsidRPr="00292A6B" w:rsidRDefault="000761F3" w:rsidP="005B7878">
      <w:pPr>
        <w:pStyle w:val="Default"/>
        <w:numPr>
          <w:ilvl w:val="0"/>
          <w:numId w:val="13"/>
        </w:numPr>
        <w:rPr>
          <w:rFonts w:asciiTheme="minorHAnsi" w:hAnsiTheme="minorHAnsi" w:cstheme="minorHAnsi"/>
          <w:color w:val="000000" w:themeColor="text1"/>
          <w:sz w:val="22"/>
          <w:szCs w:val="22"/>
        </w:rPr>
      </w:pPr>
      <w:r w:rsidRPr="00292A6B">
        <w:rPr>
          <w:rFonts w:asciiTheme="minorHAnsi" w:hAnsiTheme="minorHAnsi" w:cstheme="minorHAnsi"/>
          <w:color w:val="000000" w:themeColor="text1"/>
          <w:sz w:val="22"/>
          <w:szCs w:val="22"/>
        </w:rPr>
        <w:t>To compare the performance of general QoL instrument and relative disease specific QoL instruments including their ability to discriminate between groups with known conditions</w:t>
      </w:r>
    </w:p>
    <w:p w14:paraId="6C8E4C9C" w14:textId="549609AF" w:rsidR="004F6E9C" w:rsidRPr="00292A6B" w:rsidRDefault="000761F3" w:rsidP="005B7878">
      <w:pPr>
        <w:pStyle w:val="Default"/>
        <w:numPr>
          <w:ilvl w:val="0"/>
          <w:numId w:val="13"/>
        </w:numPr>
        <w:rPr>
          <w:rFonts w:asciiTheme="minorHAnsi" w:hAnsiTheme="minorHAnsi" w:cstheme="minorHAnsi"/>
          <w:color w:val="000000" w:themeColor="text1"/>
          <w:sz w:val="22"/>
          <w:szCs w:val="22"/>
        </w:rPr>
      </w:pPr>
      <w:r w:rsidRPr="00292A6B">
        <w:rPr>
          <w:rFonts w:asciiTheme="minorHAnsi" w:hAnsiTheme="minorHAnsi" w:cstheme="minorHAnsi"/>
          <w:color w:val="000000" w:themeColor="text1"/>
          <w:sz w:val="22"/>
          <w:szCs w:val="22"/>
        </w:rPr>
        <w:t>To provide a validated EQ-5D-Y version for young children that is ‘fit for purpose’ in judging the effectiveness and cost effectiveness of paediatric interventions.</w:t>
      </w:r>
    </w:p>
    <w:p w14:paraId="5D7D5ACA" w14:textId="77777777" w:rsidR="000761F3" w:rsidRPr="00292A6B" w:rsidRDefault="000761F3" w:rsidP="000761F3">
      <w:pPr>
        <w:pStyle w:val="Default"/>
        <w:rPr>
          <w:rFonts w:asciiTheme="minorHAnsi" w:hAnsiTheme="minorHAnsi" w:cstheme="minorHAnsi"/>
          <w:color w:val="000000" w:themeColor="text1"/>
        </w:rPr>
      </w:pPr>
    </w:p>
    <w:p w14:paraId="3F1056B5" w14:textId="1277B518" w:rsidR="00EB47E5" w:rsidRPr="00292A6B" w:rsidRDefault="004F2FD9" w:rsidP="00A911D5">
      <w:pPr>
        <w:pStyle w:val="Heading1"/>
        <w:numPr>
          <w:ilvl w:val="1"/>
          <w:numId w:val="4"/>
        </w:numPr>
        <w:spacing w:before="0" w:line="240" w:lineRule="auto"/>
        <w:rPr>
          <w:rFonts w:asciiTheme="majorHAnsi" w:hAnsiTheme="majorHAnsi"/>
          <w:caps w:val="0"/>
        </w:rPr>
      </w:pPr>
      <w:bookmarkStart w:id="166" w:name="_Toc9517190"/>
      <w:bookmarkStart w:id="167" w:name="_Toc9846662"/>
      <w:bookmarkStart w:id="168" w:name="_Toc9846920"/>
      <w:bookmarkStart w:id="169" w:name="_Toc9847018"/>
      <w:bookmarkStart w:id="170" w:name="_Toc524607975"/>
      <w:bookmarkStart w:id="171" w:name="_Toc524608137"/>
      <w:bookmarkStart w:id="172" w:name="_Toc524608256"/>
      <w:bookmarkStart w:id="173" w:name="_Toc532389556"/>
      <w:bookmarkStart w:id="174" w:name="_Toc532389671"/>
      <w:bookmarkStart w:id="175" w:name="_Toc2157423"/>
      <w:bookmarkStart w:id="176" w:name="_Toc2157602"/>
      <w:bookmarkStart w:id="177" w:name="_Toc2157757"/>
      <w:bookmarkStart w:id="178" w:name="_Toc524607976"/>
      <w:bookmarkStart w:id="179" w:name="_Toc524608138"/>
      <w:bookmarkStart w:id="180" w:name="_Toc524608257"/>
      <w:bookmarkStart w:id="181" w:name="_Toc532389557"/>
      <w:bookmarkStart w:id="182" w:name="_Toc532389672"/>
      <w:bookmarkStart w:id="183" w:name="_Toc2157424"/>
      <w:bookmarkStart w:id="184" w:name="_Toc2157603"/>
      <w:bookmarkStart w:id="185" w:name="_Toc2157758"/>
      <w:bookmarkStart w:id="186" w:name="_Toc6982544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292A6B">
        <w:rPr>
          <w:rFonts w:asciiTheme="majorHAnsi" w:hAnsiTheme="majorHAnsi"/>
          <w:caps w:val="0"/>
        </w:rPr>
        <w:t>Outcomes</w:t>
      </w:r>
      <w:bookmarkEnd w:id="186"/>
    </w:p>
    <w:p w14:paraId="788DABE4" w14:textId="63005941" w:rsidR="00FE719C" w:rsidRPr="00292A6B" w:rsidRDefault="0019436E" w:rsidP="00FE719C">
      <w:pPr>
        <w:pStyle w:val="ListParagraph"/>
        <w:numPr>
          <w:ilvl w:val="2"/>
          <w:numId w:val="4"/>
        </w:numPr>
        <w:rPr>
          <w:b/>
          <w:bCs/>
        </w:rPr>
      </w:pPr>
      <w:r w:rsidRPr="00292A6B">
        <w:rPr>
          <w:b/>
          <w:bCs/>
        </w:rPr>
        <w:t>Primary Outcome</w:t>
      </w:r>
      <w:r w:rsidR="00FE719C" w:rsidRPr="00292A6B">
        <w:rPr>
          <w:b/>
          <w:bCs/>
        </w:rPr>
        <w:t>s</w:t>
      </w:r>
      <w:r w:rsidRPr="00292A6B">
        <w:rPr>
          <w:b/>
          <w:bCs/>
        </w:rPr>
        <w:t>:</w:t>
      </w:r>
    </w:p>
    <w:p w14:paraId="4FB00EF6" w14:textId="078166C2" w:rsidR="00FE719C" w:rsidRPr="00292A6B" w:rsidRDefault="00FE719C" w:rsidP="00FE719C">
      <w:pPr>
        <w:spacing w:after="80" w:line="240" w:lineRule="auto"/>
        <w:contextualSpacing/>
        <w:rPr>
          <w:rFonts w:asciiTheme="minorHAnsi" w:hAnsiTheme="minorHAnsi" w:cs="Calibri"/>
          <w:lang w:eastAsia="en-AU"/>
        </w:rPr>
      </w:pPr>
      <w:r w:rsidRPr="00292A6B">
        <w:rPr>
          <w:rFonts w:asciiTheme="minorHAnsi" w:hAnsiTheme="minorHAnsi" w:cs="Calibri"/>
          <w:lang w:eastAsia="en-AU"/>
        </w:rPr>
        <w:t xml:space="preserve">The study will compare the </w:t>
      </w:r>
      <w:r w:rsidR="00005895" w:rsidRPr="00292A6B">
        <w:rPr>
          <w:rFonts w:asciiTheme="minorHAnsi" w:hAnsiTheme="minorHAnsi" w:cs="Calibri"/>
          <w:lang w:eastAsia="en-AU"/>
        </w:rPr>
        <w:t>QoL instruments according to the following measures of instrument performance:</w:t>
      </w:r>
    </w:p>
    <w:p w14:paraId="303AC8C9" w14:textId="2707500F" w:rsidR="00FE719C" w:rsidRPr="00292A6B" w:rsidRDefault="00FE719C" w:rsidP="005B7878">
      <w:pPr>
        <w:pStyle w:val="ListParagraph"/>
        <w:numPr>
          <w:ilvl w:val="0"/>
          <w:numId w:val="11"/>
        </w:numPr>
        <w:spacing w:after="80"/>
        <w:rPr>
          <w:rFonts w:asciiTheme="minorHAnsi" w:hAnsiTheme="minorHAnsi" w:cs="Calibri"/>
          <w:iCs/>
        </w:rPr>
      </w:pPr>
      <w:r w:rsidRPr="00292A6B">
        <w:rPr>
          <w:rFonts w:asciiTheme="minorHAnsi" w:hAnsiTheme="minorHAnsi" w:cs="Calibri"/>
          <w:b/>
          <w:bCs/>
          <w:iCs/>
          <w:lang w:eastAsia="en-AU"/>
        </w:rPr>
        <w:t>Validity</w:t>
      </w:r>
      <w:r w:rsidRPr="00292A6B">
        <w:rPr>
          <w:rFonts w:asciiTheme="minorHAnsi" w:hAnsiTheme="minorHAnsi" w:cs="Calibri"/>
          <w:iCs/>
          <w:lang w:eastAsia="en-AU"/>
        </w:rPr>
        <w:t xml:space="preserve">: </w:t>
      </w:r>
      <w:r w:rsidRPr="00292A6B">
        <w:rPr>
          <w:rFonts w:asciiTheme="minorHAnsi" w:hAnsiTheme="minorHAnsi" w:cs="Calibri"/>
          <w:iCs/>
        </w:rPr>
        <w:t>the degree to which the QoL instrument measures the construct(s) it purports to measure.</w:t>
      </w:r>
    </w:p>
    <w:p w14:paraId="5A35A38E" w14:textId="78100B38" w:rsidR="00FE719C" w:rsidRPr="00292A6B" w:rsidRDefault="00FE719C" w:rsidP="005B7878">
      <w:pPr>
        <w:pStyle w:val="ListParagraph"/>
        <w:numPr>
          <w:ilvl w:val="1"/>
          <w:numId w:val="11"/>
        </w:numPr>
        <w:spacing w:after="80"/>
        <w:rPr>
          <w:rFonts w:asciiTheme="minorHAnsi" w:hAnsiTheme="minorHAnsi" w:cs="Calibri"/>
          <w:iCs/>
        </w:rPr>
      </w:pPr>
      <w:r w:rsidRPr="00292A6B">
        <w:rPr>
          <w:rFonts w:asciiTheme="minorHAnsi" w:hAnsiTheme="minorHAnsi" w:cs="Calibri"/>
          <w:iCs/>
          <w:lang w:eastAsia="en-AU"/>
        </w:rPr>
        <w:t xml:space="preserve">Content validity: </w:t>
      </w:r>
      <w:r w:rsidRPr="00292A6B">
        <w:rPr>
          <w:rFonts w:asciiTheme="minorHAnsi" w:hAnsiTheme="minorHAnsi" w:cs="Calibri"/>
          <w:iCs/>
        </w:rPr>
        <w:t xml:space="preserve">the degree to which the content of the </w:t>
      </w:r>
      <w:r w:rsidR="000256BA" w:rsidRPr="00292A6B">
        <w:rPr>
          <w:rFonts w:asciiTheme="minorHAnsi" w:hAnsiTheme="minorHAnsi" w:cs="Calibri"/>
          <w:iCs/>
        </w:rPr>
        <w:t>adapted EQ-5D-Y</w:t>
      </w:r>
      <w:r w:rsidRPr="00292A6B">
        <w:rPr>
          <w:rFonts w:asciiTheme="minorHAnsi" w:hAnsiTheme="minorHAnsi" w:cs="Calibri"/>
          <w:iCs/>
        </w:rPr>
        <w:t xml:space="preserve"> is an adequate reflection of the construct to be measured.</w:t>
      </w:r>
    </w:p>
    <w:p w14:paraId="56D064F0" w14:textId="7B193B5A" w:rsidR="00FE719C" w:rsidRPr="00292A6B" w:rsidRDefault="00FE719C" w:rsidP="005B7878">
      <w:pPr>
        <w:pStyle w:val="ListParagraph"/>
        <w:numPr>
          <w:ilvl w:val="1"/>
          <w:numId w:val="11"/>
        </w:numPr>
        <w:spacing w:after="80"/>
        <w:rPr>
          <w:rFonts w:asciiTheme="minorHAnsi" w:hAnsiTheme="minorHAnsi" w:cs="Calibri"/>
          <w:iCs/>
        </w:rPr>
      </w:pPr>
      <w:r w:rsidRPr="00292A6B">
        <w:rPr>
          <w:rFonts w:asciiTheme="minorHAnsi" w:hAnsiTheme="minorHAnsi" w:cs="Calibri"/>
          <w:iCs/>
          <w:lang w:eastAsia="en-AU"/>
        </w:rPr>
        <w:t xml:space="preserve">Construct validity: </w:t>
      </w:r>
      <w:r w:rsidRPr="00292A6B">
        <w:rPr>
          <w:rFonts w:asciiTheme="minorHAnsi" w:hAnsiTheme="minorHAnsi" w:cs="Calibri"/>
          <w:iCs/>
        </w:rPr>
        <w:t>the degree to which the scores of a QoL instrument</w:t>
      </w:r>
      <w:r w:rsidR="000256BA" w:rsidRPr="00292A6B">
        <w:rPr>
          <w:rFonts w:asciiTheme="minorHAnsi" w:hAnsiTheme="minorHAnsi" w:cs="Calibri"/>
          <w:iCs/>
        </w:rPr>
        <w:t xml:space="preserve"> is</w:t>
      </w:r>
      <w:r w:rsidRPr="00292A6B">
        <w:rPr>
          <w:rFonts w:asciiTheme="minorHAnsi" w:hAnsiTheme="minorHAnsi" w:cs="Calibri"/>
          <w:iCs/>
        </w:rPr>
        <w:t xml:space="preserve"> consistent with hypotheses based on the assumption that the instrument validly measures the construct to be measured.</w:t>
      </w:r>
    </w:p>
    <w:p w14:paraId="13BD29AD" w14:textId="28F0B829" w:rsidR="00FE719C" w:rsidRPr="00292A6B" w:rsidRDefault="00FE719C" w:rsidP="005B7878">
      <w:pPr>
        <w:pStyle w:val="ListParagraph"/>
        <w:numPr>
          <w:ilvl w:val="0"/>
          <w:numId w:val="11"/>
        </w:numPr>
        <w:spacing w:after="80"/>
        <w:rPr>
          <w:rFonts w:asciiTheme="minorHAnsi" w:hAnsiTheme="minorHAnsi" w:cs="Calibri"/>
          <w:iCs/>
        </w:rPr>
      </w:pPr>
      <w:r w:rsidRPr="00292A6B">
        <w:rPr>
          <w:rFonts w:asciiTheme="minorHAnsi" w:hAnsiTheme="minorHAnsi" w:cs="Calibri"/>
          <w:b/>
          <w:bCs/>
          <w:iCs/>
          <w:lang w:eastAsia="en-AU"/>
        </w:rPr>
        <w:lastRenderedPageBreak/>
        <w:t>Reliability</w:t>
      </w:r>
      <w:r w:rsidRPr="00292A6B">
        <w:rPr>
          <w:rFonts w:asciiTheme="minorHAnsi" w:hAnsiTheme="minorHAnsi" w:cs="Calibri"/>
          <w:iCs/>
          <w:lang w:eastAsia="en-AU"/>
        </w:rPr>
        <w:t xml:space="preserve">: </w:t>
      </w:r>
      <w:r w:rsidR="000256BA" w:rsidRPr="00292A6B">
        <w:rPr>
          <w:rFonts w:asciiTheme="minorHAnsi" w:hAnsiTheme="minorHAnsi" w:cs="Calibri"/>
          <w:iCs/>
        </w:rPr>
        <w:t>The stability of a measuring instrument</w:t>
      </w:r>
      <w:r w:rsidRPr="00292A6B">
        <w:rPr>
          <w:rFonts w:asciiTheme="minorHAnsi" w:hAnsiTheme="minorHAnsi" w:cs="Calibri"/>
          <w:iCs/>
          <w:lang w:eastAsia="en-AU"/>
        </w:rPr>
        <w:t xml:space="preserve">. </w:t>
      </w:r>
    </w:p>
    <w:p w14:paraId="71F36F97" w14:textId="77777777" w:rsidR="00FE719C" w:rsidRPr="00292A6B" w:rsidRDefault="00FE719C" w:rsidP="005B7878">
      <w:pPr>
        <w:pStyle w:val="ListParagraph"/>
        <w:numPr>
          <w:ilvl w:val="1"/>
          <w:numId w:val="11"/>
        </w:numPr>
        <w:spacing w:after="80"/>
        <w:rPr>
          <w:rFonts w:asciiTheme="minorHAnsi" w:hAnsiTheme="minorHAnsi" w:cs="Calibri"/>
          <w:iCs/>
          <w:lang w:eastAsia="en-AU"/>
        </w:rPr>
      </w:pPr>
      <w:r w:rsidRPr="00292A6B">
        <w:rPr>
          <w:rFonts w:asciiTheme="minorHAnsi" w:hAnsiTheme="minorHAnsi" w:cs="Calibri"/>
          <w:iCs/>
          <w:lang w:eastAsia="en-AU"/>
        </w:rPr>
        <w:t>Test-retest reliability: the reliability over time.</w:t>
      </w:r>
    </w:p>
    <w:p w14:paraId="0534546E" w14:textId="77777777" w:rsidR="00FE719C" w:rsidRPr="00292A6B" w:rsidRDefault="00FE719C" w:rsidP="005B7878">
      <w:pPr>
        <w:pStyle w:val="ListParagraph"/>
        <w:numPr>
          <w:ilvl w:val="0"/>
          <w:numId w:val="11"/>
        </w:numPr>
        <w:spacing w:after="80"/>
        <w:rPr>
          <w:rFonts w:asciiTheme="minorHAnsi" w:hAnsiTheme="minorHAnsi" w:cs="Calibri"/>
          <w:iCs/>
          <w:lang w:eastAsia="en-AU"/>
        </w:rPr>
      </w:pPr>
      <w:r w:rsidRPr="00292A6B">
        <w:rPr>
          <w:rFonts w:asciiTheme="minorHAnsi" w:hAnsiTheme="minorHAnsi" w:cs="Calibri"/>
          <w:b/>
          <w:bCs/>
          <w:iCs/>
          <w:lang w:eastAsia="en-AU"/>
        </w:rPr>
        <w:t>Feasibility and acceptability</w:t>
      </w:r>
      <w:r w:rsidRPr="00292A6B">
        <w:rPr>
          <w:rFonts w:asciiTheme="minorHAnsi" w:hAnsiTheme="minorHAnsi" w:cs="Calibri"/>
          <w:iCs/>
          <w:lang w:eastAsia="en-AU"/>
        </w:rPr>
        <w:t>: the ease at which the patient is able to complete the instrument.</w:t>
      </w:r>
    </w:p>
    <w:p w14:paraId="578AF743" w14:textId="6E7F46CE" w:rsidR="00FE719C" w:rsidRPr="00292A6B" w:rsidRDefault="00FE719C" w:rsidP="005B7878">
      <w:pPr>
        <w:pStyle w:val="ListParagraph"/>
        <w:numPr>
          <w:ilvl w:val="0"/>
          <w:numId w:val="11"/>
        </w:numPr>
        <w:spacing w:after="80"/>
        <w:rPr>
          <w:rFonts w:asciiTheme="minorHAnsi" w:eastAsia="Calibri" w:hAnsiTheme="minorHAnsi" w:cs="Calibri"/>
          <w:i/>
          <w:iCs/>
          <w:lang w:val="en-US"/>
        </w:rPr>
      </w:pPr>
      <w:r w:rsidRPr="00292A6B">
        <w:rPr>
          <w:rFonts w:asciiTheme="minorHAnsi" w:hAnsiTheme="minorHAnsi" w:cs="Calibri"/>
          <w:b/>
          <w:bCs/>
          <w:iCs/>
          <w:lang w:eastAsia="en-AU"/>
        </w:rPr>
        <w:t>Responsiveness</w:t>
      </w:r>
      <w:r w:rsidRPr="00292A6B">
        <w:rPr>
          <w:rFonts w:asciiTheme="minorHAnsi" w:hAnsiTheme="minorHAnsi" w:cs="Calibri"/>
          <w:iCs/>
          <w:lang w:eastAsia="en-AU"/>
        </w:rPr>
        <w:t xml:space="preserve">: </w:t>
      </w:r>
      <w:r w:rsidRPr="00292A6B">
        <w:rPr>
          <w:rFonts w:asciiTheme="minorHAnsi" w:hAnsiTheme="minorHAnsi" w:cs="Calibri"/>
          <w:iCs/>
        </w:rPr>
        <w:t>the ability of an instrument to detect change in the construct to be measured.</w:t>
      </w:r>
    </w:p>
    <w:p w14:paraId="310F5244" w14:textId="77777777" w:rsidR="00FE719C" w:rsidRPr="00292A6B" w:rsidRDefault="00FE719C" w:rsidP="00FE719C">
      <w:pPr>
        <w:pStyle w:val="ListParagraph"/>
        <w:spacing w:after="80"/>
        <w:rPr>
          <w:rFonts w:asciiTheme="majorHAnsi" w:eastAsia="Calibri" w:hAnsiTheme="majorHAnsi" w:cs="Calibri"/>
          <w:i/>
          <w:iCs/>
          <w:color w:val="00B050"/>
          <w:lang w:val="en-US"/>
        </w:rPr>
      </w:pPr>
    </w:p>
    <w:p w14:paraId="3033234E" w14:textId="28D4464B" w:rsidR="00FE719C" w:rsidRPr="00292A6B" w:rsidRDefault="00FE719C" w:rsidP="0019436E">
      <w:pPr>
        <w:pStyle w:val="ListParagraph"/>
        <w:numPr>
          <w:ilvl w:val="2"/>
          <w:numId w:val="4"/>
        </w:numPr>
        <w:rPr>
          <w:b/>
          <w:bCs/>
        </w:rPr>
      </w:pPr>
      <w:r w:rsidRPr="00292A6B">
        <w:rPr>
          <w:b/>
          <w:bCs/>
        </w:rPr>
        <w:t>Secondary Outcomes:</w:t>
      </w:r>
    </w:p>
    <w:p w14:paraId="28C57926" w14:textId="04EC0EF6" w:rsidR="00AF38F1" w:rsidRPr="00292A6B" w:rsidRDefault="00FE719C" w:rsidP="00FE719C">
      <w:r w:rsidRPr="00292A6B">
        <w:t>How the above list of outcomes compare by child age</w:t>
      </w:r>
      <w:r w:rsidR="004460F5" w:rsidRPr="00292A6B">
        <w:t xml:space="preserve">, parent vs proxy report and </w:t>
      </w:r>
      <w:r w:rsidRPr="00292A6B">
        <w:t>disease group.</w:t>
      </w:r>
    </w:p>
    <w:p w14:paraId="7D16463B" w14:textId="6FCE664D" w:rsidR="00510D47" w:rsidRPr="00292A6B" w:rsidRDefault="00D374EE" w:rsidP="00DE74FB">
      <w:pPr>
        <w:pStyle w:val="Heading1"/>
        <w:numPr>
          <w:ilvl w:val="0"/>
          <w:numId w:val="4"/>
        </w:numPr>
        <w:spacing w:before="0" w:line="240" w:lineRule="auto"/>
        <w:jc w:val="both"/>
        <w:rPr>
          <w:rFonts w:asciiTheme="majorHAnsi" w:hAnsiTheme="majorHAnsi"/>
          <w:vanish/>
        </w:rPr>
      </w:pPr>
      <w:bookmarkStart w:id="187" w:name="_Toc524607978"/>
      <w:bookmarkStart w:id="188" w:name="_Toc524608140"/>
      <w:bookmarkStart w:id="189" w:name="_Toc524608259"/>
      <w:bookmarkStart w:id="190" w:name="_Toc532389559"/>
      <w:bookmarkStart w:id="191" w:name="_Toc532389674"/>
      <w:bookmarkStart w:id="192" w:name="_Toc2157426"/>
      <w:bookmarkStart w:id="193" w:name="_Toc2157605"/>
      <w:bookmarkStart w:id="194" w:name="_Toc2157760"/>
      <w:bookmarkStart w:id="195" w:name="_Toc69825441"/>
      <w:bookmarkEnd w:id="187"/>
      <w:bookmarkEnd w:id="188"/>
      <w:bookmarkEnd w:id="189"/>
      <w:bookmarkEnd w:id="190"/>
      <w:bookmarkEnd w:id="191"/>
      <w:bookmarkEnd w:id="192"/>
      <w:bookmarkEnd w:id="193"/>
      <w:bookmarkEnd w:id="194"/>
      <w:r w:rsidRPr="00292A6B">
        <w:rPr>
          <w:rFonts w:asciiTheme="majorHAnsi" w:hAnsiTheme="majorHAnsi"/>
          <w:caps w:val="0"/>
          <w:szCs w:val="22"/>
        </w:rPr>
        <w:t>STUDY DESIGN</w:t>
      </w:r>
      <w:bookmarkStart w:id="196" w:name="_Toc360614380"/>
      <w:bookmarkStart w:id="197" w:name="_Toc417048787"/>
      <w:bookmarkStart w:id="198" w:name="_Toc417048990"/>
      <w:bookmarkStart w:id="199" w:name="_Toc417049939"/>
      <w:bookmarkEnd w:id="195"/>
      <w:bookmarkEnd w:id="196"/>
      <w:bookmarkEnd w:id="197"/>
      <w:bookmarkEnd w:id="198"/>
      <w:bookmarkEnd w:id="199"/>
    </w:p>
    <w:p w14:paraId="77DF6B15" w14:textId="77777777" w:rsidR="005C2BDA" w:rsidRPr="00292A6B" w:rsidRDefault="005C2BDA" w:rsidP="005957FA">
      <w:pPr>
        <w:spacing w:line="240" w:lineRule="auto"/>
        <w:rPr>
          <w:i/>
        </w:rPr>
      </w:pPr>
    </w:p>
    <w:p w14:paraId="34193B0A" w14:textId="52C17392" w:rsidR="00FF75A2" w:rsidRPr="00292A6B" w:rsidRDefault="00C866D7" w:rsidP="00DE74FB">
      <w:pPr>
        <w:pStyle w:val="Heading1"/>
        <w:numPr>
          <w:ilvl w:val="1"/>
          <w:numId w:val="4"/>
        </w:numPr>
        <w:spacing w:before="0" w:line="240" w:lineRule="auto"/>
        <w:jc w:val="both"/>
        <w:rPr>
          <w:rFonts w:asciiTheme="majorHAnsi" w:hAnsiTheme="majorHAnsi"/>
          <w:caps w:val="0"/>
          <w:szCs w:val="22"/>
        </w:rPr>
      </w:pPr>
      <w:bookmarkStart w:id="200" w:name="_Toc69825442"/>
      <w:r w:rsidRPr="00292A6B">
        <w:rPr>
          <w:rFonts w:asciiTheme="majorHAnsi" w:hAnsiTheme="majorHAnsi"/>
          <w:caps w:val="0"/>
          <w:szCs w:val="22"/>
        </w:rPr>
        <w:t>Overall design</w:t>
      </w:r>
      <w:bookmarkEnd w:id="200"/>
      <w:r w:rsidRPr="00292A6B">
        <w:rPr>
          <w:rFonts w:asciiTheme="majorHAnsi" w:hAnsiTheme="majorHAnsi"/>
          <w:caps w:val="0"/>
          <w:szCs w:val="22"/>
        </w:rPr>
        <w:t xml:space="preserve"> </w:t>
      </w:r>
      <w:bookmarkStart w:id="201" w:name="_Toc417048789"/>
      <w:bookmarkStart w:id="202" w:name="_Toc417048992"/>
      <w:bookmarkStart w:id="203" w:name="_Toc417049941"/>
      <w:bookmarkStart w:id="204" w:name="_Toc417049944"/>
      <w:bookmarkStart w:id="205" w:name="_Toc360614386"/>
      <w:bookmarkStart w:id="206" w:name="_Toc417048793"/>
      <w:bookmarkStart w:id="207" w:name="_Toc417048997"/>
      <w:bookmarkStart w:id="208" w:name="_Toc417049946"/>
      <w:bookmarkStart w:id="209" w:name="_Toc360614387"/>
      <w:bookmarkStart w:id="210" w:name="_Toc417048794"/>
      <w:bookmarkStart w:id="211" w:name="_Toc417048998"/>
      <w:bookmarkStart w:id="212" w:name="_Toc417049947"/>
      <w:bookmarkStart w:id="213" w:name="_Toc360614388"/>
      <w:bookmarkStart w:id="214" w:name="_Toc417048795"/>
      <w:bookmarkStart w:id="215" w:name="_Toc417048999"/>
      <w:bookmarkStart w:id="216" w:name="_Toc417049948"/>
      <w:bookmarkStart w:id="217" w:name="_Toc360614389"/>
      <w:bookmarkStart w:id="218" w:name="_Toc417048796"/>
      <w:bookmarkStart w:id="219" w:name="_Toc417049000"/>
      <w:bookmarkStart w:id="220" w:name="_Toc417049949"/>
      <w:bookmarkStart w:id="221" w:name="_Toc360614390"/>
      <w:bookmarkStart w:id="222" w:name="_Toc417048797"/>
      <w:bookmarkStart w:id="223" w:name="_Toc417049001"/>
      <w:bookmarkStart w:id="224" w:name="_Toc41704995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221303F7" w14:textId="581B0CC7" w:rsidR="00EA6FA0" w:rsidRPr="00292A6B" w:rsidRDefault="00EA6FA0" w:rsidP="00DE74FB">
      <w:pPr>
        <w:spacing w:before="120" w:after="120" w:line="240" w:lineRule="auto"/>
        <w:jc w:val="both"/>
        <w:rPr>
          <w:iCs/>
          <w:lang w:val="en-US"/>
        </w:rPr>
      </w:pPr>
      <w:r w:rsidRPr="00292A6B">
        <w:rPr>
          <w:iCs/>
          <w:lang w:val="en-US"/>
        </w:rPr>
        <w:t>This study involv</w:t>
      </w:r>
      <w:r w:rsidR="008316E4" w:rsidRPr="00292A6B">
        <w:rPr>
          <w:iCs/>
          <w:lang w:val="en-US"/>
        </w:rPr>
        <w:t>es</w:t>
      </w:r>
      <w:r w:rsidRPr="00292A6B">
        <w:rPr>
          <w:iCs/>
          <w:lang w:val="en-US"/>
        </w:rPr>
        <w:t xml:space="preserve"> the prospective collection of several paediatric QoL instruments via two surveys, an initial </w:t>
      </w:r>
      <w:r w:rsidR="00A271F8" w:rsidRPr="00292A6B">
        <w:rPr>
          <w:iCs/>
          <w:lang w:val="en-US"/>
        </w:rPr>
        <w:t xml:space="preserve">15-30 </w:t>
      </w:r>
      <w:r w:rsidRPr="00292A6B">
        <w:rPr>
          <w:iCs/>
          <w:lang w:val="en-US"/>
        </w:rPr>
        <w:t xml:space="preserve">minute survey and a retest follow-up </w:t>
      </w:r>
      <w:r w:rsidR="00A271F8" w:rsidRPr="00292A6B">
        <w:rPr>
          <w:iCs/>
          <w:lang w:val="en-US"/>
        </w:rPr>
        <w:t xml:space="preserve">5 </w:t>
      </w:r>
      <w:r w:rsidRPr="00292A6B">
        <w:rPr>
          <w:iCs/>
          <w:lang w:val="en-US"/>
        </w:rPr>
        <w:t>minute survey</w:t>
      </w:r>
      <w:r w:rsidR="001D04E0">
        <w:rPr>
          <w:iCs/>
          <w:lang w:val="en-US"/>
        </w:rPr>
        <w:t xml:space="preserve"> up to 8</w:t>
      </w:r>
      <w:r w:rsidRPr="00292A6B">
        <w:rPr>
          <w:iCs/>
          <w:lang w:val="en-US"/>
        </w:rPr>
        <w:t xml:space="preserve"> weeks later.</w:t>
      </w:r>
      <w:r w:rsidR="00CD0E98" w:rsidRPr="00292A6B">
        <w:rPr>
          <w:iCs/>
          <w:lang w:val="en-US"/>
        </w:rPr>
        <w:t xml:space="preserve"> A small subset of participants from the study </w:t>
      </w:r>
      <w:r w:rsidR="00CD0E98" w:rsidRPr="00292A6B">
        <w:rPr>
          <w:iCs/>
        </w:rPr>
        <w:t>being run in parallel (HREC #71872)</w:t>
      </w:r>
      <w:r w:rsidRPr="00292A6B">
        <w:rPr>
          <w:iCs/>
          <w:lang w:val="en-US"/>
        </w:rPr>
        <w:t xml:space="preserve"> </w:t>
      </w:r>
      <w:r w:rsidR="00CD0E98" w:rsidRPr="00292A6B">
        <w:rPr>
          <w:iCs/>
          <w:lang w:val="en-US"/>
        </w:rPr>
        <w:t xml:space="preserve">will be randomized to a 2-day follow up, however, it is not expected the n=400 children used for this study will be part of that small subset. </w:t>
      </w:r>
      <w:r w:rsidRPr="00292A6B">
        <w:rPr>
          <w:iCs/>
          <w:lang w:val="en-US"/>
        </w:rPr>
        <w:t>Collecting these paediatric QoL instruments concurrently across a range of age and disease groups will allow the performance of the</w:t>
      </w:r>
      <w:r w:rsidR="008316E4" w:rsidRPr="00292A6B">
        <w:rPr>
          <w:iCs/>
          <w:lang w:val="en-US"/>
        </w:rPr>
        <w:t xml:space="preserve"> adapted EQ-5D-Y (for children aged 2-4yrs)</w:t>
      </w:r>
      <w:r w:rsidRPr="00292A6B">
        <w:rPr>
          <w:iCs/>
          <w:lang w:val="en-US"/>
        </w:rPr>
        <w:t xml:space="preserve"> to be assessed.</w:t>
      </w:r>
    </w:p>
    <w:p w14:paraId="3AE690F3" w14:textId="3EFE05E3" w:rsidR="00B95CDD" w:rsidRPr="00292A6B" w:rsidRDefault="00210CFA" w:rsidP="00DE74FB">
      <w:pPr>
        <w:spacing w:before="120" w:after="120" w:line="240" w:lineRule="auto"/>
        <w:jc w:val="both"/>
        <w:rPr>
          <w:iCs/>
          <w:lang w:val="en-US"/>
        </w:rPr>
      </w:pPr>
      <w:r w:rsidRPr="00292A6B">
        <w:rPr>
          <w:iCs/>
          <w:lang w:val="en-US"/>
        </w:rPr>
        <w:t xml:space="preserve">This study will involve the primary </w:t>
      </w:r>
      <w:r w:rsidRPr="00292A6B">
        <w:rPr>
          <w:iCs/>
        </w:rPr>
        <w:t xml:space="preserve">data collection of paediatric QoL instruments </w:t>
      </w:r>
      <w:r w:rsidR="003A62AB" w:rsidRPr="00292A6B">
        <w:rPr>
          <w:iCs/>
        </w:rPr>
        <w:t xml:space="preserve">as well as the adapted proxy EQ-5D-Y survey </w:t>
      </w:r>
      <w:r w:rsidRPr="00292A6B">
        <w:rPr>
          <w:iCs/>
        </w:rPr>
        <w:t xml:space="preserve">in populations of children with a variety of health conditions as well as healthy children. </w:t>
      </w:r>
      <w:r w:rsidR="00C67351" w:rsidRPr="00292A6B">
        <w:rPr>
          <w:iCs/>
        </w:rPr>
        <w:t xml:space="preserve">We aim to </w:t>
      </w:r>
      <w:r w:rsidRPr="00292A6B">
        <w:rPr>
          <w:iCs/>
          <w:lang w:val="en-US"/>
        </w:rPr>
        <w:t>collect</w:t>
      </w:r>
      <w:r w:rsidR="00C67351" w:rsidRPr="00292A6B">
        <w:rPr>
          <w:iCs/>
          <w:lang w:val="en-US"/>
        </w:rPr>
        <w:t xml:space="preserve"> survey data</w:t>
      </w:r>
      <w:r w:rsidRPr="00292A6B">
        <w:rPr>
          <w:iCs/>
          <w:lang w:val="en-US"/>
        </w:rPr>
        <w:t xml:space="preserve"> on n=400 Australian children</w:t>
      </w:r>
      <w:r w:rsidR="00C67351" w:rsidRPr="00292A6B">
        <w:rPr>
          <w:iCs/>
          <w:lang w:val="en-US"/>
        </w:rPr>
        <w:t xml:space="preserve"> aged </w:t>
      </w:r>
      <w:r w:rsidR="001F1409" w:rsidRPr="00292A6B">
        <w:rPr>
          <w:iCs/>
          <w:lang w:val="en-US"/>
        </w:rPr>
        <w:t xml:space="preserve">2-4 </w:t>
      </w:r>
      <w:r w:rsidR="00C67351" w:rsidRPr="00292A6B">
        <w:rPr>
          <w:iCs/>
          <w:lang w:val="en-US"/>
        </w:rPr>
        <w:t>years (inclusive)</w:t>
      </w:r>
      <w:r w:rsidRPr="00292A6B">
        <w:rPr>
          <w:iCs/>
          <w:lang w:val="en-US"/>
        </w:rPr>
        <w:t xml:space="preserve"> </w:t>
      </w:r>
      <w:r w:rsidR="00D7182E" w:rsidRPr="00292A6B">
        <w:rPr>
          <w:iCs/>
          <w:lang w:val="en-US"/>
        </w:rPr>
        <w:t>recruited</w:t>
      </w:r>
      <w:r w:rsidRPr="00292A6B">
        <w:rPr>
          <w:iCs/>
          <w:lang w:val="en-US"/>
        </w:rPr>
        <w:t xml:space="preserve"> through RCH</w:t>
      </w:r>
      <w:r w:rsidR="001F1409" w:rsidRPr="00292A6B">
        <w:rPr>
          <w:iCs/>
          <w:lang w:val="en-US"/>
        </w:rPr>
        <w:t xml:space="preserve"> and</w:t>
      </w:r>
      <w:r w:rsidRPr="00292A6B">
        <w:rPr>
          <w:iCs/>
          <w:lang w:val="en-US"/>
        </w:rPr>
        <w:t xml:space="preserve"> online survey panels. </w:t>
      </w:r>
      <w:r w:rsidR="00C81B80" w:rsidRPr="00292A6B">
        <w:rPr>
          <w:rFonts w:asciiTheme="minorHAnsi" w:hAnsiTheme="minorHAnsi" w:cstheme="minorHAnsi"/>
          <w:color w:val="000000" w:themeColor="text1"/>
          <w:lang w:eastAsia="en-AU" w:bidi="en-US"/>
        </w:rPr>
        <w:t xml:space="preserve">An iterative approach will </w:t>
      </w:r>
      <w:r w:rsidR="001F1409" w:rsidRPr="00292A6B">
        <w:rPr>
          <w:rFonts w:asciiTheme="minorHAnsi" w:hAnsiTheme="minorHAnsi" w:cstheme="minorHAnsi"/>
          <w:color w:val="000000" w:themeColor="text1"/>
          <w:lang w:eastAsia="en-AU" w:bidi="en-US"/>
        </w:rPr>
        <w:t>be adopted</w:t>
      </w:r>
      <w:r w:rsidR="00C81B80" w:rsidRPr="00292A6B">
        <w:rPr>
          <w:rFonts w:asciiTheme="minorHAnsi" w:hAnsiTheme="minorHAnsi" w:cstheme="minorHAnsi"/>
          <w:color w:val="000000" w:themeColor="text1"/>
          <w:lang w:eastAsia="en-AU" w:bidi="en-US"/>
        </w:rPr>
        <w:t xml:space="preserve">, with a soft launch allowing for concomitant statistical analysis to inform adjustments in selection criteria to maximise informativity where most needed. </w:t>
      </w:r>
      <w:r w:rsidRPr="00292A6B">
        <w:rPr>
          <w:iCs/>
          <w:lang w:val="en-US"/>
        </w:rPr>
        <w:t xml:space="preserve">By collecting </w:t>
      </w:r>
      <w:r w:rsidR="00EE6194" w:rsidRPr="00292A6B">
        <w:rPr>
          <w:iCs/>
          <w:lang w:val="en-US"/>
        </w:rPr>
        <w:t xml:space="preserve">survey data </w:t>
      </w:r>
      <w:r w:rsidRPr="00292A6B">
        <w:rPr>
          <w:iCs/>
          <w:lang w:val="en-US"/>
        </w:rPr>
        <w:t xml:space="preserve">through the RCH we aim to collect data from children who have a wide range of health conditions. Importantly, collecting data from children at RCH will allow us to capture children with more </w:t>
      </w:r>
      <w:r w:rsidR="00B46F40" w:rsidRPr="00292A6B">
        <w:rPr>
          <w:iCs/>
          <w:lang w:val="en-US"/>
        </w:rPr>
        <w:t>severe</w:t>
      </w:r>
      <w:r w:rsidRPr="00292A6B">
        <w:rPr>
          <w:iCs/>
          <w:lang w:val="en-US"/>
        </w:rPr>
        <w:t xml:space="preserve"> and less common health conditions.</w:t>
      </w:r>
      <w:r w:rsidR="00EE6194" w:rsidRPr="00292A6B">
        <w:rPr>
          <w:iCs/>
          <w:lang w:val="en-US"/>
        </w:rPr>
        <w:t xml:space="preserve"> </w:t>
      </w:r>
    </w:p>
    <w:p w14:paraId="15D8B959" w14:textId="29D647CD" w:rsidR="00EA124A" w:rsidRPr="00292A6B" w:rsidRDefault="005957FA" w:rsidP="00EA124A">
      <w:pPr>
        <w:spacing w:before="120" w:after="120" w:line="240" w:lineRule="auto"/>
        <w:jc w:val="both"/>
        <w:rPr>
          <w:iCs/>
        </w:rPr>
      </w:pPr>
      <w:r w:rsidRPr="00292A6B">
        <w:rPr>
          <w:iCs/>
          <w:lang w:val="en-US"/>
        </w:rPr>
        <w:t xml:space="preserve">The initial survey will include </w:t>
      </w:r>
      <w:r w:rsidR="00B83A15" w:rsidRPr="00292A6B">
        <w:rPr>
          <w:iCs/>
          <w:lang w:val="en-US"/>
        </w:rPr>
        <w:t xml:space="preserve">several </w:t>
      </w:r>
      <w:r w:rsidR="000E4C84" w:rsidRPr="00292A6B">
        <w:rPr>
          <w:iCs/>
          <w:lang w:val="en-US"/>
        </w:rPr>
        <w:t xml:space="preserve">paediatric </w:t>
      </w:r>
      <w:r w:rsidR="007219CD" w:rsidRPr="00292A6B">
        <w:rPr>
          <w:iCs/>
          <w:lang w:val="en-US"/>
        </w:rPr>
        <w:t>QoL instruments</w:t>
      </w:r>
      <w:r w:rsidR="00CD0E98" w:rsidRPr="00292A6B">
        <w:rPr>
          <w:iCs/>
          <w:lang w:val="en-US"/>
        </w:rPr>
        <w:t xml:space="preserve">: </w:t>
      </w:r>
      <w:r w:rsidRPr="00292A6B">
        <w:rPr>
          <w:iCs/>
        </w:rPr>
        <w:t>Global Health Measure</w:t>
      </w:r>
      <w:r w:rsidRPr="00292A6B">
        <w:rPr>
          <w:iCs/>
          <w:lang w:val="en-US"/>
        </w:rPr>
        <w:t>,</w:t>
      </w:r>
      <w:r w:rsidR="00B95CDD" w:rsidRPr="00292A6B">
        <w:rPr>
          <w:iCs/>
          <w:lang w:val="en-US"/>
        </w:rPr>
        <w:t xml:space="preserve"> </w:t>
      </w:r>
      <w:r w:rsidRPr="00292A6B">
        <w:rPr>
          <w:iCs/>
          <w:lang w:val="en-US"/>
        </w:rPr>
        <w:t xml:space="preserve">CHU9D, PedsQL, </w:t>
      </w:r>
      <w:r w:rsidR="008316E4" w:rsidRPr="00292A6B">
        <w:rPr>
          <w:iCs/>
          <w:lang w:val="en-US"/>
        </w:rPr>
        <w:t>TANDI</w:t>
      </w:r>
      <w:r w:rsidR="00A271F8" w:rsidRPr="00292A6B">
        <w:rPr>
          <w:iCs/>
          <w:lang w:val="en-US"/>
        </w:rPr>
        <w:t xml:space="preserve">, </w:t>
      </w:r>
      <w:r w:rsidR="00D215D1" w:rsidRPr="00292A6B">
        <w:rPr>
          <w:iCs/>
          <w:lang w:val="en-US"/>
        </w:rPr>
        <w:t xml:space="preserve">adapted </w:t>
      </w:r>
      <w:r w:rsidRPr="00292A6B">
        <w:rPr>
          <w:iCs/>
        </w:rPr>
        <w:t>EQ-5D-Y</w:t>
      </w:r>
      <w:r w:rsidR="00A271F8" w:rsidRPr="00292A6B">
        <w:rPr>
          <w:iCs/>
        </w:rPr>
        <w:t xml:space="preserve"> (3L</w:t>
      </w:r>
      <w:r w:rsidR="00A374C0" w:rsidRPr="00292A6B">
        <w:rPr>
          <w:iCs/>
        </w:rPr>
        <w:t xml:space="preserve"> and 5L</w:t>
      </w:r>
      <w:r w:rsidR="00B95CDD" w:rsidRPr="00292A6B">
        <w:rPr>
          <w:iCs/>
        </w:rPr>
        <w:t>)</w:t>
      </w:r>
      <w:r w:rsidR="00CD0E98" w:rsidRPr="00292A6B">
        <w:rPr>
          <w:iCs/>
        </w:rPr>
        <w:t>, carer QoL (EQ-HWB) and</w:t>
      </w:r>
      <w:r w:rsidR="00B95CDD" w:rsidRPr="00292A6B">
        <w:rPr>
          <w:iCs/>
        </w:rPr>
        <w:t xml:space="preserve"> </w:t>
      </w:r>
      <w:r w:rsidR="003A62AB" w:rsidRPr="00292A6B">
        <w:rPr>
          <w:lang w:val="en-US"/>
        </w:rPr>
        <w:t xml:space="preserve">sociodemographic questions </w:t>
      </w:r>
      <w:r w:rsidR="003A62AB" w:rsidRPr="00292A6B">
        <w:t>(including the Strengths and Difficulties Questionnaire (SDQ)</w:t>
      </w:r>
      <w:r w:rsidR="00915A8B" w:rsidRPr="00292A6B">
        <w:t xml:space="preserve"> (</w:t>
      </w:r>
      <w:r w:rsidR="007219CD" w:rsidRPr="00292A6B">
        <w:rPr>
          <w:iCs/>
          <w:lang w:val="en-US"/>
        </w:rPr>
        <w:t xml:space="preserve">Appendix </w:t>
      </w:r>
      <w:r w:rsidR="00D91640" w:rsidRPr="00292A6B">
        <w:rPr>
          <w:iCs/>
          <w:lang w:val="en-US"/>
        </w:rPr>
        <w:t>A</w:t>
      </w:r>
      <w:r w:rsidR="007219CD" w:rsidRPr="00292A6B">
        <w:rPr>
          <w:iCs/>
          <w:lang w:val="en-US"/>
        </w:rPr>
        <w:t>).</w:t>
      </w:r>
      <w:r w:rsidRPr="00292A6B">
        <w:rPr>
          <w:iCs/>
        </w:rPr>
        <w:t xml:space="preserve"> </w:t>
      </w:r>
      <w:r w:rsidR="00EA124A" w:rsidRPr="00292A6B">
        <w:rPr>
          <w:bCs/>
          <w:iCs/>
        </w:rPr>
        <w:t>The HUI2 will be included as an additional instrument at random in the initial survey for some participants. We will pilot the percentage of participants randomised to also receive the HUI2 (75% of the first</w:t>
      </w:r>
      <w:r w:rsidR="00BA06B3" w:rsidRPr="00292A6B">
        <w:rPr>
          <w:bCs/>
          <w:iCs/>
        </w:rPr>
        <w:t xml:space="preserve"> </w:t>
      </w:r>
      <w:r w:rsidR="00EA124A" w:rsidRPr="00292A6B">
        <w:rPr>
          <w:bCs/>
          <w:iCs/>
        </w:rPr>
        <w:t xml:space="preserve">100 participants of children aged 2-4 will be randomised to receive the HUI2). </w:t>
      </w:r>
      <w:r w:rsidR="00BA06B3" w:rsidRPr="00292A6B">
        <w:rPr>
          <w:bCs/>
          <w:iCs/>
        </w:rPr>
        <w:t>After this w</w:t>
      </w:r>
      <w:r w:rsidR="00EA124A" w:rsidRPr="00292A6B">
        <w:rPr>
          <w:bCs/>
          <w:iCs/>
        </w:rPr>
        <w:t xml:space="preserve">e may increase or decrease the percentage randomised to receive the HUI2 based on information gained from piloting. </w:t>
      </w:r>
      <w:r w:rsidR="00EA124A" w:rsidRPr="00292A6B">
        <w:rPr>
          <w:iCs/>
        </w:rPr>
        <w:t>The initial survey is expected to take approximately 15-30-minutes to complete.</w:t>
      </w:r>
    </w:p>
    <w:p w14:paraId="457CEC6D" w14:textId="726B47F3" w:rsidR="00FA6A13" w:rsidRPr="00292A6B" w:rsidRDefault="005859EF" w:rsidP="00FA6A13">
      <w:pPr>
        <w:spacing w:before="120" w:after="120" w:line="240" w:lineRule="auto"/>
        <w:jc w:val="both"/>
        <w:rPr>
          <w:iCs/>
          <w:lang w:val="en-US"/>
        </w:rPr>
      </w:pPr>
      <w:r w:rsidRPr="00292A6B">
        <w:t xml:space="preserve">Parents of children with the following condition will be recruited via an online survey panel and will be asked to complete an additional disease specific measure (listed below): </w:t>
      </w:r>
      <w:r w:rsidR="00FA6A13" w:rsidRPr="00292A6B">
        <w:rPr>
          <w:iCs/>
          <w:lang w:val="en-US"/>
        </w:rPr>
        <w:t xml:space="preserve">ADHD, anxiety or depression, ASD, asthma, dental decay or sleep problems. </w:t>
      </w:r>
      <w:r w:rsidRPr="00292A6B">
        <w:rPr>
          <w:iCs/>
        </w:rPr>
        <w:t>This strategy will primarily be used to recruit participants for the study being run in parallel (HREC #71872), however, this will include the recruitment of parents/caregivers of children aged 2-4years old who will be asked to also take part in this study.</w:t>
      </w:r>
    </w:p>
    <w:p w14:paraId="6486F088" w14:textId="12E2C97E" w:rsidR="00FA6A13" w:rsidRPr="00292A6B" w:rsidRDefault="00FA6A13" w:rsidP="00FA6A13">
      <w:pPr>
        <w:numPr>
          <w:ilvl w:val="0"/>
          <w:numId w:val="25"/>
        </w:numPr>
        <w:spacing w:before="120" w:after="120" w:line="240" w:lineRule="auto"/>
        <w:jc w:val="both"/>
        <w:rPr>
          <w:iCs/>
          <w:lang w:val="en-US"/>
        </w:rPr>
      </w:pPr>
      <w:r w:rsidRPr="00292A6B">
        <w:rPr>
          <w:iCs/>
          <w:lang w:val="en-US"/>
        </w:rPr>
        <w:t xml:space="preserve">Asthma: </w:t>
      </w:r>
      <w:r w:rsidRPr="00292A6B">
        <w:rPr>
          <w:iCs/>
        </w:rPr>
        <w:t>PedsQL asthma module</w:t>
      </w:r>
    </w:p>
    <w:p w14:paraId="27C67091" w14:textId="5DCF2A2E" w:rsidR="00FA6A13" w:rsidRPr="00292A6B" w:rsidRDefault="00FA6A13" w:rsidP="00FA6A13">
      <w:pPr>
        <w:numPr>
          <w:ilvl w:val="0"/>
          <w:numId w:val="25"/>
        </w:numPr>
        <w:spacing w:before="120" w:after="120" w:line="240" w:lineRule="auto"/>
        <w:jc w:val="both"/>
        <w:rPr>
          <w:iCs/>
          <w:lang w:val="en-US"/>
        </w:rPr>
      </w:pPr>
      <w:r w:rsidRPr="00292A6B">
        <w:rPr>
          <w:iCs/>
        </w:rPr>
        <w:lastRenderedPageBreak/>
        <w:t xml:space="preserve">ASD: KIDSCREEN </w:t>
      </w:r>
    </w:p>
    <w:p w14:paraId="02D93861" w14:textId="5996B78E" w:rsidR="00FA6A13" w:rsidRPr="00292A6B" w:rsidRDefault="00FA6A13" w:rsidP="00FA6A13">
      <w:pPr>
        <w:numPr>
          <w:ilvl w:val="0"/>
          <w:numId w:val="25"/>
        </w:numPr>
        <w:spacing w:before="120" w:after="120" w:line="240" w:lineRule="auto"/>
        <w:jc w:val="both"/>
        <w:rPr>
          <w:iCs/>
        </w:rPr>
      </w:pPr>
      <w:r w:rsidRPr="00292A6B">
        <w:rPr>
          <w:iCs/>
        </w:rPr>
        <w:t>Sleep problem: Sleep Disturbance Scale for Children (SDSC)</w:t>
      </w:r>
    </w:p>
    <w:p w14:paraId="6254A293" w14:textId="57FADE8F" w:rsidR="00FA6A13" w:rsidRPr="00292A6B" w:rsidRDefault="00FA6A13" w:rsidP="00FA6A13">
      <w:pPr>
        <w:numPr>
          <w:ilvl w:val="0"/>
          <w:numId w:val="25"/>
        </w:numPr>
        <w:spacing w:before="120" w:after="120" w:line="240" w:lineRule="auto"/>
        <w:jc w:val="both"/>
        <w:rPr>
          <w:iCs/>
        </w:rPr>
      </w:pPr>
      <w:r w:rsidRPr="00292A6B">
        <w:rPr>
          <w:iCs/>
        </w:rPr>
        <w:t>Dental decay:</w:t>
      </w:r>
      <w:r w:rsidRPr="00292A6B">
        <w:rPr>
          <w:iCs/>
          <w:lang w:val="en-US"/>
        </w:rPr>
        <w:t xml:space="preserve"> </w:t>
      </w:r>
      <w:r w:rsidR="0090169F">
        <w:rPr>
          <w:iCs/>
        </w:rPr>
        <w:t>Child Perceptions</w:t>
      </w:r>
      <w:r w:rsidRPr="00292A6B">
        <w:rPr>
          <w:iCs/>
        </w:rPr>
        <w:t xml:space="preserve"> Questionnaire</w:t>
      </w:r>
      <w:r w:rsidR="00CD0E98" w:rsidRPr="00292A6B">
        <w:rPr>
          <w:iCs/>
        </w:rPr>
        <w:t xml:space="preserve"> </w:t>
      </w:r>
      <w:r w:rsidRPr="00292A6B">
        <w:rPr>
          <w:iCs/>
          <w:lang w:val="en-US"/>
        </w:rPr>
        <w:t>(</w:t>
      </w:r>
      <w:r w:rsidR="0090169F">
        <w:rPr>
          <w:iCs/>
        </w:rPr>
        <w:t>CPQ</w:t>
      </w:r>
      <w:r w:rsidR="00507CD9">
        <w:rPr>
          <w:iCs/>
        </w:rPr>
        <w:t xml:space="preserve"> 11-14</w:t>
      </w:r>
      <w:r w:rsidRPr="00292A6B">
        <w:rPr>
          <w:iCs/>
        </w:rPr>
        <w:t>)</w:t>
      </w:r>
    </w:p>
    <w:p w14:paraId="63EDCA3A" w14:textId="3F032E9B" w:rsidR="00FA6A13" w:rsidRPr="00292A6B" w:rsidRDefault="00FA6A13" w:rsidP="00FA6A13">
      <w:pPr>
        <w:numPr>
          <w:ilvl w:val="0"/>
          <w:numId w:val="25"/>
        </w:numPr>
        <w:spacing w:before="120" w:after="120" w:line="240" w:lineRule="auto"/>
        <w:jc w:val="both"/>
        <w:rPr>
          <w:iCs/>
          <w:lang w:val="en-US"/>
        </w:rPr>
      </w:pPr>
      <w:r w:rsidRPr="00292A6B">
        <w:rPr>
          <w:iCs/>
          <w:lang w:val="en-US"/>
        </w:rPr>
        <w:t>Anxiety and depression: The Revised Children’s Anxiety and Depression Scale, Short form (RCADS-25)</w:t>
      </w:r>
    </w:p>
    <w:p w14:paraId="4DE6075D" w14:textId="0B18A3B8" w:rsidR="00FA6A13" w:rsidRPr="00292A6B" w:rsidRDefault="00FA6A13" w:rsidP="00EA124A">
      <w:pPr>
        <w:numPr>
          <w:ilvl w:val="0"/>
          <w:numId w:val="25"/>
        </w:numPr>
        <w:spacing w:before="120" w:after="120" w:line="240" w:lineRule="auto"/>
        <w:jc w:val="both"/>
        <w:rPr>
          <w:iCs/>
          <w:lang w:val="en-US"/>
        </w:rPr>
      </w:pPr>
      <w:r w:rsidRPr="00292A6B">
        <w:rPr>
          <w:iCs/>
          <w:lang w:val="en-US"/>
        </w:rPr>
        <w:t>ADHD: Strengths and Weaknesses of Attention-Deficit/Hyperactivity Disorder Symptoms and Normal Behavior Scale (SWAN)</w:t>
      </w:r>
    </w:p>
    <w:p w14:paraId="25446073" w14:textId="20C61805" w:rsidR="00EA124A" w:rsidRPr="00292A6B" w:rsidRDefault="000E4C84" w:rsidP="00EA124A">
      <w:pPr>
        <w:spacing w:before="120" w:after="120" w:line="240" w:lineRule="auto"/>
        <w:jc w:val="both"/>
        <w:rPr>
          <w:iCs/>
          <w:lang w:val="en-US"/>
        </w:rPr>
      </w:pPr>
      <w:r w:rsidRPr="00292A6B">
        <w:rPr>
          <w:iCs/>
        </w:rPr>
        <w:t>The follow-up survey will be a paired back version of the initial survey</w:t>
      </w:r>
      <w:r w:rsidR="00022B75" w:rsidRPr="00292A6B">
        <w:rPr>
          <w:iCs/>
        </w:rPr>
        <w:t xml:space="preserve"> to maximise participation</w:t>
      </w:r>
      <w:r w:rsidRPr="00292A6B">
        <w:rPr>
          <w:iCs/>
        </w:rPr>
        <w:t>.</w:t>
      </w:r>
      <w:r w:rsidR="00022B75" w:rsidRPr="00292A6B">
        <w:rPr>
          <w:iCs/>
        </w:rPr>
        <w:t xml:space="preserve"> This follow-up survey will be sent out </w:t>
      </w:r>
      <w:r w:rsidR="00BC163A">
        <w:rPr>
          <w:iCs/>
        </w:rPr>
        <w:t>up to 8</w:t>
      </w:r>
      <w:r w:rsidR="00BC163A" w:rsidRPr="00292A6B">
        <w:rPr>
          <w:iCs/>
        </w:rPr>
        <w:t xml:space="preserve"> </w:t>
      </w:r>
      <w:r w:rsidR="00022B75" w:rsidRPr="00292A6B">
        <w:rPr>
          <w:iCs/>
        </w:rPr>
        <w:t>weeks after completion of the initial survey.</w:t>
      </w:r>
      <w:r w:rsidRPr="00292A6B">
        <w:rPr>
          <w:iCs/>
        </w:rPr>
        <w:t xml:space="preserve"> The follow-up survey </w:t>
      </w:r>
      <w:r w:rsidR="00B83A15" w:rsidRPr="00292A6B">
        <w:rPr>
          <w:iCs/>
        </w:rPr>
        <w:t xml:space="preserve">will include fewer </w:t>
      </w:r>
      <w:r w:rsidR="00022B75" w:rsidRPr="00292A6B">
        <w:rPr>
          <w:iCs/>
        </w:rPr>
        <w:t xml:space="preserve">QoL </w:t>
      </w:r>
      <w:r w:rsidR="00B83A15" w:rsidRPr="00292A6B">
        <w:rPr>
          <w:iCs/>
        </w:rPr>
        <w:t>instruments</w:t>
      </w:r>
      <w:r w:rsidR="00DD4059" w:rsidRPr="00292A6B">
        <w:rPr>
          <w:iCs/>
        </w:rPr>
        <w:t xml:space="preserve">: </w:t>
      </w:r>
      <w:r w:rsidR="00EA6FA0" w:rsidRPr="00292A6B">
        <w:rPr>
          <w:iCs/>
        </w:rPr>
        <w:t>adapted EQ-5D-Y</w:t>
      </w:r>
      <w:r w:rsidR="00A374C0" w:rsidRPr="00292A6B">
        <w:rPr>
          <w:iCs/>
        </w:rPr>
        <w:t xml:space="preserve"> (3L and 5L)</w:t>
      </w:r>
      <w:r w:rsidR="00EA6FA0" w:rsidRPr="00292A6B">
        <w:rPr>
          <w:iCs/>
        </w:rPr>
        <w:t xml:space="preserve">, </w:t>
      </w:r>
      <w:r w:rsidR="008316E4" w:rsidRPr="00292A6B">
        <w:rPr>
          <w:iCs/>
        </w:rPr>
        <w:t xml:space="preserve">TANDI, </w:t>
      </w:r>
      <w:r w:rsidRPr="00292A6B">
        <w:rPr>
          <w:iCs/>
        </w:rPr>
        <w:t>Global Health Measure</w:t>
      </w:r>
      <w:r w:rsidRPr="00292A6B">
        <w:rPr>
          <w:iCs/>
          <w:lang w:val="en-US"/>
        </w:rPr>
        <w:t>,</w:t>
      </w:r>
      <w:r w:rsidR="00B83A15" w:rsidRPr="00292A6B">
        <w:rPr>
          <w:iCs/>
          <w:lang w:val="en-US"/>
        </w:rPr>
        <w:t xml:space="preserve"> </w:t>
      </w:r>
      <w:r w:rsidRPr="00292A6B">
        <w:rPr>
          <w:iCs/>
          <w:lang w:val="en-US"/>
        </w:rPr>
        <w:t xml:space="preserve">CHU9D </w:t>
      </w:r>
      <w:r w:rsidR="00B83A15" w:rsidRPr="00292A6B">
        <w:rPr>
          <w:iCs/>
          <w:lang w:val="en-US"/>
        </w:rPr>
        <w:t xml:space="preserve">(Appendix </w:t>
      </w:r>
      <w:r w:rsidR="00DD4059" w:rsidRPr="00292A6B">
        <w:rPr>
          <w:iCs/>
          <w:lang w:val="en-US"/>
        </w:rPr>
        <w:t>A</w:t>
      </w:r>
      <w:r w:rsidR="00B83A15" w:rsidRPr="00292A6B">
        <w:rPr>
          <w:iCs/>
          <w:lang w:val="en-US"/>
        </w:rPr>
        <w:t xml:space="preserve">). </w:t>
      </w:r>
      <w:r w:rsidR="00EA124A" w:rsidRPr="00292A6B">
        <w:rPr>
          <w:iCs/>
          <w:lang w:val="en-US"/>
        </w:rPr>
        <w:t xml:space="preserve">No sociodemographic questions will be included in the follow-up survey. </w:t>
      </w:r>
    </w:p>
    <w:p w14:paraId="612BE8E6" w14:textId="0DC7CD82" w:rsidR="00783930" w:rsidRPr="00292A6B" w:rsidRDefault="00BD310A" w:rsidP="00DE74FB">
      <w:pPr>
        <w:spacing w:before="120" w:after="120" w:line="240" w:lineRule="auto"/>
        <w:jc w:val="both"/>
        <w:rPr>
          <w:iCs/>
        </w:rPr>
      </w:pPr>
      <w:r w:rsidRPr="00292A6B">
        <w:rPr>
          <w:iCs/>
        </w:rPr>
        <w:t>Caregiver</w:t>
      </w:r>
      <w:r w:rsidR="007D24CD" w:rsidRPr="00292A6B">
        <w:rPr>
          <w:iCs/>
        </w:rPr>
        <w:t>s</w:t>
      </w:r>
      <w:r w:rsidR="0053383D" w:rsidRPr="00292A6B">
        <w:rPr>
          <w:iCs/>
        </w:rPr>
        <w:t xml:space="preserve">/parents </w:t>
      </w:r>
      <w:r w:rsidR="00CC041B" w:rsidRPr="00292A6B">
        <w:rPr>
          <w:iCs/>
        </w:rPr>
        <w:t xml:space="preserve">will be asked to </w:t>
      </w:r>
      <w:r w:rsidR="0053383D" w:rsidRPr="00292A6B">
        <w:rPr>
          <w:iCs/>
        </w:rPr>
        <w:t xml:space="preserve">provide </w:t>
      </w:r>
      <w:r w:rsidR="00CC041B" w:rsidRPr="00292A6B">
        <w:rPr>
          <w:iCs/>
        </w:rPr>
        <w:t xml:space="preserve">consent and complete the sociodemographic </w:t>
      </w:r>
      <w:r w:rsidR="0053383D" w:rsidRPr="00292A6B">
        <w:rPr>
          <w:iCs/>
        </w:rPr>
        <w:t xml:space="preserve">questions. </w:t>
      </w:r>
      <w:r w:rsidR="001F1409" w:rsidRPr="00292A6B">
        <w:rPr>
          <w:iCs/>
        </w:rPr>
        <w:t>T</w:t>
      </w:r>
      <w:r w:rsidR="0053383D" w:rsidRPr="00292A6B">
        <w:rPr>
          <w:iCs/>
        </w:rPr>
        <w:t xml:space="preserve">he caregiver/parent will be asked to complete the QoL </w:t>
      </w:r>
      <w:r w:rsidR="007D6E95" w:rsidRPr="00292A6B">
        <w:rPr>
          <w:iCs/>
        </w:rPr>
        <w:t xml:space="preserve">questions </w:t>
      </w:r>
      <w:r w:rsidR="00B169F2" w:rsidRPr="00292A6B">
        <w:rPr>
          <w:iCs/>
        </w:rPr>
        <w:t xml:space="preserve">using </w:t>
      </w:r>
      <w:r w:rsidR="007D6E95" w:rsidRPr="00292A6B">
        <w:rPr>
          <w:iCs/>
        </w:rPr>
        <w:t>proxy report</w:t>
      </w:r>
      <w:r w:rsidR="00B169F2" w:rsidRPr="00292A6B">
        <w:rPr>
          <w:iCs/>
        </w:rPr>
        <w:t xml:space="preserve"> related to their child</w:t>
      </w:r>
      <w:r w:rsidR="0053383D" w:rsidRPr="00292A6B">
        <w:rPr>
          <w:iCs/>
        </w:rPr>
        <w:t>.</w:t>
      </w:r>
      <w:r w:rsidR="000B6F38" w:rsidRPr="00292A6B">
        <w:rPr>
          <w:iCs/>
        </w:rPr>
        <w:t xml:space="preserve"> </w:t>
      </w:r>
      <w:r w:rsidR="00D80C23" w:rsidRPr="00292A6B">
        <w:rPr>
          <w:iCs/>
        </w:rPr>
        <w:t xml:space="preserve">The </w:t>
      </w:r>
      <w:r w:rsidR="00B169F2" w:rsidRPr="00292A6B">
        <w:rPr>
          <w:iCs/>
        </w:rPr>
        <w:t xml:space="preserve">order that the </w:t>
      </w:r>
      <w:r w:rsidR="00D80C23" w:rsidRPr="00292A6B">
        <w:rPr>
          <w:iCs/>
        </w:rPr>
        <w:t xml:space="preserve">different QoL instruments </w:t>
      </w:r>
      <w:r w:rsidR="00B169F2" w:rsidRPr="00292A6B">
        <w:rPr>
          <w:iCs/>
        </w:rPr>
        <w:t xml:space="preserve">are presented </w:t>
      </w:r>
      <w:r w:rsidR="00D80C23" w:rsidRPr="00292A6B">
        <w:rPr>
          <w:iCs/>
        </w:rPr>
        <w:t>will be randomised</w:t>
      </w:r>
      <w:r w:rsidR="00B169F2" w:rsidRPr="00292A6B">
        <w:rPr>
          <w:iCs/>
        </w:rPr>
        <w:t xml:space="preserve"> </w:t>
      </w:r>
      <w:r w:rsidR="00D80C23" w:rsidRPr="00292A6B">
        <w:rPr>
          <w:iCs/>
        </w:rPr>
        <w:t>for each participant</w:t>
      </w:r>
      <w:r w:rsidR="001F1409" w:rsidRPr="00292A6B">
        <w:rPr>
          <w:iCs/>
        </w:rPr>
        <w:t xml:space="preserve">. </w:t>
      </w:r>
      <w:r w:rsidR="00783930" w:rsidRPr="00292A6B">
        <w:rPr>
          <w:iCs/>
        </w:rPr>
        <w:t>The consent</w:t>
      </w:r>
      <w:r w:rsidR="00B70866" w:rsidRPr="00292A6B">
        <w:rPr>
          <w:iCs/>
        </w:rPr>
        <w:t xml:space="preserve"> and </w:t>
      </w:r>
      <w:r w:rsidR="00783930" w:rsidRPr="00292A6B">
        <w:rPr>
          <w:iCs/>
        </w:rPr>
        <w:t xml:space="preserve">sociodemographic questions will always remain as the first two </w:t>
      </w:r>
      <w:r w:rsidR="00D80C23" w:rsidRPr="00292A6B">
        <w:rPr>
          <w:iCs/>
        </w:rPr>
        <w:t>b</w:t>
      </w:r>
      <w:r w:rsidR="00783930" w:rsidRPr="00292A6B">
        <w:rPr>
          <w:iCs/>
        </w:rPr>
        <w:t xml:space="preserve">locks of questions in the </w:t>
      </w:r>
      <w:r w:rsidR="00D80C23" w:rsidRPr="00292A6B">
        <w:rPr>
          <w:iCs/>
        </w:rPr>
        <w:t>initial survey.</w:t>
      </w:r>
    </w:p>
    <w:p w14:paraId="70AB8E8D" w14:textId="6E1DCADD" w:rsidR="0013623B" w:rsidRPr="00292A6B" w:rsidRDefault="0013623B" w:rsidP="00DE74FB">
      <w:pPr>
        <w:spacing w:before="120" w:after="120" w:line="240" w:lineRule="auto"/>
        <w:jc w:val="both"/>
        <w:rPr>
          <w:iCs/>
        </w:rPr>
      </w:pPr>
      <w:r w:rsidRPr="00292A6B">
        <w:rPr>
          <w:iCs/>
        </w:rPr>
        <w:t xml:space="preserve">Survey data will be collected online </w:t>
      </w:r>
      <w:r w:rsidR="00C76A1C" w:rsidRPr="00292A6B">
        <w:rPr>
          <w:iCs/>
        </w:rPr>
        <w:t>using the secure REDCap database system</w:t>
      </w:r>
      <w:r w:rsidRPr="00292A6B">
        <w:rPr>
          <w:iCs/>
        </w:rPr>
        <w:t>.</w:t>
      </w:r>
    </w:p>
    <w:p w14:paraId="3DBC7DD6" w14:textId="673FF488" w:rsidR="00B83A15" w:rsidRPr="00292A6B" w:rsidRDefault="00B83A15" w:rsidP="00DE74FB">
      <w:pPr>
        <w:spacing w:before="120" w:after="120" w:line="240" w:lineRule="auto"/>
        <w:jc w:val="both"/>
        <w:rPr>
          <w:iCs/>
        </w:rPr>
      </w:pPr>
      <w:r w:rsidRPr="00292A6B">
        <w:rPr>
          <w:iCs/>
        </w:rPr>
        <w:t xml:space="preserve">The performance of the various paediatric QoL </w:t>
      </w:r>
      <w:r w:rsidR="00B300E4" w:rsidRPr="00292A6B">
        <w:rPr>
          <w:iCs/>
        </w:rPr>
        <w:t>instruments</w:t>
      </w:r>
      <w:r w:rsidRPr="00292A6B">
        <w:rPr>
          <w:iCs/>
        </w:rPr>
        <w:t xml:space="preserve"> will be analysed and compared using psychometric analyses. Additionally, the feasibility, acceptability and responsiveness of the various </w:t>
      </w:r>
      <w:r w:rsidR="00436DDC" w:rsidRPr="00292A6B">
        <w:rPr>
          <w:iCs/>
        </w:rPr>
        <w:t>instruments</w:t>
      </w:r>
      <w:r w:rsidRPr="00292A6B">
        <w:rPr>
          <w:iCs/>
        </w:rPr>
        <w:t xml:space="preserve"> will be compared.</w:t>
      </w:r>
    </w:p>
    <w:p w14:paraId="0F4E8C63" w14:textId="0855AB00" w:rsidR="00CC4947" w:rsidRPr="00292A6B" w:rsidRDefault="00CC4947" w:rsidP="003960FE">
      <w:pPr>
        <w:spacing w:after="120" w:line="240" w:lineRule="auto"/>
        <w:jc w:val="both"/>
        <w:rPr>
          <w:rFonts w:asciiTheme="majorHAnsi" w:hAnsiTheme="majorHAnsi" w:cs="Calibri"/>
          <w:i/>
          <w:iCs/>
          <w:color w:val="6E2E9F"/>
          <w:lang w:eastAsia="en-AU"/>
        </w:rPr>
      </w:pPr>
    </w:p>
    <w:p w14:paraId="1B79177E" w14:textId="15178961" w:rsidR="00CC4947" w:rsidRPr="00292A6B" w:rsidRDefault="004D1411" w:rsidP="004D1411">
      <w:pPr>
        <w:pStyle w:val="Heading1"/>
        <w:numPr>
          <w:ilvl w:val="1"/>
          <w:numId w:val="4"/>
        </w:numPr>
        <w:spacing w:before="0" w:line="240" w:lineRule="auto"/>
        <w:jc w:val="both"/>
        <w:rPr>
          <w:rFonts w:asciiTheme="majorHAnsi" w:hAnsiTheme="majorHAnsi"/>
          <w:caps w:val="0"/>
          <w:szCs w:val="22"/>
        </w:rPr>
      </w:pPr>
      <w:bookmarkStart w:id="225" w:name="_Toc69825443"/>
      <w:r w:rsidRPr="00292A6B">
        <w:rPr>
          <w:rFonts w:asciiTheme="majorHAnsi" w:hAnsiTheme="majorHAnsi"/>
          <w:caps w:val="0"/>
          <w:szCs w:val="22"/>
        </w:rPr>
        <w:t>Study population</w:t>
      </w:r>
      <w:bookmarkEnd w:id="225"/>
      <w:r w:rsidRPr="00292A6B">
        <w:rPr>
          <w:rFonts w:asciiTheme="majorHAnsi" w:hAnsiTheme="majorHAnsi"/>
          <w:caps w:val="0"/>
          <w:szCs w:val="22"/>
        </w:rPr>
        <w:t xml:space="preserve"> </w:t>
      </w:r>
    </w:p>
    <w:p w14:paraId="50342F09" w14:textId="200DA44E" w:rsidR="004D1411" w:rsidRPr="00292A6B" w:rsidRDefault="00436DDC" w:rsidP="00436DDC">
      <w:pPr>
        <w:spacing w:before="120" w:after="120"/>
        <w:jc w:val="both"/>
        <w:rPr>
          <w:rFonts w:asciiTheme="majorHAnsi" w:hAnsiTheme="majorHAnsi" w:cs="Calibri"/>
          <w:color w:val="000000" w:themeColor="text1"/>
          <w:lang w:val="en-US" w:eastAsia="en-AU"/>
        </w:rPr>
      </w:pPr>
      <w:r w:rsidRPr="00292A6B">
        <w:rPr>
          <w:rFonts w:asciiTheme="minorHAnsi" w:hAnsiTheme="minorHAnsi" w:cstheme="minorHAnsi"/>
          <w:color w:val="000000" w:themeColor="text1"/>
          <w:lang w:val="en-US" w:eastAsia="en-AU"/>
        </w:rPr>
        <w:t>Parents/caregivers of Australian children aged 2-</w:t>
      </w:r>
      <w:r w:rsidR="00587168" w:rsidRPr="00292A6B">
        <w:rPr>
          <w:rFonts w:asciiTheme="minorHAnsi" w:hAnsiTheme="minorHAnsi" w:cstheme="minorHAnsi"/>
          <w:color w:val="000000" w:themeColor="text1"/>
          <w:lang w:val="en-US" w:eastAsia="en-AU"/>
        </w:rPr>
        <w:t>4</w:t>
      </w:r>
      <w:r w:rsidRPr="00292A6B">
        <w:rPr>
          <w:rFonts w:asciiTheme="minorHAnsi" w:hAnsiTheme="minorHAnsi" w:cstheme="minorHAnsi"/>
          <w:color w:val="000000" w:themeColor="text1"/>
          <w:lang w:val="en-US" w:eastAsia="en-AU"/>
        </w:rPr>
        <w:t xml:space="preserve"> years</w:t>
      </w:r>
      <w:r w:rsidRPr="00292A6B">
        <w:rPr>
          <w:rFonts w:asciiTheme="majorHAnsi" w:hAnsiTheme="majorHAnsi" w:cs="Calibri"/>
          <w:color w:val="000000" w:themeColor="text1"/>
          <w:lang w:val="en-US" w:eastAsia="en-AU"/>
        </w:rPr>
        <w:t>.</w:t>
      </w:r>
    </w:p>
    <w:p w14:paraId="41278A10" w14:textId="77777777" w:rsidR="00926842" w:rsidRPr="00292A6B" w:rsidRDefault="00926842" w:rsidP="00926842">
      <w:pPr>
        <w:pStyle w:val="Heading1"/>
        <w:numPr>
          <w:ilvl w:val="2"/>
          <w:numId w:val="4"/>
        </w:numPr>
        <w:spacing w:before="0" w:line="240" w:lineRule="auto"/>
        <w:jc w:val="both"/>
        <w:rPr>
          <w:rFonts w:asciiTheme="majorHAnsi" w:hAnsiTheme="majorHAnsi"/>
          <w:caps w:val="0"/>
          <w:szCs w:val="22"/>
        </w:rPr>
      </w:pPr>
      <w:bookmarkStart w:id="226" w:name="_Toc69825444"/>
      <w:r w:rsidRPr="00292A6B">
        <w:rPr>
          <w:rFonts w:asciiTheme="majorHAnsi" w:hAnsiTheme="majorHAnsi"/>
          <w:caps w:val="0"/>
          <w:szCs w:val="22"/>
        </w:rPr>
        <w:t>Inclusion Criteria</w:t>
      </w:r>
      <w:bookmarkEnd w:id="226"/>
      <w:r w:rsidRPr="00292A6B">
        <w:rPr>
          <w:rFonts w:asciiTheme="majorHAnsi" w:hAnsiTheme="majorHAnsi"/>
          <w:caps w:val="0"/>
          <w:szCs w:val="22"/>
        </w:rPr>
        <w:t xml:space="preserve"> </w:t>
      </w:r>
    </w:p>
    <w:p w14:paraId="0649DEEF" w14:textId="1794B44D" w:rsidR="00C81B80" w:rsidRPr="00292A6B" w:rsidRDefault="00C81B80" w:rsidP="004D1411">
      <w:pPr>
        <w:spacing w:before="120" w:after="120" w:line="240" w:lineRule="auto"/>
        <w:jc w:val="both"/>
        <w:rPr>
          <w:rFonts w:asciiTheme="minorHAnsi" w:hAnsiTheme="minorHAnsi" w:cstheme="minorHAnsi"/>
          <w:color w:val="000000" w:themeColor="text1"/>
          <w:lang w:eastAsia="en-AU"/>
        </w:rPr>
      </w:pPr>
      <w:r w:rsidRPr="00292A6B">
        <w:rPr>
          <w:rFonts w:asciiTheme="minorHAnsi" w:hAnsiTheme="minorHAnsi" w:cstheme="minorHAnsi"/>
          <w:color w:val="000000" w:themeColor="text1"/>
          <w:lang w:eastAsia="en-AU"/>
        </w:rPr>
        <w:t>Participants need to meet to following criteria to be included in the study:</w:t>
      </w:r>
    </w:p>
    <w:p w14:paraId="0286CEE1" w14:textId="2F4F2103" w:rsidR="00926842" w:rsidRPr="00292A6B" w:rsidRDefault="00C81B80" w:rsidP="005B7878">
      <w:pPr>
        <w:pStyle w:val="ListParagraph"/>
        <w:numPr>
          <w:ilvl w:val="0"/>
          <w:numId w:val="12"/>
        </w:numPr>
        <w:spacing w:before="120" w:after="120" w:line="240" w:lineRule="auto"/>
        <w:jc w:val="both"/>
        <w:rPr>
          <w:rFonts w:asciiTheme="minorHAnsi" w:hAnsiTheme="minorHAnsi" w:cstheme="minorHAnsi"/>
          <w:color w:val="000000" w:themeColor="text1"/>
          <w:lang w:eastAsia="en-AU" w:bidi="en-US"/>
        </w:rPr>
      </w:pPr>
      <w:r w:rsidRPr="00292A6B">
        <w:rPr>
          <w:rFonts w:asciiTheme="minorHAnsi" w:hAnsiTheme="minorHAnsi" w:cstheme="minorHAnsi"/>
          <w:color w:val="000000" w:themeColor="text1"/>
          <w:lang w:eastAsia="en-AU" w:bidi="en-US"/>
        </w:rPr>
        <w:t>Parent/caregiver of a child(ren) aged of 2-</w:t>
      </w:r>
      <w:r w:rsidR="00587168" w:rsidRPr="00292A6B">
        <w:rPr>
          <w:rFonts w:asciiTheme="minorHAnsi" w:hAnsiTheme="minorHAnsi" w:cstheme="minorHAnsi"/>
          <w:color w:val="000000" w:themeColor="text1"/>
          <w:lang w:eastAsia="en-AU" w:bidi="en-US"/>
        </w:rPr>
        <w:t>4</w:t>
      </w:r>
      <w:r w:rsidRPr="00292A6B">
        <w:rPr>
          <w:rFonts w:asciiTheme="minorHAnsi" w:hAnsiTheme="minorHAnsi" w:cstheme="minorHAnsi"/>
          <w:color w:val="000000" w:themeColor="text1"/>
          <w:lang w:eastAsia="en-AU" w:bidi="en-US"/>
        </w:rPr>
        <w:t xml:space="preserve"> years at enrolment. </w:t>
      </w:r>
    </w:p>
    <w:p w14:paraId="0224225C" w14:textId="2055546C" w:rsidR="004D1411" w:rsidRPr="00292A6B" w:rsidRDefault="00926842" w:rsidP="00926842">
      <w:pPr>
        <w:pStyle w:val="Heading1"/>
        <w:numPr>
          <w:ilvl w:val="2"/>
          <w:numId w:val="4"/>
        </w:numPr>
        <w:spacing w:before="0" w:line="240" w:lineRule="auto"/>
        <w:jc w:val="both"/>
        <w:rPr>
          <w:rFonts w:asciiTheme="majorHAnsi" w:hAnsiTheme="majorHAnsi"/>
          <w:caps w:val="0"/>
          <w:szCs w:val="22"/>
        </w:rPr>
      </w:pPr>
      <w:bookmarkStart w:id="227" w:name="_Toc69825445"/>
      <w:r w:rsidRPr="00292A6B">
        <w:rPr>
          <w:rFonts w:asciiTheme="majorHAnsi" w:hAnsiTheme="majorHAnsi"/>
          <w:caps w:val="0"/>
          <w:szCs w:val="22"/>
        </w:rPr>
        <w:t>Exclusion Criteria</w:t>
      </w:r>
      <w:bookmarkEnd w:id="227"/>
    </w:p>
    <w:p w14:paraId="050BB362" w14:textId="67484143" w:rsidR="006E7E0E" w:rsidRPr="00292A6B" w:rsidRDefault="006E7E0E" w:rsidP="006E7E0E">
      <w:pPr>
        <w:spacing w:before="120" w:after="120" w:line="240" w:lineRule="auto"/>
        <w:jc w:val="both"/>
        <w:rPr>
          <w:rFonts w:asciiTheme="minorHAnsi" w:hAnsiTheme="minorHAnsi" w:cstheme="minorHAnsi"/>
          <w:color w:val="000000" w:themeColor="text1"/>
          <w:lang w:eastAsia="en-AU"/>
        </w:rPr>
      </w:pPr>
      <w:r w:rsidRPr="00292A6B">
        <w:rPr>
          <w:rFonts w:asciiTheme="minorHAnsi" w:hAnsiTheme="minorHAnsi" w:cstheme="minorHAnsi"/>
          <w:color w:val="000000" w:themeColor="text1"/>
          <w:lang w:eastAsia="en-AU"/>
        </w:rPr>
        <w:t>Participants meeting any of the following criteria will be excluded from this study:</w:t>
      </w:r>
    </w:p>
    <w:p w14:paraId="2CDAA0F5" w14:textId="2868F1AA" w:rsidR="00044E14" w:rsidRPr="00292A6B" w:rsidRDefault="006C7F74" w:rsidP="005B7878">
      <w:pPr>
        <w:pStyle w:val="ListParagraph"/>
        <w:numPr>
          <w:ilvl w:val="0"/>
          <w:numId w:val="10"/>
        </w:numPr>
        <w:spacing w:before="120" w:after="120" w:line="240" w:lineRule="auto"/>
        <w:jc w:val="both"/>
        <w:rPr>
          <w:rFonts w:asciiTheme="minorHAnsi" w:hAnsiTheme="minorHAnsi" w:cstheme="minorHAnsi"/>
          <w:color w:val="000000" w:themeColor="text1"/>
          <w:lang w:eastAsia="en-AU"/>
        </w:rPr>
      </w:pPr>
      <w:r w:rsidRPr="00292A6B">
        <w:rPr>
          <w:rFonts w:asciiTheme="minorHAnsi" w:hAnsiTheme="minorHAnsi" w:cstheme="minorHAnsi"/>
          <w:color w:val="000000" w:themeColor="text1"/>
          <w:lang w:eastAsia="en-AU"/>
        </w:rPr>
        <w:t>Is unable to communicate in written English. Language will be simplified as much as possible to allow inclusion of caregivers who might have limited English proficiency</w:t>
      </w:r>
    </w:p>
    <w:p w14:paraId="0EAD50A1" w14:textId="77777777" w:rsidR="006C7F74" w:rsidRPr="00292A6B" w:rsidRDefault="006C7F74" w:rsidP="005B7878">
      <w:pPr>
        <w:numPr>
          <w:ilvl w:val="0"/>
          <w:numId w:val="10"/>
        </w:numPr>
        <w:spacing w:after="0" w:line="240" w:lineRule="auto"/>
        <w:textAlignment w:val="baseline"/>
        <w:rPr>
          <w:rFonts w:asciiTheme="minorHAnsi" w:hAnsiTheme="minorHAnsi" w:cstheme="minorHAnsi"/>
          <w:color w:val="000000" w:themeColor="text1"/>
          <w:position w:val="1"/>
          <w:lang w:val="en-US" w:bidi="en-US"/>
        </w:rPr>
      </w:pPr>
      <w:r w:rsidRPr="00292A6B">
        <w:rPr>
          <w:rFonts w:asciiTheme="minorHAnsi" w:hAnsiTheme="minorHAnsi" w:cstheme="minorHAnsi"/>
          <w:color w:val="000000" w:themeColor="text1"/>
          <w:position w:val="1"/>
          <w:lang w:val="en-US" w:bidi="en-US"/>
        </w:rPr>
        <w:t>Reside outside of Australia</w:t>
      </w:r>
    </w:p>
    <w:p w14:paraId="422132F9" w14:textId="51A51031" w:rsidR="006C7F74" w:rsidRPr="00292A6B" w:rsidRDefault="006C7F74" w:rsidP="005B7878">
      <w:pPr>
        <w:pStyle w:val="ListParagraph"/>
        <w:numPr>
          <w:ilvl w:val="0"/>
          <w:numId w:val="10"/>
        </w:numPr>
        <w:spacing w:before="120" w:after="120" w:line="240" w:lineRule="auto"/>
        <w:jc w:val="both"/>
        <w:rPr>
          <w:rFonts w:asciiTheme="minorHAnsi" w:hAnsiTheme="minorHAnsi" w:cstheme="minorHAnsi"/>
          <w:color w:val="000000" w:themeColor="text1"/>
          <w:lang w:eastAsia="en-AU"/>
        </w:rPr>
      </w:pPr>
      <w:r w:rsidRPr="00292A6B">
        <w:rPr>
          <w:rFonts w:asciiTheme="minorHAnsi" w:hAnsiTheme="minorHAnsi" w:cstheme="minorHAnsi"/>
          <w:color w:val="000000" w:themeColor="text1"/>
          <w:position w:val="1"/>
          <w:lang w:val="en-US" w:bidi="en-US"/>
        </w:rPr>
        <w:t>Unable to answer or comprehend questions</w:t>
      </w:r>
    </w:p>
    <w:p w14:paraId="446AF5E1" w14:textId="3B948FF2" w:rsidR="000E01D4" w:rsidRPr="00292A6B" w:rsidRDefault="000E01D4" w:rsidP="000E01D4">
      <w:pPr>
        <w:spacing w:before="120" w:after="120" w:line="240" w:lineRule="auto"/>
        <w:jc w:val="both"/>
        <w:rPr>
          <w:rFonts w:asciiTheme="minorHAnsi" w:hAnsiTheme="minorHAnsi" w:cstheme="minorHAnsi"/>
          <w:color w:val="000000" w:themeColor="text1"/>
          <w:lang w:eastAsia="en-AU"/>
        </w:rPr>
      </w:pPr>
    </w:p>
    <w:p w14:paraId="6A5BC6BE" w14:textId="77777777" w:rsidR="00A05056" w:rsidRPr="00292A6B" w:rsidRDefault="00A05056" w:rsidP="00A05056">
      <w:pPr>
        <w:pStyle w:val="Heading1"/>
        <w:numPr>
          <w:ilvl w:val="2"/>
          <w:numId w:val="4"/>
        </w:numPr>
        <w:spacing w:before="0" w:line="240" w:lineRule="auto"/>
        <w:jc w:val="both"/>
        <w:rPr>
          <w:rFonts w:asciiTheme="minorHAnsi" w:hAnsiTheme="minorHAnsi" w:cstheme="minorHAnsi"/>
          <w:caps w:val="0"/>
          <w:szCs w:val="22"/>
        </w:rPr>
      </w:pPr>
      <w:bookmarkStart w:id="228" w:name="_Toc64884200"/>
      <w:bookmarkStart w:id="229" w:name="_Toc69825446"/>
      <w:r w:rsidRPr="00292A6B">
        <w:rPr>
          <w:rFonts w:asciiTheme="minorHAnsi" w:hAnsiTheme="minorHAnsi" w:cstheme="minorHAnsi"/>
          <w:caps w:val="0"/>
          <w:szCs w:val="22"/>
        </w:rPr>
        <w:t>Screening questions for online panel</w:t>
      </w:r>
      <w:bookmarkEnd w:id="228"/>
      <w:bookmarkEnd w:id="229"/>
    </w:p>
    <w:p w14:paraId="1CBDE03D" w14:textId="7659A10F" w:rsidR="00A05056" w:rsidRPr="00292A6B" w:rsidRDefault="00A05056" w:rsidP="00A05056">
      <w:pPr>
        <w:pStyle w:val="Heading1"/>
        <w:numPr>
          <w:ilvl w:val="3"/>
          <w:numId w:val="4"/>
        </w:numPr>
        <w:spacing w:before="0" w:line="240" w:lineRule="auto"/>
        <w:jc w:val="both"/>
        <w:rPr>
          <w:rFonts w:asciiTheme="minorHAnsi" w:hAnsiTheme="minorHAnsi" w:cstheme="minorHAnsi"/>
          <w:caps w:val="0"/>
          <w:szCs w:val="22"/>
        </w:rPr>
      </w:pPr>
      <w:bookmarkStart w:id="230" w:name="_Toc64884201"/>
      <w:bookmarkStart w:id="231" w:name="_Toc69825447"/>
      <w:r w:rsidRPr="00292A6B">
        <w:rPr>
          <w:rFonts w:asciiTheme="minorHAnsi" w:hAnsiTheme="minorHAnsi" w:cstheme="minorHAnsi"/>
          <w:caps w:val="0"/>
          <w:szCs w:val="22"/>
        </w:rPr>
        <w:t>Online panel screening questions</w:t>
      </w:r>
      <w:bookmarkEnd w:id="230"/>
      <w:bookmarkEnd w:id="231"/>
    </w:p>
    <w:p w14:paraId="3B50450C" w14:textId="105EBAB5" w:rsidR="00A05056" w:rsidRDefault="00A05056" w:rsidP="00A05056">
      <w:pPr>
        <w:rPr>
          <w:rFonts w:asciiTheme="minorHAnsi" w:hAnsiTheme="minorHAnsi" w:cstheme="minorHAnsi"/>
        </w:rPr>
      </w:pPr>
      <w:r w:rsidRPr="00292A6B">
        <w:rPr>
          <w:rFonts w:asciiTheme="minorHAnsi" w:hAnsiTheme="minorHAnsi" w:cstheme="minorHAnsi"/>
        </w:rPr>
        <w:t>Are you the parent, caregiver or guardian of a child aged 2 to 18 years?</w:t>
      </w:r>
    </w:p>
    <w:p w14:paraId="1D2D7A10" w14:textId="50C457B0" w:rsidR="0063149E" w:rsidRPr="00292A6B" w:rsidRDefault="0063149E" w:rsidP="00A05056">
      <w:pPr>
        <w:rPr>
          <w:rFonts w:asciiTheme="minorHAnsi" w:hAnsiTheme="minorHAnsi" w:cstheme="minorHAnsi"/>
        </w:rPr>
      </w:pPr>
      <w:r>
        <w:rPr>
          <w:rFonts w:asciiTheme="minorHAnsi" w:hAnsiTheme="minorHAnsi" w:cstheme="minorHAnsi"/>
        </w:rPr>
        <w:t xml:space="preserve">*Please note that </w:t>
      </w:r>
      <w:r w:rsidR="0084029C">
        <w:rPr>
          <w:rFonts w:asciiTheme="minorHAnsi" w:hAnsiTheme="minorHAnsi" w:cstheme="minorHAnsi"/>
        </w:rPr>
        <w:t xml:space="preserve">although the age range for this study is 2-4years the screening question </w:t>
      </w:r>
      <w:r w:rsidR="009D2E86">
        <w:rPr>
          <w:rFonts w:asciiTheme="minorHAnsi" w:hAnsiTheme="minorHAnsi" w:cstheme="minorHAnsi"/>
        </w:rPr>
        <w:t>is</w:t>
      </w:r>
      <w:r w:rsidR="0084029C">
        <w:rPr>
          <w:rFonts w:asciiTheme="minorHAnsi" w:hAnsiTheme="minorHAnsi" w:cstheme="minorHAnsi"/>
        </w:rPr>
        <w:t xml:space="preserve"> 2-18 years as t</w:t>
      </w:r>
      <w:r w:rsidR="0084029C" w:rsidRPr="0084029C">
        <w:rPr>
          <w:rFonts w:asciiTheme="minorHAnsi" w:hAnsiTheme="minorHAnsi" w:cstheme="minorHAnsi"/>
        </w:rPr>
        <w:t xml:space="preserve">his study will collect data concurrently with another similar project </w:t>
      </w:r>
      <w:r w:rsidR="0084029C" w:rsidRPr="0084029C">
        <w:rPr>
          <w:rFonts w:asciiTheme="minorHAnsi" w:hAnsiTheme="minorHAnsi" w:cstheme="minorHAnsi"/>
          <w:i/>
          <w:iCs/>
        </w:rPr>
        <w:t>(HREC #71872</w:t>
      </w:r>
      <w:r w:rsidR="0084029C">
        <w:rPr>
          <w:rFonts w:asciiTheme="minorHAnsi" w:hAnsiTheme="minorHAnsi" w:cstheme="minorHAnsi"/>
        </w:rPr>
        <w:t xml:space="preserve">) </w:t>
      </w:r>
      <w:r w:rsidR="009D2E86">
        <w:rPr>
          <w:rFonts w:asciiTheme="minorHAnsi" w:hAnsiTheme="minorHAnsi" w:cstheme="minorHAnsi"/>
        </w:rPr>
        <w:t xml:space="preserve">which </w:t>
      </w:r>
      <w:r w:rsidR="009D2E86">
        <w:rPr>
          <w:rFonts w:asciiTheme="minorHAnsi" w:hAnsiTheme="minorHAnsi" w:cstheme="minorHAnsi"/>
        </w:rPr>
        <w:lastRenderedPageBreak/>
        <w:t>will collect data on children up to the age of 18 and hence the screening question captures the age range for both studies. P</w:t>
      </w:r>
      <w:r>
        <w:rPr>
          <w:rFonts w:asciiTheme="minorHAnsi" w:hAnsiTheme="minorHAnsi" w:cstheme="minorHAnsi"/>
        </w:rPr>
        <w:t xml:space="preserve">arents/caregivers will be filtered </w:t>
      </w:r>
      <w:r w:rsidR="0084029C">
        <w:rPr>
          <w:rFonts w:asciiTheme="minorHAnsi" w:hAnsiTheme="minorHAnsi" w:cstheme="minorHAnsi"/>
        </w:rPr>
        <w:t>be part of this study if they enter that they are the parent/caregiver of a child aged 2-4years.</w:t>
      </w:r>
      <w:r w:rsidR="009D2E86">
        <w:rPr>
          <w:rFonts w:asciiTheme="minorHAnsi" w:hAnsiTheme="minorHAnsi" w:cstheme="minorHAnsi"/>
        </w:rPr>
        <w:t xml:space="preserve"> Parents/caregivers are made aware of this in the PICF.</w:t>
      </w:r>
    </w:p>
    <w:p w14:paraId="1175C2BE" w14:textId="77777777" w:rsidR="00A05056" w:rsidRPr="00292A6B" w:rsidRDefault="00A05056" w:rsidP="008B1578"/>
    <w:p w14:paraId="77EABE13" w14:textId="105864D6" w:rsidR="00A05056" w:rsidRPr="00292A6B" w:rsidRDefault="00A05056" w:rsidP="00A05056">
      <w:pPr>
        <w:pStyle w:val="Heading1"/>
        <w:numPr>
          <w:ilvl w:val="3"/>
          <w:numId w:val="4"/>
        </w:numPr>
        <w:spacing w:before="0" w:line="240" w:lineRule="auto"/>
        <w:jc w:val="both"/>
        <w:rPr>
          <w:rFonts w:asciiTheme="minorHAnsi" w:hAnsiTheme="minorHAnsi" w:cstheme="minorHAnsi"/>
          <w:caps w:val="0"/>
          <w:szCs w:val="22"/>
        </w:rPr>
      </w:pPr>
      <w:bookmarkStart w:id="232" w:name="_Toc64884202"/>
      <w:bookmarkStart w:id="233" w:name="_Toc69825448"/>
      <w:r w:rsidRPr="00292A6B">
        <w:rPr>
          <w:rFonts w:asciiTheme="minorHAnsi" w:hAnsiTheme="minorHAnsi" w:cstheme="minorHAnsi"/>
          <w:caps w:val="0"/>
          <w:szCs w:val="22"/>
        </w:rPr>
        <w:t>Online panel disease groups</w:t>
      </w:r>
      <w:bookmarkStart w:id="234" w:name="_Toc63170140"/>
      <w:bookmarkEnd w:id="232"/>
      <w:bookmarkEnd w:id="233"/>
    </w:p>
    <w:p w14:paraId="038AE6E7" w14:textId="77777777" w:rsidR="00A05056" w:rsidRPr="00292A6B" w:rsidRDefault="00A05056" w:rsidP="00A05056">
      <w:pPr>
        <w:spacing w:line="240" w:lineRule="auto"/>
        <w:rPr>
          <w:rFonts w:asciiTheme="minorHAnsi" w:hAnsiTheme="minorHAnsi" w:cstheme="minorHAnsi"/>
          <w:b/>
          <w:bCs/>
        </w:rPr>
      </w:pPr>
      <w:r w:rsidRPr="00292A6B">
        <w:rPr>
          <w:rFonts w:asciiTheme="minorHAnsi" w:hAnsiTheme="minorHAnsi" w:cstheme="minorHAnsi"/>
          <w:b/>
          <w:bCs/>
        </w:rPr>
        <w:t>Anxiety and/or depression</w:t>
      </w:r>
      <w:bookmarkEnd w:id="234"/>
    </w:p>
    <w:p w14:paraId="6D578C92" w14:textId="78002705" w:rsidR="00A05056" w:rsidRPr="00292A6B" w:rsidRDefault="00A05056" w:rsidP="00A05056">
      <w:pPr>
        <w:spacing w:line="240" w:lineRule="auto"/>
        <w:rPr>
          <w:rFonts w:asciiTheme="minorHAnsi" w:hAnsiTheme="minorHAnsi" w:cstheme="minorHAnsi"/>
        </w:rPr>
      </w:pPr>
      <w:r w:rsidRPr="00292A6B">
        <w:rPr>
          <w:rFonts w:asciiTheme="minorHAnsi" w:hAnsiTheme="minorHAnsi" w:cstheme="minorHAnsi"/>
        </w:rPr>
        <w:t>As per SDQ cut off for ‘abnormal’ internalising (anxiety and depression) behaviour problems</w:t>
      </w:r>
      <w:bookmarkStart w:id="235" w:name="_Toc63170141"/>
      <w:r w:rsidR="00E539A2" w:rsidRPr="00292A6B">
        <w:rPr>
          <w:rFonts w:asciiTheme="minorHAnsi" w:hAnsiTheme="minorHAnsi" w:cstheme="minorHAnsi"/>
        </w:rPr>
        <w:t>. See Appendix A for SDQ wording.</w:t>
      </w:r>
    </w:p>
    <w:p w14:paraId="52B8AE1B" w14:textId="77777777" w:rsidR="00A05056" w:rsidRPr="00292A6B" w:rsidRDefault="00A05056" w:rsidP="00A05056">
      <w:pPr>
        <w:spacing w:line="240" w:lineRule="auto"/>
        <w:rPr>
          <w:rFonts w:asciiTheme="minorHAnsi" w:hAnsiTheme="minorHAnsi" w:cstheme="minorHAnsi"/>
          <w:b/>
          <w:bCs/>
        </w:rPr>
      </w:pPr>
      <w:r w:rsidRPr="00292A6B">
        <w:rPr>
          <w:rFonts w:asciiTheme="minorHAnsi" w:hAnsiTheme="minorHAnsi" w:cstheme="minorHAnsi"/>
          <w:b/>
          <w:bCs/>
        </w:rPr>
        <w:t>Attention deficit hyperactivity disorder (ADHD)</w:t>
      </w:r>
      <w:bookmarkEnd w:id="235"/>
    </w:p>
    <w:p w14:paraId="11FC3653" w14:textId="77777777" w:rsidR="00A05056" w:rsidRPr="00292A6B" w:rsidRDefault="00A05056" w:rsidP="00A05056">
      <w:pPr>
        <w:spacing w:line="240" w:lineRule="auto"/>
        <w:rPr>
          <w:rFonts w:asciiTheme="minorHAnsi" w:hAnsiTheme="minorHAnsi" w:cstheme="minorHAnsi"/>
        </w:rPr>
      </w:pPr>
      <w:r w:rsidRPr="00292A6B">
        <w:rPr>
          <w:rFonts w:asciiTheme="minorHAnsi" w:hAnsiTheme="minorHAnsi" w:cstheme="minorHAnsi"/>
        </w:rPr>
        <w:t>Has your child been diagnosed with Attention deficit hyperactivity disorder (ADHD) by a doctor?</w:t>
      </w:r>
    </w:p>
    <w:p w14:paraId="13BCD2F1" w14:textId="77777777" w:rsidR="00A05056" w:rsidRPr="00292A6B" w:rsidRDefault="00A05056" w:rsidP="00A05056">
      <w:pPr>
        <w:spacing w:line="240" w:lineRule="auto"/>
        <w:ind w:left="720"/>
        <w:rPr>
          <w:rFonts w:asciiTheme="minorHAnsi" w:hAnsiTheme="minorHAnsi" w:cstheme="minorHAnsi"/>
        </w:rPr>
      </w:pPr>
      <w:r w:rsidRPr="00292A6B">
        <w:rPr>
          <w:rFonts w:asciiTheme="minorHAnsi" w:hAnsiTheme="minorHAnsi" w:cstheme="minorHAnsi"/>
        </w:rPr>
        <w:t xml:space="preserve">Yes </w:t>
      </w:r>
      <w:r w:rsidRPr="00292A6B">
        <w:rPr>
          <w:rFonts w:asciiTheme="minorHAnsi" w:hAnsiTheme="minorHAnsi" w:cstheme="minorHAnsi"/>
        </w:rPr>
        <w:sym w:font="Wingdings" w:char="F0E0"/>
      </w:r>
      <w:r w:rsidRPr="00292A6B">
        <w:rPr>
          <w:rFonts w:asciiTheme="minorHAnsi" w:hAnsiTheme="minorHAnsi" w:cstheme="minorHAnsi"/>
        </w:rPr>
        <w:t xml:space="preserve"> inclusion</w:t>
      </w:r>
    </w:p>
    <w:p w14:paraId="4DA4FE07" w14:textId="1B31E2F0" w:rsidR="00A05056" w:rsidRPr="00292A6B" w:rsidRDefault="00A05056" w:rsidP="00A05056">
      <w:pPr>
        <w:spacing w:line="240" w:lineRule="auto"/>
        <w:ind w:left="720"/>
        <w:rPr>
          <w:rFonts w:asciiTheme="minorHAnsi" w:hAnsiTheme="minorHAnsi" w:cstheme="minorHAnsi"/>
        </w:rPr>
      </w:pPr>
      <w:r w:rsidRPr="00292A6B">
        <w:rPr>
          <w:rFonts w:asciiTheme="minorHAnsi" w:hAnsiTheme="minorHAnsi" w:cstheme="minorHAnsi"/>
        </w:rPr>
        <w:t xml:space="preserve">No </w:t>
      </w:r>
      <w:r w:rsidRPr="00292A6B">
        <w:rPr>
          <w:rFonts w:asciiTheme="minorHAnsi" w:hAnsiTheme="minorHAnsi" w:cstheme="minorHAnsi"/>
        </w:rPr>
        <w:sym w:font="Wingdings" w:char="F0E0"/>
      </w:r>
      <w:r w:rsidRPr="00292A6B">
        <w:rPr>
          <w:rFonts w:asciiTheme="minorHAnsi" w:hAnsiTheme="minorHAnsi" w:cstheme="minorHAnsi"/>
        </w:rPr>
        <w:t xml:space="preserve"> exclusion</w:t>
      </w:r>
    </w:p>
    <w:p w14:paraId="4DB22A95" w14:textId="77777777" w:rsidR="00A05056" w:rsidRPr="00292A6B" w:rsidRDefault="00A05056" w:rsidP="00A05056">
      <w:pPr>
        <w:spacing w:line="240" w:lineRule="auto"/>
        <w:rPr>
          <w:rFonts w:asciiTheme="minorHAnsi" w:hAnsiTheme="minorHAnsi" w:cstheme="minorHAnsi"/>
          <w:b/>
          <w:bCs/>
        </w:rPr>
      </w:pPr>
      <w:bookmarkStart w:id="236" w:name="_Toc63170142"/>
      <w:r w:rsidRPr="00292A6B">
        <w:rPr>
          <w:rFonts w:asciiTheme="minorHAnsi" w:hAnsiTheme="minorHAnsi" w:cstheme="minorHAnsi"/>
          <w:b/>
          <w:bCs/>
        </w:rPr>
        <w:t>Autism Spectrum Disorder (ASD)</w:t>
      </w:r>
      <w:bookmarkEnd w:id="236"/>
    </w:p>
    <w:p w14:paraId="47188061" w14:textId="77777777" w:rsidR="00A05056" w:rsidRPr="00292A6B" w:rsidRDefault="00A05056" w:rsidP="00A05056">
      <w:pPr>
        <w:spacing w:line="240" w:lineRule="auto"/>
        <w:rPr>
          <w:rFonts w:asciiTheme="minorHAnsi" w:hAnsiTheme="minorHAnsi" w:cstheme="minorHAnsi"/>
        </w:rPr>
      </w:pPr>
      <w:r w:rsidRPr="00292A6B">
        <w:rPr>
          <w:rFonts w:asciiTheme="minorHAnsi" w:hAnsiTheme="minorHAnsi" w:cstheme="minorHAnsi"/>
        </w:rPr>
        <w:t>Has your child been diagnosed with Autism Spectrum Disorder (ASD) by a doctor?</w:t>
      </w:r>
    </w:p>
    <w:p w14:paraId="1201D272" w14:textId="77777777" w:rsidR="00A05056" w:rsidRPr="00292A6B" w:rsidRDefault="00A05056" w:rsidP="00A05056">
      <w:pPr>
        <w:spacing w:line="240" w:lineRule="auto"/>
        <w:ind w:left="720"/>
        <w:rPr>
          <w:rFonts w:asciiTheme="minorHAnsi" w:hAnsiTheme="minorHAnsi" w:cstheme="minorHAnsi"/>
        </w:rPr>
      </w:pPr>
      <w:r w:rsidRPr="00292A6B">
        <w:rPr>
          <w:rFonts w:asciiTheme="minorHAnsi" w:hAnsiTheme="minorHAnsi" w:cstheme="minorHAnsi"/>
        </w:rPr>
        <w:t xml:space="preserve">Yes </w:t>
      </w:r>
      <w:r w:rsidRPr="00292A6B">
        <w:rPr>
          <w:rFonts w:asciiTheme="minorHAnsi" w:hAnsiTheme="minorHAnsi" w:cstheme="minorHAnsi"/>
        </w:rPr>
        <w:sym w:font="Wingdings" w:char="F0E0"/>
      </w:r>
      <w:r w:rsidRPr="00292A6B">
        <w:rPr>
          <w:rFonts w:asciiTheme="minorHAnsi" w:hAnsiTheme="minorHAnsi" w:cstheme="minorHAnsi"/>
        </w:rPr>
        <w:t xml:space="preserve"> inclusion</w:t>
      </w:r>
    </w:p>
    <w:p w14:paraId="0CD1C7DA" w14:textId="2A211207" w:rsidR="00A05056" w:rsidRPr="00292A6B" w:rsidRDefault="00A05056" w:rsidP="00A05056">
      <w:pPr>
        <w:spacing w:line="240" w:lineRule="auto"/>
        <w:ind w:left="720"/>
        <w:rPr>
          <w:rFonts w:asciiTheme="minorHAnsi" w:hAnsiTheme="minorHAnsi" w:cstheme="minorHAnsi"/>
        </w:rPr>
      </w:pPr>
      <w:r w:rsidRPr="00292A6B">
        <w:rPr>
          <w:rFonts w:asciiTheme="minorHAnsi" w:hAnsiTheme="minorHAnsi" w:cstheme="minorHAnsi"/>
        </w:rPr>
        <w:t xml:space="preserve">No </w:t>
      </w:r>
      <w:r w:rsidRPr="00292A6B">
        <w:rPr>
          <w:rFonts w:asciiTheme="minorHAnsi" w:hAnsiTheme="minorHAnsi" w:cstheme="minorHAnsi"/>
        </w:rPr>
        <w:sym w:font="Wingdings" w:char="F0E0"/>
      </w:r>
      <w:r w:rsidRPr="00292A6B">
        <w:rPr>
          <w:rFonts w:asciiTheme="minorHAnsi" w:hAnsiTheme="minorHAnsi" w:cstheme="minorHAnsi"/>
        </w:rPr>
        <w:t xml:space="preserve"> exclusion</w:t>
      </w:r>
      <w:bookmarkStart w:id="237" w:name="_Toc63170143"/>
    </w:p>
    <w:p w14:paraId="66ECBE0D" w14:textId="77777777" w:rsidR="00A05056" w:rsidRPr="00292A6B" w:rsidRDefault="00A05056" w:rsidP="00A05056">
      <w:pPr>
        <w:spacing w:line="240" w:lineRule="auto"/>
        <w:rPr>
          <w:rFonts w:asciiTheme="minorHAnsi" w:hAnsiTheme="minorHAnsi" w:cstheme="minorHAnsi"/>
          <w:b/>
          <w:bCs/>
        </w:rPr>
      </w:pPr>
      <w:r w:rsidRPr="00292A6B">
        <w:rPr>
          <w:rFonts w:asciiTheme="minorHAnsi" w:hAnsiTheme="minorHAnsi" w:cstheme="minorHAnsi"/>
          <w:b/>
          <w:bCs/>
        </w:rPr>
        <w:t>Dental Decay</w:t>
      </w:r>
      <w:bookmarkEnd w:id="237"/>
    </w:p>
    <w:p w14:paraId="2343D9FB" w14:textId="77777777" w:rsidR="00A05056" w:rsidRPr="00292A6B" w:rsidRDefault="00A05056" w:rsidP="00A05056">
      <w:pPr>
        <w:spacing w:line="240" w:lineRule="auto"/>
        <w:rPr>
          <w:rFonts w:asciiTheme="minorHAnsi" w:hAnsiTheme="minorHAnsi" w:cstheme="minorHAnsi"/>
        </w:rPr>
      </w:pPr>
      <w:r w:rsidRPr="00292A6B">
        <w:rPr>
          <w:rFonts w:asciiTheme="minorHAnsi" w:hAnsiTheme="minorHAnsi" w:cstheme="minorHAnsi"/>
        </w:rPr>
        <w:t>Has your child had tooth decay in the last 2 years (excluding preventative care)?</w:t>
      </w:r>
    </w:p>
    <w:p w14:paraId="7D0E432D" w14:textId="77777777" w:rsidR="00A05056" w:rsidRPr="00292A6B" w:rsidRDefault="00A05056" w:rsidP="00A05056">
      <w:pPr>
        <w:numPr>
          <w:ilvl w:val="0"/>
          <w:numId w:val="26"/>
        </w:numPr>
        <w:spacing w:after="0" w:line="240" w:lineRule="auto"/>
        <w:rPr>
          <w:rFonts w:asciiTheme="minorHAnsi" w:hAnsiTheme="minorHAnsi" w:cstheme="minorHAnsi"/>
        </w:rPr>
      </w:pPr>
      <w:r w:rsidRPr="00292A6B">
        <w:rPr>
          <w:rFonts w:asciiTheme="minorHAnsi" w:hAnsiTheme="minorHAnsi" w:cstheme="minorHAnsi"/>
        </w:rPr>
        <w:t>Yes</w:t>
      </w:r>
      <w:r w:rsidRPr="00292A6B">
        <w:rPr>
          <w:rFonts w:asciiTheme="minorHAnsi" w:hAnsiTheme="minorHAnsi" w:cstheme="minorHAnsi"/>
        </w:rPr>
        <w:sym w:font="Wingdings" w:char="F0E0"/>
      </w:r>
      <w:r w:rsidRPr="00292A6B">
        <w:rPr>
          <w:rFonts w:asciiTheme="minorHAnsi" w:hAnsiTheme="minorHAnsi" w:cstheme="minorHAnsi"/>
        </w:rPr>
        <w:t xml:space="preserve"> inclusion</w:t>
      </w:r>
    </w:p>
    <w:p w14:paraId="1633DC7D" w14:textId="61FD15EE" w:rsidR="00A05056" w:rsidRPr="00292A6B" w:rsidRDefault="00A05056" w:rsidP="00A05056">
      <w:pPr>
        <w:numPr>
          <w:ilvl w:val="0"/>
          <w:numId w:val="26"/>
        </w:numPr>
        <w:spacing w:after="0" w:line="240" w:lineRule="auto"/>
        <w:rPr>
          <w:rFonts w:asciiTheme="minorHAnsi" w:hAnsiTheme="minorHAnsi" w:cstheme="minorHAnsi"/>
        </w:rPr>
      </w:pPr>
      <w:r w:rsidRPr="00292A6B">
        <w:rPr>
          <w:rFonts w:asciiTheme="minorHAnsi" w:hAnsiTheme="minorHAnsi" w:cstheme="minorHAnsi"/>
        </w:rPr>
        <w:t>No</w:t>
      </w:r>
      <w:r w:rsidRPr="00292A6B">
        <w:rPr>
          <w:rFonts w:asciiTheme="minorHAnsi" w:hAnsiTheme="minorHAnsi" w:cstheme="minorHAnsi"/>
        </w:rPr>
        <w:sym w:font="Wingdings" w:char="F0E0"/>
      </w:r>
      <w:r w:rsidRPr="00292A6B">
        <w:rPr>
          <w:rFonts w:asciiTheme="minorHAnsi" w:hAnsiTheme="minorHAnsi" w:cstheme="minorHAnsi"/>
        </w:rPr>
        <w:t xml:space="preserve"> exclusion</w:t>
      </w:r>
    </w:p>
    <w:p w14:paraId="453F36E8" w14:textId="77777777" w:rsidR="00A05056" w:rsidRPr="00292A6B" w:rsidRDefault="00A05056" w:rsidP="00A05056">
      <w:pPr>
        <w:spacing w:after="0" w:line="240" w:lineRule="auto"/>
        <w:ind w:left="720"/>
        <w:rPr>
          <w:rFonts w:asciiTheme="minorHAnsi" w:hAnsiTheme="minorHAnsi" w:cstheme="minorHAnsi"/>
        </w:rPr>
      </w:pPr>
    </w:p>
    <w:p w14:paraId="5E9E6FCA" w14:textId="77777777" w:rsidR="00A05056" w:rsidRPr="00292A6B" w:rsidRDefault="00A05056" w:rsidP="00A05056">
      <w:pPr>
        <w:spacing w:line="240" w:lineRule="auto"/>
        <w:rPr>
          <w:rFonts w:asciiTheme="minorHAnsi" w:hAnsiTheme="minorHAnsi" w:cstheme="minorHAnsi"/>
          <w:b/>
          <w:bCs/>
        </w:rPr>
      </w:pPr>
      <w:bookmarkStart w:id="238" w:name="_Toc63170144"/>
      <w:r w:rsidRPr="00292A6B">
        <w:rPr>
          <w:rFonts w:asciiTheme="minorHAnsi" w:hAnsiTheme="minorHAnsi" w:cstheme="minorHAnsi"/>
          <w:b/>
          <w:bCs/>
        </w:rPr>
        <w:t>Asthma</w:t>
      </w:r>
      <w:bookmarkEnd w:id="238"/>
    </w:p>
    <w:p w14:paraId="7F33840D" w14:textId="77777777" w:rsidR="00A05056" w:rsidRPr="00292A6B" w:rsidRDefault="00A05056" w:rsidP="00A05056">
      <w:pPr>
        <w:spacing w:line="240" w:lineRule="auto"/>
        <w:rPr>
          <w:rFonts w:asciiTheme="minorHAnsi" w:hAnsiTheme="minorHAnsi" w:cstheme="minorHAnsi"/>
        </w:rPr>
      </w:pPr>
      <w:r w:rsidRPr="00292A6B">
        <w:rPr>
          <w:rFonts w:asciiTheme="minorHAnsi" w:hAnsiTheme="minorHAnsi" w:cstheme="minorHAnsi"/>
        </w:rPr>
        <w:t>Has your child been diagnosed with Asthma by a doctor?</w:t>
      </w:r>
    </w:p>
    <w:p w14:paraId="765DE799" w14:textId="77777777" w:rsidR="00A05056" w:rsidRPr="00292A6B" w:rsidRDefault="00A05056" w:rsidP="00A05056">
      <w:pPr>
        <w:spacing w:line="240" w:lineRule="auto"/>
        <w:ind w:left="720"/>
        <w:rPr>
          <w:rFonts w:asciiTheme="minorHAnsi" w:hAnsiTheme="minorHAnsi" w:cstheme="minorHAnsi"/>
        </w:rPr>
      </w:pPr>
      <w:r w:rsidRPr="00292A6B">
        <w:rPr>
          <w:rFonts w:asciiTheme="minorHAnsi" w:hAnsiTheme="minorHAnsi" w:cstheme="minorHAnsi"/>
        </w:rPr>
        <w:t xml:space="preserve">Yes </w:t>
      </w:r>
      <w:r w:rsidRPr="00292A6B">
        <w:rPr>
          <w:rFonts w:asciiTheme="minorHAnsi" w:hAnsiTheme="minorHAnsi" w:cstheme="minorHAnsi"/>
        </w:rPr>
        <w:sym w:font="Wingdings" w:char="F0E0"/>
      </w:r>
      <w:r w:rsidRPr="00292A6B">
        <w:rPr>
          <w:rFonts w:asciiTheme="minorHAnsi" w:hAnsiTheme="minorHAnsi" w:cstheme="minorHAnsi"/>
        </w:rPr>
        <w:t xml:space="preserve"> inclusion</w:t>
      </w:r>
    </w:p>
    <w:p w14:paraId="65588F0B" w14:textId="738EAE61" w:rsidR="00A05056" w:rsidRPr="00292A6B" w:rsidRDefault="00A05056" w:rsidP="00A05056">
      <w:pPr>
        <w:spacing w:line="240" w:lineRule="auto"/>
        <w:ind w:left="720"/>
        <w:rPr>
          <w:rFonts w:asciiTheme="minorHAnsi" w:hAnsiTheme="minorHAnsi" w:cstheme="minorHAnsi"/>
        </w:rPr>
      </w:pPr>
      <w:r w:rsidRPr="00292A6B">
        <w:rPr>
          <w:rFonts w:asciiTheme="minorHAnsi" w:hAnsiTheme="minorHAnsi" w:cstheme="minorHAnsi"/>
        </w:rPr>
        <w:t xml:space="preserve">No </w:t>
      </w:r>
      <w:r w:rsidRPr="00292A6B">
        <w:rPr>
          <w:rFonts w:asciiTheme="minorHAnsi" w:hAnsiTheme="minorHAnsi" w:cstheme="minorHAnsi"/>
        </w:rPr>
        <w:sym w:font="Wingdings" w:char="F0E0"/>
      </w:r>
      <w:r w:rsidRPr="00292A6B">
        <w:rPr>
          <w:rFonts w:asciiTheme="minorHAnsi" w:hAnsiTheme="minorHAnsi" w:cstheme="minorHAnsi"/>
        </w:rPr>
        <w:t xml:space="preserve"> exclusion</w:t>
      </w:r>
    </w:p>
    <w:p w14:paraId="117497EE" w14:textId="77777777" w:rsidR="00A05056" w:rsidRPr="00292A6B" w:rsidRDefault="00A05056" w:rsidP="00A05056">
      <w:pPr>
        <w:spacing w:line="240" w:lineRule="auto"/>
        <w:rPr>
          <w:rFonts w:asciiTheme="minorHAnsi" w:hAnsiTheme="minorHAnsi" w:cstheme="minorHAnsi"/>
          <w:b/>
          <w:bCs/>
        </w:rPr>
      </w:pPr>
      <w:bookmarkStart w:id="239" w:name="_Toc63170145"/>
      <w:r w:rsidRPr="00292A6B">
        <w:rPr>
          <w:rFonts w:asciiTheme="minorHAnsi" w:hAnsiTheme="minorHAnsi" w:cstheme="minorHAnsi"/>
          <w:b/>
          <w:bCs/>
        </w:rPr>
        <w:t>Sleep problems</w:t>
      </w:r>
      <w:bookmarkEnd w:id="239"/>
    </w:p>
    <w:p w14:paraId="40F52D66" w14:textId="77777777" w:rsidR="00A05056" w:rsidRPr="00292A6B" w:rsidRDefault="00A05056" w:rsidP="00A05056">
      <w:pPr>
        <w:spacing w:line="240" w:lineRule="auto"/>
        <w:rPr>
          <w:rFonts w:asciiTheme="minorHAnsi" w:hAnsiTheme="minorHAnsi" w:cstheme="minorHAnsi"/>
        </w:rPr>
      </w:pPr>
      <w:r w:rsidRPr="00292A6B">
        <w:rPr>
          <w:rFonts w:asciiTheme="minorHAnsi" w:hAnsiTheme="minorHAnsi" w:cstheme="minorHAnsi"/>
        </w:rPr>
        <w:t>How much is (study child)’s sleeping pattern or habits a problem for you?</w:t>
      </w:r>
    </w:p>
    <w:p w14:paraId="18DB74C7" w14:textId="77777777" w:rsidR="00A05056" w:rsidRPr="00292A6B" w:rsidRDefault="00A05056" w:rsidP="00A05056">
      <w:pPr>
        <w:spacing w:line="240" w:lineRule="auto"/>
        <w:ind w:left="720"/>
        <w:rPr>
          <w:rFonts w:asciiTheme="minorHAnsi" w:hAnsiTheme="minorHAnsi" w:cstheme="minorHAnsi"/>
        </w:rPr>
      </w:pPr>
      <w:r w:rsidRPr="00292A6B">
        <w:rPr>
          <w:rFonts w:asciiTheme="minorHAnsi" w:hAnsiTheme="minorHAnsi" w:cstheme="minorHAnsi"/>
        </w:rPr>
        <w:t>Not a problem at all</w:t>
      </w:r>
      <w:r w:rsidRPr="00292A6B">
        <w:rPr>
          <w:rFonts w:asciiTheme="minorHAnsi" w:hAnsiTheme="minorHAnsi" w:cstheme="minorHAnsi"/>
        </w:rPr>
        <w:sym w:font="Wingdings" w:char="F0E0"/>
      </w:r>
      <w:r w:rsidRPr="00292A6B">
        <w:rPr>
          <w:rFonts w:asciiTheme="minorHAnsi" w:hAnsiTheme="minorHAnsi" w:cstheme="minorHAnsi"/>
        </w:rPr>
        <w:t xml:space="preserve"> exclusion</w:t>
      </w:r>
    </w:p>
    <w:p w14:paraId="361BBE26" w14:textId="77777777" w:rsidR="00A05056" w:rsidRPr="00292A6B" w:rsidRDefault="00A05056" w:rsidP="00A05056">
      <w:pPr>
        <w:spacing w:line="240" w:lineRule="auto"/>
        <w:ind w:left="720"/>
        <w:rPr>
          <w:rFonts w:asciiTheme="minorHAnsi" w:hAnsiTheme="minorHAnsi" w:cstheme="minorHAnsi"/>
        </w:rPr>
      </w:pPr>
      <w:r w:rsidRPr="00292A6B">
        <w:rPr>
          <w:rFonts w:asciiTheme="minorHAnsi" w:hAnsiTheme="minorHAnsi" w:cstheme="minorHAnsi"/>
        </w:rPr>
        <w:t>A small problem</w:t>
      </w:r>
      <w:r w:rsidRPr="00292A6B">
        <w:rPr>
          <w:rFonts w:asciiTheme="minorHAnsi" w:hAnsiTheme="minorHAnsi" w:cstheme="minorHAnsi"/>
        </w:rPr>
        <w:sym w:font="Wingdings" w:char="F0E0"/>
      </w:r>
      <w:r w:rsidRPr="00292A6B">
        <w:rPr>
          <w:rFonts w:asciiTheme="minorHAnsi" w:hAnsiTheme="minorHAnsi" w:cstheme="minorHAnsi"/>
        </w:rPr>
        <w:t xml:space="preserve"> exclusion</w:t>
      </w:r>
    </w:p>
    <w:p w14:paraId="615A990F" w14:textId="77777777" w:rsidR="00A05056" w:rsidRPr="00292A6B" w:rsidRDefault="00A05056" w:rsidP="00A05056">
      <w:pPr>
        <w:spacing w:line="240" w:lineRule="auto"/>
        <w:ind w:left="720"/>
        <w:rPr>
          <w:rFonts w:asciiTheme="minorHAnsi" w:hAnsiTheme="minorHAnsi" w:cstheme="minorHAnsi"/>
        </w:rPr>
      </w:pPr>
      <w:r w:rsidRPr="00292A6B">
        <w:rPr>
          <w:rFonts w:asciiTheme="minorHAnsi" w:hAnsiTheme="minorHAnsi" w:cstheme="minorHAnsi"/>
        </w:rPr>
        <w:t>A moderate problem</w:t>
      </w:r>
      <w:r w:rsidRPr="00292A6B">
        <w:rPr>
          <w:rFonts w:asciiTheme="minorHAnsi" w:hAnsiTheme="minorHAnsi" w:cstheme="minorHAnsi"/>
        </w:rPr>
        <w:sym w:font="Wingdings" w:char="F0E0"/>
      </w:r>
      <w:r w:rsidRPr="00292A6B">
        <w:rPr>
          <w:rFonts w:asciiTheme="minorHAnsi" w:hAnsiTheme="minorHAnsi" w:cstheme="minorHAnsi"/>
        </w:rPr>
        <w:t xml:space="preserve"> inclusion</w:t>
      </w:r>
    </w:p>
    <w:p w14:paraId="4D5C1E23" w14:textId="6494A4EE" w:rsidR="00A05056" w:rsidRPr="00292A6B" w:rsidRDefault="00A05056" w:rsidP="00375BAE">
      <w:pPr>
        <w:spacing w:line="240" w:lineRule="auto"/>
        <w:ind w:left="720"/>
        <w:rPr>
          <w:rFonts w:asciiTheme="minorHAnsi" w:hAnsiTheme="minorHAnsi" w:cstheme="minorHAnsi"/>
        </w:rPr>
      </w:pPr>
      <w:r w:rsidRPr="00292A6B">
        <w:rPr>
          <w:rFonts w:asciiTheme="minorHAnsi" w:hAnsiTheme="minorHAnsi" w:cstheme="minorHAnsi"/>
        </w:rPr>
        <w:t xml:space="preserve">A large problem </w:t>
      </w:r>
      <w:r w:rsidRPr="00292A6B">
        <w:rPr>
          <w:rFonts w:asciiTheme="minorHAnsi" w:hAnsiTheme="minorHAnsi" w:cstheme="minorHAnsi"/>
        </w:rPr>
        <w:sym w:font="Wingdings" w:char="F0E0"/>
      </w:r>
      <w:r w:rsidRPr="00292A6B">
        <w:rPr>
          <w:rFonts w:asciiTheme="minorHAnsi" w:hAnsiTheme="minorHAnsi" w:cstheme="minorHAnsi"/>
        </w:rPr>
        <w:t xml:space="preserve"> inclusion</w:t>
      </w:r>
    </w:p>
    <w:p w14:paraId="7A9297EE" w14:textId="52FA2C69" w:rsidR="00DD586F" w:rsidRPr="00292A6B" w:rsidRDefault="00DD586F" w:rsidP="00DD586F">
      <w:pPr>
        <w:pStyle w:val="Heading1"/>
        <w:numPr>
          <w:ilvl w:val="1"/>
          <w:numId w:val="4"/>
        </w:numPr>
        <w:spacing w:before="0" w:line="240" w:lineRule="auto"/>
        <w:jc w:val="both"/>
        <w:rPr>
          <w:rFonts w:asciiTheme="majorHAnsi" w:hAnsiTheme="majorHAnsi"/>
          <w:caps w:val="0"/>
          <w:szCs w:val="22"/>
        </w:rPr>
      </w:pPr>
      <w:bookmarkStart w:id="240" w:name="_Toc69825449"/>
      <w:r w:rsidRPr="00292A6B">
        <w:rPr>
          <w:rFonts w:asciiTheme="majorHAnsi" w:hAnsiTheme="majorHAnsi"/>
          <w:caps w:val="0"/>
          <w:szCs w:val="22"/>
        </w:rPr>
        <w:lastRenderedPageBreak/>
        <w:t>Recruitment of potential participants</w:t>
      </w:r>
      <w:bookmarkEnd w:id="240"/>
    </w:p>
    <w:p w14:paraId="4DDB6241" w14:textId="77777777" w:rsidR="009729E2" w:rsidRPr="00292A6B" w:rsidRDefault="009729E2" w:rsidP="009729E2">
      <w:pPr>
        <w:rPr>
          <w:lang w:val="en-US"/>
        </w:rPr>
      </w:pPr>
      <w:r w:rsidRPr="00292A6B">
        <w:rPr>
          <w:lang w:val="en-US"/>
        </w:rPr>
        <w:t xml:space="preserve">Potential participants will be recruited through the following multi-pronged approach, strategy: </w:t>
      </w:r>
    </w:p>
    <w:p w14:paraId="2457F813" w14:textId="59E21592" w:rsidR="000E1C03" w:rsidRPr="00292A6B" w:rsidRDefault="009729E2" w:rsidP="005B7878">
      <w:pPr>
        <w:pStyle w:val="ListParagraph"/>
        <w:numPr>
          <w:ilvl w:val="0"/>
          <w:numId w:val="12"/>
        </w:numPr>
      </w:pPr>
      <w:r w:rsidRPr="00292A6B">
        <w:rPr>
          <w:b/>
          <w:bCs/>
        </w:rPr>
        <w:t>Telehealth (TH):</w:t>
      </w:r>
      <w:r w:rsidRPr="00292A6B">
        <w:t xml:space="preserve"> RCH TH appointments will be used to advertise the study. We will advertise in the virtual waiting room and at the end of all TH appointments. The advert will include a</w:t>
      </w:r>
      <w:r w:rsidR="000E1C03" w:rsidRPr="00292A6B">
        <w:t xml:space="preserve"> </w:t>
      </w:r>
      <w:r w:rsidRPr="00292A6B">
        <w:t>short description of the study and will have a link to the PICF and survey</w:t>
      </w:r>
      <w:r w:rsidR="00DD4059" w:rsidRPr="00292A6B">
        <w:t xml:space="preserve"> (Appendix B)</w:t>
      </w:r>
      <w:r w:rsidRPr="00292A6B">
        <w:t>.</w:t>
      </w:r>
    </w:p>
    <w:p w14:paraId="50ED7C7F" w14:textId="49F1571F" w:rsidR="000E1C03" w:rsidRPr="00292A6B" w:rsidRDefault="009729E2" w:rsidP="005B7878">
      <w:pPr>
        <w:pStyle w:val="ListParagraph"/>
        <w:numPr>
          <w:ilvl w:val="0"/>
          <w:numId w:val="12"/>
        </w:numPr>
      </w:pPr>
      <w:r w:rsidRPr="00292A6B">
        <w:rPr>
          <w:b/>
          <w:bCs/>
          <w:lang w:val="en-US"/>
        </w:rPr>
        <w:t xml:space="preserve">Face-to-face </w:t>
      </w:r>
      <w:r w:rsidR="000761D9" w:rsidRPr="00292A6B">
        <w:rPr>
          <w:b/>
          <w:bCs/>
          <w:lang w:val="en-US"/>
        </w:rPr>
        <w:t xml:space="preserve">in clinic </w:t>
      </w:r>
      <w:r w:rsidRPr="00292A6B">
        <w:rPr>
          <w:b/>
          <w:bCs/>
          <w:lang w:val="en-US"/>
        </w:rPr>
        <w:t>method:</w:t>
      </w:r>
      <w:r w:rsidRPr="00292A6B">
        <w:rPr>
          <w:lang w:val="en-US"/>
        </w:rPr>
        <w:t xml:space="preserve"> a research assistant (RA) with an iPad will approach parents in</w:t>
      </w:r>
      <w:r w:rsidR="000E1C03" w:rsidRPr="00292A6B">
        <w:rPr>
          <w:lang w:val="en-US"/>
        </w:rPr>
        <w:t xml:space="preserve"> the waiting rooms across RCH. The RA will approach families in the following RCH departments after notifying the clinic/reception staff of that day about their presence and why they will be approaching families:</w:t>
      </w:r>
      <w:r w:rsidR="000E1C03" w:rsidRPr="00292A6B">
        <w:t xml:space="preserve"> </w:t>
      </w:r>
      <w:r w:rsidR="009904EA" w:rsidRPr="00292A6B">
        <w:t xml:space="preserve">Short stay unit (SSU), </w:t>
      </w:r>
      <w:r w:rsidR="000E1C03" w:rsidRPr="00292A6B">
        <w:t xml:space="preserve">Neurology, Neurodevelopment and Disability, Centre for Community Child Health (CCCH), General Medicine, </w:t>
      </w:r>
      <w:r w:rsidR="009904EA" w:rsidRPr="00292A6B">
        <w:rPr>
          <w:rFonts w:asciiTheme="minorHAnsi" w:hAnsiTheme="minorHAnsi" w:cstheme="minorHAnsi"/>
        </w:rPr>
        <w:t xml:space="preserve">Colorectal surgery, Day surgery, and </w:t>
      </w:r>
      <w:r w:rsidR="000E1C03" w:rsidRPr="00292A6B">
        <w:t xml:space="preserve">Endocrinology and Diabetes. </w:t>
      </w:r>
      <w:r w:rsidR="00375BAE" w:rsidRPr="00292A6B">
        <w:t xml:space="preserve">To ensure only appropriate families are approached and care is not being disrupted </w:t>
      </w:r>
      <w:r w:rsidR="00375BAE" w:rsidRPr="00292A6B">
        <w:rPr>
          <w:lang w:val="en-US"/>
        </w:rPr>
        <w:t>t</w:t>
      </w:r>
      <w:r w:rsidR="000E1C03" w:rsidRPr="00292A6B">
        <w:rPr>
          <w:lang w:val="en-US"/>
        </w:rPr>
        <w:t xml:space="preserve">he RA will approach families in the following RCH departments after being provided a list of families approved for approaching from the </w:t>
      </w:r>
      <w:r w:rsidR="00375BAE" w:rsidRPr="00292A6B">
        <w:rPr>
          <w:lang w:val="en-US"/>
        </w:rPr>
        <w:t>department</w:t>
      </w:r>
      <w:r w:rsidR="000E1C03" w:rsidRPr="00292A6B">
        <w:rPr>
          <w:lang w:val="en-US"/>
        </w:rPr>
        <w:t xml:space="preserve"> staff of that day:</w:t>
      </w:r>
      <w:r w:rsidR="000E1C03" w:rsidRPr="00292A6B">
        <w:t xml:space="preserve"> Short Stay Unit (SSU).</w:t>
      </w:r>
      <w:r w:rsidR="003F45B3" w:rsidRPr="00292A6B">
        <w:t xml:space="preserve"> Given the current COVID-19 global pandemic, face-to-face recruitment will not begin until the recruiting RCH departments allow this to occur. Please see </w:t>
      </w:r>
      <w:r w:rsidR="00B36604" w:rsidRPr="00292A6B">
        <w:t>S</w:t>
      </w:r>
      <w:r w:rsidR="003F45B3" w:rsidRPr="00292A6B">
        <w:t xml:space="preserve">ection </w:t>
      </w:r>
      <w:r w:rsidR="00D215D1" w:rsidRPr="00292A6B">
        <w:t>7.1</w:t>
      </w:r>
      <w:r w:rsidR="003F45B3" w:rsidRPr="00292A6B">
        <w:t xml:space="preserve"> for details on the COVID-19 safe practices for this study.</w:t>
      </w:r>
    </w:p>
    <w:p w14:paraId="73F02109" w14:textId="4AA80E43" w:rsidR="008C38F5" w:rsidRPr="00292A6B" w:rsidRDefault="000761D9" w:rsidP="005B7878">
      <w:pPr>
        <w:pStyle w:val="ListParagraph"/>
        <w:numPr>
          <w:ilvl w:val="0"/>
          <w:numId w:val="12"/>
        </w:numPr>
      </w:pPr>
      <w:r w:rsidRPr="00292A6B">
        <w:rPr>
          <w:b/>
          <w:bCs/>
        </w:rPr>
        <w:t>Face-to-face in playground:</w:t>
      </w:r>
      <w:r w:rsidRPr="00292A6B">
        <w:t xml:space="preserve"> </w:t>
      </w:r>
      <w:r w:rsidR="003F45B3" w:rsidRPr="00292A6B">
        <w:rPr>
          <w:lang w:val="en-US"/>
        </w:rPr>
        <w:t>a</w:t>
      </w:r>
      <w:r w:rsidR="00375BAE" w:rsidRPr="00292A6B">
        <w:rPr>
          <w:lang w:val="en-US"/>
        </w:rPr>
        <w:t>n</w:t>
      </w:r>
      <w:r w:rsidR="003F45B3" w:rsidRPr="00292A6B">
        <w:rPr>
          <w:lang w:val="en-US"/>
        </w:rPr>
        <w:t xml:space="preserve"> RA </w:t>
      </w:r>
      <w:r w:rsidR="003F45B3" w:rsidRPr="00292A6B">
        <w:t>will attend the local RCH playground (east side) (likely in the morning to avoid nap times) where they will approach parents with a handout which describes the study and what is involved</w:t>
      </w:r>
      <w:r w:rsidR="009904EA" w:rsidRPr="00292A6B">
        <w:t xml:space="preserve"> (Appendix </w:t>
      </w:r>
      <w:r w:rsidR="0018200E" w:rsidRPr="00292A6B">
        <w:t>B</w:t>
      </w:r>
      <w:r w:rsidR="009904EA" w:rsidRPr="00292A6B">
        <w:t>)</w:t>
      </w:r>
      <w:r w:rsidR="003F45B3" w:rsidRPr="00292A6B">
        <w:t>.</w:t>
      </w:r>
    </w:p>
    <w:p w14:paraId="55DC0E2A" w14:textId="3CFE743F" w:rsidR="00BA7287" w:rsidRPr="00292A6B" w:rsidRDefault="00F20CFA" w:rsidP="005B7878">
      <w:pPr>
        <w:pStyle w:val="ListParagraph"/>
        <w:numPr>
          <w:ilvl w:val="0"/>
          <w:numId w:val="12"/>
        </w:numPr>
      </w:pPr>
      <w:r w:rsidRPr="00292A6B">
        <w:rPr>
          <w:b/>
          <w:bCs/>
        </w:rPr>
        <w:t>Contacting via another study:</w:t>
      </w:r>
      <w:r w:rsidRPr="00292A6B">
        <w:t xml:space="preserve"> </w:t>
      </w:r>
      <w:r w:rsidR="009904EA" w:rsidRPr="00292A6B">
        <w:t>Participants from the study ‘</w:t>
      </w:r>
      <w:r w:rsidR="009904EA" w:rsidRPr="00292A6B">
        <w:rPr>
          <w:i/>
          <w:iCs/>
        </w:rPr>
        <w:t xml:space="preserve">Validation of a single screening question tool to assess the mental health of children with chronic illness admitted to the Day Medical Unit at The Royal Children’s Hospital, Melbourne’ </w:t>
      </w:r>
      <w:r w:rsidR="009904EA" w:rsidRPr="00292A6B">
        <w:rPr>
          <w:i/>
          <w:iCs/>
          <w:lang w:val="en-GB"/>
        </w:rPr>
        <w:t>(HREC: 67053)</w:t>
      </w:r>
      <w:r w:rsidR="009904EA" w:rsidRPr="00292A6B">
        <w:t xml:space="preserve"> were asked if they would like to be contacted for future research about children’s health and wellbeing</w:t>
      </w:r>
      <w:r w:rsidR="00C0794B" w:rsidRPr="00292A6B">
        <w:t xml:space="preserve">. </w:t>
      </w:r>
      <w:r w:rsidR="009904EA" w:rsidRPr="00292A6B">
        <w:t>Families who ticked they would like to hear about this type of research will be contacted by the research team to invite them to th</w:t>
      </w:r>
      <w:r w:rsidR="00C0794B" w:rsidRPr="00292A6B">
        <w:t>is</w:t>
      </w:r>
      <w:r w:rsidR="009904EA" w:rsidRPr="00292A6B">
        <w:t xml:space="preserve"> study</w:t>
      </w:r>
      <w:r w:rsidR="00C0794B" w:rsidRPr="00292A6B">
        <w:t xml:space="preserve"> (Appendix E)</w:t>
      </w:r>
      <w:r w:rsidR="009904EA" w:rsidRPr="00292A6B">
        <w:t>. Participants will b</w:t>
      </w:r>
      <w:r w:rsidR="00F735EB" w:rsidRPr="00292A6B">
        <w:t>e</w:t>
      </w:r>
      <w:r w:rsidR="00C0794B" w:rsidRPr="00292A6B">
        <w:t xml:space="preserve"> followed up</w:t>
      </w:r>
      <w:r w:rsidR="009904EA" w:rsidRPr="00292A6B">
        <w:t xml:space="preserve"> </w:t>
      </w:r>
      <w:r w:rsidR="00507E61" w:rsidRPr="00292A6B">
        <w:t xml:space="preserve">regarding their invitation to take part in the study </w:t>
      </w:r>
      <w:r w:rsidR="009904EA" w:rsidRPr="00292A6B">
        <w:t xml:space="preserve">as per the contact management plan (Appendix </w:t>
      </w:r>
      <w:r w:rsidR="00377E8C" w:rsidRPr="00292A6B">
        <w:t>D</w:t>
      </w:r>
      <w:r w:rsidR="009904EA" w:rsidRPr="00292A6B">
        <w:t>).</w:t>
      </w:r>
    </w:p>
    <w:p w14:paraId="40336B61" w14:textId="7AE8E9F3" w:rsidR="009729E2" w:rsidRPr="00292A6B" w:rsidRDefault="009729E2" w:rsidP="005B7878">
      <w:pPr>
        <w:pStyle w:val="ListParagraph"/>
        <w:numPr>
          <w:ilvl w:val="0"/>
          <w:numId w:val="12"/>
        </w:numPr>
      </w:pPr>
      <w:r w:rsidRPr="00292A6B">
        <w:rPr>
          <w:b/>
          <w:bCs/>
          <w:lang w:val="en-US"/>
        </w:rPr>
        <w:t>Clinician send short link:</w:t>
      </w:r>
      <w:r w:rsidRPr="00292A6B">
        <w:rPr>
          <w:lang w:val="en-US"/>
        </w:rPr>
        <w:t xml:space="preserve"> Clinicians will email, text or electronically send (inc RCH portal) a link to survey with a short description of the study</w:t>
      </w:r>
      <w:r w:rsidR="00ED7961" w:rsidRPr="00292A6B">
        <w:rPr>
          <w:lang w:val="en-US"/>
        </w:rPr>
        <w:t xml:space="preserve"> </w:t>
      </w:r>
      <w:r w:rsidR="00ED7961" w:rsidRPr="00292A6B">
        <w:rPr>
          <w:rFonts w:asciiTheme="minorHAnsi" w:hAnsiTheme="minorHAnsi" w:cstheme="minorHAnsi"/>
          <w:lang w:val="en-US"/>
        </w:rPr>
        <w:t>(Appendix</w:t>
      </w:r>
      <w:r w:rsidR="009904EA" w:rsidRPr="00292A6B">
        <w:rPr>
          <w:rFonts w:asciiTheme="minorHAnsi" w:hAnsiTheme="minorHAnsi" w:cstheme="minorHAnsi"/>
          <w:lang w:val="en-US"/>
        </w:rPr>
        <w:t xml:space="preserve"> </w:t>
      </w:r>
      <w:r w:rsidR="0078454A" w:rsidRPr="00292A6B">
        <w:rPr>
          <w:rFonts w:asciiTheme="minorHAnsi" w:hAnsiTheme="minorHAnsi" w:cstheme="minorHAnsi"/>
          <w:lang w:val="en-US"/>
        </w:rPr>
        <w:t>F</w:t>
      </w:r>
      <w:r w:rsidR="00ED7961" w:rsidRPr="00292A6B">
        <w:rPr>
          <w:rFonts w:asciiTheme="minorHAnsi" w:hAnsiTheme="minorHAnsi" w:cstheme="minorHAnsi"/>
          <w:lang w:val="en-US"/>
        </w:rPr>
        <w:t>)</w:t>
      </w:r>
      <w:r w:rsidRPr="00292A6B">
        <w:rPr>
          <w:lang w:val="en-US"/>
        </w:rPr>
        <w:t xml:space="preserve">. A link to the survey will be sent by clinicians from the </w:t>
      </w:r>
      <w:r w:rsidR="00D96184" w:rsidRPr="00292A6B">
        <w:rPr>
          <w:lang w:val="en-US"/>
        </w:rPr>
        <w:t xml:space="preserve">following RCH departments: </w:t>
      </w:r>
      <w:r w:rsidR="00540BA2" w:rsidRPr="00292A6B">
        <w:t xml:space="preserve">Neurology, Neurodevelopment and Disability, Centre for Community Child Health (CCCH), General Medicine, </w:t>
      </w:r>
      <w:r w:rsidR="00540BA2" w:rsidRPr="00292A6B">
        <w:rPr>
          <w:rFonts w:asciiTheme="minorHAnsi" w:hAnsiTheme="minorHAnsi" w:cstheme="minorHAnsi"/>
        </w:rPr>
        <w:t xml:space="preserve">Colorectal surgery, Day surgery, and </w:t>
      </w:r>
      <w:r w:rsidR="00540BA2" w:rsidRPr="00292A6B">
        <w:t>Endocrinology and Diabetes</w:t>
      </w:r>
      <w:r w:rsidR="00D96184" w:rsidRPr="00292A6B">
        <w:t>.</w:t>
      </w:r>
    </w:p>
    <w:p w14:paraId="2784EB32" w14:textId="18835E34" w:rsidR="009729E2" w:rsidRPr="00292A6B" w:rsidRDefault="009729E2" w:rsidP="005B7878">
      <w:pPr>
        <w:pStyle w:val="ListParagraph"/>
        <w:numPr>
          <w:ilvl w:val="0"/>
          <w:numId w:val="12"/>
        </w:numPr>
      </w:pPr>
      <w:r w:rsidRPr="00292A6B">
        <w:rPr>
          <w:b/>
          <w:bCs/>
          <w:lang w:val="en-US"/>
        </w:rPr>
        <w:t>Advertisement:</w:t>
      </w:r>
      <w:r w:rsidRPr="00292A6B">
        <w:rPr>
          <w:lang w:val="en-US"/>
        </w:rPr>
        <w:t xml:space="preserve"> Posters in high traffic areas with a QR code linked to the PICF and online survey</w:t>
      </w:r>
      <w:r w:rsidR="00ED7961" w:rsidRPr="00292A6B">
        <w:rPr>
          <w:lang w:val="en-US"/>
        </w:rPr>
        <w:t xml:space="preserve"> </w:t>
      </w:r>
      <w:r w:rsidR="00ED7961" w:rsidRPr="00292A6B">
        <w:rPr>
          <w:rFonts w:asciiTheme="minorHAnsi" w:hAnsiTheme="minorHAnsi" w:cstheme="minorHAnsi"/>
          <w:lang w:val="en-US"/>
        </w:rPr>
        <w:t xml:space="preserve">(Appendix </w:t>
      </w:r>
      <w:r w:rsidR="00904E99" w:rsidRPr="00292A6B">
        <w:rPr>
          <w:rFonts w:asciiTheme="minorHAnsi" w:hAnsiTheme="minorHAnsi" w:cstheme="minorHAnsi"/>
          <w:lang w:val="en-US"/>
        </w:rPr>
        <w:t>G</w:t>
      </w:r>
      <w:r w:rsidR="00ED7961" w:rsidRPr="00292A6B">
        <w:rPr>
          <w:rFonts w:asciiTheme="minorHAnsi" w:hAnsiTheme="minorHAnsi" w:cstheme="minorHAnsi"/>
          <w:lang w:val="en-US"/>
        </w:rPr>
        <w:t>)</w:t>
      </w:r>
      <w:r w:rsidRPr="00292A6B">
        <w:rPr>
          <w:lang w:val="en-US"/>
        </w:rPr>
        <w:t xml:space="preserve">. These posters will be placed in the </w:t>
      </w:r>
      <w:r w:rsidR="00D96184" w:rsidRPr="00292A6B">
        <w:rPr>
          <w:lang w:val="en-US"/>
        </w:rPr>
        <w:t xml:space="preserve">following RCH departments: </w:t>
      </w:r>
      <w:r w:rsidRPr="00292A6B">
        <w:rPr>
          <w:lang w:val="en-US"/>
        </w:rPr>
        <w:t xml:space="preserve">SSU, </w:t>
      </w:r>
      <w:r w:rsidR="00D96184" w:rsidRPr="00292A6B">
        <w:t>Neurology, Neurodevelopment and Disability</w:t>
      </w:r>
      <w:r w:rsidR="00540BA2" w:rsidRPr="00292A6B">
        <w:t>,</w:t>
      </w:r>
      <w:r w:rsidR="00D96184" w:rsidRPr="00292A6B">
        <w:t xml:space="preserve"> Centre for Community Child Health (CCCH), General Medicine, Endocrinology and Diabetes, </w:t>
      </w:r>
      <w:r w:rsidR="00540BA2" w:rsidRPr="00292A6B">
        <w:t xml:space="preserve">Colorectal surgery, </w:t>
      </w:r>
      <w:r w:rsidR="00D96184" w:rsidRPr="00292A6B">
        <w:t>and Day Surgery.</w:t>
      </w:r>
    </w:p>
    <w:p w14:paraId="7B36EC34" w14:textId="5A6C7494" w:rsidR="00347A59" w:rsidRPr="00292A6B" w:rsidRDefault="00347A59" w:rsidP="005B7878">
      <w:pPr>
        <w:pStyle w:val="ListParagraph"/>
        <w:numPr>
          <w:ilvl w:val="0"/>
          <w:numId w:val="12"/>
        </w:numPr>
      </w:pPr>
      <w:r w:rsidRPr="00292A6B">
        <w:t>Childcare centre: The RCH onsite childcare will email out a short description of the study</w:t>
      </w:r>
      <w:r w:rsidR="00531879" w:rsidRPr="00292A6B">
        <w:t xml:space="preserve"> </w:t>
      </w:r>
      <w:r w:rsidRPr="00292A6B">
        <w:t>with a link to the survey to parents</w:t>
      </w:r>
      <w:r w:rsidR="00772BA8" w:rsidRPr="00292A6B">
        <w:t>/caregivers who have children aged 2-4 years</w:t>
      </w:r>
      <w:r w:rsidR="00ED7961" w:rsidRPr="00292A6B">
        <w:t xml:space="preserve"> </w:t>
      </w:r>
      <w:r w:rsidR="00ED7961" w:rsidRPr="00292A6B">
        <w:rPr>
          <w:rFonts w:asciiTheme="minorHAnsi" w:hAnsiTheme="minorHAnsi" w:cstheme="minorHAnsi"/>
        </w:rPr>
        <w:t xml:space="preserve">(Appendix </w:t>
      </w:r>
      <w:r w:rsidR="00904E99" w:rsidRPr="00292A6B">
        <w:rPr>
          <w:rFonts w:asciiTheme="minorHAnsi" w:hAnsiTheme="minorHAnsi" w:cstheme="minorHAnsi"/>
        </w:rPr>
        <w:t>H</w:t>
      </w:r>
      <w:r w:rsidR="00ED7961" w:rsidRPr="00292A6B">
        <w:rPr>
          <w:rFonts w:asciiTheme="minorHAnsi" w:hAnsiTheme="minorHAnsi" w:cstheme="minorHAnsi"/>
        </w:rPr>
        <w:t>).</w:t>
      </w:r>
    </w:p>
    <w:p w14:paraId="41FA0636" w14:textId="36170C0F" w:rsidR="00C84F00" w:rsidRDefault="00531879" w:rsidP="00C84F00">
      <w:pPr>
        <w:pStyle w:val="ListParagraph"/>
        <w:numPr>
          <w:ilvl w:val="0"/>
          <w:numId w:val="12"/>
        </w:numPr>
      </w:pPr>
      <w:r w:rsidRPr="00292A6B">
        <w:rPr>
          <w:b/>
          <w:bCs/>
        </w:rPr>
        <w:t>Social media:</w:t>
      </w:r>
      <w:r w:rsidRPr="00292A6B">
        <w:t xml:space="preserve"> We will advertise the study on the MCRI Facebook and Twitter (Appendix </w:t>
      </w:r>
      <w:r w:rsidR="00076C51" w:rsidRPr="00292A6B">
        <w:t>B</w:t>
      </w:r>
      <w:r w:rsidR="00ED7961" w:rsidRPr="00292A6B">
        <w:t>)</w:t>
      </w:r>
      <w:r w:rsidRPr="00292A6B">
        <w:t>. The Facebook advert will target families of children aged 2-</w:t>
      </w:r>
      <w:r w:rsidR="00772BA8" w:rsidRPr="00292A6B">
        <w:t>4</w:t>
      </w:r>
      <w:r w:rsidRPr="00292A6B">
        <w:t xml:space="preserve"> years. This advert has been </w:t>
      </w:r>
      <w:r w:rsidRPr="00292A6B">
        <w:lastRenderedPageBreak/>
        <w:t>designed in collaboration with the MCRI digital communications team and will have a link to the survey.</w:t>
      </w:r>
    </w:p>
    <w:p w14:paraId="365EB5CA" w14:textId="77777777" w:rsidR="00357D25" w:rsidRPr="00791130" w:rsidRDefault="00E01768" w:rsidP="00357D25">
      <w:pPr>
        <w:pStyle w:val="ListParagraph"/>
        <w:numPr>
          <w:ilvl w:val="0"/>
          <w:numId w:val="12"/>
        </w:numPr>
        <w:rPr>
          <w:rFonts w:asciiTheme="minorHAnsi" w:hAnsiTheme="minorHAnsi" w:cstheme="minorHAnsi"/>
          <w:sz w:val="24"/>
          <w:szCs w:val="24"/>
        </w:rPr>
      </w:pPr>
      <w:r w:rsidRPr="00357D25">
        <w:rPr>
          <w:rFonts w:asciiTheme="minorHAnsi" w:hAnsiTheme="minorHAnsi" w:cstheme="minorHAnsi"/>
          <w:b/>
          <w:bCs/>
        </w:rPr>
        <w:t>Recruitment via Intensive Care Unit (ICU)</w:t>
      </w:r>
      <w:r w:rsidRPr="00357D25">
        <w:rPr>
          <w:rFonts w:asciiTheme="minorHAnsi" w:hAnsiTheme="minorHAnsi" w:cstheme="minorHAnsi"/>
        </w:rPr>
        <w:t xml:space="preserve">: </w:t>
      </w:r>
      <w:r w:rsidR="00357D25" w:rsidRPr="00791130">
        <w:rPr>
          <w:rFonts w:asciiTheme="minorHAnsi" w:hAnsiTheme="minorHAnsi" w:cstheme="minorHAnsi"/>
          <w:sz w:val="24"/>
          <w:szCs w:val="24"/>
        </w:rPr>
        <w:t>We will recruit potential participants via the ICU. Elective admissions to ICU will be actively recruited.</w:t>
      </w:r>
      <w:r w:rsidR="00357D25" w:rsidRPr="00791130">
        <w:rPr>
          <w:rFonts w:asciiTheme="minorHAnsi" w:eastAsiaTheme="minorHAnsi" w:hAnsiTheme="minorHAnsi" w:cstheme="minorBidi"/>
          <w:color w:val="FF0000"/>
          <w:sz w:val="24"/>
          <w:szCs w:val="24"/>
          <w:lang w:val="en-US"/>
        </w:rPr>
        <w:t xml:space="preserve"> </w:t>
      </w:r>
      <w:r w:rsidR="00357D25" w:rsidRPr="00791130">
        <w:rPr>
          <w:rFonts w:asciiTheme="minorHAnsi" w:hAnsiTheme="minorHAnsi" w:cstheme="minorHAnsi"/>
          <w:sz w:val="24"/>
          <w:szCs w:val="24"/>
          <w:lang w:val="en-US"/>
        </w:rPr>
        <w:t xml:space="preserve">ICU research staff will approach potential participants for consent prior to the child’s admission to ICU (e.g. pre-operative clinic visit or while in hospital). ICU families expressing an interest in research studies will also be eligible to participate, however, only elective admissions will be actively recruited. </w:t>
      </w:r>
      <w:r w:rsidR="00357D25" w:rsidRPr="00791130">
        <w:rPr>
          <w:rFonts w:asciiTheme="minorHAnsi" w:hAnsiTheme="minorHAnsi" w:cstheme="minorHAnsi"/>
          <w:sz w:val="24"/>
          <w:szCs w:val="24"/>
        </w:rPr>
        <w:t xml:space="preserve">Elective admissions were chosen as the focus of active recruitment after consultation with the ICU research team, they feel that approaching families for consent before the child is admitted to ICU is the most ethical approach as we will be able to discuss the study with families before </w:t>
      </w:r>
      <w:r w:rsidR="00357D25">
        <w:rPr>
          <w:rFonts w:asciiTheme="minorHAnsi" w:hAnsiTheme="minorHAnsi" w:cstheme="minorHAnsi"/>
          <w:sz w:val="24"/>
          <w:szCs w:val="24"/>
        </w:rPr>
        <w:t xml:space="preserve">the child is admitted to ICU, </w:t>
      </w:r>
      <w:r w:rsidR="00357D25" w:rsidRPr="00230A92">
        <w:rPr>
          <w:rFonts w:asciiTheme="minorHAnsi" w:hAnsiTheme="minorHAnsi" w:cstheme="minorHAnsi"/>
          <w:sz w:val="24"/>
          <w:szCs w:val="24"/>
        </w:rPr>
        <w:t>when the family has capacity to understand what taking part in the study involves</w:t>
      </w:r>
      <w:r w:rsidR="00357D25" w:rsidRPr="003F5D1A">
        <w:rPr>
          <w:rFonts w:asciiTheme="minorHAnsi" w:hAnsiTheme="minorHAnsi" w:cstheme="minorHAnsi"/>
          <w:sz w:val="24"/>
          <w:szCs w:val="24"/>
        </w:rPr>
        <w:t>.</w:t>
      </w:r>
      <w:r w:rsidR="00357D25" w:rsidRPr="00791130">
        <w:rPr>
          <w:rFonts w:asciiTheme="minorHAnsi" w:hAnsiTheme="minorHAnsi" w:cstheme="minorHAnsi"/>
          <w:sz w:val="24"/>
          <w:szCs w:val="24"/>
        </w:rPr>
        <w:t xml:space="preserve"> This </w:t>
      </w:r>
      <w:r w:rsidR="00357D25">
        <w:rPr>
          <w:rFonts w:asciiTheme="minorHAnsi" w:hAnsiTheme="minorHAnsi" w:cstheme="minorHAnsi"/>
          <w:sz w:val="24"/>
          <w:szCs w:val="24"/>
        </w:rPr>
        <w:t xml:space="preserve">approach </w:t>
      </w:r>
      <w:r w:rsidR="00357D25" w:rsidRPr="00791130">
        <w:rPr>
          <w:rFonts w:asciiTheme="minorHAnsi" w:hAnsiTheme="minorHAnsi" w:cstheme="minorHAnsi"/>
          <w:sz w:val="24"/>
          <w:szCs w:val="24"/>
        </w:rPr>
        <w:t xml:space="preserve">will also allow us to avoid the active recruitment of families in cases where </w:t>
      </w:r>
      <w:r w:rsidR="00357D25">
        <w:rPr>
          <w:rFonts w:asciiTheme="minorHAnsi" w:hAnsiTheme="minorHAnsi" w:cstheme="minorHAnsi"/>
          <w:sz w:val="24"/>
          <w:szCs w:val="24"/>
        </w:rPr>
        <w:t xml:space="preserve">recruitment would be considered inappropriate for this study, for example, where </w:t>
      </w:r>
      <w:r w:rsidR="00357D25" w:rsidRPr="00791130">
        <w:rPr>
          <w:rFonts w:asciiTheme="minorHAnsi" w:hAnsiTheme="minorHAnsi" w:cstheme="minorHAnsi"/>
          <w:sz w:val="24"/>
          <w:szCs w:val="24"/>
        </w:rPr>
        <w:t xml:space="preserve">the child is unlikely to survive or where the child has had an unplanned admission to ICU and </w:t>
      </w:r>
      <w:r w:rsidR="00357D25">
        <w:rPr>
          <w:rFonts w:asciiTheme="minorHAnsi" w:hAnsiTheme="minorHAnsi" w:cstheme="minorHAnsi"/>
          <w:sz w:val="24"/>
          <w:szCs w:val="24"/>
        </w:rPr>
        <w:t>the stress of the family</w:t>
      </w:r>
      <w:r w:rsidR="00357D25" w:rsidRPr="00791130">
        <w:rPr>
          <w:rFonts w:asciiTheme="minorHAnsi" w:hAnsiTheme="minorHAnsi" w:cstheme="minorHAnsi"/>
          <w:sz w:val="24"/>
          <w:szCs w:val="24"/>
        </w:rPr>
        <w:t xml:space="preserve"> is very high.</w:t>
      </w:r>
      <w:r w:rsidR="00357D25">
        <w:rPr>
          <w:rFonts w:asciiTheme="minorHAnsi" w:hAnsiTheme="minorHAnsi" w:cstheme="minorHAnsi"/>
          <w:sz w:val="24"/>
          <w:szCs w:val="24"/>
        </w:rPr>
        <w:t xml:space="preserve"> </w:t>
      </w:r>
      <w:r w:rsidR="00357D25" w:rsidRPr="00E266B1">
        <w:rPr>
          <w:rFonts w:asciiTheme="minorHAnsi" w:hAnsiTheme="minorHAnsi" w:cstheme="minorHAnsi"/>
          <w:sz w:val="24"/>
          <w:szCs w:val="24"/>
        </w:rPr>
        <w:t xml:space="preserve">Additionally, </w:t>
      </w:r>
      <w:r w:rsidR="00357D25">
        <w:rPr>
          <w:rFonts w:asciiTheme="minorHAnsi" w:hAnsiTheme="minorHAnsi" w:cstheme="minorHAnsi"/>
          <w:sz w:val="24"/>
          <w:szCs w:val="24"/>
        </w:rPr>
        <w:t>the</w:t>
      </w:r>
      <w:r w:rsidR="00357D25" w:rsidRPr="00E266B1">
        <w:rPr>
          <w:rFonts w:asciiTheme="minorHAnsi" w:hAnsiTheme="minorHAnsi" w:cstheme="minorHAnsi"/>
          <w:sz w:val="24"/>
          <w:szCs w:val="24"/>
        </w:rPr>
        <w:t xml:space="preserve"> ICU research team will </w:t>
      </w:r>
      <w:r w:rsidR="00357D25">
        <w:rPr>
          <w:rFonts w:asciiTheme="minorHAnsi" w:hAnsiTheme="minorHAnsi" w:cstheme="minorHAnsi"/>
          <w:sz w:val="24"/>
          <w:szCs w:val="24"/>
        </w:rPr>
        <w:t xml:space="preserve">be the staff </w:t>
      </w:r>
      <w:r w:rsidR="00357D25" w:rsidRPr="00E266B1">
        <w:rPr>
          <w:rFonts w:asciiTheme="minorHAnsi" w:hAnsiTheme="minorHAnsi" w:cstheme="minorHAnsi"/>
          <w:sz w:val="24"/>
          <w:szCs w:val="24"/>
        </w:rPr>
        <w:t>approaching these families about the study for consent</w:t>
      </w:r>
      <w:r w:rsidR="00357D25">
        <w:rPr>
          <w:rFonts w:asciiTheme="minorHAnsi" w:hAnsiTheme="minorHAnsi" w:cstheme="minorHAnsi"/>
          <w:sz w:val="24"/>
          <w:szCs w:val="24"/>
        </w:rPr>
        <w:t>.</w:t>
      </w:r>
      <w:r w:rsidR="00357D25" w:rsidRPr="00E266B1">
        <w:rPr>
          <w:rFonts w:asciiTheme="minorHAnsi" w:hAnsiTheme="minorHAnsi" w:cstheme="minorHAnsi"/>
          <w:sz w:val="24"/>
          <w:szCs w:val="24"/>
        </w:rPr>
        <w:t xml:space="preserve"> </w:t>
      </w:r>
      <w:r w:rsidR="00357D25">
        <w:rPr>
          <w:rFonts w:asciiTheme="minorHAnsi" w:hAnsiTheme="minorHAnsi" w:cstheme="minorHAnsi"/>
          <w:sz w:val="24"/>
          <w:szCs w:val="24"/>
        </w:rPr>
        <w:t>T</w:t>
      </w:r>
      <w:r w:rsidR="00357D25" w:rsidRPr="00E266B1">
        <w:rPr>
          <w:rFonts w:asciiTheme="minorHAnsi" w:hAnsiTheme="minorHAnsi" w:cstheme="minorHAnsi"/>
          <w:sz w:val="24"/>
          <w:szCs w:val="24"/>
        </w:rPr>
        <w:t>his is the most appropriate approach as the ICU research staff work within the ICU department and will be familiar to the families as well as having the training and experience to ensure they are only approaching appropriate families (i.e. families who are not currently in a high state of stress) for the study.</w:t>
      </w:r>
    </w:p>
    <w:p w14:paraId="36C28F55" w14:textId="4BAE55D9" w:rsidR="009C0E14" w:rsidRDefault="009C0E14" w:rsidP="009132CC">
      <w:r w:rsidRPr="00292A6B">
        <w:t xml:space="preserve">Parents/caregivers will also be identified using an online panel managed and maintained by Pureprofile Australia (PPA). Participants will be randomly selected from those in the panel eligible to take part in this study. </w:t>
      </w:r>
      <w:r w:rsidR="00A05056" w:rsidRPr="00357D25">
        <w:rPr>
          <w:rFonts w:asciiTheme="minorHAnsi" w:hAnsiTheme="minorHAnsi" w:cstheme="minorHAnsi"/>
        </w:rPr>
        <w:t>Before taking part in the survey potential participants will need to complete relevant screening questions</w:t>
      </w:r>
      <w:r w:rsidR="00E11FED" w:rsidRPr="00357D25">
        <w:rPr>
          <w:rFonts w:asciiTheme="minorHAnsi" w:hAnsiTheme="minorHAnsi" w:cstheme="minorHAnsi"/>
        </w:rPr>
        <w:t xml:space="preserve"> (see Section 4.2.3)</w:t>
      </w:r>
      <w:r w:rsidR="00A05056" w:rsidRPr="00292A6B">
        <w:t xml:space="preserve">. </w:t>
      </w:r>
      <w:r w:rsidRPr="00292A6B">
        <w:t>This strategy will primarily be used to recruit participants for the study being run in parallel (HREC #71872)</w:t>
      </w:r>
      <w:r w:rsidR="006D3B6F" w:rsidRPr="00292A6B">
        <w:t>, however, this will include the recruitment of parents/caregivers of children aged 2-4years old who will be asked to also take part in this study</w:t>
      </w:r>
      <w:r w:rsidRPr="00292A6B">
        <w:t>. A group of potential participants registered with the panel will be consented to complete the survey. All existing members of the panel have completed a double opt-in process to join the panel and have consented to complete online surveys over the course of their membership of the panel. They are provided the opportunity to accept or not accept any offer to participate in a new survey. PPA will provide the link to the survey panel members via the REDCap link. Further detail regarding the Panel survey company methods is provided in a separate attachment (Pureprofile Panel Quality Document). PPA is approved by MCRI Legal.</w:t>
      </w:r>
    </w:p>
    <w:p w14:paraId="7A2040DE" w14:textId="6123536B" w:rsidR="00377B81" w:rsidRPr="00377B81" w:rsidRDefault="00377B81" w:rsidP="009C0E14">
      <w:pPr>
        <w:rPr>
          <w:rFonts w:asciiTheme="minorHAnsi" w:hAnsiTheme="minorHAnsi" w:cstheme="minorHAnsi"/>
          <w:lang w:eastAsia="en-AU"/>
        </w:rPr>
      </w:pPr>
      <w:r>
        <w:rPr>
          <w:rFonts w:asciiTheme="minorHAnsi" w:hAnsiTheme="minorHAnsi" w:cstheme="minorHAnsi"/>
          <w:lang w:eastAsia="en-AU"/>
        </w:rPr>
        <w:t>Participants recruited via the ICU will be consented in person by the ICU research team (Appendix L), this will allow the ICU research team to discuss the study and what is involved with potential participants as well as to ensure only appropriate families are being approached to take part.</w:t>
      </w:r>
    </w:p>
    <w:p w14:paraId="17FE2AE6" w14:textId="39900EB5" w:rsidR="00F6453E" w:rsidRPr="00292A6B" w:rsidRDefault="00F6453E" w:rsidP="00DD586F">
      <w:pPr>
        <w:pStyle w:val="Heading1"/>
        <w:numPr>
          <w:ilvl w:val="1"/>
          <w:numId w:val="4"/>
        </w:numPr>
        <w:spacing w:before="0" w:line="240" w:lineRule="auto"/>
        <w:jc w:val="both"/>
        <w:rPr>
          <w:rFonts w:asciiTheme="majorHAnsi" w:hAnsiTheme="majorHAnsi"/>
          <w:caps w:val="0"/>
          <w:szCs w:val="22"/>
        </w:rPr>
      </w:pPr>
      <w:bookmarkStart w:id="241" w:name="_Toc524607990"/>
      <w:bookmarkStart w:id="242" w:name="_Toc524608151"/>
      <w:bookmarkStart w:id="243" w:name="_Toc524608270"/>
      <w:bookmarkStart w:id="244" w:name="_Toc532389570"/>
      <w:bookmarkStart w:id="245" w:name="_Toc532389685"/>
      <w:bookmarkStart w:id="246" w:name="_Toc2157444"/>
      <w:bookmarkStart w:id="247" w:name="_Toc2157623"/>
      <w:bookmarkStart w:id="248" w:name="_Toc2157778"/>
      <w:bookmarkStart w:id="249" w:name="_Toc69825450"/>
      <w:bookmarkEnd w:id="241"/>
      <w:bookmarkEnd w:id="242"/>
      <w:bookmarkEnd w:id="243"/>
      <w:bookmarkEnd w:id="244"/>
      <w:bookmarkEnd w:id="245"/>
      <w:bookmarkEnd w:id="246"/>
      <w:bookmarkEnd w:id="247"/>
      <w:bookmarkEnd w:id="248"/>
      <w:r w:rsidRPr="00292A6B">
        <w:rPr>
          <w:rFonts w:asciiTheme="majorHAnsi" w:hAnsiTheme="majorHAnsi"/>
          <w:caps w:val="0"/>
          <w:szCs w:val="22"/>
        </w:rPr>
        <w:lastRenderedPageBreak/>
        <w:t>Consent</w:t>
      </w:r>
      <w:bookmarkEnd w:id="249"/>
    </w:p>
    <w:p w14:paraId="70439653" w14:textId="3EEC72C3" w:rsidR="00E6507B" w:rsidRPr="00292A6B" w:rsidRDefault="00E6507B" w:rsidP="00DE74FB">
      <w:pPr>
        <w:spacing w:before="120" w:after="0" w:line="240" w:lineRule="auto"/>
        <w:rPr>
          <w:rFonts w:asciiTheme="minorHAnsi" w:hAnsiTheme="minorHAnsi" w:cstheme="minorHAnsi"/>
          <w:i/>
          <w:iCs/>
          <w:color w:val="7030A0"/>
          <w:u w:val="single"/>
        </w:rPr>
      </w:pPr>
      <w:r w:rsidRPr="00292A6B">
        <w:rPr>
          <w:rFonts w:asciiTheme="minorHAnsi" w:hAnsiTheme="minorHAnsi" w:cstheme="minorHAnsi"/>
          <w:lang w:eastAsia="en-AU"/>
        </w:rPr>
        <w:t>Informed</w:t>
      </w:r>
      <w:r w:rsidR="00B45ACE" w:rsidRPr="00292A6B">
        <w:rPr>
          <w:rFonts w:asciiTheme="minorHAnsi" w:hAnsiTheme="minorHAnsi" w:cstheme="minorHAnsi"/>
          <w:lang w:eastAsia="en-AU"/>
        </w:rPr>
        <w:t xml:space="preserve"> written</w:t>
      </w:r>
      <w:r w:rsidRPr="00292A6B">
        <w:rPr>
          <w:rFonts w:asciiTheme="minorHAnsi" w:hAnsiTheme="minorHAnsi" w:cstheme="minorHAnsi"/>
          <w:lang w:eastAsia="en-AU"/>
        </w:rPr>
        <w:t xml:space="preserve"> consent will be obtained</w:t>
      </w:r>
      <w:r w:rsidR="00B45ACE" w:rsidRPr="00292A6B">
        <w:rPr>
          <w:rFonts w:asciiTheme="minorHAnsi" w:hAnsiTheme="minorHAnsi" w:cstheme="minorHAnsi"/>
          <w:lang w:eastAsia="en-AU"/>
        </w:rPr>
        <w:t xml:space="preserve"> from parent/caregivers</w:t>
      </w:r>
      <w:r w:rsidRPr="00292A6B">
        <w:rPr>
          <w:rFonts w:asciiTheme="minorHAnsi" w:hAnsiTheme="minorHAnsi" w:cstheme="minorHAnsi"/>
          <w:lang w:eastAsia="en-AU"/>
        </w:rPr>
        <w:t xml:space="preserve"> prior to survey commencement. Consent will be obtained online. All participants will be required to read the Participant Information and Consent Form (PICF) prior to providing consent </w:t>
      </w:r>
      <w:r w:rsidR="008C2806" w:rsidRPr="00292A6B">
        <w:rPr>
          <w:rFonts w:asciiTheme="minorHAnsi" w:hAnsiTheme="minorHAnsi" w:cstheme="minorHAnsi"/>
          <w:lang w:eastAsia="en-AU"/>
        </w:rPr>
        <w:t>(</w:t>
      </w:r>
      <w:bookmarkStart w:id="250" w:name="OLE_LINK1"/>
      <w:bookmarkStart w:id="251" w:name="OLE_LINK2"/>
      <w:r w:rsidR="008C2806" w:rsidRPr="00292A6B">
        <w:rPr>
          <w:rFonts w:asciiTheme="minorHAnsi" w:hAnsiTheme="minorHAnsi" w:cstheme="minorHAnsi"/>
          <w:lang w:eastAsia="en-AU"/>
        </w:rPr>
        <w:t>Appendix I- RCH PICF and Appendix J- Online panel PICF</w:t>
      </w:r>
      <w:bookmarkEnd w:id="250"/>
      <w:bookmarkEnd w:id="251"/>
      <w:r w:rsidR="008C2806" w:rsidRPr="00292A6B">
        <w:rPr>
          <w:rFonts w:asciiTheme="minorHAnsi" w:hAnsiTheme="minorHAnsi" w:cstheme="minorHAnsi"/>
          <w:lang w:eastAsia="en-AU"/>
        </w:rPr>
        <w:t>).</w:t>
      </w:r>
    </w:p>
    <w:p w14:paraId="16098E04" w14:textId="77777777" w:rsidR="0018436C" w:rsidRPr="00292A6B" w:rsidRDefault="0018436C" w:rsidP="00DE74FB">
      <w:pPr>
        <w:spacing w:after="0" w:line="240" w:lineRule="auto"/>
        <w:jc w:val="both"/>
        <w:rPr>
          <w:rFonts w:asciiTheme="majorHAnsi" w:hAnsiTheme="majorHAnsi" w:cs="Calibri"/>
          <w:lang w:bidi="en-US"/>
        </w:rPr>
      </w:pPr>
    </w:p>
    <w:p w14:paraId="4CE8C502" w14:textId="2AED3884" w:rsidR="00DE57FE" w:rsidRPr="00292A6B" w:rsidRDefault="00326C5D" w:rsidP="00DD586F">
      <w:pPr>
        <w:pStyle w:val="Heading1"/>
        <w:numPr>
          <w:ilvl w:val="0"/>
          <w:numId w:val="4"/>
        </w:numPr>
        <w:spacing w:before="0" w:line="240" w:lineRule="auto"/>
        <w:jc w:val="both"/>
        <w:rPr>
          <w:rFonts w:asciiTheme="majorHAnsi" w:hAnsiTheme="majorHAnsi"/>
          <w:caps w:val="0"/>
          <w:szCs w:val="22"/>
        </w:rPr>
      </w:pPr>
      <w:bookmarkStart w:id="252" w:name="_Toc9517203"/>
      <w:bookmarkStart w:id="253" w:name="_Toc9846675"/>
      <w:bookmarkStart w:id="254" w:name="_Toc9846933"/>
      <w:bookmarkStart w:id="255" w:name="_Toc9847031"/>
      <w:bookmarkStart w:id="256" w:name="_Toc9517204"/>
      <w:bookmarkStart w:id="257" w:name="_Toc9846676"/>
      <w:bookmarkStart w:id="258" w:name="_Toc9846934"/>
      <w:bookmarkStart w:id="259" w:name="_Toc9847032"/>
      <w:bookmarkStart w:id="260" w:name="_Toc9517205"/>
      <w:bookmarkStart w:id="261" w:name="_Toc9846677"/>
      <w:bookmarkStart w:id="262" w:name="_Toc9846935"/>
      <w:bookmarkStart w:id="263" w:name="_Toc9847033"/>
      <w:bookmarkStart w:id="264" w:name="_Toc9517206"/>
      <w:bookmarkStart w:id="265" w:name="_Toc9846678"/>
      <w:bookmarkStart w:id="266" w:name="_Toc9846936"/>
      <w:bookmarkStart w:id="267" w:name="_Toc9847034"/>
      <w:bookmarkStart w:id="268" w:name="_Toc9517207"/>
      <w:bookmarkStart w:id="269" w:name="_Toc9846679"/>
      <w:bookmarkStart w:id="270" w:name="_Toc9846937"/>
      <w:bookmarkStart w:id="271" w:name="_Toc9847035"/>
      <w:bookmarkStart w:id="272" w:name="_Toc9517208"/>
      <w:bookmarkStart w:id="273" w:name="_Toc9846680"/>
      <w:bookmarkStart w:id="274" w:name="_Toc9846938"/>
      <w:bookmarkStart w:id="275" w:name="_Toc9847036"/>
      <w:bookmarkStart w:id="276" w:name="_Toc9517209"/>
      <w:bookmarkStart w:id="277" w:name="_Toc9846681"/>
      <w:bookmarkStart w:id="278" w:name="_Toc9846939"/>
      <w:bookmarkStart w:id="279" w:name="_Toc9847037"/>
      <w:bookmarkStart w:id="280" w:name="_Toc9517210"/>
      <w:bookmarkStart w:id="281" w:name="_Toc9846682"/>
      <w:bookmarkStart w:id="282" w:name="_Toc9846940"/>
      <w:bookmarkStart w:id="283" w:name="_Toc9847038"/>
      <w:bookmarkStart w:id="284" w:name="_Toc9517211"/>
      <w:bookmarkStart w:id="285" w:name="_Toc9846683"/>
      <w:bookmarkStart w:id="286" w:name="_Toc9846941"/>
      <w:bookmarkStart w:id="287" w:name="_Toc9847039"/>
      <w:bookmarkStart w:id="288" w:name="_Toc9517212"/>
      <w:bookmarkStart w:id="289" w:name="_Toc9846684"/>
      <w:bookmarkStart w:id="290" w:name="_Toc9846942"/>
      <w:bookmarkStart w:id="291" w:name="_Toc9847040"/>
      <w:bookmarkStart w:id="292" w:name="_Toc698254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292A6B">
        <w:rPr>
          <w:rFonts w:asciiTheme="majorHAnsi" w:hAnsiTheme="majorHAnsi"/>
        </w:rPr>
        <w:t>STUDY</w:t>
      </w:r>
      <w:bookmarkStart w:id="293" w:name="_Toc417048803"/>
      <w:bookmarkStart w:id="294" w:name="_Toc417049956"/>
      <w:bookmarkStart w:id="295" w:name="_Toc417048804"/>
      <w:bookmarkStart w:id="296" w:name="_Toc417049957"/>
      <w:bookmarkStart w:id="297" w:name="_Toc360614400"/>
      <w:bookmarkStart w:id="298" w:name="_Toc417048811"/>
      <w:bookmarkStart w:id="299" w:name="_Toc417049014"/>
      <w:bookmarkStart w:id="300" w:name="_Toc417049964"/>
      <w:bookmarkStart w:id="301" w:name="_Toc417049976"/>
      <w:bookmarkStart w:id="302" w:name="_Toc417049978"/>
      <w:bookmarkEnd w:id="293"/>
      <w:bookmarkEnd w:id="294"/>
      <w:bookmarkEnd w:id="295"/>
      <w:bookmarkEnd w:id="296"/>
      <w:bookmarkEnd w:id="297"/>
      <w:bookmarkEnd w:id="298"/>
      <w:bookmarkEnd w:id="299"/>
      <w:bookmarkEnd w:id="300"/>
      <w:bookmarkEnd w:id="301"/>
      <w:bookmarkEnd w:id="302"/>
      <w:r w:rsidR="00D374EE" w:rsidRPr="00292A6B">
        <w:rPr>
          <w:rFonts w:asciiTheme="majorHAnsi" w:hAnsiTheme="majorHAnsi"/>
          <w:caps w:val="0"/>
          <w:szCs w:val="22"/>
        </w:rPr>
        <w:t xml:space="preserve"> VISITS AND PROCEDURES</w:t>
      </w:r>
      <w:bookmarkEnd w:id="292"/>
      <w:r w:rsidR="00D374EE" w:rsidRPr="00292A6B">
        <w:rPr>
          <w:rFonts w:asciiTheme="majorHAnsi" w:hAnsiTheme="majorHAnsi"/>
          <w:caps w:val="0"/>
          <w:szCs w:val="22"/>
        </w:rPr>
        <w:t xml:space="preserve"> </w:t>
      </w:r>
    </w:p>
    <w:p w14:paraId="106153C3" w14:textId="4EC284E2" w:rsidR="002F7F35" w:rsidRPr="00292A6B" w:rsidRDefault="00326C5D" w:rsidP="00DD586F">
      <w:pPr>
        <w:pStyle w:val="Heading1"/>
        <w:numPr>
          <w:ilvl w:val="1"/>
          <w:numId w:val="4"/>
        </w:numPr>
        <w:spacing w:before="0" w:line="240" w:lineRule="auto"/>
        <w:ind w:left="1493"/>
        <w:jc w:val="both"/>
        <w:rPr>
          <w:rFonts w:asciiTheme="majorHAnsi" w:hAnsiTheme="majorHAnsi"/>
          <w:caps w:val="0"/>
          <w:szCs w:val="22"/>
        </w:rPr>
      </w:pPr>
      <w:bookmarkStart w:id="303" w:name="_Toc69825452"/>
      <w:r w:rsidRPr="00292A6B">
        <w:rPr>
          <w:rFonts w:asciiTheme="majorHAnsi" w:hAnsiTheme="majorHAnsi"/>
          <w:caps w:val="0"/>
          <w:szCs w:val="22"/>
        </w:rPr>
        <w:t>Study</w:t>
      </w:r>
      <w:r w:rsidR="00B74E66" w:rsidRPr="00292A6B">
        <w:rPr>
          <w:rFonts w:asciiTheme="majorHAnsi" w:hAnsiTheme="majorHAnsi"/>
          <w:caps w:val="0"/>
          <w:szCs w:val="22"/>
        </w:rPr>
        <w:t xml:space="preserve"> </w:t>
      </w:r>
      <w:r w:rsidR="002F7F35" w:rsidRPr="00292A6B">
        <w:rPr>
          <w:rFonts w:asciiTheme="majorHAnsi" w:hAnsiTheme="majorHAnsi"/>
          <w:caps w:val="0"/>
          <w:szCs w:val="22"/>
        </w:rPr>
        <w:t>timeline</w:t>
      </w:r>
      <w:bookmarkEnd w:id="303"/>
      <w:r w:rsidR="002F7F35" w:rsidRPr="00292A6B">
        <w:rPr>
          <w:rFonts w:asciiTheme="majorHAnsi" w:hAnsiTheme="majorHAnsi"/>
          <w:caps w:val="0"/>
          <w:szCs w:val="22"/>
        </w:rPr>
        <w:t xml:space="preserve"> </w:t>
      </w:r>
    </w:p>
    <w:p w14:paraId="3E6FF365" w14:textId="1EC7E2BE" w:rsidR="009C5AAB" w:rsidRPr="00292A6B" w:rsidRDefault="009C5AAB" w:rsidP="00DE74FB">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 xml:space="preserve">There will be an initial survey (Appendix </w:t>
      </w:r>
      <w:r w:rsidR="00FD6FB7" w:rsidRPr="00292A6B">
        <w:rPr>
          <w:rFonts w:asciiTheme="minorHAnsi" w:hAnsiTheme="minorHAnsi" w:cstheme="minorHAnsi"/>
          <w:color w:val="000000" w:themeColor="text1"/>
        </w:rPr>
        <w:t>A</w:t>
      </w:r>
      <w:r w:rsidRPr="00292A6B">
        <w:rPr>
          <w:rFonts w:asciiTheme="minorHAnsi" w:hAnsiTheme="minorHAnsi" w:cstheme="minorHAnsi"/>
          <w:color w:val="000000" w:themeColor="text1"/>
        </w:rPr>
        <w:t xml:space="preserve">) followed by a second shorter survey </w:t>
      </w:r>
      <w:r w:rsidR="00BC163A">
        <w:rPr>
          <w:rFonts w:asciiTheme="minorHAnsi" w:hAnsiTheme="minorHAnsi" w:cstheme="minorHAnsi"/>
          <w:color w:val="000000" w:themeColor="text1"/>
        </w:rPr>
        <w:t>up to 8</w:t>
      </w:r>
      <w:r w:rsidR="00BC163A" w:rsidRPr="00292A6B">
        <w:rPr>
          <w:rFonts w:asciiTheme="minorHAnsi" w:hAnsiTheme="minorHAnsi" w:cstheme="minorHAnsi"/>
          <w:color w:val="000000" w:themeColor="text1"/>
        </w:rPr>
        <w:t xml:space="preserve"> </w:t>
      </w:r>
      <w:r w:rsidRPr="00292A6B">
        <w:rPr>
          <w:rFonts w:asciiTheme="minorHAnsi" w:hAnsiTheme="minorHAnsi" w:cstheme="minorHAnsi"/>
          <w:color w:val="000000" w:themeColor="text1"/>
        </w:rPr>
        <w:t xml:space="preserve">weeks after the completion of the first survey (Appendix </w:t>
      </w:r>
      <w:r w:rsidR="00FD6FB7" w:rsidRPr="00292A6B">
        <w:rPr>
          <w:rFonts w:asciiTheme="minorHAnsi" w:hAnsiTheme="minorHAnsi" w:cstheme="minorHAnsi"/>
          <w:color w:val="000000" w:themeColor="text1"/>
        </w:rPr>
        <w:t>A</w:t>
      </w:r>
      <w:r w:rsidRPr="00292A6B">
        <w:rPr>
          <w:rFonts w:asciiTheme="minorHAnsi" w:hAnsiTheme="minorHAnsi" w:cstheme="minorHAnsi"/>
          <w:color w:val="000000" w:themeColor="text1"/>
        </w:rPr>
        <w:t xml:space="preserve">). </w:t>
      </w:r>
    </w:p>
    <w:p w14:paraId="567439AC" w14:textId="77777777" w:rsidR="009C5AAB" w:rsidRPr="00292A6B" w:rsidRDefault="009C5AAB" w:rsidP="00DE74FB">
      <w:pPr>
        <w:spacing w:after="0" w:line="240" w:lineRule="auto"/>
        <w:rPr>
          <w:rFonts w:asciiTheme="majorHAnsi" w:hAnsiTheme="majorHAnsi"/>
          <w:color w:val="000000" w:themeColor="text1"/>
        </w:rPr>
      </w:pPr>
    </w:p>
    <w:p w14:paraId="3F26E859" w14:textId="2CFA7E6A" w:rsidR="00A569D5" w:rsidRPr="00292A6B" w:rsidRDefault="00A569D5" w:rsidP="00DD586F">
      <w:pPr>
        <w:pStyle w:val="Heading1"/>
        <w:numPr>
          <w:ilvl w:val="1"/>
          <w:numId w:val="4"/>
        </w:numPr>
        <w:spacing w:before="0" w:after="120" w:line="240" w:lineRule="auto"/>
        <w:ind w:left="1502" w:hanging="782"/>
        <w:jc w:val="both"/>
        <w:rPr>
          <w:rFonts w:asciiTheme="majorHAnsi" w:hAnsiTheme="majorHAnsi"/>
          <w:caps w:val="0"/>
          <w:szCs w:val="22"/>
        </w:rPr>
      </w:pPr>
      <w:bookmarkStart w:id="304" w:name="_Toc69825453"/>
      <w:r w:rsidRPr="00292A6B">
        <w:rPr>
          <w:rFonts w:asciiTheme="majorHAnsi" w:hAnsiTheme="majorHAnsi"/>
          <w:caps w:val="0"/>
          <w:szCs w:val="22"/>
        </w:rPr>
        <w:t>Schedule of assessments</w:t>
      </w:r>
      <w:bookmarkEnd w:id="304"/>
    </w:p>
    <w:p w14:paraId="2088463D" w14:textId="755245BF" w:rsidR="00B74E66" w:rsidRPr="00292A6B" w:rsidRDefault="004579DE" w:rsidP="00DE74FB">
      <w:pPr>
        <w:spacing w:after="120" w:line="240" w:lineRule="auto"/>
        <w:rPr>
          <w:rFonts w:asciiTheme="minorHAnsi" w:eastAsia="Calibri" w:hAnsiTheme="minorHAnsi" w:cstheme="minorHAnsi"/>
          <w:iCs/>
          <w:color w:val="000000" w:themeColor="text1"/>
        </w:rPr>
      </w:pPr>
      <w:r w:rsidRPr="00292A6B">
        <w:rPr>
          <w:rFonts w:asciiTheme="minorHAnsi" w:eastAsia="Calibri" w:hAnsiTheme="minorHAnsi" w:cstheme="minorHAnsi"/>
          <w:iCs/>
          <w:color w:val="000000" w:themeColor="text1"/>
        </w:rPr>
        <w:t>The initial survey will mark the beginning point of the participants involvement. Participants can enter the study at any point and are not required to be on the same schedule as another participant.</w:t>
      </w:r>
      <w:r w:rsidR="00725922" w:rsidRPr="00292A6B">
        <w:rPr>
          <w:rFonts w:asciiTheme="minorHAnsi" w:eastAsia="Calibri" w:hAnsiTheme="minorHAnsi" w:cstheme="minorHAnsi"/>
          <w:iCs/>
          <w:color w:val="000000" w:themeColor="text1"/>
        </w:rPr>
        <w:t xml:space="preserve"> Participants will be sent a reminder </w:t>
      </w:r>
      <w:r w:rsidR="00B736F4">
        <w:rPr>
          <w:rFonts w:asciiTheme="minorHAnsi" w:eastAsia="Calibri" w:hAnsiTheme="minorHAnsi" w:cstheme="minorHAnsi"/>
          <w:iCs/>
          <w:color w:val="000000" w:themeColor="text1"/>
        </w:rPr>
        <w:t>2-</w:t>
      </w:r>
      <w:r w:rsidR="00BC163A">
        <w:rPr>
          <w:rFonts w:asciiTheme="minorHAnsi" w:eastAsia="Calibri" w:hAnsiTheme="minorHAnsi" w:cstheme="minorHAnsi"/>
          <w:iCs/>
          <w:color w:val="000000" w:themeColor="text1"/>
        </w:rPr>
        <w:t>8</w:t>
      </w:r>
      <w:r w:rsidR="00725922" w:rsidRPr="00292A6B">
        <w:rPr>
          <w:rFonts w:asciiTheme="minorHAnsi" w:eastAsia="Calibri" w:hAnsiTheme="minorHAnsi" w:cstheme="minorHAnsi"/>
          <w:iCs/>
          <w:color w:val="000000" w:themeColor="text1"/>
        </w:rPr>
        <w:t xml:space="preserve"> weeks</w:t>
      </w:r>
      <w:r w:rsidR="00BC163A">
        <w:rPr>
          <w:rFonts w:asciiTheme="minorHAnsi" w:eastAsia="Calibri" w:hAnsiTheme="minorHAnsi" w:cstheme="minorHAnsi"/>
          <w:iCs/>
          <w:color w:val="000000" w:themeColor="text1"/>
        </w:rPr>
        <w:t xml:space="preserve"> after initial survey</w:t>
      </w:r>
      <w:r w:rsidR="00725922" w:rsidRPr="00292A6B">
        <w:rPr>
          <w:rFonts w:asciiTheme="minorHAnsi" w:eastAsia="Calibri" w:hAnsiTheme="minorHAnsi" w:cstheme="minorHAnsi"/>
          <w:iCs/>
          <w:color w:val="000000" w:themeColor="text1"/>
        </w:rPr>
        <w:t xml:space="preserve"> to complete a follow-up survey.</w:t>
      </w:r>
    </w:p>
    <w:p w14:paraId="2A81AC5E" w14:textId="4FC27C3E" w:rsidR="00A3445D" w:rsidRPr="00292A6B" w:rsidRDefault="00A3445D" w:rsidP="00DE74FB">
      <w:pPr>
        <w:spacing w:after="0" w:line="240" w:lineRule="auto"/>
        <w:rPr>
          <w:rFonts w:asciiTheme="majorHAnsi" w:hAnsiTheme="majorHAnsi"/>
          <w:b/>
          <w:bCs/>
          <w:sz w:val="20"/>
          <w:szCs w:val="20"/>
          <w:lang w:val="en-US"/>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52"/>
        <w:gridCol w:w="851"/>
        <w:gridCol w:w="1134"/>
        <w:gridCol w:w="850"/>
        <w:gridCol w:w="1134"/>
        <w:gridCol w:w="972"/>
        <w:gridCol w:w="1626"/>
      </w:tblGrid>
      <w:tr w:rsidR="00FA6A13" w:rsidRPr="00292A6B" w14:paraId="1E53FE6F" w14:textId="77777777" w:rsidTr="00375BAE">
        <w:trPr>
          <w:trHeight w:val="97"/>
        </w:trPr>
        <w:tc>
          <w:tcPr>
            <w:tcW w:w="500" w:type="dxa"/>
            <w:vMerge w:val="restart"/>
            <w:shd w:val="pct15" w:color="auto" w:fill="auto"/>
            <w:textDirection w:val="btLr"/>
          </w:tcPr>
          <w:p w14:paraId="6A6946B8" w14:textId="77777777" w:rsidR="00FA6A13" w:rsidRPr="00292A6B" w:rsidRDefault="00FA6A13" w:rsidP="00375BAE">
            <w:pPr>
              <w:ind w:left="113" w:right="113"/>
              <w:jc w:val="center"/>
              <w:rPr>
                <w:rFonts w:asciiTheme="minorHAnsi" w:hAnsiTheme="minorHAnsi" w:cstheme="minorHAnsi"/>
                <w:b/>
                <w:sz w:val="20"/>
                <w:szCs w:val="20"/>
                <w:u w:val="single"/>
              </w:rPr>
            </w:pPr>
            <w:r w:rsidRPr="00292A6B">
              <w:rPr>
                <w:rFonts w:asciiTheme="minorHAnsi" w:hAnsiTheme="minorHAnsi" w:cstheme="minorHAnsi"/>
                <w:b/>
                <w:sz w:val="20"/>
                <w:szCs w:val="20"/>
                <w:u w:val="single"/>
              </w:rPr>
              <w:t>Measures collected</w:t>
            </w:r>
          </w:p>
          <w:p w14:paraId="63CAFCB3" w14:textId="77777777" w:rsidR="00FA6A13" w:rsidRPr="00292A6B" w:rsidRDefault="00FA6A13" w:rsidP="00375BAE">
            <w:pPr>
              <w:ind w:left="113" w:right="113"/>
              <w:jc w:val="center"/>
              <w:rPr>
                <w:rFonts w:asciiTheme="minorHAnsi" w:hAnsiTheme="minorHAnsi" w:cstheme="minorHAnsi"/>
                <w:b/>
                <w:sz w:val="20"/>
                <w:szCs w:val="20"/>
                <w:u w:val="single"/>
              </w:rPr>
            </w:pPr>
          </w:p>
        </w:tc>
        <w:tc>
          <w:tcPr>
            <w:tcW w:w="2052" w:type="dxa"/>
            <w:vMerge w:val="restart"/>
            <w:shd w:val="pct15" w:color="auto" w:fill="auto"/>
            <w:vAlign w:val="center"/>
          </w:tcPr>
          <w:p w14:paraId="7D4D4287"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Assessment</w:t>
            </w:r>
          </w:p>
        </w:tc>
        <w:tc>
          <w:tcPr>
            <w:tcW w:w="1985" w:type="dxa"/>
            <w:gridSpan w:val="2"/>
            <w:shd w:val="pct15" w:color="auto" w:fill="auto"/>
            <w:vAlign w:val="center"/>
          </w:tcPr>
          <w:p w14:paraId="17FE3DA4" w14:textId="35B7D21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RCH Sample (n=</w:t>
            </w:r>
            <w:r w:rsidR="00CD0E98" w:rsidRPr="00292A6B">
              <w:rPr>
                <w:rFonts w:asciiTheme="minorHAnsi" w:hAnsiTheme="minorHAnsi" w:cstheme="minorHAnsi"/>
                <w:b/>
                <w:sz w:val="20"/>
                <w:szCs w:val="20"/>
              </w:rPr>
              <w:t>400)</w:t>
            </w:r>
          </w:p>
        </w:tc>
        <w:tc>
          <w:tcPr>
            <w:tcW w:w="1984" w:type="dxa"/>
            <w:gridSpan w:val="2"/>
            <w:shd w:val="pct15" w:color="auto" w:fill="auto"/>
          </w:tcPr>
          <w:p w14:paraId="0F8F7527" w14:textId="2B66EB3E"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Online panel- disease specific groups</w:t>
            </w:r>
            <w:r w:rsidR="00CD0E98" w:rsidRPr="00292A6B">
              <w:rPr>
                <w:rFonts w:asciiTheme="minorHAnsi" w:hAnsiTheme="minorHAnsi" w:cstheme="minorHAnsi"/>
                <w:b/>
                <w:sz w:val="20"/>
                <w:szCs w:val="20"/>
              </w:rPr>
              <w:t>*</w:t>
            </w:r>
          </w:p>
        </w:tc>
        <w:tc>
          <w:tcPr>
            <w:tcW w:w="2598" w:type="dxa"/>
            <w:gridSpan w:val="2"/>
            <w:shd w:val="pct15" w:color="auto" w:fill="auto"/>
          </w:tcPr>
          <w:p w14:paraId="0D8E11F8" w14:textId="18E6669E"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Online panel- healthy children</w:t>
            </w:r>
            <w:r w:rsidR="00CD0E98" w:rsidRPr="00292A6B">
              <w:rPr>
                <w:rFonts w:asciiTheme="minorHAnsi" w:hAnsiTheme="minorHAnsi" w:cstheme="minorHAnsi"/>
                <w:b/>
                <w:sz w:val="20"/>
                <w:szCs w:val="20"/>
              </w:rPr>
              <w:t>*</w:t>
            </w:r>
          </w:p>
        </w:tc>
      </w:tr>
      <w:tr w:rsidR="00FA6A13" w:rsidRPr="00292A6B" w14:paraId="7E7D12E0" w14:textId="77777777" w:rsidTr="00375BAE">
        <w:trPr>
          <w:trHeight w:val="657"/>
        </w:trPr>
        <w:tc>
          <w:tcPr>
            <w:tcW w:w="500" w:type="dxa"/>
            <w:vMerge/>
            <w:shd w:val="pct15" w:color="auto" w:fill="auto"/>
            <w:textDirection w:val="btLr"/>
          </w:tcPr>
          <w:p w14:paraId="1754A9AA" w14:textId="77777777" w:rsidR="00FA6A13" w:rsidRPr="00292A6B" w:rsidRDefault="00FA6A13" w:rsidP="00375BAE">
            <w:pPr>
              <w:ind w:left="113" w:right="113"/>
              <w:jc w:val="center"/>
              <w:rPr>
                <w:rFonts w:asciiTheme="minorHAnsi" w:hAnsiTheme="minorHAnsi" w:cstheme="minorHAnsi"/>
                <w:b/>
                <w:sz w:val="20"/>
                <w:szCs w:val="20"/>
              </w:rPr>
            </w:pPr>
          </w:p>
        </w:tc>
        <w:tc>
          <w:tcPr>
            <w:tcW w:w="2052" w:type="dxa"/>
            <w:vMerge/>
            <w:shd w:val="pct15" w:color="auto" w:fill="auto"/>
            <w:vAlign w:val="center"/>
          </w:tcPr>
          <w:p w14:paraId="25FDA139" w14:textId="77777777" w:rsidR="00FA6A13" w:rsidRPr="00292A6B" w:rsidRDefault="00FA6A13" w:rsidP="00375BAE">
            <w:pPr>
              <w:jc w:val="center"/>
              <w:rPr>
                <w:rFonts w:asciiTheme="minorHAnsi" w:hAnsiTheme="minorHAnsi" w:cstheme="minorHAnsi"/>
                <w:b/>
                <w:sz w:val="20"/>
                <w:szCs w:val="20"/>
              </w:rPr>
            </w:pPr>
          </w:p>
        </w:tc>
        <w:tc>
          <w:tcPr>
            <w:tcW w:w="851" w:type="dxa"/>
            <w:shd w:val="clear" w:color="auto" w:fill="E7E6E6" w:themeFill="background2"/>
            <w:vAlign w:val="center"/>
          </w:tcPr>
          <w:p w14:paraId="0E1EBF9B"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Initial survey</w:t>
            </w:r>
          </w:p>
        </w:tc>
        <w:tc>
          <w:tcPr>
            <w:tcW w:w="1134" w:type="dxa"/>
            <w:shd w:val="clear" w:color="auto" w:fill="E7E6E6" w:themeFill="background2"/>
            <w:vAlign w:val="center"/>
          </w:tcPr>
          <w:p w14:paraId="4CA9641E"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Follow-up survey</w:t>
            </w:r>
          </w:p>
          <w:p w14:paraId="19729F54" w14:textId="704AAF76"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w:t>
            </w:r>
            <w:r w:rsidR="00BC163A">
              <w:rPr>
                <w:rFonts w:asciiTheme="minorHAnsi" w:hAnsiTheme="minorHAnsi" w:cstheme="minorHAnsi"/>
                <w:b/>
                <w:sz w:val="20"/>
                <w:szCs w:val="20"/>
              </w:rPr>
              <w:t>up to 8</w:t>
            </w:r>
            <w:r w:rsidRPr="00292A6B">
              <w:rPr>
                <w:rFonts w:asciiTheme="minorHAnsi" w:hAnsiTheme="minorHAnsi" w:cstheme="minorHAnsi"/>
                <w:b/>
                <w:sz w:val="20"/>
                <w:szCs w:val="20"/>
              </w:rPr>
              <w:t xml:space="preserve"> weeks)</w:t>
            </w:r>
          </w:p>
        </w:tc>
        <w:tc>
          <w:tcPr>
            <w:tcW w:w="850" w:type="dxa"/>
            <w:shd w:val="clear" w:color="auto" w:fill="E7E6E6" w:themeFill="background2"/>
            <w:vAlign w:val="center"/>
          </w:tcPr>
          <w:p w14:paraId="5D57177B"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Initial survey</w:t>
            </w:r>
          </w:p>
        </w:tc>
        <w:tc>
          <w:tcPr>
            <w:tcW w:w="1134" w:type="dxa"/>
            <w:shd w:val="clear" w:color="auto" w:fill="E7E6E6" w:themeFill="background2"/>
            <w:vAlign w:val="center"/>
          </w:tcPr>
          <w:p w14:paraId="712CABD6"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Follow-up survey</w:t>
            </w:r>
          </w:p>
          <w:p w14:paraId="59C92EFF" w14:textId="7C3A44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w:t>
            </w:r>
            <w:r w:rsidR="00263219">
              <w:rPr>
                <w:rFonts w:asciiTheme="minorHAnsi" w:hAnsiTheme="minorHAnsi" w:cstheme="minorHAnsi"/>
                <w:b/>
                <w:sz w:val="20"/>
                <w:szCs w:val="20"/>
              </w:rPr>
              <w:t>up to 8</w:t>
            </w:r>
            <w:r w:rsidRPr="00292A6B">
              <w:rPr>
                <w:rFonts w:asciiTheme="minorHAnsi" w:hAnsiTheme="minorHAnsi" w:cstheme="minorHAnsi"/>
                <w:b/>
                <w:sz w:val="20"/>
                <w:szCs w:val="20"/>
              </w:rPr>
              <w:t xml:space="preserve"> weeks)</w:t>
            </w:r>
          </w:p>
        </w:tc>
        <w:tc>
          <w:tcPr>
            <w:tcW w:w="972" w:type="dxa"/>
            <w:shd w:val="clear" w:color="auto" w:fill="E7E6E6" w:themeFill="background2"/>
            <w:vAlign w:val="center"/>
          </w:tcPr>
          <w:p w14:paraId="161CC907"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Initial survey</w:t>
            </w:r>
          </w:p>
        </w:tc>
        <w:tc>
          <w:tcPr>
            <w:tcW w:w="1626" w:type="dxa"/>
            <w:shd w:val="clear" w:color="auto" w:fill="E7E6E6" w:themeFill="background2"/>
            <w:vAlign w:val="center"/>
          </w:tcPr>
          <w:p w14:paraId="6958C398"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Follow-up survey</w:t>
            </w:r>
          </w:p>
          <w:p w14:paraId="0D5484F3" w14:textId="62617A25"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w:t>
            </w:r>
            <w:r w:rsidR="00263219">
              <w:rPr>
                <w:rFonts w:asciiTheme="minorHAnsi" w:hAnsiTheme="minorHAnsi" w:cstheme="minorHAnsi"/>
                <w:b/>
                <w:sz w:val="20"/>
                <w:szCs w:val="20"/>
              </w:rPr>
              <w:t xml:space="preserve">up to 8 </w:t>
            </w:r>
            <w:r w:rsidRPr="00292A6B">
              <w:rPr>
                <w:rFonts w:asciiTheme="minorHAnsi" w:hAnsiTheme="minorHAnsi" w:cstheme="minorHAnsi"/>
                <w:b/>
                <w:sz w:val="20"/>
                <w:szCs w:val="20"/>
              </w:rPr>
              <w:t xml:space="preserve"> weeks </w:t>
            </w:r>
            <w:r w:rsidR="00CD0E98" w:rsidRPr="00292A6B">
              <w:rPr>
                <w:rFonts w:asciiTheme="minorHAnsi" w:hAnsiTheme="minorHAnsi" w:cstheme="minorHAnsi"/>
                <w:b/>
                <w:sz w:val="20"/>
                <w:szCs w:val="20"/>
              </w:rPr>
              <w:t>or</w:t>
            </w:r>
            <w:r w:rsidRPr="00292A6B">
              <w:rPr>
                <w:rFonts w:asciiTheme="minorHAnsi" w:hAnsiTheme="minorHAnsi" w:cstheme="minorHAnsi"/>
                <w:b/>
                <w:sz w:val="20"/>
                <w:szCs w:val="20"/>
              </w:rPr>
              <w:t xml:space="preserve"> 2 days)</w:t>
            </w:r>
          </w:p>
        </w:tc>
      </w:tr>
      <w:tr w:rsidR="00FA6A13" w:rsidRPr="00292A6B" w14:paraId="640BEF48" w14:textId="77777777" w:rsidTr="00375BAE">
        <w:trPr>
          <w:cantSplit/>
          <w:trHeight w:val="289"/>
        </w:trPr>
        <w:tc>
          <w:tcPr>
            <w:tcW w:w="500" w:type="dxa"/>
            <w:vMerge/>
            <w:shd w:val="pct15" w:color="auto" w:fill="auto"/>
            <w:textDirection w:val="btLr"/>
          </w:tcPr>
          <w:p w14:paraId="1F4A08D9" w14:textId="77777777" w:rsidR="00FA6A13" w:rsidRPr="00292A6B" w:rsidRDefault="00FA6A13" w:rsidP="00375BAE">
            <w:pPr>
              <w:ind w:left="113" w:right="113"/>
              <w:jc w:val="center"/>
              <w:rPr>
                <w:rFonts w:asciiTheme="minorHAnsi" w:hAnsiTheme="minorHAnsi" w:cstheme="minorHAnsi"/>
                <w:b/>
                <w:sz w:val="20"/>
                <w:szCs w:val="20"/>
              </w:rPr>
            </w:pPr>
          </w:p>
        </w:tc>
        <w:tc>
          <w:tcPr>
            <w:tcW w:w="8619" w:type="dxa"/>
            <w:gridSpan w:val="7"/>
            <w:shd w:val="pct15" w:color="auto" w:fill="auto"/>
            <w:vAlign w:val="center"/>
          </w:tcPr>
          <w:p w14:paraId="76422ED7" w14:textId="77777777"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rPr>
              <w:t>CORE MEASURES (if ‘x’ each participant will receive)</w:t>
            </w:r>
          </w:p>
        </w:tc>
      </w:tr>
      <w:tr w:rsidR="00FA6A13" w:rsidRPr="00292A6B" w14:paraId="5BCBCF36" w14:textId="77777777" w:rsidTr="00375BAE">
        <w:trPr>
          <w:trHeight w:val="217"/>
        </w:trPr>
        <w:tc>
          <w:tcPr>
            <w:tcW w:w="500" w:type="dxa"/>
            <w:vMerge/>
          </w:tcPr>
          <w:p w14:paraId="38E77CB1" w14:textId="77777777" w:rsidR="00FA6A13" w:rsidRPr="00292A6B" w:rsidRDefault="00FA6A13" w:rsidP="00375BAE">
            <w:pPr>
              <w:jc w:val="center"/>
              <w:rPr>
                <w:rFonts w:asciiTheme="minorHAnsi" w:hAnsiTheme="minorHAnsi" w:cstheme="minorHAnsi"/>
                <w:b/>
                <w:sz w:val="20"/>
                <w:szCs w:val="20"/>
              </w:rPr>
            </w:pPr>
          </w:p>
        </w:tc>
        <w:tc>
          <w:tcPr>
            <w:tcW w:w="2052" w:type="dxa"/>
            <w:shd w:val="clear" w:color="auto" w:fill="E7E6E6" w:themeFill="background2"/>
            <w:vAlign w:val="center"/>
          </w:tcPr>
          <w:p w14:paraId="23A75C7B" w14:textId="77777777"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rPr>
              <w:t>Informed Consent</w:t>
            </w:r>
          </w:p>
        </w:tc>
        <w:tc>
          <w:tcPr>
            <w:tcW w:w="851" w:type="dxa"/>
            <w:vAlign w:val="center"/>
          </w:tcPr>
          <w:p w14:paraId="6693ADC7"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4A7E95FE" w14:textId="77777777" w:rsidR="00FA6A13" w:rsidRPr="00292A6B" w:rsidRDefault="00FA6A13" w:rsidP="00375BAE">
            <w:pPr>
              <w:jc w:val="center"/>
              <w:rPr>
                <w:rFonts w:asciiTheme="minorHAnsi" w:hAnsiTheme="minorHAnsi" w:cstheme="minorHAnsi"/>
                <w:b/>
                <w:sz w:val="20"/>
                <w:szCs w:val="20"/>
              </w:rPr>
            </w:pPr>
          </w:p>
        </w:tc>
        <w:tc>
          <w:tcPr>
            <w:tcW w:w="850" w:type="dxa"/>
            <w:vAlign w:val="center"/>
          </w:tcPr>
          <w:p w14:paraId="754CFDEC"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25B63FF8" w14:textId="77777777" w:rsidR="00FA6A13" w:rsidRPr="00292A6B" w:rsidRDefault="00FA6A13" w:rsidP="00375BAE">
            <w:pPr>
              <w:jc w:val="center"/>
              <w:rPr>
                <w:rFonts w:asciiTheme="minorHAnsi" w:hAnsiTheme="minorHAnsi" w:cstheme="minorHAnsi"/>
                <w:b/>
                <w:sz w:val="20"/>
                <w:szCs w:val="20"/>
              </w:rPr>
            </w:pPr>
          </w:p>
        </w:tc>
        <w:tc>
          <w:tcPr>
            <w:tcW w:w="972" w:type="dxa"/>
            <w:vAlign w:val="center"/>
          </w:tcPr>
          <w:p w14:paraId="5BC0E309"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626" w:type="dxa"/>
            <w:vAlign w:val="center"/>
          </w:tcPr>
          <w:p w14:paraId="11D2B739" w14:textId="77777777" w:rsidR="00FA6A13" w:rsidRPr="00292A6B" w:rsidRDefault="00FA6A13" w:rsidP="00375BAE">
            <w:pPr>
              <w:jc w:val="center"/>
              <w:rPr>
                <w:rFonts w:asciiTheme="minorHAnsi" w:hAnsiTheme="minorHAnsi" w:cstheme="minorHAnsi"/>
                <w:b/>
                <w:sz w:val="20"/>
                <w:szCs w:val="20"/>
              </w:rPr>
            </w:pPr>
          </w:p>
        </w:tc>
      </w:tr>
      <w:tr w:rsidR="00FA6A13" w:rsidRPr="00292A6B" w14:paraId="743D7C65" w14:textId="77777777" w:rsidTr="00375BAE">
        <w:trPr>
          <w:trHeight w:val="240"/>
        </w:trPr>
        <w:tc>
          <w:tcPr>
            <w:tcW w:w="500" w:type="dxa"/>
            <w:vMerge/>
          </w:tcPr>
          <w:p w14:paraId="34D92BBA" w14:textId="77777777" w:rsidR="00FA6A13" w:rsidRPr="00292A6B" w:rsidRDefault="00FA6A13" w:rsidP="00375BAE">
            <w:pPr>
              <w:jc w:val="center"/>
              <w:rPr>
                <w:rFonts w:asciiTheme="minorHAnsi" w:hAnsiTheme="minorHAnsi" w:cstheme="minorHAnsi"/>
                <w:b/>
                <w:sz w:val="20"/>
                <w:szCs w:val="20"/>
              </w:rPr>
            </w:pPr>
          </w:p>
        </w:tc>
        <w:tc>
          <w:tcPr>
            <w:tcW w:w="2052" w:type="dxa"/>
            <w:shd w:val="clear" w:color="auto" w:fill="E7E6E6" w:themeFill="background2"/>
            <w:vAlign w:val="center"/>
          </w:tcPr>
          <w:p w14:paraId="0A6F41A2" w14:textId="77777777"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rPr>
              <w:t>Demographic Information</w:t>
            </w:r>
          </w:p>
        </w:tc>
        <w:tc>
          <w:tcPr>
            <w:tcW w:w="851" w:type="dxa"/>
            <w:vAlign w:val="center"/>
          </w:tcPr>
          <w:p w14:paraId="6935AD21"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4B3FBD8E" w14:textId="77777777" w:rsidR="00FA6A13" w:rsidRPr="00292A6B" w:rsidRDefault="00FA6A13" w:rsidP="00375BAE">
            <w:pPr>
              <w:jc w:val="center"/>
              <w:rPr>
                <w:rFonts w:asciiTheme="minorHAnsi" w:hAnsiTheme="minorHAnsi" w:cstheme="minorHAnsi"/>
                <w:b/>
                <w:sz w:val="20"/>
                <w:szCs w:val="20"/>
              </w:rPr>
            </w:pPr>
          </w:p>
        </w:tc>
        <w:tc>
          <w:tcPr>
            <w:tcW w:w="850" w:type="dxa"/>
            <w:vAlign w:val="center"/>
          </w:tcPr>
          <w:p w14:paraId="6757C002"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2C6DFB3F" w14:textId="77777777" w:rsidR="00FA6A13" w:rsidRPr="00292A6B" w:rsidRDefault="00FA6A13" w:rsidP="00375BAE">
            <w:pPr>
              <w:jc w:val="center"/>
              <w:rPr>
                <w:rFonts w:asciiTheme="minorHAnsi" w:hAnsiTheme="minorHAnsi" w:cstheme="minorHAnsi"/>
                <w:b/>
                <w:sz w:val="20"/>
                <w:szCs w:val="20"/>
              </w:rPr>
            </w:pPr>
          </w:p>
        </w:tc>
        <w:tc>
          <w:tcPr>
            <w:tcW w:w="972" w:type="dxa"/>
            <w:vAlign w:val="center"/>
          </w:tcPr>
          <w:p w14:paraId="124C76A8"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626" w:type="dxa"/>
            <w:vAlign w:val="center"/>
          </w:tcPr>
          <w:p w14:paraId="1A70CB8C" w14:textId="77777777" w:rsidR="00FA6A13" w:rsidRPr="00292A6B" w:rsidRDefault="00FA6A13" w:rsidP="00375BAE">
            <w:pPr>
              <w:jc w:val="center"/>
              <w:rPr>
                <w:rFonts w:asciiTheme="minorHAnsi" w:hAnsiTheme="minorHAnsi" w:cstheme="minorHAnsi"/>
                <w:b/>
                <w:sz w:val="20"/>
                <w:szCs w:val="20"/>
              </w:rPr>
            </w:pPr>
          </w:p>
        </w:tc>
      </w:tr>
      <w:tr w:rsidR="00FA6A13" w:rsidRPr="00292A6B" w14:paraId="2FF4A02D" w14:textId="77777777" w:rsidTr="00375BAE">
        <w:trPr>
          <w:trHeight w:val="240"/>
        </w:trPr>
        <w:tc>
          <w:tcPr>
            <w:tcW w:w="500" w:type="dxa"/>
            <w:vMerge/>
          </w:tcPr>
          <w:p w14:paraId="75DA13EB" w14:textId="77777777" w:rsidR="00FA6A13" w:rsidRPr="00292A6B" w:rsidRDefault="00FA6A13" w:rsidP="00375BAE">
            <w:pPr>
              <w:jc w:val="center"/>
              <w:rPr>
                <w:rFonts w:asciiTheme="minorHAnsi" w:hAnsiTheme="minorHAnsi" w:cstheme="minorHAnsi"/>
                <w:b/>
                <w:sz w:val="20"/>
                <w:szCs w:val="20"/>
              </w:rPr>
            </w:pPr>
          </w:p>
        </w:tc>
        <w:tc>
          <w:tcPr>
            <w:tcW w:w="2052" w:type="dxa"/>
            <w:shd w:val="clear" w:color="auto" w:fill="E7E6E6" w:themeFill="background2"/>
            <w:vAlign w:val="center"/>
          </w:tcPr>
          <w:p w14:paraId="4A3B077F" w14:textId="77777777"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lang w:eastAsia="en-AU"/>
              </w:rPr>
              <w:t>Carer QoL (EQ-HWB)</w:t>
            </w:r>
          </w:p>
        </w:tc>
        <w:tc>
          <w:tcPr>
            <w:tcW w:w="851" w:type="dxa"/>
            <w:vAlign w:val="center"/>
          </w:tcPr>
          <w:p w14:paraId="559B66FB"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lang w:eastAsia="en-AU"/>
              </w:rPr>
              <w:t>x</w:t>
            </w:r>
          </w:p>
        </w:tc>
        <w:tc>
          <w:tcPr>
            <w:tcW w:w="1134" w:type="dxa"/>
            <w:vAlign w:val="center"/>
          </w:tcPr>
          <w:p w14:paraId="45CA8ED7" w14:textId="77777777" w:rsidR="00FA6A13" w:rsidRPr="00292A6B" w:rsidRDefault="00FA6A13" w:rsidP="00375BAE">
            <w:pPr>
              <w:jc w:val="center"/>
              <w:rPr>
                <w:rFonts w:asciiTheme="minorHAnsi" w:hAnsiTheme="minorHAnsi" w:cstheme="minorHAnsi"/>
                <w:b/>
                <w:sz w:val="20"/>
                <w:szCs w:val="20"/>
              </w:rPr>
            </w:pPr>
          </w:p>
        </w:tc>
        <w:tc>
          <w:tcPr>
            <w:tcW w:w="850" w:type="dxa"/>
            <w:vAlign w:val="center"/>
          </w:tcPr>
          <w:p w14:paraId="06D697EA"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lang w:eastAsia="en-AU"/>
              </w:rPr>
              <w:t>x</w:t>
            </w:r>
          </w:p>
        </w:tc>
        <w:tc>
          <w:tcPr>
            <w:tcW w:w="1134" w:type="dxa"/>
            <w:vAlign w:val="center"/>
          </w:tcPr>
          <w:p w14:paraId="718E9C42" w14:textId="77777777" w:rsidR="00FA6A13" w:rsidRPr="00292A6B" w:rsidRDefault="00FA6A13" w:rsidP="00375BAE">
            <w:pPr>
              <w:jc w:val="center"/>
              <w:rPr>
                <w:rFonts w:asciiTheme="minorHAnsi" w:hAnsiTheme="minorHAnsi" w:cstheme="minorHAnsi"/>
                <w:b/>
                <w:sz w:val="20"/>
                <w:szCs w:val="20"/>
              </w:rPr>
            </w:pPr>
          </w:p>
        </w:tc>
        <w:tc>
          <w:tcPr>
            <w:tcW w:w="972" w:type="dxa"/>
            <w:vAlign w:val="center"/>
          </w:tcPr>
          <w:p w14:paraId="070D8F49"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lang w:eastAsia="en-AU"/>
              </w:rPr>
              <w:t>x</w:t>
            </w:r>
          </w:p>
        </w:tc>
        <w:tc>
          <w:tcPr>
            <w:tcW w:w="1626" w:type="dxa"/>
            <w:vAlign w:val="center"/>
          </w:tcPr>
          <w:p w14:paraId="2E3E8803" w14:textId="77777777" w:rsidR="00FA6A13" w:rsidRPr="00292A6B" w:rsidRDefault="00FA6A13" w:rsidP="00375BAE">
            <w:pPr>
              <w:jc w:val="center"/>
              <w:rPr>
                <w:rFonts w:asciiTheme="minorHAnsi" w:hAnsiTheme="minorHAnsi" w:cstheme="minorHAnsi"/>
                <w:b/>
                <w:sz w:val="20"/>
                <w:szCs w:val="20"/>
              </w:rPr>
            </w:pPr>
          </w:p>
        </w:tc>
      </w:tr>
      <w:tr w:rsidR="00FA6A13" w:rsidRPr="00292A6B" w14:paraId="5CECA082" w14:textId="77777777" w:rsidTr="00375BAE">
        <w:trPr>
          <w:trHeight w:val="217"/>
        </w:trPr>
        <w:tc>
          <w:tcPr>
            <w:tcW w:w="500" w:type="dxa"/>
            <w:vMerge/>
          </w:tcPr>
          <w:p w14:paraId="56B1A3F4" w14:textId="77777777" w:rsidR="00FA6A13" w:rsidRPr="00292A6B" w:rsidRDefault="00FA6A13" w:rsidP="00375BAE">
            <w:pPr>
              <w:jc w:val="center"/>
              <w:rPr>
                <w:rFonts w:asciiTheme="minorHAnsi" w:hAnsiTheme="minorHAnsi" w:cstheme="minorHAnsi"/>
                <w:b/>
                <w:sz w:val="20"/>
                <w:szCs w:val="20"/>
              </w:rPr>
            </w:pPr>
          </w:p>
        </w:tc>
        <w:tc>
          <w:tcPr>
            <w:tcW w:w="2052" w:type="dxa"/>
            <w:shd w:val="clear" w:color="auto" w:fill="E7E6E6" w:themeFill="background2"/>
            <w:vAlign w:val="center"/>
          </w:tcPr>
          <w:p w14:paraId="77EBBE06" w14:textId="77777777"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rPr>
              <w:t>SDQ</w:t>
            </w:r>
          </w:p>
        </w:tc>
        <w:tc>
          <w:tcPr>
            <w:tcW w:w="851" w:type="dxa"/>
            <w:vAlign w:val="center"/>
          </w:tcPr>
          <w:p w14:paraId="29E5EC15"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749EBDDD" w14:textId="77777777" w:rsidR="00FA6A13" w:rsidRPr="00292A6B" w:rsidRDefault="00FA6A13" w:rsidP="00375BAE">
            <w:pPr>
              <w:jc w:val="center"/>
              <w:rPr>
                <w:rFonts w:asciiTheme="minorHAnsi" w:hAnsiTheme="minorHAnsi" w:cstheme="minorHAnsi"/>
                <w:b/>
                <w:sz w:val="20"/>
                <w:szCs w:val="20"/>
              </w:rPr>
            </w:pPr>
          </w:p>
        </w:tc>
        <w:tc>
          <w:tcPr>
            <w:tcW w:w="850" w:type="dxa"/>
            <w:vAlign w:val="center"/>
          </w:tcPr>
          <w:p w14:paraId="08E6B822"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163292BF" w14:textId="77777777" w:rsidR="00FA6A13" w:rsidRPr="00292A6B" w:rsidRDefault="00FA6A13" w:rsidP="00375BAE">
            <w:pPr>
              <w:jc w:val="center"/>
              <w:rPr>
                <w:rFonts w:asciiTheme="minorHAnsi" w:hAnsiTheme="minorHAnsi" w:cstheme="minorHAnsi"/>
                <w:b/>
                <w:sz w:val="20"/>
                <w:szCs w:val="20"/>
              </w:rPr>
            </w:pPr>
          </w:p>
        </w:tc>
        <w:tc>
          <w:tcPr>
            <w:tcW w:w="972" w:type="dxa"/>
            <w:vAlign w:val="center"/>
          </w:tcPr>
          <w:p w14:paraId="2D346B2D"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626" w:type="dxa"/>
            <w:vAlign w:val="center"/>
          </w:tcPr>
          <w:p w14:paraId="4F006341" w14:textId="77777777" w:rsidR="00FA6A13" w:rsidRPr="00292A6B" w:rsidRDefault="00FA6A13" w:rsidP="00375BAE">
            <w:pPr>
              <w:jc w:val="center"/>
              <w:rPr>
                <w:rFonts w:asciiTheme="minorHAnsi" w:hAnsiTheme="minorHAnsi" w:cstheme="minorHAnsi"/>
                <w:b/>
                <w:sz w:val="20"/>
                <w:szCs w:val="20"/>
              </w:rPr>
            </w:pPr>
          </w:p>
        </w:tc>
      </w:tr>
      <w:tr w:rsidR="00FA6A13" w:rsidRPr="00292A6B" w14:paraId="0445C25A" w14:textId="77777777" w:rsidTr="00375BAE">
        <w:trPr>
          <w:trHeight w:val="217"/>
        </w:trPr>
        <w:tc>
          <w:tcPr>
            <w:tcW w:w="500" w:type="dxa"/>
            <w:vMerge/>
          </w:tcPr>
          <w:p w14:paraId="7CD68AA4" w14:textId="77777777" w:rsidR="00FA6A13" w:rsidRPr="00292A6B" w:rsidRDefault="00FA6A13" w:rsidP="00375BAE">
            <w:pPr>
              <w:jc w:val="center"/>
              <w:rPr>
                <w:rFonts w:asciiTheme="minorHAnsi" w:hAnsiTheme="minorHAnsi" w:cstheme="minorHAnsi"/>
                <w:b/>
                <w:sz w:val="20"/>
                <w:szCs w:val="20"/>
              </w:rPr>
            </w:pPr>
          </w:p>
        </w:tc>
        <w:tc>
          <w:tcPr>
            <w:tcW w:w="2052" w:type="dxa"/>
            <w:shd w:val="clear" w:color="auto" w:fill="E7E6E6" w:themeFill="background2"/>
            <w:vAlign w:val="center"/>
          </w:tcPr>
          <w:p w14:paraId="4D91B99A" w14:textId="77777777"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rPr>
              <w:t xml:space="preserve">PedsQL </w:t>
            </w:r>
          </w:p>
        </w:tc>
        <w:tc>
          <w:tcPr>
            <w:tcW w:w="851" w:type="dxa"/>
            <w:vAlign w:val="center"/>
          </w:tcPr>
          <w:p w14:paraId="6A8A24E1"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50B5C712"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850" w:type="dxa"/>
            <w:vAlign w:val="center"/>
          </w:tcPr>
          <w:p w14:paraId="68A2D6A0"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4A10B734"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972" w:type="dxa"/>
            <w:vAlign w:val="center"/>
          </w:tcPr>
          <w:p w14:paraId="7E512220"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626" w:type="dxa"/>
            <w:vAlign w:val="center"/>
          </w:tcPr>
          <w:p w14:paraId="09971678"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r>
      <w:tr w:rsidR="00FA6A13" w:rsidRPr="00292A6B" w14:paraId="3DA7CBB0" w14:textId="77777777" w:rsidTr="00375BAE">
        <w:trPr>
          <w:trHeight w:val="217"/>
        </w:trPr>
        <w:tc>
          <w:tcPr>
            <w:tcW w:w="500" w:type="dxa"/>
            <w:vMerge/>
          </w:tcPr>
          <w:p w14:paraId="033DB87D" w14:textId="77777777" w:rsidR="00FA6A13" w:rsidRPr="00292A6B" w:rsidRDefault="00FA6A13" w:rsidP="00375BAE">
            <w:pPr>
              <w:jc w:val="center"/>
              <w:rPr>
                <w:rFonts w:asciiTheme="minorHAnsi" w:hAnsiTheme="minorHAnsi" w:cstheme="minorHAnsi"/>
                <w:b/>
                <w:sz w:val="20"/>
                <w:szCs w:val="20"/>
              </w:rPr>
            </w:pPr>
          </w:p>
        </w:tc>
        <w:tc>
          <w:tcPr>
            <w:tcW w:w="2052" w:type="dxa"/>
            <w:shd w:val="clear" w:color="auto" w:fill="E7E6E6" w:themeFill="background2"/>
            <w:vAlign w:val="center"/>
          </w:tcPr>
          <w:p w14:paraId="71DB32F4" w14:textId="77777777"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rPr>
              <w:t>TANDI (if &lt;4yrs)</w:t>
            </w:r>
          </w:p>
        </w:tc>
        <w:tc>
          <w:tcPr>
            <w:tcW w:w="851" w:type="dxa"/>
            <w:vAlign w:val="center"/>
          </w:tcPr>
          <w:p w14:paraId="013EA68B"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5B87DC44"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850" w:type="dxa"/>
            <w:vAlign w:val="center"/>
          </w:tcPr>
          <w:p w14:paraId="0619F845"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2D562CA9"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972" w:type="dxa"/>
            <w:vAlign w:val="center"/>
          </w:tcPr>
          <w:p w14:paraId="5DFC0EB5"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626" w:type="dxa"/>
            <w:vAlign w:val="center"/>
          </w:tcPr>
          <w:p w14:paraId="29CD2240"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r>
      <w:tr w:rsidR="00FA6A13" w:rsidRPr="00292A6B" w14:paraId="32BD8AB6" w14:textId="77777777" w:rsidTr="00375BAE">
        <w:trPr>
          <w:trHeight w:val="240"/>
        </w:trPr>
        <w:tc>
          <w:tcPr>
            <w:tcW w:w="500" w:type="dxa"/>
            <w:vMerge/>
          </w:tcPr>
          <w:p w14:paraId="693E01FE" w14:textId="77777777" w:rsidR="00FA6A13" w:rsidRPr="00292A6B" w:rsidRDefault="00FA6A13" w:rsidP="00375BAE">
            <w:pPr>
              <w:jc w:val="center"/>
              <w:rPr>
                <w:rFonts w:asciiTheme="minorHAnsi" w:hAnsiTheme="minorHAnsi" w:cstheme="minorHAnsi"/>
                <w:b/>
                <w:sz w:val="20"/>
                <w:szCs w:val="20"/>
              </w:rPr>
            </w:pPr>
          </w:p>
        </w:tc>
        <w:tc>
          <w:tcPr>
            <w:tcW w:w="2052" w:type="dxa"/>
            <w:shd w:val="clear" w:color="auto" w:fill="E7E6E6" w:themeFill="background2"/>
            <w:vAlign w:val="center"/>
          </w:tcPr>
          <w:p w14:paraId="0ADF4C10" w14:textId="110DE60B"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rPr>
              <w:t>EQ5DY (3L, 5L and VAS</w:t>
            </w:r>
            <w:r w:rsidR="00C24E49" w:rsidRPr="00292A6B">
              <w:rPr>
                <w:rFonts w:asciiTheme="minorHAnsi" w:hAnsiTheme="minorHAnsi" w:cstheme="minorHAnsi"/>
                <w:b/>
                <w:sz w:val="20"/>
                <w:szCs w:val="20"/>
              </w:rPr>
              <w:t>)</w:t>
            </w:r>
            <w:r w:rsidRPr="00292A6B">
              <w:rPr>
                <w:rFonts w:asciiTheme="minorHAnsi" w:hAnsiTheme="minorHAnsi" w:cstheme="minorHAnsi"/>
                <w:b/>
                <w:sz w:val="20"/>
                <w:szCs w:val="20"/>
              </w:rPr>
              <w:t xml:space="preserve"> adapted</w:t>
            </w:r>
          </w:p>
        </w:tc>
        <w:tc>
          <w:tcPr>
            <w:tcW w:w="851" w:type="dxa"/>
            <w:vAlign w:val="center"/>
          </w:tcPr>
          <w:p w14:paraId="3375ACAC"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446E186D"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850" w:type="dxa"/>
            <w:vAlign w:val="center"/>
          </w:tcPr>
          <w:p w14:paraId="4EABF48C"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35D18EBA"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972" w:type="dxa"/>
            <w:vAlign w:val="center"/>
          </w:tcPr>
          <w:p w14:paraId="435D56AD"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626" w:type="dxa"/>
            <w:vAlign w:val="center"/>
          </w:tcPr>
          <w:p w14:paraId="6ED31445"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r>
      <w:tr w:rsidR="00FA6A13" w:rsidRPr="00292A6B" w14:paraId="419563E6" w14:textId="77777777" w:rsidTr="00375BAE">
        <w:trPr>
          <w:trHeight w:val="217"/>
        </w:trPr>
        <w:tc>
          <w:tcPr>
            <w:tcW w:w="500" w:type="dxa"/>
            <w:vMerge/>
          </w:tcPr>
          <w:p w14:paraId="2C7F3478" w14:textId="77777777" w:rsidR="00FA6A13" w:rsidRPr="00292A6B" w:rsidRDefault="00FA6A13" w:rsidP="00375BAE">
            <w:pPr>
              <w:jc w:val="center"/>
              <w:rPr>
                <w:rFonts w:asciiTheme="minorHAnsi" w:hAnsiTheme="minorHAnsi" w:cstheme="minorHAnsi"/>
                <w:b/>
                <w:sz w:val="20"/>
                <w:szCs w:val="20"/>
              </w:rPr>
            </w:pPr>
          </w:p>
        </w:tc>
        <w:tc>
          <w:tcPr>
            <w:tcW w:w="2052" w:type="dxa"/>
            <w:shd w:val="clear" w:color="auto" w:fill="E7E6E6" w:themeFill="background2"/>
            <w:vAlign w:val="center"/>
          </w:tcPr>
          <w:p w14:paraId="270CBCF5" w14:textId="3C50006B"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rPr>
              <w:t>CHU9D</w:t>
            </w:r>
            <w:r w:rsidR="00C24E49" w:rsidRPr="00292A6B">
              <w:rPr>
                <w:rFonts w:asciiTheme="minorHAnsi" w:hAnsiTheme="minorHAnsi" w:cstheme="minorHAnsi"/>
                <w:b/>
                <w:sz w:val="20"/>
                <w:szCs w:val="20"/>
              </w:rPr>
              <w:t xml:space="preserve"> with guidance notes</w:t>
            </w:r>
          </w:p>
        </w:tc>
        <w:tc>
          <w:tcPr>
            <w:tcW w:w="851" w:type="dxa"/>
            <w:vAlign w:val="center"/>
          </w:tcPr>
          <w:p w14:paraId="2EB9C2EB"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277788E4"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850" w:type="dxa"/>
            <w:vAlign w:val="center"/>
          </w:tcPr>
          <w:p w14:paraId="2FCB4C4D"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253AE5AA"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972" w:type="dxa"/>
            <w:vAlign w:val="center"/>
          </w:tcPr>
          <w:p w14:paraId="5F896D5E"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626" w:type="dxa"/>
            <w:vAlign w:val="center"/>
          </w:tcPr>
          <w:p w14:paraId="36359B59"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r>
      <w:tr w:rsidR="00FA6A13" w:rsidRPr="00292A6B" w14:paraId="4603C9D4" w14:textId="77777777" w:rsidTr="00375BAE">
        <w:trPr>
          <w:trHeight w:val="217"/>
        </w:trPr>
        <w:tc>
          <w:tcPr>
            <w:tcW w:w="500" w:type="dxa"/>
            <w:vMerge/>
          </w:tcPr>
          <w:p w14:paraId="1B263BBC" w14:textId="77777777" w:rsidR="00FA6A13" w:rsidRPr="00292A6B" w:rsidRDefault="00FA6A13" w:rsidP="00375BAE">
            <w:pPr>
              <w:jc w:val="center"/>
              <w:rPr>
                <w:rFonts w:asciiTheme="minorHAnsi" w:hAnsiTheme="minorHAnsi" w:cstheme="minorHAnsi"/>
                <w:b/>
                <w:sz w:val="20"/>
                <w:szCs w:val="20"/>
              </w:rPr>
            </w:pPr>
          </w:p>
        </w:tc>
        <w:tc>
          <w:tcPr>
            <w:tcW w:w="2052" w:type="dxa"/>
            <w:shd w:val="clear" w:color="auto" w:fill="E7E6E6" w:themeFill="background2"/>
            <w:vAlign w:val="center"/>
          </w:tcPr>
          <w:p w14:paraId="24CE5239" w14:textId="77777777"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rPr>
              <w:t>Global Health Measure</w:t>
            </w:r>
          </w:p>
        </w:tc>
        <w:tc>
          <w:tcPr>
            <w:tcW w:w="851" w:type="dxa"/>
            <w:vAlign w:val="center"/>
          </w:tcPr>
          <w:p w14:paraId="1A350DA8"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00599B4F"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850" w:type="dxa"/>
            <w:vAlign w:val="center"/>
          </w:tcPr>
          <w:p w14:paraId="08A7DECC"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2B1AFB53"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972" w:type="dxa"/>
            <w:vAlign w:val="center"/>
          </w:tcPr>
          <w:p w14:paraId="45285E62"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626" w:type="dxa"/>
            <w:vAlign w:val="center"/>
          </w:tcPr>
          <w:p w14:paraId="38B9ABE2"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r>
      <w:tr w:rsidR="00FA6A13" w:rsidRPr="00292A6B" w14:paraId="16F8C05F" w14:textId="77777777" w:rsidTr="00C24E49">
        <w:trPr>
          <w:trHeight w:val="983"/>
        </w:trPr>
        <w:tc>
          <w:tcPr>
            <w:tcW w:w="500" w:type="dxa"/>
            <w:vMerge/>
          </w:tcPr>
          <w:p w14:paraId="1A62A3DB" w14:textId="77777777" w:rsidR="00FA6A13" w:rsidRPr="00292A6B" w:rsidRDefault="00FA6A13" w:rsidP="00375BAE">
            <w:pPr>
              <w:jc w:val="center"/>
              <w:rPr>
                <w:rFonts w:asciiTheme="minorHAnsi" w:hAnsiTheme="minorHAnsi" w:cstheme="minorHAnsi"/>
                <w:b/>
                <w:sz w:val="20"/>
                <w:szCs w:val="20"/>
              </w:rPr>
            </w:pPr>
          </w:p>
        </w:tc>
        <w:tc>
          <w:tcPr>
            <w:tcW w:w="2052" w:type="dxa"/>
            <w:shd w:val="clear" w:color="auto" w:fill="E7E6E6" w:themeFill="background2"/>
            <w:vAlign w:val="center"/>
          </w:tcPr>
          <w:p w14:paraId="5534DA3B" w14:textId="77777777"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rPr>
              <w:t>Disease specific QoL measure (if applicable)</w:t>
            </w:r>
          </w:p>
          <w:p w14:paraId="67A4E2D2" w14:textId="77777777" w:rsidR="00FA6A13" w:rsidRPr="00292A6B" w:rsidRDefault="00FA6A13" w:rsidP="00FA6A13">
            <w:pPr>
              <w:pStyle w:val="ListParagraph"/>
              <w:numPr>
                <w:ilvl w:val="0"/>
                <w:numId w:val="24"/>
              </w:numPr>
              <w:rPr>
                <w:rFonts w:asciiTheme="minorHAnsi" w:hAnsiTheme="minorHAnsi" w:cstheme="minorHAnsi"/>
                <w:bCs/>
                <w:sz w:val="18"/>
                <w:szCs w:val="18"/>
                <w:lang w:val="en-US"/>
              </w:rPr>
            </w:pPr>
            <w:r w:rsidRPr="00292A6B">
              <w:rPr>
                <w:rFonts w:asciiTheme="minorHAnsi" w:hAnsiTheme="minorHAnsi" w:cstheme="minorHAnsi"/>
                <w:bCs/>
                <w:sz w:val="18"/>
                <w:szCs w:val="18"/>
                <w:lang w:val="en-US"/>
              </w:rPr>
              <w:t xml:space="preserve">Asthma: </w:t>
            </w:r>
            <w:r w:rsidRPr="00292A6B">
              <w:rPr>
                <w:rFonts w:asciiTheme="minorHAnsi" w:hAnsiTheme="minorHAnsi" w:cstheme="minorHAnsi"/>
                <w:bCs/>
                <w:sz w:val="18"/>
                <w:szCs w:val="18"/>
              </w:rPr>
              <w:t>PedsQL asthma module</w:t>
            </w:r>
          </w:p>
          <w:p w14:paraId="3B9E86E1" w14:textId="77777777" w:rsidR="00FA6A13" w:rsidRPr="00292A6B" w:rsidRDefault="00FA6A13" w:rsidP="00FA6A13">
            <w:pPr>
              <w:pStyle w:val="ListParagraph"/>
              <w:numPr>
                <w:ilvl w:val="0"/>
                <w:numId w:val="24"/>
              </w:numPr>
              <w:rPr>
                <w:rFonts w:asciiTheme="minorHAnsi" w:hAnsiTheme="minorHAnsi" w:cstheme="minorHAnsi"/>
                <w:bCs/>
                <w:sz w:val="18"/>
                <w:szCs w:val="18"/>
                <w:lang w:val="en-US"/>
              </w:rPr>
            </w:pPr>
            <w:r w:rsidRPr="00292A6B">
              <w:rPr>
                <w:rFonts w:asciiTheme="minorHAnsi" w:hAnsiTheme="minorHAnsi" w:cstheme="minorHAnsi"/>
                <w:bCs/>
                <w:sz w:val="18"/>
                <w:szCs w:val="18"/>
              </w:rPr>
              <w:t xml:space="preserve">ASD: KIDSCREEN </w:t>
            </w:r>
          </w:p>
          <w:p w14:paraId="4BA9317E" w14:textId="77777777" w:rsidR="00FA6A13" w:rsidRPr="00292A6B" w:rsidRDefault="00FA6A13" w:rsidP="00FA6A13">
            <w:pPr>
              <w:pStyle w:val="ListParagraph"/>
              <w:numPr>
                <w:ilvl w:val="0"/>
                <w:numId w:val="24"/>
              </w:numPr>
              <w:rPr>
                <w:rFonts w:asciiTheme="minorHAnsi" w:hAnsiTheme="minorHAnsi" w:cstheme="minorHAnsi"/>
                <w:bCs/>
                <w:sz w:val="18"/>
                <w:szCs w:val="18"/>
              </w:rPr>
            </w:pPr>
            <w:r w:rsidRPr="00292A6B">
              <w:rPr>
                <w:rFonts w:asciiTheme="minorHAnsi" w:hAnsiTheme="minorHAnsi" w:cstheme="minorHAnsi"/>
                <w:bCs/>
                <w:sz w:val="18"/>
                <w:szCs w:val="18"/>
              </w:rPr>
              <w:t>Sleep problems: SDSC</w:t>
            </w:r>
          </w:p>
          <w:p w14:paraId="34DC7AC0" w14:textId="3D2088D7" w:rsidR="00FA6A13" w:rsidRPr="00292A6B" w:rsidRDefault="00FA6A13" w:rsidP="00FA6A13">
            <w:pPr>
              <w:pStyle w:val="ListParagraph"/>
              <w:numPr>
                <w:ilvl w:val="0"/>
                <w:numId w:val="24"/>
              </w:numPr>
              <w:rPr>
                <w:rFonts w:asciiTheme="minorHAnsi" w:hAnsiTheme="minorHAnsi" w:cstheme="minorHAnsi"/>
                <w:bCs/>
                <w:sz w:val="18"/>
                <w:szCs w:val="18"/>
              </w:rPr>
            </w:pPr>
            <w:r w:rsidRPr="00292A6B">
              <w:rPr>
                <w:rFonts w:asciiTheme="minorHAnsi" w:hAnsiTheme="minorHAnsi" w:cstheme="minorHAnsi"/>
                <w:bCs/>
                <w:sz w:val="18"/>
                <w:szCs w:val="18"/>
              </w:rPr>
              <w:t>Dental decay:</w:t>
            </w:r>
            <w:r w:rsidRPr="00292A6B">
              <w:rPr>
                <w:rFonts w:asciiTheme="minorHAnsi" w:hAnsiTheme="minorHAnsi" w:cstheme="minorHAnsi"/>
                <w:bCs/>
                <w:sz w:val="18"/>
                <w:szCs w:val="18"/>
                <w:lang w:val="en-US"/>
              </w:rPr>
              <w:t xml:space="preserve"> </w:t>
            </w:r>
            <w:r w:rsidR="00507CD9">
              <w:rPr>
                <w:rFonts w:asciiTheme="minorHAnsi" w:hAnsiTheme="minorHAnsi" w:cstheme="minorHAnsi"/>
                <w:bCs/>
                <w:sz w:val="18"/>
                <w:szCs w:val="18"/>
              </w:rPr>
              <w:t>CPQ</w:t>
            </w:r>
          </w:p>
          <w:p w14:paraId="095DF8A3" w14:textId="77777777" w:rsidR="00FA6A13" w:rsidRPr="00292A6B" w:rsidRDefault="00FA6A13" w:rsidP="00FA6A13">
            <w:pPr>
              <w:pStyle w:val="ListParagraph"/>
              <w:numPr>
                <w:ilvl w:val="0"/>
                <w:numId w:val="24"/>
              </w:numPr>
              <w:rPr>
                <w:rFonts w:asciiTheme="minorHAnsi" w:hAnsiTheme="minorHAnsi" w:cstheme="minorHAnsi"/>
                <w:bCs/>
                <w:sz w:val="18"/>
                <w:szCs w:val="18"/>
                <w:lang w:val="en-US"/>
              </w:rPr>
            </w:pPr>
            <w:r w:rsidRPr="00292A6B">
              <w:rPr>
                <w:rFonts w:asciiTheme="minorHAnsi" w:hAnsiTheme="minorHAnsi" w:cstheme="minorHAnsi"/>
                <w:bCs/>
                <w:sz w:val="18"/>
                <w:szCs w:val="18"/>
                <w:lang w:val="en-US"/>
              </w:rPr>
              <w:t>Anxiety and depression: RCADS-25</w:t>
            </w:r>
          </w:p>
          <w:p w14:paraId="7518335E" w14:textId="4CC3580D" w:rsidR="00C24E49" w:rsidRPr="00292A6B" w:rsidRDefault="00FA6A13" w:rsidP="00C24E49">
            <w:pPr>
              <w:pStyle w:val="ListParagraph"/>
              <w:numPr>
                <w:ilvl w:val="0"/>
                <w:numId w:val="24"/>
              </w:numPr>
              <w:rPr>
                <w:rFonts w:asciiTheme="minorHAnsi" w:hAnsiTheme="minorHAnsi" w:cstheme="minorHAnsi"/>
                <w:b/>
                <w:sz w:val="20"/>
                <w:szCs w:val="20"/>
                <w:lang w:val="en-US"/>
              </w:rPr>
            </w:pPr>
            <w:r w:rsidRPr="00292A6B">
              <w:rPr>
                <w:rFonts w:asciiTheme="minorHAnsi" w:hAnsiTheme="minorHAnsi" w:cstheme="minorHAnsi"/>
                <w:bCs/>
                <w:sz w:val="18"/>
                <w:szCs w:val="18"/>
                <w:lang w:val="en-US"/>
              </w:rPr>
              <w:t>ADHD: SWAN</w:t>
            </w:r>
          </w:p>
        </w:tc>
        <w:tc>
          <w:tcPr>
            <w:tcW w:w="851" w:type="dxa"/>
            <w:vAlign w:val="center"/>
          </w:tcPr>
          <w:p w14:paraId="3C779928" w14:textId="77777777" w:rsidR="00FA6A13" w:rsidRPr="00292A6B" w:rsidRDefault="00FA6A13" w:rsidP="00375BAE">
            <w:pPr>
              <w:jc w:val="center"/>
              <w:rPr>
                <w:rFonts w:asciiTheme="minorHAnsi" w:hAnsiTheme="minorHAnsi" w:cstheme="minorHAnsi"/>
                <w:b/>
                <w:sz w:val="20"/>
                <w:szCs w:val="20"/>
              </w:rPr>
            </w:pPr>
          </w:p>
        </w:tc>
        <w:tc>
          <w:tcPr>
            <w:tcW w:w="1134" w:type="dxa"/>
            <w:vAlign w:val="center"/>
          </w:tcPr>
          <w:p w14:paraId="533B5EAF" w14:textId="77777777" w:rsidR="00FA6A13" w:rsidRPr="00292A6B" w:rsidRDefault="00FA6A13" w:rsidP="00375BAE">
            <w:pPr>
              <w:jc w:val="center"/>
              <w:rPr>
                <w:rFonts w:asciiTheme="minorHAnsi" w:hAnsiTheme="minorHAnsi" w:cstheme="minorHAnsi"/>
                <w:b/>
                <w:sz w:val="20"/>
                <w:szCs w:val="20"/>
              </w:rPr>
            </w:pPr>
          </w:p>
        </w:tc>
        <w:tc>
          <w:tcPr>
            <w:tcW w:w="850" w:type="dxa"/>
            <w:vAlign w:val="center"/>
          </w:tcPr>
          <w:p w14:paraId="27AC4089"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134" w:type="dxa"/>
            <w:vAlign w:val="center"/>
          </w:tcPr>
          <w:p w14:paraId="16347CE6" w14:textId="77777777" w:rsidR="00FA6A13" w:rsidRPr="00292A6B" w:rsidRDefault="00FA6A13" w:rsidP="00375BAE">
            <w:pPr>
              <w:jc w:val="center"/>
              <w:rPr>
                <w:rFonts w:asciiTheme="minorHAnsi" w:hAnsiTheme="minorHAnsi" w:cstheme="minorHAnsi"/>
                <w:b/>
                <w:sz w:val="20"/>
                <w:szCs w:val="20"/>
              </w:rPr>
            </w:pPr>
          </w:p>
        </w:tc>
        <w:tc>
          <w:tcPr>
            <w:tcW w:w="972" w:type="dxa"/>
            <w:vAlign w:val="center"/>
          </w:tcPr>
          <w:p w14:paraId="76A82EB6" w14:textId="77777777" w:rsidR="00FA6A13" w:rsidRPr="00292A6B" w:rsidRDefault="00FA6A13" w:rsidP="00375BAE">
            <w:pPr>
              <w:jc w:val="center"/>
              <w:rPr>
                <w:rFonts w:asciiTheme="minorHAnsi" w:hAnsiTheme="minorHAnsi" w:cstheme="minorHAnsi"/>
                <w:b/>
                <w:sz w:val="20"/>
                <w:szCs w:val="20"/>
              </w:rPr>
            </w:pPr>
          </w:p>
        </w:tc>
        <w:tc>
          <w:tcPr>
            <w:tcW w:w="1626" w:type="dxa"/>
            <w:vAlign w:val="center"/>
          </w:tcPr>
          <w:p w14:paraId="2D14EDEF" w14:textId="77777777" w:rsidR="00FA6A13" w:rsidRPr="00292A6B" w:rsidRDefault="00FA6A13" w:rsidP="00375BAE">
            <w:pPr>
              <w:jc w:val="center"/>
              <w:rPr>
                <w:rFonts w:asciiTheme="minorHAnsi" w:hAnsiTheme="minorHAnsi" w:cstheme="minorHAnsi"/>
                <w:b/>
                <w:sz w:val="20"/>
                <w:szCs w:val="20"/>
              </w:rPr>
            </w:pPr>
          </w:p>
        </w:tc>
      </w:tr>
      <w:tr w:rsidR="00FA6A13" w:rsidRPr="00292A6B" w14:paraId="4DE61500" w14:textId="77777777" w:rsidTr="00375BAE">
        <w:trPr>
          <w:trHeight w:val="217"/>
        </w:trPr>
        <w:tc>
          <w:tcPr>
            <w:tcW w:w="500" w:type="dxa"/>
            <w:vMerge/>
          </w:tcPr>
          <w:p w14:paraId="5FF8A81E" w14:textId="77777777" w:rsidR="00FA6A13" w:rsidRPr="00292A6B" w:rsidRDefault="00FA6A13" w:rsidP="00375BAE">
            <w:pPr>
              <w:jc w:val="center"/>
              <w:rPr>
                <w:rFonts w:asciiTheme="minorHAnsi" w:hAnsiTheme="minorHAnsi" w:cstheme="minorHAnsi"/>
                <w:b/>
                <w:sz w:val="20"/>
                <w:szCs w:val="20"/>
              </w:rPr>
            </w:pPr>
          </w:p>
        </w:tc>
        <w:tc>
          <w:tcPr>
            <w:tcW w:w="8619" w:type="dxa"/>
            <w:gridSpan w:val="7"/>
            <w:shd w:val="clear" w:color="auto" w:fill="E7E6E6" w:themeFill="background2"/>
            <w:vAlign w:val="center"/>
          </w:tcPr>
          <w:p w14:paraId="61567C29" w14:textId="77777777"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rPr>
              <w:t>ADDITIONAL MEASURE (if ‘x’ participants will be randomised to receive one of the following measure blocks)</w:t>
            </w:r>
          </w:p>
        </w:tc>
      </w:tr>
      <w:tr w:rsidR="00FA6A13" w:rsidRPr="00292A6B" w14:paraId="7CF129FC" w14:textId="77777777" w:rsidTr="00375BAE">
        <w:trPr>
          <w:trHeight w:val="71"/>
        </w:trPr>
        <w:tc>
          <w:tcPr>
            <w:tcW w:w="500" w:type="dxa"/>
            <w:vMerge/>
          </w:tcPr>
          <w:p w14:paraId="092389C5" w14:textId="77777777" w:rsidR="00FA6A13" w:rsidRPr="00292A6B" w:rsidRDefault="00FA6A13" w:rsidP="00375BAE">
            <w:pPr>
              <w:jc w:val="center"/>
              <w:rPr>
                <w:rFonts w:asciiTheme="minorHAnsi" w:hAnsiTheme="minorHAnsi" w:cstheme="minorHAnsi"/>
                <w:b/>
                <w:sz w:val="20"/>
                <w:szCs w:val="20"/>
              </w:rPr>
            </w:pPr>
          </w:p>
        </w:tc>
        <w:tc>
          <w:tcPr>
            <w:tcW w:w="2052" w:type="dxa"/>
            <w:shd w:val="clear" w:color="auto" w:fill="E7E6E6" w:themeFill="background2"/>
            <w:vAlign w:val="center"/>
          </w:tcPr>
          <w:p w14:paraId="786479D4" w14:textId="509C2621" w:rsidR="00FA6A13" w:rsidRPr="00292A6B" w:rsidRDefault="00FA6A13" w:rsidP="00375BAE">
            <w:pPr>
              <w:rPr>
                <w:rFonts w:asciiTheme="minorHAnsi" w:hAnsiTheme="minorHAnsi" w:cstheme="minorHAnsi"/>
                <w:b/>
                <w:sz w:val="20"/>
                <w:szCs w:val="20"/>
              </w:rPr>
            </w:pPr>
            <w:r w:rsidRPr="00292A6B">
              <w:rPr>
                <w:rFonts w:asciiTheme="minorHAnsi" w:hAnsiTheme="minorHAnsi" w:cstheme="minorHAnsi"/>
                <w:b/>
                <w:sz w:val="20"/>
                <w:szCs w:val="20"/>
              </w:rPr>
              <w:t>HUI2 (if &gt;=2yrs)</w:t>
            </w:r>
          </w:p>
        </w:tc>
        <w:tc>
          <w:tcPr>
            <w:tcW w:w="851" w:type="dxa"/>
          </w:tcPr>
          <w:p w14:paraId="41A2B247" w14:textId="1CDA3A58"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r w:rsidR="00CD0E98" w:rsidRPr="00292A6B">
              <w:rPr>
                <w:rFonts w:asciiTheme="minorHAnsi" w:hAnsiTheme="minorHAnsi" w:cstheme="minorHAnsi"/>
                <w:b/>
                <w:sz w:val="20"/>
                <w:szCs w:val="20"/>
              </w:rPr>
              <w:t>*</w:t>
            </w:r>
          </w:p>
        </w:tc>
        <w:tc>
          <w:tcPr>
            <w:tcW w:w="1134" w:type="dxa"/>
            <w:vAlign w:val="center"/>
          </w:tcPr>
          <w:p w14:paraId="199E15CD" w14:textId="77777777" w:rsidR="00FA6A13" w:rsidRPr="00292A6B" w:rsidRDefault="00FA6A13" w:rsidP="00375BAE">
            <w:pPr>
              <w:jc w:val="center"/>
              <w:rPr>
                <w:rFonts w:asciiTheme="minorHAnsi" w:hAnsiTheme="minorHAnsi" w:cstheme="minorHAnsi"/>
                <w:b/>
                <w:sz w:val="20"/>
                <w:szCs w:val="20"/>
              </w:rPr>
            </w:pPr>
          </w:p>
        </w:tc>
        <w:tc>
          <w:tcPr>
            <w:tcW w:w="850" w:type="dxa"/>
            <w:vAlign w:val="center"/>
          </w:tcPr>
          <w:p w14:paraId="60B7224D" w14:textId="77777777" w:rsidR="00FA6A13" w:rsidRPr="00292A6B" w:rsidRDefault="00FA6A13" w:rsidP="00375BAE">
            <w:pPr>
              <w:jc w:val="center"/>
              <w:rPr>
                <w:rFonts w:asciiTheme="minorHAnsi" w:hAnsiTheme="minorHAnsi" w:cstheme="minorHAnsi"/>
                <w:b/>
                <w:sz w:val="20"/>
                <w:szCs w:val="20"/>
              </w:rPr>
            </w:pPr>
          </w:p>
        </w:tc>
        <w:tc>
          <w:tcPr>
            <w:tcW w:w="1134" w:type="dxa"/>
            <w:vAlign w:val="center"/>
          </w:tcPr>
          <w:p w14:paraId="6CABD317" w14:textId="77777777" w:rsidR="00FA6A13" w:rsidRPr="00292A6B" w:rsidRDefault="00FA6A13" w:rsidP="00375BAE">
            <w:pPr>
              <w:jc w:val="center"/>
              <w:rPr>
                <w:rFonts w:asciiTheme="minorHAnsi" w:hAnsiTheme="minorHAnsi" w:cstheme="minorHAnsi"/>
                <w:b/>
                <w:sz w:val="20"/>
                <w:szCs w:val="20"/>
              </w:rPr>
            </w:pPr>
          </w:p>
        </w:tc>
        <w:tc>
          <w:tcPr>
            <w:tcW w:w="972" w:type="dxa"/>
            <w:vAlign w:val="center"/>
          </w:tcPr>
          <w:p w14:paraId="16CE0182" w14:textId="77777777" w:rsidR="00FA6A13" w:rsidRPr="00292A6B" w:rsidRDefault="00FA6A13" w:rsidP="00375BAE">
            <w:pPr>
              <w:jc w:val="center"/>
              <w:rPr>
                <w:rFonts w:asciiTheme="minorHAnsi" w:hAnsiTheme="minorHAnsi" w:cstheme="minorHAnsi"/>
                <w:b/>
                <w:sz w:val="20"/>
                <w:szCs w:val="20"/>
              </w:rPr>
            </w:pPr>
            <w:r w:rsidRPr="00292A6B">
              <w:rPr>
                <w:rFonts w:asciiTheme="minorHAnsi" w:hAnsiTheme="minorHAnsi" w:cstheme="minorHAnsi"/>
                <w:b/>
                <w:sz w:val="20"/>
                <w:szCs w:val="20"/>
              </w:rPr>
              <w:t>x</w:t>
            </w:r>
          </w:p>
        </w:tc>
        <w:tc>
          <w:tcPr>
            <w:tcW w:w="1626" w:type="dxa"/>
            <w:vAlign w:val="center"/>
          </w:tcPr>
          <w:p w14:paraId="781C9E48" w14:textId="77777777" w:rsidR="00FA6A13" w:rsidRPr="00292A6B" w:rsidRDefault="00FA6A13" w:rsidP="00375BAE">
            <w:pPr>
              <w:jc w:val="center"/>
              <w:rPr>
                <w:rFonts w:asciiTheme="minorHAnsi" w:hAnsiTheme="minorHAnsi" w:cstheme="minorHAnsi"/>
                <w:b/>
                <w:sz w:val="20"/>
                <w:szCs w:val="20"/>
              </w:rPr>
            </w:pPr>
          </w:p>
        </w:tc>
      </w:tr>
    </w:tbl>
    <w:p w14:paraId="4C688E19" w14:textId="205FA1D6" w:rsidR="00CD0E98" w:rsidRPr="00292A6B" w:rsidRDefault="00CD0E98" w:rsidP="00FA6A13">
      <w:pPr>
        <w:rPr>
          <w:rFonts w:asciiTheme="minorHAnsi" w:hAnsiTheme="minorHAnsi" w:cstheme="minorHAnsi"/>
          <w:bCs/>
          <w:color w:val="000000" w:themeColor="text1"/>
          <w:bdr w:val="none" w:sz="0" w:space="0" w:color="auto" w:frame="1"/>
          <w:lang w:eastAsia="en-AU"/>
        </w:rPr>
      </w:pPr>
      <w:r w:rsidRPr="00292A6B">
        <w:rPr>
          <w:rFonts w:asciiTheme="minorHAnsi" w:hAnsiTheme="minorHAnsi" w:cstheme="minorHAnsi"/>
          <w:bCs/>
          <w:color w:val="000000" w:themeColor="text1"/>
          <w:bdr w:val="none" w:sz="0" w:space="0" w:color="auto" w:frame="1"/>
          <w:lang w:eastAsia="en-AU"/>
        </w:rPr>
        <w:t>*</w:t>
      </w:r>
      <w:r w:rsidRPr="00292A6B">
        <w:t xml:space="preserve"> </w:t>
      </w:r>
      <w:r w:rsidRPr="00292A6B">
        <w:rPr>
          <w:rFonts w:asciiTheme="minorHAnsi" w:hAnsiTheme="minorHAnsi" w:cstheme="minorHAnsi"/>
          <w:bCs/>
          <w:color w:val="000000" w:themeColor="text1"/>
          <w:bdr w:val="none" w:sz="0" w:space="0" w:color="auto" w:frame="1"/>
          <w:lang w:eastAsia="en-AU"/>
        </w:rPr>
        <w:t>These study groups will primarily form part of the participants for study being run in parallel (HREC #71872)</w:t>
      </w:r>
      <w:r w:rsidRPr="00292A6B">
        <w:t xml:space="preserve">, however, these groups may also </w:t>
      </w:r>
      <w:r w:rsidR="00952B7C" w:rsidRPr="00292A6B">
        <w:t xml:space="preserve">include the </w:t>
      </w:r>
      <w:r w:rsidRPr="00292A6B">
        <w:t xml:space="preserve">parents/caregivers of children aged 2-4years old who will also </w:t>
      </w:r>
      <w:r w:rsidR="003E5761" w:rsidRPr="00292A6B">
        <w:t>form</w:t>
      </w:r>
      <w:r w:rsidRPr="00292A6B">
        <w:t xml:space="preserve"> part </w:t>
      </w:r>
      <w:r w:rsidR="003E5761" w:rsidRPr="00292A6B">
        <w:t>of</w:t>
      </w:r>
      <w:r w:rsidRPr="00292A6B">
        <w:t xml:space="preserve"> this study.</w:t>
      </w:r>
    </w:p>
    <w:p w14:paraId="5D859954" w14:textId="56245F4A" w:rsidR="00A3445D" w:rsidRPr="00292A6B" w:rsidRDefault="00CD0E98" w:rsidP="00FA6A13">
      <w:pPr>
        <w:rPr>
          <w:rFonts w:asciiTheme="minorHAnsi" w:hAnsiTheme="minorHAnsi" w:cstheme="minorHAnsi"/>
          <w:bCs/>
          <w:color w:val="000000" w:themeColor="text1"/>
          <w:bdr w:val="none" w:sz="0" w:space="0" w:color="auto" w:frame="1"/>
          <w:lang w:eastAsia="en-AU"/>
        </w:rPr>
      </w:pPr>
      <w:r w:rsidRPr="00292A6B">
        <w:rPr>
          <w:rFonts w:asciiTheme="minorHAnsi" w:hAnsiTheme="minorHAnsi" w:cstheme="minorHAnsi"/>
          <w:bCs/>
          <w:color w:val="000000" w:themeColor="text1"/>
          <w:bdr w:val="none" w:sz="0" w:space="0" w:color="auto" w:frame="1"/>
          <w:lang w:eastAsia="en-AU"/>
        </w:rPr>
        <w:t>*</w:t>
      </w:r>
      <w:r w:rsidR="00FA6A13" w:rsidRPr="00292A6B">
        <w:rPr>
          <w:rFonts w:asciiTheme="minorHAnsi" w:hAnsiTheme="minorHAnsi" w:cstheme="minorHAnsi"/>
          <w:bCs/>
          <w:color w:val="000000" w:themeColor="text1"/>
          <w:bdr w:val="none" w:sz="0" w:space="0" w:color="auto" w:frame="1"/>
          <w:lang w:eastAsia="en-AU"/>
        </w:rPr>
        <w:t xml:space="preserve">*For participants from the RCH sample, the HUI2 will be included as an additional instrument at random to some parents of children aged 2-4years in the initial survey. See Section 4.1 for further detail. </w:t>
      </w:r>
    </w:p>
    <w:p w14:paraId="1128B8C6" w14:textId="14266EEE" w:rsidR="00100589" w:rsidRPr="00292A6B" w:rsidRDefault="00100589" w:rsidP="00DD586F">
      <w:pPr>
        <w:pStyle w:val="Heading1"/>
        <w:numPr>
          <w:ilvl w:val="0"/>
          <w:numId w:val="4"/>
        </w:numPr>
        <w:spacing w:before="0" w:line="240" w:lineRule="auto"/>
        <w:jc w:val="both"/>
        <w:rPr>
          <w:rFonts w:asciiTheme="majorHAnsi" w:hAnsiTheme="majorHAnsi"/>
          <w:caps w:val="0"/>
          <w:szCs w:val="22"/>
        </w:rPr>
      </w:pPr>
      <w:bookmarkStart w:id="305" w:name="_Toc469301984"/>
      <w:bookmarkStart w:id="306" w:name="_Toc69825454"/>
      <w:r w:rsidRPr="00292A6B">
        <w:rPr>
          <w:rFonts w:asciiTheme="majorHAnsi" w:hAnsiTheme="majorHAnsi"/>
          <w:caps w:val="0"/>
          <w:szCs w:val="22"/>
        </w:rPr>
        <w:t>PROCEDURES</w:t>
      </w:r>
      <w:bookmarkEnd w:id="305"/>
      <w:bookmarkEnd w:id="306"/>
      <w:r w:rsidRPr="00292A6B">
        <w:rPr>
          <w:rFonts w:asciiTheme="majorHAnsi" w:hAnsiTheme="majorHAnsi"/>
          <w:caps w:val="0"/>
          <w:szCs w:val="22"/>
        </w:rPr>
        <w:t xml:space="preserve"> </w:t>
      </w:r>
    </w:p>
    <w:p w14:paraId="05D3BA8A" w14:textId="322F8911" w:rsidR="00CD43B1" w:rsidRPr="00292A6B" w:rsidRDefault="00CD43B1" w:rsidP="00DE74FB">
      <w:pPr>
        <w:spacing w:after="0" w:line="240" w:lineRule="auto"/>
        <w:rPr>
          <w:rFonts w:asciiTheme="majorHAnsi" w:hAnsiTheme="majorHAnsi"/>
          <w:b/>
          <w:bCs/>
          <w:color w:val="000000"/>
        </w:rPr>
      </w:pPr>
    </w:p>
    <w:p w14:paraId="4089C101" w14:textId="22D0D8D0" w:rsidR="00543C12" w:rsidRPr="00292A6B" w:rsidRDefault="00543C12" w:rsidP="00DD586F">
      <w:pPr>
        <w:pStyle w:val="Heading1"/>
        <w:numPr>
          <w:ilvl w:val="1"/>
          <w:numId w:val="4"/>
        </w:numPr>
        <w:spacing w:before="0" w:line="240" w:lineRule="auto"/>
        <w:jc w:val="both"/>
        <w:rPr>
          <w:rFonts w:asciiTheme="majorHAnsi" w:hAnsiTheme="majorHAnsi"/>
          <w:caps w:val="0"/>
          <w:szCs w:val="22"/>
        </w:rPr>
      </w:pPr>
      <w:bookmarkStart w:id="307" w:name="_Toc69825455"/>
      <w:r w:rsidRPr="00292A6B">
        <w:rPr>
          <w:rFonts w:asciiTheme="majorHAnsi" w:hAnsiTheme="majorHAnsi"/>
          <w:caps w:val="0"/>
          <w:szCs w:val="22"/>
        </w:rPr>
        <w:t>Description of procedures</w:t>
      </w:r>
      <w:bookmarkEnd w:id="307"/>
      <w:r w:rsidR="00D34D1A" w:rsidRPr="00292A6B">
        <w:rPr>
          <w:rFonts w:asciiTheme="majorHAnsi" w:hAnsiTheme="majorHAnsi"/>
          <w:caps w:val="0"/>
          <w:szCs w:val="22"/>
        </w:rPr>
        <w:t xml:space="preserve"> </w:t>
      </w:r>
    </w:p>
    <w:p w14:paraId="72D50152" w14:textId="261A0598" w:rsidR="009C0E14" w:rsidRPr="00292A6B" w:rsidRDefault="0076569A" w:rsidP="00C15291">
      <w:r w:rsidRPr="00292A6B">
        <w:t xml:space="preserve">Participants will be identified through a number of methods outlined in Section 4.3. </w:t>
      </w:r>
      <w:r w:rsidR="007D2791" w:rsidRPr="00292A6B">
        <w:rPr>
          <w:rFonts w:asciiTheme="minorHAnsi" w:hAnsiTheme="minorHAnsi" w:cstheme="minorHAnsi"/>
        </w:rPr>
        <w:t>To ensure the only eligible participants complete the survey, we will have screening questions prior to entry to entry to the PICF and survey. Screening questions will be the same for all children recruited through RCH and social media (Appendix A). The online survey panel screening questions will also include questions that specify the condition/health status being targeted</w:t>
      </w:r>
      <w:r w:rsidR="007D2791" w:rsidRPr="00292A6B">
        <w:rPr>
          <w:rFonts w:asciiTheme="minorHAnsi" w:hAnsiTheme="minorHAnsi" w:cstheme="minorHAnsi"/>
          <w:iCs/>
          <w:lang w:val="en-US"/>
        </w:rPr>
        <w:t>, please see Section 4.2.3 for a breakdown of which groups will be asked which screening questions</w:t>
      </w:r>
      <w:r w:rsidR="007D2791" w:rsidRPr="00292A6B">
        <w:rPr>
          <w:rFonts w:asciiTheme="minorHAnsi" w:hAnsiTheme="minorHAnsi" w:cstheme="minorHAnsi"/>
        </w:rPr>
        <w:t>.</w:t>
      </w:r>
    </w:p>
    <w:p w14:paraId="02F979B2" w14:textId="425E3794" w:rsidR="0076569A" w:rsidRPr="00292A6B" w:rsidRDefault="009C0E14" w:rsidP="00C15291">
      <w:r w:rsidRPr="00292A6B">
        <w:t>Participants will be followed up for the follow-up survey as per the contact management plan (Appendix D).</w:t>
      </w:r>
      <w:r w:rsidR="00FD38E3" w:rsidRPr="00292A6B">
        <w:t xml:space="preserve"> </w:t>
      </w:r>
      <w:r w:rsidR="00FD38E3" w:rsidRPr="00292A6B">
        <w:rPr>
          <w:rFonts w:asciiTheme="minorHAnsi" w:eastAsia="Calibri" w:hAnsiTheme="minorHAnsi" w:cstheme="minorHAnsi"/>
          <w:iCs/>
          <w:color w:val="000000" w:themeColor="text1"/>
        </w:rPr>
        <w:t xml:space="preserve">There will be 3 follow-ups over the period of a month to encourage completion of the second survey. </w:t>
      </w:r>
      <w:r w:rsidRPr="00292A6B">
        <w:t>The majority of participants will be followed up by the research team, however, participants recruited via Pureprofile with be followed up by Pureprofile as the research team will not hold the contact details for these participants.</w:t>
      </w:r>
    </w:p>
    <w:p w14:paraId="018B4B29" w14:textId="2A28BE6A" w:rsidR="008C7BC3" w:rsidRPr="00292A6B" w:rsidRDefault="008C7BC3" w:rsidP="00C15291">
      <w:pPr>
        <w:rPr>
          <w:rFonts w:asciiTheme="minorHAnsi" w:hAnsiTheme="minorHAnsi" w:cstheme="minorHAnsi"/>
          <w:b/>
          <w:bCs/>
        </w:rPr>
      </w:pPr>
      <w:r w:rsidRPr="00292A6B">
        <w:rPr>
          <w:rFonts w:asciiTheme="minorHAnsi" w:hAnsiTheme="minorHAnsi" w:cstheme="minorHAnsi"/>
        </w:rPr>
        <w:t xml:space="preserve">This study will collect data concurrently with another similar project </w:t>
      </w:r>
      <w:r w:rsidR="00BB4658" w:rsidRPr="00292A6B">
        <w:rPr>
          <w:i/>
          <w:iCs/>
        </w:rPr>
        <w:t>(HREC #71872 ‘</w:t>
      </w:r>
      <w:r w:rsidR="00BB4658" w:rsidRPr="00292A6B">
        <w:rPr>
          <w:i/>
          <w:iCs/>
          <w:u w:val="single"/>
        </w:rPr>
        <w:t>QU</w:t>
      </w:r>
      <w:r w:rsidR="00BB4658" w:rsidRPr="00292A6B">
        <w:rPr>
          <w:i/>
          <w:iCs/>
        </w:rPr>
        <w:t>ality </w:t>
      </w:r>
      <w:r w:rsidR="00BB4658" w:rsidRPr="00292A6B">
        <w:rPr>
          <w:i/>
          <w:iCs/>
          <w:u w:val="single"/>
        </w:rPr>
        <w:t>O</w:t>
      </w:r>
      <w:r w:rsidR="00BB4658" w:rsidRPr="00292A6B">
        <w:rPr>
          <w:i/>
          <w:iCs/>
        </w:rPr>
        <w:t>f Life in </w:t>
      </w:r>
      <w:r w:rsidR="00BB4658" w:rsidRPr="00292A6B">
        <w:rPr>
          <w:i/>
          <w:iCs/>
          <w:u w:val="single"/>
        </w:rPr>
        <w:t>K</w:t>
      </w:r>
      <w:r w:rsidR="00BB4658" w:rsidRPr="00292A6B">
        <w:rPr>
          <w:i/>
          <w:iCs/>
        </w:rPr>
        <w:t>ids: </w:t>
      </w:r>
      <w:r w:rsidR="00BB4658" w:rsidRPr="00292A6B">
        <w:rPr>
          <w:i/>
          <w:iCs/>
          <w:u w:val="single"/>
        </w:rPr>
        <w:t>K</w:t>
      </w:r>
      <w:r w:rsidR="00BB4658" w:rsidRPr="00292A6B">
        <w:rPr>
          <w:i/>
          <w:iCs/>
        </w:rPr>
        <w:t>ey evidence to strengthen decisions in </w:t>
      </w:r>
      <w:r w:rsidR="00BB4658" w:rsidRPr="00292A6B">
        <w:rPr>
          <w:i/>
          <w:iCs/>
          <w:u w:val="single"/>
        </w:rPr>
        <w:t>A</w:t>
      </w:r>
      <w:r w:rsidR="00BB4658" w:rsidRPr="00292A6B">
        <w:rPr>
          <w:i/>
          <w:iCs/>
        </w:rPr>
        <w:t>ustralia (QUOKKA) –Paediatric Quality of Life Multi-instrument Comparison Study’)</w:t>
      </w:r>
      <w:r w:rsidR="00BB4658" w:rsidRPr="00292A6B">
        <w:t xml:space="preserve"> </w:t>
      </w:r>
      <w:r w:rsidRPr="00292A6B">
        <w:rPr>
          <w:rFonts w:asciiTheme="minorHAnsi" w:hAnsiTheme="minorHAnsi" w:cstheme="minorHAnsi"/>
        </w:rPr>
        <w:t xml:space="preserve">so as to reduce the burden on recruiting departments as well as potential participants by joining these surveys together. This way we would only approach a family </w:t>
      </w:r>
      <w:r w:rsidRPr="00292A6B">
        <w:rPr>
          <w:rFonts w:asciiTheme="minorHAnsi" w:hAnsiTheme="minorHAnsi" w:cstheme="minorHAnsi"/>
        </w:rPr>
        <w:lastRenderedPageBreak/>
        <w:t>once and based on the child’s age they would be filtered through to slightly different survey questions based on their child’s age. The PICF explains to participants that if they</w:t>
      </w:r>
      <w:r w:rsidR="00BB4658" w:rsidRPr="00292A6B">
        <w:rPr>
          <w:rFonts w:asciiTheme="minorHAnsi" w:hAnsiTheme="minorHAnsi" w:cstheme="minorHAnsi"/>
        </w:rPr>
        <w:t xml:space="preserve"> will be taking part in a study comparing quality of life measures and if they</w:t>
      </w:r>
      <w:r w:rsidRPr="00292A6B">
        <w:rPr>
          <w:rFonts w:asciiTheme="minorHAnsi" w:hAnsiTheme="minorHAnsi" w:cstheme="minorHAnsi"/>
        </w:rPr>
        <w:t xml:space="preserve"> have a child aged 2-4 they will also be asked to take part in testing a new tool (the aim </w:t>
      </w:r>
      <w:r w:rsidR="00BB4658" w:rsidRPr="00292A6B">
        <w:rPr>
          <w:rFonts w:asciiTheme="minorHAnsi" w:hAnsiTheme="minorHAnsi" w:cstheme="minorHAnsi"/>
        </w:rPr>
        <w:t>of this study</w:t>
      </w:r>
      <w:r w:rsidRPr="00292A6B">
        <w:rPr>
          <w:rFonts w:asciiTheme="minorHAnsi" w:hAnsiTheme="minorHAnsi" w:cstheme="minorHAnsi"/>
        </w:rPr>
        <w:t>).</w:t>
      </w:r>
    </w:p>
    <w:p w14:paraId="0254A04C" w14:textId="77777777" w:rsidR="0076569A" w:rsidRPr="00292A6B" w:rsidRDefault="0076569A" w:rsidP="0076569A">
      <w:pPr>
        <w:rPr>
          <w:rFonts w:asciiTheme="minorHAnsi" w:hAnsiTheme="minorHAnsi" w:cstheme="minorHAnsi"/>
          <w:color w:val="000000" w:themeColor="text1"/>
          <w:position w:val="1"/>
          <w:lang w:val="en-US" w:bidi="en-US"/>
        </w:rPr>
      </w:pPr>
      <w:r w:rsidRPr="00292A6B">
        <w:t>We will perform statistical analysis as data is collected to monitor the groups of participants completing the survey,</w:t>
      </w:r>
      <w:r w:rsidRPr="00292A6B">
        <w:rPr>
          <w:rFonts w:asciiTheme="minorHAnsi" w:hAnsiTheme="minorHAnsi" w:cstheme="minorHAnsi"/>
          <w:color w:val="000000" w:themeColor="text1"/>
          <w:position w:val="1"/>
          <w:lang w:val="en-US" w:bidi="en-US"/>
        </w:rPr>
        <w:t xml:space="preserve"> this analysis will inform adjustments in recruitment to maximise informativity where most needed.</w:t>
      </w:r>
    </w:p>
    <w:p w14:paraId="5B0FE3EE" w14:textId="05428C27" w:rsidR="0076569A" w:rsidRDefault="0076569A" w:rsidP="0076569A">
      <w:r w:rsidRPr="00292A6B">
        <w:t xml:space="preserve">All data will be collected via surveys. Surveys will be completed by parents/caregivers. The survey will be completed online via REDCap. In most cases the potential participant will be provided a link to the survey via one of the recruitment strategies and will complete the survey on their own device. For recruitment that is face-to-face a RA will provide the potential participant with the option to complete the survey on their own device or on an iPad the RA can provide. To ensure safe practice with </w:t>
      </w:r>
      <w:r w:rsidR="00C20941" w:rsidRPr="00292A6B">
        <w:t>COVID</w:t>
      </w:r>
      <w:r w:rsidRPr="00292A6B">
        <w:t>-19, face-to-face recruitment will not begin until approval from the head of each department involved in recruitment has been provided. COVID safe practices will occur when recruiting in person and details on the safety procedure are provided in</w:t>
      </w:r>
      <w:r w:rsidR="00043B45" w:rsidRPr="00292A6B">
        <w:t xml:space="preserve"> Section 7.1</w:t>
      </w:r>
      <w:r w:rsidRPr="00292A6B">
        <w:t>.</w:t>
      </w:r>
    </w:p>
    <w:p w14:paraId="67458071" w14:textId="77777777" w:rsidR="009B58F4" w:rsidRPr="00DC6CFA" w:rsidRDefault="009B58F4" w:rsidP="009B58F4">
      <w:pPr>
        <w:rPr>
          <w:rFonts w:asciiTheme="minorHAnsi" w:hAnsiTheme="minorHAnsi" w:cstheme="minorHAnsi"/>
          <w:b/>
          <w:bCs/>
        </w:rPr>
      </w:pPr>
      <w:r w:rsidRPr="00DC6CFA">
        <w:rPr>
          <w:rFonts w:asciiTheme="minorHAnsi" w:hAnsiTheme="minorHAnsi" w:cstheme="minorHAnsi"/>
          <w:b/>
          <w:bCs/>
        </w:rPr>
        <w:t>Procedure for participants recruited via ICU</w:t>
      </w:r>
    </w:p>
    <w:p w14:paraId="46A25A6A" w14:textId="41843846" w:rsidR="009B58F4" w:rsidRPr="001526C1" w:rsidRDefault="009B58F4" w:rsidP="009B58F4">
      <w:pPr>
        <w:rPr>
          <w:rFonts w:asciiTheme="minorHAnsi" w:hAnsiTheme="minorHAnsi" w:cstheme="minorHAnsi"/>
        </w:rPr>
      </w:pPr>
      <w:r>
        <w:rPr>
          <w:rFonts w:asciiTheme="minorHAnsi" w:hAnsiTheme="minorHAnsi" w:cstheme="minorHAnsi"/>
        </w:rPr>
        <w:t>Potential participants from ICU will be approached and consented by ICU research staff, in most cases this consent will be completed prior to the child’s admission to ICU, however, in rare cases where families show an interest in taking part while in ICU they will be consented by ICU research staff while their child is in ICU. The ICU research staff will notify the study team once a participant has been recruited to the study and will again notify the study team once the child has been admitted to ICU. The study team will then text or email a link to the online survey to the parent/caregiver with the aim of having the participant complete the initial survey whilst the child is in ICU. The study team and ICU research team will work closely together to follow-up participants to complete the initial survey. If the consented participant has been sent a link to the initial survey and has not yet completed the ICU research team will approach the family and provide a gentle reminder to complete the survey, they will also offer an iPad to assist with completing the survey. Before the study team contacts these participants to prompt them to complete the follow-up survey, they will check in with the ICU research team to ensure the child has been discharged from ICU and to ensure the child has not died. In the rare event the child has died the family will not be contacted to complete the follow-up survey.</w:t>
      </w:r>
    </w:p>
    <w:p w14:paraId="650761F2" w14:textId="77777777" w:rsidR="009B58F4" w:rsidRPr="00292A6B" w:rsidRDefault="009B58F4" w:rsidP="0076569A"/>
    <w:p w14:paraId="059C96C0" w14:textId="2FF7FF97" w:rsidR="00E71555" w:rsidRPr="00292A6B" w:rsidRDefault="0018436C" w:rsidP="00CA6ED6">
      <w:pPr>
        <w:pStyle w:val="Heading1"/>
        <w:numPr>
          <w:ilvl w:val="1"/>
          <w:numId w:val="4"/>
        </w:numPr>
        <w:spacing w:before="120" w:line="240" w:lineRule="auto"/>
        <w:ind w:left="1134" w:hanging="708"/>
        <w:jc w:val="both"/>
        <w:rPr>
          <w:rFonts w:asciiTheme="majorHAnsi" w:hAnsiTheme="majorHAnsi"/>
          <w:caps w:val="0"/>
          <w:szCs w:val="22"/>
        </w:rPr>
      </w:pPr>
      <w:bookmarkStart w:id="308" w:name="_Toc532389584"/>
      <w:bookmarkStart w:id="309" w:name="_Toc532389699"/>
      <w:bookmarkStart w:id="310" w:name="_Toc2157458"/>
      <w:bookmarkStart w:id="311" w:name="_Toc2157637"/>
      <w:bookmarkStart w:id="312" w:name="_Toc2157792"/>
      <w:bookmarkStart w:id="313" w:name="_Toc69825456"/>
      <w:bookmarkEnd w:id="308"/>
      <w:bookmarkEnd w:id="309"/>
      <w:bookmarkEnd w:id="310"/>
      <w:bookmarkEnd w:id="311"/>
      <w:bookmarkEnd w:id="312"/>
      <w:r w:rsidRPr="00292A6B">
        <w:rPr>
          <w:rFonts w:asciiTheme="majorHAnsi" w:hAnsiTheme="majorHAnsi"/>
          <w:caps w:val="0"/>
          <w:szCs w:val="22"/>
        </w:rPr>
        <w:t>P</w:t>
      </w:r>
      <w:r w:rsidR="00E71555" w:rsidRPr="00292A6B">
        <w:rPr>
          <w:rFonts w:asciiTheme="majorHAnsi" w:hAnsiTheme="majorHAnsi"/>
          <w:caps w:val="0"/>
          <w:szCs w:val="22"/>
        </w:rPr>
        <w:t>articipant withdrawals and losses to follow up</w:t>
      </w:r>
      <w:bookmarkEnd w:id="313"/>
    </w:p>
    <w:p w14:paraId="3FD579EC" w14:textId="0B8D2E68" w:rsidR="004525C3" w:rsidRPr="00292A6B" w:rsidRDefault="00E71555" w:rsidP="00DD586F">
      <w:pPr>
        <w:pStyle w:val="Heading1"/>
        <w:numPr>
          <w:ilvl w:val="2"/>
          <w:numId w:val="4"/>
        </w:numPr>
        <w:spacing w:before="120" w:line="240" w:lineRule="auto"/>
        <w:jc w:val="both"/>
        <w:rPr>
          <w:rFonts w:asciiTheme="majorHAnsi" w:hAnsiTheme="majorHAnsi"/>
          <w:caps w:val="0"/>
          <w:szCs w:val="22"/>
        </w:rPr>
      </w:pPr>
      <w:bookmarkStart w:id="314" w:name="_Toc69825457"/>
      <w:r w:rsidRPr="00292A6B">
        <w:rPr>
          <w:rFonts w:asciiTheme="majorHAnsi" w:hAnsiTheme="majorHAnsi"/>
          <w:caps w:val="0"/>
          <w:szCs w:val="22"/>
        </w:rPr>
        <w:t>Withdrawal of consent</w:t>
      </w:r>
      <w:bookmarkEnd w:id="314"/>
      <w:r w:rsidRPr="00292A6B">
        <w:rPr>
          <w:rFonts w:asciiTheme="majorHAnsi" w:hAnsiTheme="majorHAnsi"/>
          <w:caps w:val="0"/>
          <w:szCs w:val="22"/>
        </w:rPr>
        <w:t xml:space="preserve"> </w:t>
      </w:r>
      <w:bookmarkStart w:id="315" w:name="_Toc496620900"/>
      <w:bookmarkStart w:id="316" w:name="_Toc496705435"/>
      <w:bookmarkStart w:id="317" w:name="_Toc497214390"/>
      <w:bookmarkStart w:id="318" w:name="_Toc497214577"/>
      <w:bookmarkStart w:id="319" w:name="_Toc497991142"/>
      <w:bookmarkStart w:id="320" w:name="_Toc504056461"/>
      <w:bookmarkStart w:id="321" w:name="_Toc504384954"/>
      <w:bookmarkStart w:id="322" w:name="_Toc504385262"/>
      <w:bookmarkStart w:id="323" w:name="_Toc504385471"/>
      <w:bookmarkStart w:id="324" w:name="_Toc504385680"/>
      <w:bookmarkStart w:id="325" w:name="_Toc504391274"/>
      <w:bookmarkEnd w:id="315"/>
      <w:bookmarkEnd w:id="316"/>
      <w:bookmarkEnd w:id="317"/>
      <w:bookmarkEnd w:id="318"/>
      <w:bookmarkEnd w:id="319"/>
      <w:bookmarkEnd w:id="320"/>
      <w:bookmarkEnd w:id="321"/>
      <w:bookmarkEnd w:id="322"/>
      <w:bookmarkEnd w:id="323"/>
      <w:bookmarkEnd w:id="324"/>
      <w:bookmarkEnd w:id="325"/>
    </w:p>
    <w:p w14:paraId="6218C542" w14:textId="7836DD3C" w:rsidR="002863D5" w:rsidRPr="00292A6B" w:rsidRDefault="00132012" w:rsidP="00CC2F72">
      <w:pPr>
        <w:tabs>
          <w:tab w:val="left" w:pos="6313"/>
        </w:tabs>
        <w:autoSpaceDE w:val="0"/>
        <w:autoSpaceDN w:val="0"/>
        <w:adjustRightInd w:val="0"/>
        <w:spacing w:after="120" w:line="240" w:lineRule="auto"/>
        <w:rPr>
          <w:rFonts w:asciiTheme="minorHAnsi" w:hAnsiTheme="minorHAnsi" w:cstheme="minorHAnsi"/>
          <w:color w:val="000000" w:themeColor="text1"/>
          <w:lang w:eastAsia="en-AU"/>
        </w:rPr>
      </w:pPr>
      <w:r w:rsidRPr="00292A6B">
        <w:rPr>
          <w:rFonts w:asciiTheme="minorHAnsi" w:hAnsiTheme="minorHAnsi" w:cstheme="minorHAnsi"/>
          <w:color w:val="000000" w:themeColor="text1"/>
          <w:lang w:eastAsia="en-AU"/>
        </w:rPr>
        <w:t xml:space="preserve">Participants are free to withdraw from the </w:t>
      </w:r>
      <w:r w:rsidR="00DE6A53" w:rsidRPr="00292A6B">
        <w:rPr>
          <w:rFonts w:asciiTheme="minorHAnsi" w:hAnsiTheme="minorHAnsi" w:cstheme="minorHAnsi"/>
          <w:color w:val="000000" w:themeColor="text1"/>
          <w:lang w:eastAsia="en-AU"/>
        </w:rPr>
        <w:t>study</w:t>
      </w:r>
      <w:r w:rsidRPr="00292A6B">
        <w:rPr>
          <w:rFonts w:asciiTheme="minorHAnsi" w:hAnsiTheme="minorHAnsi" w:cstheme="minorHAnsi"/>
          <w:color w:val="000000" w:themeColor="text1"/>
          <w:lang w:eastAsia="en-AU"/>
        </w:rPr>
        <w:t xml:space="preserve"> at any time upon their request or the request of their legally acceptable representative. Withdrawing from the</w:t>
      </w:r>
      <w:r w:rsidR="00795439" w:rsidRPr="00292A6B">
        <w:rPr>
          <w:rFonts w:asciiTheme="minorHAnsi" w:hAnsiTheme="minorHAnsi" w:cstheme="minorHAnsi"/>
          <w:color w:val="000000" w:themeColor="text1"/>
          <w:lang w:eastAsia="en-AU"/>
        </w:rPr>
        <w:t xml:space="preserve"> study</w:t>
      </w:r>
      <w:r w:rsidRPr="00292A6B">
        <w:rPr>
          <w:rFonts w:asciiTheme="minorHAnsi" w:hAnsiTheme="minorHAnsi" w:cstheme="minorHAnsi"/>
          <w:color w:val="000000" w:themeColor="text1"/>
          <w:lang w:eastAsia="en-AU"/>
        </w:rPr>
        <w:t xml:space="preserve"> will not affect their relationship with</w:t>
      </w:r>
      <w:r w:rsidR="00376F65" w:rsidRPr="00292A6B">
        <w:rPr>
          <w:rFonts w:asciiTheme="minorHAnsi" w:hAnsiTheme="minorHAnsi" w:cstheme="minorHAnsi"/>
          <w:color w:val="000000" w:themeColor="text1"/>
          <w:lang w:eastAsia="en-AU"/>
        </w:rPr>
        <w:t xml:space="preserve">, or care by, </w:t>
      </w:r>
      <w:r w:rsidRPr="00292A6B">
        <w:rPr>
          <w:rFonts w:asciiTheme="minorHAnsi" w:hAnsiTheme="minorHAnsi" w:cstheme="minorHAnsi"/>
          <w:color w:val="000000" w:themeColor="text1"/>
          <w:lang w:eastAsia="en-AU"/>
        </w:rPr>
        <w:t>the hospital and affiliated health care professionals.</w:t>
      </w:r>
      <w:bookmarkStart w:id="326" w:name="_Toc496620902"/>
      <w:bookmarkStart w:id="327" w:name="_Toc496705437"/>
      <w:bookmarkStart w:id="328" w:name="_Toc497214392"/>
      <w:bookmarkStart w:id="329" w:name="_Toc497214579"/>
      <w:bookmarkStart w:id="330" w:name="_Toc497991144"/>
      <w:bookmarkStart w:id="331" w:name="_Toc504056463"/>
      <w:bookmarkStart w:id="332" w:name="_Toc504384956"/>
      <w:bookmarkStart w:id="333" w:name="_Toc504385264"/>
      <w:bookmarkStart w:id="334" w:name="_Toc504385473"/>
      <w:bookmarkStart w:id="335" w:name="_Toc504385682"/>
      <w:bookmarkStart w:id="336" w:name="_Toc504391276"/>
      <w:bookmarkStart w:id="337" w:name="_Toc496620903"/>
      <w:bookmarkStart w:id="338" w:name="_Toc496705438"/>
      <w:bookmarkStart w:id="339" w:name="_Toc497214393"/>
      <w:bookmarkStart w:id="340" w:name="_Toc497214580"/>
      <w:bookmarkStart w:id="341" w:name="_Toc497991145"/>
      <w:bookmarkStart w:id="342" w:name="_Toc504056464"/>
      <w:bookmarkStart w:id="343" w:name="_Toc504384957"/>
      <w:bookmarkStart w:id="344" w:name="_Toc504385265"/>
      <w:bookmarkStart w:id="345" w:name="_Toc504385474"/>
      <w:bookmarkStart w:id="346" w:name="_Toc504385683"/>
      <w:bookmarkStart w:id="347" w:name="_Toc504391277"/>
      <w:bookmarkStart w:id="348" w:name="_Toc496620904"/>
      <w:bookmarkStart w:id="349" w:name="_Toc496705439"/>
      <w:bookmarkStart w:id="350" w:name="_Toc497214394"/>
      <w:bookmarkStart w:id="351" w:name="_Toc497214581"/>
      <w:bookmarkStart w:id="352" w:name="_Toc497991146"/>
      <w:bookmarkStart w:id="353" w:name="_Toc504056465"/>
      <w:bookmarkStart w:id="354" w:name="_Toc504384958"/>
      <w:bookmarkStart w:id="355" w:name="_Toc504385266"/>
      <w:bookmarkStart w:id="356" w:name="_Toc504385475"/>
      <w:bookmarkStart w:id="357" w:name="_Toc504385684"/>
      <w:bookmarkStart w:id="358" w:name="_Toc504391278"/>
      <w:bookmarkStart w:id="359" w:name="_Toc496620905"/>
      <w:bookmarkStart w:id="360" w:name="_Toc496705440"/>
      <w:bookmarkStart w:id="361" w:name="_Toc497214395"/>
      <w:bookmarkStart w:id="362" w:name="_Toc497214582"/>
      <w:bookmarkStart w:id="363" w:name="_Toc497991147"/>
      <w:bookmarkStart w:id="364" w:name="_Toc504056466"/>
      <w:bookmarkStart w:id="365" w:name="_Toc504384959"/>
      <w:bookmarkStart w:id="366" w:name="_Toc504385267"/>
      <w:bookmarkStart w:id="367" w:name="_Toc504385476"/>
      <w:bookmarkStart w:id="368" w:name="_Toc504385685"/>
      <w:bookmarkStart w:id="369" w:name="_Toc504391279"/>
      <w:bookmarkStart w:id="370" w:name="_Toc496620906"/>
      <w:bookmarkStart w:id="371" w:name="_Toc496705441"/>
      <w:bookmarkStart w:id="372" w:name="_Toc497214396"/>
      <w:bookmarkStart w:id="373" w:name="_Toc497214583"/>
      <w:bookmarkStart w:id="374" w:name="_Toc497991148"/>
      <w:bookmarkStart w:id="375" w:name="_Toc504056467"/>
      <w:bookmarkStart w:id="376" w:name="_Toc504384960"/>
      <w:bookmarkStart w:id="377" w:name="_Toc504385268"/>
      <w:bookmarkStart w:id="378" w:name="_Toc504385477"/>
      <w:bookmarkStart w:id="379" w:name="_Toc504385686"/>
      <w:bookmarkStart w:id="380" w:name="_Toc504391280"/>
      <w:bookmarkStart w:id="381" w:name="_Toc496620907"/>
      <w:bookmarkStart w:id="382" w:name="_Toc496705442"/>
      <w:bookmarkStart w:id="383" w:name="_Toc497214397"/>
      <w:bookmarkStart w:id="384" w:name="_Toc497214584"/>
      <w:bookmarkStart w:id="385" w:name="_Toc497991149"/>
      <w:bookmarkStart w:id="386" w:name="_Toc504056468"/>
      <w:bookmarkStart w:id="387" w:name="_Toc504384961"/>
      <w:bookmarkStart w:id="388" w:name="_Toc504385269"/>
      <w:bookmarkStart w:id="389" w:name="_Toc504385478"/>
      <w:bookmarkStart w:id="390" w:name="_Toc504385687"/>
      <w:bookmarkStart w:id="391" w:name="_Toc504391281"/>
      <w:bookmarkStart w:id="392" w:name="_Toc496620908"/>
      <w:bookmarkStart w:id="393" w:name="_Toc496705443"/>
      <w:bookmarkStart w:id="394" w:name="_Toc497214398"/>
      <w:bookmarkStart w:id="395" w:name="_Toc497214585"/>
      <w:bookmarkStart w:id="396" w:name="_Toc497991150"/>
      <w:bookmarkStart w:id="397" w:name="_Toc504056469"/>
      <w:bookmarkStart w:id="398" w:name="_Toc504384962"/>
      <w:bookmarkStart w:id="399" w:name="_Toc504385270"/>
      <w:bookmarkStart w:id="400" w:name="_Toc504385479"/>
      <w:bookmarkStart w:id="401" w:name="_Toc504385688"/>
      <w:bookmarkStart w:id="402" w:name="_Toc504391282"/>
      <w:bookmarkStart w:id="403" w:name="_Toc496620909"/>
      <w:bookmarkStart w:id="404" w:name="_Toc496705444"/>
      <w:bookmarkStart w:id="405" w:name="_Toc497214399"/>
      <w:bookmarkStart w:id="406" w:name="_Toc497214586"/>
      <w:bookmarkStart w:id="407" w:name="_Toc497991151"/>
      <w:bookmarkStart w:id="408" w:name="_Toc504056470"/>
      <w:bookmarkStart w:id="409" w:name="_Toc504384963"/>
      <w:bookmarkStart w:id="410" w:name="_Toc504385271"/>
      <w:bookmarkStart w:id="411" w:name="_Toc504385480"/>
      <w:bookmarkStart w:id="412" w:name="_Toc504385689"/>
      <w:bookmarkStart w:id="413" w:name="_Toc504391283"/>
      <w:bookmarkStart w:id="414" w:name="_Toc496620910"/>
      <w:bookmarkStart w:id="415" w:name="_Toc496705445"/>
      <w:bookmarkStart w:id="416" w:name="_Toc497214400"/>
      <w:bookmarkStart w:id="417" w:name="_Toc497214587"/>
      <w:bookmarkStart w:id="418" w:name="_Toc497991152"/>
      <w:bookmarkStart w:id="419" w:name="_Toc504056471"/>
      <w:bookmarkStart w:id="420" w:name="_Toc504384964"/>
      <w:bookmarkStart w:id="421" w:name="_Toc504385272"/>
      <w:bookmarkStart w:id="422" w:name="_Toc504385481"/>
      <w:bookmarkStart w:id="423" w:name="_Toc504385690"/>
      <w:bookmarkStart w:id="424" w:name="_Toc504391284"/>
      <w:bookmarkStart w:id="425" w:name="_Toc496620911"/>
      <w:bookmarkStart w:id="426" w:name="_Toc496705446"/>
      <w:bookmarkStart w:id="427" w:name="_Toc497214401"/>
      <w:bookmarkStart w:id="428" w:name="_Toc497214588"/>
      <w:bookmarkStart w:id="429" w:name="_Toc497991153"/>
      <w:bookmarkStart w:id="430" w:name="_Toc504056472"/>
      <w:bookmarkStart w:id="431" w:name="_Toc504384965"/>
      <w:bookmarkStart w:id="432" w:name="_Toc504385273"/>
      <w:bookmarkStart w:id="433" w:name="_Toc504385482"/>
      <w:bookmarkStart w:id="434" w:name="_Toc504385691"/>
      <w:bookmarkStart w:id="435" w:name="_Toc504391285"/>
      <w:bookmarkStart w:id="436" w:name="_Toc496620912"/>
      <w:bookmarkStart w:id="437" w:name="_Toc496705447"/>
      <w:bookmarkStart w:id="438" w:name="_Toc497214402"/>
      <w:bookmarkStart w:id="439" w:name="_Toc497214589"/>
      <w:bookmarkStart w:id="440" w:name="_Toc497991154"/>
      <w:bookmarkStart w:id="441" w:name="_Toc504056473"/>
      <w:bookmarkStart w:id="442" w:name="_Toc504384966"/>
      <w:bookmarkStart w:id="443" w:name="_Toc504385274"/>
      <w:bookmarkStart w:id="444" w:name="_Toc504385483"/>
      <w:bookmarkStart w:id="445" w:name="_Toc504385692"/>
      <w:bookmarkStart w:id="446" w:name="_Toc504391286"/>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00CC2F72" w:rsidRPr="00292A6B">
        <w:rPr>
          <w:rFonts w:asciiTheme="minorHAnsi" w:hAnsiTheme="minorHAnsi" w:cstheme="minorHAnsi"/>
          <w:color w:val="000000" w:themeColor="text1"/>
          <w:lang w:eastAsia="en-AU"/>
        </w:rPr>
        <w:t xml:space="preserve"> Participants will be notified in the PICF that they are free to withdraw at any time (</w:t>
      </w:r>
      <w:r w:rsidR="00D2024E" w:rsidRPr="00292A6B">
        <w:rPr>
          <w:rFonts w:asciiTheme="minorHAnsi" w:hAnsiTheme="minorHAnsi" w:cstheme="minorHAnsi"/>
          <w:lang w:eastAsia="en-AU"/>
        </w:rPr>
        <w:t>Appendix I- RCH PICF and Appendix J- Online panel PICF</w:t>
      </w:r>
      <w:r w:rsidR="00CC2F72" w:rsidRPr="00292A6B">
        <w:rPr>
          <w:rFonts w:asciiTheme="minorHAnsi" w:hAnsiTheme="minorHAnsi" w:cstheme="minorHAnsi"/>
          <w:color w:val="000000" w:themeColor="text1"/>
          <w:lang w:eastAsia="en-AU"/>
        </w:rPr>
        <w:t>).</w:t>
      </w:r>
    </w:p>
    <w:p w14:paraId="7BB316C4" w14:textId="15F93AAF" w:rsidR="004525C3" w:rsidRPr="00292A6B" w:rsidRDefault="00132012" w:rsidP="00DD586F">
      <w:pPr>
        <w:pStyle w:val="Heading1"/>
        <w:numPr>
          <w:ilvl w:val="2"/>
          <w:numId w:val="4"/>
        </w:numPr>
        <w:spacing w:before="120" w:line="240" w:lineRule="auto"/>
        <w:jc w:val="both"/>
        <w:rPr>
          <w:rFonts w:asciiTheme="majorHAnsi" w:hAnsiTheme="majorHAnsi"/>
          <w:caps w:val="0"/>
          <w:szCs w:val="22"/>
        </w:rPr>
      </w:pPr>
      <w:bookmarkStart w:id="447" w:name="_Toc69825458"/>
      <w:r w:rsidRPr="00292A6B">
        <w:rPr>
          <w:rFonts w:asciiTheme="majorHAnsi" w:hAnsiTheme="majorHAnsi"/>
          <w:caps w:val="0"/>
          <w:szCs w:val="22"/>
        </w:rPr>
        <w:lastRenderedPageBreak/>
        <w:t>L</w:t>
      </w:r>
      <w:r w:rsidR="004525C3" w:rsidRPr="00292A6B">
        <w:rPr>
          <w:rFonts w:asciiTheme="majorHAnsi" w:hAnsiTheme="majorHAnsi"/>
          <w:caps w:val="0"/>
          <w:szCs w:val="22"/>
        </w:rPr>
        <w:t>osses to follow-up</w:t>
      </w:r>
      <w:bookmarkEnd w:id="447"/>
    </w:p>
    <w:p w14:paraId="5262A344" w14:textId="77777777" w:rsidR="0076569A" w:rsidRPr="00292A6B" w:rsidRDefault="0076569A" w:rsidP="0076569A">
      <w:pPr>
        <w:pStyle w:val="CROMSInstruction"/>
        <w:spacing w:after="0"/>
        <w:rPr>
          <w:rFonts w:asciiTheme="minorHAnsi" w:hAnsiTheme="minorHAnsi"/>
          <w:i w:val="0"/>
          <w:iCs w:val="0"/>
          <w:color w:val="auto"/>
          <w:sz w:val="22"/>
          <w:szCs w:val="22"/>
        </w:rPr>
      </w:pPr>
      <w:r w:rsidRPr="00292A6B">
        <w:rPr>
          <w:rFonts w:asciiTheme="minorHAnsi" w:hAnsiTheme="minorHAnsi"/>
          <w:i w:val="0"/>
          <w:iCs w:val="0"/>
          <w:color w:val="auto"/>
          <w:sz w:val="22"/>
          <w:szCs w:val="22"/>
        </w:rPr>
        <w:t>To minimise loss to follow-up for the second survey we will be use the following multi-pronged approach:</w:t>
      </w:r>
    </w:p>
    <w:p w14:paraId="2D1E4AAF" w14:textId="2F6DB6AF" w:rsidR="0076569A" w:rsidRPr="00292A6B" w:rsidRDefault="0076569A" w:rsidP="005B7878">
      <w:pPr>
        <w:pStyle w:val="CROMSInstruction"/>
        <w:numPr>
          <w:ilvl w:val="0"/>
          <w:numId w:val="15"/>
        </w:numPr>
        <w:spacing w:after="0"/>
        <w:rPr>
          <w:rFonts w:asciiTheme="minorHAnsi" w:hAnsiTheme="minorHAnsi"/>
          <w:i w:val="0"/>
          <w:iCs w:val="0"/>
          <w:color w:val="auto"/>
          <w:sz w:val="22"/>
          <w:szCs w:val="22"/>
        </w:rPr>
      </w:pPr>
      <w:r w:rsidRPr="00292A6B">
        <w:rPr>
          <w:rFonts w:asciiTheme="minorHAnsi" w:hAnsiTheme="minorHAnsi"/>
          <w:i w:val="0"/>
          <w:iCs w:val="0"/>
          <w:color w:val="auto"/>
          <w:sz w:val="22"/>
          <w:szCs w:val="22"/>
        </w:rPr>
        <w:t>Notify parent/caregiver when they sign up to the study that participation involves the completion of another survey in 2</w:t>
      </w:r>
      <w:r w:rsidR="00263219">
        <w:rPr>
          <w:rFonts w:asciiTheme="minorHAnsi" w:hAnsiTheme="minorHAnsi"/>
          <w:i w:val="0"/>
          <w:iCs w:val="0"/>
          <w:color w:val="auto"/>
          <w:sz w:val="22"/>
          <w:szCs w:val="22"/>
        </w:rPr>
        <w:t>-8</w:t>
      </w:r>
      <w:r w:rsidRPr="00292A6B">
        <w:rPr>
          <w:rFonts w:asciiTheme="minorHAnsi" w:hAnsiTheme="minorHAnsi"/>
          <w:i w:val="0"/>
          <w:iCs w:val="0"/>
          <w:color w:val="auto"/>
          <w:sz w:val="22"/>
          <w:szCs w:val="22"/>
        </w:rPr>
        <w:t xml:space="preserve"> weeks’ time</w:t>
      </w:r>
    </w:p>
    <w:p w14:paraId="7E23F363" w14:textId="5106F1B0" w:rsidR="0076569A" w:rsidRPr="00292A6B" w:rsidRDefault="0076569A" w:rsidP="005B7878">
      <w:pPr>
        <w:pStyle w:val="CROMSInstruction"/>
        <w:numPr>
          <w:ilvl w:val="0"/>
          <w:numId w:val="15"/>
        </w:numPr>
        <w:spacing w:after="0"/>
        <w:rPr>
          <w:rFonts w:asciiTheme="minorHAnsi" w:hAnsiTheme="minorHAnsi"/>
          <w:i w:val="0"/>
          <w:iCs w:val="0"/>
          <w:color w:val="auto"/>
          <w:sz w:val="22"/>
          <w:szCs w:val="22"/>
        </w:rPr>
      </w:pPr>
      <w:r w:rsidRPr="00292A6B">
        <w:rPr>
          <w:rFonts w:asciiTheme="minorHAnsi" w:hAnsiTheme="minorHAnsi"/>
          <w:i w:val="0"/>
          <w:iCs w:val="0"/>
          <w:color w:val="auto"/>
          <w:sz w:val="22"/>
          <w:szCs w:val="22"/>
        </w:rPr>
        <w:t>Keep the second survey very short (</w:t>
      </w:r>
      <w:r w:rsidR="00864154" w:rsidRPr="00292A6B">
        <w:rPr>
          <w:rFonts w:asciiTheme="minorHAnsi" w:hAnsiTheme="minorHAnsi"/>
          <w:i w:val="0"/>
          <w:iCs w:val="0"/>
          <w:color w:val="auto"/>
          <w:sz w:val="22"/>
          <w:szCs w:val="22"/>
        </w:rPr>
        <w:t xml:space="preserve">5 </w:t>
      </w:r>
      <w:r w:rsidRPr="00292A6B">
        <w:rPr>
          <w:rFonts w:asciiTheme="minorHAnsi" w:hAnsiTheme="minorHAnsi"/>
          <w:i w:val="0"/>
          <w:iCs w:val="0"/>
          <w:color w:val="auto"/>
          <w:sz w:val="22"/>
          <w:szCs w:val="22"/>
        </w:rPr>
        <w:t>minutes)</w:t>
      </w:r>
    </w:p>
    <w:p w14:paraId="443D18AC" w14:textId="567A6666" w:rsidR="0076569A" w:rsidRPr="00292A6B" w:rsidRDefault="0076569A" w:rsidP="005B7878">
      <w:pPr>
        <w:pStyle w:val="CROMSInstruction"/>
        <w:numPr>
          <w:ilvl w:val="0"/>
          <w:numId w:val="15"/>
        </w:numPr>
        <w:spacing w:after="0"/>
        <w:rPr>
          <w:rFonts w:asciiTheme="minorHAnsi" w:hAnsiTheme="minorHAnsi"/>
          <w:i w:val="0"/>
          <w:iCs w:val="0"/>
          <w:color w:val="auto"/>
          <w:sz w:val="22"/>
          <w:szCs w:val="22"/>
        </w:rPr>
      </w:pPr>
      <w:r w:rsidRPr="00292A6B">
        <w:rPr>
          <w:rFonts w:asciiTheme="minorHAnsi" w:hAnsiTheme="minorHAnsi"/>
          <w:i w:val="0"/>
          <w:iCs w:val="0"/>
          <w:color w:val="auto"/>
          <w:sz w:val="22"/>
          <w:szCs w:val="22"/>
        </w:rPr>
        <w:t xml:space="preserve">Have the second survey at a close interval to the first survey so the study is still front and </w:t>
      </w:r>
      <w:r w:rsidR="00864154" w:rsidRPr="00292A6B">
        <w:rPr>
          <w:rFonts w:asciiTheme="minorHAnsi" w:hAnsiTheme="minorHAnsi"/>
          <w:i w:val="0"/>
          <w:iCs w:val="0"/>
          <w:color w:val="auto"/>
          <w:sz w:val="22"/>
          <w:szCs w:val="22"/>
        </w:rPr>
        <w:t>center</w:t>
      </w:r>
      <w:r w:rsidRPr="00292A6B">
        <w:rPr>
          <w:rFonts w:asciiTheme="minorHAnsi" w:hAnsiTheme="minorHAnsi"/>
          <w:i w:val="0"/>
          <w:iCs w:val="0"/>
          <w:color w:val="auto"/>
          <w:sz w:val="22"/>
          <w:szCs w:val="22"/>
        </w:rPr>
        <w:t xml:space="preserve"> of their mind</w:t>
      </w:r>
    </w:p>
    <w:p w14:paraId="76E85420" w14:textId="2BBBBC98" w:rsidR="0076569A" w:rsidRPr="00292A6B" w:rsidRDefault="0076569A" w:rsidP="005B7878">
      <w:pPr>
        <w:pStyle w:val="CROMSInstruction"/>
        <w:numPr>
          <w:ilvl w:val="0"/>
          <w:numId w:val="15"/>
        </w:numPr>
        <w:spacing w:after="0"/>
        <w:rPr>
          <w:rFonts w:asciiTheme="minorHAnsi" w:hAnsiTheme="minorHAnsi"/>
          <w:i w:val="0"/>
          <w:iCs w:val="0"/>
          <w:color w:val="auto"/>
          <w:sz w:val="22"/>
          <w:szCs w:val="22"/>
        </w:rPr>
      </w:pPr>
      <w:r w:rsidRPr="00292A6B">
        <w:rPr>
          <w:rFonts w:asciiTheme="minorHAnsi" w:hAnsiTheme="minorHAnsi"/>
          <w:i w:val="0"/>
          <w:iCs w:val="0"/>
          <w:color w:val="auto"/>
          <w:sz w:val="22"/>
          <w:szCs w:val="22"/>
        </w:rPr>
        <w:t xml:space="preserve">Contact families multiple times as per the contact management plan to remind them to complete the survey (Appendix </w:t>
      </w:r>
      <w:r w:rsidR="00FD6FB7" w:rsidRPr="00292A6B">
        <w:rPr>
          <w:rFonts w:asciiTheme="minorHAnsi" w:hAnsiTheme="minorHAnsi"/>
          <w:i w:val="0"/>
          <w:iCs w:val="0"/>
          <w:color w:val="auto"/>
          <w:sz w:val="22"/>
          <w:szCs w:val="22"/>
        </w:rPr>
        <w:t>D</w:t>
      </w:r>
      <w:r w:rsidRPr="00292A6B">
        <w:rPr>
          <w:rFonts w:asciiTheme="minorHAnsi" w:hAnsiTheme="minorHAnsi"/>
          <w:i w:val="0"/>
          <w:iCs w:val="0"/>
          <w:color w:val="auto"/>
          <w:sz w:val="22"/>
          <w:szCs w:val="22"/>
        </w:rPr>
        <w:t>)</w:t>
      </w:r>
    </w:p>
    <w:p w14:paraId="1753D1F0" w14:textId="20FD0351" w:rsidR="00132012" w:rsidRPr="00292A6B" w:rsidRDefault="0076569A" w:rsidP="00CA6ED6">
      <w:pPr>
        <w:pStyle w:val="CROMSInstruction"/>
        <w:spacing w:after="0"/>
        <w:rPr>
          <w:rFonts w:asciiTheme="minorHAnsi" w:hAnsiTheme="minorHAnsi"/>
          <w:i w:val="0"/>
          <w:iCs w:val="0"/>
          <w:color w:val="auto"/>
          <w:sz w:val="22"/>
          <w:szCs w:val="22"/>
        </w:rPr>
      </w:pPr>
      <w:r w:rsidRPr="00292A6B">
        <w:rPr>
          <w:rFonts w:asciiTheme="minorHAnsi" w:hAnsiTheme="minorHAnsi"/>
          <w:i w:val="0"/>
          <w:iCs w:val="0"/>
          <w:color w:val="auto"/>
          <w:sz w:val="22"/>
          <w:szCs w:val="22"/>
        </w:rPr>
        <w:t>A participant is considered lost to follow-up if the maximum number of contacts has been reached and they have not completed the second survey. If participants are lost to follow-up their responses to the initial survey can still be used in several of the analyses.</w:t>
      </w:r>
    </w:p>
    <w:p w14:paraId="59C5F099" w14:textId="77777777" w:rsidR="0076569A" w:rsidRPr="00292A6B" w:rsidRDefault="0076569A" w:rsidP="00DE74FB">
      <w:pPr>
        <w:pStyle w:val="CROMSInstruction"/>
        <w:spacing w:before="0" w:after="0"/>
        <w:rPr>
          <w:rFonts w:asciiTheme="minorHAnsi" w:hAnsiTheme="minorHAnsi"/>
          <w:color w:val="auto"/>
          <w:sz w:val="22"/>
          <w:szCs w:val="22"/>
        </w:rPr>
      </w:pPr>
    </w:p>
    <w:p w14:paraId="41289E4B" w14:textId="6FD9D0E9" w:rsidR="003E05F1" w:rsidRPr="00292A6B" w:rsidRDefault="00351753" w:rsidP="00DD586F">
      <w:pPr>
        <w:pStyle w:val="Heading1"/>
        <w:numPr>
          <w:ilvl w:val="2"/>
          <w:numId w:val="4"/>
        </w:numPr>
        <w:spacing w:before="120" w:line="240" w:lineRule="auto"/>
        <w:jc w:val="both"/>
        <w:rPr>
          <w:rFonts w:asciiTheme="majorHAnsi" w:hAnsiTheme="majorHAnsi"/>
          <w:caps w:val="0"/>
          <w:szCs w:val="22"/>
        </w:rPr>
      </w:pPr>
      <w:bookmarkStart w:id="448" w:name="_Toc69825459"/>
      <w:r w:rsidRPr="00292A6B">
        <w:rPr>
          <w:rFonts w:asciiTheme="majorHAnsi" w:hAnsiTheme="majorHAnsi"/>
          <w:caps w:val="0"/>
          <w:szCs w:val="22"/>
        </w:rPr>
        <w:t>Study</w:t>
      </w:r>
      <w:r w:rsidR="004525C3" w:rsidRPr="00292A6B">
        <w:rPr>
          <w:rFonts w:asciiTheme="majorHAnsi" w:hAnsiTheme="majorHAnsi"/>
          <w:caps w:val="0"/>
          <w:szCs w:val="22"/>
        </w:rPr>
        <w:t xml:space="preserve"> Closure</w:t>
      </w:r>
      <w:bookmarkEnd w:id="448"/>
    </w:p>
    <w:p w14:paraId="56204933" w14:textId="6141A1BA" w:rsidR="00132012" w:rsidRPr="00292A6B" w:rsidRDefault="00132012" w:rsidP="00DE74FB">
      <w:pPr>
        <w:spacing w:line="240" w:lineRule="auto"/>
        <w:rPr>
          <w:rFonts w:asciiTheme="minorHAnsi" w:hAnsiTheme="minorHAnsi" w:cstheme="minorHAnsi"/>
          <w:color w:val="000000" w:themeColor="text1"/>
          <w:lang w:eastAsia="en-AU"/>
        </w:rPr>
      </w:pPr>
      <w:r w:rsidRPr="00292A6B">
        <w:rPr>
          <w:rFonts w:asciiTheme="minorHAnsi" w:hAnsiTheme="minorHAnsi" w:cstheme="minorHAnsi"/>
          <w:color w:val="000000" w:themeColor="text1"/>
          <w:lang w:eastAsia="en-AU"/>
        </w:rPr>
        <w:t xml:space="preserve">The end of the </w:t>
      </w:r>
      <w:r w:rsidR="00351753" w:rsidRPr="00292A6B">
        <w:rPr>
          <w:rFonts w:asciiTheme="minorHAnsi" w:hAnsiTheme="minorHAnsi" w:cstheme="minorHAnsi"/>
          <w:color w:val="000000" w:themeColor="text1"/>
          <w:lang w:eastAsia="en-AU"/>
        </w:rPr>
        <w:t xml:space="preserve">study </w:t>
      </w:r>
      <w:r w:rsidRPr="00292A6B">
        <w:rPr>
          <w:rFonts w:asciiTheme="minorHAnsi" w:hAnsiTheme="minorHAnsi" w:cstheme="minorHAnsi"/>
          <w:color w:val="000000" w:themeColor="text1"/>
          <w:lang w:eastAsia="en-AU"/>
        </w:rPr>
        <w:t xml:space="preserve">for a given participant is defined as completion of </w:t>
      </w:r>
      <w:r w:rsidR="00002CB8" w:rsidRPr="00292A6B">
        <w:rPr>
          <w:rFonts w:asciiTheme="minorHAnsi" w:hAnsiTheme="minorHAnsi" w:cstheme="minorHAnsi"/>
          <w:color w:val="000000" w:themeColor="text1"/>
          <w:lang w:eastAsia="en-AU"/>
        </w:rPr>
        <w:t xml:space="preserve">both the initial and follow-up survey or if the maximum number of contacts has been reached for the follow-up </w:t>
      </w:r>
      <w:r w:rsidR="00356688" w:rsidRPr="00292A6B">
        <w:rPr>
          <w:rFonts w:asciiTheme="minorHAnsi" w:hAnsiTheme="minorHAnsi" w:cstheme="minorHAnsi"/>
          <w:color w:val="000000" w:themeColor="text1"/>
          <w:lang w:eastAsia="en-AU"/>
        </w:rPr>
        <w:t>survey.</w:t>
      </w:r>
    </w:p>
    <w:p w14:paraId="61836869" w14:textId="67AD9CD2" w:rsidR="00510D47" w:rsidRPr="00292A6B" w:rsidRDefault="00BE3C96" w:rsidP="00DD586F">
      <w:pPr>
        <w:pStyle w:val="Heading1"/>
        <w:numPr>
          <w:ilvl w:val="0"/>
          <w:numId w:val="4"/>
        </w:numPr>
        <w:spacing w:before="0" w:line="240" w:lineRule="auto"/>
        <w:jc w:val="both"/>
        <w:rPr>
          <w:rFonts w:asciiTheme="majorHAnsi" w:hAnsiTheme="majorHAnsi"/>
          <w:caps w:val="0"/>
          <w:szCs w:val="22"/>
        </w:rPr>
      </w:pPr>
      <w:bookmarkStart w:id="449" w:name="_Toc360614419"/>
      <w:bookmarkStart w:id="450" w:name="_Toc417048841"/>
      <w:bookmarkStart w:id="451" w:name="_Toc417049042"/>
      <w:bookmarkStart w:id="452" w:name="_Toc417049994"/>
      <w:bookmarkStart w:id="453" w:name="_Toc69825460"/>
      <w:bookmarkEnd w:id="449"/>
      <w:bookmarkEnd w:id="450"/>
      <w:bookmarkEnd w:id="451"/>
      <w:bookmarkEnd w:id="452"/>
      <w:r w:rsidRPr="00292A6B">
        <w:rPr>
          <w:rFonts w:asciiTheme="majorHAnsi" w:hAnsiTheme="majorHAnsi"/>
          <w:caps w:val="0"/>
          <w:szCs w:val="22"/>
        </w:rPr>
        <w:t>POTENTIAL RISKS RELATED TO STUDY CONDUCT</w:t>
      </w:r>
      <w:bookmarkEnd w:id="453"/>
      <w:r w:rsidRPr="00292A6B">
        <w:rPr>
          <w:rFonts w:asciiTheme="majorHAnsi" w:hAnsiTheme="majorHAnsi"/>
          <w:caps w:val="0"/>
          <w:szCs w:val="22"/>
        </w:rPr>
        <w:t xml:space="preserve">  </w:t>
      </w:r>
    </w:p>
    <w:p w14:paraId="2BA6F5C0" w14:textId="65D9D2E5" w:rsidR="000D4C75" w:rsidRDefault="00C243F6" w:rsidP="00C243F6">
      <w:pPr>
        <w:rPr>
          <w:lang w:eastAsia="en-AU"/>
        </w:rPr>
      </w:pPr>
      <w:r w:rsidRPr="00292A6B">
        <w:rPr>
          <w:lang w:eastAsia="en-AU"/>
        </w:rPr>
        <w:t>This study offers low or negligible risks as all participants are either caregivers who have provided informed consent to take part in the survey. Completing the survey may be an inconvenience for families, however, they can complete the survey at a time that best suits them. Questions related to the child’s own general health will be asked, and this may be sensitive for some participants, although health questions are very generic. The health questions that will be used are generic and are based on items that have been included in other surveys that elicit general health related quality of life from participants. Participants will be informed that they will answer questions about their child’s general health and wellbeing prior to taking part; therefore, if this is something that concerns them they will be able to make an informed decision not to take part or to cease survey part way through if they wish.</w:t>
      </w:r>
    </w:p>
    <w:p w14:paraId="79A5C01A" w14:textId="1D6405DE" w:rsidR="000D4C75" w:rsidRPr="000D4C75" w:rsidRDefault="000D4C75" w:rsidP="00C243F6">
      <w:pPr>
        <w:rPr>
          <w:rFonts w:asciiTheme="minorHAnsi" w:hAnsiTheme="minorHAnsi"/>
          <w:lang w:val="en-US"/>
        </w:rPr>
      </w:pPr>
      <w:r>
        <w:rPr>
          <w:rFonts w:asciiTheme="minorHAnsi" w:hAnsiTheme="minorHAnsi"/>
        </w:rPr>
        <w:t>To ensure the psychological safety of participants recruited via ICU, these families will have access to</w:t>
      </w:r>
      <w:r w:rsidRPr="00DA3440">
        <w:rPr>
          <w:rFonts w:asciiTheme="minorHAnsi" w:hAnsiTheme="minorHAnsi"/>
          <w:lang w:val="en-US"/>
        </w:rPr>
        <w:t xml:space="preserve"> the ICU psychologis</w:t>
      </w:r>
      <w:r>
        <w:rPr>
          <w:rFonts w:asciiTheme="minorHAnsi" w:hAnsiTheme="minorHAnsi"/>
          <w:lang w:val="en-US"/>
        </w:rPr>
        <w:t>t. The ICU research team will be able to connect the family with the ICU psychologist if needed.</w:t>
      </w:r>
    </w:p>
    <w:p w14:paraId="2464EE3D" w14:textId="77777777" w:rsidR="00043B45" w:rsidRPr="00292A6B" w:rsidRDefault="00043B45" w:rsidP="00043B45">
      <w:pPr>
        <w:pStyle w:val="ListParagraph"/>
        <w:numPr>
          <w:ilvl w:val="1"/>
          <w:numId w:val="4"/>
        </w:numPr>
        <w:rPr>
          <w:rFonts w:asciiTheme="minorHAnsi" w:hAnsiTheme="minorHAnsi" w:cstheme="minorHAnsi"/>
          <w:b/>
          <w:bCs/>
          <w:lang w:eastAsia="en-AU"/>
        </w:rPr>
      </w:pPr>
      <w:r w:rsidRPr="00292A6B">
        <w:rPr>
          <w:rFonts w:asciiTheme="minorHAnsi" w:hAnsiTheme="minorHAnsi" w:cstheme="minorHAnsi"/>
          <w:b/>
          <w:bCs/>
          <w:lang w:eastAsia="en-AU"/>
        </w:rPr>
        <w:t>COVID-19 Safety Plan</w:t>
      </w:r>
    </w:p>
    <w:p w14:paraId="61556733" w14:textId="4B296FFE" w:rsidR="00043B45" w:rsidRPr="00292A6B" w:rsidRDefault="00043B45" w:rsidP="00C243F6">
      <w:pPr>
        <w:rPr>
          <w:rFonts w:asciiTheme="minorHAnsi" w:hAnsiTheme="minorHAnsi" w:cstheme="minorHAnsi"/>
          <w:lang w:eastAsia="en-AU"/>
        </w:rPr>
      </w:pPr>
      <w:r w:rsidRPr="00292A6B">
        <w:rPr>
          <w:rFonts w:asciiTheme="minorHAnsi" w:hAnsiTheme="minorHAnsi" w:cstheme="minorHAnsi"/>
          <w:lang w:eastAsia="en-AU"/>
        </w:rPr>
        <w:t xml:space="preserve">As this study involves face-to-face recruitment as part of the recruitment strategy, COVID-19 safety plans have been developed to ensure participant facing recruitment is safe and in accordance with both MCRI and RCH policies and procedures (Appendix </w:t>
      </w:r>
      <w:r w:rsidR="008C2806" w:rsidRPr="00292A6B">
        <w:rPr>
          <w:rFonts w:asciiTheme="minorHAnsi" w:hAnsiTheme="minorHAnsi" w:cstheme="minorHAnsi"/>
          <w:lang w:eastAsia="en-AU"/>
        </w:rPr>
        <w:t>K</w:t>
      </w:r>
      <w:r w:rsidRPr="00292A6B">
        <w:rPr>
          <w:rFonts w:asciiTheme="minorHAnsi" w:hAnsiTheme="minorHAnsi" w:cstheme="minorHAnsi"/>
          <w:lang w:eastAsia="en-AU"/>
        </w:rPr>
        <w:t>). Face-to-face recruitment will only occur under ‘COVID normal’ restrictions and in the event face-to-face recruitment is required to be paused due to changes in COVID restrictions we will switch to one of the many other recruitment strategies we have in place. At every stage we will be guided and abide by both MCRI and RCH guidance regarding COVID-19.</w:t>
      </w:r>
    </w:p>
    <w:p w14:paraId="1D216926" w14:textId="77777777" w:rsidR="00864154" w:rsidRPr="00292A6B" w:rsidRDefault="00864154" w:rsidP="00864154">
      <w:pPr>
        <w:pStyle w:val="Heading1"/>
        <w:numPr>
          <w:ilvl w:val="0"/>
          <w:numId w:val="4"/>
        </w:numPr>
        <w:spacing w:before="0" w:line="240" w:lineRule="auto"/>
        <w:jc w:val="both"/>
        <w:rPr>
          <w:rFonts w:asciiTheme="minorHAnsi" w:hAnsiTheme="minorHAnsi" w:cstheme="minorHAnsi"/>
          <w:caps w:val="0"/>
          <w:szCs w:val="22"/>
        </w:rPr>
      </w:pPr>
      <w:bookmarkStart w:id="454" w:name="_Toc64272558"/>
      <w:bookmarkStart w:id="455" w:name="_Toc69825461"/>
      <w:r w:rsidRPr="00292A6B">
        <w:rPr>
          <w:rFonts w:asciiTheme="minorHAnsi" w:hAnsiTheme="minorHAnsi" w:cstheme="minorHAnsi"/>
          <w:caps w:val="0"/>
          <w:szCs w:val="22"/>
        </w:rPr>
        <w:lastRenderedPageBreak/>
        <w:t>POTENTIAL BENEFITS</w:t>
      </w:r>
      <w:bookmarkEnd w:id="454"/>
      <w:bookmarkEnd w:id="455"/>
      <w:r w:rsidRPr="00292A6B">
        <w:rPr>
          <w:rFonts w:asciiTheme="minorHAnsi" w:hAnsiTheme="minorHAnsi" w:cstheme="minorHAnsi"/>
          <w:caps w:val="0"/>
          <w:szCs w:val="22"/>
        </w:rPr>
        <w:t xml:space="preserve">  </w:t>
      </w:r>
    </w:p>
    <w:p w14:paraId="55804171" w14:textId="23EB7BCE" w:rsidR="00835B83" w:rsidRPr="00292A6B" w:rsidRDefault="00864154" w:rsidP="00864154">
      <w:pPr>
        <w:spacing w:after="0" w:line="240" w:lineRule="auto"/>
        <w:rPr>
          <w:rFonts w:asciiTheme="minorHAnsi" w:hAnsiTheme="minorHAnsi" w:cs="Arial"/>
          <w:lang w:eastAsia="en-AU"/>
        </w:rPr>
      </w:pPr>
      <w:r w:rsidRPr="00292A6B">
        <w:rPr>
          <w:rFonts w:asciiTheme="minorHAnsi" w:hAnsiTheme="minorHAnsi" w:cs="Arial"/>
          <w:lang w:eastAsia="en-AU"/>
        </w:rPr>
        <w:t xml:space="preserve">The findings of this study will inform whether a proxy survey is suitable for children aged 2-4 to measure health status of children in this age group. This research will provide the EuroQoL Group information on the performance and validity of the EQ-5D-Y for proxy use for children aged 2-4 years. This will enable economic evaluation to include patients of younger ages which will mean they can be more fully considered in government decision making and clinical evaluation.  </w:t>
      </w:r>
    </w:p>
    <w:p w14:paraId="1BF94835" w14:textId="77777777" w:rsidR="00864154" w:rsidRPr="00292A6B" w:rsidRDefault="00864154" w:rsidP="00864154">
      <w:pPr>
        <w:spacing w:after="0" w:line="240" w:lineRule="auto"/>
        <w:rPr>
          <w:rFonts w:asciiTheme="majorHAnsi" w:hAnsiTheme="majorHAnsi" w:cs="Calibri"/>
          <w:i/>
          <w:iCs/>
          <w:color w:val="6E2E9F"/>
          <w:lang w:eastAsia="en-AU"/>
        </w:rPr>
      </w:pPr>
    </w:p>
    <w:p w14:paraId="67E488B8" w14:textId="02E55991" w:rsidR="00D374EE" w:rsidRPr="00292A6B" w:rsidRDefault="00D374EE" w:rsidP="00DD586F">
      <w:pPr>
        <w:pStyle w:val="Heading1"/>
        <w:numPr>
          <w:ilvl w:val="0"/>
          <w:numId w:val="4"/>
        </w:numPr>
        <w:spacing w:before="0" w:line="240" w:lineRule="auto"/>
        <w:jc w:val="both"/>
        <w:rPr>
          <w:rFonts w:asciiTheme="majorHAnsi" w:hAnsiTheme="majorHAnsi"/>
          <w:caps w:val="0"/>
          <w:szCs w:val="22"/>
        </w:rPr>
      </w:pPr>
      <w:bookmarkStart w:id="456" w:name="_Toc9846702"/>
      <w:bookmarkStart w:id="457" w:name="_Toc9846960"/>
      <w:bookmarkStart w:id="458" w:name="_Toc9847058"/>
      <w:bookmarkStart w:id="459" w:name="_Toc9846703"/>
      <w:bookmarkStart w:id="460" w:name="_Toc9846961"/>
      <w:bookmarkStart w:id="461" w:name="_Toc9847059"/>
      <w:bookmarkStart w:id="462" w:name="_Toc2157470"/>
      <w:bookmarkStart w:id="463" w:name="_Toc2157649"/>
      <w:bookmarkStart w:id="464" w:name="_Toc2157804"/>
      <w:bookmarkStart w:id="465" w:name="_Toc69825462"/>
      <w:bookmarkEnd w:id="456"/>
      <w:bookmarkEnd w:id="457"/>
      <w:bookmarkEnd w:id="458"/>
      <w:bookmarkEnd w:id="459"/>
      <w:bookmarkEnd w:id="460"/>
      <w:bookmarkEnd w:id="461"/>
      <w:bookmarkEnd w:id="462"/>
      <w:bookmarkEnd w:id="463"/>
      <w:bookmarkEnd w:id="464"/>
      <w:r w:rsidRPr="00292A6B">
        <w:rPr>
          <w:rFonts w:asciiTheme="majorHAnsi" w:hAnsiTheme="majorHAnsi"/>
          <w:caps w:val="0"/>
          <w:szCs w:val="22"/>
        </w:rPr>
        <w:t xml:space="preserve">DATA </w:t>
      </w:r>
      <w:r w:rsidR="006F4D03" w:rsidRPr="00292A6B">
        <w:rPr>
          <w:rFonts w:asciiTheme="majorHAnsi" w:hAnsiTheme="majorHAnsi"/>
        </w:rPr>
        <w:t xml:space="preserve">AND INFORMATION </w:t>
      </w:r>
      <w:r w:rsidRPr="00292A6B">
        <w:rPr>
          <w:rFonts w:asciiTheme="majorHAnsi" w:hAnsiTheme="majorHAnsi"/>
          <w:caps w:val="0"/>
          <w:szCs w:val="22"/>
        </w:rPr>
        <w:t>MANAGEMENT</w:t>
      </w:r>
      <w:bookmarkEnd w:id="465"/>
    </w:p>
    <w:p w14:paraId="63877C4E" w14:textId="77777777" w:rsidR="006F4D03" w:rsidRPr="00292A6B" w:rsidRDefault="006F4D03" w:rsidP="00DD586F">
      <w:pPr>
        <w:pStyle w:val="Heading1"/>
        <w:numPr>
          <w:ilvl w:val="1"/>
          <w:numId w:val="4"/>
        </w:numPr>
        <w:spacing w:before="0" w:line="240" w:lineRule="auto"/>
        <w:jc w:val="both"/>
        <w:rPr>
          <w:rFonts w:asciiTheme="majorHAnsi" w:hAnsiTheme="majorHAnsi"/>
        </w:rPr>
      </w:pPr>
      <w:bookmarkStart w:id="466" w:name="_Toc69825463"/>
      <w:r w:rsidRPr="00292A6B">
        <w:rPr>
          <w:rFonts w:asciiTheme="majorHAnsi" w:hAnsiTheme="majorHAnsi"/>
          <w:caps w:val="0"/>
          <w:szCs w:val="22"/>
        </w:rPr>
        <w:t>Overview</w:t>
      </w:r>
      <w:bookmarkEnd w:id="466"/>
      <w:r w:rsidRPr="00292A6B">
        <w:rPr>
          <w:rFonts w:asciiTheme="majorHAnsi" w:hAnsiTheme="majorHAnsi"/>
          <w:caps w:val="0"/>
          <w:szCs w:val="22"/>
        </w:rPr>
        <w:t xml:space="preserve"> </w:t>
      </w:r>
    </w:p>
    <w:p w14:paraId="570187BA" w14:textId="77777777" w:rsidR="000F0759" w:rsidRPr="00292A6B" w:rsidRDefault="000F0759" w:rsidP="000F0759">
      <w:pPr>
        <w:spacing w:before="120" w:after="120" w:line="240" w:lineRule="auto"/>
        <w:rPr>
          <w:rFonts w:asciiTheme="minorHAnsi" w:hAnsiTheme="minorHAnsi" w:cstheme="minorHAnsi"/>
        </w:rPr>
      </w:pPr>
      <w:r w:rsidRPr="00292A6B">
        <w:rPr>
          <w:rFonts w:asciiTheme="minorHAnsi" w:hAnsiTheme="minorHAnsi" w:cstheme="minorHAnsi"/>
        </w:rPr>
        <w:t>The Principal Investigator is responsible for storing essential study documents relevant to data management.</w:t>
      </w:r>
    </w:p>
    <w:p w14:paraId="70C0C262" w14:textId="6F993BCC" w:rsidR="000F0759" w:rsidRPr="00292A6B" w:rsidRDefault="000F0759" w:rsidP="000F0759">
      <w:pPr>
        <w:spacing w:before="120" w:after="120" w:line="240" w:lineRule="auto"/>
        <w:rPr>
          <w:rFonts w:asciiTheme="minorHAnsi" w:hAnsiTheme="minorHAnsi" w:cstheme="minorHAnsi"/>
        </w:rPr>
      </w:pPr>
      <w:r w:rsidRPr="00292A6B">
        <w:rPr>
          <w:rFonts w:asciiTheme="minorHAnsi" w:hAnsiTheme="minorHAnsi" w:cstheme="minorHAnsi"/>
        </w:rPr>
        <w:t xml:space="preserve">The Principal Investigator is responsible for maintaining adequate and accurate source documents that include all key observations on all participants. Source data will be attributable, legible (including any changes or corrections), contemporaneous, original, accurate, complete, consistent, enduring and available. Changes to source data (hardcopy and electronic) must be traceable, must not obscure the original entry, and must be explained where this is necessary.  </w:t>
      </w:r>
    </w:p>
    <w:p w14:paraId="2DEE254F" w14:textId="77777777" w:rsidR="000F0759" w:rsidRPr="00292A6B" w:rsidRDefault="000F0759" w:rsidP="000F0759">
      <w:pPr>
        <w:spacing w:before="120" w:after="120" w:line="240" w:lineRule="auto"/>
        <w:rPr>
          <w:rFonts w:asciiTheme="minorHAnsi" w:hAnsiTheme="minorHAnsi" w:cstheme="minorHAnsi"/>
        </w:rPr>
      </w:pPr>
      <w:r w:rsidRPr="00292A6B">
        <w:rPr>
          <w:rFonts w:asciiTheme="minorHAnsi" w:hAnsiTheme="minorHAnsi" w:cstheme="minorHAnsi"/>
        </w:rPr>
        <w:t xml:space="preserve">The Principal Investigator and research team will also maintain accurate data collection and be responsible for ensuring that the collected and reported data is accurate, legible, complete, entered in a timely manner and enduring. To maintain the integrity of the data, any changes to data (hardcopy and electronic) must be traceable, must not obscure the original entry, and must be explained where this is necessary.   </w:t>
      </w:r>
    </w:p>
    <w:p w14:paraId="5EA0EBF7" w14:textId="241A1D58" w:rsidR="000F0759" w:rsidRPr="00292A6B" w:rsidRDefault="000F0759" w:rsidP="000F0759">
      <w:pPr>
        <w:spacing w:before="120" w:after="120" w:line="240" w:lineRule="auto"/>
        <w:rPr>
          <w:rFonts w:asciiTheme="minorHAnsi" w:hAnsiTheme="minorHAnsi" w:cstheme="minorHAnsi"/>
        </w:rPr>
      </w:pPr>
      <w:r w:rsidRPr="00292A6B">
        <w:rPr>
          <w:rFonts w:asciiTheme="minorHAnsi" w:hAnsiTheme="minorHAnsi" w:cstheme="minorHAnsi"/>
        </w:rPr>
        <w:t>Any person delegated to collect data, perform data entry or sign for data completeness will be recorded on the delegation log and will be trained to perform these study-related duties and functions.</w:t>
      </w:r>
    </w:p>
    <w:p w14:paraId="5892F5AE" w14:textId="65C86612" w:rsidR="006F4D03" w:rsidRPr="00292A6B" w:rsidRDefault="006F4D03" w:rsidP="00DD586F">
      <w:pPr>
        <w:pStyle w:val="Heading1"/>
        <w:numPr>
          <w:ilvl w:val="1"/>
          <w:numId w:val="4"/>
        </w:numPr>
        <w:spacing w:before="240" w:line="240" w:lineRule="auto"/>
        <w:ind w:left="1207" w:hanging="782"/>
        <w:jc w:val="both"/>
        <w:rPr>
          <w:rFonts w:asciiTheme="majorHAnsi" w:hAnsiTheme="majorHAnsi"/>
          <w:caps w:val="0"/>
          <w:szCs w:val="22"/>
        </w:rPr>
      </w:pPr>
      <w:bookmarkStart w:id="467" w:name="_Toc69825464"/>
      <w:r w:rsidRPr="00292A6B">
        <w:rPr>
          <w:rFonts w:asciiTheme="majorHAnsi" w:hAnsiTheme="majorHAnsi"/>
          <w:caps w:val="0"/>
          <w:szCs w:val="22"/>
        </w:rPr>
        <w:t>Data management</w:t>
      </w:r>
      <w:bookmarkEnd w:id="467"/>
      <w:r w:rsidRPr="00292A6B">
        <w:rPr>
          <w:rFonts w:asciiTheme="majorHAnsi" w:hAnsiTheme="majorHAnsi"/>
          <w:caps w:val="0"/>
          <w:szCs w:val="22"/>
        </w:rPr>
        <w:t xml:space="preserve"> </w:t>
      </w:r>
    </w:p>
    <w:p w14:paraId="164D79BD" w14:textId="2A9B3D24" w:rsidR="000F0759" w:rsidRPr="00292A6B" w:rsidRDefault="000F0759" w:rsidP="000F0759">
      <w:pPr>
        <w:rPr>
          <w:lang w:eastAsia="en-AU"/>
        </w:rPr>
      </w:pPr>
      <w:r w:rsidRPr="00292A6B">
        <w:rPr>
          <w:lang w:eastAsia="en-AU"/>
        </w:rPr>
        <w:t xml:space="preserve">The source documents for this study include online questionnaires completed by the participant and the consent forms which are also completed online via REDCap. </w:t>
      </w:r>
      <w:r w:rsidRPr="00292A6B">
        <w:t>Source data for this study will include:</w:t>
      </w:r>
    </w:p>
    <w:p w14:paraId="35440567" w14:textId="7427B4FB" w:rsidR="000F0759" w:rsidRPr="00292A6B" w:rsidRDefault="000F0759" w:rsidP="005B7878">
      <w:pPr>
        <w:pStyle w:val="ListParagraph"/>
        <w:numPr>
          <w:ilvl w:val="0"/>
          <w:numId w:val="16"/>
        </w:numPr>
      </w:pPr>
      <w:r w:rsidRPr="00292A6B">
        <w:t xml:space="preserve">Appendix </w:t>
      </w:r>
      <w:r w:rsidR="00FD6FB7" w:rsidRPr="00292A6B">
        <w:t>A</w:t>
      </w:r>
      <w:r w:rsidRPr="00292A6B">
        <w:t>: Initial survey</w:t>
      </w:r>
    </w:p>
    <w:p w14:paraId="0D900DAC" w14:textId="4EEE43EF" w:rsidR="000F0759" w:rsidRPr="00292A6B" w:rsidRDefault="000F0759" w:rsidP="005B7878">
      <w:pPr>
        <w:pStyle w:val="ListParagraph"/>
        <w:numPr>
          <w:ilvl w:val="0"/>
          <w:numId w:val="16"/>
        </w:numPr>
      </w:pPr>
      <w:r w:rsidRPr="00292A6B">
        <w:t xml:space="preserve">Appendix </w:t>
      </w:r>
      <w:r w:rsidR="00FD6FB7" w:rsidRPr="00292A6B">
        <w:t>A</w:t>
      </w:r>
      <w:r w:rsidRPr="00292A6B">
        <w:t>: Follow-up survey</w:t>
      </w:r>
    </w:p>
    <w:p w14:paraId="6A693D5F" w14:textId="77777777" w:rsidR="000F0759" w:rsidRPr="00292A6B" w:rsidRDefault="000F0759" w:rsidP="000F0759">
      <w:pPr>
        <w:pStyle w:val="Heading1"/>
        <w:numPr>
          <w:ilvl w:val="1"/>
          <w:numId w:val="4"/>
        </w:numPr>
        <w:spacing w:before="120" w:line="240" w:lineRule="auto"/>
        <w:jc w:val="both"/>
        <w:rPr>
          <w:rFonts w:asciiTheme="majorHAnsi" w:hAnsiTheme="majorHAnsi"/>
          <w:caps w:val="0"/>
          <w:szCs w:val="22"/>
        </w:rPr>
      </w:pPr>
      <w:bookmarkStart w:id="468" w:name="_Toc57123796"/>
      <w:bookmarkStart w:id="469" w:name="_Toc69825465"/>
      <w:r w:rsidRPr="00292A6B">
        <w:rPr>
          <w:rFonts w:asciiTheme="majorHAnsi" w:hAnsiTheme="majorHAnsi"/>
          <w:caps w:val="0"/>
          <w:szCs w:val="22"/>
        </w:rPr>
        <w:t>Data capture methods and data use, storage, access and disclosure during the study</w:t>
      </w:r>
      <w:bookmarkEnd w:id="468"/>
      <w:bookmarkEnd w:id="469"/>
    </w:p>
    <w:p w14:paraId="2E8EC8B2" w14:textId="77434DEA" w:rsidR="002F5775" w:rsidRPr="00292A6B" w:rsidRDefault="002F5775" w:rsidP="002F5775">
      <w:pPr>
        <w:rPr>
          <w:bCs/>
        </w:rPr>
      </w:pPr>
      <w:r w:rsidRPr="00292A6B">
        <w:t>All data will be captured electronically via REDCap. Electronic data will be securely stored in MCRI's REDCap</w:t>
      </w:r>
      <w:r w:rsidRPr="00292A6B" w:rsidDel="001A435D">
        <w:t xml:space="preserve"> </w:t>
      </w:r>
      <w:r w:rsidRPr="00292A6B">
        <w:t xml:space="preserve">database system and in files stored in MCRI's network file servers, which are backed up nightly. </w:t>
      </w:r>
      <w:r w:rsidRPr="00292A6B">
        <w:rPr>
          <w:bCs/>
        </w:rPr>
        <w:t xml:space="preserve">Additionally, data will be de-identified for analysis and stored in a restricted access folder on </w:t>
      </w:r>
      <w:r w:rsidR="00E5745B" w:rsidRPr="00292A6B">
        <w:rPr>
          <w:bCs/>
        </w:rPr>
        <w:t xml:space="preserve">the </w:t>
      </w:r>
      <w:r w:rsidRPr="00292A6B">
        <w:rPr>
          <w:bCs/>
        </w:rPr>
        <w:t>University of Melbourne network drive on a password protected computer</w:t>
      </w:r>
      <w:r w:rsidRPr="00292A6B">
        <w:t>. Files containing private or confidential data will be stored only in locations accessible only by appropriate designated members of the research team. Data on the MCRI network drive is backed up nightly to a local backup server, with a monthly backup taken to tape and stored offsite</w:t>
      </w:r>
      <w:r w:rsidRPr="00292A6B">
        <w:rPr>
          <w:bCs/>
        </w:rPr>
        <w:t>.</w:t>
      </w:r>
      <w:r w:rsidR="008D28B9">
        <w:rPr>
          <w:bCs/>
        </w:rPr>
        <w:t xml:space="preserve"> </w:t>
      </w:r>
      <w:r w:rsidR="009D17AC" w:rsidRPr="009D17AC">
        <w:rPr>
          <w:bCs/>
        </w:rPr>
        <w:t>No data will be sent off-campus. All data analysts will be required to become an MCRI honorary to access data. Overseas investigators will not require access to individual level data (they will only see aggregate data such as non-identifiable summary tables that would be displayed in a journal article) and hence no data will be sent overseas</w:t>
      </w:r>
      <w:r w:rsidR="005510E4" w:rsidRPr="009D17AC">
        <w:rPr>
          <w:bCs/>
        </w:rPr>
        <w:t>.</w:t>
      </w:r>
    </w:p>
    <w:p w14:paraId="4A8FFB1E" w14:textId="6FABCAFA" w:rsidR="006D3B6F" w:rsidRPr="00292A6B" w:rsidRDefault="006D3B6F" w:rsidP="002F5775">
      <w:pPr>
        <w:rPr>
          <w:rFonts w:asciiTheme="minorHAnsi" w:hAnsiTheme="minorHAnsi" w:cstheme="minorHAnsi"/>
        </w:rPr>
      </w:pPr>
      <w:r w:rsidRPr="00292A6B">
        <w:rPr>
          <w:rFonts w:asciiTheme="minorHAnsi" w:hAnsiTheme="minorHAnsi" w:cstheme="minorHAnsi"/>
        </w:rPr>
        <w:lastRenderedPageBreak/>
        <w:t>Purepofile will identify potential participants and will provide the REDCap link to these participants to complete. Pureprofile maintains a secure data storage operation where all client and Account Holder details are backed up on multiple, mirrored and redundant server systems within a private security facility. Pureprofile stores multiple sets of data from client projects on both local server networks and web based project management systems. In any given survey a respondent’s data is collected anonymously with data only tagged to a random identification number. The project team will only use anonymised data collected as part of this study, and will not have access to any personal information held by Pureprofile. Pureprofile has been reviewed and approved by MCRI legal. Importantly, Pureprofile already has rightful access to personal information on potential participants and thus the research team will not be providing any personal information to Pureprofile and Pureprofile will not be providing the research team with any personal information of the participants.</w:t>
      </w:r>
      <w:r w:rsidR="00E5745B" w:rsidRPr="00292A6B">
        <w:rPr>
          <w:rFonts w:asciiTheme="minorHAnsi" w:hAnsiTheme="minorHAnsi" w:cstheme="minorHAnsi"/>
        </w:rPr>
        <w:t xml:space="preserve"> All individual level data received from participants recruited via Pureprofile will be provided by the participants themselves. To ensure a good distribution of participants is recruited by Pureprofile we will regularly monitor the types of participants recruited by Pureprofile. Pureprofile may provide aggregate data to the research team on participant demographics (e.g. distribution of participant age). Additionally, the research team may provide Pureprofile with aggregate data on the participants recruited via Pureprofile (e.g. </w:t>
      </w:r>
      <w:r w:rsidR="00966762" w:rsidRPr="00292A6B">
        <w:rPr>
          <w:rFonts w:asciiTheme="minorHAnsi" w:hAnsiTheme="minorHAnsi" w:cstheme="minorHAnsi"/>
        </w:rPr>
        <w:t>distribution of income ranges</w:t>
      </w:r>
      <w:r w:rsidR="00E5745B" w:rsidRPr="00292A6B">
        <w:rPr>
          <w:rFonts w:asciiTheme="minorHAnsi" w:hAnsiTheme="minorHAnsi" w:cstheme="minorHAnsi"/>
        </w:rPr>
        <w:t xml:space="preserve">). Aggregate data will be presented in such a way that individuals will not be identifiable. </w:t>
      </w:r>
    </w:p>
    <w:p w14:paraId="6D3CF696" w14:textId="77777777" w:rsidR="000F0759" w:rsidRPr="00292A6B" w:rsidRDefault="000F0759" w:rsidP="000F0759">
      <w:pPr>
        <w:rPr>
          <w:rFonts w:cs="Calibri"/>
          <w:iCs/>
          <w:color w:val="000000" w:themeColor="text1"/>
          <w:lang w:eastAsia="en-AU"/>
        </w:rPr>
      </w:pPr>
      <w:r w:rsidRPr="00292A6B">
        <w:rPr>
          <w:rFonts w:cs="Calibri"/>
          <w:iCs/>
          <w:color w:val="000000" w:themeColor="text1"/>
          <w:lang w:eastAsia="en-AU"/>
        </w:rPr>
        <w:t>REDCap is hosted on MCRI infrastructure and is subject to the same security and backup regimen as other systems (e.g. the network file servers). Data is backed up nightly to a local backup server, with a monthly backup taken to tape and stored offsite. REDCap maintains an audit trail of data create/update/delete events that is accessible to project users who are granted permission to view it. Access to REDCap will be provided via an MCRI user account or (for external collaborators) via a REDCap user account created by the MCRI system administrator. The permissions granted to each user within each REDCap project will be controlled by, and will be the responsibility of, the study team delegated this task by the Principal Investigator. REDCap has functionality that makes adding and removing users and managing user permissions straightforward. All data transmissions between users and the REDCap server are encrypted. The instructions for data entry to REDCap must be read and the training log signed prior to personnel commencing data entry on REDCap.</w:t>
      </w:r>
    </w:p>
    <w:p w14:paraId="56CCD3D3" w14:textId="77777777" w:rsidR="000F0759" w:rsidRPr="00292A6B" w:rsidRDefault="000F0759" w:rsidP="000F0759">
      <w:pPr>
        <w:rPr>
          <w:rFonts w:cs="Calibri"/>
          <w:iCs/>
          <w:color w:val="000000" w:themeColor="text1"/>
          <w:lang w:eastAsia="en-AU"/>
        </w:rPr>
      </w:pPr>
      <w:r w:rsidRPr="00292A6B">
        <w:rPr>
          <w:rFonts w:cs="Calibri"/>
          <w:iCs/>
          <w:color w:val="000000" w:themeColor="text1"/>
          <w:lang w:eastAsia="en-AU"/>
        </w:rPr>
        <w:t>Authorised representatives of the sponsoring institution as well as representatives from the HREC, Research Governance Office and regulatory agencies may inspect all documents and records required to be maintained by the Investigator for the participants in this study. The study site will permit access to such records.</w:t>
      </w:r>
    </w:p>
    <w:p w14:paraId="0AE71EE5" w14:textId="6453EDBC" w:rsidR="000F0759" w:rsidRPr="00292A6B" w:rsidRDefault="000F0759" w:rsidP="000F0759">
      <w:pPr>
        <w:rPr>
          <w:rFonts w:cs="Calibri"/>
          <w:iCs/>
          <w:color w:val="000000" w:themeColor="text1"/>
          <w:lang w:eastAsia="en-AU"/>
        </w:rPr>
      </w:pPr>
      <w:r w:rsidRPr="00292A6B">
        <w:rPr>
          <w:rFonts w:cs="Calibri"/>
          <w:iCs/>
          <w:color w:val="000000" w:themeColor="text1"/>
          <w:lang w:eastAsia="en-AU"/>
        </w:rPr>
        <w:t>The data will be used for the analyses specified in the protocol. Following the completion and analysis of the study, the data will be retained long-term following the mandatory archive period for use in future research projects</w:t>
      </w:r>
      <w:r w:rsidR="008171C5" w:rsidRPr="00292A6B">
        <w:rPr>
          <w:rFonts w:cs="Calibri"/>
          <w:iCs/>
          <w:color w:val="000000" w:themeColor="text1"/>
          <w:lang w:eastAsia="en-AU"/>
        </w:rPr>
        <w:t>.</w:t>
      </w:r>
    </w:p>
    <w:p w14:paraId="4334E927" w14:textId="77777777" w:rsidR="002F5775" w:rsidRPr="00292A6B" w:rsidRDefault="002F5775" w:rsidP="002F5775">
      <w:pPr>
        <w:rPr>
          <w:rFonts w:asciiTheme="minorHAnsi" w:hAnsiTheme="minorHAnsi" w:cstheme="minorHAnsi"/>
          <w:iCs/>
          <w:color w:val="000000" w:themeColor="text1"/>
          <w:lang w:eastAsia="en-AU"/>
        </w:rPr>
      </w:pPr>
      <w:bookmarkStart w:id="470" w:name="_Toc57123797"/>
      <w:r w:rsidRPr="00292A6B">
        <w:rPr>
          <w:rFonts w:asciiTheme="minorHAnsi" w:hAnsiTheme="minorHAnsi" w:cstheme="minorHAnsi"/>
          <w:iCs/>
          <w:color w:val="000000" w:themeColor="text1"/>
          <w:lang w:eastAsia="en-AU"/>
        </w:rPr>
        <w:t>The study protocol, documentation, data and all other information generated will be held in strict confidence. No information concerning the study or the data will be released to any unauthorised third party, without prior approval. Additionally, minimal clinical information (self-reported child condition if applicable) will be collected.</w:t>
      </w:r>
    </w:p>
    <w:p w14:paraId="4611FE0C" w14:textId="77777777" w:rsidR="000F0759" w:rsidRPr="00292A6B" w:rsidRDefault="000F0759" w:rsidP="000F0759">
      <w:pPr>
        <w:pStyle w:val="Heading1"/>
        <w:numPr>
          <w:ilvl w:val="1"/>
          <w:numId w:val="4"/>
        </w:numPr>
        <w:spacing w:before="120" w:line="240" w:lineRule="auto"/>
        <w:jc w:val="both"/>
        <w:rPr>
          <w:rFonts w:asciiTheme="majorHAnsi" w:hAnsiTheme="majorHAnsi"/>
          <w:caps w:val="0"/>
          <w:szCs w:val="22"/>
        </w:rPr>
      </w:pPr>
      <w:bookmarkStart w:id="471" w:name="_Toc69825466"/>
      <w:r w:rsidRPr="00292A6B">
        <w:rPr>
          <w:rFonts w:asciiTheme="majorHAnsi" w:hAnsiTheme="majorHAnsi"/>
          <w:caps w:val="0"/>
          <w:szCs w:val="22"/>
        </w:rPr>
        <w:lastRenderedPageBreak/>
        <w:t>Data confidentiality</w:t>
      </w:r>
      <w:bookmarkEnd w:id="470"/>
      <w:bookmarkEnd w:id="471"/>
    </w:p>
    <w:p w14:paraId="3B4BDDD0" w14:textId="77777777" w:rsidR="000F0759" w:rsidRPr="00292A6B" w:rsidRDefault="000F0759" w:rsidP="000F0759">
      <w:pPr>
        <w:rPr>
          <w:rFonts w:cs="Calibri"/>
        </w:rPr>
      </w:pPr>
      <w:r w:rsidRPr="00292A6B">
        <w:rPr>
          <w:rFonts w:cs="Calibri"/>
        </w:rPr>
        <w:t>Participant confidentiality is strictly held in trust by the Principal Investigator, participating investigators, research staff, and the sponsoring institution and their agents.</w:t>
      </w:r>
    </w:p>
    <w:p w14:paraId="68894B07" w14:textId="77777777" w:rsidR="000F0759" w:rsidRPr="00292A6B" w:rsidRDefault="000F0759" w:rsidP="000F0759">
      <w:pPr>
        <w:rPr>
          <w:rFonts w:cs="Calibri"/>
          <w:lang w:eastAsia="en-AU"/>
        </w:rPr>
      </w:pPr>
      <w:r w:rsidRPr="00292A6B">
        <w:rPr>
          <w:rFonts w:cs="Calibri"/>
          <w:lang w:eastAsia="en-AU"/>
        </w:rPr>
        <w:t>To preserve confidentiality and reduce the risk of identification during collection, analysis and storage of data and information, the following will be undertaken:</w:t>
      </w:r>
    </w:p>
    <w:p w14:paraId="039DB9D8" w14:textId="77777777" w:rsidR="002F5775" w:rsidRPr="00292A6B" w:rsidRDefault="002F5775" w:rsidP="002F5775">
      <w:pPr>
        <w:pStyle w:val="ListParagraph"/>
        <w:numPr>
          <w:ilvl w:val="0"/>
          <w:numId w:val="17"/>
        </w:numPr>
        <w:spacing w:before="240" w:after="80" w:line="240" w:lineRule="auto"/>
        <w:rPr>
          <w:rFonts w:asciiTheme="minorHAnsi" w:hAnsiTheme="minorHAnsi" w:cstheme="minorHAnsi"/>
          <w:color w:val="000000" w:themeColor="text1"/>
          <w:lang w:eastAsia="en-AU"/>
        </w:rPr>
      </w:pPr>
      <w:r w:rsidRPr="00292A6B">
        <w:rPr>
          <w:rFonts w:asciiTheme="minorHAnsi" w:hAnsiTheme="minorHAnsi" w:cstheme="minorHAnsi"/>
          <w:color w:val="000000" w:themeColor="text1"/>
          <w:lang w:eastAsia="en-AU"/>
        </w:rPr>
        <w:t>The number of private/confidential variables collected for each individual has been minimised. The data collected will be limited to that required to address the primary and secondary objectives.</w:t>
      </w:r>
    </w:p>
    <w:p w14:paraId="54EF4645" w14:textId="77777777" w:rsidR="002F5775" w:rsidRPr="00292A6B" w:rsidRDefault="002F5775" w:rsidP="002F5775">
      <w:pPr>
        <w:pStyle w:val="ListParagraph"/>
        <w:numPr>
          <w:ilvl w:val="0"/>
          <w:numId w:val="17"/>
        </w:numPr>
        <w:spacing w:before="240" w:after="80" w:line="240" w:lineRule="auto"/>
        <w:rPr>
          <w:rFonts w:asciiTheme="minorHAnsi" w:hAnsiTheme="minorHAnsi" w:cstheme="minorHAnsi"/>
          <w:color w:val="000000" w:themeColor="text1"/>
          <w:lang w:eastAsia="en-AU"/>
        </w:rPr>
      </w:pPr>
      <w:r w:rsidRPr="00292A6B">
        <w:rPr>
          <w:rFonts w:asciiTheme="minorHAnsi" w:hAnsiTheme="minorHAnsi" w:cstheme="minorHAnsi"/>
          <w:color w:val="000000" w:themeColor="text1"/>
          <w:lang w:eastAsia="en-AU"/>
        </w:rPr>
        <w:t>Participant identifiers will be stored securely in REDCap which has permission control functionality.</w:t>
      </w:r>
    </w:p>
    <w:p w14:paraId="7A67A4BF" w14:textId="09DA0450" w:rsidR="002F5775" w:rsidRPr="00292A6B" w:rsidRDefault="002F5775" w:rsidP="002F5775">
      <w:pPr>
        <w:pStyle w:val="ListParagraph"/>
        <w:numPr>
          <w:ilvl w:val="0"/>
          <w:numId w:val="17"/>
        </w:numPr>
        <w:spacing w:before="240" w:after="80" w:line="240" w:lineRule="auto"/>
        <w:rPr>
          <w:rFonts w:asciiTheme="minorHAnsi" w:hAnsiTheme="minorHAnsi" w:cstheme="minorHAnsi"/>
          <w:color w:val="000000" w:themeColor="text1"/>
          <w:lang w:eastAsia="en-AU"/>
        </w:rPr>
      </w:pPr>
      <w:r w:rsidRPr="00292A6B">
        <w:rPr>
          <w:rFonts w:asciiTheme="minorHAnsi" w:hAnsiTheme="minorHAnsi" w:cstheme="minorHAnsi"/>
          <w:color w:val="000000" w:themeColor="text1"/>
          <w:lang w:eastAsia="en-AU"/>
        </w:rPr>
        <w:t xml:space="preserve">Participant data will be identified through use of a unique participant study number/code assigned to the study participant and these will be securely stored on REDCap. </w:t>
      </w:r>
      <w:r w:rsidR="00307207" w:rsidRPr="00292A6B">
        <w:rPr>
          <w:rFonts w:asciiTheme="minorHAnsi" w:hAnsiTheme="minorHAnsi" w:cstheme="minorHAnsi"/>
          <w:color w:val="000000" w:themeColor="text1"/>
          <w:lang w:eastAsia="en-AU"/>
        </w:rPr>
        <w:t>A</w:t>
      </w:r>
      <w:r w:rsidRPr="00292A6B">
        <w:rPr>
          <w:rFonts w:asciiTheme="minorHAnsi" w:hAnsiTheme="minorHAnsi" w:cstheme="minorHAnsi"/>
          <w:color w:val="000000" w:themeColor="text1"/>
          <w:lang w:eastAsia="en-AU"/>
        </w:rPr>
        <w:t xml:space="preserve"> master-file of identifiable data </w:t>
      </w:r>
      <w:r w:rsidR="00307207" w:rsidRPr="00292A6B">
        <w:rPr>
          <w:rFonts w:asciiTheme="minorHAnsi" w:hAnsiTheme="minorHAnsi" w:cstheme="minorHAnsi"/>
          <w:color w:val="000000" w:themeColor="text1"/>
          <w:lang w:eastAsia="en-AU"/>
        </w:rPr>
        <w:t>and</w:t>
      </w:r>
      <w:r w:rsidRPr="00292A6B">
        <w:rPr>
          <w:rFonts w:asciiTheme="minorHAnsi" w:hAnsiTheme="minorHAnsi" w:cstheme="minorHAnsi"/>
          <w:color w:val="000000" w:themeColor="text1"/>
          <w:lang w:eastAsia="en-AU"/>
        </w:rPr>
        <w:t xml:space="preserve"> the participant ID will be restricted to the study team and authorised persons.</w:t>
      </w:r>
    </w:p>
    <w:p w14:paraId="752831DD" w14:textId="77777777" w:rsidR="002F5775" w:rsidRPr="00292A6B" w:rsidRDefault="002F5775" w:rsidP="002F5775">
      <w:pPr>
        <w:pStyle w:val="ListParagraph"/>
        <w:numPr>
          <w:ilvl w:val="0"/>
          <w:numId w:val="17"/>
        </w:numPr>
        <w:spacing w:before="240" w:after="80" w:line="240" w:lineRule="auto"/>
        <w:rPr>
          <w:rFonts w:asciiTheme="minorHAnsi" w:hAnsiTheme="minorHAnsi" w:cstheme="minorHAnsi"/>
          <w:color w:val="000000" w:themeColor="text1"/>
          <w:lang w:eastAsia="en-AU"/>
        </w:rPr>
      </w:pPr>
      <w:r w:rsidRPr="00292A6B">
        <w:rPr>
          <w:rFonts w:asciiTheme="minorHAnsi" w:hAnsiTheme="minorHAnsi" w:cstheme="minorHAnsi"/>
          <w:color w:val="000000" w:themeColor="text1"/>
          <w:lang w:eastAsia="en-AU"/>
        </w:rPr>
        <w:t>Separation of the roles responsible for management of identifiers and those responsible for analysing content. Data will be stored securely in REDCap which has the functionality to provide users with different levels of access. Only the level of access required to complete their role will be provided to the research team members. For example, data analysts will only be provided access to variables not labelled as ‘identifiers’.</w:t>
      </w:r>
    </w:p>
    <w:p w14:paraId="31156B92" w14:textId="77777777" w:rsidR="000F0759" w:rsidRPr="00292A6B" w:rsidRDefault="000F0759" w:rsidP="000F0759">
      <w:pPr>
        <w:pStyle w:val="ListParagraph"/>
        <w:spacing w:before="240" w:after="80" w:line="240" w:lineRule="auto"/>
        <w:ind w:left="1080"/>
        <w:rPr>
          <w:rFonts w:asciiTheme="majorHAnsi" w:hAnsiTheme="majorHAnsi" w:cs="Calibri"/>
          <w:color w:val="000000" w:themeColor="text1"/>
          <w:lang w:eastAsia="en-AU"/>
        </w:rPr>
      </w:pPr>
    </w:p>
    <w:p w14:paraId="1DCC995B" w14:textId="77777777" w:rsidR="000F0759" w:rsidRPr="00292A6B" w:rsidRDefault="000F0759" w:rsidP="000F0759">
      <w:pPr>
        <w:pStyle w:val="Heading1"/>
        <w:numPr>
          <w:ilvl w:val="1"/>
          <w:numId w:val="4"/>
        </w:numPr>
        <w:spacing w:before="120" w:line="240" w:lineRule="auto"/>
        <w:jc w:val="both"/>
        <w:rPr>
          <w:rFonts w:asciiTheme="majorHAnsi" w:hAnsiTheme="majorHAnsi"/>
          <w:caps w:val="0"/>
          <w:szCs w:val="22"/>
        </w:rPr>
      </w:pPr>
      <w:bookmarkStart w:id="472" w:name="_Toc57123798"/>
      <w:bookmarkStart w:id="473" w:name="_Toc69825467"/>
      <w:r w:rsidRPr="00292A6B">
        <w:rPr>
          <w:rFonts w:asciiTheme="majorHAnsi" w:hAnsiTheme="majorHAnsi"/>
          <w:caps w:val="0"/>
          <w:szCs w:val="22"/>
        </w:rPr>
        <w:t>Quality assurance</w:t>
      </w:r>
      <w:bookmarkEnd w:id="472"/>
      <w:bookmarkEnd w:id="473"/>
      <w:r w:rsidRPr="00292A6B">
        <w:rPr>
          <w:rFonts w:asciiTheme="majorHAnsi" w:hAnsiTheme="majorHAnsi"/>
          <w:caps w:val="0"/>
          <w:szCs w:val="22"/>
        </w:rPr>
        <w:t xml:space="preserve"> </w:t>
      </w:r>
    </w:p>
    <w:p w14:paraId="4D23FF51" w14:textId="77777777" w:rsidR="000F0759" w:rsidRPr="00292A6B" w:rsidRDefault="000F0759" w:rsidP="000F0759">
      <w:pPr>
        <w:rPr>
          <w:lang w:eastAsia="en-AU"/>
        </w:rPr>
      </w:pPr>
      <w:r w:rsidRPr="00292A6B">
        <w:rPr>
          <w:lang w:eastAsia="en-AU"/>
        </w:rPr>
        <w:t>To maximise the quality and consistency of processes, data collection and documentation, all research procedures will be carried out by the research team as per the procedures outlined in the protocol. The study coordinator and PI Dalziel will review REDCap database on a weekly basis to correct errors in data entry and evaluate for accuracy and completion.</w:t>
      </w:r>
    </w:p>
    <w:p w14:paraId="7906964C" w14:textId="77777777" w:rsidR="000F0759" w:rsidRPr="00292A6B" w:rsidRDefault="000F0759" w:rsidP="000F0759">
      <w:pPr>
        <w:pStyle w:val="Heading1"/>
        <w:numPr>
          <w:ilvl w:val="1"/>
          <w:numId w:val="4"/>
        </w:numPr>
        <w:spacing w:before="120" w:line="240" w:lineRule="auto"/>
        <w:jc w:val="both"/>
        <w:rPr>
          <w:rFonts w:asciiTheme="majorHAnsi" w:hAnsiTheme="majorHAnsi"/>
          <w:caps w:val="0"/>
          <w:szCs w:val="22"/>
        </w:rPr>
      </w:pPr>
      <w:bookmarkStart w:id="474" w:name="_Toc57123799"/>
      <w:bookmarkStart w:id="475" w:name="_Toc69825468"/>
      <w:r w:rsidRPr="00292A6B">
        <w:rPr>
          <w:rFonts w:asciiTheme="majorHAnsi" w:hAnsiTheme="majorHAnsi"/>
          <w:caps w:val="0"/>
          <w:szCs w:val="22"/>
        </w:rPr>
        <w:t>Archiving - Data and document retention</w:t>
      </w:r>
      <w:bookmarkEnd w:id="474"/>
      <w:bookmarkEnd w:id="475"/>
      <w:r w:rsidRPr="00292A6B">
        <w:rPr>
          <w:rFonts w:asciiTheme="majorHAnsi" w:hAnsiTheme="majorHAnsi"/>
          <w:caps w:val="0"/>
          <w:szCs w:val="22"/>
        </w:rPr>
        <w:t xml:space="preserve"> </w:t>
      </w:r>
    </w:p>
    <w:p w14:paraId="0CC0D394" w14:textId="1F0A815C" w:rsidR="000F0759" w:rsidRPr="00292A6B" w:rsidRDefault="000F0759" w:rsidP="000F0759">
      <w:pPr>
        <w:rPr>
          <w:bCs/>
        </w:rPr>
      </w:pPr>
      <w:r w:rsidRPr="00292A6B">
        <w:t xml:space="preserve">Information will be kept for </w:t>
      </w:r>
      <w:r w:rsidR="007752E3" w:rsidRPr="00292A6B">
        <w:t xml:space="preserve">at least </w:t>
      </w:r>
      <w:r w:rsidRPr="00292A6B">
        <w:t>5 years after the publication of the study as per The Australia Code for Responsible Conduct of Research, after which time it will either be destroyed or kept indefinitely, according to MCRI policy</w:t>
      </w:r>
      <w:r w:rsidRPr="00292A6B">
        <w:rPr>
          <w:bCs/>
        </w:rPr>
        <w:t>.</w:t>
      </w:r>
    </w:p>
    <w:p w14:paraId="5C8192E1" w14:textId="77777777" w:rsidR="000F0759" w:rsidRPr="00292A6B" w:rsidRDefault="000F0759" w:rsidP="000F0759">
      <w:pPr>
        <w:pStyle w:val="Heading1"/>
        <w:numPr>
          <w:ilvl w:val="1"/>
          <w:numId w:val="4"/>
        </w:numPr>
        <w:spacing w:before="120" w:line="240" w:lineRule="auto"/>
        <w:jc w:val="both"/>
        <w:rPr>
          <w:rFonts w:asciiTheme="majorHAnsi" w:hAnsiTheme="majorHAnsi"/>
        </w:rPr>
      </w:pPr>
      <w:bookmarkStart w:id="476" w:name="_Toc57123800"/>
      <w:bookmarkStart w:id="477" w:name="_Toc69825469"/>
      <w:r w:rsidRPr="00292A6B">
        <w:rPr>
          <w:rFonts w:asciiTheme="majorHAnsi" w:hAnsiTheme="majorHAnsi"/>
          <w:caps w:val="0"/>
          <w:szCs w:val="22"/>
        </w:rPr>
        <w:t>Data sharing</w:t>
      </w:r>
      <w:bookmarkEnd w:id="476"/>
      <w:bookmarkEnd w:id="477"/>
      <w:r w:rsidRPr="00292A6B">
        <w:rPr>
          <w:rFonts w:asciiTheme="majorHAnsi" w:hAnsiTheme="majorHAnsi"/>
          <w:caps w:val="0"/>
          <w:szCs w:val="22"/>
        </w:rPr>
        <w:t xml:space="preserve"> </w:t>
      </w:r>
    </w:p>
    <w:p w14:paraId="71ECB1D4" w14:textId="77777777" w:rsidR="000F0759" w:rsidRPr="00292A6B" w:rsidRDefault="000F0759" w:rsidP="000F0759">
      <w:r w:rsidRPr="00292A6B">
        <w:t xml:space="preserve">The data (or parts of it) may also be used in related research projects by other researchers in collaboration with the project team for purposes of comparing analyses or applying different statistical techniques in a rapidly evolving methodological field. Only anonymised data will be used for this, and all analyses will be agreed with the project team. </w:t>
      </w:r>
    </w:p>
    <w:p w14:paraId="206F0808" w14:textId="2131D816" w:rsidR="000F0759" w:rsidRPr="00292A6B" w:rsidRDefault="000F0759" w:rsidP="000F0759">
      <w:pPr>
        <w:rPr>
          <w:rFonts w:cs="Calibri"/>
          <w:iCs/>
          <w:color w:val="000000" w:themeColor="text1"/>
          <w:lang w:eastAsia="en-AU"/>
        </w:rPr>
      </w:pPr>
      <w:r w:rsidRPr="00292A6B">
        <w:rPr>
          <w:rFonts w:cs="Calibri"/>
          <w:iCs/>
          <w:color w:val="000000" w:themeColor="text1"/>
          <w:lang w:eastAsia="en-AU"/>
        </w:rPr>
        <w:t xml:space="preserve">Beginning </w:t>
      </w:r>
      <w:r w:rsidR="00327FCF" w:rsidRPr="00292A6B">
        <w:rPr>
          <w:rFonts w:cs="Calibri"/>
          <w:iCs/>
          <w:color w:val="000000" w:themeColor="text1"/>
          <w:lang w:eastAsia="en-AU"/>
        </w:rPr>
        <w:t>12</w:t>
      </w:r>
      <w:r w:rsidRPr="00292A6B">
        <w:rPr>
          <w:rFonts w:cs="Calibri"/>
          <w:iCs/>
          <w:color w:val="000000" w:themeColor="text1"/>
          <w:lang w:eastAsia="en-AU"/>
        </w:rPr>
        <w:t xml:space="preserve"> months following analysis and article publication, the following will be made available long-term for use by future researchers from a recognised research institution whose proposed use of the data has been ethically reviewed and approved by an independent committee and who accept MCRI’s conditions for access: </w:t>
      </w:r>
    </w:p>
    <w:p w14:paraId="734CE277" w14:textId="77777777" w:rsidR="00ED7961" w:rsidRPr="00292A6B" w:rsidRDefault="000F0759" w:rsidP="005B7878">
      <w:pPr>
        <w:numPr>
          <w:ilvl w:val="0"/>
          <w:numId w:val="9"/>
        </w:numPr>
        <w:autoSpaceDE w:val="0"/>
        <w:autoSpaceDN w:val="0"/>
        <w:adjustRightInd w:val="0"/>
        <w:spacing w:after="0" w:line="240" w:lineRule="auto"/>
        <w:contextualSpacing/>
        <w:rPr>
          <w:rFonts w:asciiTheme="minorHAnsi" w:hAnsiTheme="minorHAnsi" w:cstheme="minorHAnsi"/>
          <w:iCs/>
          <w:color w:val="000000" w:themeColor="text1"/>
          <w:lang w:eastAsia="en-AU"/>
        </w:rPr>
      </w:pPr>
      <w:r w:rsidRPr="00292A6B">
        <w:rPr>
          <w:rFonts w:asciiTheme="minorHAnsi" w:hAnsiTheme="minorHAnsi" w:cstheme="minorHAnsi"/>
          <w:iCs/>
          <w:color w:val="000000" w:themeColor="text1"/>
          <w:lang w:eastAsia="en-AU"/>
        </w:rPr>
        <w:t>Individual participant data that underlie the results reported in this article after de-identification (text, tables, figures and appendices)</w:t>
      </w:r>
    </w:p>
    <w:p w14:paraId="2D512D6D" w14:textId="694C006D" w:rsidR="000F0759" w:rsidRPr="00292A6B" w:rsidRDefault="000F0759" w:rsidP="005B7878">
      <w:pPr>
        <w:numPr>
          <w:ilvl w:val="0"/>
          <w:numId w:val="9"/>
        </w:numPr>
        <w:autoSpaceDE w:val="0"/>
        <w:autoSpaceDN w:val="0"/>
        <w:adjustRightInd w:val="0"/>
        <w:spacing w:after="0" w:line="240" w:lineRule="auto"/>
        <w:contextualSpacing/>
        <w:rPr>
          <w:rFonts w:asciiTheme="minorHAnsi" w:hAnsiTheme="minorHAnsi" w:cstheme="minorHAnsi"/>
          <w:iCs/>
          <w:color w:val="000000" w:themeColor="text1"/>
          <w:lang w:eastAsia="en-AU"/>
        </w:rPr>
      </w:pPr>
      <w:r w:rsidRPr="00292A6B">
        <w:rPr>
          <w:rFonts w:asciiTheme="minorHAnsi" w:hAnsiTheme="minorHAnsi" w:cstheme="minorHAnsi"/>
          <w:iCs/>
          <w:color w:val="000000" w:themeColor="text1"/>
          <w:lang w:eastAsia="en-AU"/>
        </w:rPr>
        <w:t xml:space="preserve">Study protocol, Statistical Analysis Plan, PICF </w:t>
      </w:r>
    </w:p>
    <w:p w14:paraId="23B944F1" w14:textId="77777777" w:rsidR="002F5775" w:rsidRPr="00292A6B" w:rsidRDefault="002F5775" w:rsidP="002F5775">
      <w:pPr>
        <w:autoSpaceDE w:val="0"/>
        <w:autoSpaceDN w:val="0"/>
        <w:adjustRightInd w:val="0"/>
        <w:spacing w:after="0" w:line="240" w:lineRule="auto"/>
        <w:ind w:left="862"/>
        <w:contextualSpacing/>
        <w:rPr>
          <w:rFonts w:asciiTheme="minorHAnsi" w:hAnsiTheme="minorHAnsi" w:cstheme="minorHAnsi"/>
          <w:iCs/>
          <w:color w:val="000000" w:themeColor="text1"/>
          <w:lang w:eastAsia="en-AU"/>
        </w:rPr>
      </w:pPr>
    </w:p>
    <w:p w14:paraId="188495BE" w14:textId="1759BA45" w:rsidR="000B5003" w:rsidRPr="00292A6B" w:rsidRDefault="000B5003" w:rsidP="00DD586F">
      <w:pPr>
        <w:pStyle w:val="Heading1"/>
        <w:numPr>
          <w:ilvl w:val="0"/>
          <w:numId w:val="4"/>
        </w:numPr>
        <w:spacing w:before="0" w:line="240" w:lineRule="auto"/>
        <w:jc w:val="both"/>
        <w:rPr>
          <w:rFonts w:asciiTheme="majorHAnsi" w:hAnsiTheme="majorHAnsi"/>
          <w:caps w:val="0"/>
          <w:szCs w:val="22"/>
        </w:rPr>
      </w:pPr>
      <w:bookmarkStart w:id="478" w:name="_Toc9846720"/>
      <w:bookmarkStart w:id="479" w:name="_Toc9846972"/>
      <w:bookmarkStart w:id="480" w:name="_Toc9847069"/>
      <w:bookmarkStart w:id="481" w:name="_Toc9846973"/>
      <w:bookmarkStart w:id="482" w:name="_Toc9847070"/>
      <w:bookmarkStart w:id="483" w:name="_Toc2157472"/>
      <w:bookmarkStart w:id="484" w:name="_Toc2157651"/>
      <w:bookmarkStart w:id="485" w:name="_Toc2157806"/>
      <w:bookmarkStart w:id="486" w:name="_Toc2157473"/>
      <w:bookmarkStart w:id="487" w:name="_Toc2157652"/>
      <w:bookmarkStart w:id="488" w:name="_Toc2157807"/>
      <w:bookmarkStart w:id="489" w:name="_Toc2157474"/>
      <w:bookmarkStart w:id="490" w:name="_Toc2157653"/>
      <w:bookmarkStart w:id="491" w:name="_Toc2157808"/>
      <w:bookmarkStart w:id="492" w:name="_Toc2157475"/>
      <w:bookmarkStart w:id="493" w:name="_Toc2157654"/>
      <w:bookmarkStart w:id="494" w:name="_Toc2157809"/>
      <w:bookmarkStart w:id="495" w:name="_Toc2157476"/>
      <w:bookmarkStart w:id="496" w:name="_Toc2157655"/>
      <w:bookmarkStart w:id="497" w:name="_Toc2157810"/>
      <w:bookmarkStart w:id="498" w:name="_Toc2157477"/>
      <w:bookmarkStart w:id="499" w:name="_Toc2157656"/>
      <w:bookmarkStart w:id="500" w:name="_Toc2157811"/>
      <w:bookmarkStart w:id="501" w:name="_Toc2157478"/>
      <w:bookmarkStart w:id="502" w:name="_Toc2157657"/>
      <w:bookmarkStart w:id="503" w:name="_Toc2157812"/>
      <w:bookmarkStart w:id="504" w:name="_Toc2157479"/>
      <w:bookmarkStart w:id="505" w:name="_Toc2157658"/>
      <w:bookmarkStart w:id="506" w:name="_Toc2157813"/>
      <w:bookmarkStart w:id="507" w:name="_Toc2157481"/>
      <w:bookmarkStart w:id="508" w:name="_Toc2157660"/>
      <w:bookmarkStart w:id="509" w:name="_Toc2157815"/>
      <w:bookmarkStart w:id="510" w:name="_Toc2157484"/>
      <w:bookmarkStart w:id="511" w:name="_Toc2157663"/>
      <w:bookmarkStart w:id="512" w:name="_Toc2157818"/>
      <w:bookmarkStart w:id="513" w:name="_Toc496620929"/>
      <w:bookmarkStart w:id="514" w:name="_Toc496705465"/>
      <w:bookmarkStart w:id="515" w:name="_Toc497214420"/>
      <w:bookmarkStart w:id="516" w:name="_Toc497214607"/>
      <w:bookmarkStart w:id="517" w:name="_Toc497991172"/>
      <w:bookmarkStart w:id="518" w:name="_Toc504056503"/>
      <w:bookmarkStart w:id="519" w:name="_Toc504384996"/>
      <w:bookmarkStart w:id="520" w:name="_Toc504385301"/>
      <w:bookmarkStart w:id="521" w:name="_Toc504385510"/>
      <w:bookmarkStart w:id="522" w:name="_Toc504385719"/>
      <w:bookmarkStart w:id="523" w:name="_Toc504391313"/>
      <w:bookmarkStart w:id="524" w:name="_Toc489885156"/>
      <w:bookmarkStart w:id="525" w:name="_Toc496620930"/>
      <w:bookmarkStart w:id="526" w:name="_Toc496705466"/>
      <w:bookmarkStart w:id="527" w:name="_Toc497214421"/>
      <w:bookmarkStart w:id="528" w:name="_Toc497214608"/>
      <w:bookmarkStart w:id="529" w:name="_Toc497225943"/>
      <w:bookmarkStart w:id="530" w:name="_Toc497991173"/>
      <w:bookmarkStart w:id="531" w:name="_Toc504056504"/>
      <w:bookmarkStart w:id="532" w:name="_Toc504384997"/>
      <w:bookmarkStart w:id="533" w:name="_Toc504385302"/>
      <w:bookmarkStart w:id="534" w:name="_Toc504385511"/>
      <w:bookmarkStart w:id="535" w:name="_Toc504385720"/>
      <w:bookmarkStart w:id="536" w:name="_Toc504391314"/>
      <w:bookmarkStart w:id="537" w:name="_Toc496620932"/>
      <w:bookmarkStart w:id="538" w:name="_Toc496705468"/>
      <w:bookmarkStart w:id="539" w:name="_Toc497214423"/>
      <w:bookmarkStart w:id="540" w:name="_Toc497214610"/>
      <w:bookmarkStart w:id="541" w:name="_Toc497991175"/>
      <w:bookmarkStart w:id="542" w:name="_Toc504056506"/>
      <w:bookmarkStart w:id="543" w:name="_Toc504384999"/>
      <w:bookmarkStart w:id="544" w:name="_Toc504385304"/>
      <w:bookmarkStart w:id="545" w:name="_Toc504385513"/>
      <w:bookmarkStart w:id="546" w:name="_Toc504385722"/>
      <w:bookmarkStart w:id="547" w:name="_Toc504391316"/>
      <w:bookmarkStart w:id="548" w:name="_Toc496620933"/>
      <w:bookmarkStart w:id="549" w:name="_Toc496705469"/>
      <w:bookmarkStart w:id="550" w:name="_Toc497214424"/>
      <w:bookmarkStart w:id="551" w:name="_Toc497214611"/>
      <w:bookmarkStart w:id="552" w:name="_Toc497991176"/>
      <w:bookmarkStart w:id="553" w:name="_Toc504056507"/>
      <w:bookmarkStart w:id="554" w:name="_Toc504385000"/>
      <w:bookmarkStart w:id="555" w:name="_Toc504385305"/>
      <w:bookmarkStart w:id="556" w:name="_Toc504385514"/>
      <w:bookmarkStart w:id="557" w:name="_Toc504385723"/>
      <w:bookmarkStart w:id="558" w:name="_Toc504391317"/>
      <w:bookmarkStart w:id="559" w:name="_Toc2157486"/>
      <w:bookmarkStart w:id="560" w:name="_Toc2157665"/>
      <w:bookmarkStart w:id="561" w:name="_Toc2157820"/>
      <w:bookmarkStart w:id="562" w:name="_Toc497991178"/>
      <w:bookmarkStart w:id="563" w:name="_Toc504056509"/>
      <w:bookmarkStart w:id="564" w:name="_Toc504385002"/>
      <w:bookmarkStart w:id="565" w:name="_Toc504385307"/>
      <w:bookmarkStart w:id="566" w:name="_Toc504385516"/>
      <w:bookmarkStart w:id="567" w:name="_Toc504385725"/>
      <w:bookmarkStart w:id="568" w:name="_Toc504391319"/>
      <w:bookmarkStart w:id="569" w:name="_Toc497991179"/>
      <w:bookmarkStart w:id="570" w:name="_Toc504056510"/>
      <w:bookmarkStart w:id="571" w:name="_Toc504385003"/>
      <w:bookmarkStart w:id="572" w:name="_Toc504385308"/>
      <w:bookmarkStart w:id="573" w:name="_Toc504385517"/>
      <w:bookmarkStart w:id="574" w:name="_Toc504385726"/>
      <w:bookmarkStart w:id="575" w:name="_Toc504391320"/>
      <w:bookmarkStart w:id="576" w:name="_Toc2157488"/>
      <w:bookmarkStart w:id="577" w:name="_Toc2157667"/>
      <w:bookmarkStart w:id="578" w:name="_Toc2157822"/>
      <w:bookmarkStart w:id="579" w:name="_Toc504056513"/>
      <w:bookmarkStart w:id="580" w:name="_Toc504385006"/>
      <w:bookmarkStart w:id="581" w:name="_Toc504385311"/>
      <w:bookmarkStart w:id="582" w:name="_Toc504385520"/>
      <w:bookmarkStart w:id="583" w:name="_Toc504385729"/>
      <w:bookmarkStart w:id="584" w:name="_Toc504391323"/>
      <w:bookmarkStart w:id="585" w:name="_Toc2157492"/>
      <w:bookmarkStart w:id="586" w:name="_Toc2157671"/>
      <w:bookmarkStart w:id="587" w:name="_Toc2157826"/>
      <w:bookmarkStart w:id="588" w:name="_Toc9517231"/>
      <w:bookmarkStart w:id="589" w:name="_Toc9846721"/>
      <w:bookmarkStart w:id="590" w:name="_Toc9846974"/>
      <w:bookmarkStart w:id="591" w:name="_Toc9847071"/>
      <w:bookmarkStart w:id="592" w:name="_Toc2157495"/>
      <w:bookmarkStart w:id="593" w:name="_Toc2157674"/>
      <w:bookmarkStart w:id="594" w:name="_Toc2157829"/>
      <w:bookmarkStart w:id="595" w:name="_Toc360614435"/>
      <w:bookmarkStart w:id="596" w:name="_Toc417048851"/>
      <w:bookmarkStart w:id="597" w:name="_Toc417049057"/>
      <w:bookmarkStart w:id="598" w:name="_Toc417050004"/>
      <w:bookmarkStart w:id="599" w:name="_Toc420396326"/>
      <w:bookmarkStart w:id="600" w:name="_Toc420396441"/>
      <w:bookmarkStart w:id="601" w:name="_Toc420402296"/>
      <w:bookmarkStart w:id="602" w:name="_Toc420402394"/>
      <w:bookmarkStart w:id="603" w:name="_Toc420419757"/>
      <w:bookmarkStart w:id="604" w:name="_Toc421262479"/>
      <w:bookmarkStart w:id="605" w:name="_Toc421790995"/>
      <w:bookmarkStart w:id="606" w:name="_Toc422226158"/>
      <w:bookmarkStart w:id="607" w:name="_Toc424716938"/>
      <w:bookmarkStart w:id="608" w:name="_Toc424812653"/>
      <w:bookmarkStart w:id="609" w:name="_Toc513640871"/>
      <w:bookmarkStart w:id="610" w:name="_Toc513642046"/>
      <w:bookmarkStart w:id="611" w:name="_Toc513644114"/>
      <w:bookmarkStart w:id="612" w:name="_Toc513644214"/>
      <w:bookmarkStart w:id="613" w:name="_Toc513711795"/>
      <w:bookmarkStart w:id="614" w:name="_Toc513719078"/>
      <w:bookmarkStart w:id="615" w:name="_Toc513722460"/>
      <w:bookmarkStart w:id="616" w:name="_Toc513722569"/>
      <w:bookmarkStart w:id="617" w:name="_Toc513722678"/>
      <w:bookmarkStart w:id="618" w:name="_Toc69825470"/>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292A6B">
        <w:rPr>
          <w:rFonts w:asciiTheme="majorHAnsi" w:hAnsiTheme="majorHAnsi"/>
          <w:caps w:val="0"/>
          <w:szCs w:val="22"/>
        </w:rPr>
        <w:t>STUDY OVERSIGHT</w:t>
      </w:r>
      <w:bookmarkEnd w:id="618"/>
      <w:r w:rsidRPr="00292A6B">
        <w:rPr>
          <w:rFonts w:asciiTheme="majorHAnsi" w:hAnsiTheme="majorHAnsi"/>
          <w:caps w:val="0"/>
          <w:szCs w:val="22"/>
        </w:rPr>
        <w:t xml:space="preserve"> </w:t>
      </w:r>
    </w:p>
    <w:p w14:paraId="48119F3C" w14:textId="435E28A1" w:rsidR="00A843FE" w:rsidRPr="00292A6B" w:rsidRDefault="004D4AE9" w:rsidP="004D4AE9">
      <w:pPr>
        <w:pStyle w:val="Heading1"/>
        <w:numPr>
          <w:ilvl w:val="1"/>
          <w:numId w:val="4"/>
        </w:numPr>
        <w:spacing w:before="120" w:line="240" w:lineRule="auto"/>
        <w:ind w:left="1207" w:hanging="782"/>
        <w:jc w:val="both"/>
        <w:rPr>
          <w:rFonts w:asciiTheme="majorHAnsi" w:hAnsiTheme="majorHAnsi"/>
          <w:caps w:val="0"/>
          <w:szCs w:val="22"/>
        </w:rPr>
      </w:pPr>
      <w:bookmarkStart w:id="619" w:name="_Toc69825471"/>
      <w:r w:rsidRPr="00292A6B">
        <w:rPr>
          <w:rFonts w:asciiTheme="majorHAnsi" w:hAnsiTheme="majorHAnsi"/>
          <w:caps w:val="0"/>
          <w:szCs w:val="22"/>
        </w:rPr>
        <w:t>Sit</w:t>
      </w:r>
      <w:r w:rsidR="001C7E59" w:rsidRPr="00292A6B">
        <w:rPr>
          <w:rFonts w:asciiTheme="majorHAnsi" w:hAnsiTheme="majorHAnsi"/>
          <w:caps w:val="0"/>
          <w:szCs w:val="22"/>
        </w:rPr>
        <w:t>e</w:t>
      </w:r>
      <w:r w:rsidRPr="00292A6B">
        <w:rPr>
          <w:rFonts w:asciiTheme="majorHAnsi" w:hAnsiTheme="majorHAnsi"/>
          <w:caps w:val="0"/>
          <w:szCs w:val="22"/>
        </w:rPr>
        <w:t xml:space="preserve"> Study Management Group (SMG)</w:t>
      </w:r>
      <w:bookmarkStart w:id="620" w:name="_Hlk57638617"/>
      <w:bookmarkEnd w:id="619"/>
      <w:r w:rsidR="00127370" w:rsidRPr="00292A6B">
        <w:rPr>
          <w:rFonts w:asciiTheme="majorHAnsi" w:hAnsiTheme="majorHAnsi"/>
        </w:rPr>
        <w:t xml:space="preserve"> </w:t>
      </w:r>
      <w:bookmarkEnd w:id="620"/>
    </w:p>
    <w:p w14:paraId="5259055B" w14:textId="52DFF7A3" w:rsidR="000F0759" w:rsidRPr="00292A6B" w:rsidRDefault="000F0759" w:rsidP="000F0759">
      <w:r w:rsidRPr="00292A6B">
        <w:t xml:space="preserve">The </w:t>
      </w:r>
      <w:r w:rsidR="00B169F2" w:rsidRPr="00292A6B">
        <w:t>project team lead by PI Dalziel</w:t>
      </w:r>
      <w:r w:rsidRPr="00292A6B">
        <w:t xml:space="preserve"> will provide expert advice and overall supervision, and ensure that the study is conducted to the required standards. The </w:t>
      </w:r>
      <w:r w:rsidR="00B169F2" w:rsidRPr="00292A6B">
        <w:t xml:space="preserve">project </w:t>
      </w:r>
      <w:r w:rsidRPr="00292A6B">
        <w:t>will meet at least monthly, with more frequent meetings as needed.</w:t>
      </w:r>
      <w:r w:rsidR="00B169F2" w:rsidRPr="00292A6B">
        <w:t xml:space="preserve"> This EuorQoL project will work closely with a related MRFF project to ensure consistent methods and a shared recruitment strategy.</w:t>
      </w:r>
    </w:p>
    <w:p w14:paraId="26841526" w14:textId="34D10BA2" w:rsidR="004D4AE9" w:rsidRPr="00292A6B" w:rsidRDefault="004D4AE9" w:rsidP="00327FCF">
      <w:pPr>
        <w:pStyle w:val="Heading2"/>
        <w:numPr>
          <w:ilvl w:val="1"/>
          <w:numId w:val="4"/>
        </w:numPr>
        <w:rPr>
          <w:lang w:eastAsia="en-AU"/>
        </w:rPr>
      </w:pPr>
      <w:bookmarkStart w:id="621" w:name="_Toc2157504"/>
      <w:bookmarkStart w:id="622" w:name="_Toc2157683"/>
      <w:bookmarkStart w:id="623" w:name="_Toc2157838"/>
      <w:bookmarkStart w:id="624" w:name="_Toc2157505"/>
      <w:bookmarkStart w:id="625" w:name="_Toc2157684"/>
      <w:bookmarkStart w:id="626" w:name="_Toc2157839"/>
      <w:bookmarkStart w:id="627" w:name="_Toc2157506"/>
      <w:bookmarkStart w:id="628" w:name="_Toc2157685"/>
      <w:bookmarkStart w:id="629" w:name="_Toc2157840"/>
      <w:bookmarkStart w:id="630" w:name="_Toc2157507"/>
      <w:bookmarkStart w:id="631" w:name="_Toc2157686"/>
      <w:bookmarkStart w:id="632" w:name="_Toc2157841"/>
      <w:bookmarkStart w:id="633" w:name="_Toc69825472"/>
      <w:bookmarkEnd w:id="621"/>
      <w:bookmarkEnd w:id="622"/>
      <w:bookmarkEnd w:id="623"/>
      <w:bookmarkEnd w:id="624"/>
      <w:bookmarkEnd w:id="625"/>
      <w:bookmarkEnd w:id="626"/>
      <w:bookmarkEnd w:id="627"/>
      <w:bookmarkEnd w:id="628"/>
      <w:bookmarkEnd w:id="629"/>
      <w:bookmarkEnd w:id="630"/>
      <w:bookmarkEnd w:id="631"/>
      <w:bookmarkEnd w:id="632"/>
      <w:r w:rsidRPr="00292A6B">
        <w:rPr>
          <w:lang w:eastAsia="en-AU"/>
        </w:rPr>
        <w:t xml:space="preserve">Consumer </w:t>
      </w:r>
      <w:r w:rsidR="00B169F2" w:rsidRPr="00292A6B">
        <w:rPr>
          <w:lang w:eastAsia="en-AU"/>
        </w:rPr>
        <w:t>involvement</w:t>
      </w:r>
      <w:bookmarkEnd w:id="633"/>
    </w:p>
    <w:p w14:paraId="571AA8F8" w14:textId="4A63CFE4" w:rsidR="00327FCF" w:rsidRPr="00292A6B" w:rsidRDefault="00327FCF" w:rsidP="00327FCF">
      <w:pPr>
        <w:rPr>
          <w:lang w:val="en-US" w:eastAsia="en-AU"/>
        </w:rPr>
      </w:pPr>
      <w:r w:rsidRPr="00292A6B">
        <w:rPr>
          <w:lang w:val="en-US" w:eastAsia="en-AU"/>
        </w:rPr>
        <w:t xml:space="preserve">To inform the adaptations in the adapted version of the EQ-5D-Y, </w:t>
      </w:r>
      <w:r w:rsidR="009C688A" w:rsidRPr="00292A6B">
        <w:rPr>
          <w:lang w:val="en-US" w:eastAsia="en-AU"/>
        </w:rPr>
        <w:t xml:space="preserve">focus groups with parents and carers were used (HREC </w:t>
      </w:r>
      <w:r w:rsidR="002576BF" w:rsidRPr="00292A6B">
        <w:rPr>
          <w:lang w:val="en-US" w:eastAsia="en-AU"/>
        </w:rPr>
        <w:t>p</w:t>
      </w:r>
      <w:r w:rsidR="009C688A" w:rsidRPr="00292A6B">
        <w:rPr>
          <w:lang w:val="en-US" w:eastAsia="en-AU"/>
        </w:rPr>
        <w:t xml:space="preserve">roject </w:t>
      </w:r>
      <w:r w:rsidR="007752E3" w:rsidRPr="00292A6B">
        <w:rPr>
          <w:lang w:val="en-US" w:eastAsia="en-AU"/>
        </w:rPr>
        <w:t>#</w:t>
      </w:r>
      <w:r w:rsidR="009C688A" w:rsidRPr="00292A6B">
        <w:rPr>
          <w:lang w:val="en-US" w:eastAsia="en-AU"/>
        </w:rPr>
        <w:t xml:space="preserve"> 69836). These parents and carers will also be used to pilot the survey prior to testing. </w:t>
      </w:r>
    </w:p>
    <w:p w14:paraId="0BF64DC7" w14:textId="77777777" w:rsidR="00321E9F" w:rsidRPr="00292A6B" w:rsidRDefault="00321E9F" w:rsidP="00DD586F">
      <w:pPr>
        <w:pStyle w:val="Heading1"/>
        <w:numPr>
          <w:ilvl w:val="0"/>
          <w:numId w:val="4"/>
        </w:numPr>
        <w:spacing w:before="0" w:after="120" w:line="240" w:lineRule="auto"/>
        <w:ind w:left="357" w:hanging="357"/>
        <w:jc w:val="both"/>
        <w:rPr>
          <w:rFonts w:asciiTheme="majorHAnsi" w:hAnsiTheme="majorHAnsi"/>
          <w:caps w:val="0"/>
          <w:szCs w:val="22"/>
        </w:rPr>
      </w:pPr>
      <w:bookmarkStart w:id="634" w:name="_Toc69825473"/>
      <w:r w:rsidRPr="00292A6B">
        <w:rPr>
          <w:rFonts w:asciiTheme="majorHAnsi" w:hAnsiTheme="majorHAnsi"/>
          <w:caps w:val="0"/>
          <w:szCs w:val="22"/>
        </w:rPr>
        <w:t>STATISTICAL METHODS</w:t>
      </w:r>
      <w:bookmarkEnd w:id="634"/>
    </w:p>
    <w:p w14:paraId="29CE5E8F" w14:textId="18A339E3" w:rsidR="008E0B4A" w:rsidRPr="00292A6B" w:rsidRDefault="008E0B4A" w:rsidP="00DD586F">
      <w:pPr>
        <w:pStyle w:val="Heading1"/>
        <w:numPr>
          <w:ilvl w:val="1"/>
          <w:numId w:val="4"/>
        </w:numPr>
        <w:spacing w:before="0" w:line="240" w:lineRule="auto"/>
        <w:jc w:val="both"/>
        <w:rPr>
          <w:rFonts w:asciiTheme="majorHAnsi" w:hAnsiTheme="majorHAnsi"/>
          <w:caps w:val="0"/>
          <w:szCs w:val="22"/>
        </w:rPr>
      </w:pPr>
      <w:bookmarkStart w:id="635" w:name="_Toc469302016"/>
      <w:bookmarkStart w:id="636" w:name="_Toc69825474"/>
      <w:r w:rsidRPr="00292A6B">
        <w:rPr>
          <w:rFonts w:asciiTheme="majorHAnsi" w:hAnsiTheme="majorHAnsi"/>
          <w:caps w:val="0"/>
          <w:szCs w:val="22"/>
        </w:rPr>
        <w:t>Sample Size Estimation</w:t>
      </w:r>
      <w:bookmarkEnd w:id="635"/>
      <w:bookmarkEnd w:id="636"/>
    </w:p>
    <w:p w14:paraId="4039E9B5" w14:textId="2AD9DF78" w:rsidR="00B169F2" w:rsidRPr="00292A6B" w:rsidRDefault="000D045A" w:rsidP="00B169F2">
      <w:pPr>
        <w:autoSpaceDE w:val="0"/>
        <w:autoSpaceDN w:val="0"/>
        <w:adjustRightInd w:val="0"/>
        <w:rPr>
          <w:rFonts w:asciiTheme="minorHAnsi" w:hAnsiTheme="minorHAnsi" w:cstheme="minorHAnsi"/>
          <w:color w:val="000000" w:themeColor="text1"/>
          <w:sz w:val="24"/>
          <w:szCs w:val="24"/>
          <w:lang w:eastAsia="en-AU"/>
        </w:rPr>
      </w:pPr>
      <w:r w:rsidRPr="00292A6B">
        <w:t xml:space="preserve">Sample size calculation has not been performed due to a lack of data available to inform how expected responses are likely to be distributed or compare to </w:t>
      </w:r>
      <w:r w:rsidR="008245FA" w:rsidRPr="00292A6B">
        <w:t>other QoL measures</w:t>
      </w:r>
      <w:r w:rsidRPr="00292A6B">
        <w:t xml:space="preserve">. We considered it more important to ensure a heterogenous sample in child/family characteristics and in child health-related quality of life. </w:t>
      </w:r>
      <w:r w:rsidR="00B169F2" w:rsidRPr="00292A6B">
        <w:rPr>
          <w:rFonts w:asciiTheme="minorHAnsi" w:hAnsiTheme="minorHAnsi" w:cstheme="minorHAnsi"/>
          <w:color w:val="000000" w:themeColor="text1"/>
          <w:lang w:eastAsia="en-AU"/>
        </w:rPr>
        <w:t xml:space="preserve">This diversity in the sample is important to determine the validity and applicability of the HRQoL instruments to groups of children. </w:t>
      </w:r>
      <w:r w:rsidRPr="00292A6B">
        <w:t xml:space="preserve">We had considered a smaller sample size which would have allowed for shorter study period and smaller budget, however we settled on 400 participants to ensure the rigor needed for the analyses. This results in a </w:t>
      </w:r>
      <w:r w:rsidR="00B169F2" w:rsidRPr="00292A6B">
        <w:t>12</w:t>
      </w:r>
      <w:r w:rsidRPr="00292A6B">
        <w:t>-month recruitment window and most of the budget which is needed to obtain participation of 400 families.</w:t>
      </w:r>
      <w:r w:rsidR="00B169F2" w:rsidRPr="00292A6B">
        <w:t xml:space="preserve"> </w:t>
      </w:r>
    </w:p>
    <w:p w14:paraId="5A0C9874" w14:textId="3C9C1298" w:rsidR="008E0B4A" w:rsidRPr="00292A6B" w:rsidRDefault="008E0B4A" w:rsidP="00DD586F">
      <w:pPr>
        <w:pStyle w:val="Heading1"/>
        <w:numPr>
          <w:ilvl w:val="1"/>
          <w:numId w:val="4"/>
        </w:numPr>
        <w:spacing w:before="0" w:line="240" w:lineRule="auto"/>
        <w:jc w:val="both"/>
        <w:rPr>
          <w:rFonts w:asciiTheme="majorHAnsi" w:hAnsiTheme="majorHAnsi"/>
          <w:caps w:val="0"/>
          <w:szCs w:val="22"/>
        </w:rPr>
      </w:pPr>
      <w:bookmarkStart w:id="637" w:name="_Toc469302017"/>
      <w:bookmarkStart w:id="638" w:name="_Toc69825475"/>
      <w:r w:rsidRPr="00292A6B">
        <w:rPr>
          <w:rFonts w:asciiTheme="majorHAnsi" w:hAnsiTheme="majorHAnsi"/>
          <w:caps w:val="0"/>
          <w:szCs w:val="22"/>
        </w:rPr>
        <w:t>Statistical Analysis Plan</w:t>
      </w:r>
      <w:bookmarkEnd w:id="637"/>
      <w:bookmarkEnd w:id="638"/>
      <w:r w:rsidRPr="00292A6B">
        <w:rPr>
          <w:rFonts w:asciiTheme="majorHAnsi" w:hAnsiTheme="majorHAnsi"/>
          <w:caps w:val="0"/>
          <w:szCs w:val="22"/>
        </w:rPr>
        <w:t xml:space="preserve"> </w:t>
      </w:r>
    </w:p>
    <w:p w14:paraId="5D997851" w14:textId="77777777" w:rsidR="000D1365" w:rsidRPr="00292A6B" w:rsidRDefault="000D1365" w:rsidP="000D1365">
      <w:pPr>
        <w:spacing w:after="0" w:line="240" w:lineRule="auto"/>
        <w:rPr>
          <w:rFonts w:asciiTheme="minorHAnsi" w:hAnsiTheme="minorHAnsi" w:cstheme="minorHAnsi"/>
        </w:rPr>
      </w:pPr>
      <w:r w:rsidRPr="00292A6B">
        <w:rPr>
          <w:rFonts w:asciiTheme="minorHAnsi" w:hAnsiTheme="minorHAnsi" w:cstheme="minorHAnsi"/>
        </w:rPr>
        <w:t>Data will primarily be displayed as dimension-level responses and analysed based on international consensus.[19,20]</w:t>
      </w:r>
    </w:p>
    <w:p w14:paraId="63A9AE5D" w14:textId="77777777" w:rsidR="000D1365" w:rsidRPr="00292A6B" w:rsidRDefault="000D1365" w:rsidP="000D1365">
      <w:pPr>
        <w:spacing w:after="0" w:line="240" w:lineRule="auto"/>
        <w:rPr>
          <w:rFonts w:asciiTheme="minorHAnsi" w:hAnsiTheme="minorHAnsi" w:cstheme="minorHAnsi"/>
          <w:color w:val="000000" w:themeColor="text1"/>
          <w:u w:val="single"/>
        </w:rPr>
      </w:pPr>
    </w:p>
    <w:tbl>
      <w:tblPr>
        <w:tblStyle w:val="PlainTable4"/>
        <w:tblW w:w="9214" w:type="dxa"/>
        <w:shd w:val="clear" w:color="auto" w:fill="FFFFFF" w:themeFill="background1"/>
        <w:tblLook w:val="04A0" w:firstRow="1" w:lastRow="0" w:firstColumn="1" w:lastColumn="0" w:noHBand="0" w:noVBand="1"/>
      </w:tblPr>
      <w:tblGrid>
        <w:gridCol w:w="2815"/>
        <w:gridCol w:w="2572"/>
        <w:gridCol w:w="3827"/>
      </w:tblGrid>
      <w:tr w:rsidR="000D1365" w:rsidRPr="00292A6B" w14:paraId="0FCF5BD5" w14:textId="77777777" w:rsidTr="00B87968">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2815" w:type="dxa"/>
            <w:shd w:val="clear" w:color="auto" w:fill="E7E6E6" w:themeFill="background2"/>
          </w:tcPr>
          <w:p w14:paraId="7F93180C" w14:textId="77777777" w:rsidR="000D1365" w:rsidRPr="00292A6B" w:rsidRDefault="000D1365" w:rsidP="00B87968">
            <w:pPr>
              <w:rPr>
                <w:rFonts w:cstheme="minorHAnsi"/>
              </w:rPr>
            </w:pPr>
            <w:r w:rsidRPr="00292A6B">
              <w:rPr>
                <w:rFonts w:cstheme="minorHAnsi"/>
              </w:rPr>
              <w:t>Outcome [19,20]</w:t>
            </w:r>
          </w:p>
        </w:tc>
        <w:tc>
          <w:tcPr>
            <w:tcW w:w="2572" w:type="dxa"/>
            <w:shd w:val="clear" w:color="auto" w:fill="E7E6E6" w:themeFill="background2"/>
          </w:tcPr>
          <w:p w14:paraId="490E84A3" w14:textId="77777777" w:rsidR="000D1365" w:rsidRPr="00292A6B" w:rsidRDefault="000D1365" w:rsidP="00B87968">
            <w:pPr>
              <w:cnfStyle w:val="100000000000" w:firstRow="1" w:lastRow="0" w:firstColumn="0" w:lastColumn="0" w:oddVBand="0" w:evenVBand="0" w:oddHBand="0" w:evenHBand="0" w:firstRowFirstColumn="0" w:firstRowLastColumn="0" w:lastRowFirstColumn="0" w:lastRowLastColumn="0"/>
              <w:rPr>
                <w:rFonts w:cstheme="minorHAnsi"/>
              </w:rPr>
            </w:pPr>
            <w:r w:rsidRPr="00292A6B">
              <w:rPr>
                <w:rFonts w:cstheme="minorHAnsi"/>
              </w:rPr>
              <w:t>Definition [19]</w:t>
            </w:r>
          </w:p>
        </w:tc>
        <w:tc>
          <w:tcPr>
            <w:tcW w:w="3827" w:type="dxa"/>
            <w:shd w:val="clear" w:color="auto" w:fill="E7E6E6" w:themeFill="background2"/>
          </w:tcPr>
          <w:p w14:paraId="4D0339DB" w14:textId="77777777" w:rsidR="000D1365" w:rsidRPr="00292A6B" w:rsidRDefault="000D1365" w:rsidP="00B87968">
            <w:pPr>
              <w:cnfStyle w:val="100000000000" w:firstRow="1" w:lastRow="0" w:firstColumn="0" w:lastColumn="0" w:oddVBand="0" w:evenVBand="0" w:oddHBand="0" w:evenHBand="0" w:firstRowFirstColumn="0" w:firstRowLastColumn="0" w:lastRowFirstColumn="0" w:lastRowLastColumn="0"/>
              <w:rPr>
                <w:rFonts w:cstheme="minorHAnsi"/>
              </w:rPr>
            </w:pPr>
            <w:r w:rsidRPr="00292A6B">
              <w:rPr>
                <w:rFonts w:cstheme="minorHAnsi"/>
              </w:rPr>
              <w:t>Analysis [20]</w:t>
            </w:r>
          </w:p>
        </w:tc>
      </w:tr>
      <w:tr w:rsidR="000D1365" w:rsidRPr="00292A6B" w14:paraId="33D7BA8A" w14:textId="77777777" w:rsidTr="00B87968">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15" w:type="dxa"/>
            <w:shd w:val="clear" w:color="auto" w:fill="FFFFFF" w:themeFill="background1"/>
          </w:tcPr>
          <w:p w14:paraId="2102A29E" w14:textId="77777777" w:rsidR="000D1365" w:rsidRPr="00292A6B" w:rsidRDefault="000D1365" w:rsidP="000D1365">
            <w:pPr>
              <w:pStyle w:val="ListParagraph"/>
              <w:numPr>
                <w:ilvl w:val="0"/>
                <w:numId w:val="18"/>
              </w:numPr>
              <w:spacing w:after="0" w:line="240" w:lineRule="auto"/>
              <w:rPr>
                <w:rFonts w:cstheme="minorHAnsi"/>
                <w:color w:val="000000" w:themeColor="text1"/>
              </w:rPr>
            </w:pPr>
            <w:r w:rsidRPr="00292A6B">
              <w:rPr>
                <w:rFonts w:cstheme="minorHAnsi"/>
                <w:color w:val="000000" w:themeColor="text1"/>
              </w:rPr>
              <w:t>Feasibility and acceptability</w:t>
            </w:r>
          </w:p>
        </w:tc>
        <w:tc>
          <w:tcPr>
            <w:tcW w:w="2572" w:type="dxa"/>
            <w:shd w:val="clear" w:color="auto" w:fill="FFFFFF" w:themeFill="background1"/>
          </w:tcPr>
          <w:p w14:paraId="7D254FA0" w14:textId="77777777" w:rsidR="000D1365" w:rsidRPr="00292A6B" w:rsidRDefault="000D1365" w:rsidP="00B87968">
            <w:pPr>
              <w:cnfStyle w:val="000000100000" w:firstRow="0" w:lastRow="0" w:firstColumn="0" w:lastColumn="0" w:oddVBand="0" w:evenVBand="0" w:oddHBand="1" w:evenHBand="0" w:firstRowFirstColumn="0" w:firstRowLastColumn="0" w:lastRowFirstColumn="0" w:lastRowLastColumn="0"/>
              <w:rPr>
                <w:rFonts w:cstheme="minorHAnsi"/>
              </w:rPr>
            </w:pPr>
            <w:r w:rsidRPr="00292A6B">
              <w:rPr>
                <w:rFonts w:cstheme="minorHAnsi"/>
                <w:iCs/>
                <w:color w:val="000000" w:themeColor="text1"/>
                <w:lang w:eastAsia="en-AU"/>
              </w:rPr>
              <w:t>The ease at which the patient is able to complete the instrument.</w:t>
            </w:r>
          </w:p>
        </w:tc>
        <w:tc>
          <w:tcPr>
            <w:tcW w:w="3827" w:type="dxa"/>
            <w:shd w:val="clear" w:color="auto" w:fill="FFFFFF" w:themeFill="background1"/>
          </w:tcPr>
          <w:p w14:paraId="1B6CB13A" w14:textId="77777777" w:rsidR="000D1365" w:rsidRPr="00292A6B" w:rsidRDefault="000D1365" w:rsidP="00B87968">
            <w:pPr>
              <w:cnfStyle w:val="000000100000" w:firstRow="0" w:lastRow="0" w:firstColumn="0" w:lastColumn="0" w:oddVBand="0" w:evenVBand="0" w:oddHBand="1" w:evenHBand="0" w:firstRowFirstColumn="0" w:firstRowLastColumn="0" w:lastRowFirstColumn="0" w:lastRowLastColumn="0"/>
              <w:rPr>
                <w:rFonts w:cstheme="minorHAnsi"/>
              </w:rPr>
            </w:pPr>
            <w:r w:rsidRPr="00292A6B">
              <w:rPr>
                <w:rFonts w:cstheme="minorHAnsi"/>
                <w:color w:val="000000" w:themeColor="text1"/>
              </w:rPr>
              <w:t>Measured by the completeness of data, time to complete and self-reported difficulty.</w:t>
            </w:r>
          </w:p>
        </w:tc>
      </w:tr>
      <w:tr w:rsidR="000D1365" w:rsidRPr="00292A6B" w14:paraId="6EC36A24" w14:textId="77777777" w:rsidTr="00B87968">
        <w:trPr>
          <w:trHeight w:val="920"/>
        </w:trPr>
        <w:tc>
          <w:tcPr>
            <w:cnfStyle w:val="001000000000" w:firstRow="0" w:lastRow="0" w:firstColumn="1" w:lastColumn="0" w:oddVBand="0" w:evenVBand="0" w:oddHBand="0" w:evenHBand="0" w:firstRowFirstColumn="0" w:firstRowLastColumn="0" w:lastRowFirstColumn="0" w:lastRowLastColumn="0"/>
            <w:tcW w:w="2815" w:type="dxa"/>
            <w:shd w:val="clear" w:color="auto" w:fill="FFFFFF" w:themeFill="background1"/>
          </w:tcPr>
          <w:p w14:paraId="761C0A02" w14:textId="77777777" w:rsidR="000D1365" w:rsidRPr="00292A6B" w:rsidRDefault="000D1365" w:rsidP="000D1365">
            <w:pPr>
              <w:pStyle w:val="ListParagraph"/>
              <w:numPr>
                <w:ilvl w:val="0"/>
                <w:numId w:val="18"/>
              </w:numPr>
              <w:spacing w:after="0" w:line="240" w:lineRule="auto"/>
              <w:rPr>
                <w:rFonts w:cstheme="minorHAnsi"/>
              </w:rPr>
            </w:pPr>
            <w:r w:rsidRPr="00292A6B">
              <w:rPr>
                <w:rFonts w:cstheme="minorHAnsi"/>
                <w:iCs/>
                <w:color w:val="000000" w:themeColor="text1"/>
                <w:lang w:eastAsia="en-AU"/>
              </w:rPr>
              <w:t>Validity</w:t>
            </w:r>
          </w:p>
        </w:tc>
        <w:tc>
          <w:tcPr>
            <w:tcW w:w="2572" w:type="dxa"/>
            <w:shd w:val="clear" w:color="auto" w:fill="FFFFFF" w:themeFill="background1"/>
          </w:tcPr>
          <w:p w14:paraId="2CB8F2AD" w14:textId="77777777" w:rsidR="000D1365" w:rsidRPr="00292A6B" w:rsidRDefault="000D1365" w:rsidP="00B87968">
            <w:pPr>
              <w:cnfStyle w:val="000000000000" w:firstRow="0" w:lastRow="0" w:firstColumn="0" w:lastColumn="0" w:oddVBand="0" w:evenVBand="0" w:oddHBand="0" w:evenHBand="0" w:firstRowFirstColumn="0" w:firstRowLastColumn="0" w:lastRowFirstColumn="0" w:lastRowLastColumn="0"/>
              <w:rPr>
                <w:rFonts w:cstheme="minorHAnsi"/>
                <w:iCs/>
                <w:color w:val="000000" w:themeColor="text1"/>
              </w:rPr>
            </w:pPr>
            <w:r w:rsidRPr="00292A6B">
              <w:rPr>
                <w:rFonts w:cstheme="minorHAnsi"/>
                <w:iCs/>
                <w:color w:val="000000" w:themeColor="text1"/>
              </w:rPr>
              <w:t>The degree to which the QoL instrument measures the construct(s) it purports to measure.</w:t>
            </w:r>
          </w:p>
        </w:tc>
        <w:tc>
          <w:tcPr>
            <w:tcW w:w="3827" w:type="dxa"/>
            <w:shd w:val="clear" w:color="auto" w:fill="FFFFFF" w:themeFill="background1"/>
          </w:tcPr>
          <w:p w14:paraId="4E42ABBE" w14:textId="77777777" w:rsidR="000D1365" w:rsidRPr="00292A6B" w:rsidRDefault="000D1365" w:rsidP="00B87968">
            <w:pPr>
              <w:cnfStyle w:val="000000000000" w:firstRow="0" w:lastRow="0" w:firstColumn="0" w:lastColumn="0" w:oddVBand="0" w:evenVBand="0" w:oddHBand="0" w:evenHBand="0" w:firstRowFirstColumn="0" w:firstRowLastColumn="0" w:lastRowFirstColumn="0" w:lastRowLastColumn="0"/>
              <w:rPr>
                <w:rFonts w:cstheme="minorHAnsi"/>
              </w:rPr>
            </w:pPr>
          </w:p>
        </w:tc>
      </w:tr>
      <w:tr w:rsidR="000D1365" w:rsidRPr="00292A6B" w14:paraId="5663F228" w14:textId="77777777" w:rsidTr="00B87968">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815" w:type="dxa"/>
            <w:shd w:val="clear" w:color="auto" w:fill="FFFFFF" w:themeFill="background1"/>
          </w:tcPr>
          <w:p w14:paraId="59CBEA47" w14:textId="77777777" w:rsidR="000D1365" w:rsidRPr="00292A6B" w:rsidRDefault="000D1365" w:rsidP="000D1365">
            <w:pPr>
              <w:pStyle w:val="ListParagraph"/>
              <w:numPr>
                <w:ilvl w:val="1"/>
                <w:numId w:val="18"/>
              </w:numPr>
              <w:spacing w:after="0" w:line="240" w:lineRule="auto"/>
              <w:rPr>
                <w:rFonts w:cstheme="minorHAnsi"/>
                <w:iCs/>
                <w:color w:val="000000" w:themeColor="text1"/>
                <w:lang w:eastAsia="en-AU"/>
              </w:rPr>
            </w:pPr>
            <w:r w:rsidRPr="00292A6B">
              <w:rPr>
                <w:rFonts w:cstheme="minorHAnsi"/>
                <w:color w:val="000000" w:themeColor="text1"/>
              </w:rPr>
              <w:t>Content validity</w:t>
            </w:r>
          </w:p>
        </w:tc>
        <w:tc>
          <w:tcPr>
            <w:tcW w:w="2572" w:type="dxa"/>
            <w:shd w:val="clear" w:color="auto" w:fill="FFFFFF" w:themeFill="background1"/>
          </w:tcPr>
          <w:p w14:paraId="7EE781BA" w14:textId="77777777" w:rsidR="000D1365" w:rsidRPr="00292A6B" w:rsidRDefault="000D1365" w:rsidP="00B87968">
            <w:pPr>
              <w:cnfStyle w:val="000000100000" w:firstRow="0" w:lastRow="0" w:firstColumn="0" w:lastColumn="0" w:oddVBand="0" w:evenVBand="0" w:oddHBand="1" w:evenHBand="0" w:firstRowFirstColumn="0" w:firstRowLastColumn="0" w:lastRowFirstColumn="0" w:lastRowLastColumn="0"/>
              <w:rPr>
                <w:rFonts w:cstheme="minorHAnsi"/>
                <w:iCs/>
                <w:color w:val="000000" w:themeColor="text1"/>
              </w:rPr>
            </w:pPr>
            <w:r w:rsidRPr="00292A6B">
              <w:rPr>
                <w:rFonts w:cstheme="minorHAnsi"/>
                <w:iCs/>
                <w:color w:val="000000" w:themeColor="text1"/>
              </w:rPr>
              <w:t>The degree to which the content of the EQ-5D-Y (A) is an adequate reflection of the construct to be measured.</w:t>
            </w:r>
          </w:p>
        </w:tc>
        <w:tc>
          <w:tcPr>
            <w:tcW w:w="3827" w:type="dxa"/>
            <w:shd w:val="clear" w:color="auto" w:fill="FFFFFF" w:themeFill="background1"/>
          </w:tcPr>
          <w:p w14:paraId="1268B7E8" w14:textId="77777777" w:rsidR="000D1365" w:rsidRPr="00292A6B" w:rsidRDefault="000D1365" w:rsidP="00B8796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292A6B">
              <w:rPr>
                <w:rFonts w:cstheme="minorHAnsi"/>
                <w:color w:val="000000" w:themeColor="text1"/>
              </w:rPr>
              <w:t>Measured qualitatively from pilot data, using expert opinion and literature review.</w:t>
            </w:r>
          </w:p>
        </w:tc>
      </w:tr>
      <w:tr w:rsidR="000D1365" w:rsidRPr="00292A6B" w14:paraId="3CD4135B" w14:textId="77777777" w:rsidTr="00B87968">
        <w:trPr>
          <w:trHeight w:val="920"/>
        </w:trPr>
        <w:tc>
          <w:tcPr>
            <w:cnfStyle w:val="001000000000" w:firstRow="0" w:lastRow="0" w:firstColumn="1" w:lastColumn="0" w:oddVBand="0" w:evenVBand="0" w:oddHBand="0" w:evenHBand="0" w:firstRowFirstColumn="0" w:firstRowLastColumn="0" w:lastRowFirstColumn="0" w:lastRowLastColumn="0"/>
            <w:tcW w:w="2815" w:type="dxa"/>
            <w:shd w:val="clear" w:color="auto" w:fill="FFFFFF" w:themeFill="background1"/>
          </w:tcPr>
          <w:p w14:paraId="534DCF2F" w14:textId="77777777" w:rsidR="000D1365" w:rsidRPr="00292A6B" w:rsidRDefault="000D1365" w:rsidP="000D1365">
            <w:pPr>
              <w:pStyle w:val="ListParagraph"/>
              <w:numPr>
                <w:ilvl w:val="1"/>
                <w:numId w:val="18"/>
              </w:numPr>
              <w:rPr>
                <w:rFonts w:cstheme="minorHAnsi"/>
                <w:color w:val="000000" w:themeColor="text1"/>
              </w:rPr>
            </w:pPr>
            <w:r w:rsidRPr="00292A6B">
              <w:rPr>
                <w:rFonts w:cstheme="minorHAnsi"/>
                <w:color w:val="000000" w:themeColor="text1"/>
              </w:rPr>
              <w:lastRenderedPageBreak/>
              <w:t>Construct validity</w:t>
            </w:r>
          </w:p>
          <w:p w14:paraId="6B121211" w14:textId="77777777" w:rsidR="000D1365" w:rsidRPr="00292A6B" w:rsidRDefault="000D1365" w:rsidP="00B87968">
            <w:pPr>
              <w:rPr>
                <w:rFonts w:cstheme="minorHAnsi"/>
                <w:b w:val="0"/>
                <w:bCs w:val="0"/>
                <w:iCs/>
                <w:color w:val="000000" w:themeColor="text1"/>
                <w:lang w:eastAsia="en-AU"/>
              </w:rPr>
            </w:pPr>
          </w:p>
        </w:tc>
        <w:tc>
          <w:tcPr>
            <w:tcW w:w="2572" w:type="dxa"/>
            <w:shd w:val="clear" w:color="auto" w:fill="FFFFFF" w:themeFill="background1"/>
          </w:tcPr>
          <w:p w14:paraId="2F4C07C5" w14:textId="77777777" w:rsidR="000D1365" w:rsidRPr="00292A6B" w:rsidRDefault="000D1365" w:rsidP="00B87968">
            <w:pPr>
              <w:cnfStyle w:val="000000000000" w:firstRow="0" w:lastRow="0" w:firstColumn="0" w:lastColumn="0" w:oddVBand="0" w:evenVBand="0" w:oddHBand="0" w:evenHBand="0" w:firstRowFirstColumn="0" w:firstRowLastColumn="0" w:lastRowFirstColumn="0" w:lastRowLastColumn="0"/>
              <w:rPr>
                <w:rFonts w:cstheme="minorHAnsi"/>
                <w:iCs/>
                <w:color w:val="000000" w:themeColor="text1"/>
              </w:rPr>
            </w:pPr>
            <w:r w:rsidRPr="00292A6B">
              <w:rPr>
                <w:rFonts w:cstheme="minorHAnsi"/>
                <w:iCs/>
                <w:color w:val="000000" w:themeColor="text1"/>
              </w:rPr>
              <w:t>The degree to which a QoL instrument is consistent with hypotheses based on the assumption that the instrument validly measures the construct to be measured.</w:t>
            </w:r>
          </w:p>
        </w:tc>
        <w:tc>
          <w:tcPr>
            <w:tcW w:w="3827" w:type="dxa"/>
            <w:shd w:val="clear" w:color="auto" w:fill="FFFFFF" w:themeFill="background1"/>
          </w:tcPr>
          <w:p w14:paraId="12D2D222" w14:textId="77777777" w:rsidR="000D1365" w:rsidRPr="00292A6B" w:rsidRDefault="000D1365" w:rsidP="00B87968">
            <w:pPr>
              <w:cnfStyle w:val="000000000000" w:firstRow="0" w:lastRow="0" w:firstColumn="0" w:lastColumn="0" w:oddVBand="0" w:evenVBand="0" w:oddHBand="0" w:evenHBand="0" w:firstRowFirstColumn="0" w:firstRowLastColumn="0" w:lastRowFirstColumn="0" w:lastRowLastColumn="0"/>
              <w:rPr>
                <w:rFonts w:cstheme="minorHAnsi"/>
              </w:rPr>
            </w:pPr>
          </w:p>
        </w:tc>
      </w:tr>
      <w:tr w:rsidR="000D1365" w:rsidRPr="00292A6B" w14:paraId="4806A999" w14:textId="77777777" w:rsidTr="00B87968">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815" w:type="dxa"/>
            <w:shd w:val="clear" w:color="auto" w:fill="FFFFFF" w:themeFill="background1"/>
          </w:tcPr>
          <w:p w14:paraId="2EF75BF5" w14:textId="77777777" w:rsidR="000D1365" w:rsidRPr="00292A6B" w:rsidRDefault="000D1365" w:rsidP="000D1365">
            <w:pPr>
              <w:pStyle w:val="ListParagraph"/>
              <w:numPr>
                <w:ilvl w:val="2"/>
                <w:numId w:val="18"/>
              </w:numPr>
              <w:spacing w:after="0" w:line="240" w:lineRule="auto"/>
              <w:rPr>
                <w:rFonts w:cstheme="minorHAnsi"/>
                <w:iCs/>
                <w:color w:val="000000" w:themeColor="text1"/>
                <w:lang w:eastAsia="en-AU"/>
              </w:rPr>
            </w:pPr>
            <w:r w:rsidRPr="00292A6B">
              <w:rPr>
                <w:rFonts w:cstheme="minorHAnsi"/>
                <w:color w:val="000000" w:themeColor="text1"/>
              </w:rPr>
              <w:t>Known group differences</w:t>
            </w:r>
          </w:p>
        </w:tc>
        <w:tc>
          <w:tcPr>
            <w:tcW w:w="2572" w:type="dxa"/>
            <w:shd w:val="clear" w:color="auto" w:fill="FFFFFF" w:themeFill="background1"/>
          </w:tcPr>
          <w:p w14:paraId="628F8DEF" w14:textId="77777777" w:rsidR="000D1365" w:rsidRPr="00292A6B" w:rsidRDefault="000D1365" w:rsidP="00B87968">
            <w:pPr>
              <w:cnfStyle w:val="000000100000" w:firstRow="0" w:lastRow="0" w:firstColumn="0" w:lastColumn="0" w:oddVBand="0" w:evenVBand="0" w:oddHBand="1" w:evenHBand="0" w:firstRowFirstColumn="0" w:firstRowLastColumn="0" w:lastRowFirstColumn="0" w:lastRowLastColumn="0"/>
              <w:rPr>
                <w:rFonts w:cstheme="minorHAnsi"/>
              </w:rPr>
            </w:pPr>
            <w:r w:rsidRPr="00292A6B">
              <w:rPr>
                <w:rFonts w:cstheme="minorHAnsi"/>
              </w:rPr>
              <w:t>The ability of an instrument to differentiate known groups.</w:t>
            </w:r>
          </w:p>
        </w:tc>
        <w:tc>
          <w:tcPr>
            <w:tcW w:w="3827" w:type="dxa"/>
            <w:shd w:val="clear" w:color="auto" w:fill="FFFFFF" w:themeFill="background1"/>
          </w:tcPr>
          <w:p w14:paraId="3844F20D" w14:textId="77777777" w:rsidR="000D1365" w:rsidRPr="00292A6B" w:rsidRDefault="000D1365" w:rsidP="00B8796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292A6B">
              <w:rPr>
                <w:rFonts w:cstheme="minorHAnsi"/>
                <w:color w:val="000000" w:themeColor="text1"/>
              </w:rPr>
              <w:t>Known group differences measured by descriptively comparing a priori assumptions regarding expected differences between disease groups and healthy children.</w:t>
            </w:r>
          </w:p>
        </w:tc>
      </w:tr>
      <w:tr w:rsidR="000D1365" w:rsidRPr="00292A6B" w14:paraId="4091BF6D" w14:textId="77777777" w:rsidTr="00B87968">
        <w:trPr>
          <w:trHeight w:val="920"/>
        </w:trPr>
        <w:tc>
          <w:tcPr>
            <w:cnfStyle w:val="001000000000" w:firstRow="0" w:lastRow="0" w:firstColumn="1" w:lastColumn="0" w:oddVBand="0" w:evenVBand="0" w:oddHBand="0" w:evenHBand="0" w:firstRowFirstColumn="0" w:firstRowLastColumn="0" w:lastRowFirstColumn="0" w:lastRowLastColumn="0"/>
            <w:tcW w:w="2815" w:type="dxa"/>
            <w:shd w:val="clear" w:color="auto" w:fill="FFFFFF" w:themeFill="background1"/>
          </w:tcPr>
          <w:p w14:paraId="42A53A5C" w14:textId="77777777" w:rsidR="000D1365" w:rsidRPr="00292A6B" w:rsidRDefault="000D1365" w:rsidP="000D1365">
            <w:pPr>
              <w:pStyle w:val="ListParagraph"/>
              <w:numPr>
                <w:ilvl w:val="2"/>
                <w:numId w:val="18"/>
              </w:numPr>
              <w:spacing w:after="0" w:line="240" w:lineRule="auto"/>
              <w:rPr>
                <w:rFonts w:cstheme="minorHAnsi"/>
              </w:rPr>
            </w:pPr>
            <w:r w:rsidRPr="00292A6B">
              <w:rPr>
                <w:rFonts w:cstheme="minorHAnsi"/>
                <w:color w:val="000000" w:themeColor="text1"/>
              </w:rPr>
              <w:t>Convergent validity</w:t>
            </w:r>
          </w:p>
        </w:tc>
        <w:tc>
          <w:tcPr>
            <w:tcW w:w="2572" w:type="dxa"/>
            <w:shd w:val="clear" w:color="auto" w:fill="FFFFFF" w:themeFill="background1"/>
          </w:tcPr>
          <w:p w14:paraId="57BCA4DA" w14:textId="77777777" w:rsidR="000D1365" w:rsidRPr="00292A6B" w:rsidRDefault="000D1365" w:rsidP="00B87968">
            <w:pPr>
              <w:cnfStyle w:val="000000000000" w:firstRow="0" w:lastRow="0" w:firstColumn="0" w:lastColumn="0" w:oddVBand="0" w:evenVBand="0" w:oddHBand="0" w:evenHBand="0" w:firstRowFirstColumn="0" w:firstRowLastColumn="0" w:lastRowFirstColumn="0" w:lastRowLastColumn="0"/>
              <w:rPr>
                <w:rFonts w:cstheme="minorHAnsi"/>
              </w:rPr>
            </w:pPr>
            <w:r w:rsidRPr="00292A6B">
              <w:rPr>
                <w:rFonts w:cstheme="minorHAnsi"/>
              </w:rPr>
              <w:t>Evidence that the scale is correlated with other measures of similar constructs.</w:t>
            </w:r>
          </w:p>
        </w:tc>
        <w:tc>
          <w:tcPr>
            <w:tcW w:w="3827" w:type="dxa"/>
            <w:shd w:val="clear" w:color="auto" w:fill="FFFFFF" w:themeFill="background1"/>
          </w:tcPr>
          <w:p w14:paraId="7B0D1955" w14:textId="62EF9803" w:rsidR="000D1365" w:rsidRPr="00292A6B" w:rsidRDefault="000D1365" w:rsidP="00B8796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292A6B">
              <w:rPr>
                <w:rFonts w:cstheme="minorHAnsi"/>
                <w:color w:val="000000" w:themeColor="text1"/>
              </w:rPr>
              <w:t>Convergent validity measured by analysing the correlation of similar constructs from different instruments.</w:t>
            </w:r>
            <w:r w:rsidR="00EC5D51" w:rsidRPr="00292A6B">
              <w:rPr>
                <w:rFonts w:cstheme="minorHAnsi"/>
                <w:color w:val="000000" w:themeColor="text1"/>
              </w:rPr>
              <w:t xml:space="preserve"> We also check the size and the direction the change.</w:t>
            </w:r>
          </w:p>
        </w:tc>
      </w:tr>
      <w:tr w:rsidR="000D1365" w:rsidRPr="00292A6B" w14:paraId="5C2E6A5E" w14:textId="77777777" w:rsidTr="00B87968">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815" w:type="dxa"/>
            <w:shd w:val="clear" w:color="auto" w:fill="FFFFFF" w:themeFill="background1"/>
          </w:tcPr>
          <w:p w14:paraId="326981A7" w14:textId="77777777" w:rsidR="000D1365" w:rsidRPr="00292A6B" w:rsidRDefault="000D1365" w:rsidP="000D1365">
            <w:pPr>
              <w:pStyle w:val="ListParagraph"/>
              <w:numPr>
                <w:ilvl w:val="2"/>
                <w:numId w:val="18"/>
              </w:numPr>
              <w:spacing w:after="0" w:line="240" w:lineRule="auto"/>
              <w:rPr>
                <w:rFonts w:cstheme="minorHAnsi"/>
              </w:rPr>
            </w:pPr>
            <w:r w:rsidRPr="00292A6B">
              <w:rPr>
                <w:rFonts w:cstheme="minorHAnsi"/>
                <w:color w:val="000000" w:themeColor="text1"/>
              </w:rPr>
              <w:t>Discriminant validity</w:t>
            </w:r>
          </w:p>
        </w:tc>
        <w:tc>
          <w:tcPr>
            <w:tcW w:w="2572" w:type="dxa"/>
            <w:shd w:val="clear" w:color="auto" w:fill="FFFFFF" w:themeFill="background1"/>
          </w:tcPr>
          <w:p w14:paraId="149FC155" w14:textId="77777777" w:rsidR="000D1365" w:rsidRPr="00292A6B" w:rsidRDefault="000D1365" w:rsidP="00B87968">
            <w:pPr>
              <w:cnfStyle w:val="000000100000" w:firstRow="0" w:lastRow="0" w:firstColumn="0" w:lastColumn="0" w:oddVBand="0" w:evenVBand="0" w:oddHBand="1" w:evenHBand="0" w:firstRowFirstColumn="0" w:firstRowLastColumn="0" w:lastRowFirstColumn="0" w:lastRowLastColumn="0"/>
              <w:rPr>
                <w:rFonts w:cstheme="minorHAnsi"/>
              </w:rPr>
            </w:pPr>
            <w:r w:rsidRPr="00292A6B">
              <w:rPr>
                <w:rFonts w:cstheme="minorHAnsi"/>
              </w:rPr>
              <w:t xml:space="preserve">Evidence that the scale is not correlated with measures on different constructs. </w:t>
            </w:r>
          </w:p>
        </w:tc>
        <w:tc>
          <w:tcPr>
            <w:tcW w:w="3827" w:type="dxa"/>
            <w:shd w:val="clear" w:color="auto" w:fill="FFFFFF" w:themeFill="background1"/>
          </w:tcPr>
          <w:p w14:paraId="4FC88F4D" w14:textId="77777777" w:rsidR="000D1365" w:rsidRPr="00292A6B" w:rsidRDefault="000D1365" w:rsidP="00B8796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292A6B">
              <w:rPr>
                <w:rFonts w:cstheme="minorHAnsi"/>
                <w:color w:val="000000" w:themeColor="text1"/>
              </w:rPr>
              <w:t>Discriminant validity measured by analysing whether dimension responses are independent of child age.</w:t>
            </w:r>
          </w:p>
        </w:tc>
      </w:tr>
      <w:tr w:rsidR="000D1365" w:rsidRPr="00292A6B" w14:paraId="0B183190" w14:textId="77777777" w:rsidTr="00B87968">
        <w:trPr>
          <w:trHeight w:val="985"/>
        </w:trPr>
        <w:tc>
          <w:tcPr>
            <w:cnfStyle w:val="001000000000" w:firstRow="0" w:lastRow="0" w:firstColumn="1" w:lastColumn="0" w:oddVBand="0" w:evenVBand="0" w:oddHBand="0" w:evenHBand="0" w:firstRowFirstColumn="0" w:firstRowLastColumn="0" w:lastRowFirstColumn="0" w:lastRowLastColumn="0"/>
            <w:tcW w:w="2815" w:type="dxa"/>
            <w:shd w:val="clear" w:color="auto" w:fill="FFFFFF" w:themeFill="background1"/>
          </w:tcPr>
          <w:p w14:paraId="7BB3797A" w14:textId="77777777" w:rsidR="000D1365" w:rsidRPr="00292A6B" w:rsidRDefault="000D1365" w:rsidP="000D1365">
            <w:pPr>
              <w:pStyle w:val="ListParagraph"/>
              <w:numPr>
                <w:ilvl w:val="0"/>
                <w:numId w:val="18"/>
              </w:numPr>
              <w:spacing w:after="0" w:line="240" w:lineRule="auto"/>
              <w:rPr>
                <w:rFonts w:cstheme="minorHAnsi"/>
              </w:rPr>
            </w:pPr>
            <w:r w:rsidRPr="00292A6B">
              <w:rPr>
                <w:rFonts w:cstheme="minorHAnsi"/>
                <w:color w:val="000000" w:themeColor="text1"/>
              </w:rPr>
              <w:t>Reliability</w:t>
            </w:r>
          </w:p>
        </w:tc>
        <w:tc>
          <w:tcPr>
            <w:tcW w:w="2572" w:type="dxa"/>
            <w:shd w:val="clear" w:color="auto" w:fill="FFFFFF" w:themeFill="background1"/>
          </w:tcPr>
          <w:p w14:paraId="2F483BA7" w14:textId="77777777" w:rsidR="000D1365" w:rsidRPr="00292A6B" w:rsidRDefault="000D1365" w:rsidP="00B87968">
            <w:pPr>
              <w:cnfStyle w:val="000000000000" w:firstRow="0" w:lastRow="0" w:firstColumn="0" w:lastColumn="0" w:oddVBand="0" w:evenVBand="0" w:oddHBand="0" w:evenHBand="0" w:firstRowFirstColumn="0" w:firstRowLastColumn="0" w:lastRowFirstColumn="0" w:lastRowLastColumn="0"/>
              <w:rPr>
                <w:rFonts w:cstheme="minorHAnsi"/>
                <w:iCs/>
                <w:color w:val="000000" w:themeColor="text1"/>
                <w:lang w:eastAsia="en-AU"/>
              </w:rPr>
            </w:pPr>
            <w:r w:rsidRPr="00292A6B">
              <w:rPr>
                <w:rFonts w:cstheme="minorHAnsi"/>
                <w:iCs/>
                <w:color w:val="000000" w:themeColor="text1"/>
              </w:rPr>
              <w:t>The degree to which the responses</w:t>
            </w:r>
            <w:r w:rsidRPr="00292A6B" w:rsidDel="00321320">
              <w:rPr>
                <w:rFonts w:cstheme="minorHAnsi"/>
                <w:iCs/>
                <w:color w:val="000000" w:themeColor="text1"/>
              </w:rPr>
              <w:t xml:space="preserve"> </w:t>
            </w:r>
            <w:r w:rsidRPr="00292A6B">
              <w:rPr>
                <w:rFonts w:cstheme="minorHAnsi"/>
                <w:iCs/>
                <w:color w:val="000000" w:themeColor="text1"/>
              </w:rPr>
              <w:t xml:space="preserve">for children who have not changed are the </w:t>
            </w:r>
            <w:r w:rsidRPr="00292A6B">
              <w:rPr>
                <w:rFonts w:cstheme="minorHAnsi"/>
                <w:iCs/>
                <w:color w:val="000000" w:themeColor="text1"/>
                <w:lang w:eastAsia="en-AU"/>
              </w:rPr>
              <w:t>same for repeated measurement under certain conditions.</w:t>
            </w:r>
          </w:p>
        </w:tc>
        <w:tc>
          <w:tcPr>
            <w:tcW w:w="3827" w:type="dxa"/>
            <w:shd w:val="clear" w:color="auto" w:fill="FFFFFF" w:themeFill="background1"/>
          </w:tcPr>
          <w:p w14:paraId="012532BD" w14:textId="77777777" w:rsidR="000D1365" w:rsidRPr="00292A6B" w:rsidRDefault="000D1365" w:rsidP="00B87968">
            <w:pPr>
              <w:cnfStyle w:val="000000000000" w:firstRow="0" w:lastRow="0" w:firstColumn="0" w:lastColumn="0" w:oddVBand="0" w:evenVBand="0" w:oddHBand="0" w:evenHBand="0" w:firstRowFirstColumn="0" w:firstRowLastColumn="0" w:lastRowFirstColumn="0" w:lastRowLastColumn="0"/>
              <w:rPr>
                <w:rFonts w:cstheme="minorHAnsi"/>
              </w:rPr>
            </w:pPr>
          </w:p>
        </w:tc>
      </w:tr>
      <w:tr w:rsidR="000D1365" w:rsidRPr="00292A6B" w14:paraId="6578BA90" w14:textId="77777777" w:rsidTr="00B87968">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15" w:type="dxa"/>
            <w:shd w:val="clear" w:color="auto" w:fill="FFFFFF" w:themeFill="background1"/>
          </w:tcPr>
          <w:p w14:paraId="3A321DEE" w14:textId="77777777" w:rsidR="000D1365" w:rsidRPr="00292A6B" w:rsidRDefault="000D1365" w:rsidP="000D1365">
            <w:pPr>
              <w:pStyle w:val="ListParagraph"/>
              <w:numPr>
                <w:ilvl w:val="1"/>
                <w:numId w:val="18"/>
              </w:numPr>
              <w:spacing w:after="0" w:line="240" w:lineRule="auto"/>
              <w:rPr>
                <w:rFonts w:cstheme="minorHAnsi"/>
                <w:color w:val="000000" w:themeColor="text1"/>
              </w:rPr>
            </w:pPr>
            <w:r w:rsidRPr="00292A6B">
              <w:rPr>
                <w:rFonts w:cstheme="minorHAnsi"/>
                <w:color w:val="000000" w:themeColor="text1"/>
              </w:rPr>
              <w:t>Test-retest reliability</w:t>
            </w:r>
          </w:p>
        </w:tc>
        <w:tc>
          <w:tcPr>
            <w:tcW w:w="2572" w:type="dxa"/>
            <w:shd w:val="clear" w:color="auto" w:fill="FFFFFF" w:themeFill="background1"/>
          </w:tcPr>
          <w:p w14:paraId="2FB316C8" w14:textId="77777777" w:rsidR="000D1365" w:rsidRPr="00292A6B" w:rsidRDefault="000D1365" w:rsidP="00B87968">
            <w:pPr>
              <w:cnfStyle w:val="000000100000" w:firstRow="0" w:lastRow="0" w:firstColumn="0" w:lastColumn="0" w:oddVBand="0" w:evenVBand="0" w:oddHBand="1" w:evenHBand="0" w:firstRowFirstColumn="0" w:firstRowLastColumn="0" w:lastRowFirstColumn="0" w:lastRowLastColumn="0"/>
              <w:rPr>
                <w:rFonts w:cstheme="minorHAnsi"/>
              </w:rPr>
            </w:pPr>
            <w:r w:rsidRPr="00292A6B">
              <w:rPr>
                <w:rFonts w:cstheme="minorHAnsi"/>
                <w:iCs/>
                <w:color w:val="000000" w:themeColor="text1"/>
                <w:lang w:eastAsia="en-AU"/>
              </w:rPr>
              <w:t>The stability of a measuring instrument.</w:t>
            </w:r>
          </w:p>
        </w:tc>
        <w:tc>
          <w:tcPr>
            <w:tcW w:w="3827" w:type="dxa"/>
            <w:shd w:val="clear" w:color="auto" w:fill="FFFFFF" w:themeFill="background1"/>
          </w:tcPr>
          <w:p w14:paraId="047DB440" w14:textId="5097D374" w:rsidR="000D1365" w:rsidRPr="00292A6B" w:rsidRDefault="000D1365" w:rsidP="00B8796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292A6B">
              <w:rPr>
                <w:rFonts w:cstheme="minorHAnsi"/>
                <w:color w:val="000000" w:themeColor="text1"/>
              </w:rPr>
              <w:t xml:space="preserve">Test-retest reliability measured by agreement on dimension-level responses between the initial survey to the re-test survey </w:t>
            </w:r>
            <w:r w:rsidR="00263219">
              <w:rPr>
                <w:rFonts w:cstheme="minorHAnsi"/>
                <w:color w:val="000000" w:themeColor="text1"/>
              </w:rPr>
              <w:t>up to 8</w:t>
            </w:r>
            <w:r w:rsidRPr="00292A6B">
              <w:rPr>
                <w:rFonts w:cstheme="minorHAnsi"/>
                <w:color w:val="000000" w:themeColor="text1"/>
              </w:rPr>
              <w:t xml:space="preserve"> weeks later.</w:t>
            </w:r>
          </w:p>
        </w:tc>
      </w:tr>
      <w:tr w:rsidR="000D1365" w:rsidRPr="00292A6B" w14:paraId="41ACB6DA" w14:textId="77777777" w:rsidTr="00B87968">
        <w:trPr>
          <w:trHeight w:val="284"/>
        </w:trPr>
        <w:tc>
          <w:tcPr>
            <w:cnfStyle w:val="001000000000" w:firstRow="0" w:lastRow="0" w:firstColumn="1" w:lastColumn="0" w:oddVBand="0" w:evenVBand="0" w:oddHBand="0" w:evenHBand="0" w:firstRowFirstColumn="0" w:firstRowLastColumn="0" w:lastRowFirstColumn="0" w:lastRowLastColumn="0"/>
            <w:tcW w:w="2815" w:type="dxa"/>
            <w:shd w:val="clear" w:color="auto" w:fill="FFFFFF" w:themeFill="background1"/>
          </w:tcPr>
          <w:p w14:paraId="639A12CF" w14:textId="77777777" w:rsidR="000D1365" w:rsidRPr="00292A6B" w:rsidRDefault="000D1365" w:rsidP="000D1365">
            <w:pPr>
              <w:pStyle w:val="ListParagraph"/>
              <w:numPr>
                <w:ilvl w:val="0"/>
                <w:numId w:val="18"/>
              </w:numPr>
              <w:spacing w:after="0" w:line="240" w:lineRule="auto"/>
              <w:rPr>
                <w:rFonts w:cstheme="minorHAnsi"/>
                <w:color w:val="000000" w:themeColor="text1"/>
              </w:rPr>
            </w:pPr>
            <w:r w:rsidRPr="00292A6B">
              <w:rPr>
                <w:rFonts w:cstheme="minorHAnsi"/>
                <w:color w:val="000000" w:themeColor="text1"/>
              </w:rPr>
              <w:t>Responsiveness</w:t>
            </w:r>
          </w:p>
        </w:tc>
        <w:tc>
          <w:tcPr>
            <w:tcW w:w="2572" w:type="dxa"/>
            <w:shd w:val="clear" w:color="auto" w:fill="FFFFFF" w:themeFill="background1"/>
          </w:tcPr>
          <w:p w14:paraId="28D069A4" w14:textId="77777777" w:rsidR="000D1365" w:rsidRPr="00292A6B" w:rsidRDefault="000D1365" w:rsidP="00B87968">
            <w:pPr>
              <w:cnfStyle w:val="000000000000" w:firstRow="0" w:lastRow="0" w:firstColumn="0" w:lastColumn="0" w:oddVBand="0" w:evenVBand="0" w:oddHBand="0" w:evenHBand="0" w:firstRowFirstColumn="0" w:firstRowLastColumn="0" w:lastRowFirstColumn="0" w:lastRowLastColumn="0"/>
              <w:rPr>
                <w:rFonts w:cstheme="minorHAnsi"/>
              </w:rPr>
            </w:pPr>
            <w:r w:rsidRPr="00292A6B">
              <w:rPr>
                <w:rFonts w:cstheme="minorHAnsi"/>
                <w:iCs/>
                <w:color w:val="000000" w:themeColor="text1"/>
              </w:rPr>
              <w:t>The ability of an instrument to detect change in the construct to be measured.</w:t>
            </w:r>
          </w:p>
        </w:tc>
        <w:tc>
          <w:tcPr>
            <w:tcW w:w="3827" w:type="dxa"/>
            <w:shd w:val="clear" w:color="auto" w:fill="FFFFFF" w:themeFill="background1"/>
          </w:tcPr>
          <w:p w14:paraId="5E717545" w14:textId="79B412C9" w:rsidR="000D1365" w:rsidRPr="00292A6B" w:rsidRDefault="000D1365" w:rsidP="00B87968">
            <w:pPr>
              <w:cnfStyle w:val="000000000000" w:firstRow="0" w:lastRow="0" w:firstColumn="0" w:lastColumn="0" w:oddVBand="0" w:evenVBand="0" w:oddHBand="0" w:evenHBand="0" w:firstRowFirstColumn="0" w:firstRowLastColumn="0" w:lastRowFirstColumn="0" w:lastRowLastColumn="0"/>
              <w:rPr>
                <w:rFonts w:cstheme="minorHAnsi"/>
              </w:rPr>
            </w:pPr>
            <w:r w:rsidRPr="00292A6B">
              <w:rPr>
                <w:rFonts w:cstheme="minorHAnsi"/>
                <w:color w:val="000000" w:themeColor="text1"/>
              </w:rPr>
              <w:t>This will be assessed to determine the extent to which instruments are responsive to change in general status.</w:t>
            </w:r>
          </w:p>
        </w:tc>
      </w:tr>
    </w:tbl>
    <w:p w14:paraId="19EF9A6C" w14:textId="77777777" w:rsidR="000D1365" w:rsidRPr="00292A6B" w:rsidRDefault="000D1365" w:rsidP="000D1365">
      <w:pPr>
        <w:spacing w:after="0" w:line="240" w:lineRule="auto"/>
        <w:rPr>
          <w:rFonts w:asciiTheme="minorHAnsi" w:hAnsiTheme="minorHAnsi" w:cstheme="minorHAnsi"/>
          <w:color w:val="000000" w:themeColor="text1"/>
        </w:rPr>
      </w:pPr>
    </w:p>
    <w:p w14:paraId="1803D0D1" w14:textId="77777777" w:rsidR="000D1365" w:rsidRPr="00292A6B" w:rsidRDefault="000D1365" w:rsidP="000D1365">
      <w:pPr>
        <w:pStyle w:val="Heading1"/>
        <w:numPr>
          <w:ilvl w:val="2"/>
          <w:numId w:val="4"/>
        </w:numPr>
        <w:spacing w:before="0" w:line="240" w:lineRule="auto"/>
        <w:jc w:val="both"/>
        <w:rPr>
          <w:rFonts w:asciiTheme="majorHAnsi" w:hAnsiTheme="majorHAnsi"/>
          <w:caps w:val="0"/>
          <w:szCs w:val="22"/>
        </w:rPr>
      </w:pPr>
      <w:bookmarkStart w:id="639" w:name="_Toc69825476"/>
      <w:r w:rsidRPr="00292A6B">
        <w:rPr>
          <w:rFonts w:asciiTheme="majorHAnsi" w:hAnsiTheme="majorHAnsi"/>
          <w:caps w:val="0"/>
          <w:szCs w:val="22"/>
        </w:rPr>
        <w:lastRenderedPageBreak/>
        <w:t>Subgroup analysis</w:t>
      </w:r>
      <w:bookmarkEnd w:id="639"/>
    </w:p>
    <w:p w14:paraId="656EA283" w14:textId="77777777" w:rsidR="000D1365" w:rsidRPr="00292A6B" w:rsidRDefault="000D1365" w:rsidP="000D1365">
      <w:r w:rsidRPr="00292A6B">
        <w:t>We will investigate how the key outcomes described above vary by child age, sex, SES, disease group/health status and parent proxy vs self-report.</w:t>
      </w:r>
    </w:p>
    <w:p w14:paraId="605D6B75" w14:textId="77777777" w:rsidR="000D1365" w:rsidRPr="00292A6B" w:rsidRDefault="000D1365" w:rsidP="000D1365">
      <w:pPr>
        <w:pStyle w:val="Heading1"/>
        <w:numPr>
          <w:ilvl w:val="2"/>
          <w:numId w:val="4"/>
        </w:numPr>
        <w:spacing w:before="0" w:line="240" w:lineRule="auto"/>
        <w:jc w:val="both"/>
        <w:rPr>
          <w:rFonts w:asciiTheme="majorHAnsi" w:hAnsiTheme="majorHAnsi"/>
          <w:caps w:val="0"/>
          <w:szCs w:val="22"/>
        </w:rPr>
      </w:pPr>
      <w:bookmarkStart w:id="640" w:name="_Toc69825477"/>
      <w:r w:rsidRPr="00292A6B">
        <w:rPr>
          <w:rFonts w:asciiTheme="majorHAnsi" w:hAnsiTheme="majorHAnsi"/>
          <w:caps w:val="0"/>
          <w:szCs w:val="22"/>
        </w:rPr>
        <w:t>Data transformation</w:t>
      </w:r>
      <w:bookmarkEnd w:id="640"/>
    </w:p>
    <w:p w14:paraId="7AF0489C" w14:textId="77777777" w:rsidR="000D1365" w:rsidRPr="00292A6B" w:rsidRDefault="000D1365" w:rsidP="000D1365">
      <w:r w:rsidRPr="00292A6B">
        <w:t>We will generate value set scores from raw scores.</w:t>
      </w:r>
    </w:p>
    <w:p w14:paraId="6F1E7218" w14:textId="77777777" w:rsidR="000D1365" w:rsidRPr="00292A6B" w:rsidRDefault="000D1365" w:rsidP="000D1365">
      <w:pPr>
        <w:pStyle w:val="Heading1"/>
        <w:numPr>
          <w:ilvl w:val="2"/>
          <w:numId w:val="4"/>
        </w:numPr>
        <w:spacing w:before="0" w:line="240" w:lineRule="auto"/>
        <w:jc w:val="both"/>
        <w:rPr>
          <w:rFonts w:asciiTheme="majorHAnsi" w:hAnsiTheme="majorHAnsi"/>
          <w:caps w:val="0"/>
          <w:szCs w:val="22"/>
        </w:rPr>
      </w:pPr>
      <w:bookmarkStart w:id="641" w:name="_Toc69825478"/>
      <w:r w:rsidRPr="00292A6B">
        <w:rPr>
          <w:rFonts w:asciiTheme="majorHAnsi" w:hAnsiTheme="majorHAnsi"/>
          <w:caps w:val="0"/>
          <w:szCs w:val="22"/>
        </w:rPr>
        <w:t>Methods to account for missing, unused or spurious data</w:t>
      </w:r>
      <w:bookmarkEnd w:id="641"/>
    </w:p>
    <w:p w14:paraId="7E0BF26F" w14:textId="77777777" w:rsidR="000D1365" w:rsidRPr="00292A6B" w:rsidRDefault="000D1365" w:rsidP="000D1365">
      <w:pPr>
        <w:spacing w:after="0" w:line="240" w:lineRule="auto"/>
        <w:rPr>
          <w:rFonts w:asciiTheme="minorHAnsi" w:hAnsiTheme="minorHAnsi" w:cstheme="minorHAnsi"/>
        </w:rPr>
      </w:pPr>
      <w:r w:rsidRPr="00292A6B">
        <w:rPr>
          <w:rFonts w:asciiTheme="minorHAnsi" w:hAnsiTheme="minorHAnsi" w:cstheme="minorHAnsi"/>
        </w:rPr>
        <w:t>To manage missing, unused or spurious data we will:</w:t>
      </w:r>
    </w:p>
    <w:p w14:paraId="2B6085EF" w14:textId="77777777" w:rsidR="000D1365" w:rsidRPr="00292A6B" w:rsidRDefault="000D1365" w:rsidP="000D1365">
      <w:pPr>
        <w:pStyle w:val="ListParagraph"/>
        <w:numPr>
          <w:ilvl w:val="0"/>
          <w:numId w:val="19"/>
        </w:numPr>
        <w:spacing w:after="0" w:line="240" w:lineRule="auto"/>
        <w:rPr>
          <w:rFonts w:asciiTheme="minorHAnsi" w:hAnsiTheme="minorHAnsi" w:cstheme="minorHAnsi"/>
        </w:rPr>
      </w:pPr>
      <w:r w:rsidRPr="00292A6B">
        <w:rPr>
          <w:rFonts w:asciiTheme="minorHAnsi" w:hAnsiTheme="minorHAnsi" w:cstheme="minorHAnsi"/>
        </w:rPr>
        <w:t xml:space="preserve">Describe missingness and </w:t>
      </w:r>
      <w:bookmarkStart w:id="642" w:name="_Hlk64287306"/>
      <w:r w:rsidRPr="00292A6B">
        <w:rPr>
          <w:rFonts w:asciiTheme="minorHAnsi" w:hAnsiTheme="minorHAnsi" w:cstheme="minorHAnsi"/>
        </w:rPr>
        <w:t>follow guidelines from each instrument authors if available</w:t>
      </w:r>
      <w:bookmarkEnd w:id="642"/>
    </w:p>
    <w:p w14:paraId="30FEF42C" w14:textId="77777777" w:rsidR="000D1365" w:rsidRPr="00292A6B" w:rsidRDefault="000D1365" w:rsidP="000D1365">
      <w:pPr>
        <w:pStyle w:val="ListParagraph"/>
        <w:numPr>
          <w:ilvl w:val="0"/>
          <w:numId w:val="19"/>
        </w:numPr>
        <w:spacing w:after="0" w:line="240" w:lineRule="auto"/>
        <w:rPr>
          <w:rFonts w:asciiTheme="minorHAnsi" w:hAnsiTheme="minorHAnsi" w:cstheme="minorHAnsi"/>
        </w:rPr>
      </w:pPr>
      <w:r w:rsidRPr="00292A6B">
        <w:rPr>
          <w:rFonts w:asciiTheme="minorHAnsi" w:hAnsiTheme="minorHAnsi" w:cstheme="minorHAnsi"/>
        </w:rPr>
        <w:t>Consider or explore imputation if more than 5% missing</w:t>
      </w:r>
    </w:p>
    <w:p w14:paraId="25E20D75" w14:textId="77777777" w:rsidR="00B31BC2" w:rsidRPr="00292A6B" w:rsidRDefault="00B31BC2" w:rsidP="00B31BC2">
      <w:pPr>
        <w:numPr>
          <w:ilvl w:val="0"/>
          <w:numId w:val="19"/>
        </w:numPr>
        <w:spacing w:after="0" w:line="240" w:lineRule="auto"/>
        <w:rPr>
          <w:rFonts w:asciiTheme="minorHAnsi" w:hAnsiTheme="minorHAnsi" w:cstheme="minorHAnsi"/>
        </w:rPr>
      </w:pPr>
      <w:r w:rsidRPr="00292A6B">
        <w:rPr>
          <w:rFonts w:asciiTheme="minorHAnsi" w:hAnsiTheme="minorHAnsi" w:cstheme="minorHAnsi"/>
        </w:rPr>
        <w:t>Create reminders for missed questions but allow participants to continue with no answer (if possible in REDCap)</w:t>
      </w:r>
    </w:p>
    <w:p w14:paraId="6C2B1592" w14:textId="6BA1B0BB" w:rsidR="00B31BC2" w:rsidRPr="00292A6B" w:rsidRDefault="00B31BC2" w:rsidP="00B31BC2">
      <w:pPr>
        <w:numPr>
          <w:ilvl w:val="0"/>
          <w:numId w:val="19"/>
        </w:numPr>
        <w:spacing w:after="0" w:line="240" w:lineRule="auto"/>
        <w:rPr>
          <w:rFonts w:asciiTheme="minorHAnsi" w:hAnsiTheme="minorHAnsi" w:cstheme="minorHAnsi"/>
        </w:rPr>
      </w:pPr>
      <w:r w:rsidRPr="00292A6B">
        <w:rPr>
          <w:rFonts w:asciiTheme="minorHAnsi" w:hAnsiTheme="minorHAnsi" w:cstheme="minorHAnsi"/>
        </w:rPr>
        <w:t xml:space="preserve">Ask participants why they didn’t respond to certain questions or report the difficulty of answering more generally </w:t>
      </w:r>
    </w:p>
    <w:p w14:paraId="3505DD69" w14:textId="0A314863" w:rsidR="006D3B6F" w:rsidRPr="00292A6B" w:rsidRDefault="006D3B6F" w:rsidP="006D3B6F">
      <w:pPr>
        <w:numPr>
          <w:ilvl w:val="0"/>
          <w:numId w:val="19"/>
        </w:numPr>
        <w:spacing w:after="0" w:line="240" w:lineRule="auto"/>
        <w:rPr>
          <w:rFonts w:asciiTheme="minorHAnsi" w:hAnsiTheme="minorHAnsi" w:cstheme="minorHAnsi"/>
        </w:rPr>
      </w:pPr>
      <w:r w:rsidRPr="00292A6B">
        <w:rPr>
          <w:rFonts w:asciiTheme="minorHAnsi" w:hAnsiTheme="minorHAnsi" w:cstheme="minorHAnsi"/>
        </w:rPr>
        <w:t>Working with panel company to put rules about minimum acceptable data (if possible with REDCap and Pureprofile)</w:t>
      </w:r>
    </w:p>
    <w:p w14:paraId="1B13A1A5" w14:textId="77777777" w:rsidR="000D1365" w:rsidRPr="00292A6B" w:rsidRDefault="000D1365" w:rsidP="000D1365">
      <w:pPr>
        <w:spacing w:after="0" w:line="240" w:lineRule="auto"/>
        <w:rPr>
          <w:rFonts w:asciiTheme="majorHAnsi" w:hAnsiTheme="majorHAnsi" w:cs="Calibri"/>
        </w:rPr>
      </w:pPr>
    </w:p>
    <w:p w14:paraId="5B2D0996" w14:textId="77777777" w:rsidR="000D1365" w:rsidRPr="00292A6B" w:rsidRDefault="000D1365" w:rsidP="000D1365">
      <w:pPr>
        <w:pStyle w:val="Heading1"/>
        <w:numPr>
          <w:ilvl w:val="1"/>
          <w:numId w:val="4"/>
        </w:numPr>
        <w:spacing w:before="0" w:line="240" w:lineRule="auto"/>
        <w:jc w:val="both"/>
        <w:rPr>
          <w:rFonts w:asciiTheme="majorHAnsi" w:hAnsiTheme="majorHAnsi"/>
          <w:caps w:val="0"/>
          <w:szCs w:val="22"/>
        </w:rPr>
      </w:pPr>
      <w:bookmarkStart w:id="643" w:name="_Toc69825479"/>
      <w:r w:rsidRPr="00292A6B">
        <w:rPr>
          <w:rFonts w:asciiTheme="majorHAnsi" w:hAnsiTheme="majorHAnsi"/>
          <w:caps w:val="0"/>
          <w:szCs w:val="22"/>
        </w:rPr>
        <w:t>Population to be analysed</w:t>
      </w:r>
      <w:bookmarkEnd w:id="643"/>
      <w:r w:rsidRPr="00292A6B">
        <w:rPr>
          <w:rFonts w:asciiTheme="majorHAnsi" w:hAnsiTheme="majorHAnsi"/>
          <w:caps w:val="0"/>
          <w:szCs w:val="22"/>
        </w:rPr>
        <w:t xml:space="preserve"> </w:t>
      </w:r>
    </w:p>
    <w:p w14:paraId="446AAC67" w14:textId="3D7A27FA" w:rsidR="000D1365" w:rsidRPr="00292A6B" w:rsidRDefault="000D1365" w:rsidP="00EA36A6">
      <w:pPr>
        <w:autoSpaceDE w:val="0"/>
        <w:autoSpaceDN w:val="0"/>
        <w:adjustRightInd w:val="0"/>
        <w:spacing w:after="0" w:line="240" w:lineRule="auto"/>
        <w:rPr>
          <w:rFonts w:asciiTheme="minorHAnsi" w:hAnsiTheme="minorHAnsi" w:cstheme="minorHAnsi"/>
          <w:color w:val="000000" w:themeColor="text1"/>
          <w:lang w:eastAsia="en-AU"/>
        </w:rPr>
      </w:pPr>
      <w:r w:rsidRPr="00292A6B">
        <w:rPr>
          <w:rFonts w:asciiTheme="minorHAnsi" w:hAnsiTheme="minorHAnsi" w:cstheme="minorHAnsi"/>
          <w:color w:val="000000" w:themeColor="text1"/>
          <w:lang w:eastAsia="en-AU"/>
        </w:rPr>
        <w:t>All participants with complete data will be included in analysis. Participants with some missing data may be included following guidelines if available.</w:t>
      </w:r>
    </w:p>
    <w:p w14:paraId="40F6DD88" w14:textId="77777777" w:rsidR="004D4AE9" w:rsidRPr="00292A6B" w:rsidRDefault="004D4AE9" w:rsidP="004D4AE9">
      <w:pPr>
        <w:spacing w:after="0" w:line="240" w:lineRule="auto"/>
        <w:rPr>
          <w:rFonts w:asciiTheme="majorHAnsi" w:hAnsiTheme="majorHAnsi"/>
        </w:rPr>
      </w:pPr>
    </w:p>
    <w:p w14:paraId="0B9FF9C4" w14:textId="45199DA2" w:rsidR="007F341F" w:rsidRPr="00292A6B" w:rsidRDefault="007F341F" w:rsidP="00DD586F">
      <w:pPr>
        <w:pStyle w:val="Heading1"/>
        <w:numPr>
          <w:ilvl w:val="0"/>
          <w:numId w:val="4"/>
        </w:numPr>
        <w:spacing w:before="0" w:line="240" w:lineRule="auto"/>
        <w:jc w:val="both"/>
        <w:rPr>
          <w:rFonts w:asciiTheme="majorHAnsi" w:hAnsiTheme="majorHAnsi"/>
          <w:caps w:val="0"/>
          <w:szCs w:val="22"/>
        </w:rPr>
      </w:pPr>
      <w:bookmarkStart w:id="644" w:name="_Toc417048863"/>
      <w:bookmarkStart w:id="645" w:name="_Toc417049069"/>
      <w:bookmarkStart w:id="646" w:name="_Toc417050016"/>
      <w:bookmarkStart w:id="647" w:name="_Toc420396337"/>
      <w:bookmarkStart w:id="648" w:name="_Toc420396452"/>
      <w:bookmarkStart w:id="649" w:name="_Toc420402309"/>
      <w:bookmarkStart w:id="650" w:name="_Toc420402406"/>
      <w:bookmarkStart w:id="651" w:name="_Toc420419768"/>
      <w:bookmarkStart w:id="652" w:name="_Toc421262490"/>
      <w:bookmarkStart w:id="653" w:name="_Toc421791006"/>
      <w:bookmarkStart w:id="654" w:name="_Toc422226169"/>
      <w:bookmarkStart w:id="655" w:name="_Toc424716949"/>
      <w:bookmarkStart w:id="656" w:name="_Toc424812663"/>
      <w:bookmarkStart w:id="657" w:name="_Toc513640881"/>
      <w:bookmarkStart w:id="658" w:name="_Toc513642056"/>
      <w:bookmarkStart w:id="659" w:name="_Toc513644124"/>
      <w:bookmarkStart w:id="660" w:name="_Toc513644224"/>
      <w:bookmarkStart w:id="661" w:name="_Toc513711805"/>
      <w:bookmarkStart w:id="662" w:name="_Toc513719088"/>
      <w:bookmarkStart w:id="663" w:name="_Toc513722470"/>
      <w:bookmarkStart w:id="664" w:name="_Toc513722579"/>
      <w:bookmarkStart w:id="665" w:name="_Toc513722688"/>
      <w:bookmarkStart w:id="666" w:name="_Toc497991208"/>
      <w:bookmarkStart w:id="667" w:name="_Toc504056540"/>
      <w:bookmarkStart w:id="668" w:name="_Toc504385033"/>
      <w:bookmarkStart w:id="669" w:name="_Toc504385335"/>
      <w:bookmarkStart w:id="670" w:name="_Toc504385544"/>
      <w:bookmarkStart w:id="671" w:name="_Toc504385753"/>
      <w:bookmarkStart w:id="672" w:name="_Toc504391347"/>
      <w:bookmarkStart w:id="673" w:name="_Toc69825480"/>
      <w:bookmarkStart w:id="674" w:name="_Toc504391348"/>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292A6B">
        <w:rPr>
          <w:rFonts w:asciiTheme="majorHAnsi" w:hAnsiTheme="majorHAnsi"/>
          <w:caps w:val="0"/>
          <w:szCs w:val="22"/>
        </w:rPr>
        <w:t>ETHICS AND DISSEMINATION</w:t>
      </w:r>
      <w:bookmarkEnd w:id="673"/>
      <w:r w:rsidRPr="00292A6B">
        <w:rPr>
          <w:rFonts w:asciiTheme="majorHAnsi" w:hAnsiTheme="majorHAnsi"/>
          <w:caps w:val="0"/>
          <w:szCs w:val="22"/>
        </w:rPr>
        <w:t xml:space="preserve">  </w:t>
      </w:r>
      <w:bookmarkEnd w:id="674"/>
    </w:p>
    <w:p w14:paraId="5C414CCA" w14:textId="77777777" w:rsidR="00CA6ED6" w:rsidRPr="00292A6B" w:rsidRDefault="00CA6ED6" w:rsidP="00CA6ED6">
      <w:pPr>
        <w:pStyle w:val="Heading1"/>
        <w:numPr>
          <w:ilvl w:val="1"/>
          <w:numId w:val="4"/>
        </w:numPr>
        <w:spacing w:before="0" w:line="240" w:lineRule="auto"/>
        <w:jc w:val="both"/>
        <w:rPr>
          <w:rFonts w:asciiTheme="majorHAnsi" w:hAnsiTheme="majorHAnsi"/>
          <w:caps w:val="0"/>
          <w:szCs w:val="22"/>
        </w:rPr>
      </w:pPr>
      <w:bookmarkStart w:id="675" w:name="_Toc57123815"/>
      <w:bookmarkStart w:id="676" w:name="_Toc69825481"/>
      <w:r w:rsidRPr="00292A6B">
        <w:rPr>
          <w:rFonts w:asciiTheme="majorHAnsi" w:hAnsiTheme="majorHAnsi"/>
          <w:caps w:val="0"/>
          <w:szCs w:val="22"/>
        </w:rPr>
        <w:t>Research Ethics Approval &amp; Local Governance Authorisation</w:t>
      </w:r>
      <w:bookmarkEnd w:id="675"/>
      <w:bookmarkEnd w:id="676"/>
    </w:p>
    <w:p w14:paraId="502BBA3F" w14:textId="77777777" w:rsidR="00CA6ED6" w:rsidRPr="00292A6B" w:rsidRDefault="00CA6ED6" w:rsidP="00CA6ED6">
      <w:r w:rsidRPr="00292A6B">
        <w:t>This protocol and the informed consent document and any subsequent amendments will be reviewed and approved by the human research ethics committee (HREC) prior to commencing the research. A letter of protocol approval by HREC will be obtained prior to the commencement of the study, as well as approval for other study documents requiring HREC review.</w:t>
      </w:r>
    </w:p>
    <w:p w14:paraId="3894ED10" w14:textId="77777777" w:rsidR="00CA6ED6" w:rsidRPr="00292A6B" w:rsidRDefault="00CA6ED6" w:rsidP="00CA6ED6">
      <w:pPr>
        <w:pStyle w:val="Heading1"/>
        <w:numPr>
          <w:ilvl w:val="1"/>
          <w:numId w:val="4"/>
        </w:numPr>
        <w:spacing w:before="0" w:line="240" w:lineRule="auto"/>
        <w:jc w:val="both"/>
        <w:rPr>
          <w:rFonts w:asciiTheme="majorHAnsi" w:hAnsiTheme="majorHAnsi"/>
          <w:caps w:val="0"/>
          <w:szCs w:val="22"/>
        </w:rPr>
      </w:pPr>
      <w:bookmarkStart w:id="677" w:name="_Toc57123816"/>
      <w:bookmarkStart w:id="678" w:name="_Toc69825482"/>
      <w:r w:rsidRPr="00292A6B">
        <w:rPr>
          <w:rFonts w:asciiTheme="majorHAnsi" w:hAnsiTheme="majorHAnsi"/>
          <w:caps w:val="0"/>
          <w:szCs w:val="22"/>
        </w:rPr>
        <w:t>Amendments to the protocol</w:t>
      </w:r>
      <w:bookmarkEnd w:id="677"/>
      <w:bookmarkEnd w:id="678"/>
      <w:r w:rsidRPr="00292A6B">
        <w:rPr>
          <w:rFonts w:asciiTheme="majorHAnsi" w:hAnsiTheme="majorHAnsi"/>
          <w:caps w:val="0"/>
          <w:szCs w:val="22"/>
        </w:rPr>
        <w:t xml:space="preserve"> </w:t>
      </w:r>
    </w:p>
    <w:p w14:paraId="4457410D" w14:textId="77777777" w:rsidR="00CA6ED6" w:rsidRPr="00292A6B" w:rsidRDefault="00CA6ED6" w:rsidP="00CA6ED6">
      <w:r w:rsidRPr="00292A6B">
        <w:t>This study will be conducted in compliance with the current version of the protocol. Any change to the protocol document or Informed Consent Form that affects the scientific intent, study design, participant safety, or may affect a participants willingness to continue participation in the study is considered an amendment, and therefore will be written and filed as an amendment to this protocol and/or informed consent form. All such amendments will be submitted to the HREC, for approval prior to being implemented.</w:t>
      </w:r>
    </w:p>
    <w:p w14:paraId="62675913" w14:textId="77777777" w:rsidR="00CA6ED6" w:rsidRPr="00292A6B" w:rsidRDefault="00CA6ED6" w:rsidP="00CA6ED6">
      <w:pPr>
        <w:pStyle w:val="Heading1"/>
        <w:numPr>
          <w:ilvl w:val="1"/>
          <w:numId w:val="4"/>
        </w:numPr>
        <w:spacing w:before="0" w:line="240" w:lineRule="auto"/>
        <w:jc w:val="both"/>
        <w:rPr>
          <w:rFonts w:asciiTheme="majorHAnsi" w:hAnsiTheme="majorHAnsi"/>
          <w:caps w:val="0"/>
          <w:szCs w:val="22"/>
        </w:rPr>
      </w:pPr>
      <w:bookmarkStart w:id="679" w:name="_Toc57123817"/>
      <w:bookmarkStart w:id="680" w:name="_Toc69825483"/>
      <w:r w:rsidRPr="00292A6B">
        <w:rPr>
          <w:rFonts w:asciiTheme="majorHAnsi" w:hAnsiTheme="majorHAnsi"/>
          <w:caps w:val="0"/>
          <w:szCs w:val="22"/>
        </w:rPr>
        <w:t>Protocol deviations and serious breaches</w:t>
      </w:r>
      <w:bookmarkEnd w:id="679"/>
      <w:bookmarkEnd w:id="680"/>
      <w:r w:rsidRPr="00292A6B">
        <w:rPr>
          <w:rFonts w:asciiTheme="majorHAnsi" w:hAnsiTheme="majorHAnsi"/>
          <w:caps w:val="0"/>
          <w:szCs w:val="22"/>
        </w:rPr>
        <w:t xml:space="preserve"> </w:t>
      </w:r>
    </w:p>
    <w:p w14:paraId="31D12770" w14:textId="1A4139EF" w:rsidR="00CA6ED6" w:rsidRPr="00292A6B" w:rsidRDefault="00CA6ED6" w:rsidP="00CA6ED6">
      <w:r w:rsidRPr="00292A6B">
        <w:t xml:space="preserve"> All protocol deviations will be recorded and reported to the Study PI, who will assess for significance. Those deviations deemed to affect to a significant degree rights of a study participant or the reliability and robustness of the data generated in the clinical study will be reported as serious breaches. Reporting will be done in a timely manner. </w:t>
      </w:r>
      <w:r w:rsidRPr="00292A6B">
        <w:rPr>
          <w:rFonts w:asciiTheme="minorHAnsi" w:hAnsiTheme="minorHAnsi" w:cstheme="minorHAnsi"/>
          <w:color w:val="000000" w:themeColor="text1"/>
        </w:rPr>
        <w:t>The Study PI will assess the event within 72 hours and report to the approving HREC within 7 days</w:t>
      </w:r>
    </w:p>
    <w:p w14:paraId="3FE2BEFE" w14:textId="77777777" w:rsidR="00CA6ED6" w:rsidRPr="00292A6B" w:rsidRDefault="00CA6ED6" w:rsidP="00CA6ED6">
      <w:r w:rsidRPr="00292A6B">
        <w:t xml:space="preserve">Where non-compliance significantly affects human participant protection or reliability of results, a root cause analysis will be undertaken and a corrective and preventative action plan prepared.  </w:t>
      </w:r>
    </w:p>
    <w:p w14:paraId="02C11B02" w14:textId="78C5DECD" w:rsidR="00CA6ED6" w:rsidRPr="00292A6B" w:rsidRDefault="00CA6ED6" w:rsidP="00CA6ED6">
      <w:r w:rsidRPr="00292A6B">
        <w:lastRenderedPageBreak/>
        <w:t>Where protocol deviations or serious breaches identify protocol-related issues, the protocol will be reviewed and, where indicated, amended.</w:t>
      </w:r>
    </w:p>
    <w:p w14:paraId="615DF00F" w14:textId="04570482" w:rsidR="0005175D" w:rsidRPr="00292A6B" w:rsidRDefault="007F341F" w:rsidP="0005175D">
      <w:pPr>
        <w:pStyle w:val="Heading1"/>
        <w:numPr>
          <w:ilvl w:val="0"/>
          <w:numId w:val="4"/>
        </w:numPr>
        <w:spacing w:before="240" w:after="120" w:line="240" w:lineRule="auto"/>
        <w:ind w:left="357" w:hanging="357"/>
        <w:jc w:val="both"/>
        <w:rPr>
          <w:rFonts w:asciiTheme="majorHAnsi" w:hAnsiTheme="majorHAnsi"/>
          <w:caps w:val="0"/>
          <w:szCs w:val="22"/>
        </w:rPr>
      </w:pPr>
      <w:bookmarkStart w:id="681" w:name="_Toc2157519"/>
      <w:bookmarkStart w:id="682" w:name="_Toc2157698"/>
      <w:bookmarkStart w:id="683" w:name="_Toc2157853"/>
      <w:bookmarkStart w:id="684" w:name="_Toc2157520"/>
      <w:bookmarkStart w:id="685" w:name="_Toc2157699"/>
      <w:bookmarkStart w:id="686" w:name="_Toc2157854"/>
      <w:bookmarkStart w:id="687" w:name="_Toc2157521"/>
      <w:bookmarkStart w:id="688" w:name="_Toc2157700"/>
      <w:bookmarkStart w:id="689" w:name="_Toc2157855"/>
      <w:bookmarkStart w:id="690" w:name="_Toc2157522"/>
      <w:bookmarkStart w:id="691" w:name="_Toc2157701"/>
      <w:bookmarkStart w:id="692" w:name="_Toc2157856"/>
      <w:bookmarkStart w:id="693" w:name="_Toc2157523"/>
      <w:bookmarkStart w:id="694" w:name="_Toc2157702"/>
      <w:bookmarkStart w:id="695" w:name="_Toc2157857"/>
      <w:bookmarkStart w:id="696" w:name="_Toc2157524"/>
      <w:bookmarkStart w:id="697" w:name="_Toc2157703"/>
      <w:bookmarkStart w:id="698" w:name="_Toc2157858"/>
      <w:bookmarkStart w:id="699" w:name="_Toc2157525"/>
      <w:bookmarkStart w:id="700" w:name="_Toc2157704"/>
      <w:bookmarkStart w:id="701" w:name="_Toc2157859"/>
      <w:bookmarkStart w:id="702" w:name="_Toc2157526"/>
      <w:bookmarkStart w:id="703" w:name="_Toc2157705"/>
      <w:bookmarkStart w:id="704" w:name="_Toc2157860"/>
      <w:bookmarkStart w:id="705" w:name="_Toc2157527"/>
      <w:bookmarkStart w:id="706" w:name="_Toc2157706"/>
      <w:bookmarkStart w:id="707" w:name="_Toc2157861"/>
      <w:bookmarkStart w:id="708" w:name="_Toc2157528"/>
      <w:bookmarkStart w:id="709" w:name="_Toc2157707"/>
      <w:bookmarkStart w:id="710" w:name="_Toc2157862"/>
      <w:bookmarkStart w:id="711" w:name="_Toc2157529"/>
      <w:bookmarkStart w:id="712" w:name="_Toc2157708"/>
      <w:bookmarkStart w:id="713" w:name="_Toc2157863"/>
      <w:bookmarkStart w:id="714" w:name="_Toc2157530"/>
      <w:bookmarkStart w:id="715" w:name="_Toc2157709"/>
      <w:bookmarkStart w:id="716" w:name="_Toc2157864"/>
      <w:bookmarkStart w:id="717" w:name="_Toc2157531"/>
      <w:bookmarkStart w:id="718" w:name="_Toc2157710"/>
      <w:bookmarkStart w:id="719" w:name="_Toc2157865"/>
      <w:bookmarkStart w:id="720" w:name="_Toc2157532"/>
      <w:bookmarkStart w:id="721" w:name="_Toc2157711"/>
      <w:bookmarkStart w:id="722" w:name="_Toc2157866"/>
      <w:bookmarkStart w:id="723" w:name="_Toc2157533"/>
      <w:bookmarkStart w:id="724" w:name="_Toc2157712"/>
      <w:bookmarkStart w:id="725" w:name="_Toc2157867"/>
      <w:bookmarkStart w:id="726" w:name="_Toc2157534"/>
      <w:bookmarkStart w:id="727" w:name="_Toc2157713"/>
      <w:bookmarkStart w:id="728" w:name="_Toc2157868"/>
      <w:bookmarkStart w:id="729" w:name="_Toc2157535"/>
      <w:bookmarkStart w:id="730" w:name="_Toc2157714"/>
      <w:bookmarkStart w:id="731" w:name="_Toc2157869"/>
      <w:bookmarkStart w:id="732" w:name="_Toc2157536"/>
      <w:bookmarkStart w:id="733" w:name="_Toc2157715"/>
      <w:bookmarkStart w:id="734" w:name="_Toc2157870"/>
      <w:bookmarkStart w:id="735" w:name="_Toc504391355"/>
      <w:bookmarkStart w:id="736" w:name="_Toc69825484"/>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292A6B">
        <w:rPr>
          <w:rFonts w:asciiTheme="majorHAnsi" w:hAnsiTheme="majorHAnsi"/>
          <w:caps w:val="0"/>
          <w:szCs w:val="22"/>
        </w:rPr>
        <w:t>PARTICIPANT REIMBURSEMENT</w:t>
      </w:r>
      <w:bookmarkEnd w:id="735"/>
      <w:bookmarkEnd w:id="736"/>
    </w:p>
    <w:p w14:paraId="13D7CACA" w14:textId="77777777" w:rsidR="006D3B6F" w:rsidRPr="00292A6B" w:rsidRDefault="00AD5BBB" w:rsidP="00AD5BBB">
      <w:r w:rsidRPr="00292A6B">
        <w:t>Participants will be offered a small token of appreciation for their time.</w:t>
      </w:r>
    </w:p>
    <w:p w14:paraId="76F54AB0" w14:textId="5D9EE058" w:rsidR="00AD5BBB" w:rsidRPr="00292A6B" w:rsidRDefault="006D3B6F" w:rsidP="00AD5BBB">
      <w:r w:rsidRPr="00292A6B">
        <w:t>Participants who are recruited via the RCH recruitment methods will be offered a small token of appreciation for their time. These participants will receive a $15 family online gift pay gift voucher for completing both the initial and follow-up survey. The token of appreciation will be provided on completion of the follow-up survey. The amount reimbursed compensates participants for some of their time but is not seen as high enough to unduly coerce.</w:t>
      </w:r>
    </w:p>
    <w:p w14:paraId="1954A3E7" w14:textId="236404AA" w:rsidR="002576BF" w:rsidRPr="00292A6B" w:rsidRDefault="006D3B6F" w:rsidP="002576BF">
      <w:pPr>
        <w:rPr>
          <w:rFonts w:asciiTheme="minorHAnsi" w:hAnsiTheme="minorHAnsi" w:cstheme="minorHAnsi"/>
        </w:rPr>
      </w:pPr>
      <w:r w:rsidRPr="00292A6B">
        <w:rPr>
          <w:rFonts w:asciiTheme="minorHAnsi" w:hAnsiTheme="minorHAnsi" w:cstheme="minorHAnsi"/>
        </w:rPr>
        <w:t xml:space="preserve">Participants who participate via the online survey panel will receive a small token of appreciation. This takes the form of money deposited to their bank accounts or reward cards that are allocated by PureProfile Australia (PPA) dependent on the questionnaire length. Using this system online is seen as a neutral system that does not skew the participation of certain demographic groups. Each respondent will receive approximately $3 to $4 depending on survey completion which can be redeemed once every 2 months on balances over $25 up to a total of $50. The amount reimbursed compensates participants for some of their time but is not seen as high enough to unduly coerce. Participants also receive small amounts (10 cents) for answering questions to determine eligibility for a survey. </w:t>
      </w:r>
    </w:p>
    <w:p w14:paraId="42B96065" w14:textId="77777777" w:rsidR="007F341F" w:rsidRPr="00292A6B" w:rsidRDefault="007F341F" w:rsidP="00DD586F">
      <w:pPr>
        <w:pStyle w:val="Heading1"/>
        <w:numPr>
          <w:ilvl w:val="0"/>
          <w:numId w:val="4"/>
        </w:numPr>
        <w:spacing w:before="240" w:after="120" w:line="240" w:lineRule="auto"/>
        <w:ind w:left="357" w:hanging="357"/>
        <w:jc w:val="both"/>
        <w:rPr>
          <w:rFonts w:asciiTheme="majorHAnsi" w:hAnsiTheme="majorHAnsi"/>
          <w:caps w:val="0"/>
          <w:szCs w:val="22"/>
        </w:rPr>
      </w:pPr>
      <w:bookmarkStart w:id="737" w:name="_Toc497214460"/>
      <w:bookmarkStart w:id="738" w:name="_Toc497214647"/>
      <w:bookmarkStart w:id="739" w:name="_Toc497991215"/>
      <w:bookmarkStart w:id="740" w:name="_Toc504056549"/>
      <w:bookmarkStart w:id="741" w:name="_Toc504385042"/>
      <w:bookmarkStart w:id="742" w:name="_Toc504385344"/>
      <w:bookmarkStart w:id="743" w:name="_Toc504385553"/>
      <w:bookmarkStart w:id="744" w:name="_Toc504385762"/>
      <w:bookmarkStart w:id="745" w:name="_Toc504391356"/>
      <w:bookmarkStart w:id="746" w:name="_Toc504391357"/>
      <w:bookmarkStart w:id="747" w:name="_Toc69825485"/>
      <w:bookmarkEnd w:id="737"/>
      <w:bookmarkEnd w:id="738"/>
      <w:bookmarkEnd w:id="739"/>
      <w:bookmarkEnd w:id="740"/>
      <w:bookmarkEnd w:id="741"/>
      <w:bookmarkEnd w:id="742"/>
      <w:bookmarkEnd w:id="743"/>
      <w:bookmarkEnd w:id="744"/>
      <w:bookmarkEnd w:id="745"/>
      <w:r w:rsidRPr="00292A6B">
        <w:rPr>
          <w:rFonts w:asciiTheme="majorHAnsi" w:hAnsiTheme="majorHAnsi"/>
          <w:caps w:val="0"/>
          <w:szCs w:val="22"/>
        </w:rPr>
        <w:t>FINANCIAL DISCLOSURE AND CONFLICTS OF INTEREST</w:t>
      </w:r>
      <w:bookmarkEnd w:id="746"/>
      <w:bookmarkEnd w:id="747"/>
    </w:p>
    <w:p w14:paraId="13801B61" w14:textId="77777777" w:rsidR="00CA6ED6" w:rsidRPr="00292A6B" w:rsidRDefault="00CA6ED6" w:rsidP="00CA6ED6">
      <w:bookmarkStart w:id="748" w:name="_Toc504391358"/>
      <w:r w:rsidRPr="00292A6B">
        <w:rPr>
          <w:lang w:eastAsia="en-AU"/>
        </w:rPr>
        <w:t>There are no financial and other competing interests for investigators for the overall study.</w:t>
      </w:r>
    </w:p>
    <w:p w14:paraId="3220B547" w14:textId="77777777" w:rsidR="007F341F" w:rsidRPr="00292A6B" w:rsidRDefault="007F341F" w:rsidP="00DD586F">
      <w:pPr>
        <w:pStyle w:val="Heading1"/>
        <w:numPr>
          <w:ilvl w:val="0"/>
          <w:numId w:val="4"/>
        </w:numPr>
        <w:spacing w:before="240" w:after="120" w:line="240" w:lineRule="auto"/>
        <w:ind w:left="357" w:hanging="357"/>
        <w:jc w:val="both"/>
        <w:rPr>
          <w:rFonts w:asciiTheme="majorHAnsi" w:hAnsiTheme="majorHAnsi"/>
          <w:caps w:val="0"/>
          <w:szCs w:val="22"/>
        </w:rPr>
      </w:pPr>
      <w:bookmarkStart w:id="749" w:name="_Toc69825486"/>
      <w:r w:rsidRPr="00292A6B">
        <w:rPr>
          <w:rFonts w:asciiTheme="majorHAnsi" w:hAnsiTheme="majorHAnsi"/>
          <w:caps w:val="0"/>
          <w:szCs w:val="22"/>
        </w:rPr>
        <w:t>DISSEMINATION AND TRANSLATION PLAN</w:t>
      </w:r>
      <w:bookmarkEnd w:id="748"/>
      <w:bookmarkEnd w:id="749"/>
    </w:p>
    <w:p w14:paraId="1D44579F" w14:textId="3FD2E2BA" w:rsidR="00CA6ED6" w:rsidRPr="00292A6B" w:rsidRDefault="00CA6ED6" w:rsidP="00CA6ED6">
      <w:pPr>
        <w:spacing w:after="0" w:line="240" w:lineRule="auto"/>
        <w:rPr>
          <w:rFonts w:asciiTheme="minorHAnsi" w:hAnsiTheme="minorHAnsi" w:cstheme="minorHAnsi"/>
          <w:i/>
          <w:iCs/>
          <w:color w:val="7030A0"/>
        </w:rPr>
      </w:pPr>
      <w:bookmarkStart w:id="750" w:name="_Toc504391359"/>
      <w:bookmarkStart w:id="751" w:name="_Toc56973436"/>
      <w:r w:rsidRPr="00292A6B">
        <w:rPr>
          <w:rFonts w:asciiTheme="minorHAnsi" w:hAnsiTheme="minorHAnsi" w:cstheme="minorHAnsi"/>
        </w:rPr>
        <w:t>The results of the study will be reported in peer-reviewed publications and presented at conferences. The findings will be disseminated directly to key stakeholders to inform the evaluation of child quality of life in Australia</w:t>
      </w:r>
      <w:r w:rsidR="00616E56" w:rsidRPr="00292A6B">
        <w:rPr>
          <w:rFonts w:asciiTheme="minorHAnsi" w:hAnsiTheme="minorHAnsi" w:cstheme="minorHAnsi"/>
        </w:rPr>
        <w:t xml:space="preserve"> and across the world</w:t>
      </w:r>
      <w:r w:rsidRPr="00292A6B">
        <w:rPr>
          <w:rFonts w:asciiTheme="minorHAnsi" w:hAnsiTheme="minorHAnsi" w:cstheme="minorHAnsi"/>
        </w:rPr>
        <w:t xml:space="preserve">. The results of this study will also inform future work being completed by the wider </w:t>
      </w:r>
      <w:r w:rsidR="00616E56" w:rsidRPr="00292A6B">
        <w:rPr>
          <w:rFonts w:asciiTheme="minorHAnsi" w:hAnsiTheme="minorHAnsi" w:cstheme="minorHAnsi"/>
        </w:rPr>
        <w:t>EuroQoL</w:t>
      </w:r>
      <w:r w:rsidR="00232FDC" w:rsidRPr="00292A6B">
        <w:rPr>
          <w:rFonts w:asciiTheme="minorHAnsi" w:hAnsiTheme="minorHAnsi" w:cstheme="minorHAnsi"/>
        </w:rPr>
        <w:t xml:space="preserve"> working group as well as the wider QUOKKA working group</w:t>
      </w:r>
      <w:r w:rsidR="00616E56" w:rsidRPr="00292A6B">
        <w:rPr>
          <w:rFonts w:asciiTheme="minorHAnsi" w:hAnsiTheme="minorHAnsi" w:cstheme="minorHAnsi"/>
        </w:rPr>
        <w:t xml:space="preserve"> and thus will be disseminated to </w:t>
      </w:r>
      <w:r w:rsidR="00232FDC" w:rsidRPr="00292A6B">
        <w:rPr>
          <w:rFonts w:asciiTheme="minorHAnsi" w:hAnsiTheme="minorHAnsi" w:cstheme="minorHAnsi"/>
        </w:rPr>
        <w:t>these two stakeholder groups</w:t>
      </w:r>
      <w:r w:rsidR="00616E56" w:rsidRPr="00292A6B">
        <w:rPr>
          <w:rFonts w:asciiTheme="minorHAnsi" w:hAnsiTheme="minorHAnsi" w:cstheme="minorHAnsi"/>
        </w:rPr>
        <w:t xml:space="preserve"> as a priority.</w:t>
      </w:r>
    </w:p>
    <w:p w14:paraId="0F8C899B" w14:textId="77777777" w:rsidR="007F341F" w:rsidRPr="00292A6B" w:rsidRDefault="007F341F" w:rsidP="00DD586F">
      <w:pPr>
        <w:pStyle w:val="Heading1"/>
        <w:numPr>
          <w:ilvl w:val="0"/>
          <w:numId w:val="4"/>
        </w:numPr>
        <w:spacing w:before="240" w:after="120" w:line="240" w:lineRule="auto"/>
        <w:ind w:left="357" w:hanging="357"/>
        <w:jc w:val="both"/>
        <w:rPr>
          <w:rFonts w:asciiTheme="majorHAnsi" w:hAnsiTheme="majorHAnsi"/>
          <w:caps w:val="0"/>
          <w:szCs w:val="22"/>
        </w:rPr>
      </w:pPr>
      <w:bookmarkStart w:id="752" w:name="_Toc504056553"/>
      <w:bookmarkStart w:id="753" w:name="_Toc504385046"/>
      <w:bookmarkStart w:id="754" w:name="_Toc504385348"/>
      <w:bookmarkStart w:id="755" w:name="_Toc504385557"/>
      <w:bookmarkStart w:id="756" w:name="_Toc504385766"/>
      <w:bookmarkStart w:id="757" w:name="_Toc504391360"/>
      <w:bookmarkStart w:id="758" w:name="_Toc504391361"/>
      <w:bookmarkStart w:id="759" w:name="_Toc69825487"/>
      <w:bookmarkEnd w:id="750"/>
      <w:bookmarkEnd w:id="751"/>
      <w:bookmarkEnd w:id="752"/>
      <w:bookmarkEnd w:id="753"/>
      <w:bookmarkEnd w:id="754"/>
      <w:bookmarkEnd w:id="755"/>
      <w:bookmarkEnd w:id="756"/>
      <w:bookmarkEnd w:id="757"/>
      <w:r w:rsidRPr="00292A6B">
        <w:rPr>
          <w:rFonts w:asciiTheme="majorHAnsi" w:hAnsiTheme="majorHAnsi"/>
          <w:caps w:val="0"/>
          <w:szCs w:val="22"/>
        </w:rPr>
        <w:t>REFERENCES</w:t>
      </w:r>
      <w:bookmarkEnd w:id="758"/>
      <w:bookmarkEnd w:id="759"/>
    </w:p>
    <w:p w14:paraId="13880EAE"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[1] Matza LS, Patrick DL, Riley AW, Alexander JJ, Rajmil L, Pleil AM, et al. Pediatric patient-reported outcome instruments for research to support medical product labeling: report of the ISPOR PRO good research practices for the assessment of children and adolescents task force. Value Health. 2013;16(4):461-79.</w:t>
      </w:r>
    </w:p>
    <w:p w14:paraId="65A7ED65"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[2] Thorrington D, Eames K. Measuring Health Utilities in Children and Adolescents: A Systematic Review of the Literature. PLoS One. 2015;10(8):e0135672.</w:t>
      </w:r>
    </w:p>
    <w:p w14:paraId="764B20C4"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[3] Chen G, Ratcliffe J. A review of the development and application of generic multi-attribute utility instruments for paediatric populations. PharmacoEconomcis 33, 1013-28.</w:t>
      </w:r>
    </w:p>
    <w:p w14:paraId="3B3500AE"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[4] Krabbe PFM, Jabrayilov R, Detzel P, Dainelli L, Vermeulen KM, van Asselt ADI. (2020) A two-step procedure to generate utilities for the Infant health-related Quality of life Instrument (IQI). Plos One, 3rd April.</w:t>
      </w:r>
    </w:p>
    <w:p w14:paraId="7B67E840"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[5] Verstraete, J., Ramma, L. &amp; Jelsma, J., 2018a, ‘Influence of the child’s perceived general health on the primary caregiver’s health status’, Health and Quality of Life Outcomes 16(1), 1–11.</w:t>
      </w:r>
    </w:p>
    <w:p w14:paraId="5C45E5AC"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lastRenderedPageBreak/>
        <w:t>[6] Verstraete, J., Jelsma, J. &amp; Ramma, L., 2018b, ‘Validity, reliability and psychometric properties of an experimental version of the EQ-5D-Y proxy for children aged 1–36 months (TANDI)’, in EuroQoL Academy Meeting, Budapest, March 6, 2018.</w:t>
      </w:r>
    </w:p>
    <w:p w14:paraId="0088CC3C"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[7] Petrou S. Methodological issues raised by preference-based approaches to measuring the health status of children. Health Econ. 2003;12(8):697-702.</w:t>
      </w:r>
    </w:p>
    <w:p w14:paraId="1B0FB79F"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[8] Freed G, Turbitt ER, Kunin M, Gafforini S, Sanci L, Spike N. (2016). Children referred for specialty care: Parental perspectives and preferences on referral, follow-up and primary care. Journal of Paediatrics and Child Health. 53(2017):18-25.</w:t>
      </w:r>
    </w:p>
    <w:p w14:paraId="45040D7A"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[9] MRFF (2019). Australian Government, The Medical Research Future Fund - Preventive and Public Health Research Initiative (2019). https://www.health.gov.au/initiatives-and-programs/targeted-health-system-and-community-organisation-research-initiative [accessed 20th April, 2020]</w:t>
      </w:r>
    </w:p>
    <w:p w14:paraId="4785E7EF"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[10] Devlin N, Norman R, Ratcliffe J, Mulhern B, Dalziel K, Chen G, Viney R. (2020) Do Child QALYs=adult QALYs? Five reasons why they might not. Office of Health Economics (OHE), 4th February.</w:t>
      </w:r>
    </w:p>
    <w:p w14:paraId="771F9F7A"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[11] Herdman M, Cole A, Hoyle CK, Carroll S, Devlin N. (2016) Sources and Characteristics of Utility Weights for Economic Evaluation of Pediatric Vaccines: A Systematic Review. Value in Health. 19(2):255-66.</w:t>
      </w:r>
    </w:p>
    <w:p w14:paraId="1335FB7E"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[12] Wille N, Badia X, Bonsel G, Burstrom K, Cavrini G, Devlin N, Egmar AC, Greiner W, Gusi N, Herdman M, Jelsma J, Kind P, Scalone L, Ravens-Sieberer U. (2010). Development of the EQ-5D-Y: a child friendly version of the EQ-5D. Qual Life Res 2010;19:875-86</w:t>
      </w:r>
    </w:p>
    <w:p w14:paraId="18FDC11B"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[13] EuroQoL (2020) EQ-5D-Y FAQs https://euroqol.org/eq-5d-instruments/eq-5d-y-about/faqs/ [Accessed 30th March 2020]</w:t>
      </w:r>
    </w:p>
    <w:p w14:paraId="59E5E25A"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[14] Sheffield University (2020). A brief overview of the Child Health Utility 9D (CHU9D) https://www.she</w:t>
      </w:r>
      <w:r w:rsidRPr="00292A6B">
        <w:rPr>
          <w:rFonts w:eastAsia="Calibri" w:cs="Calibri" w:hint="eastAsia"/>
          <w:color w:val="000000" w:themeColor="text1"/>
        </w:rPr>
        <w:t>􀃞</w:t>
      </w:r>
      <w:r w:rsidRPr="00292A6B">
        <w:rPr>
          <w:rFonts w:asciiTheme="minorHAnsi" w:hAnsiTheme="minorHAnsi" w:cstheme="minorHAnsi"/>
          <w:color w:val="000000" w:themeColor="text1"/>
        </w:rPr>
        <w:t>eld.ac.uk/scharr/sections/heds/mvh/paediatric/about-chu9d [Accessed 30th March 2020)</w:t>
      </w:r>
    </w:p>
    <w:p w14:paraId="632983B7"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[15] Varni JW, Seid M, Kurtin PS. (2001) PedsQL™ 4.0: Reliability and Validity of the Pediatric Quality of Life Inventory™ Version 4.0 Generic Core Scales in Healthy and Patient Populations. Medical Care. 38(8): 800-812</w:t>
      </w:r>
    </w:p>
    <w:p w14:paraId="4AAEE855"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[16] Khan, K. A., Petrou, S., Rivero-Arias, O., Walters, S. J. and Boyle, S. E. (2014). Mapping EQ-5D utility scores from the PedsQL generic core scales. Pharmacoeconomics; 32(7): 693-706.</w:t>
      </w:r>
    </w:p>
    <w:p w14:paraId="3313F173" w14:textId="77777777" w:rsidR="00F1097F"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[17] Verstraete, J. (2018). The development of an English Health-Related Quality of Life (HRQoL) measure for very young children, to be completed by proxy. University of Cape Town. https://open.uct.ac.za/handle/11427/28366 [Accessed 24th April, 2020]</w:t>
      </w:r>
    </w:p>
    <w:p w14:paraId="655EE8DD" w14:textId="77777777" w:rsidR="008608F3" w:rsidRPr="00292A6B" w:rsidRDefault="00F1097F" w:rsidP="00F1097F">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[18] Oliveira C, de Solva NT, Ungar WJ, Bayoumi AM, Avitzur Y, Hoch J, Maxwell J, Wales PW. Health-related quality of life in neonates and infants: a conceptual framework. Quality of Life Research. 29 Jan 2020.</w:t>
      </w:r>
    </w:p>
    <w:p w14:paraId="027747A4" w14:textId="2C0EE7A5" w:rsidR="008608F3" w:rsidRPr="00292A6B" w:rsidRDefault="008608F3" w:rsidP="008608F3">
      <w:pPr>
        <w:spacing w:after="0" w:line="240" w:lineRule="auto"/>
        <w:rPr>
          <w:rFonts w:asciiTheme="minorHAnsi" w:hAnsiTheme="minorHAnsi" w:cstheme="minorHAnsi"/>
          <w:color w:val="000000" w:themeColor="text1"/>
        </w:rPr>
      </w:pPr>
      <w:r w:rsidRPr="00292A6B">
        <w:rPr>
          <w:rFonts w:asciiTheme="minorHAnsi" w:hAnsiTheme="minorHAnsi" w:cstheme="minorHAnsi"/>
          <w:color w:val="000000" w:themeColor="text1"/>
        </w:rPr>
        <w:t>[19]</w:t>
      </w:r>
      <w:r w:rsidRPr="00292A6B">
        <w:rPr>
          <w:rFonts w:cstheme="minorHAnsi"/>
          <w:lang w:eastAsia="en-GB"/>
        </w:rPr>
        <w:t xml:space="preserve"> </w:t>
      </w:r>
      <w:r w:rsidRPr="00292A6B">
        <w:rPr>
          <w:rFonts w:asciiTheme="minorHAnsi" w:hAnsiTheme="minorHAnsi" w:cstheme="minorHAnsi"/>
          <w:color w:val="000000" w:themeColor="text1"/>
        </w:rPr>
        <w:t>Mokkink LB, Terwee CB, Patrick DL, Alonso J, Stratford PW, Knol DL, Bouter LM, de Vet HC. The COSMIN study reached international consensus on taxonomy, terminology, and definitions of measurement properties for health-related patient-reported outcomes. J Clin Epidemiol. 2010 Jul;63(7):737-45. doi: 10.1016/j.jclinepi.2010.02.006. PMID: 20494804.</w:t>
      </w:r>
    </w:p>
    <w:p w14:paraId="799BC051" w14:textId="77777777" w:rsidR="008608F3" w:rsidRPr="00292A6B" w:rsidRDefault="008608F3" w:rsidP="008608F3">
      <w:pPr>
        <w:rPr>
          <w:rFonts w:asciiTheme="minorHAnsi" w:hAnsiTheme="minorHAnsi" w:cstheme="minorHAnsi"/>
        </w:rPr>
      </w:pPr>
      <w:r w:rsidRPr="00292A6B">
        <w:rPr>
          <w:rFonts w:asciiTheme="minorHAnsi" w:hAnsiTheme="minorHAnsi" w:cstheme="minorHAnsi"/>
          <w:color w:val="000000" w:themeColor="text1"/>
        </w:rPr>
        <w:t xml:space="preserve">[20] </w:t>
      </w:r>
      <w:r w:rsidRPr="00292A6B">
        <w:rPr>
          <w:rFonts w:asciiTheme="minorHAnsi" w:hAnsiTheme="minorHAnsi" w:cstheme="minorHAnsi"/>
          <w:color w:val="212121"/>
          <w:shd w:val="clear" w:color="auto" w:fill="FFFFFF"/>
        </w:rPr>
        <w:t>Lamping DL, Schroter S, Marquis P, Marrel A, Duprat-Lomon I, Sagnier PP. The community-acquired pneumonia symptom questionnaire: a new, patient-based outcome measure to evaluate symptoms in patients with community-acquired pneumonia. Chest. 2002 Sep;122(3):920-9. doi: 10.1378/chest.122.3.920. PMID: 12226033.</w:t>
      </w:r>
    </w:p>
    <w:p w14:paraId="52D971D1" w14:textId="672DCC8C" w:rsidR="008608F3" w:rsidRPr="00292A6B" w:rsidRDefault="008608F3" w:rsidP="008608F3">
      <w:pPr>
        <w:spacing w:after="0" w:line="240" w:lineRule="auto"/>
        <w:rPr>
          <w:rFonts w:asciiTheme="minorHAnsi" w:hAnsiTheme="minorHAnsi" w:cstheme="minorHAnsi"/>
          <w:color w:val="000000" w:themeColor="text1"/>
        </w:rPr>
      </w:pPr>
    </w:p>
    <w:p w14:paraId="7C387FCA" w14:textId="35040804" w:rsidR="007E7C6D" w:rsidRPr="00292A6B" w:rsidRDefault="007E7C6D" w:rsidP="00F1097F">
      <w:pPr>
        <w:spacing w:after="0" w:line="240" w:lineRule="auto"/>
        <w:rPr>
          <w:rFonts w:asciiTheme="majorHAnsi" w:hAnsiTheme="majorHAnsi"/>
        </w:rPr>
      </w:pPr>
      <w:r w:rsidRPr="00292A6B">
        <w:rPr>
          <w:rFonts w:asciiTheme="majorHAnsi" w:hAnsiTheme="majorHAnsi"/>
        </w:rPr>
        <w:br w:type="page"/>
      </w:r>
    </w:p>
    <w:p w14:paraId="1E8B5AF3" w14:textId="1F67569F" w:rsidR="007F341F" w:rsidRPr="00292A6B" w:rsidRDefault="007F341F" w:rsidP="00DD586F">
      <w:pPr>
        <w:pStyle w:val="Heading1"/>
        <w:numPr>
          <w:ilvl w:val="0"/>
          <w:numId w:val="4"/>
        </w:numPr>
        <w:spacing w:before="240" w:after="120" w:line="240" w:lineRule="auto"/>
        <w:ind w:left="357" w:hanging="357"/>
        <w:jc w:val="both"/>
        <w:rPr>
          <w:rFonts w:asciiTheme="majorHAnsi" w:hAnsiTheme="majorHAnsi"/>
          <w:caps w:val="0"/>
          <w:szCs w:val="22"/>
        </w:rPr>
      </w:pPr>
      <w:bookmarkStart w:id="760" w:name="_Toc504391362"/>
      <w:bookmarkStart w:id="761" w:name="_Toc69825488"/>
      <w:r w:rsidRPr="00292A6B">
        <w:rPr>
          <w:rFonts w:asciiTheme="majorHAnsi" w:hAnsiTheme="majorHAnsi"/>
          <w:caps w:val="0"/>
          <w:szCs w:val="22"/>
        </w:rPr>
        <w:lastRenderedPageBreak/>
        <w:t>APPENDICES</w:t>
      </w:r>
      <w:bookmarkEnd w:id="760"/>
      <w:bookmarkEnd w:id="761"/>
      <w:r w:rsidR="006308FA" w:rsidRPr="00292A6B">
        <w:rPr>
          <w:rFonts w:asciiTheme="majorHAnsi" w:hAnsiTheme="majorHAnsi"/>
          <w:caps w:val="0"/>
          <w:szCs w:val="22"/>
        </w:rPr>
        <w:t xml:space="preserve"> </w:t>
      </w:r>
    </w:p>
    <w:tbl>
      <w:tblPr>
        <w:tblStyle w:val="TableGrid"/>
        <w:tblW w:w="0" w:type="auto"/>
        <w:tblLook w:val="04A0" w:firstRow="1" w:lastRow="0" w:firstColumn="1" w:lastColumn="0" w:noHBand="0" w:noVBand="1"/>
      </w:tblPr>
      <w:tblGrid>
        <w:gridCol w:w="1838"/>
        <w:gridCol w:w="3544"/>
      </w:tblGrid>
      <w:tr w:rsidR="00D03855" w:rsidRPr="00292A6B" w14:paraId="099DAB79" w14:textId="77777777" w:rsidTr="0010745D">
        <w:tc>
          <w:tcPr>
            <w:tcW w:w="1838" w:type="dxa"/>
          </w:tcPr>
          <w:p w14:paraId="56257B5E" w14:textId="77777777" w:rsidR="00D03855" w:rsidRPr="00292A6B" w:rsidRDefault="00D03855" w:rsidP="0010745D">
            <w:pPr>
              <w:rPr>
                <w:rFonts w:asciiTheme="minorHAnsi" w:hAnsiTheme="minorHAnsi" w:cstheme="minorHAnsi"/>
              </w:rPr>
            </w:pPr>
            <w:r w:rsidRPr="00292A6B">
              <w:rPr>
                <w:rFonts w:asciiTheme="minorHAnsi" w:hAnsiTheme="minorHAnsi" w:cstheme="minorHAnsi"/>
              </w:rPr>
              <w:t>Appendix A</w:t>
            </w:r>
          </w:p>
        </w:tc>
        <w:tc>
          <w:tcPr>
            <w:tcW w:w="3544" w:type="dxa"/>
          </w:tcPr>
          <w:p w14:paraId="76FAABCC" w14:textId="77777777" w:rsidR="00D03855" w:rsidRPr="00292A6B" w:rsidRDefault="00D03855" w:rsidP="0010745D">
            <w:pPr>
              <w:rPr>
                <w:rFonts w:asciiTheme="minorHAnsi" w:hAnsiTheme="minorHAnsi" w:cstheme="minorHAnsi"/>
              </w:rPr>
            </w:pPr>
            <w:r w:rsidRPr="00292A6B">
              <w:rPr>
                <w:rFonts w:asciiTheme="minorHAnsi" w:hAnsiTheme="minorHAnsi" w:cstheme="minorHAnsi"/>
              </w:rPr>
              <w:t>Survey</w:t>
            </w:r>
          </w:p>
        </w:tc>
      </w:tr>
      <w:tr w:rsidR="00D03855" w:rsidRPr="00292A6B" w14:paraId="0ABE2C3E" w14:textId="77777777" w:rsidTr="0010745D">
        <w:tc>
          <w:tcPr>
            <w:tcW w:w="1838" w:type="dxa"/>
          </w:tcPr>
          <w:p w14:paraId="00C7E5E7" w14:textId="77777777" w:rsidR="00D03855" w:rsidRPr="00292A6B" w:rsidRDefault="00D03855" w:rsidP="0010745D">
            <w:pPr>
              <w:rPr>
                <w:rFonts w:asciiTheme="minorHAnsi" w:hAnsiTheme="minorHAnsi" w:cstheme="minorHAnsi"/>
              </w:rPr>
            </w:pPr>
            <w:r w:rsidRPr="00292A6B">
              <w:rPr>
                <w:rFonts w:asciiTheme="minorHAnsi" w:hAnsiTheme="minorHAnsi" w:cstheme="minorHAnsi"/>
              </w:rPr>
              <w:t>Appendix B</w:t>
            </w:r>
          </w:p>
        </w:tc>
        <w:tc>
          <w:tcPr>
            <w:tcW w:w="3544" w:type="dxa"/>
          </w:tcPr>
          <w:p w14:paraId="0FCB7117" w14:textId="77777777" w:rsidR="00D03855" w:rsidRPr="00292A6B" w:rsidRDefault="00D03855" w:rsidP="0010745D">
            <w:pPr>
              <w:rPr>
                <w:rFonts w:asciiTheme="minorHAnsi" w:hAnsiTheme="minorHAnsi" w:cstheme="minorHAnsi"/>
              </w:rPr>
            </w:pPr>
            <w:r w:rsidRPr="00292A6B">
              <w:rPr>
                <w:rFonts w:asciiTheme="minorHAnsi" w:hAnsiTheme="minorHAnsi" w:cstheme="minorHAnsi"/>
              </w:rPr>
              <w:t>Short Written Advert</w:t>
            </w:r>
          </w:p>
        </w:tc>
      </w:tr>
      <w:tr w:rsidR="00D03855" w:rsidRPr="00292A6B" w14:paraId="02268E2D" w14:textId="77777777" w:rsidTr="0010745D">
        <w:tc>
          <w:tcPr>
            <w:tcW w:w="1838" w:type="dxa"/>
          </w:tcPr>
          <w:p w14:paraId="3CB3FDEF" w14:textId="6B97E633" w:rsidR="00D03855" w:rsidRPr="00292A6B" w:rsidRDefault="00D03855" w:rsidP="0010745D">
            <w:pPr>
              <w:rPr>
                <w:rFonts w:asciiTheme="minorHAnsi" w:hAnsiTheme="minorHAnsi" w:cstheme="minorHAnsi"/>
              </w:rPr>
            </w:pPr>
          </w:p>
        </w:tc>
        <w:tc>
          <w:tcPr>
            <w:tcW w:w="3544" w:type="dxa"/>
          </w:tcPr>
          <w:p w14:paraId="60218CE1" w14:textId="3D67234B" w:rsidR="00D03855" w:rsidRPr="00292A6B" w:rsidRDefault="00D03855" w:rsidP="0010745D">
            <w:pPr>
              <w:rPr>
                <w:rFonts w:asciiTheme="minorHAnsi" w:hAnsiTheme="minorHAnsi" w:cstheme="minorHAnsi"/>
              </w:rPr>
            </w:pPr>
          </w:p>
        </w:tc>
      </w:tr>
      <w:tr w:rsidR="00D03855" w:rsidRPr="00292A6B" w14:paraId="42315EB3" w14:textId="77777777" w:rsidTr="0010745D">
        <w:tc>
          <w:tcPr>
            <w:tcW w:w="1838" w:type="dxa"/>
          </w:tcPr>
          <w:p w14:paraId="1C29002F" w14:textId="77777777" w:rsidR="00D03855" w:rsidRPr="00292A6B" w:rsidRDefault="00D03855" w:rsidP="0010745D">
            <w:pPr>
              <w:rPr>
                <w:rFonts w:asciiTheme="minorHAnsi" w:hAnsiTheme="minorHAnsi" w:cstheme="minorHAnsi"/>
              </w:rPr>
            </w:pPr>
            <w:r w:rsidRPr="00292A6B">
              <w:rPr>
                <w:rFonts w:asciiTheme="minorHAnsi" w:hAnsiTheme="minorHAnsi" w:cstheme="minorHAnsi"/>
              </w:rPr>
              <w:t>Appendix D</w:t>
            </w:r>
          </w:p>
        </w:tc>
        <w:tc>
          <w:tcPr>
            <w:tcW w:w="3544" w:type="dxa"/>
          </w:tcPr>
          <w:p w14:paraId="6BF8C884" w14:textId="57ADAF57" w:rsidR="00D03855" w:rsidRPr="00292A6B" w:rsidRDefault="00D03855" w:rsidP="0010745D">
            <w:pPr>
              <w:rPr>
                <w:rFonts w:asciiTheme="minorHAnsi" w:hAnsiTheme="minorHAnsi" w:cstheme="minorHAnsi"/>
              </w:rPr>
            </w:pPr>
            <w:r w:rsidRPr="00292A6B">
              <w:rPr>
                <w:rFonts w:asciiTheme="minorHAnsi" w:hAnsiTheme="minorHAnsi" w:cstheme="minorHAnsi"/>
              </w:rPr>
              <w:t>Contact Management Plan</w:t>
            </w:r>
          </w:p>
        </w:tc>
      </w:tr>
      <w:tr w:rsidR="00D03855" w:rsidRPr="00292A6B" w14:paraId="6DD38111" w14:textId="77777777" w:rsidTr="0010745D">
        <w:tc>
          <w:tcPr>
            <w:tcW w:w="1838" w:type="dxa"/>
          </w:tcPr>
          <w:p w14:paraId="7B0ABE7C" w14:textId="77777777" w:rsidR="00D03855" w:rsidRPr="00292A6B" w:rsidRDefault="00D03855" w:rsidP="00D03855">
            <w:pPr>
              <w:rPr>
                <w:rFonts w:asciiTheme="minorHAnsi" w:hAnsiTheme="minorHAnsi" w:cstheme="minorHAnsi"/>
              </w:rPr>
            </w:pPr>
            <w:r w:rsidRPr="00292A6B">
              <w:rPr>
                <w:rFonts w:asciiTheme="minorHAnsi" w:hAnsiTheme="minorHAnsi" w:cstheme="minorHAnsi"/>
              </w:rPr>
              <w:t>Appendix E</w:t>
            </w:r>
          </w:p>
        </w:tc>
        <w:tc>
          <w:tcPr>
            <w:tcW w:w="3544" w:type="dxa"/>
          </w:tcPr>
          <w:p w14:paraId="663A837F" w14:textId="238C925F" w:rsidR="00D03855" w:rsidRPr="00292A6B" w:rsidRDefault="00D03855" w:rsidP="00D03855">
            <w:pPr>
              <w:rPr>
                <w:rFonts w:asciiTheme="minorHAnsi" w:hAnsiTheme="minorHAnsi" w:cstheme="minorHAnsi"/>
              </w:rPr>
            </w:pPr>
            <w:r w:rsidRPr="00292A6B">
              <w:rPr>
                <w:rFonts w:asciiTheme="minorHAnsi" w:hAnsiTheme="minorHAnsi" w:cstheme="minorHAnsi"/>
              </w:rPr>
              <w:t>Similar Study Invitation</w:t>
            </w:r>
          </w:p>
        </w:tc>
      </w:tr>
      <w:tr w:rsidR="00D03855" w:rsidRPr="00292A6B" w14:paraId="04177E21" w14:textId="77777777" w:rsidTr="0010745D">
        <w:tc>
          <w:tcPr>
            <w:tcW w:w="1838" w:type="dxa"/>
          </w:tcPr>
          <w:p w14:paraId="660B5286" w14:textId="77777777" w:rsidR="00D03855" w:rsidRPr="00292A6B" w:rsidRDefault="00D03855" w:rsidP="00D03855">
            <w:pPr>
              <w:rPr>
                <w:rFonts w:asciiTheme="minorHAnsi" w:hAnsiTheme="minorHAnsi" w:cstheme="minorHAnsi"/>
              </w:rPr>
            </w:pPr>
            <w:r w:rsidRPr="00292A6B">
              <w:rPr>
                <w:rFonts w:asciiTheme="minorHAnsi" w:hAnsiTheme="minorHAnsi" w:cstheme="minorHAnsi"/>
              </w:rPr>
              <w:t>Appendix F</w:t>
            </w:r>
          </w:p>
        </w:tc>
        <w:tc>
          <w:tcPr>
            <w:tcW w:w="3544" w:type="dxa"/>
          </w:tcPr>
          <w:p w14:paraId="5B69C781" w14:textId="62D7FABC" w:rsidR="00D03855" w:rsidRPr="00292A6B" w:rsidRDefault="00D03855" w:rsidP="00D03855">
            <w:pPr>
              <w:rPr>
                <w:rFonts w:asciiTheme="minorHAnsi" w:hAnsiTheme="minorHAnsi" w:cstheme="minorHAnsi"/>
              </w:rPr>
            </w:pPr>
            <w:r w:rsidRPr="00292A6B">
              <w:rPr>
                <w:rFonts w:asciiTheme="minorHAnsi" w:hAnsiTheme="minorHAnsi" w:cstheme="minorHAnsi"/>
              </w:rPr>
              <w:t>Study Blurb</w:t>
            </w:r>
          </w:p>
        </w:tc>
      </w:tr>
      <w:tr w:rsidR="00D03855" w:rsidRPr="00292A6B" w14:paraId="43A9B814" w14:textId="77777777" w:rsidTr="0010745D">
        <w:tc>
          <w:tcPr>
            <w:tcW w:w="1838" w:type="dxa"/>
          </w:tcPr>
          <w:p w14:paraId="144E586F" w14:textId="77777777" w:rsidR="00D03855" w:rsidRPr="00292A6B" w:rsidRDefault="00D03855" w:rsidP="00D03855">
            <w:pPr>
              <w:rPr>
                <w:rFonts w:asciiTheme="minorHAnsi" w:hAnsiTheme="minorHAnsi" w:cstheme="minorHAnsi"/>
              </w:rPr>
            </w:pPr>
            <w:r w:rsidRPr="00292A6B">
              <w:rPr>
                <w:rFonts w:asciiTheme="minorHAnsi" w:hAnsiTheme="minorHAnsi" w:cstheme="minorHAnsi"/>
              </w:rPr>
              <w:t>Appendix G</w:t>
            </w:r>
          </w:p>
        </w:tc>
        <w:tc>
          <w:tcPr>
            <w:tcW w:w="3544" w:type="dxa"/>
          </w:tcPr>
          <w:p w14:paraId="1CA366C1" w14:textId="12BAEF4B" w:rsidR="00D03855" w:rsidRPr="00292A6B" w:rsidRDefault="00D03855" w:rsidP="00D03855">
            <w:pPr>
              <w:rPr>
                <w:rFonts w:asciiTheme="minorHAnsi" w:hAnsiTheme="minorHAnsi" w:cstheme="minorHAnsi"/>
              </w:rPr>
            </w:pPr>
            <w:r w:rsidRPr="00292A6B">
              <w:rPr>
                <w:rFonts w:asciiTheme="minorHAnsi" w:hAnsiTheme="minorHAnsi" w:cstheme="minorHAnsi"/>
              </w:rPr>
              <w:t>QR Poster advert</w:t>
            </w:r>
          </w:p>
        </w:tc>
      </w:tr>
      <w:tr w:rsidR="00D03855" w:rsidRPr="00292A6B" w14:paraId="2D4C73F0" w14:textId="77777777" w:rsidTr="0010745D">
        <w:tc>
          <w:tcPr>
            <w:tcW w:w="1838" w:type="dxa"/>
          </w:tcPr>
          <w:p w14:paraId="6107B96C" w14:textId="77777777" w:rsidR="00D03855" w:rsidRPr="00292A6B" w:rsidRDefault="00D03855" w:rsidP="00D03855">
            <w:pPr>
              <w:rPr>
                <w:rFonts w:asciiTheme="minorHAnsi" w:hAnsiTheme="minorHAnsi" w:cstheme="minorHAnsi"/>
              </w:rPr>
            </w:pPr>
            <w:r w:rsidRPr="00292A6B">
              <w:rPr>
                <w:rFonts w:asciiTheme="minorHAnsi" w:hAnsiTheme="minorHAnsi" w:cstheme="minorHAnsi"/>
              </w:rPr>
              <w:t>Appendix H</w:t>
            </w:r>
          </w:p>
        </w:tc>
        <w:tc>
          <w:tcPr>
            <w:tcW w:w="3544" w:type="dxa"/>
          </w:tcPr>
          <w:p w14:paraId="00613C21" w14:textId="287AC06D" w:rsidR="00D03855" w:rsidRPr="00292A6B" w:rsidRDefault="00D03855" w:rsidP="00D03855">
            <w:pPr>
              <w:rPr>
                <w:rFonts w:asciiTheme="minorHAnsi" w:hAnsiTheme="minorHAnsi" w:cstheme="minorHAnsi"/>
              </w:rPr>
            </w:pPr>
            <w:r w:rsidRPr="00292A6B">
              <w:rPr>
                <w:rFonts w:asciiTheme="minorHAnsi" w:hAnsiTheme="minorHAnsi" w:cstheme="minorHAnsi"/>
              </w:rPr>
              <w:t>Childcare email invitation</w:t>
            </w:r>
          </w:p>
        </w:tc>
      </w:tr>
      <w:tr w:rsidR="00D03855" w:rsidRPr="00292A6B" w14:paraId="7963A8C8" w14:textId="77777777" w:rsidTr="0010745D">
        <w:tc>
          <w:tcPr>
            <w:tcW w:w="1838" w:type="dxa"/>
          </w:tcPr>
          <w:p w14:paraId="69088FA2" w14:textId="77777777" w:rsidR="00D03855" w:rsidRPr="00292A6B" w:rsidRDefault="00D03855" w:rsidP="00D03855">
            <w:pPr>
              <w:rPr>
                <w:rFonts w:asciiTheme="minorHAnsi" w:hAnsiTheme="minorHAnsi" w:cstheme="minorHAnsi"/>
              </w:rPr>
            </w:pPr>
            <w:r w:rsidRPr="00292A6B">
              <w:rPr>
                <w:rFonts w:asciiTheme="minorHAnsi" w:hAnsiTheme="minorHAnsi" w:cstheme="minorHAnsi"/>
              </w:rPr>
              <w:t>Appendix I</w:t>
            </w:r>
          </w:p>
        </w:tc>
        <w:tc>
          <w:tcPr>
            <w:tcW w:w="3544" w:type="dxa"/>
          </w:tcPr>
          <w:p w14:paraId="087B3317" w14:textId="201B6902" w:rsidR="00D03855" w:rsidRPr="00292A6B" w:rsidRDefault="00D03855" w:rsidP="00D03855">
            <w:pPr>
              <w:rPr>
                <w:rFonts w:asciiTheme="minorHAnsi" w:hAnsiTheme="minorHAnsi" w:cstheme="minorHAnsi"/>
              </w:rPr>
            </w:pPr>
            <w:r w:rsidRPr="00292A6B">
              <w:rPr>
                <w:rFonts w:asciiTheme="minorHAnsi" w:hAnsiTheme="minorHAnsi" w:cstheme="minorHAnsi"/>
              </w:rPr>
              <w:t>PICF RCH</w:t>
            </w:r>
          </w:p>
        </w:tc>
      </w:tr>
      <w:tr w:rsidR="00D03855" w:rsidRPr="00292A6B" w14:paraId="519C18E3" w14:textId="77777777" w:rsidTr="0010745D">
        <w:tc>
          <w:tcPr>
            <w:tcW w:w="1838" w:type="dxa"/>
          </w:tcPr>
          <w:p w14:paraId="7F4F0008" w14:textId="77777777" w:rsidR="00D03855" w:rsidRPr="00292A6B" w:rsidRDefault="00D03855" w:rsidP="00D03855">
            <w:pPr>
              <w:rPr>
                <w:rFonts w:asciiTheme="minorHAnsi" w:hAnsiTheme="minorHAnsi" w:cstheme="minorHAnsi"/>
              </w:rPr>
            </w:pPr>
            <w:r w:rsidRPr="00292A6B">
              <w:rPr>
                <w:rFonts w:asciiTheme="minorHAnsi" w:hAnsiTheme="minorHAnsi" w:cstheme="minorHAnsi"/>
              </w:rPr>
              <w:t>Appendix J</w:t>
            </w:r>
          </w:p>
        </w:tc>
        <w:tc>
          <w:tcPr>
            <w:tcW w:w="3544" w:type="dxa"/>
          </w:tcPr>
          <w:p w14:paraId="14C12B05" w14:textId="569822CE" w:rsidR="00D03855" w:rsidRPr="00292A6B" w:rsidRDefault="00D03855" w:rsidP="00D03855">
            <w:pPr>
              <w:rPr>
                <w:rFonts w:asciiTheme="minorHAnsi" w:hAnsiTheme="minorHAnsi" w:cstheme="minorHAnsi"/>
              </w:rPr>
            </w:pPr>
            <w:r w:rsidRPr="00292A6B">
              <w:rPr>
                <w:rFonts w:asciiTheme="minorHAnsi" w:hAnsiTheme="minorHAnsi" w:cstheme="minorHAnsi"/>
              </w:rPr>
              <w:t>PICF Online Panel</w:t>
            </w:r>
          </w:p>
        </w:tc>
      </w:tr>
      <w:tr w:rsidR="00D03855" w14:paraId="1690C0FC" w14:textId="77777777" w:rsidTr="0010745D">
        <w:tc>
          <w:tcPr>
            <w:tcW w:w="1838" w:type="dxa"/>
          </w:tcPr>
          <w:p w14:paraId="6C738D89" w14:textId="77777777" w:rsidR="00D03855" w:rsidRPr="00292A6B" w:rsidRDefault="00D03855" w:rsidP="00D03855">
            <w:pPr>
              <w:rPr>
                <w:rFonts w:asciiTheme="minorHAnsi" w:hAnsiTheme="minorHAnsi" w:cstheme="minorHAnsi"/>
              </w:rPr>
            </w:pPr>
            <w:r w:rsidRPr="00292A6B">
              <w:rPr>
                <w:rFonts w:asciiTheme="minorHAnsi" w:hAnsiTheme="minorHAnsi" w:cstheme="minorHAnsi"/>
              </w:rPr>
              <w:t>Appendix K</w:t>
            </w:r>
          </w:p>
        </w:tc>
        <w:tc>
          <w:tcPr>
            <w:tcW w:w="3544" w:type="dxa"/>
          </w:tcPr>
          <w:p w14:paraId="2809AF24" w14:textId="2054E562" w:rsidR="00D03855" w:rsidRDefault="00D03855" w:rsidP="00D03855">
            <w:pPr>
              <w:rPr>
                <w:rFonts w:asciiTheme="minorHAnsi" w:hAnsiTheme="minorHAnsi" w:cstheme="minorHAnsi"/>
              </w:rPr>
            </w:pPr>
            <w:r w:rsidRPr="00292A6B">
              <w:rPr>
                <w:rFonts w:asciiTheme="minorHAnsi" w:hAnsiTheme="minorHAnsi" w:cstheme="minorHAnsi"/>
              </w:rPr>
              <w:t>COVID sub plan</w:t>
            </w:r>
          </w:p>
        </w:tc>
      </w:tr>
      <w:tr w:rsidR="00377B81" w14:paraId="5295B0F6" w14:textId="77777777" w:rsidTr="0010745D">
        <w:tc>
          <w:tcPr>
            <w:tcW w:w="1838" w:type="dxa"/>
          </w:tcPr>
          <w:p w14:paraId="762E2021" w14:textId="5D21550F" w:rsidR="00377B81" w:rsidRPr="00292A6B" w:rsidRDefault="00377B81" w:rsidP="00D03855">
            <w:pPr>
              <w:rPr>
                <w:rFonts w:asciiTheme="minorHAnsi" w:hAnsiTheme="minorHAnsi" w:cstheme="minorHAnsi"/>
              </w:rPr>
            </w:pPr>
            <w:r>
              <w:rPr>
                <w:rFonts w:asciiTheme="minorHAnsi" w:hAnsiTheme="minorHAnsi" w:cstheme="minorHAnsi"/>
              </w:rPr>
              <w:t>Appendix L</w:t>
            </w:r>
          </w:p>
        </w:tc>
        <w:tc>
          <w:tcPr>
            <w:tcW w:w="3544" w:type="dxa"/>
          </w:tcPr>
          <w:p w14:paraId="629393B0" w14:textId="6E1B1634" w:rsidR="00377B81" w:rsidRPr="00292A6B" w:rsidRDefault="00377B81" w:rsidP="00D03855">
            <w:pPr>
              <w:rPr>
                <w:rFonts w:asciiTheme="minorHAnsi" w:hAnsiTheme="minorHAnsi" w:cstheme="minorHAnsi"/>
              </w:rPr>
            </w:pPr>
            <w:r>
              <w:rPr>
                <w:rFonts w:asciiTheme="minorHAnsi" w:hAnsiTheme="minorHAnsi" w:cstheme="minorHAnsi"/>
              </w:rPr>
              <w:t>ICU RCH PICF</w:t>
            </w:r>
          </w:p>
        </w:tc>
      </w:tr>
    </w:tbl>
    <w:p w14:paraId="240FDF2A" w14:textId="77777777" w:rsidR="007F341F" w:rsidRPr="00120D18" w:rsidRDefault="007F341F" w:rsidP="002F6501">
      <w:pPr>
        <w:spacing w:after="0" w:line="240" w:lineRule="auto"/>
        <w:rPr>
          <w:rFonts w:asciiTheme="minorHAnsi" w:hAnsiTheme="minorHAnsi"/>
          <w:b/>
          <w:sz w:val="20"/>
          <w:szCs w:val="20"/>
        </w:rPr>
      </w:pPr>
    </w:p>
    <w:sectPr w:rsidR="007F341F" w:rsidRPr="00120D18" w:rsidSect="00A835AB">
      <w:headerReference w:type="default" r:id="rId11"/>
      <w:footerReference w:type="default" r:id="rId12"/>
      <w:pgSz w:w="11906" w:h="16838"/>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FAC2" w14:textId="77777777" w:rsidR="00A469E6" w:rsidRDefault="00A469E6" w:rsidP="00040C49">
      <w:pPr>
        <w:spacing w:after="0" w:line="240" w:lineRule="auto"/>
      </w:pPr>
      <w:r>
        <w:separator/>
      </w:r>
    </w:p>
  </w:endnote>
  <w:endnote w:type="continuationSeparator" w:id="0">
    <w:p w14:paraId="1F58755A" w14:textId="77777777" w:rsidR="00A469E6" w:rsidRDefault="00A469E6" w:rsidP="00040C49">
      <w:pPr>
        <w:spacing w:after="0" w:line="240" w:lineRule="auto"/>
      </w:pPr>
      <w:r>
        <w:continuationSeparator/>
      </w:r>
    </w:p>
  </w:endnote>
  <w:endnote w:type="continuationNotice" w:id="1">
    <w:p w14:paraId="111DA206" w14:textId="77777777" w:rsidR="00A469E6" w:rsidRDefault="00A46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BB16" w14:textId="778B69DB" w:rsidR="00375BAE" w:rsidRDefault="00375BAE" w:rsidP="00344D42">
    <w:pPr>
      <w:pBdr>
        <w:top w:val="thinThickSmallGap" w:sz="24" w:space="1" w:color="622423"/>
      </w:pBdr>
      <w:tabs>
        <w:tab w:val="center" w:pos="4513"/>
        <w:tab w:val="right" w:pos="9026"/>
      </w:tabs>
      <w:spacing w:after="20" w:line="240" w:lineRule="auto"/>
      <w:jc w:val="both"/>
      <w:rPr>
        <w:rFonts w:asciiTheme="majorHAnsi" w:hAnsiTheme="majorHAnsi" w:cs="Calibri"/>
        <w:b/>
        <w:sz w:val="16"/>
        <w:szCs w:val="16"/>
        <w:lang w:bidi="en-US"/>
      </w:rPr>
    </w:pPr>
    <w:r w:rsidRPr="00344D42">
      <w:rPr>
        <w:rFonts w:asciiTheme="majorHAnsi" w:hAnsiTheme="majorHAnsi" w:cs="Calibri"/>
        <w:b/>
        <w:sz w:val="16"/>
        <w:szCs w:val="16"/>
        <w:lang w:bidi="en-US"/>
      </w:rPr>
      <w:t>Study Name:</w:t>
    </w:r>
    <w:r w:rsidRPr="00344D42">
      <w:rPr>
        <w:rFonts w:asciiTheme="majorHAnsi" w:hAnsiTheme="majorHAnsi" w:cs="Calibri"/>
        <w:sz w:val="16"/>
        <w:szCs w:val="16"/>
        <w:lang w:bidi="en-US"/>
      </w:rPr>
      <w:t xml:space="preserve"> </w:t>
    </w:r>
    <w:r>
      <w:rPr>
        <w:rFonts w:asciiTheme="majorHAnsi" w:hAnsiTheme="majorHAnsi" w:cs="Calibri"/>
        <w:sz w:val="16"/>
        <w:szCs w:val="16"/>
        <w:lang w:bidi="en-US"/>
      </w:rPr>
      <w:t xml:space="preserve"> </w:t>
    </w:r>
    <w:r w:rsidRPr="007A4EAB">
      <w:rPr>
        <w:rFonts w:asciiTheme="majorHAnsi" w:hAnsiTheme="majorHAnsi" w:cs="Calibri"/>
        <w:sz w:val="16"/>
        <w:szCs w:val="16"/>
        <w:lang w:bidi="en-US"/>
      </w:rPr>
      <w:t>Quality of Little Lives Study (QuoLL) - Usability of EQ-5D-Y adapted for use in children aged 2-4 years</w:t>
    </w:r>
  </w:p>
  <w:p w14:paraId="51ECAE8C" w14:textId="6849CB81" w:rsidR="00375BAE" w:rsidRPr="007A4EAB" w:rsidRDefault="00375BAE" w:rsidP="00344D42">
    <w:pPr>
      <w:pBdr>
        <w:top w:val="thinThickSmallGap" w:sz="24" w:space="1" w:color="622423"/>
      </w:pBdr>
      <w:tabs>
        <w:tab w:val="center" w:pos="4513"/>
        <w:tab w:val="right" w:pos="9026"/>
      </w:tabs>
      <w:spacing w:after="20" w:line="240" w:lineRule="auto"/>
      <w:jc w:val="both"/>
      <w:rPr>
        <w:rFonts w:asciiTheme="majorHAnsi" w:hAnsiTheme="majorHAnsi" w:cs="Calibri"/>
        <w:bCs/>
        <w:sz w:val="16"/>
        <w:szCs w:val="16"/>
        <w:lang w:bidi="en-US"/>
      </w:rPr>
    </w:pPr>
    <w:r>
      <w:rPr>
        <w:rFonts w:asciiTheme="majorHAnsi" w:hAnsiTheme="majorHAnsi" w:cs="Calibri"/>
        <w:b/>
        <w:sz w:val="16"/>
        <w:szCs w:val="16"/>
        <w:lang w:bidi="en-US"/>
      </w:rPr>
      <w:t xml:space="preserve">HREC Number: </w:t>
    </w:r>
    <w:r w:rsidRPr="007A4EAB">
      <w:rPr>
        <w:rFonts w:asciiTheme="majorHAnsi" w:hAnsiTheme="majorHAnsi" w:cs="Calibri"/>
        <w:bCs/>
        <w:sz w:val="16"/>
        <w:szCs w:val="16"/>
        <w:lang w:bidi="en-US"/>
      </w:rPr>
      <w:t>71963</w:t>
    </w:r>
  </w:p>
  <w:p w14:paraId="6AC617CF" w14:textId="31BCF88F" w:rsidR="00375BAE" w:rsidRPr="00344D42" w:rsidRDefault="00375BAE" w:rsidP="00344D42">
    <w:pPr>
      <w:pStyle w:val="Footer"/>
      <w:rPr>
        <w:rFonts w:asciiTheme="majorHAnsi" w:hAnsiTheme="majorHAnsi"/>
        <w:sz w:val="16"/>
        <w:szCs w:val="16"/>
      </w:rPr>
    </w:pPr>
    <w:r w:rsidRPr="00344D42">
      <w:rPr>
        <w:rFonts w:asciiTheme="majorHAnsi" w:hAnsiTheme="majorHAnsi" w:cs="Calibri"/>
        <w:b/>
        <w:sz w:val="16"/>
        <w:szCs w:val="16"/>
        <w:lang w:bidi="en-US"/>
      </w:rPr>
      <w:t>Version &amp; date:</w:t>
    </w:r>
    <w:r w:rsidRPr="00344D42">
      <w:rPr>
        <w:rFonts w:asciiTheme="majorHAnsi" w:hAnsiTheme="majorHAnsi" w:cs="Calibri"/>
        <w:sz w:val="16"/>
        <w:szCs w:val="16"/>
        <w:lang w:bidi="en-US"/>
      </w:rPr>
      <w:t xml:space="preserve"> </w:t>
    </w:r>
    <w:r>
      <w:rPr>
        <w:rFonts w:asciiTheme="majorHAnsi" w:hAnsiTheme="majorHAnsi" w:cs="Calibri"/>
        <w:sz w:val="16"/>
        <w:szCs w:val="16"/>
        <w:lang w:bidi="en-US"/>
      </w:rPr>
      <w:t xml:space="preserve">version </w:t>
    </w:r>
    <w:r w:rsidR="003C0DD6">
      <w:rPr>
        <w:rFonts w:asciiTheme="majorHAnsi" w:hAnsiTheme="majorHAnsi" w:cs="Calibri"/>
        <w:b/>
        <w:bCs/>
        <w:sz w:val="16"/>
        <w:szCs w:val="16"/>
        <w:lang w:bidi="en-US"/>
      </w:rPr>
      <w:t>3</w:t>
    </w:r>
    <w:r w:rsidRPr="00344D42">
      <w:rPr>
        <w:rFonts w:asciiTheme="majorHAnsi" w:hAnsiTheme="majorHAnsi" w:cs="Calibri"/>
        <w:sz w:val="16"/>
        <w:szCs w:val="16"/>
        <w:lang w:bidi="en-US"/>
      </w:rPr>
      <w:t xml:space="preserve">, </w:t>
    </w:r>
    <w:r>
      <w:rPr>
        <w:rFonts w:asciiTheme="majorHAnsi" w:hAnsiTheme="majorHAnsi" w:cs="Calibri"/>
        <w:sz w:val="16"/>
        <w:szCs w:val="16"/>
        <w:lang w:bidi="en-US"/>
      </w:rPr>
      <w:t xml:space="preserve">dated </w:t>
    </w:r>
    <w:r w:rsidR="003C0DD6">
      <w:rPr>
        <w:rFonts w:asciiTheme="majorHAnsi" w:hAnsiTheme="majorHAnsi" w:cs="Calibri"/>
        <w:b/>
        <w:bCs/>
        <w:sz w:val="16"/>
        <w:szCs w:val="16"/>
        <w:lang w:bidi="en-US"/>
      </w:rPr>
      <w:t>14</w:t>
    </w:r>
    <w:r>
      <w:rPr>
        <w:rFonts w:asciiTheme="majorHAnsi" w:hAnsiTheme="majorHAnsi" w:cs="Calibri"/>
        <w:b/>
        <w:bCs/>
        <w:sz w:val="16"/>
        <w:szCs w:val="16"/>
        <w:lang w:bidi="en-US"/>
      </w:rPr>
      <w:t xml:space="preserve"> </w:t>
    </w:r>
    <w:r w:rsidR="003C0DD6">
      <w:rPr>
        <w:rFonts w:asciiTheme="majorHAnsi" w:hAnsiTheme="majorHAnsi" w:cs="Calibri"/>
        <w:b/>
        <w:bCs/>
        <w:sz w:val="16"/>
        <w:szCs w:val="16"/>
        <w:lang w:bidi="en-US"/>
      </w:rPr>
      <w:t>April</w:t>
    </w:r>
    <w:r w:rsidRPr="002307DF">
      <w:rPr>
        <w:rFonts w:asciiTheme="majorHAnsi" w:hAnsiTheme="majorHAnsi" w:cs="Calibri"/>
        <w:b/>
        <w:bCs/>
        <w:sz w:val="16"/>
        <w:szCs w:val="16"/>
        <w:lang w:bidi="en-US"/>
      </w:rPr>
      <w:t xml:space="preserve"> 202</w:t>
    </w:r>
    <w:r>
      <w:rPr>
        <w:rFonts w:asciiTheme="majorHAnsi" w:hAnsiTheme="majorHAnsi" w:cs="Calibri"/>
        <w:b/>
        <w:bCs/>
        <w:sz w:val="16"/>
        <w:szCs w:val="16"/>
        <w:lang w:bidi="en-US"/>
      </w:rPr>
      <w:t>1</w:t>
    </w:r>
  </w:p>
  <w:p w14:paraId="2CB141BC" w14:textId="77777777" w:rsidR="00375BAE" w:rsidRPr="00344D42" w:rsidRDefault="00375BAE" w:rsidP="000E6AA4">
    <w:pPr>
      <w:pStyle w:val="Footer"/>
      <w:jc w:val="right"/>
      <w:rPr>
        <w:rFonts w:asciiTheme="majorHAnsi" w:hAnsiTheme="majorHAnsi"/>
        <w:sz w:val="16"/>
        <w:szCs w:val="16"/>
      </w:rPr>
    </w:pPr>
    <w:r w:rsidRPr="00344D42">
      <w:rPr>
        <w:rFonts w:asciiTheme="majorHAnsi" w:hAnsiTheme="majorHAnsi"/>
        <w:sz w:val="16"/>
        <w:szCs w:val="16"/>
      </w:rPr>
      <w:t xml:space="preserve">Page </w:t>
    </w:r>
    <w:r w:rsidRPr="00344D42">
      <w:rPr>
        <w:rFonts w:asciiTheme="majorHAnsi" w:hAnsiTheme="majorHAnsi"/>
        <w:b/>
        <w:bCs/>
        <w:sz w:val="16"/>
        <w:szCs w:val="16"/>
      </w:rPr>
      <w:fldChar w:fldCharType="begin"/>
    </w:r>
    <w:r w:rsidRPr="00344D42">
      <w:rPr>
        <w:rFonts w:asciiTheme="majorHAnsi" w:hAnsiTheme="majorHAnsi"/>
        <w:b/>
        <w:bCs/>
        <w:sz w:val="16"/>
        <w:szCs w:val="16"/>
      </w:rPr>
      <w:instrText xml:space="preserve"> PAGE </w:instrText>
    </w:r>
    <w:r w:rsidRPr="00344D42">
      <w:rPr>
        <w:rFonts w:asciiTheme="majorHAnsi" w:hAnsiTheme="majorHAnsi"/>
        <w:b/>
        <w:bCs/>
        <w:sz w:val="16"/>
        <w:szCs w:val="16"/>
      </w:rPr>
      <w:fldChar w:fldCharType="separate"/>
    </w:r>
    <w:r>
      <w:rPr>
        <w:rFonts w:asciiTheme="majorHAnsi" w:hAnsiTheme="majorHAnsi"/>
        <w:b/>
        <w:bCs/>
        <w:noProof/>
        <w:sz w:val="16"/>
        <w:szCs w:val="16"/>
      </w:rPr>
      <w:t>22</w:t>
    </w:r>
    <w:r w:rsidRPr="00344D42">
      <w:rPr>
        <w:rFonts w:asciiTheme="majorHAnsi" w:hAnsiTheme="majorHAnsi"/>
        <w:b/>
        <w:bCs/>
        <w:sz w:val="16"/>
        <w:szCs w:val="16"/>
      </w:rPr>
      <w:fldChar w:fldCharType="end"/>
    </w:r>
    <w:r w:rsidRPr="00344D42">
      <w:rPr>
        <w:rFonts w:asciiTheme="majorHAnsi" w:hAnsiTheme="majorHAnsi"/>
        <w:sz w:val="16"/>
        <w:szCs w:val="16"/>
      </w:rPr>
      <w:t xml:space="preserve"> of </w:t>
    </w:r>
    <w:r w:rsidRPr="00344D42">
      <w:rPr>
        <w:rFonts w:asciiTheme="majorHAnsi" w:hAnsiTheme="majorHAnsi"/>
        <w:b/>
        <w:bCs/>
        <w:sz w:val="16"/>
        <w:szCs w:val="16"/>
      </w:rPr>
      <w:fldChar w:fldCharType="begin"/>
    </w:r>
    <w:r w:rsidRPr="00344D42">
      <w:rPr>
        <w:rFonts w:asciiTheme="majorHAnsi" w:hAnsiTheme="majorHAnsi"/>
        <w:b/>
        <w:bCs/>
        <w:sz w:val="16"/>
        <w:szCs w:val="16"/>
      </w:rPr>
      <w:instrText xml:space="preserve"> NUMPAGES  </w:instrText>
    </w:r>
    <w:r w:rsidRPr="00344D42">
      <w:rPr>
        <w:rFonts w:asciiTheme="majorHAnsi" w:hAnsiTheme="majorHAnsi"/>
        <w:b/>
        <w:bCs/>
        <w:sz w:val="16"/>
        <w:szCs w:val="16"/>
      </w:rPr>
      <w:fldChar w:fldCharType="separate"/>
    </w:r>
    <w:r>
      <w:rPr>
        <w:rFonts w:asciiTheme="majorHAnsi" w:hAnsiTheme="majorHAnsi"/>
        <w:b/>
        <w:bCs/>
        <w:noProof/>
        <w:sz w:val="16"/>
        <w:szCs w:val="16"/>
      </w:rPr>
      <w:t>52</w:t>
    </w:r>
    <w:r w:rsidRPr="00344D42">
      <w:rPr>
        <w:rFonts w:asciiTheme="majorHAnsi" w:hAnsiTheme="majorHAnsi"/>
        <w:b/>
        <w:bCs/>
        <w:sz w:val="16"/>
        <w:szCs w:val="16"/>
      </w:rPr>
      <w:fldChar w:fldCharType="end"/>
    </w:r>
  </w:p>
  <w:p w14:paraId="27339859" w14:textId="77777777" w:rsidR="00375BAE" w:rsidRPr="00344D42" w:rsidRDefault="00375BAE">
    <w:pPr>
      <w:pStyle w:val="Footer"/>
      <w:rPr>
        <w:rFonts w:asciiTheme="majorHAnsi" w:hAnsiTheme="majorHAnsi"/>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9DE9" w14:textId="77777777" w:rsidR="00A469E6" w:rsidRDefault="00A469E6" w:rsidP="00040C49">
      <w:pPr>
        <w:spacing w:after="0" w:line="240" w:lineRule="auto"/>
      </w:pPr>
      <w:r>
        <w:separator/>
      </w:r>
    </w:p>
  </w:footnote>
  <w:footnote w:type="continuationSeparator" w:id="0">
    <w:p w14:paraId="39BF9004" w14:textId="77777777" w:rsidR="00A469E6" w:rsidRDefault="00A469E6" w:rsidP="00040C49">
      <w:pPr>
        <w:spacing w:after="0" w:line="240" w:lineRule="auto"/>
      </w:pPr>
      <w:r>
        <w:continuationSeparator/>
      </w:r>
    </w:p>
  </w:footnote>
  <w:footnote w:type="continuationNotice" w:id="1">
    <w:p w14:paraId="2323C1A7" w14:textId="77777777" w:rsidR="00A469E6" w:rsidRDefault="00A469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7741" w14:textId="0A1D3F84" w:rsidR="00375BAE" w:rsidRPr="000D03B7" w:rsidRDefault="00375BAE" w:rsidP="00DA327F">
    <w:pPr>
      <w:pStyle w:val="Header"/>
      <w:pBdr>
        <w:bottom w:val="single" w:sz="12" w:space="1" w:color="auto"/>
      </w:pBdr>
      <w:tabs>
        <w:tab w:val="clear" w:pos="9026"/>
      </w:tabs>
      <w:rPr>
        <w:rFonts w:asciiTheme="majorHAnsi" w:hAnsiTheme="majorHAnsi"/>
      </w:rPr>
    </w:pPr>
    <w:r w:rsidRPr="000D03B7">
      <w:rPr>
        <w:rFonts w:asciiTheme="majorHAnsi" w:hAnsiTheme="majorHAnsi"/>
      </w:rPr>
      <w:tab/>
      <w:t xml:space="preserve"> Confidential</w:t>
    </w:r>
  </w:p>
  <w:p w14:paraId="5B47D29A" w14:textId="77777777" w:rsidR="00375BAE" w:rsidRPr="000D03B7" w:rsidRDefault="00375BAE">
    <w:pPr>
      <w:pStyle w:val="Head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DACCA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14B3710"/>
    <w:multiLevelType w:val="hybridMultilevel"/>
    <w:tmpl w:val="E7FEB7F2"/>
    <w:lvl w:ilvl="0" w:tplc="67B0586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60A2D"/>
    <w:multiLevelType w:val="hybridMultilevel"/>
    <w:tmpl w:val="6A7C949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11C"/>
    <w:multiLevelType w:val="multilevel"/>
    <w:tmpl w:val="6C126F42"/>
    <w:lvl w:ilvl="0">
      <w:start w:val="1"/>
      <w:numFmt w:val="decimal"/>
      <w:pStyle w:val="Style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lvlText w:val="%1.%2"/>
      <w:lvlJc w:val="left"/>
      <w:pPr>
        <w:tabs>
          <w:tab w:val="num" w:pos="576"/>
        </w:tabs>
        <w:ind w:left="576" w:hanging="576"/>
      </w:pPr>
      <w:rPr>
        <w:rFonts w:ascii="Times New Roman" w:hAnsi="Times New Roman" w:cs="Times New Roman" w:hint="default"/>
        <w:b w:val="0"/>
        <w:i w:val="0"/>
        <w:sz w:val="24"/>
        <w:u w:val="none"/>
      </w:rPr>
    </w:lvl>
    <w:lvl w:ilvl="2">
      <w:start w:val="1"/>
      <w:numFmt w:val="decimal"/>
      <w:pStyle w:val="Style3"/>
      <w:lvlText w:val="%1.%2.%3"/>
      <w:lvlJc w:val="left"/>
      <w:pPr>
        <w:tabs>
          <w:tab w:val="num" w:pos="1440"/>
        </w:tabs>
        <w:ind w:left="1080" w:hanging="360"/>
      </w:pPr>
      <w:rPr>
        <w:rFonts w:ascii="Times New Roman" w:hAnsi="Times New Roman" w:cs="Times New Roman" w:hint="default"/>
        <w:b w:val="0"/>
        <w:i w:val="0"/>
        <w:sz w:val="24"/>
      </w:rPr>
    </w:lvl>
    <w:lvl w:ilvl="3">
      <w:start w:val="1"/>
      <w:numFmt w:val="decimal"/>
      <w:pStyle w:val="Heading4"/>
      <w:lvlText w:val="%1.%2.%3.%4"/>
      <w:lvlJc w:val="left"/>
      <w:pPr>
        <w:tabs>
          <w:tab w:val="num" w:pos="1008"/>
        </w:tabs>
        <w:ind w:left="1008" w:hanging="1008"/>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15:restartNumberingAfterBreak="0">
    <w:nsid w:val="05192E62"/>
    <w:multiLevelType w:val="hybridMultilevel"/>
    <w:tmpl w:val="37A6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6" w15:restartNumberingAfterBreak="0">
    <w:nsid w:val="16C83133"/>
    <w:multiLevelType w:val="hybridMultilevel"/>
    <w:tmpl w:val="AEB85EA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6274DD"/>
    <w:multiLevelType w:val="hybridMultilevel"/>
    <w:tmpl w:val="4F6AF392"/>
    <w:lvl w:ilvl="0" w:tplc="A2EA9B3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D42478"/>
    <w:multiLevelType w:val="hybridMultilevel"/>
    <w:tmpl w:val="55A04C9E"/>
    <w:lvl w:ilvl="0" w:tplc="5C6E68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1796D"/>
    <w:multiLevelType w:val="multilevel"/>
    <w:tmpl w:val="211A60C2"/>
    <w:lvl w:ilvl="0">
      <w:start w:val="3"/>
      <w:numFmt w:val="decimal"/>
      <w:lvlText w:val="%1"/>
      <w:lvlJc w:val="left"/>
      <w:pPr>
        <w:ind w:left="360" w:hanging="360"/>
      </w:pPr>
      <w:rPr>
        <w:rFonts w:cs="Times New Roman" w:hint="default"/>
      </w:rPr>
    </w:lvl>
    <w:lvl w:ilvl="1">
      <w:start w:val="1"/>
      <w:numFmt w:val="decimal"/>
      <w:lvlText w:val="%1.%2"/>
      <w:lvlJc w:val="left"/>
      <w:pPr>
        <w:ind w:left="1209" w:hanging="783"/>
      </w:pPr>
      <w:rPr>
        <w:rFonts w:asciiTheme="majorHAnsi" w:hAnsiTheme="majorHAnsi" w:cs="Times New Roman" w:hint="default"/>
        <w:b/>
      </w:rPr>
    </w:lvl>
    <w:lvl w:ilvl="2">
      <w:start w:val="1"/>
      <w:numFmt w:val="decimal"/>
      <w:lvlText w:val="%1.%2.%3"/>
      <w:lvlJc w:val="left"/>
      <w:pPr>
        <w:ind w:left="1571"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15:restartNumberingAfterBreak="0">
    <w:nsid w:val="355377A8"/>
    <w:multiLevelType w:val="multilevel"/>
    <w:tmpl w:val="1CF650CA"/>
    <w:lvl w:ilvl="0">
      <w:start w:val="1"/>
      <w:numFmt w:val="decimal"/>
      <w:pStyle w:val="Style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F42AA"/>
    <w:multiLevelType w:val="hybridMultilevel"/>
    <w:tmpl w:val="4872AB84"/>
    <w:lvl w:ilvl="0" w:tplc="0C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26228"/>
    <w:multiLevelType w:val="hybridMultilevel"/>
    <w:tmpl w:val="758886E2"/>
    <w:lvl w:ilvl="0" w:tplc="2E0A7B1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A7E9E"/>
    <w:multiLevelType w:val="hybridMultilevel"/>
    <w:tmpl w:val="9D30DDF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91718"/>
    <w:multiLevelType w:val="hybridMultilevel"/>
    <w:tmpl w:val="D122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C4DA9"/>
    <w:multiLevelType w:val="hybridMultilevel"/>
    <w:tmpl w:val="31561D5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56943512"/>
    <w:multiLevelType w:val="hybridMultilevel"/>
    <w:tmpl w:val="C8B8E1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A8A0A522">
      <w:numFmt w:val="bullet"/>
      <w:lvlText w:val="•"/>
      <w:lvlJc w:val="left"/>
      <w:pPr>
        <w:ind w:left="2880" w:hanging="720"/>
      </w:pPr>
      <w:rPr>
        <w:rFonts w:ascii="Calibri" w:eastAsia="Times New Roman" w:hAnsi="Calibri" w:cs="Calibri"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3E6C2B"/>
    <w:multiLevelType w:val="hybridMultilevel"/>
    <w:tmpl w:val="E8FA4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8C0886"/>
    <w:multiLevelType w:val="hybridMultilevel"/>
    <w:tmpl w:val="54000860"/>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B00C33"/>
    <w:multiLevelType w:val="multilevel"/>
    <w:tmpl w:val="CB6A5AD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heme="majorHAnsi" w:hAnsiTheme="majorHAnsi" w:cstheme="minorBidi" w:hint="default"/>
      </w:rPr>
    </w:lvl>
    <w:lvl w:ilvl="2">
      <w:start w:val="1"/>
      <w:numFmt w:val="decimal"/>
      <w:isLgl/>
      <w:lvlText w:val="%1.%2.%3."/>
      <w:lvlJc w:val="left"/>
      <w:pPr>
        <w:ind w:left="1440" w:hanging="720"/>
      </w:pPr>
      <w:rPr>
        <w:rFonts w:asciiTheme="majorHAnsi" w:hAnsiTheme="majorHAnsi" w:cstheme="minorBidi" w:hint="default"/>
      </w:rPr>
    </w:lvl>
    <w:lvl w:ilvl="3">
      <w:start w:val="1"/>
      <w:numFmt w:val="decimal"/>
      <w:isLgl/>
      <w:lvlText w:val="%1.%2.%3.%4."/>
      <w:lvlJc w:val="left"/>
      <w:pPr>
        <w:ind w:left="1800" w:hanging="720"/>
      </w:pPr>
      <w:rPr>
        <w:rFonts w:asciiTheme="majorHAnsi" w:hAnsiTheme="majorHAnsi" w:cstheme="minorBidi" w:hint="default"/>
      </w:rPr>
    </w:lvl>
    <w:lvl w:ilvl="4">
      <w:start w:val="1"/>
      <w:numFmt w:val="decimal"/>
      <w:isLgl/>
      <w:lvlText w:val="%1.%2.%3.%4.%5."/>
      <w:lvlJc w:val="left"/>
      <w:pPr>
        <w:ind w:left="2520" w:hanging="1080"/>
      </w:pPr>
      <w:rPr>
        <w:rFonts w:asciiTheme="majorHAnsi" w:hAnsiTheme="majorHAnsi" w:cstheme="minorBidi" w:hint="default"/>
      </w:rPr>
    </w:lvl>
    <w:lvl w:ilvl="5">
      <w:start w:val="1"/>
      <w:numFmt w:val="decimal"/>
      <w:isLgl/>
      <w:lvlText w:val="%1.%2.%3.%4.%5.%6."/>
      <w:lvlJc w:val="left"/>
      <w:pPr>
        <w:ind w:left="2880" w:hanging="1080"/>
      </w:pPr>
      <w:rPr>
        <w:rFonts w:asciiTheme="majorHAnsi" w:hAnsiTheme="majorHAnsi" w:cstheme="minorBidi" w:hint="default"/>
      </w:rPr>
    </w:lvl>
    <w:lvl w:ilvl="6">
      <w:start w:val="1"/>
      <w:numFmt w:val="decimal"/>
      <w:isLgl/>
      <w:lvlText w:val="%1.%2.%3.%4.%5.%6.%7."/>
      <w:lvlJc w:val="left"/>
      <w:pPr>
        <w:ind w:left="3600" w:hanging="1440"/>
      </w:pPr>
      <w:rPr>
        <w:rFonts w:asciiTheme="majorHAnsi" w:hAnsiTheme="majorHAnsi" w:cstheme="minorBidi" w:hint="default"/>
      </w:rPr>
    </w:lvl>
    <w:lvl w:ilvl="7">
      <w:start w:val="1"/>
      <w:numFmt w:val="decimal"/>
      <w:isLgl/>
      <w:lvlText w:val="%1.%2.%3.%4.%5.%6.%7.%8."/>
      <w:lvlJc w:val="left"/>
      <w:pPr>
        <w:ind w:left="3960" w:hanging="1440"/>
      </w:pPr>
      <w:rPr>
        <w:rFonts w:asciiTheme="majorHAnsi" w:hAnsiTheme="majorHAnsi" w:cstheme="minorBidi" w:hint="default"/>
      </w:rPr>
    </w:lvl>
    <w:lvl w:ilvl="8">
      <w:start w:val="1"/>
      <w:numFmt w:val="decimal"/>
      <w:isLgl/>
      <w:lvlText w:val="%1.%2.%3.%4.%5.%6.%7.%8.%9."/>
      <w:lvlJc w:val="left"/>
      <w:pPr>
        <w:ind w:left="4680" w:hanging="1800"/>
      </w:pPr>
      <w:rPr>
        <w:rFonts w:asciiTheme="majorHAnsi" w:hAnsiTheme="majorHAnsi" w:cstheme="minorBidi" w:hint="default"/>
      </w:rPr>
    </w:lvl>
  </w:abstractNum>
  <w:abstractNum w:abstractNumId="20" w15:restartNumberingAfterBreak="0">
    <w:nsid w:val="5FB55CA8"/>
    <w:multiLevelType w:val="hybridMultilevel"/>
    <w:tmpl w:val="35FC52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000302"/>
    <w:multiLevelType w:val="hybridMultilevel"/>
    <w:tmpl w:val="122ED502"/>
    <w:lvl w:ilvl="0" w:tplc="832C9822">
      <w:start w:val="1"/>
      <w:numFmt w:val="decimal"/>
      <w:pStyle w:val="Heading2"/>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49F6A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6F7301"/>
    <w:multiLevelType w:val="multilevel"/>
    <w:tmpl w:val="13B8D97A"/>
    <w:lvl w:ilvl="0">
      <w:start w:val="1"/>
      <w:numFmt w:val="bullet"/>
      <w:lvlText w:val=""/>
      <w:lvlJc w:val="left"/>
      <w:pPr>
        <w:ind w:left="720" w:hanging="360"/>
      </w:pPr>
      <w:rPr>
        <w:rFonts w:ascii="Symbol" w:hAnsi="Symbol" w:hint="default"/>
      </w:rPr>
    </w:lvl>
    <w:lvl w:ilvl="1">
      <w:start w:val="1"/>
      <w:numFmt w:val="decimal"/>
      <w:lvlText w:val="%1.%2"/>
      <w:lvlJc w:val="left"/>
      <w:pPr>
        <w:ind w:left="1569" w:hanging="783"/>
      </w:pPr>
      <w:rPr>
        <w:rFonts w:asciiTheme="majorHAnsi" w:hAnsiTheme="majorHAnsi" w:cs="Times New Roman" w:hint="default"/>
        <w:b/>
      </w:rPr>
    </w:lvl>
    <w:lvl w:ilvl="2">
      <w:start w:val="1"/>
      <w:numFmt w:val="decimal"/>
      <w:lvlText w:val="%1.%2.%3"/>
      <w:lvlJc w:val="left"/>
      <w:pPr>
        <w:ind w:left="1931" w:hanging="720"/>
      </w:pPr>
      <w:rPr>
        <w:rFonts w:cs="Times New Roman" w:hint="default"/>
        <w:b/>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4" w15:restartNumberingAfterBreak="0">
    <w:nsid w:val="6B72489F"/>
    <w:multiLevelType w:val="hybridMultilevel"/>
    <w:tmpl w:val="9664D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D470D4"/>
    <w:multiLevelType w:val="hybridMultilevel"/>
    <w:tmpl w:val="85C8B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1"/>
  </w:num>
  <w:num w:numId="4">
    <w:abstractNumId w:val="9"/>
  </w:num>
  <w:num w:numId="5">
    <w:abstractNumId w:val="10"/>
  </w:num>
  <w:num w:numId="6">
    <w:abstractNumId w:val="22"/>
  </w:num>
  <w:num w:numId="7">
    <w:abstractNumId w:val="0"/>
  </w:num>
  <w:num w:numId="8">
    <w:abstractNumId w:val="16"/>
  </w:num>
  <w:num w:numId="9">
    <w:abstractNumId w:val="15"/>
  </w:num>
  <w:num w:numId="10">
    <w:abstractNumId w:val="24"/>
  </w:num>
  <w:num w:numId="11">
    <w:abstractNumId w:val="12"/>
  </w:num>
  <w:num w:numId="12">
    <w:abstractNumId w:val="14"/>
  </w:num>
  <w:num w:numId="13">
    <w:abstractNumId w:val="20"/>
  </w:num>
  <w:num w:numId="14">
    <w:abstractNumId w:val="23"/>
  </w:num>
  <w:num w:numId="15">
    <w:abstractNumId w:val="7"/>
  </w:num>
  <w:num w:numId="16">
    <w:abstractNumId w:val="13"/>
  </w:num>
  <w:num w:numId="17">
    <w:abstractNumId w:val="6"/>
  </w:num>
  <w:num w:numId="18">
    <w:abstractNumId w:val="19"/>
  </w:num>
  <w:num w:numId="19">
    <w:abstractNumId w:val="11"/>
  </w:num>
  <w:num w:numId="20">
    <w:abstractNumId w:val="4"/>
  </w:num>
  <w:num w:numId="21">
    <w:abstractNumId w:val="17"/>
  </w:num>
  <w:num w:numId="22">
    <w:abstractNumId w:val="25"/>
  </w:num>
  <w:num w:numId="23">
    <w:abstractNumId w:val="8"/>
  </w:num>
  <w:num w:numId="24">
    <w:abstractNumId w:val="18"/>
  </w:num>
  <w:num w:numId="25">
    <w:abstractNumId w:val="2"/>
  </w:num>
  <w:num w:numId="26">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10"/>
    <w:rsid w:val="00002228"/>
    <w:rsid w:val="000023A5"/>
    <w:rsid w:val="00002CB8"/>
    <w:rsid w:val="0000568E"/>
    <w:rsid w:val="000056C8"/>
    <w:rsid w:val="00005895"/>
    <w:rsid w:val="00006BB9"/>
    <w:rsid w:val="00010B7B"/>
    <w:rsid w:val="000118B7"/>
    <w:rsid w:val="000130AB"/>
    <w:rsid w:val="00013E84"/>
    <w:rsid w:val="000140F4"/>
    <w:rsid w:val="00014529"/>
    <w:rsid w:val="00015E4B"/>
    <w:rsid w:val="0002023B"/>
    <w:rsid w:val="00022198"/>
    <w:rsid w:val="00022B75"/>
    <w:rsid w:val="00024A67"/>
    <w:rsid w:val="00024E9F"/>
    <w:rsid w:val="000256BA"/>
    <w:rsid w:val="0003024B"/>
    <w:rsid w:val="00030D9D"/>
    <w:rsid w:val="00031000"/>
    <w:rsid w:val="000329CB"/>
    <w:rsid w:val="00032B77"/>
    <w:rsid w:val="00033D13"/>
    <w:rsid w:val="0003415E"/>
    <w:rsid w:val="00035A2F"/>
    <w:rsid w:val="00035A5C"/>
    <w:rsid w:val="0003657E"/>
    <w:rsid w:val="00040455"/>
    <w:rsid w:val="0004076F"/>
    <w:rsid w:val="00040C49"/>
    <w:rsid w:val="00041F10"/>
    <w:rsid w:val="000430F6"/>
    <w:rsid w:val="00043AFA"/>
    <w:rsid w:val="00043B45"/>
    <w:rsid w:val="0004471C"/>
    <w:rsid w:val="00044E14"/>
    <w:rsid w:val="00050E0E"/>
    <w:rsid w:val="0005175D"/>
    <w:rsid w:val="00051E2C"/>
    <w:rsid w:val="00052469"/>
    <w:rsid w:val="00052971"/>
    <w:rsid w:val="00052F26"/>
    <w:rsid w:val="000531FE"/>
    <w:rsid w:val="00054A34"/>
    <w:rsid w:val="00054CFB"/>
    <w:rsid w:val="00056B78"/>
    <w:rsid w:val="00061400"/>
    <w:rsid w:val="000619D5"/>
    <w:rsid w:val="000620E3"/>
    <w:rsid w:val="00063216"/>
    <w:rsid w:val="00063EA9"/>
    <w:rsid w:val="00064C47"/>
    <w:rsid w:val="0006655E"/>
    <w:rsid w:val="00066D08"/>
    <w:rsid w:val="00066F29"/>
    <w:rsid w:val="00067906"/>
    <w:rsid w:val="00072192"/>
    <w:rsid w:val="00073F3F"/>
    <w:rsid w:val="00074551"/>
    <w:rsid w:val="00074C03"/>
    <w:rsid w:val="00074E3D"/>
    <w:rsid w:val="000756AE"/>
    <w:rsid w:val="0007599A"/>
    <w:rsid w:val="000761D9"/>
    <w:rsid w:val="000761F3"/>
    <w:rsid w:val="00076C51"/>
    <w:rsid w:val="00076DC8"/>
    <w:rsid w:val="00077F07"/>
    <w:rsid w:val="00081FE6"/>
    <w:rsid w:val="00083CF9"/>
    <w:rsid w:val="000861C3"/>
    <w:rsid w:val="000873F1"/>
    <w:rsid w:val="000879C9"/>
    <w:rsid w:val="0009000C"/>
    <w:rsid w:val="00091105"/>
    <w:rsid w:val="00091AE5"/>
    <w:rsid w:val="00091D8E"/>
    <w:rsid w:val="00093AAD"/>
    <w:rsid w:val="000948F9"/>
    <w:rsid w:val="000966C7"/>
    <w:rsid w:val="000975B5"/>
    <w:rsid w:val="0009777C"/>
    <w:rsid w:val="000A15BF"/>
    <w:rsid w:val="000A1B35"/>
    <w:rsid w:val="000A4D28"/>
    <w:rsid w:val="000A5F72"/>
    <w:rsid w:val="000A7A0A"/>
    <w:rsid w:val="000B03F2"/>
    <w:rsid w:val="000B113A"/>
    <w:rsid w:val="000B2457"/>
    <w:rsid w:val="000B3000"/>
    <w:rsid w:val="000B43C0"/>
    <w:rsid w:val="000B5003"/>
    <w:rsid w:val="000B6F38"/>
    <w:rsid w:val="000B7104"/>
    <w:rsid w:val="000B7F11"/>
    <w:rsid w:val="000C12D7"/>
    <w:rsid w:val="000C197C"/>
    <w:rsid w:val="000C1F8D"/>
    <w:rsid w:val="000C2AD3"/>
    <w:rsid w:val="000C4111"/>
    <w:rsid w:val="000C79B0"/>
    <w:rsid w:val="000D03B7"/>
    <w:rsid w:val="000D045A"/>
    <w:rsid w:val="000D0886"/>
    <w:rsid w:val="000D1365"/>
    <w:rsid w:val="000D4C75"/>
    <w:rsid w:val="000D51B0"/>
    <w:rsid w:val="000D6E27"/>
    <w:rsid w:val="000E01D4"/>
    <w:rsid w:val="000E1C03"/>
    <w:rsid w:val="000E3229"/>
    <w:rsid w:val="000E457D"/>
    <w:rsid w:val="000E4C84"/>
    <w:rsid w:val="000E4D5A"/>
    <w:rsid w:val="000E4DC8"/>
    <w:rsid w:val="000E5B0B"/>
    <w:rsid w:val="000E6563"/>
    <w:rsid w:val="000E6AA4"/>
    <w:rsid w:val="000E7BB4"/>
    <w:rsid w:val="000E7E36"/>
    <w:rsid w:val="000F0759"/>
    <w:rsid w:val="000F0E4A"/>
    <w:rsid w:val="00100589"/>
    <w:rsid w:val="001007D8"/>
    <w:rsid w:val="00100BE0"/>
    <w:rsid w:val="00102F0E"/>
    <w:rsid w:val="0010371D"/>
    <w:rsid w:val="0010465A"/>
    <w:rsid w:val="001065E9"/>
    <w:rsid w:val="00106CC5"/>
    <w:rsid w:val="00113FF6"/>
    <w:rsid w:val="001216C1"/>
    <w:rsid w:val="00121CC5"/>
    <w:rsid w:val="0012624A"/>
    <w:rsid w:val="0012668B"/>
    <w:rsid w:val="001267AF"/>
    <w:rsid w:val="00127370"/>
    <w:rsid w:val="00127803"/>
    <w:rsid w:val="00130083"/>
    <w:rsid w:val="00131525"/>
    <w:rsid w:val="00132012"/>
    <w:rsid w:val="001348E2"/>
    <w:rsid w:val="0013553F"/>
    <w:rsid w:val="0013574E"/>
    <w:rsid w:val="0013623B"/>
    <w:rsid w:val="001364F3"/>
    <w:rsid w:val="00136740"/>
    <w:rsid w:val="001402FF"/>
    <w:rsid w:val="001405B6"/>
    <w:rsid w:val="00146E2B"/>
    <w:rsid w:val="00147866"/>
    <w:rsid w:val="00151EA5"/>
    <w:rsid w:val="001530E6"/>
    <w:rsid w:val="0015426A"/>
    <w:rsid w:val="00154414"/>
    <w:rsid w:val="0015544F"/>
    <w:rsid w:val="00155A96"/>
    <w:rsid w:val="0016036A"/>
    <w:rsid w:val="001606B5"/>
    <w:rsid w:val="001609BC"/>
    <w:rsid w:val="00161C3E"/>
    <w:rsid w:val="001630AF"/>
    <w:rsid w:val="001631DA"/>
    <w:rsid w:val="00163B57"/>
    <w:rsid w:val="00170C7F"/>
    <w:rsid w:val="001712E9"/>
    <w:rsid w:val="00171423"/>
    <w:rsid w:val="00172B39"/>
    <w:rsid w:val="00175533"/>
    <w:rsid w:val="00177099"/>
    <w:rsid w:val="00177476"/>
    <w:rsid w:val="0017791F"/>
    <w:rsid w:val="001818FF"/>
    <w:rsid w:val="0018200E"/>
    <w:rsid w:val="0018436C"/>
    <w:rsid w:val="00187DC3"/>
    <w:rsid w:val="0019436E"/>
    <w:rsid w:val="00195C41"/>
    <w:rsid w:val="001971F9"/>
    <w:rsid w:val="001A0241"/>
    <w:rsid w:val="001A0773"/>
    <w:rsid w:val="001A3C33"/>
    <w:rsid w:val="001A4E56"/>
    <w:rsid w:val="001A5CC1"/>
    <w:rsid w:val="001A5CE0"/>
    <w:rsid w:val="001A6B46"/>
    <w:rsid w:val="001B1DE9"/>
    <w:rsid w:val="001B1FE5"/>
    <w:rsid w:val="001B26E0"/>
    <w:rsid w:val="001B2D28"/>
    <w:rsid w:val="001B3C6C"/>
    <w:rsid w:val="001B6075"/>
    <w:rsid w:val="001C1CE7"/>
    <w:rsid w:val="001C28BC"/>
    <w:rsid w:val="001C437B"/>
    <w:rsid w:val="001C6480"/>
    <w:rsid w:val="001C731C"/>
    <w:rsid w:val="001C7E59"/>
    <w:rsid w:val="001D04E0"/>
    <w:rsid w:val="001D273C"/>
    <w:rsid w:val="001D3AF1"/>
    <w:rsid w:val="001D4112"/>
    <w:rsid w:val="001E33BF"/>
    <w:rsid w:val="001F1082"/>
    <w:rsid w:val="001F1148"/>
    <w:rsid w:val="001F1202"/>
    <w:rsid w:val="001F1409"/>
    <w:rsid w:val="001F382A"/>
    <w:rsid w:val="001F3D2D"/>
    <w:rsid w:val="001F5056"/>
    <w:rsid w:val="001F5B83"/>
    <w:rsid w:val="002037DD"/>
    <w:rsid w:val="002058FA"/>
    <w:rsid w:val="0020604B"/>
    <w:rsid w:val="002072CA"/>
    <w:rsid w:val="00207FB0"/>
    <w:rsid w:val="00210CFA"/>
    <w:rsid w:val="00211773"/>
    <w:rsid w:val="00213D1D"/>
    <w:rsid w:val="00213F47"/>
    <w:rsid w:val="00214FC1"/>
    <w:rsid w:val="00215917"/>
    <w:rsid w:val="00216AD6"/>
    <w:rsid w:val="00220678"/>
    <w:rsid w:val="00225521"/>
    <w:rsid w:val="00225851"/>
    <w:rsid w:val="0023073D"/>
    <w:rsid w:val="002307DF"/>
    <w:rsid w:val="00231163"/>
    <w:rsid w:val="002317C2"/>
    <w:rsid w:val="002320DD"/>
    <w:rsid w:val="00232FDC"/>
    <w:rsid w:val="002341B2"/>
    <w:rsid w:val="00234AEC"/>
    <w:rsid w:val="00234C5C"/>
    <w:rsid w:val="002350FC"/>
    <w:rsid w:val="00235D25"/>
    <w:rsid w:val="00237374"/>
    <w:rsid w:val="002376A3"/>
    <w:rsid w:val="00237CBB"/>
    <w:rsid w:val="00240093"/>
    <w:rsid w:val="002401E9"/>
    <w:rsid w:val="00245866"/>
    <w:rsid w:val="002462BD"/>
    <w:rsid w:val="002469FA"/>
    <w:rsid w:val="0025000C"/>
    <w:rsid w:val="00252CBE"/>
    <w:rsid w:val="00252FF0"/>
    <w:rsid w:val="00253E54"/>
    <w:rsid w:val="002558C7"/>
    <w:rsid w:val="00255EAF"/>
    <w:rsid w:val="00256A70"/>
    <w:rsid w:val="002576BF"/>
    <w:rsid w:val="00257857"/>
    <w:rsid w:val="00257D58"/>
    <w:rsid w:val="00260F4D"/>
    <w:rsid w:val="00260F54"/>
    <w:rsid w:val="00261F33"/>
    <w:rsid w:val="00262C3A"/>
    <w:rsid w:val="00262FF7"/>
    <w:rsid w:val="00263219"/>
    <w:rsid w:val="00266443"/>
    <w:rsid w:val="002727E0"/>
    <w:rsid w:val="00272DB4"/>
    <w:rsid w:val="0027411A"/>
    <w:rsid w:val="00274CEA"/>
    <w:rsid w:val="00275AAC"/>
    <w:rsid w:val="0028003F"/>
    <w:rsid w:val="00280A4D"/>
    <w:rsid w:val="00284DAE"/>
    <w:rsid w:val="0028620B"/>
    <w:rsid w:val="002863D5"/>
    <w:rsid w:val="002866B3"/>
    <w:rsid w:val="002902C4"/>
    <w:rsid w:val="00292A6B"/>
    <w:rsid w:val="00292CF9"/>
    <w:rsid w:val="002947F7"/>
    <w:rsid w:val="00294C84"/>
    <w:rsid w:val="00296F79"/>
    <w:rsid w:val="00297C18"/>
    <w:rsid w:val="002A094C"/>
    <w:rsid w:val="002A0D12"/>
    <w:rsid w:val="002A0F09"/>
    <w:rsid w:val="002A2D4E"/>
    <w:rsid w:val="002A2EF9"/>
    <w:rsid w:val="002A34B4"/>
    <w:rsid w:val="002A52DF"/>
    <w:rsid w:val="002A6084"/>
    <w:rsid w:val="002A68E8"/>
    <w:rsid w:val="002A696D"/>
    <w:rsid w:val="002A77D2"/>
    <w:rsid w:val="002A78EF"/>
    <w:rsid w:val="002B4A14"/>
    <w:rsid w:val="002B70CB"/>
    <w:rsid w:val="002C0B9F"/>
    <w:rsid w:val="002C235C"/>
    <w:rsid w:val="002C2794"/>
    <w:rsid w:val="002C364F"/>
    <w:rsid w:val="002C4C7B"/>
    <w:rsid w:val="002D0F3E"/>
    <w:rsid w:val="002D2145"/>
    <w:rsid w:val="002D2524"/>
    <w:rsid w:val="002D2BAC"/>
    <w:rsid w:val="002D47AB"/>
    <w:rsid w:val="002D7566"/>
    <w:rsid w:val="002E185B"/>
    <w:rsid w:val="002E21F1"/>
    <w:rsid w:val="002E6526"/>
    <w:rsid w:val="002F0AF4"/>
    <w:rsid w:val="002F14BF"/>
    <w:rsid w:val="002F2736"/>
    <w:rsid w:val="002F3717"/>
    <w:rsid w:val="002F3A8B"/>
    <w:rsid w:val="002F3C90"/>
    <w:rsid w:val="002F5286"/>
    <w:rsid w:val="002F5775"/>
    <w:rsid w:val="002F5C6F"/>
    <w:rsid w:val="002F6501"/>
    <w:rsid w:val="002F6894"/>
    <w:rsid w:val="002F6B88"/>
    <w:rsid w:val="002F7F35"/>
    <w:rsid w:val="00304010"/>
    <w:rsid w:val="00304A52"/>
    <w:rsid w:val="00306B10"/>
    <w:rsid w:val="00307207"/>
    <w:rsid w:val="00307339"/>
    <w:rsid w:val="00313386"/>
    <w:rsid w:val="0031354E"/>
    <w:rsid w:val="00313DEE"/>
    <w:rsid w:val="0031721E"/>
    <w:rsid w:val="00320DEB"/>
    <w:rsid w:val="0032100F"/>
    <w:rsid w:val="003217A1"/>
    <w:rsid w:val="00321E9F"/>
    <w:rsid w:val="0032589B"/>
    <w:rsid w:val="00326C5D"/>
    <w:rsid w:val="00327960"/>
    <w:rsid w:val="00327FCF"/>
    <w:rsid w:val="0033070A"/>
    <w:rsid w:val="00331E66"/>
    <w:rsid w:val="00333300"/>
    <w:rsid w:val="00334F81"/>
    <w:rsid w:val="00336DE5"/>
    <w:rsid w:val="0033708E"/>
    <w:rsid w:val="00337C37"/>
    <w:rsid w:val="003405F8"/>
    <w:rsid w:val="00340C3B"/>
    <w:rsid w:val="00340D27"/>
    <w:rsid w:val="00342495"/>
    <w:rsid w:val="00343A7F"/>
    <w:rsid w:val="00344239"/>
    <w:rsid w:val="00344A2E"/>
    <w:rsid w:val="00344D42"/>
    <w:rsid w:val="00345E3E"/>
    <w:rsid w:val="0034776C"/>
    <w:rsid w:val="00347A59"/>
    <w:rsid w:val="00347C9F"/>
    <w:rsid w:val="00347DA9"/>
    <w:rsid w:val="00351753"/>
    <w:rsid w:val="00351F19"/>
    <w:rsid w:val="00352C93"/>
    <w:rsid w:val="00353DEB"/>
    <w:rsid w:val="00353E58"/>
    <w:rsid w:val="003544DF"/>
    <w:rsid w:val="0035532B"/>
    <w:rsid w:val="00355351"/>
    <w:rsid w:val="00356688"/>
    <w:rsid w:val="0035772C"/>
    <w:rsid w:val="00357CD2"/>
    <w:rsid w:val="00357D25"/>
    <w:rsid w:val="0036365C"/>
    <w:rsid w:val="00363C95"/>
    <w:rsid w:val="00363E8D"/>
    <w:rsid w:val="003640CC"/>
    <w:rsid w:val="00364F85"/>
    <w:rsid w:val="0036561B"/>
    <w:rsid w:val="00365854"/>
    <w:rsid w:val="003674CE"/>
    <w:rsid w:val="003679E0"/>
    <w:rsid w:val="0037029C"/>
    <w:rsid w:val="00370868"/>
    <w:rsid w:val="003720C8"/>
    <w:rsid w:val="003720D9"/>
    <w:rsid w:val="00372C5D"/>
    <w:rsid w:val="00373172"/>
    <w:rsid w:val="00375653"/>
    <w:rsid w:val="00375BAE"/>
    <w:rsid w:val="00375C45"/>
    <w:rsid w:val="0037644D"/>
    <w:rsid w:val="00376F65"/>
    <w:rsid w:val="00377B81"/>
    <w:rsid w:val="00377E8C"/>
    <w:rsid w:val="00377ECC"/>
    <w:rsid w:val="003802EE"/>
    <w:rsid w:val="00384519"/>
    <w:rsid w:val="003853D9"/>
    <w:rsid w:val="003857DF"/>
    <w:rsid w:val="00386F19"/>
    <w:rsid w:val="00391088"/>
    <w:rsid w:val="0039162E"/>
    <w:rsid w:val="0039245B"/>
    <w:rsid w:val="00393879"/>
    <w:rsid w:val="00395405"/>
    <w:rsid w:val="003960FE"/>
    <w:rsid w:val="00397782"/>
    <w:rsid w:val="003A0160"/>
    <w:rsid w:val="003A0461"/>
    <w:rsid w:val="003A0823"/>
    <w:rsid w:val="003A4CC1"/>
    <w:rsid w:val="003A57D3"/>
    <w:rsid w:val="003A60EF"/>
    <w:rsid w:val="003A62AB"/>
    <w:rsid w:val="003A6B08"/>
    <w:rsid w:val="003A7F09"/>
    <w:rsid w:val="003B1833"/>
    <w:rsid w:val="003B324C"/>
    <w:rsid w:val="003B7F98"/>
    <w:rsid w:val="003C043B"/>
    <w:rsid w:val="003C09F5"/>
    <w:rsid w:val="003C0DD6"/>
    <w:rsid w:val="003C329A"/>
    <w:rsid w:val="003C40B3"/>
    <w:rsid w:val="003C4189"/>
    <w:rsid w:val="003C4464"/>
    <w:rsid w:val="003C5687"/>
    <w:rsid w:val="003C59B4"/>
    <w:rsid w:val="003C5FA1"/>
    <w:rsid w:val="003C668B"/>
    <w:rsid w:val="003C6AAF"/>
    <w:rsid w:val="003C7E3A"/>
    <w:rsid w:val="003D0A8D"/>
    <w:rsid w:val="003D17AC"/>
    <w:rsid w:val="003D1A71"/>
    <w:rsid w:val="003D2677"/>
    <w:rsid w:val="003D5E02"/>
    <w:rsid w:val="003D6838"/>
    <w:rsid w:val="003D75F6"/>
    <w:rsid w:val="003E05F1"/>
    <w:rsid w:val="003E0B03"/>
    <w:rsid w:val="003E348C"/>
    <w:rsid w:val="003E555D"/>
    <w:rsid w:val="003E5761"/>
    <w:rsid w:val="003E78A9"/>
    <w:rsid w:val="003F45B3"/>
    <w:rsid w:val="003F6002"/>
    <w:rsid w:val="003F6C6E"/>
    <w:rsid w:val="003F76E1"/>
    <w:rsid w:val="003F7AED"/>
    <w:rsid w:val="0040085B"/>
    <w:rsid w:val="00401068"/>
    <w:rsid w:val="0040181C"/>
    <w:rsid w:val="00401875"/>
    <w:rsid w:val="00402DD5"/>
    <w:rsid w:val="00403A4D"/>
    <w:rsid w:val="00404EF2"/>
    <w:rsid w:val="004057F9"/>
    <w:rsid w:val="00411FFE"/>
    <w:rsid w:val="004124CF"/>
    <w:rsid w:val="0041278C"/>
    <w:rsid w:val="00414B2C"/>
    <w:rsid w:val="00414BAD"/>
    <w:rsid w:val="00414C3C"/>
    <w:rsid w:val="004160C0"/>
    <w:rsid w:val="00416603"/>
    <w:rsid w:val="0041706E"/>
    <w:rsid w:val="00420271"/>
    <w:rsid w:val="0042063A"/>
    <w:rsid w:val="00421220"/>
    <w:rsid w:val="00421E63"/>
    <w:rsid w:val="0042379A"/>
    <w:rsid w:val="00425825"/>
    <w:rsid w:val="00427581"/>
    <w:rsid w:val="00427A2A"/>
    <w:rsid w:val="0043157F"/>
    <w:rsid w:val="004326F2"/>
    <w:rsid w:val="0043342D"/>
    <w:rsid w:val="004335BB"/>
    <w:rsid w:val="00435544"/>
    <w:rsid w:val="00435890"/>
    <w:rsid w:val="00436DDC"/>
    <w:rsid w:val="0043746B"/>
    <w:rsid w:val="00437557"/>
    <w:rsid w:val="00437BAE"/>
    <w:rsid w:val="00441842"/>
    <w:rsid w:val="00441BC5"/>
    <w:rsid w:val="00442144"/>
    <w:rsid w:val="00443B27"/>
    <w:rsid w:val="00444607"/>
    <w:rsid w:val="00445AC7"/>
    <w:rsid w:val="004460F5"/>
    <w:rsid w:val="004525C3"/>
    <w:rsid w:val="00452E2B"/>
    <w:rsid w:val="004579DE"/>
    <w:rsid w:val="004613DD"/>
    <w:rsid w:val="004616B2"/>
    <w:rsid w:val="0046202A"/>
    <w:rsid w:val="004620ED"/>
    <w:rsid w:val="00462112"/>
    <w:rsid w:val="004631EB"/>
    <w:rsid w:val="004635CA"/>
    <w:rsid w:val="00464682"/>
    <w:rsid w:val="00465372"/>
    <w:rsid w:val="0046555A"/>
    <w:rsid w:val="004661D9"/>
    <w:rsid w:val="004670F9"/>
    <w:rsid w:val="004707A1"/>
    <w:rsid w:val="00472C2B"/>
    <w:rsid w:val="00473083"/>
    <w:rsid w:val="004733F0"/>
    <w:rsid w:val="0047749A"/>
    <w:rsid w:val="0047751B"/>
    <w:rsid w:val="00481D04"/>
    <w:rsid w:val="004829C4"/>
    <w:rsid w:val="004831AA"/>
    <w:rsid w:val="00483BF6"/>
    <w:rsid w:val="00485A97"/>
    <w:rsid w:val="00486095"/>
    <w:rsid w:val="00486D4A"/>
    <w:rsid w:val="00490DB3"/>
    <w:rsid w:val="00490FAC"/>
    <w:rsid w:val="004917C0"/>
    <w:rsid w:val="00491D62"/>
    <w:rsid w:val="00492A25"/>
    <w:rsid w:val="00493873"/>
    <w:rsid w:val="00493E71"/>
    <w:rsid w:val="00494872"/>
    <w:rsid w:val="0049537B"/>
    <w:rsid w:val="00495E21"/>
    <w:rsid w:val="0049758E"/>
    <w:rsid w:val="0049774E"/>
    <w:rsid w:val="004A0D4D"/>
    <w:rsid w:val="004A1E91"/>
    <w:rsid w:val="004A4C92"/>
    <w:rsid w:val="004A5786"/>
    <w:rsid w:val="004A62D8"/>
    <w:rsid w:val="004B3680"/>
    <w:rsid w:val="004C0982"/>
    <w:rsid w:val="004C0C51"/>
    <w:rsid w:val="004C1A0C"/>
    <w:rsid w:val="004C1D97"/>
    <w:rsid w:val="004C23AE"/>
    <w:rsid w:val="004C2965"/>
    <w:rsid w:val="004C5183"/>
    <w:rsid w:val="004D0501"/>
    <w:rsid w:val="004D08D1"/>
    <w:rsid w:val="004D1411"/>
    <w:rsid w:val="004D1CF8"/>
    <w:rsid w:val="004D4657"/>
    <w:rsid w:val="004D478C"/>
    <w:rsid w:val="004D4AE9"/>
    <w:rsid w:val="004D5606"/>
    <w:rsid w:val="004D5CCD"/>
    <w:rsid w:val="004D71A9"/>
    <w:rsid w:val="004D75F2"/>
    <w:rsid w:val="004D77FF"/>
    <w:rsid w:val="004E015F"/>
    <w:rsid w:val="004E4DA4"/>
    <w:rsid w:val="004E5E5D"/>
    <w:rsid w:val="004E6D89"/>
    <w:rsid w:val="004E7377"/>
    <w:rsid w:val="004E745C"/>
    <w:rsid w:val="004E7C32"/>
    <w:rsid w:val="004F1FC7"/>
    <w:rsid w:val="004F2BF4"/>
    <w:rsid w:val="004F2FD9"/>
    <w:rsid w:val="004F3266"/>
    <w:rsid w:val="004F401F"/>
    <w:rsid w:val="004F4C52"/>
    <w:rsid w:val="004F52B5"/>
    <w:rsid w:val="004F5829"/>
    <w:rsid w:val="004F6348"/>
    <w:rsid w:val="004F6E9C"/>
    <w:rsid w:val="004F7A4E"/>
    <w:rsid w:val="00500315"/>
    <w:rsid w:val="005012C4"/>
    <w:rsid w:val="00501DF0"/>
    <w:rsid w:val="00502051"/>
    <w:rsid w:val="00503086"/>
    <w:rsid w:val="00503660"/>
    <w:rsid w:val="0050374E"/>
    <w:rsid w:val="0050581F"/>
    <w:rsid w:val="00507CD9"/>
    <w:rsid w:val="00507E61"/>
    <w:rsid w:val="00510D47"/>
    <w:rsid w:val="00512B18"/>
    <w:rsid w:val="005144FD"/>
    <w:rsid w:val="0051495A"/>
    <w:rsid w:val="00515D10"/>
    <w:rsid w:val="00515D91"/>
    <w:rsid w:val="005161F0"/>
    <w:rsid w:val="00517AC5"/>
    <w:rsid w:val="00520AE6"/>
    <w:rsid w:val="005220A3"/>
    <w:rsid w:val="00522AAD"/>
    <w:rsid w:val="00531879"/>
    <w:rsid w:val="00532C3B"/>
    <w:rsid w:val="0053383D"/>
    <w:rsid w:val="00534BDA"/>
    <w:rsid w:val="00534C43"/>
    <w:rsid w:val="00535738"/>
    <w:rsid w:val="005375B5"/>
    <w:rsid w:val="00537E0E"/>
    <w:rsid w:val="005405DB"/>
    <w:rsid w:val="00540BA2"/>
    <w:rsid w:val="00541999"/>
    <w:rsid w:val="00543C12"/>
    <w:rsid w:val="0054422A"/>
    <w:rsid w:val="00544B5A"/>
    <w:rsid w:val="005452FC"/>
    <w:rsid w:val="005454A2"/>
    <w:rsid w:val="00545940"/>
    <w:rsid w:val="005473A8"/>
    <w:rsid w:val="00547665"/>
    <w:rsid w:val="00550207"/>
    <w:rsid w:val="005503BC"/>
    <w:rsid w:val="005510E4"/>
    <w:rsid w:val="00553476"/>
    <w:rsid w:val="005556E6"/>
    <w:rsid w:val="0055577C"/>
    <w:rsid w:val="00556EBB"/>
    <w:rsid w:val="0056062E"/>
    <w:rsid w:val="00560F7F"/>
    <w:rsid w:val="00562760"/>
    <w:rsid w:val="00563CEF"/>
    <w:rsid w:val="00565924"/>
    <w:rsid w:val="00566526"/>
    <w:rsid w:val="00566893"/>
    <w:rsid w:val="0057058C"/>
    <w:rsid w:val="00570E5B"/>
    <w:rsid w:val="0057303D"/>
    <w:rsid w:val="00573B7C"/>
    <w:rsid w:val="00573BA7"/>
    <w:rsid w:val="00574F54"/>
    <w:rsid w:val="00577796"/>
    <w:rsid w:val="00580319"/>
    <w:rsid w:val="005818B0"/>
    <w:rsid w:val="00584841"/>
    <w:rsid w:val="005858D1"/>
    <w:rsid w:val="005859EF"/>
    <w:rsid w:val="00587168"/>
    <w:rsid w:val="00590BA4"/>
    <w:rsid w:val="005922C4"/>
    <w:rsid w:val="005941F7"/>
    <w:rsid w:val="005957FA"/>
    <w:rsid w:val="00595F2C"/>
    <w:rsid w:val="005965D1"/>
    <w:rsid w:val="00597061"/>
    <w:rsid w:val="00597688"/>
    <w:rsid w:val="005A0469"/>
    <w:rsid w:val="005A349B"/>
    <w:rsid w:val="005A56CF"/>
    <w:rsid w:val="005A5BC2"/>
    <w:rsid w:val="005A69B9"/>
    <w:rsid w:val="005A6B15"/>
    <w:rsid w:val="005A7933"/>
    <w:rsid w:val="005B0459"/>
    <w:rsid w:val="005B244F"/>
    <w:rsid w:val="005B61A7"/>
    <w:rsid w:val="005B7878"/>
    <w:rsid w:val="005B7B77"/>
    <w:rsid w:val="005B7F3F"/>
    <w:rsid w:val="005C092A"/>
    <w:rsid w:val="005C2BDA"/>
    <w:rsid w:val="005C2E07"/>
    <w:rsid w:val="005C2FDD"/>
    <w:rsid w:val="005C60CC"/>
    <w:rsid w:val="005C60D9"/>
    <w:rsid w:val="005C7F03"/>
    <w:rsid w:val="005D3C0D"/>
    <w:rsid w:val="005D6570"/>
    <w:rsid w:val="005E22FE"/>
    <w:rsid w:val="005E2A9F"/>
    <w:rsid w:val="005E3212"/>
    <w:rsid w:val="005E36AA"/>
    <w:rsid w:val="005E5204"/>
    <w:rsid w:val="005E5CE0"/>
    <w:rsid w:val="005E7376"/>
    <w:rsid w:val="005E74C1"/>
    <w:rsid w:val="005F047B"/>
    <w:rsid w:val="005F0C52"/>
    <w:rsid w:val="005F114B"/>
    <w:rsid w:val="005F4C43"/>
    <w:rsid w:val="005F4FF0"/>
    <w:rsid w:val="00602D2A"/>
    <w:rsid w:val="006039CA"/>
    <w:rsid w:val="006079FE"/>
    <w:rsid w:val="006117A1"/>
    <w:rsid w:val="0061222D"/>
    <w:rsid w:val="00613608"/>
    <w:rsid w:val="006137F7"/>
    <w:rsid w:val="00616AB2"/>
    <w:rsid w:val="00616E12"/>
    <w:rsid w:val="00616E56"/>
    <w:rsid w:val="00616F46"/>
    <w:rsid w:val="00621BDA"/>
    <w:rsid w:val="00621F52"/>
    <w:rsid w:val="00622105"/>
    <w:rsid w:val="006251A7"/>
    <w:rsid w:val="00626DC3"/>
    <w:rsid w:val="00627A93"/>
    <w:rsid w:val="00630804"/>
    <w:rsid w:val="006308FA"/>
    <w:rsid w:val="0063149E"/>
    <w:rsid w:val="00633AFF"/>
    <w:rsid w:val="006343C8"/>
    <w:rsid w:val="006364D3"/>
    <w:rsid w:val="00636B55"/>
    <w:rsid w:val="006370A4"/>
    <w:rsid w:val="006414EF"/>
    <w:rsid w:val="006429F6"/>
    <w:rsid w:val="00643BF3"/>
    <w:rsid w:val="00644685"/>
    <w:rsid w:val="0064743A"/>
    <w:rsid w:val="0064766C"/>
    <w:rsid w:val="00650324"/>
    <w:rsid w:val="00651211"/>
    <w:rsid w:val="0065168A"/>
    <w:rsid w:val="00651AC8"/>
    <w:rsid w:val="006539BB"/>
    <w:rsid w:val="00654EA1"/>
    <w:rsid w:val="006579C7"/>
    <w:rsid w:val="00660764"/>
    <w:rsid w:val="00664242"/>
    <w:rsid w:val="006646E7"/>
    <w:rsid w:val="0066765A"/>
    <w:rsid w:val="00672B16"/>
    <w:rsid w:val="00674D9A"/>
    <w:rsid w:val="00676D2E"/>
    <w:rsid w:val="006775C2"/>
    <w:rsid w:val="006776E0"/>
    <w:rsid w:val="00680191"/>
    <w:rsid w:val="006802D7"/>
    <w:rsid w:val="0068510C"/>
    <w:rsid w:val="00686CB9"/>
    <w:rsid w:val="00687C6E"/>
    <w:rsid w:val="00690316"/>
    <w:rsid w:val="0069399B"/>
    <w:rsid w:val="00697044"/>
    <w:rsid w:val="006A0A02"/>
    <w:rsid w:val="006A1DD5"/>
    <w:rsid w:val="006A2244"/>
    <w:rsid w:val="006A246C"/>
    <w:rsid w:val="006A2E5F"/>
    <w:rsid w:val="006A32EB"/>
    <w:rsid w:val="006A35BA"/>
    <w:rsid w:val="006A7BDD"/>
    <w:rsid w:val="006B2119"/>
    <w:rsid w:val="006B23F3"/>
    <w:rsid w:val="006B2A4D"/>
    <w:rsid w:val="006B35C2"/>
    <w:rsid w:val="006B3665"/>
    <w:rsid w:val="006B3B0F"/>
    <w:rsid w:val="006B3C66"/>
    <w:rsid w:val="006B3E6A"/>
    <w:rsid w:val="006B55B4"/>
    <w:rsid w:val="006B61AA"/>
    <w:rsid w:val="006B725F"/>
    <w:rsid w:val="006C14A7"/>
    <w:rsid w:val="006C19ED"/>
    <w:rsid w:val="006C25C2"/>
    <w:rsid w:val="006C2F0F"/>
    <w:rsid w:val="006C5347"/>
    <w:rsid w:val="006C69DC"/>
    <w:rsid w:val="006C6DF7"/>
    <w:rsid w:val="006C7578"/>
    <w:rsid w:val="006C7F74"/>
    <w:rsid w:val="006C7FF0"/>
    <w:rsid w:val="006D0583"/>
    <w:rsid w:val="006D18DE"/>
    <w:rsid w:val="006D3AED"/>
    <w:rsid w:val="006D3B6F"/>
    <w:rsid w:val="006D5D76"/>
    <w:rsid w:val="006D6499"/>
    <w:rsid w:val="006D7923"/>
    <w:rsid w:val="006E286F"/>
    <w:rsid w:val="006E324F"/>
    <w:rsid w:val="006E3607"/>
    <w:rsid w:val="006E50CF"/>
    <w:rsid w:val="006E7E0E"/>
    <w:rsid w:val="006F058C"/>
    <w:rsid w:val="006F1A39"/>
    <w:rsid w:val="006F30F0"/>
    <w:rsid w:val="006F3EAF"/>
    <w:rsid w:val="006F4D03"/>
    <w:rsid w:val="006F5455"/>
    <w:rsid w:val="006F56F7"/>
    <w:rsid w:val="006F7E49"/>
    <w:rsid w:val="00700FF7"/>
    <w:rsid w:val="00701CEE"/>
    <w:rsid w:val="00707BB5"/>
    <w:rsid w:val="007103F0"/>
    <w:rsid w:val="00710953"/>
    <w:rsid w:val="00714F25"/>
    <w:rsid w:val="00716C15"/>
    <w:rsid w:val="00717B34"/>
    <w:rsid w:val="00720BD3"/>
    <w:rsid w:val="007219CD"/>
    <w:rsid w:val="0072233D"/>
    <w:rsid w:val="00722673"/>
    <w:rsid w:val="00722BC8"/>
    <w:rsid w:val="00722E6C"/>
    <w:rsid w:val="00722F89"/>
    <w:rsid w:val="007230BF"/>
    <w:rsid w:val="0072319D"/>
    <w:rsid w:val="007255BD"/>
    <w:rsid w:val="00725922"/>
    <w:rsid w:val="007274A6"/>
    <w:rsid w:val="00731AE6"/>
    <w:rsid w:val="00732991"/>
    <w:rsid w:val="00733CC7"/>
    <w:rsid w:val="0073493B"/>
    <w:rsid w:val="00735736"/>
    <w:rsid w:val="007366E7"/>
    <w:rsid w:val="00737B4F"/>
    <w:rsid w:val="00741A65"/>
    <w:rsid w:val="0074256D"/>
    <w:rsid w:val="007450FA"/>
    <w:rsid w:val="00745432"/>
    <w:rsid w:val="00745467"/>
    <w:rsid w:val="00747DF4"/>
    <w:rsid w:val="00750100"/>
    <w:rsid w:val="0075024F"/>
    <w:rsid w:val="00750B65"/>
    <w:rsid w:val="0075275F"/>
    <w:rsid w:val="0075284F"/>
    <w:rsid w:val="007564FE"/>
    <w:rsid w:val="00756D87"/>
    <w:rsid w:val="007573E3"/>
    <w:rsid w:val="00762574"/>
    <w:rsid w:val="00762C53"/>
    <w:rsid w:val="00763250"/>
    <w:rsid w:val="007635F8"/>
    <w:rsid w:val="00764EF1"/>
    <w:rsid w:val="007651FD"/>
    <w:rsid w:val="0076569A"/>
    <w:rsid w:val="007662B3"/>
    <w:rsid w:val="0076658E"/>
    <w:rsid w:val="00766E39"/>
    <w:rsid w:val="00767DD9"/>
    <w:rsid w:val="00767F33"/>
    <w:rsid w:val="00770460"/>
    <w:rsid w:val="00771221"/>
    <w:rsid w:val="00771356"/>
    <w:rsid w:val="00772363"/>
    <w:rsid w:val="00772BA8"/>
    <w:rsid w:val="0077301E"/>
    <w:rsid w:val="007733B6"/>
    <w:rsid w:val="00774219"/>
    <w:rsid w:val="0077477B"/>
    <w:rsid w:val="007752E3"/>
    <w:rsid w:val="00776347"/>
    <w:rsid w:val="007766FD"/>
    <w:rsid w:val="00780ED4"/>
    <w:rsid w:val="007830E8"/>
    <w:rsid w:val="00783930"/>
    <w:rsid w:val="0078454A"/>
    <w:rsid w:val="007847BB"/>
    <w:rsid w:val="007854DA"/>
    <w:rsid w:val="00786B03"/>
    <w:rsid w:val="00786F7C"/>
    <w:rsid w:val="00791EB1"/>
    <w:rsid w:val="00793C4B"/>
    <w:rsid w:val="00795439"/>
    <w:rsid w:val="0079585A"/>
    <w:rsid w:val="00796AFB"/>
    <w:rsid w:val="007972D9"/>
    <w:rsid w:val="00797B2D"/>
    <w:rsid w:val="007A05B2"/>
    <w:rsid w:val="007A1D89"/>
    <w:rsid w:val="007A307A"/>
    <w:rsid w:val="007A34F2"/>
    <w:rsid w:val="007A4EAB"/>
    <w:rsid w:val="007A6F0A"/>
    <w:rsid w:val="007B0459"/>
    <w:rsid w:val="007B2698"/>
    <w:rsid w:val="007B3DDB"/>
    <w:rsid w:val="007B57CF"/>
    <w:rsid w:val="007C12EF"/>
    <w:rsid w:val="007C1639"/>
    <w:rsid w:val="007C1F83"/>
    <w:rsid w:val="007C279E"/>
    <w:rsid w:val="007C4DFA"/>
    <w:rsid w:val="007C6C5C"/>
    <w:rsid w:val="007C7170"/>
    <w:rsid w:val="007C7EE5"/>
    <w:rsid w:val="007D01BE"/>
    <w:rsid w:val="007D24CD"/>
    <w:rsid w:val="007D2791"/>
    <w:rsid w:val="007D2B7F"/>
    <w:rsid w:val="007D3118"/>
    <w:rsid w:val="007D44D8"/>
    <w:rsid w:val="007D4877"/>
    <w:rsid w:val="007D4FB1"/>
    <w:rsid w:val="007D6E95"/>
    <w:rsid w:val="007D7978"/>
    <w:rsid w:val="007E05B8"/>
    <w:rsid w:val="007E18E9"/>
    <w:rsid w:val="007E3250"/>
    <w:rsid w:val="007E3752"/>
    <w:rsid w:val="007E4A66"/>
    <w:rsid w:val="007E4DF1"/>
    <w:rsid w:val="007E5EF7"/>
    <w:rsid w:val="007E78BA"/>
    <w:rsid w:val="007E7A0C"/>
    <w:rsid w:val="007E7C6D"/>
    <w:rsid w:val="007F20E1"/>
    <w:rsid w:val="007F2974"/>
    <w:rsid w:val="007F2BC7"/>
    <w:rsid w:val="007F33D7"/>
    <w:rsid w:val="007F341F"/>
    <w:rsid w:val="007F3935"/>
    <w:rsid w:val="007F4312"/>
    <w:rsid w:val="007F541E"/>
    <w:rsid w:val="007F663D"/>
    <w:rsid w:val="007F6C98"/>
    <w:rsid w:val="007F7835"/>
    <w:rsid w:val="0080255B"/>
    <w:rsid w:val="008025B1"/>
    <w:rsid w:val="008105FD"/>
    <w:rsid w:val="00811ECB"/>
    <w:rsid w:val="0081203C"/>
    <w:rsid w:val="00812B35"/>
    <w:rsid w:val="00814833"/>
    <w:rsid w:val="008148C9"/>
    <w:rsid w:val="00816658"/>
    <w:rsid w:val="0081688F"/>
    <w:rsid w:val="008171C5"/>
    <w:rsid w:val="00817774"/>
    <w:rsid w:val="00817A2B"/>
    <w:rsid w:val="008224D4"/>
    <w:rsid w:val="008226BA"/>
    <w:rsid w:val="008234C9"/>
    <w:rsid w:val="00823B94"/>
    <w:rsid w:val="008245FA"/>
    <w:rsid w:val="00824C30"/>
    <w:rsid w:val="00824D95"/>
    <w:rsid w:val="00827A63"/>
    <w:rsid w:val="0083117B"/>
    <w:rsid w:val="008316E4"/>
    <w:rsid w:val="0083270A"/>
    <w:rsid w:val="00834720"/>
    <w:rsid w:val="00835B83"/>
    <w:rsid w:val="0084029C"/>
    <w:rsid w:val="00840ACE"/>
    <w:rsid w:val="008415A6"/>
    <w:rsid w:val="00842165"/>
    <w:rsid w:val="008465EA"/>
    <w:rsid w:val="00847984"/>
    <w:rsid w:val="00851B45"/>
    <w:rsid w:val="00854240"/>
    <w:rsid w:val="00854985"/>
    <w:rsid w:val="0085632C"/>
    <w:rsid w:val="0085656F"/>
    <w:rsid w:val="00856758"/>
    <w:rsid w:val="008608F3"/>
    <w:rsid w:val="0086221D"/>
    <w:rsid w:val="008626C6"/>
    <w:rsid w:val="008634A1"/>
    <w:rsid w:val="00863741"/>
    <w:rsid w:val="00864154"/>
    <w:rsid w:val="00873A63"/>
    <w:rsid w:val="00875B1C"/>
    <w:rsid w:val="00875BE4"/>
    <w:rsid w:val="00877263"/>
    <w:rsid w:val="0088221F"/>
    <w:rsid w:val="008834BD"/>
    <w:rsid w:val="00884267"/>
    <w:rsid w:val="00884AE2"/>
    <w:rsid w:val="00886C20"/>
    <w:rsid w:val="00886CC9"/>
    <w:rsid w:val="008907BC"/>
    <w:rsid w:val="008929EF"/>
    <w:rsid w:val="0089532F"/>
    <w:rsid w:val="008961C6"/>
    <w:rsid w:val="008965D4"/>
    <w:rsid w:val="008A1332"/>
    <w:rsid w:val="008A2D35"/>
    <w:rsid w:val="008A3EFB"/>
    <w:rsid w:val="008A3F46"/>
    <w:rsid w:val="008A5C00"/>
    <w:rsid w:val="008A5E6C"/>
    <w:rsid w:val="008B07E6"/>
    <w:rsid w:val="008B1578"/>
    <w:rsid w:val="008B1615"/>
    <w:rsid w:val="008B1A06"/>
    <w:rsid w:val="008B1D15"/>
    <w:rsid w:val="008B2D5E"/>
    <w:rsid w:val="008B36A5"/>
    <w:rsid w:val="008B37DD"/>
    <w:rsid w:val="008B380F"/>
    <w:rsid w:val="008B529A"/>
    <w:rsid w:val="008B5F4A"/>
    <w:rsid w:val="008B730F"/>
    <w:rsid w:val="008B7992"/>
    <w:rsid w:val="008C00A3"/>
    <w:rsid w:val="008C0419"/>
    <w:rsid w:val="008C2806"/>
    <w:rsid w:val="008C2EFD"/>
    <w:rsid w:val="008C38F5"/>
    <w:rsid w:val="008C561D"/>
    <w:rsid w:val="008C5928"/>
    <w:rsid w:val="008C7BC3"/>
    <w:rsid w:val="008D029D"/>
    <w:rsid w:val="008D097E"/>
    <w:rsid w:val="008D2514"/>
    <w:rsid w:val="008D28B9"/>
    <w:rsid w:val="008D29E8"/>
    <w:rsid w:val="008D3146"/>
    <w:rsid w:val="008D3597"/>
    <w:rsid w:val="008D3626"/>
    <w:rsid w:val="008D53A8"/>
    <w:rsid w:val="008D55BF"/>
    <w:rsid w:val="008D5C48"/>
    <w:rsid w:val="008D6042"/>
    <w:rsid w:val="008D63A7"/>
    <w:rsid w:val="008E0B4A"/>
    <w:rsid w:val="008E376F"/>
    <w:rsid w:val="008E4072"/>
    <w:rsid w:val="008E63A5"/>
    <w:rsid w:val="008E723B"/>
    <w:rsid w:val="008E79DD"/>
    <w:rsid w:val="008F0ED4"/>
    <w:rsid w:val="008F3F6F"/>
    <w:rsid w:val="008F5EBB"/>
    <w:rsid w:val="00900260"/>
    <w:rsid w:val="00900455"/>
    <w:rsid w:val="00900CE5"/>
    <w:rsid w:val="0090130F"/>
    <w:rsid w:val="0090169F"/>
    <w:rsid w:val="009020BE"/>
    <w:rsid w:val="00904E99"/>
    <w:rsid w:val="00905086"/>
    <w:rsid w:val="00905AC1"/>
    <w:rsid w:val="00907161"/>
    <w:rsid w:val="00907552"/>
    <w:rsid w:val="0091017E"/>
    <w:rsid w:val="00910F74"/>
    <w:rsid w:val="00911AD9"/>
    <w:rsid w:val="009144E1"/>
    <w:rsid w:val="00915A8B"/>
    <w:rsid w:val="00916DD1"/>
    <w:rsid w:val="0092117A"/>
    <w:rsid w:val="00921243"/>
    <w:rsid w:val="00921998"/>
    <w:rsid w:val="00923646"/>
    <w:rsid w:val="00923924"/>
    <w:rsid w:val="00924091"/>
    <w:rsid w:val="00926842"/>
    <w:rsid w:val="009309A3"/>
    <w:rsid w:val="009311C0"/>
    <w:rsid w:val="00932FEB"/>
    <w:rsid w:val="0093572C"/>
    <w:rsid w:val="0093734B"/>
    <w:rsid w:val="00937576"/>
    <w:rsid w:val="00937ACD"/>
    <w:rsid w:val="0094239F"/>
    <w:rsid w:val="009424B1"/>
    <w:rsid w:val="00943EE7"/>
    <w:rsid w:val="0094491C"/>
    <w:rsid w:val="00945A3D"/>
    <w:rsid w:val="00947730"/>
    <w:rsid w:val="009505B1"/>
    <w:rsid w:val="0095229B"/>
    <w:rsid w:val="00952B0A"/>
    <w:rsid w:val="00952B7C"/>
    <w:rsid w:val="0095387B"/>
    <w:rsid w:val="0095626A"/>
    <w:rsid w:val="009564D7"/>
    <w:rsid w:val="009623FF"/>
    <w:rsid w:val="00964FB6"/>
    <w:rsid w:val="00966762"/>
    <w:rsid w:val="00967ECC"/>
    <w:rsid w:val="009712A6"/>
    <w:rsid w:val="009729E2"/>
    <w:rsid w:val="00973499"/>
    <w:rsid w:val="0097473E"/>
    <w:rsid w:val="009750A0"/>
    <w:rsid w:val="009756A3"/>
    <w:rsid w:val="00977DD7"/>
    <w:rsid w:val="0098227A"/>
    <w:rsid w:val="00982E88"/>
    <w:rsid w:val="0098486C"/>
    <w:rsid w:val="00986DB3"/>
    <w:rsid w:val="00987988"/>
    <w:rsid w:val="009904EA"/>
    <w:rsid w:val="00990DD2"/>
    <w:rsid w:val="00993528"/>
    <w:rsid w:val="00994471"/>
    <w:rsid w:val="00997716"/>
    <w:rsid w:val="009A0426"/>
    <w:rsid w:val="009A093E"/>
    <w:rsid w:val="009A16AF"/>
    <w:rsid w:val="009A2765"/>
    <w:rsid w:val="009A54F4"/>
    <w:rsid w:val="009A5F82"/>
    <w:rsid w:val="009A632C"/>
    <w:rsid w:val="009A6CC9"/>
    <w:rsid w:val="009A77F1"/>
    <w:rsid w:val="009B0B1E"/>
    <w:rsid w:val="009B1171"/>
    <w:rsid w:val="009B25DF"/>
    <w:rsid w:val="009B2A6C"/>
    <w:rsid w:val="009B365D"/>
    <w:rsid w:val="009B4699"/>
    <w:rsid w:val="009B4E03"/>
    <w:rsid w:val="009B58F4"/>
    <w:rsid w:val="009B6EF0"/>
    <w:rsid w:val="009B738B"/>
    <w:rsid w:val="009B7E11"/>
    <w:rsid w:val="009B7F99"/>
    <w:rsid w:val="009C00CF"/>
    <w:rsid w:val="009C0E14"/>
    <w:rsid w:val="009C1EF4"/>
    <w:rsid w:val="009C2027"/>
    <w:rsid w:val="009C2657"/>
    <w:rsid w:val="009C3934"/>
    <w:rsid w:val="009C4700"/>
    <w:rsid w:val="009C4744"/>
    <w:rsid w:val="009C5AAB"/>
    <w:rsid w:val="009C688A"/>
    <w:rsid w:val="009C7061"/>
    <w:rsid w:val="009C7E4E"/>
    <w:rsid w:val="009D0007"/>
    <w:rsid w:val="009D17AC"/>
    <w:rsid w:val="009D1BB0"/>
    <w:rsid w:val="009D27C1"/>
    <w:rsid w:val="009D2DD4"/>
    <w:rsid w:val="009D2E86"/>
    <w:rsid w:val="009D4925"/>
    <w:rsid w:val="009D50C0"/>
    <w:rsid w:val="009D6359"/>
    <w:rsid w:val="009D67A6"/>
    <w:rsid w:val="009E039E"/>
    <w:rsid w:val="009E1F37"/>
    <w:rsid w:val="009E32DA"/>
    <w:rsid w:val="009E51F1"/>
    <w:rsid w:val="009E5256"/>
    <w:rsid w:val="009E5949"/>
    <w:rsid w:val="009F0DBF"/>
    <w:rsid w:val="009F138F"/>
    <w:rsid w:val="009F1ECE"/>
    <w:rsid w:val="009F2F07"/>
    <w:rsid w:val="009F2F5C"/>
    <w:rsid w:val="00A00D4B"/>
    <w:rsid w:val="00A017DA"/>
    <w:rsid w:val="00A02B84"/>
    <w:rsid w:val="00A05056"/>
    <w:rsid w:val="00A053CB"/>
    <w:rsid w:val="00A05E39"/>
    <w:rsid w:val="00A07EF3"/>
    <w:rsid w:val="00A103FC"/>
    <w:rsid w:val="00A120C9"/>
    <w:rsid w:val="00A139B4"/>
    <w:rsid w:val="00A140DA"/>
    <w:rsid w:val="00A14413"/>
    <w:rsid w:val="00A14A0D"/>
    <w:rsid w:val="00A215DA"/>
    <w:rsid w:val="00A226E1"/>
    <w:rsid w:val="00A22B2C"/>
    <w:rsid w:val="00A252CA"/>
    <w:rsid w:val="00A25557"/>
    <w:rsid w:val="00A271F8"/>
    <w:rsid w:val="00A3210B"/>
    <w:rsid w:val="00A3242A"/>
    <w:rsid w:val="00A3300D"/>
    <w:rsid w:val="00A33AEB"/>
    <w:rsid w:val="00A3445D"/>
    <w:rsid w:val="00A345F5"/>
    <w:rsid w:val="00A36450"/>
    <w:rsid w:val="00A367B7"/>
    <w:rsid w:val="00A374C0"/>
    <w:rsid w:val="00A37532"/>
    <w:rsid w:val="00A375D7"/>
    <w:rsid w:val="00A4173A"/>
    <w:rsid w:val="00A42125"/>
    <w:rsid w:val="00A42410"/>
    <w:rsid w:val="00A42C76"/>
    <w:rsid w:val="00A4327B"/>
    <w:rsid w:val="00A43636"/>
    <w:rsid w:val="00A43941"/>
    <w:rsid w:val="00A444F8"/>
    <w:rsid w:val="00A4539B"/>
    <w:rsid w:val="00A45E6B"/>
    <w:rsid w:val="00A469E6"/>
    <w:rsid w:val="00A47222"/>
    <w:rsid w:val="00A5122F"/>
    <w:rsid w:val="00A51790"/>
    <w:rsid w:val="00A52468"/>
    <w:rsid w:val="00A556D9"/>
    <w:rsid w:val="00A569D5"/>
    <w:rsid w:val="00A6033D"/>
    <w:rsid w:val="00A62C3E"/>
    <w:rsid w:val="00A63501"/>
    <w:rsid w:val="00A6435D"/>
    <w:rsid w:val="00A662D4"/>
    <w:rsid w:val="00A66878"/>
    <w:rsid w:val="00A6703E"/>
    <w:rsid w:val="00A6715C"/>
    <w:rsid w:val="00A70584"/>
    <w:rsid w:val="00A711E2"/>
    <w:rsid w:val="00A7311F"/>
    <w:rsid w:val="00A74713"/>
    <w:rsid w:val="00A752E9"/>
    <w:rsid w:val="00A75858"/>
    <w:rsid w:val="00A77E20"/>
    <w:rsid w:val="00A816E7"/>
    <w:rsid w:val="00A823A3"/>
    <w:rsid w:val="00A835AB"/>
    <w:rsid w:val="00A843FE"/>
    <w:rsid w:val="00A849B4"/>
    <w:rsid w:val="00A8536E"/>
    <w:rsid w:val="00A86FB9"/>
    <w:rsid w:val="00A875D2"/>
    <w:rsid w:val="00A907AE"/>
    <w:rsid w:val="00A911D5"/>
    <w:rsid w:val="00A9271F"/>
    <w:rsid w:val="00A932B4"/>
    <w:rsid w:val="00A939A1"/>
    <w:rsid w:val="00A95787"/>
    <w:rsid w:val="00A96EE3"/>
    <w:rsid w:val="00A974BA"/>
    <w:rsid w:val="00A974FB"/>
    <w:rsid w:val="00A97DA2"/>
    <w:rsid w:val="00A97E4C"/>
    <w:rsid w:val="00AA0B02"/>
    <w:rsid w:val="00AA1C3F"/>
    <w:rsid w:val="00AA2A4E"/>
    <w:rsid w:val="00AA3329"/>
    <w:rsid w:val="00AA5502"/>
    <w:rsid w:val="00AA7125"/>
    <w:rsid w:val="00AC5E99"/>
    <w:rsid w:val="00AC7CAD"/>
    <w:rsid w:val="00AC7DA9"/>
    <w:rsid w:val="00AD0FD0"/>
    <w:rsid w:val="00AD1200"/>
    <w:rsid w:val="00AD144B"/>
    <w:rsid w:val="00AD25E1"/>
    <w:rsid w:val="00AD269C"/>
    <w:rsid w:val="00AD4D0A"/>
    <w:rsid w:val="00AD5BBB"/>
    <w:rsid w:val="00AD6DDF"/>
    <w:rsid w:val="00AE0890"/>
    <w:rsid w:val="00AE148B"/>
    <w:rsid w:val="00AE2861"/>
    <w:rsid w:val="00AE2955"/>
    <w:rsid w:val="00AE298C"/>
    <w:rsid w:val="00AE54CE"/>
    <w:rsid w:val="00AF1A16"/>
    <w:rsid w:val="00AF3349"/>
    <w:rsid w:val="00AF335F"/>
    <w:rsid w:val="00AF38F1"/>
    <w:rsid w:val="00AF39EB"/>
    <w:rsid w:val="00AF4010"/>
    <w:rsid w:val="00AF466F"/>
    <w:rsid w:val="00AF4BA8"/>
    <w:rsid w:val="00AF5B0C"/>
    <w:rsid w:val="00AF64B8"/>
    <w:rsid w:val="00AF677B"/>
    <w:rsid w:val="00AF77EB"/>
    <w:rsid w:val="00B00FA9"/>
    <w:rsid w:val="00B049EC"/>
    <w:rsid w:val="00B11CB1"/>
    <w:rsid w:val="00B1225C"/>
    <w:rsid w:val="00B169F2"/>
    <w:rsid w:val="00B16AA1"/>
    <w:rsid w:val="00B177CF"/>
    <w:rsid w:val="00B21023"/>
    <w:rsid w:val="00B26796"/>
    <w:rsid w:val="00B26F10"/>
    <w:rsid w:val="00B27560"/>
    <w:rsid w:val="00B300E4"/>
    <w:rsid w:val="00B3099F"/>
    <w:rsid w:val="00B3122A"/>
    <w:rsid w:val="00B3169F"/>
    <w:rsid w:val="00B3197A"/>
    <w:rsid w:val="00B31BC2"/>
    <w:rsid w:val="00B36604"/>
    <w:rsid w:val="00B36A6F"/>
    <w:rsid w:val="00B40522"/>
    <w:rsid w:val="00B42B15"/>
    <w:rsid w:val="00B444C3"/>
    <w:rsid w:val="00B446D4"/>
    <w:rsid w:val="00B45ACE"/>
    <w:rsid w:val="00B46DA8"/>
    <w:rsid w:val="00B46F40"/>
    <w:rsid w:val="00B50E81"/>
    <w:rsid w:val="00B513C7"/>
    <w:rsid w:val="00B52AF2"/>
    <w:rsid w:val="00B52CEA"/>
    <w:rsid w:val="00B5428B"/>
    <w:rsid w:val="00B55207"/>
    <w:rsid w:val="00B56268"/>
    <w:rsid w:val="00B56307"/>
    <w:rsid w:val="00B56F74"/>
    <w:rsid w:val="00B57D34"/>
    <w:rsid w:val="00B62E9B"/>
    <w:rsid w:val="00B63522"/>
    <w:rsid w:val="00B65496"/>
    <w:rsid w:val="00B65DEA"/>
    <w:rsid w:val="00B65F5B"/>
    <w:rsid w:val="00B66674"/>
    <w:rsid w:val="00B66967"/>
    <w:rsid w:val="00B67F50"/>
    <w:rsid w:val="00B703AA"/>
    <w:rsid w:val="00B705EC"/>
    <w:rsid w:val="00B70866"/>
    <w:rsid w:val="00B70B3A"/>
    <w:rsid w:val="00B7143F"/>
    <w:rsid w:val="00B71D06"/>
    <w:rsid w:val="00B72F04"/>
    <w:rsid w:val="00B73454"/>
    <w:rsid w:val="00B736F4"/>
    <w:rsid w:val="00B74E66"/>
    <w:rsid w:val="00B77FC0"/>
    <w:rsid w:val="00B83423"/>
    <w:rsid w:val="00B83A15"/>
    <w:rsid w:val="00B84222"/>
    <w:rsid w:val="00B84CF6"/>
    <w:rsid w:val="00B8586D"/>
    <w:rsid w:val="00B85AA5"/>
    <w:rsid w:val="00B863F0"/>
    <w:rsid w:val="00B869B6"/>
    <w:rsid w:val="00B8782A"/>
    <w:rsid w:val="00B87968"/>
    <w:rsid w:val="00B9460B"/>
    <w:rsid w:val="00B959ED"/>
    <w:rsid w:val="00B95CDD"/>
    <w:rsid w:val="00B9609E"/>
    <w:rsid w:val="00B96991"/>
    <w:rsid w:val="00BA00D6"/>
    <w:rsid w:val="00BA0195"/>
    <w:rsid w:val="00BA06B3"/>
    <w:rsid w:val="00BA5033"/>
    <w:rsid w:val="00BA5DC6"/>
    <w:rsid w:val="00BA5F34"/>
    <w:rsid w:val="00BA66D5"/>
    <w:rsid w:val="00BA7287"/>
    <w:rsid w:val="00BB0EF5"/>
    <w:rsid w:val="00BB339D"/>
    <w:rsid w:val="00BB372C"/>
    <w:rsid w:val="00BB4658"/>
    <w:rsid w:val="00BB56F1"/>
    <w:rsid w:val="00BB6F38"/>
    <w:rsid w:val="00BC163A"/>
    <w:rsid w:val="00BC3DF6"/>
    <w:rsid w:val="00BC6EC0"/>
    <w:rsid w:val="00BC6EC5"/>
    <w:rsid w:val="00BC77B5"/>
    <w:rsid w:val="00BD056E"/>
    <w:rsid w:val="00BD14D0"/>
    <w:rsid w:val="00BD1F4B"/>
    <w:rsid w:val="00BD2548"/>
    <w:rsid w:val="00BD310A"/>
    <w:rsid w:val="00BD424A"/>
    <w:rsid w:val="00BD6825"/>
    <w:rsid w:val="00BE0E3C"/>
    <w:rsid w:val="00BE1545"/>
    <w:rsid w:val="00BE1FDF"/>
    <w:rsid w:val="00BE249D"/>
    <w:rsid w:val="00BE3C96"/>
    <w:rsid w:val="00BE4847"/>
    <w:rsid w:val="00BE4C06"/>
    <w:rsid w:val="00BE684F"/>
    <w:rsid w:val="00BE7B4D"/>
    <w:rsid w:val="00BF1346"/>
    <w:rsid w:val="00BF20F2"/>
    <w:rsid w:val="00BF2418"/>
    <w:rsid w:val="00BF5F5B"/>
    <w:rsid w:val="00BF74A5"/>
    <w:rsid w:val="00BF769A"/>
    <w:rsid w:val="00BF7A26"/>
    <w:rsid w:val="00C0038F"/>
    <w:rsid w:val="00C00B88"/>
    <w:rsid w:val="00C023AA"/>
    <w:rsid w:val="00C026FE"/>
    <w:rsid w:val="00C029BB"/>
    <w:rsid w:val="00C03828"/>
    <w:rsid w:val="00C04EC8"/>
    <w:rsid w:val="00C05164"/>
    <w:rsid w:val="00C05587"/>
    <w:rsid w:val="00C0794B"/>
    <w:rsid w:val="00C07B55"/>
    <w:rsid w:val="00C1272E"/>
    <w:rsid w:val="00C130AF"/>
    <w:rsid w:val="00C14F89"/>
    <w:rsid w:val="00C15291"/>
    <w:rsid w:val="00C15EE7"/>
    <w:rsid w:val="00C15F0E"/>
    <w:rsid w:val="00C20941"/>
    <w:rsid w:val="00C2184D"/>
    <w:rsid w:val="00C232C4"/>
    <w:rsid w:val="00C23729"/>
    <w:rsid w:val="00C243F6"/>
    <w:rsid w:val="00C24E49"/>
    <w:rsid w:val="00C276D5"/>
    <w:rsid w:val="00C30126"/>
    <w:rsid w:val="00C310C5"/>
    <w:rsid w:val="00C328FA"/>
    <w:rsid w:val="00C32928"/>
    <w:rsid w:val="00C33355"/>
    <w:rsid w:val="00C339EE"/>
    <w:rsid w:val="00C349EA"/>
    <w:rsid w:val="00C36002"/>
    <w:rsid w:val="00C3668C"/>
    <w:rsid w:val="00C3737D"/>
    <w:rsid w:val="00C40412"/>
    <w:rsid w:val="00C40B2D"/>
    <w:rsid w:val="00C42C4F"/>
    <w:rsid w:val="00C473C1"/>
    <w:rsid w:val="00C47689"/>
    <w:rsid w:val="00C47AAE"/>
    <w:rsid w:val="00C505B3"/>
    <w:rsid w:val="00C55734"/>
    <w:rsid w:val="00C55CE2"/>
    <w:rsid w:val="00C56163"/>
    <w:rsid w:val="00C56412"/>
    <w:rsid w:val="00C60A82"/>
    <w:rsid w:val="00C63BB5"/>
    <w:rsid w:val="00C6716B"/>
    <w:rsid w:val="00C67351"/>
    <w:rsid w:val="00C71D42"/>
    <w:rsid w:val="00C72A51"/>
    <w:rsid w:val="00C75098"/>
    <w:rsid w:val="00C75178"/>
    <w:rsid w:val="00C75758"/>
    <w:rsid w:val="00C75F31"/>
    <w:rsid w:val="00C76A1C"/>
    <w:rsid w:val="00C81B80"/>
    <w:rsid w:val="00C8246A"/>
    <w:rsid w:val="00C82B45"/>
    <w:rsid w:val="00C83D55"/>
    <w:rsid w:val="00C84F00"/>
    <w:rsid w:val="00C866D7"/>
    <w:rsid w:val="00C867AB"/>
    <w:rsid w:val="00C90FDD"/>
    <w:rsid w:val="00C91B32"/>
    <w:rsid w:val="00C935EF"/>
    <w:rsid w:val="00C95A18"/>
    <w:rsid w:val="00C95BE1"/>
    <w:rsid w:val="00C95D51"/>
    <w:rsid w:val="00CA672F"/>
    <w:rsid w:val="00CA6ED6"/>
    <w:rsid w:val="00CB0757"/>
    <w:rsid w:val="00CB10FC"/>
    <w:rsid w:val="00CB2BB4"/>
    <w:rsid w:val="00CB32E8"/>
    <w:rsid w:val="00CB4E48"/>
    <w:rsid w:val="00CB5E11"/>
    <w:rsid w:val="00CB6667"/>
    <w:rsid w:val="00CB6F97"/>
    <w:rsid w:val="00CC0283"/>
    <w:rsid w:val="00CC041B"/>
    <w:rsid w:val="00CC0CA8"/>
    <w:rsid w:val="00CC2485"/>
    <w:rsid w:val="00CC2F72"/>
    <w:rsid w:val="00CC4947"/>
    <w:rsid w:val="00CD0E98"/>
    <w:rsid w:val="00CD143D"/>
    <w:rsid w:val="00CD23DC"/>
    <w:rsid w:val="00CD43B1"/>
    <w:rsid w:val="00CD4BD3"/>
    <w:rsid w:val="00CD5794"/>
    <w:rsid w:val="00CD61D1"/>
    <w:rsid w:val="00CE0A85"/>
    <w:rsid w:val="00CE0C17"/>
    <w:rsid w:val="00CE202F"/>
    <w:rsid w:val="00CE2C11"/>
    <w:rsid w:val="00CE6315"/>
    <w:rsid w:val="00CE657E"/>
    <w:rsid w:val="00CF1779"/>
    <w:rsid w:val="00CF1D10"/>
    <w:rsid w:val="00CF1E59"/>
    <w:rsid w:val="00CF25AB"/>
    <w:rsid w:val="00CF4CB7"/>
    <w:rsid w:val="00CF7891"/>
    <w:rsid w:val="00D006F7"/>
    <w:rsid w:val="00D03855"/>
    <w:rsid w:val="00D04E22"/>
    <w:rsid w:val="00D07469"/>
    <w:rsid w:val="00D0750B"/>
    <w:rsid w:val="00D104A8"/>
    <w:rsid w:val="00D11BF1"/>
    <w:rsid w:val="00D12635"/>
    <w:rsid w:val="00D128E2"/>
    <w:rsid w:val="00D15373"/>
    <w:rsid w:val="00D15D10"/>
    <w:rsid w:val="00D1702F"/>
    <w:rsid w:val="00D2024E"/>
    <w:rsid w:val="00D20AB2"/>
    <w:rsid w:val="00D21285"/>
    <w:rsid w:val="00D215D1"/>
    <w:rsid w:val="00D219A5"/>
    <w:rsid w:val="00D22F1F"/>
    <w:rsid w:val="00D240B4"/>
    <w:rsid w:val="00D2442D"/>
    <w:rsid w:val="00D255B4"/>
    <w:rsid w:val="00D260BD"/>
    <w:rsid w:val="00D27198"/>
    <w:rsid w:val="00D307CB"/>
    <w:rsid w:val="00D32263"/>
    <w:rsid w:val="00D33C3D"/>
    <w:rsid w:val="00D34789"/>
    <w:rsid w:val="00D34D1A"/>
    <w:rsid w:val="00D35BF2"/>
    <w:rsid w:val="00D374EE"/>
    <w:rsid w:val="00D375CF"/>
    <w:rsid w:val="00D4262D"/>
    <w:rsid w:val="00D44B95"/>
    <w:rsid w:val="00D46AFC"/>
    <w:rsid w:val="00D47085"/>
    <w:rsid w:val="00D47F00"/>
    <w:rsid w:val="00D50BFC"/>
    <w:rsid w:val="00D5100A"/>
    <w:rsid w:val="00D5129E"/>
    <w:rsid w:val="00D53691"/>
    <w:rsid w:val="00D560E5"/>
    <w:rsid w:val="00D570DF"/>
    <w:rsid w:val="00D61B50"/>
    <w:rsid w:val="00D62A7F"/>
    <w:rsid w:val="00D63780"/>
    <w:rsid w:val="00D6408E"/>
    <w:rsid w:val="00D66488"/>
    <w:rsid w:val="00D679FC"/>
    <w:rsid w:val="00D67E28"/>
    <w:rsid w:val="00D7182E"/>
    <w:rsid w:val="00D72442"/>
    <w:rsid w:val="00D724D5"/>
    <w:rsid w:val="00D736C2"/>
    <w:rsid w:val="00D7526A"/>
    <w:rsid w:val="00D77D31"/>
    <w:rsid w:val="00D80B0F"/>
    <w:rsid w:val="00D80C23"/>
    <w:rsid w:val="00D81534"/>
    <w:rsid w:val="00D8155B"/>
    <w:rsid w:val="00D8182A"/>
    <w:rsid w:val="00D83C1C"/>
    <w:rsid w:val="00D8599D"/>
    <w:rsid w:val="00D85D4F"/>
    <w:rsid w:val="00D86AF2"/>
    <w:rsid w:val="00D87159"/>
    <w:rsid w:val="00D87A10"/>
    <w:rsid w:val="00D91609"/>
    <w:rsid w:val="00D91640"/>
    <w:rsid w:val="00D96184"/>
    <w:rsid w:val="00D979DE"/>
    <w:rsid w:val="00DA18DE"/>
    <w:rsid w:val="00DA2E8C"/>
    <w:rsid w:val="00DA327F"/>
    <w:rsid w:val="00DA36D9"/>
    <w:rsid w:val="00DA4168"/>
    <w:rsid w:val="00DA77A6"/>
    <w:rsid w:val="00DB1552"/>
    <w:rsid w:val="00DB3308"/>
    <w:rsid w:val="00DB403E"/>
    <w:rsid w:val="00DB6032"/>
    <w:rsid w:val="00DB6B19"/>
    <w:rsid w:val="00DB7370"/>
    <w:rsid w:val="00DB7580"/>
    <w:rsid w:val="00DC1CE7"/>
    <w:rsid w:val="00DC3E84"/>
    <w:rsid w:val="00DC4EE9"/>
    <w:rsid w:val="00DC5103"/>
    <w:rsid w:val="00DC52BC"/>
    <w:rsid w:val="00DC6AF8"/>
    <w:rsid w:val="00DC714E"/>
    <w:rsid w:val="00DC75B5"/>
    <w:rsid w:val="00DC7633"/>
    <w:rsid w:val="00DD0C63"/>
    <w:rsid w:val="00DD1868"/>
    <w:rsid w:val="00DD2A53"/>
    <w:rsid w:val="00DD30A0"/>
    <w:rsid w:val="00DD4059"/>
    <w:rsid w:val="00DD586F"/>
    <w:rsid w:val="00DE0196"/>
    <w:rsid w:val="00DE1C16"/>
    <w:rsid w:val="00DE2C85"/>
    <w:rsid w:val="00DE37FA"/>
    <w:rsid w:val="00DE4520"/>
    <w:rsid w:val="00DE496E"/>
    <w:rsid w:val="00DE57FE"/>
    <w:rsid w:val="00DE6A53"/>
    <w:rsid w:val="00DE74FB"/>
    <w:rsid w:val="00DF2441"/>
    <w:rsid w:val="00DF29E6"/>
    <w:rsid w:val="00DF2F10"/>
    <w:rsid w:val="00DF5201"/>
    <w:rsid w:val="00E007AE"/>
    <w:rsid w:val="00E011DA"/>
    <w:rsid w:val="00E01623"/>
    <w:rsid w:val="00E01768"/>
    <w:rsid w:val="00E04BEA"/>
    <w:rsid w:val="00E05202"/>
    <w:rsid w:val="00E072E6"/>
    <w:rsid w:val="00E114E7"/>
    <w:rsid w:val="00E11FED"/>
    <w:rsid w:val="00E124E0"/>
    <w:rsid w:val="00E13566"/>
    <w:rsid w:val="00E13798"/>
    <w:rsid w:val="00E13C06"/>
    <w:rsid w:val="00E1500C"/>
    <w:rsid w:val="00E20372"/>
    <w:rsid w:val="00E2178A"/>
    <w:rsid w:val="00E21B2C"/>
    <w:rsid w:val="00E21B60"/>
    <w:rsid w:val="00E22DA0"/>
    <w:rsid w:val="00E265F7"/>
    <w:rsid w:val="00E26933"/>
    <w:rsid w:val="00E26B58"/>
    <w:rsid w:val="00E30BEF"/>
    <w:rsid w:val="00E30FD8"/>
    <w:rsid w:val="00E31051"/>
    <w:rsid w:val="00E327C4"/>
    <w:rsid w:val="00E33071"/>
    <w:rsid w:val="00E34015"/>
    <w:rsid w:val="00E36C93"/>
    <w:rsid w:val="00E42DA0"/>
    <w:rsid w:val="00E42DC8"/>
    <w:rsid w:val="00E46B3E"/>
    <w:rsid w:val="00E479C8"/>
    <w:rsid w:val="00E50C87"/>
    <w:rsid w:val="00E5172A"/>
    <w:rsid w:val="00E51915"/>
    <w:rsid w:val="00E51E26"/>
    <w:rsid w:val="00E52F54"/>
    <w:rsid w:val="00E539A2"/>
    <w:rsid w:val="00E56135"/>
    <w:rsid w:val="00E5745B"/>
    <w:rsid w:val="00E61EBD"/>
    <w:rsid w:val="00E6507B"/>
    <w:rsid w:val="00E707A4"/>
    <w:rsid w:val="00E71551"/>
    <w:rsid w:val="00E71555"/>
    <w:rsid w:val="00E71D2B"/>
    <w:rsid w:val="00E71DD0"/>
    <w:rsid w:val="00E71FC7"/>
    <w:rsid w:val="00E72189"/>
    <w:rsid w:val="00E72CC4"/>
    <w:rsid w:val="00E75140"/>
    <w:rsid w:val="00E7615B"/>
    <w:rsid w:val="00E76AB6"/>
    <w:rsid w:val="00E76B16"/>
    <w:rsid w:val="00E7718F"/>
    <w:rsid w:val="00E77750"/>
    <w:rsid w:val="00E77C38"/>
    <w:rsid w:val="00E81EB0"/>
    <w:rsid w:val="00E8430C"/>
    <w:rsid w:val="00E85059"/>
    <w:rsid w:val="00E8670A"/>
    <w:rsid w:val="00E86E79"/>
    <w:rsid w:val="00E8767B"/>
    <w:rsid w:val="00E87D6A"/>
    <w:rsid w:val="00E95EA9"/>
    <w:rsid w:val="00E973F5"/>
    <w:rsid w:val="00E977C9"/>
    <w:rsid w:val="00EA124A"/>
    <w:rsid w:val="00EA1FC4"/>
    <w:rsid w:val="00EA36A6"/>
    <w:rsid w:val="00EA4709"/>
    <w:rsid w:val="00EA480F"/>
    <w:rsid w:val="00EA5302"/>
    <w:rsid w:val="00EA6FA0"/>
    <w:rsid w:val="00EB2653"/>
    <w:rsid w:val="00EB47E5"/>
    <w:rsid w:val="00EB4983"/>
    <w:rsid w:val="00EB75F5"/>
    <w:rsid w:val="00EB7CA1"/>
    <w:rsid w:val="00EC2F19"/>
    <w:rsid w:val="00EC3A5B"/>
    <w:rsid w:val="00EC44FA"/>
    <w:rsid w:val="00EC5D51"/>
    <w:rsid w:val="00EC6DE6"/>
    <w:rsid w:val="00EC7268"/>
    <w:rsid w:val="00ED08F4"/>
    <w:rsid w:val="00ED15A1"/>
    <w:rsid w:val="00ED1AA8"/>
    <w:rsid w:val="00ED302C"/>
    <w:rsid w:val="00ED450E"/>
    <w:rsid w:val="00ED472C"/>
    <w:rsid w:val="00ED56AA"/>
    <w:rsid w:val="00ED5FFC"/>
    <w:rsid w:val="00ED7961"/>
    <w:rsid w:val="00EE0679"/>
    <w:rsid w:val="00EE0781"/>
    <w:rsid w:val="00EE1569"/>
    <w:rsid w:val="00EE1B47"/>
    <w:rsid w:val="00EE35FA"/>
    <w:rsid w:val="00EE60BB"/>
    <w:rsid w:val="00EE6194"/>
    <w:rsid w:val="00EE6921"/>
    <w:rsid w:val="00EF5BFD"/>
    <w:rsid w:val="00F00AD7"/>
    <w:rsid w:val="00F012A6"/>
    <w:rsid w:val="00F02D6B"/>
    <w:rsid w:val="00F02FDC"/>
    <w:rsid w:val="00F03473"/>
    <w:rsid w:val="00F0378E"/>
    <w:rsid w:val="00F04A63"/>
    <w:rsid w:val="00F06107"/>
    <w:rsid w:val="00F10759"/>
    <w:rsid w:val="00F1097F"/>
    <w:rsid w:val="00F11E18"/>
    <w:rsid w:val="00F134E8"/>
    <w:rsid w:val="00F13B0F"/>
    <w:rsid w:val="00F14A9E"/>
    <w:rsid w:val="00F17FF6"/>
    <w:rsid w:val="00F2064A"/>
    <w:rsid w:val="00F20B92"/>
    <w:rsid w:val="00F20CFA"/>
    <w:rsid w:val="00F21CBC"/>
    <w:rsid w:val="00F24A94"/>
    <w:rsid w:val="00F2551E"/>
    <w:rsid w:val="00F34860"/>
    <w:rsid w:val="00F40111"/>
    <w:rsid w:val="00F407D0"/>
    <w:rsid w:val="00F4138F"/>
    <w:rsid w:val="00F415F6"/>
    <w:rsid w:val="00F42938"/>
    <w:rsid w:val="00F44F0A"/>
    <w:rsid w:val="00F46281"/>
    <w:rsid w:val="00F508F1"/>
    <w:rsid w:val="00F514E6"/>
    <w:rsid w:val="00F527A4"/>
    <w:rsid w:val="00F5702D"/>
    <w:rsid w:val="00F6096D"/>
    <w:rsid w:val="00F62A84"/>
    <w:rsid w:val="00F63E88"/>
    <w:rsid w:val="00F6453E"/>
    <w:rsid w:val="00F651D4"/>
    <w:rsid w:val="00F65802"/>
    <w:rsid w:val="00F679ED"/>
    <w:rsid w:val="00F67DC5"/>
    <w:rsid w:val="00F72338"/>
    <w:rsid w:val="00F72E19"/>
    <w:rsid w:val="00F735EB"/>
    <w:rsid w:val="00F744CD"/>
    <w:rsid w:val="00F77755"/>
    <w:rsid w:val="00F80EBF"/>
    <w:rsid w:val="00F83232"/>
    <w:rsid w:val="00F85330"/>
    <w:rsid w:val="00F855DD"/>
    <w:rsid w:val="00F865E8"/>
    <w:rsid w:val="00F91F7D"/>
    <w:rsid w:val="00F93596"/>
    <w:rsid w:val="00F967D2"/>
    <w:rsid w:val="00FA0520"/>
    <w:rsid w:val="00FA09BB"/>
    <w:rsid w:val="00FA159F"/>
    <w:rsid w:val="00FA53C1"/>
    <w:rsid w:val="00FA6A13"/>
    <w:rsid w:val="00FA6BE2"/>
    <w:rsid w:val="00FA78EB"/>
    <w:rsid w:val="00FA7BB4"/>
    <w:rsid w:val="00FB03CA"/>
    <w:rsid w:val="00FB06C9"/>
    <w:rsid w:val="00FB0A9D"/>
    <w:rsid w:val="00FB0F3C"/>
    <w:rsid w:val="00FB3133"/>
    <w:rsid w:val="00FB33BC"/>
    <w:rsid w:val="00FB47D3"/>
    <w:rsid w:val="00FB4E8A"/>
    <w:rsid w:val="00FB5877"/>
    <w:rsid w:val="00FC06DE"/>
    <w:rsid w:val="00FC0B75"/>
    <w:rsid w:val="00FD3056"/>
    <w:rsid w:val="00FD38E3"/>
    <w:rsid w:val="00FD3FC0"/>
    <w:rsid w:val="00FD60D5"/>
    <w:rsid w:val="00FD6EFA"/>
    <w:rsid w:val="00FD6FB7"/>
    <w:rsid w:val="00FD7E5D"/>
    <w:rsid w:val="00FE1F7E"/>
    <w:rsid w:val="00FE2490"/>
    <w:rsid w:val="00FE4503"/>
    <w:rsid w:val="00FE4590"/>
    <w:rsid w:val="00FE49FB"/>
    <w:rsid w:val="00FE4A6B"/>
    <w:rsid w:val="00FE5128"/>
    <w:rsid w:val="00FE57F1"/>
    <w:rsid w:val="00FE6DB9"/>
    <w:rsid w:val="00FE719C"/>
    <w:rsid w:val="00FE74E9"/>
    <w:rsid w:val="00FF11B3"/>
    <w:rsid w:val="00FF368D"/>
    <w:rsid w:val="00FF53EB"/>
    <w:rsid w:val="00FF5631"/>
    <w:rsid w:val="00FF6CF0"/>
    <w:rsid w:val="00FF7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25CEAC"/>
  <w15:chartTrackingRefBased/>
  <w15:docId w15:val="{6CC2193B-04A0-46C8-84F3-646CFBD6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81"/>
    <w:pPr>
      <w:spacing w:after="200" w:line="276" w:lineRule="auto"/>
    </w:pPr>
    <w:rPr>
      <w:sz w:val="22"/>
      <w:szCs w:val="22"/>
      <w:lang w:eastAsia="en-US"/>
    </w:rPr>
  </w:style>
  <w:style w:type="paragraph" w:styleId="Heading1">
    <w:name w:val="heading 1"/>
    <w:basedOn w:val="Normal"/>
    <w:next w:val="Normal"/>
    <w:link w:val="Heading1Char"/>
    <w:uiPriority w:val="9"/>
    <w:qFormat/>
    <w:rsid w:val="00B50E81"/>
    <w:pPr>
      <w:keepNext/>
      <w:keepLines/>
      <w:spacing w:before="480" w:after="0"/>
      <w:outlineLvl w:val="0"/>
    </w:pPr>
    <w:rPr>
      <w:b/>
      <w:bCs/>
      <w:caps/>
      <w:color w:val="000000"/>
      <w:szCs w:val="28"/>
    </w:rPr>
  </w:style>
  <w:style w:type="paragraph" w:styleId="Heading2">
    <w:name w:val="heading 2"/>
    <w:basedOn w:val="ListParagraph"/>
    <w:next w:val="Normal"/>
    <w:link w:val="Heading2Char"/>
    <w:uiPriority w:val="9"/>
    <w:qFormat/>
    <w:rsid w:val="00B50E81"/>
    <w:pPr>
      <w:keepNext/>
      <w:numPr>
        <w:numId w:val="3"/>
      </w:numPr>
      <w:spacing w:before="240" w:after="60" w:line="240" w:lineRule="auto"/>
      <w:outlineLvl w:val="1"/>
    </w:pPr>
    <w:rPr>
      <w:rFonts w:cs="Arial"/>
      <w:b/>
      <w:bCs/>
      <w:iCs/>
      <w:szCs w:val="28"/>
      <w:lang w:val="en-US"/>
    </w:rPr>
  </w:style>
  <w:style w:type="paragraph" w:styleId="Heading3">
    <w:name w:val="heading 3"/>
    <w:basedOn w:val="Normal"/>
    <w:next w:val="Normal"/>
    <w:link w:val="Heading3Char"/>
    <w:uiPriority w:val="9"/>
    <w:semiHidden/>
    <w:unhideWhenUsed/>
    <w:qFormat/>
    <w:rsid w:val="009B469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9B4699"/>
    <w:pPr>
      <w:keepNext/>
      <w:numPr>
        <w:ilvl w:val="3"/>
        <w:numId w:val="1"/>
      </w:numPr>
      <w:spacing w:before="240" w:after="60" w:line="240" w:lineRule="auto"/>
      <w:outlineLvl w:val="3"/>
    </w:pPr>
    <w:rPr>
      <w:rFonts w:ascii="Times New Roman" w:hAnsi="Times New Roman"/>
      <w:b/>
      <w:bCs/>
      <w:sz w:val="28"/>
      <w:szCs w:val="28"/>
      <w:lang w:val="en-US"/>
    </w:rPr>
  </w:style>
  <w:style w:type="paragraph" w:styleId="Heading5">
    <w:name w:val="heading 5"/>
    <w:basedOn w:val="Normal"/>
    <w:next w:val="Normal"/>
    <w:link w:val="Heading5Char"/>
    <w:uiPriority w:val="9"/>
    <w:qFormat/>
    <w:rsid w:val="009B4699"/>
    <w:pPr>
      <w:numPr>
        <w:ilvl w:val="4"/>
        <w:numId w:val="1"/>
      </w:numPr>
      <w:spacing w:before="240" w:after="60" w:line="240" w:lineRule="auto"/>
      <w:outlineLvl w:val="4"/>
    </w:pPr>
    <w:rPr>
      <w:rFonts w:ascii="Times New Roman" w:hAnsi="Times New Roman"/>
      <w:b/>
      <w:bCs/>
      <w:i/>
      <w:iCs/>
      <w:sz w:val="26"/>
      <w:szCs w:val="26"/>
      <w:lang w:val="en-US"/>
    </w:rPr>
  </w:style>
  <w:style w:type="paragraph" w:styleId="Heading6">
    <w:name w:val="heading 6"/>
    <w:basedOn w:val="Normal"/>
    <w:next w:val="Normal"/>
    <w:link w:val="Heading6Char"/>
    <w:uiPriority w:val="9"/>
    <w:qFormat/>
    <w:rsid w:val="009B4699"/>
    <w:pPr>
      <w:numPr>
        <w:ilvl w:val="5"/>
        <w:numId w:val="1"/>
      </w:numPr>
      <w:spacing w:before="240" w:after="60" w:line="240" w:lineRule="auto"/>
      <w:outlineLvl w:val="5"/>
    </w:pPr>
    <w:rPr>
      <w:rFonts w:ascii="Times New Roman" w:hAnsi="Times New Roman"/>
      <w:b/>
      <w:bCs/>
      <w:lang w:val="en-US"/>
    </w:rPr>
  </w:style>
  <w:style w:type="paragraph" w:styleId="Heading7">
    <w:name w:val="heading 7"/>
    <w:basedOn w:val="Normal"/>
    <w:next w:val="Normal"/>
    <w:link w:val="Heading7Char"/>
    <w:uiPriority w:val="9"/>
    <w:qFormat/>
    <w:rsid w:val="009B4699"/>
    <w:pPr>
      <w:numPr>
        <w:ilvl w:val="6"/>
        <w:numId w:val="1"/>
      </w:numPr>
      <w:spacing w:before="240" w:after="60" w:line="240" w:lineRule="auto"/>
      <w:outlineLvl w:val="6"/>
    </w:pPr>
    <w:rPr>
      <w:rFonts w:ascii="Times New Roman" w:hAnsi="Times New Roman"/>
      <w:sz w:val="24"/>
      <w:szCs w:val="24"/>
      <w:lang w:val="en-US"/>
    </w:rPr>
  </w:style>
  <w:style w:type="paragraph" w:styleId="Heading8">
    <w:name w:val="heading 8"/>
    <w:basedOn w:val="Normal"/>
    <w:next w:val="Normal"/>
    <w:link w:val="Heading8Char"/>
    <w:uiPriority w:val="9"/>
    <w:qFormat/>
    <w:rsid w:val="009B4699"/>
    <w:pPr>
      <w:numPr>
        <w:ilvl w:val="7"/>
        <w:numId w:val="1"/>
      </w:numPr>
      <w:spacing w:before="240" w:after="60" w:line="240" w:lineRule="auto"/>
      <w:outlineLvl w:val="7"/>
    </w:pPr>
    <w:rPr>
      <w:rFonts w:ascii="Times New Roman" w:hAnsi="Times New Roman"/>
      <w:i/>
      <w:iCs/>
      <w:sz w:val="24"/>
      <w:szCs w:val="24"/>
      <w:lang w:val="en-US"/>
    </w:rPr>
  </w:style>
  <w:style w:type="paragraph" w:styleId="Heading9">
    <w:name w:val="heading 9"/>
    <w:basedOn w:val="Normal"/>
    <w:next w:val="Normal"/>
    <w:link w:val="Heading9Char"/>
    <w:uiPriority w:val="9"/>
    <w:qFormat/>
    <w:rsid w:val="009B4699"/>
    <w:pPr>
      <w:numPr>
        <w:ilvl w:val="8"/>
        <w:numId w:val="1"/>
      </w:numPr>
      <w:spacing w:before="240" w:after="60" w:line="240" w:lineRule="auto"/>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50E81"/>
    <w:rPr>
      <w:rFonts w:eastAsia="Times New Roman" w:cs="Times New Roman"/>
      <w:b/>
      <w:bCs/>
      <w:caps/>
      <w:color w:val="000000"/>
      <w:sz w:val="28"/>
      <w:szCs w:val="28"/>
    </w:rPr>
  </w:style>
  <w:style w:type="character" w:customStyle="1" w:styleId="Heading2Char">
    <w:name w:val="Heading 2 Char"/>
    <w:link w:val="Heading2"/>
    <w:uiPriority w:val="9"/>
    <w:locked/>
    <w:rsid w:val="00B50E81"/>
    <w:rPr>
      <w:rFonts w:cs="Arial"/>
      <w:b/>
      <w:bCs/>
      <w:iCs/>
      <w:sz w:val="22"/>
      <w:szCs w:val="28"/>
      <w:lang w:val="en-US" w:eastAsia="en-US"/>
    </w:rPr>
  </w:style>
  <w:style w:type="character" w:customStyle="1" w:styleId="Heading3Char">
    <w:name w:val="Heading 3 Char"/>
    <w:link w:val="Heading3"/>
    <w:uiPriority w:val="9"/>
    <w:semiHidden/>
    <w:locked/>
    <w:rsid w:val="009B4699"/>
    <w:rPr>
      <w:rFonts w:ascii="Cambria" w:hAnsi="Cambria" w:cs="Times New Roman"/>
      <w:b/>
      <w:bCs/>
      <w:color w:val="4F81BD"/>
    </w:rPr>
  </w:style>
  <w:style w:type="character" w:customStyle="1" w:styleId="Heading4Char">
    <w:name w:val="Heading 4 Char"/>
    <w:link w:val="Heading4"/>
    <w:uiPriority w:val="9"/>
    <w:locked/>
    <w:rsid w:val="009B4699"/>
    <w:rPr>
      <w:rFonts w:ascii="Times New Roman" w:hAnsi="Times New Roman"/>
      <w:b/>
      <w:bCs/>
      <w:sz w:val="28"/>
      <w:szCs w:val="28"/>
      <w:lang w:val="en-US" w:eastAsia="en-US"/>
    </w:rPr>
  </w:style>
  <w:style w:type="character" w:customStyle="1" w:styleId="Heading5Char">
    <w:name w:val="Heading 5 Char"/>
    <w:link w:val="Heading5"/>
    <w:uiPriority w:val="9"/>
    <w:locked/>
    <w:rsid w:val="009B4699"/>
    <w:rPr>
      <w:rFonts w:ascii="Times New Roman" w:hAnsi="Times New Roman"/>
      <w:b/>
      <w:bCs/>
      <w:i/>
      <w:iCs/>
      <w:sz w:val="26"/>
      <w:szCs w:val="26"/>
      <w:lang w:val="en-US" w:eastAsia="en-US"/>
    </w:rPr>
  </w:style>
  <w:style w:type="character" w:customStyle="1" w:styleId="Heading6Char">
    <w:name w:val="Heading 6 Char"/>
    <w:link w:val="Heading6"/>
    <w:uiPriority w:val="9"/>
    <w:locked/>
    <w:rsid w:val="009B4699"/>
    <w:rPr>
      <w:rFonts w:ascii="Times New Roman" w:hAnsi="Times New Roman"/>
      <w:b/>
      <w:bCs/>
      <w:sz w:val="22"/>
      <w:szCs w:val="22"/>
      <w:lang w:val="en-US" w:eastAsia="en-US"/>
    </w:rPr>
  </w:style>
  <w:style w:type="character" w:customStyle="1" w:styleId="Heading7Char">
    <w:name w:val="Heading 7 Char"/>
    <w:link w:val="Heading7"/>
    <w:uiPriority w:val="9"/>
    <w:locked/>
    <w:rsid w:val="009B4699"/>
    <w:rPr>
      <w:rFonts w:ascii="Times New Roman" w:hAnsi="Times New Roman"/>
      <w:sz w:val="24"/>
      <w:szCs w:val="24"/>
      <w:lang w:val="en-US" w:eastAsia="en-US"/>
    </w:rPr>
  </w:style>
  <w:style w:type="character" w:customStyle="1" w:styleId="Heading8Char">
    <w:name w:val="Heading 8 Char"/>
    <w:link w:val="Heading8"/>
    <w:uiPriority w:val="9"/>
    <w:locked/>
    <w:rsid w:val="009B4699"/>
    <w:rPr>
      <w:rFonts w:ascii="Times New Roman" w:hAnsi="Times New Roman"/>
      <w:i/>
      <w:iCs/>
      <w:sz w:val="24"/>
      <w:szCs w:val="24"/>
      <w:lang w:val="en-US" w:eastAsia="en-US"/>
    </w:rPr>
  </w:style>
  <w:style w:type="character" w:customStyle="1" w:styleId="Heading9Char">
    <w:name w:val="Heading 9 Char"/>
    <w:link w:val="Heading9"/>
    <w:uiPriority w:val="9"/>
    <w:locked/>
    <w:rsid w:val="009B4699"/>
    <w:rPr>
      <w:rFonts w:ascii="Arial" w:hAnsi="Arial" w:cs="Arial"/>
      <w:sz w:val="22"/>
      <w:szCs w:val="22"/>
      <w:lang w:val="en-US" w:eastAsia="en-US"/>
    </w:rPr>
  </w:style>
  <w:style w:type="paragraph" w:styleId="ListParagraph">
    <w:name w:val="List Paragraph"/>
    <w:basedOn w:val="Normal"/>
    <w:uiPriority w:val="34"/>
    <w:qFormat/>
    <w:rsid w:val="00D15D10"/>
    <w:pPr>
      <w:ind w:left="720"/>
      <w:contextualSpacing/>
    </w:pPr>
  </w:style>
  <w:style w:type="paragraph" w:styleId="Header">
    <w:name w:val="header"/>
    <w:basedOn w:val="Normal"/>
    <w:link w:val="HeaderChar"/>
    <w:unhideWhenUsed/>
    <w:rsid w:val="00040C49"/>
    <w:pPr>
      <w:tabs>
        <w:tab w:val="center" w:pos="4513"/>
        <w:tab w:val="right" w:pos="9026"/>
      </w:tabs>
      <w:spacing w:after="0" w:line="240" w:lineRule="auto"/>
    </w:pPr>
  </w:style>
  <w:style w:type="character" w:customStyle="1" w:styleId="HeaderChar">
    <w:name w:val="Header Char"/>
    <w:link w:val="Header"/>
    <w:locked/>
    <w:rsid w:val="00040C49"/>
    <w:rPr>
      <w:rFonts w:cs="Times New Roman"/>
    </w:rPr>
  </w:style>
  <w:style w:type="paragraph" w:styleId="Footer">
    <w:name w:val="footer"/>
    <w:basedOn w:val="Normal"/>
    <w:link w:val="FooterChar"/>
    <w:uiPriority w:val="99"/>
    <w:unhideWhenUsed/>
    <w:rsid w:val="00040C49"/>
    <w:pPr>
      <w:tabs>
        <w:tab w:val="center" w:pos="4513"/>
        <w:tab w:val="right" w:pos="9026"/>
      </w:tabs>
      <w:spacing w:after="0" w:line="240" w:lineRule="auto"/>
    </w:pPr>
  </w:style>
  <w:style w:type="character" w:customStyle="1" w:styleId="FooterChar">
    <w:name w:val="Footer Char"/>
    <w:link w:val="Footer"/>
    <w:uiPriority w:val="99"/>
    <w:locked/>
    <w:rsid w:val="00040C49"/>
    <w:rPr>
      <w:rFonts w:cs="Times New Roman"/>
    </w:rPr>
  </w:style>
  <w:style w:type="paragraph" w:styleId="BalloonText">
    <w:name w:val="Balloon Text"/>
    <w:basedOn w:val="Normal"/>
    <w:link w:val="BalloonTextChar"/>
    <w:uiPriority w:val="99"/>
    <w:semiHidden/>
    <w:unhideWhenUsed/>
    <w:rsid w:val="00040C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0C49"/>
    <w:rPr>
      <w:rFonts w:ascii="Tahoma" w:hAnsi="Tahoma" w:cs="Tahoma"/>
      <w:sz w:val="16"/>
      <w:szCs w:val="16"/>
    </w:rPr>
  </w:style>
  <w:style w:type="paragraph" w:customStyle="1" w:styleId="Style1">
    <w:name w:val="Style1"/>
    <w:basedOn w:val="Heading1"/>
    <w:autoRedefine/>
    <w:rsid w:val="009B4699"/>
    <w:pPr>
      <w:keepLines w:val="0"/>
      <w:numPr>
        <w:numId w:val="1"/>
      </w:numPr>
      <w:spacing w:before="240" w:after="60" w:line="240" w:lineRule="auto"/>
    </w:pPr>
    <w:rPr>
      <w:rFonts w:ascii="Times New Roman" w:hAnsi="Times New Roman" w:cs="Arial"/>
      <w:b w:val="0"/>
      <w:color w:val="auto"/>
      <w:kern w:val="32"/>
      <w:sz w:val="24"/>
      <w:szCs w:val="32"/>
      <w:u w:val="single"/>
      <w:lang w:val="en-US"/>
    </w:rPr>
  </w:style>
  <w:style w:type="paragraph" w:customStyle="1" w:styleId="Style2">
    <w:name w:val="Style2"/>
    <w:basedOn w:val="Heading2"/>
    <w:autoRedefine/>
    <w:rsid w:val="009B4699"/>
    <w:pPr>
      <w:keepNext w:val="0"/>
      <w:tabs>
        <w:tab w:val="left" w:pos="720"/>
      </w:tabs>
      <w:ind w:hanging="720"/>
    </w:pPr>
    <w:rPr>
      <w:rFonts w:ascii="Times New Roman" w:hAnsi="Times New Roman"/>
      <w:b w:val="0"/>
      <w:sz w:val="24"/>
      <w:u w:val="single"/>
    </w:rPr>
  </w:style>
  <w:style w:type="paragraph" w:customStyle="1" w:styleId="Style3">
    <w:name w:val="Style3"/>
    <w:basedOn w:val="Heading3"/>
    <w:rsid w:val="009B4699"/>
    <w:pPr>
      <w:keepNext w:val="0"/>
      <w:keepLines w:val="0"/>
      <w:numPr>
        <w:ilvl w:val="2"/>
        <w:numId w:val="1"/>
      </w:numPr>
      <w:spacing w:before="240" w:after="60" w:line="240" w:lineRule="auto"/>
      <w:ind w:left="1440" w:hanging="720"/>
    </w:pPr>
    <w:rPr>
      <w:rFonts w:ascii="Times New Roman" w:hAnsi="Times New Roman"/>
      <w:b w:val="0"/>
      <w:iCs/>
      <w:color w:val="auto"/>
      <w:sz w:val="24"/>
      <w:szCs w:val="26"/>
      <w:lang w:val="en-US"/>
    </w:rPr>
  </w:style>
  <w:style w:type="table" w:styleId="TableGrid">
    <w:name w:val="Table Grid"/>
    <w:basedOn w:val="TableNormal"/>
    <w:uiPriority w:val="39"/>
    <w:rsid w:val="00DB6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D219A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D219A5"/>
    <w:rPr>
      <w:rFonts w:ascii="Tahoma" w:hAnsi="Tahoma" w:cs="Tahoma"/>
      <w:sz w:val="16"/>
      <w:szCs w:val="16"/>
    </w:rPr>
  </w:style>
  <w:style w:type="character" w:styleId="Hyperlink">
    <w:name w:val="Hyperlink"/>
    <w:uiPriority w:val="99"/>
    <w:unhideWhenUsed/>
    <w:rsid w:val="006A0A02"/>
    <w:rPr>
      <w:rFonts w:cs="Times New Roman"/>
      <w:color w:val="0000FF"/>
      <w:u w:val="single"/>
    </w:rPr>
  </w:style>
  <w:style w:type="character" w:styleId="FollowedHyperlink">
    <w:name w:val="FollowedHyperlink"/>
    <w:uiPriority w:val="99"/>
    <w:semiHidden/>
    <w:unhideWhenUsed/>
    <w:rsid w:val="0097473E"/>
    <w:rPr>
      <w:rFonts w:cs="Times New Roman"/>
      <w:color w:val="800080"/>
      <w:u w:val="single"/>
    </w:rPr>
  </w:style>
  <w:style w:type="paragraph" w:styleId="BodyText">
    <w:name w:val="Body Text"/>
    <w:basedOn w:val="Normal"/>
    <w:link w:val="BodyTextChar"/>
    <w:uiPriority w:val="99"/>
    <w:rsid w:val="00395405"/>
    <w:pPr>
      <w:spacing w:before="240" w:after="0" w:line="274" w:lineRule="auto"/>
    </w:pPr>
    <w:rPr>
      <w:rFonts w:ascii="Arial" w:hAnsi="Arial"/>
      <w:szCs w:val="20"/>
      <w:lang w:val="en-US"/>
    </w:rPr>
  </w:style>
  <w:style w:type="character" w:customStyle="1" w:styleId="BodyTextChar">
    <w:name w:val="Body Text Char"/>
    <w:link w:val="BodyText"/>
    <w:uiPriority w:val="99"/>
    <w:locked/>
    <w:rsid w:val="00395405"/>
    <w:rPr>
      <w:rFonts w:ascii="Arial" w:hAnsi="Arial" w:cs="Times New Roman"/>
      <w:sz w:val="20"/>
      <w:szCs w:val="20"/>
      <w:lang w:val="en-US" w:eastAsia="x-none"/>
    </w:rPr>
  </w:style>
  <w:style w:type="paragraph" w:customStyle="1" w:styleId="Bulletlisting">
    <w:name w:val="Bullet (listing)"/>
    <w:basedOn w:val="Normal"/>
    <w:rsid w:val="00395405"/>
    <w:pPr>
      <w:numPr>
        <w:numId w:val="2"/>
      </w:numPr>
      <w:spacing w:before="120" w:after="0" w:line="274" w:lineRule="auto"/>
    </w:pPr>
    <w:rPr>
      <w:rFonts w:ascii="Arial" w:hAnsi="Arial"/>
      <w:szCs w:val="20"/>
      <w:lang w:val="en-US"/>
    </w:rPr>
  </w:style>
  <w:style w:type="paragraph" w:customStyle="1" w:styleId="SchemaTitle">
    <w:name w:val="SchemaTitle"/>
    <w:basedOn w:val="Normal"/>
    <w:rsid w:val="00395405"/>
    <w:pPr>
      <w:spacing w:before="240" w:after="240" w:line="274" w:lineRule="auto"/>
      <w:jc w:val="center"/>
    </w:pPr>
    <w:rPr>
      <w:rFonts w:ascii="Arial" w:hAnsi="Arial"/>
      <w:b/>
      <w:sz w:val="24"/>
      <w:szCs w:val="20"/>
      <w:lang w:val="en-US"/>
    </w:rPr>
  </w:style>
  <w:style w:type="paragraph" w:styleId="NormalWeb">
    <w:name w:val="Normal (Web)"/>
    <w:basedOn w:val="Normal"/>
    <w:uiPriority w:val="99"/>
    <w:unhideWhenUsed/>
    <w:rsid w:val="006F7E49"/>
    <w:pPr>
      <w:spacing w:before="100" w:beforeAutospacing="1" w:after="100" w:afterAutospacing="1" w:line="240" w:lineRule="auto"/>
    </w:pPr>
    <w:rPr>
      <w:rFonts w:ascii="Times New Roman" w:hAnsi="Times New Roman"/>
      <w:sz w:val="24"/>
      <w:szCs w:val="24"/>
      <w:lang w:eastAsia="en-AU"/>
    </w:rPr>
  </w:style>
  <w:style w:type="paragraph" w:styleId="TOCHeading">
    <w:name w:val="TOC Heading"/>
    <w:basedOn w:val="Heading1"/>
    <w:next w:val="Normal"/>
    <w:uiPriority w:val="39"/>
    <w:unhideWhenUsed/>
    <w:qFormat/>
    <w:rsid w:val="00B50E81"/>
    <w:pPr>
      <w:outlineLvl w:val="9"/>
    </w:pPr>
    <w:rPr>
      <w:lang w:val="en-US"/>
    </w:rPr>
  </w:style>
  <w:style w:type="paragraph" w:styleId="TOC1">
    <w:name w:val="toc 1"/>
    <w:basedOn w:val="Normal"/>
    <w:next w:val="Normal"/>
    <w:autoRedefine/>
    <w:uiPriority w:val="39"/>
    <w:unhideWhenUsed/>
    <w:qFormat/>
    <w:rsid w:val="006F5455"/>
    <w:pPr>
      <w:tabs>
        <w:tab w:val="right" w:leader="dot" w:pos="9016"/>
      </w:tabs>
      <w:spacing w:after="100"/>
    </w:pPr>
  </w:style>
  <w:style w:type="paragraph" w:styleId="TOC2">
    <w:name w:val="toc 2"/>
    <w:basedOn w:val="Normal"/>
    <w:next w:val="Normal"/>
    <w:autoRedefine/>
    <w:uiPriority w:val="39"/>
    <w:unhideWhenUsed/>
    <w:qFormat/>
    <w:rsid w:val="00C505B3"/>
    <w:pPr>
      <w:spacing w:after="100"/>
      <w:ind w:left="220"/>
    </w:pPr>
    <w:rPr>
      <w:lang w:val="en-US"/>
    </w:rPr>
  </w:style>
  <w:style w:type="paragraph" w:styleId="TOC3">
    <w:name w:val="toc 3"/>
    <w:basedOn w:val="Normal"/>
    <w:next w:val="Normal"/>
    <w:autoRedefine/>
    <w:uiPriority w:val="39"/>
    <w:unhideWhenUsed/>
    <w:qFormat/>
    <w:rsid w:val="00C505B3"/>
    <w:pPr>
      <w:spacing w:after="100"/>
      <w:ind w:left="440"/>
    </w:pPr>
    <w:rPr>
      <w:lang w:val="en-US"/>
    </w:rPr>
  </w:style>
  <w:style w:type="paragraph" w:styleId="NoSpacing">
    <w:name w:val="No Spacing"/>
    <w:basedOn w:val="Normal"/>
    <w:link w:val="NoSpacingChar"/>
    <w:uiPriority w:val="1"/>
    <w:qFormat/>
    <w:rsid w:val="003C6AAF"/>
    <w:pPr>
      <w:spacing w:after="0" w:line="240" w:lineRule="auto"/>
      <w:jc w:val="both"/>
    </w:pPr>
    <w:rPr>
      <w:lang w:bidi="en-US"/>
    </w:rPr>
  </w:style>
  <w:style w:type="character" w:customStyle="1" w:styleId="NoSpacingChar">
    <w:name w:val="No Spacing Char"/>
    <w:basedOn w:val="DefaultParagraphFont"/>
    <w:link w:val="NoSpacing"/>
    <w:uiPriority w:val="1"/>
    <w:rsid w:val="003C6AAF"/>
    <w:rPr>
      <w:sz w:val="22"/>
      <w:szCs w:val="22"/>
      <w:lang w:eastAsia="en-US" w:bidi="en-US"/>
    </w:rPr>
  </w:style>
  <w:style w:type="paragraph" w:styleId="TOC4">
    <w:name w:val="toc 4"/>
    <w:basedOn w:val="Normal"/>
    <w:next w:val="Normal"/>
    <w:autoRedefine/>
    <w:uiPriority w:val="39"/>
    <w:unhideWhenUsed/>
    <w:rsid w:val="00321E9F"/>
    <w:pPr>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321E9F"/>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321E9F"/>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321E9F"/>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321E9F"/>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321E9F"/>
    <w:pPr>
      <w:spacing w:after="100" w:line="259" w:lineRule="auto"/>
      <w:ind w:left="1760"/>
    </w:pPr>
    <w:rPr>
      <w:rFonts w:asciiTheme="minorHAnsi" w:eastAsiaTheme="minorEastAsia" w:hAnsiTheme="minorHAnsi" w:cstheme="minorBidi"/>
      <w:lang w:eastAsia="en-AU"/>
    </w:rPr>
  </w:style>
  <w:style w:type="character" w:styleId="CommentReference">
    <w:name w:val="annotation reference"/>
    <w:basedOn w:val="DefaultParagraphFont"/>
    <w:uiPriority w:val="99"/>
    <w:semiHidden/>
    <w:unhideWhenUsed/>
    <w:rsid w:val="006343C8"/>
    <w:rPr>
      <w:sz w:val="16"/>
      <w:szCs w:val="16"/>
    </w:rPr>
  </w:style>
  <w:style w:type="paragraph" w:styleId="CommentText">
    <w:name w:val="annotation text"/>
    <w:basedOn w:val="Normal"/>
    <w:link w:val="CommentTextChar"/>
    <w:uiPriority w:val="99"/>
    <w:unhideWhenUsed/>
    <w:rsid w:val="006343C8"/>
    <w:pPr>
      <w:spacing w:line="240" w:lineRule="auto"/>
    </w:pPr>
    <w:rPr>
      <w:sz w:val="20"/>
      <w:szCs w:val="20"/>
    </w:rPr>
  </w:style>
  <w:style w:type="character" w:customStyle="1" w:styleId="CommentTextChar">
    <w:name w:val="Comment Text Char"/>
    <w:basedOn w:val="DefaultParagraphFont"/>
    <w:link w:val="CommentText"/>
    <w:uiPriority w:val="99"/>
    <w:rsid w:val="006343C8"/>
    <w:rPr>
      <w:lang w:eastAsia="en-US"/>
    </w:rPr>
  </w:style>
  <w:style w:type="paragraph" w:styleId="CommentSubject">
    <w:name w:val="annotation subject"/>
    <w:basedOn w:val="CommentText"/>
    <w:next w:val="CommentText"/>
    <w:link w:val="CommentSubjectChar"/>
    <w:uiPriority w:val="99"/>
    <w:semiHidden/>
    <w:unhideWhenUsed/>
    <w:rsid w:val="006343C8"/>
    <w:rPr>
      <w:b/>
      <w:bCs/>
    </w:rPr>
  </w:style>
  <w:style w:type="character" w:customStyle="1" w:styleId="CommentSubjectChar">
    <w:name w:val="Comment Subject Char"/>
    <w:basedOn w:val="CommentTextChar"/>
    <w:link w:val="CommentSubject"/>
    <w:uiPriority w:val="99"/>
    <w:semiHidden/>
    <w:rsid w:val="006343C8"/>
    <w:rPr>
      <w:b/>
      <w:bCs/>
      <w:lang w:eastAsia="en-US"/>
    </w:rPr>
  </w:style>
  <w:style w:type="paragraph" w:customStyle="1" w:styleId="Default">
    <w:name w:val="Default"/>
    <w:rsid w:val="00A96EE3"/>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A96E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EE3"/>
    <w:rPr>
      <w:rFonts w:asciiTheme="majorHAnsi" w:eastAsiaTheme="majorEastAsia" w:hAnsiTheme="majorHAnsi" w:cstheme="majorBidi"/>
      <w:spacing w:val="-10"/>
      <w:kern w:val="28"/>
      <w:sz w:val="56"/>
      <w:szCs w:val="56"/>
      <w:lang w:eastAsia="en-US"/>
    </w:rPr>
  </w:style>
  <w:style w:type="paragraph" w:customStyle="1" w:styleId="CROMSText">
    <w:name w:val="CROMS_Text"/>
    <w:basedOn w:val="BodyText"/>
    <w:uiPriority w:val="99"/>
    <w:qFormat/>
    <w:rsid w:val="00A569D5"/>
    <w:pPr>
      <w:spacing w:before="120" w:after="240" w:line="240" w:lineRule="auto"/>
    </w:pPr>
    <w:rPr>
      <w:rFonts w:eastAsia="Calibri"/>
      <w:sz w:val="24"/>
      <w:szCs w:val="22"/>
    </w:rPr>
  </w:style>
  <w:style w:type="paragraph" w:customStyle="1" w:styleId="CROMSInstruction">
    <w:name w:val="CROMS_Instruction"/>
    <w:basedOn w:val="BodyText"/>
    <w:uiPriority w:val="17"/>
    <w:qFormat/>
    <w:rsid w:val="00A569D5"/>
    <w:pPr>
      <w:spacing w:before="120" w:after="120" w:line="240" w:lineRule="auto"/>
    </w:pPr>
    <w:rPr>
      <w:i/>
      <w:iCs/>
      <w:color w:val="1F497D"/>
      <w:sz w:val="24"/>
    </w:rPr>
  </w:style>
  <w:style w:type="paragraph" w:styleId="ListBullet">
    <w:name w:val="List Bullet"/>
    <w:basedOn w:val="Normal"/>
    <w:rsid w:val="00A569D5"/>
    <w:pPr>
      <w:numPr>
        <w:numId w:val="7"/>
      </w:numPr>
      <w:spacing w:after="0" w:line="274" w:lineRule="auto"/>
      <w:contextualSpacing/>
    </w:pPr>
    <w:rPr>
      <w:rFonts w:ascii="Arial" w:hAnsi="Arial"/>
      <w:szCs w:val="20"/>
      <w:lang w:val="en-US"/>
    </w:rPr>
  </w:style>
  <w:style w:type="paragraph" w:customStyle="1" w:styleId="CROMSTextBullet">
    <w:name w:val="CROMS_Text_Bullet"/>
    <w:basedOn w:val="ListBullet"/>
    <w:qFormat/>
    <w:rsid w:val="00A569D5"/>
    <w:pPr>
      <w:tabs>
        <w:tab w:val="left" w:pos="720"/>
      </w:tabs>
      <w:spacing w:after="120"/>
      <w:contextualSpacing w:val="0"/>
    </w:pPr>
    <w:rPr>
      <w:sz w:val="24"/>
      <w:szCs w:val="24"/>
    </w:rPr>
  </w:style>
  <w:style w:type="paragraph" w:styleId="Caption">
    <w:name w:val="caption"/>
    <w:basedOn w:val="Normal"/>
    <w:next w:val="Normal"/>
    <w:qFormat/>
    <w:rsid w:val="00A569D5"/>
    <w:pPr>
      <w:spacing w:after="0" w:line="240" w:lineRule="auto"/>
    </w:pPr>
    <w:rPr>
      <w:rFonts w:ascii="Times New Roman" w:hAnsi="Times New Roman"/>
      <w:b/>
      <w:bCs/>
      <w:sz w:val="20"/>
      <w:szCs w:val="20"/>
      <w:lang w:val="en-US"/>
    </w:rPr>
  </w:style>
  <w:style w:type="character" w:styleId="Strong">
    <w:name w:val="Strong"/>
    <w:uiPriority w:val="22"/>
    <w:qFormat/>
    <w:rsid w:val="0064743A"/>
    <w:rPr>
      <w:b/>
      <w:bCs/>
    </w:rPr>
  </w:style>
  <w:style w:type="character" w:customStyle="1" w:styleId="apple-converted-space">
    <w:name w:val="apple-converted-space"/>
    <w:basedOn w:val="DefaultParagraphFont"/>
    <w:rsid w:val="00E072E6"/>
  </w:style>
  <w:style w:type="table" w:customStyle="1" w:styleId="TableGrid1">
    <w:name w:val="Table Grid1"/>
    <w:basedOn w:val="TableNormal"/>
    <w:next w:val="TableGrid"/>
    <w:uiPriority w:val="59"/>
    <w:rsid w:val="008834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link w:val="TableTextChar"/>
    <w:unhideWhenUsed/>
    <w:qFormat/>
    <w:rsid w:val="00BE1545"/>
    <w:pPr>
      <w:spacing w:before="40" w:after="0"/>
    </w:pPr>
    <w:rPr>
      <w:rFonts w:ascii="Times New Roman" w:hAnsi="Times New Roman"/>
      <w:lang w:val="en-US" w:eastAsia="en-AU"/>
    </w:rPr>
  </w:style>
  <w:style w:type="character" w:customStyle="1" w:styleId="TableTextChar">
    <w:name w:val="Table Text Char"/>
    <w:basedOn w:val="DefaultParagraphFont"/>
    <w:link w:val="TableText"/>
    <w:rsid w:val="00BE1545"/>
    <w:rPr>
      <w:rFonts w:ascii="Times New Roman" w:hAnsi="Times New Roman"/>
      <w:sz w:val="22"/>
      <w:szCs w:val="22"/>
      <w:lang w:val="en-US"/>
    </w:rPr>
  </w:style>
  <w:style w:type="paragraph" w:customStyle="1" w:styleId="Style4">
    <w:name w:val="Style4"/>
    <w:basedOn w:val="Heading1"/>
    <w:link w:val="Style4Char"/>
    <w:qFormat/>
    <w:rsid w:val="006F56F7"/>
    <w:pPr>
      <w:numPr>
        <w:numId w:val="5"/>
      </w:numPr>
      <w:spacing w:before="240" w:after="120" w:line="240" w:lineRule="auto"/>
      <w:ind w:left="357" w:hanging="357"/>
    </w:pPr>
    <w:rPr>
      <w:rFonts w:asciiTheme="majorHAnsi" w:hAnsiTheme="majorHAnsi"/>
    </w:rPr>
  </w:style>
  <w:style w:type="character" w:customStyle="1" w:styleId="Style4Char">
    <w:name w:val="Style4 Char"/>
    <w:basedOn w:val="Heading1Char"/>
    <w:link w:val="Style4"/>
    <w:rsid w:val="006F56F7"/>
    <w:rPr>
      <w:rFonts w:asciiTheme="majorHAnsi" w:eastAsia="Times New Roman" w:hAnsiTheme="majorHAnsi" w:cs="Times New Roman"/>
      <w:b/>
      <w:bCs/>
      <w:caps/>
      <w:color w:val="000000"/>
      <w:sz w:val="22"/>
      <w:szCs w:val="28"/>
      <w:lang w:eastAsia="en-US"/>
    </w:rPr>
  </w:style>
  <w:style w:type="paragraph" w:styleId="Revision">
    <w:name w:val="Revision"/>
    <w:hidden/>
    <w:uiPriority w:val="99"/>
    <w:semiHidden/>
    <w:rsid w:val="000619D5"/>
    <w:rPr>
      <w:sz w:val="22"/>
      <w:szCs w:val="22"/>
      <w:lang w:eastAsia="en-US"/>
    </w:rPr>
  </w:style>
  <w:style w:type="paragraph" w:customStyle="1" w:styleId="TableNote">
    <w:name w:val="TableNote"/>
    <w:basedOn w:val="Normal"/>
    <w:rsid w:val="005F4C43"/>
    <w:pPr>
      <w:spacing w:after="0" w:line="300" w:lineRule="exact"/>
    </w:pPr>
    <w:rPr>
      <w:rFonts w:ascii="Times New Roman" w:hAnsi="Times New Roman"/>
      <w:sz w:val="24"/>
      <w:szCs w:val="20"/>
      <w:lang w:val="en-GB"/>
    </w:rPr>
  </w:style>
  <w:style w:type="paragraph" w:customStyle="1" w:styleId="TableTitle">
    <w:name w:val="TableTitle"/>
    <w:basedOn w:val="Normal"/>
    <w:rsid w:val="005F4C43"/>
    <w:pPr>
      <w:spacing w:after="0" w:line="300" w:lineRule="exact"/>
    </w:pPr>
    <w:rPr>
      <w:rFonts w:ascii="Times New Roman" w:hAnsi="Times New Roman"/>
      <w:sz w:val="24"/>
      <w:szCs w:val="20"/>
      <w:lang w:val="en-GB"/>
    </w:rPr>
  </w:style>
  <w:style w:type="paragraph" w:customStyle="1" w:styleId="TableHeader">
    <w:name w:val="TableHeader"/>
    <w:basedOn w:val="Normal"/>
    <w:rsid w:val="005F4C43"/>
    <w:pPr>
      <w:spacing w:before="120" w:after="0" w:line="240" w:lineRule="auto"/>
    </w:pPr>
    <w:rPr>
      <w:rFonts w:ascii="Times New Roman" w:hAnsi="Times New Roman"/>
      <w:b/>
      <w:sz w:val="24"/>
      <w:szCs w:val="20"/>
      <w:lang w:val="en-GB"/>
    </w:rPr>
  </w:style>
  <w:style w:type="paragraph" w:customStyle="1" w:styleId="TableSubHead">
    <w:name w:val="TableSubHead"/>
    <w:basedOn w:val="TableHeader"/>
    <w:rsid w:val="005F4C43"/>
  </w:style>
  <w:style w:type="paragraph" w:customStyle="1" w:styleId="Answer">
    <w:name w:val="Answer"/>
    <w:basedOn w:val="Normal"/>
    <w:link w:val="AnswerChar"/>
    <w:qFormat/>
    <w:rsid w:val="004C1A0C"/>
    <w:pPr>
      <w:spacing w:before="100" w:after="100"/>
      <w:ind w:left="113" w:right="113"/>
    </w:pPr>
    <w:rPr>
      <w:rFonts w:ascii="Arial" w:eastAsia="Calibri" w:hAnsi="Arial" w:cs="Arial"/>
      <w:sz w:val="20"/>
    </w:rPr>
  </w:style>
  <w:style w:type="character" w:customStyle="1" w:styleId="AnswerChar">
    <w:name w:val="Answer Char"/>
    <w:link w:val="Answer"/>
    <w:rsid w:val="004C1A0C"/>
    <w:rPr>
      <w:rFonts w:ascii="Arial" w:eastAsia="Calibri" w:hAnsi="Arial" w:cs="Arial"/>
      <w:szCs w:val="22"/>
      <w:lang w:eastAsia="en-US"/>
    </w:rPr>
  </w:style>
  <w:style w:type="character" w:styleId="UnresolvedMention">
    <w:name w:val="Unresolved Mention"/>
    <w:basedOn w:val="DefaultParagraphFont"/>
    <w:uiPriority w:val="99"/>
    <w:semiHidden/>
    <w:unhideWhenUsed/>
    <w:rsid w:val="005922C4"/>
    <w:rPr>
      <w:color w:val="605E5C"/>
      <w:shd w:val="clear" w:color="auto" w:fill="E1DFDD"/>
    </w:rPr>
  </w:style>
  <w:style w:type="table" w:styleId="PlainTable4">
    <w:name w:val="Plain Table 4"/>
    <w:basedOn w:val="TableNormal"/>
    <w:uiPriority w:val="44"/>
    <w:rsid w:val="004D4AE9"/>
    <w:rPr>
      <w:rFonts w:asciiTheme="minorHAnsi" w:eastAsiaTheme="minorHAnsi" w:hAnsiTheme="minorHAnsi" w:cstheme="minorBidi"/>
      <w:sz w:val="24"/>
      <w:szCs w:val="24"/>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149">
      <w:bodyDiv w:val="1"/>
      <w:marLeft w:val="0"/>
      <w:marRight w:val="0"/>
      <w:marTop w:val="0"/>
      <w:marBottom w:val="0"/>
      <w:divBdr>
        <w:top w:val="none" w:sz="0" w:space="0" w:color="auto"/>
        <w:left w:val="none" w:sz="0" w:space="0" w:color="auto"/>
        <w:bottom w:val="none" w:sz="0" w:space="0" w:color="auto"/>
        <w:right w:val="none" w:sz="0" w:space="0" w:color="auto"/>
      </w:divBdr>
    </w:div>
    <w:div w:id="33508148">
      <w:bodyDiv w:val="1"/>
      <w:marLeft w:val="0"/>
      <w:marRight w:val="0"/>
      <w:marTop w:val="0"/>
      <w:marBottom w:val="0"/>
      <w:divBdr>
        <w:top w:val="none" w:sz="0" w:space="0" w:color="auto"/>
        <w:left w:val="none" w:sz="0" w:space="0" w:color="auto"/>
        <w:bottom w:val="none" w:sz="0" w:space="0" w:color="auto"/>
        <w:right w:val="none" w:sz="0" w:space="0" w:color="auto"/>
      </w:divBdr>
    </w:div>
    <w:div w:id="37246727">
      <w:bodyDiv w:val="1"/>
      <w:marLeft w:val="0"/>
      <w:marRight w:val="0"/>
      <w:marTop w:val="0"/>
      <w:marBottom w:val="0"/>
      <w:divBdr>
        <w:top w:val="none" w:sz="0" w:space="0" w:color="auto"/>
        <w:left w:val="none" w:sz="0" w:space="0" w:color="auto"/>
        <w:bottom w:val="none" w:sz="0" w:space="0" w:color="auto"/>
        <w:right w:val="none" w:sz="0" w:space="0" w:color="auto"/>
      </w:divBdr>
      <w:divsChild>
        <w:div w:id="1830095756">
          <w:marLeft w:val="0"/>
          <w:marRight w:val="0"/>
          <w:marTop w:val="0"/>
          <w:marBottom w:val="0"/>
          <w:divBdr>
            <w:top w:val="none" w:sz="0" w:space="0" w:color="auto"/>
            <w:left w:val="none" w:sz="0" w:space="0" w:color="auto"/>
            <w:bottom w:val="none" w:sz="0" w:space="0" w:color="auto"/>
            <w:right w:val="none" w:sz="0" w:space="0" w:color="auto"/>
          </w:divBdr>
          <w:divsChild>
            <w:div w:id="673456557">
              <w:marLeft w:val="0"/>
              <w:marRight w:val="0"/>
              <w:marTop w:val="0"/>
              <w:marBottom w:val="0"/>
              <w:divBdr>
                <w:top w:val="none" w:sz="0" w:space="0" w:color="auto"/>
                <w:left w:val="none" w:sz="0" w:space="0" w:color="auto"/>
                <w:bottom w:val="none" w:sz="0" w:space="0" w:color="auto"/>
                <w:right w:val="none" w:sz="0" w:space="0" w:color="auto"/>
              </w:divBdr>
              <w:divsChild>
                <w:div w:id="20763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2929">
      <w:bodyDiv w:val="1"/>
      <w:marLeft w:val="0"/>
      <w:marRight w:val="0"/>
      <w:marTop w:val="0"/>
      <w:marBottom w:val="0"/>
      <w:divBdr>
        <w:top w:val="none" w:sz="0" w:space="0" w:color="auto"/>
        <w:left w:val="none" w:sz="0" w:space="0" w:color="auto"/>
        <w:bottom w:val="none" w:sz="0" w:space="0" w:color="auto"/>
        <w:right w:val="none" w:sz="0" w:space="0" w:color="auto"/>
      </w:divBdr>
    </w:div>
    <w:div w:id="128590387">
      <w:bodyDiv w:val="1"/>
      <w:marLeft w:val="0"/>
      <w:marRight w:val="0"/>
      <w:marTop w:val="0"/>
      <w:marBottom w:val="0"/>
      <w:divBdr>
        <w:top w:val="none" w:sz="0" w:space="0" w:color="auto"/>
        <w:left w:val="none" w:sz="0" w:space="0" w:color="auto"/>
        <w:bottom w:val="none" w:sz="0" w:space="0" w:color="auto"/>
        <w:right w:val="none" w:sz="0" w:space="0" w:color="auto"/>
      </w:divBdr>
    </w:div>
    <w:div w:id="210193791">
      <w:bodyDiv w:val="1"/>
      <w:marLeft w:val="0"/>
      <w:marRight w:val="0"/>
      <w:marTop w:val="0"/>
      <w:marBottom w:val="0"/>
      <w:divBdr>
        <w:top w:val="none" w:sz="0" w:space="0" w:color="auto"/>
        <w:left w:val="none" w:sz="0" w:space="0" w:color="auto"/>
        <w:bottom w:val="none" w:sz="0" w:space="0" w:color="auto"/>
        <w:right w:val="none" w:sz="0" w:space="0" w:color="auto"/>
      </w:divBdr>
    </w:div>
    <w:div w:id="213663695">
      <w:marLeft w:val="0"/>
      <w:marRight w:val="0"/>
      <w:marTop w:val="0"/>
      <w:marBottom w:val="0"/>
      <w:divBdr>
        <w:top w:val="none" w:sz="0" w:space="0" w:color="auto"/>
        <w:left w:val="none" w:sz="0" w:space="0" w:color="auto"/>
        <w:bottom w:val="none" w:sz="0" w:space="0" w:color="auto"/>
        <w:right w:val="none" w:sz="0" w:space="0" w:color="auto"/>
      </w:divBdr>
    </w:div>
    <w:div w:id="274217633">
      <w:bodyDiv w:val="1"/>
      <w:marLeft w:val="0"/>
      <w:marRight w:val="0"/>
      <w:marTop w:val="0"/>
      <w:marBottom w:val="0"/>
      <w:divBdr>
        <w:top w:val="none" w:sz="0" w:space="0" w:color="auto"/>
        <w:left w:val="none" w:sz="0" w:space="0" w:color="auto"/>
        <w:bottom w:val="none" w:sz="0" w:space="0" w:color="auto"/>
        <w:right w:val="none" w:sz="0" w:space="0" w:color="auto"/>
      </w:divBdr>
    </w:div>
    <w:div w:id="302319775">
      <w:bodyDiv w:val="1"/>
      <w:marLeft w:val="0"/>
      <w:marRight w:val="0"/>
      <w:marTop w:val="0"/>
      <w:marBottom w:val="0"/>
      <w:divBdr>
        <w:top w:val="none" w:sz="0" w:space="0" w:color="auto"/>
        <w:left w:val="none" w:sz="0" w:space="0" w:color="auto"/>
        <w:bottom w:val="none" w:sz="0" w:space="0" w:color="auto"/>
        <w:right w:val="none" w:sz="0" w:space="0" w:color="auto"/>
      </w:divBdr>
      <w:divsChild>
        <w:div w:id="462387175">
          <w:marLeft w:val="0"/>
          <w:marRight w:val="0"/>
          <w:marTop w:val="0"/>
          <w:marBottom w:val="0"/>
          <w:divBdr>
            <w:top w:val="none" w:sz="0" w:space="0" w:color="auto"/>
            <w:left w:val="none" w:sz="0" w:space="0" w:color="auto"/>
            <w:bottom w:val="none" w:sz="0" w:space="0" w:color="auto"/>
            <w:right w:val="none" w:sz="0" w:space="0" w:color="auto"/>
          </w:divBdr>
          <w:divsChild>
            <w:div w:id="1216359664">
              <w:marLeft w:val="0"/>
              <w:marRight w:val="0"/>
              <w:marTop w:val="0"/>
              <w:marBottom w:val="0"/>
              <w:divBdr>
                <w:top w:val="none" w:sz="0" w:space="0" w:color="auto"/>
                <w:left w:val="none" w:sz="0" w:space="0" w:color="auto"/>
                <w:bottom w:val="none" w:sz="0" w:space="0" w:color="auto"/>
                <w:right w:val="none" w:sz="0" w:space="0" w:color="auto"/>
              </w:divBdr>
              <w:divsChild>
                <w:div w:id="1653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5907">
      <w:bodyDiv w:val="1"/>
      <w:marLeft w:val="0"/>
      <w:marRight w:val="0"/>
      <w:marTop w:val="0"/>
      <w:marBottom w:val="0"/>
      <w:divBdr>
        <w:top w:val="none" w:sz="0" w:space="0" w:color="auto"/>
        <w:left w:val="none" w:sz="0" w:space="0" w:color="auto"/>
        <w:bottom w:val="none" w:sz="0" w:space="0" w:color="auto"/>
        <w:right w:val="none" w:sz="0" w:space="0" w:color="auto"/>
      </w:divBdr>
    </w:div>
    <w:div w:id="311787395">
      <w:bodyDiv w:val="1"/>
      <w:marLeft w:val="0"/>
      <w:marRight w:val="0"/>
      <w:marTop w:val="0"/>
      <w:marBottom w:val="0"/>
      <w:divBdr>
        <w:top w:val="none" w:sz="0" w:space="0" w:color="auto"/>
        <w:left w:val="none" w:sz="0" w:space="0" w:color="auto"/>
        <w:bottom w:val="none" w:sz="0" w:space="0" w:color="auto"/>
        <w:right w:val="none" w:sz="0" w:space="0" w:color="auto"/>
      </w:divBdr>
      <w:divsChild>
        <w:div w:id="1720783223">
          <w:marLeft w:val="0"/>
          <w:marRight w:val="0"/>
          <w:marTop w:val="0"/>
          <w:marBottom w:val="0"/>
          <w:divBdr>
            <w:top w:val="none" w:sz="0" w:space="0" w:color="auto"/>
            <w:left w:val="none" w:sz="0" w:space="0" w:color="auto"/>
            <w:bottom w:val="none" w:sz="0" w:space="0" w:color="auto"/>
            <w:right w:val="none" w:sz="0" w:space="0" w:color="auto"/>
          </w:divBdr>
          <w:divsChild>
            <w:div w:id="500120733">
              <w:marLeft w:val="0"/>
              <w:marRight w:val="0"/>
              <w:marTop w:val="0"/>
              <w:marBottom w:val="0"/>
              <w:divBdr>
                <w:top w:val="none" w:sz="0" w:space="0" w:color="auto"/>
                <w:left w:val="none" w:sz="0" w:space="0" w:color="auto"/>
                <w:bottom w:val="none" w:sz="0" w:space="0" w:color="auto"/>
                <w:right w:val="none" w:sz="0" w:space="0" w:color="auto"/>
              </w:divBdr>
              <w:divsChild>
                <w:div w:id="180516306">
                  <w:marLeft w:val="0"/>
                  <w:marRight w:val="0"/>
                  <w:marTop w:val="0"/>
                  <w:marBottom w:val="0"/>
                  <w:divBdr>
                    <w:top w:val="none" w:sz="0" w:space="0" w:color="auto"/>
                    <w:left w:val="none" w:sz="0" w:space="0" w:color="auto"/>
                    <w:bottom w:val="none" w:sz="0" w:space="0" w:color="auto"/>
                    <w:right w:val="none" w:sz="0" w:space="0" w:color="auto"/>
                  </w:divBdr>
                  <w:divsChild>
                    <w:div w:id="5192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0139">
      <w:bodyDiv w:val="1"/>
      <w:marLeft w:val="0"/>
      <w:marRight w:val="0"/>
      <w:marTop w:val="0"/>
      <w:marBottom w:val="0"/>
      <w:divBdr>
        <w:top w:val="none" w:sz="0" w:space="0" w:color="auto"/>
        <w:left w:val="none" w:sz="0" w:space="0" w:color="auto"/>
        <w:bottom w:val="none" w:sz="0" w:space="0" w:color="auto"/>
        <w:right w:val="none" w:sz="0" w:space="0" w:color="auto"/>
      </w:divBdr>
    </w:div>
    <w:div w:id="363554615">
      <w:bodyDiv w:val="1"/>
      <w:marLeft w:val="0"/>
      <w:marRight w:val="0"/>
      <w:marTop w:val="0"/>
      <w:marBottom w:val="0"/>
      <w:divBdr>
        <w:top w:val="none" w:sz="0" w:space="0" w:color="auto"/>
        <w:left w:val="none" w:sz="0" w:space="0" w:color="auto"/>
        <w:bottom w:val="none" w:sz="0" w:space="0" w:color="auto"/>
        <w:right w:val="none" w:sz="0" w:space="0" w:color="auto"/>
      </w:divBdr>
    </w:div>
    <w:div w:id="409356368">
      <w:bodyDiv w:val="1"/>
      <w:marLeft w:val="0"/>
      <w:marRight w:val="0"/>
      <w:marTop w:val="0"/>
      <w:marBottom w:val="0"/>
      <w:divBdr>
        <w:top w:val="none" w:sz="0" w:space="0" w:color="auto"/>
        <w:left w:val="none" w:sz="0" w:space="0" w:color="auto"/>
        <w:bottom w:val="none" w:sz="0" w:space="0" w:color="auto"/>
        <w:right w:val="none" w:sz="0" w:space="0" w:color="auto"/>
      </w:divBdr>
      <w:divsChild>
        <w:div w:id="476604063">
          <w:marLeft w:val="0"/>
          <w:marRight w:val="0"/>
          <w:marTop w:val="0"/>
          <w:marBottom w:val="0"/>
          <w:divBdr>
            <w:top w:val="none" w:sz="0" w:space="0" w:color="auto"/>
            <w:left w:val="none" w:sz="0" w:space="0" w:color="auto"/>
            <w:bottom w:val="none" w:sz="0" w:space="0" w:color="auto"/>
            <w:right w:val="none" w:sz="0" w:space="0" w:color="auto"/>
          </w:divBdr>
          <w:divsChild>
            <w:div w:id="1752773610">
              <w:marLeft w:val="0"/>
              <w:marRight w:val="0"/>
              <w:marTop w:val="0"/>
              <w:marBottom w:val="0"/>
              <w:divBdr>
                <w:top w:val="none" w:sz="0" w:space="0" w:color="auto"/>
                <w:left w:val="none" w:sz="0" w:space="0" w:color="auto"/>
                <w:bottom w:val="none" w:sz="0" w:space="0" w:color="auto"/>
                <w:right w:val="none" w:sz="0" w:space="0" w:color="auto"/>
              </w:divBdr>
              <w:divsChild>
                <w:div w:id="1566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7448">
      <w:bodyDiv w:val="1"/>
      <w:marLeft w:val="0"/>
      <w:marRight w:val="0"/>
      <w:marTop w:val="0"/>
      <w:marBottom w:val="0"/>
      <w:divBdr>
        <w:top w:val="none" w:sz="0" w:space="0" w:color="auto"/>
        <w:left w:val="none" w:sz="0" w:space="0" w:color="auto"/>
        <w:bottom w:val="none" w:sz="0" w:space="0" w:color="auto"/>
        <w:right w:val="none" w:sz="0" w:space="0" w:color="auto"/>
      </w:divBdr>
    </w:div>
    <w:div w:id="508832299">
      <w:bodyDiv w:val="1"/>
      <w:marLeft w:val="0"/>
      <w:marRight w:val="0"/>
      <w:marTop w:val="0"/>
      <w:marBottom w:val="0"/>
      <w:divBdr>
        <w:top w:val="none" w:sz="0" w:space="0" w:color="auto"/>
        <w:left w:val="none" w:sz="0" w:space="0" w:color="auto"/>
        <w:bottom w:val="none" w:sz="0" w:space="0" w:color="auto"/>
        <w:right w:val="none" w:sz="0" w:space="0" w:color="auto"/>
      </w:divBdr>
    </w:div>
    <w:div w:id="566502495">
      <w:bodyDiv w:val="1"/>
      <w:marLeft w:val="0"/>
      <w:marRight w:val="0"/>
      <w:marTop w:val="0"/>
      <w:marBottom w:val="0"/>
      <w:divBdr>
        <w:top w:val="none" w:sz="0" w:space="0" w:color="auto"/>
        <w:left w:val="none" w:sz="0" w:space="0" w:color="auto"/>
        <w:bottom w:val="none" w:sz="0" w:space="0" w:color="auto"/>
        <w:right w:val="none" w:sz="0" w:space="0" w:color="auto"/>
      </w:divBdr>
    </w:div>
    <w:div w:id="635989644">
      <w:bodyDiv w:val="1"/>
      <w:marLeft w:val="0"/>
      <w:marRight w:val="0"/>
      <w:marTop w:val="0"/>
      <w:marBottom w:val="0"/>
      <w:divBdr>
        <w:top w:val="none" w:sz="0" w:space="0" w:color="auto"/>
        <w:left w:val="none" w:sz="0" w:space="0" w:color="auto"/>
        <w:bottom w:val="none" w:sz="0" w:space="0" w:color="auto"/>
        <w:right w:val="none" w:sz="0" w:space="0" w:color="auto"/>
      </w:divBdr>
    </w:div>
    <w:div w:id="651367268">
      <w:bodyDiv w:val="1"/>
      <w:marLeft w:val="0"/>
      <w:marRight w:val="0"/>
      <w:marTop w:val="0"/>
      <w:marBottom w:val="0"/>
      <w:divBdr>
        <w:top w:val="none" w:sz="0" w:space="0" w:color="auto"/>
        <w:left w:val="none" w:sz="0" w:space="0" w:color="auto"/>
        <w:bottom w:val="none" w:sz="0" w:space="0" w:color="auto"/>
        <w:right w:val="none" w:sz="0" w:space="0" w:color="auto"/>
      </w:divBdr>
    </w:div>
    <w:div w:id="671642909">
      <w:bodyDiv w:val="1"/>
      <w:marLeft w:val="0"/>
      <w:marRight w:val="0"/>
      <w:marTop w:val="0"/>
      <w:marBottom w:val="0"/>
      <w:divBdr>
        <w:top w:val="none" w:sz="0" w:space="0" w:color="auto"/>
        <w:left w:val="none" w:sz="0" w:space="0" w:color="auto"/>
        <w:bottom w:val="none" w:sz="0" w:space="0" w:color="auto"/>
        <w:right w:val="none" w:sz="0" w:space="0" w:color="auto"/>
      </w:divBdr>
    </w:div>
    <w:div w:id="768282414">
      <w:bodyDiv w:val="1"/>
      <w:marLeft w:val="0"/>
      <w:marRight w:val="0"/>
      <w:marTop w:val="0"/>
      <w:marBottom w:val="0"/>
      <w:divBdr>
        <w:top w:val="none" w:sz="0" w:space="0" w:color="auto"/>
        <w:left w:val="none" w:sz="0" w:space="0" w:color="auto"/>
        <w:bottom w:val="none" w:sz="0" w:space="0" w:color="auto"/>
        <w:right w:val="none" w:sz="0" w:space="0" w:color="auto"/>
      </w:divBdr>
    </w:div>
    <w:div w:id="783117575">
      <w:bodyDiv w:val="1"/>
      <w:marLeft w:val="0"/>
      <w:marRight w:val="0"/>
      <w:marTop w:val="0"/>
      <w:marBottom w:val="0"/>
      <w:divBdr>
        <w:top w:val="none" w:sz="0" w:space="0" w:color="auto"/>
        <w:left w:val="none" w:sz="0" w:space="0" w:color="auto"/>
        <w:bottom w:val="none" w:sz="0" w:space="0" w:color="auto"/>
        <w:right w:val="none" w:sz="0" w:space="0" w:color="auto"/>
      </w:divBdr>
      <w:divsChild>
        <w:div w:id="2124691868">
          <w:marLeft w:val="1267"/>
          <w:marRight w:val="0"/>
          <w:marTop w:val="120"/>
          <w:marBottom w:val="120"/>
          <w:divBdr>
            <w:top w:val="none" w:sz="0" w:space="0" w:color="auto"/>
            <w:left w:val="none" w:sz="0" w:space="0" w:color="auto"/>
            <w:bottom w:val="none" w:sz="0" w:space="0" w:color="auto"/>
            <w:right w:val="none" w:sz="0" w:space="0" w:color="auto"/>
          </w:divBdr>
        </w:div>
      </w:divsChild>
    </w:div>
    <w:div w:id="786968707">
      <w:bodyDiv w:val="1"/>
      <w:marLeft w:val="0"/>
      <w:marRight w:val="0"/>
      <w:marTop w:val="0"/>
      <w:marBottom w:val="0"/>
      <w:divBdr>
        <w:top w:val="none" w:sz="0" w:space="0" w:color="auto"/>
        <w:left w:val="none" w:sz="0" w:space="0" w:color="auto"/>
        <w:bottom w:val="none" w:sz="0" w:space="0" w:color="auto"/>
        <w:right w:val="none" w:sz="0" w:space="0" w:color="auto"/>
      </w:divBdr>
    </w:div>
    <w:div w:id="875120377">
      <w:bodyDiv w:val="1"/>
      <w:marLeft w:val="0"/>
      <w:marRight w:val="0"/>
      <w:marTop w:val="0"/>
      <w:marBottom w:val="0"/>
      <w:divBdr>
        <w:top w:val="none" w:sz="0" w:space="0" w:color="auto"/>
        <w:left w:val="none" w:sz="0" w:space="0" w:color="auto"/>
        <w:bottom w:val="none" w:sz="0" w:space="0" w:color="auto"/>
        <w:right w:val="none" w:sz="0" w:space="0" w:color="auto"/>
      </w:divBdr>
    </w:div>
    <w:div w:id="916131128">
      <w:bodyDiv w:val="1"/>
      <w:marLeft w:val="0"/>
      <w:marRight w:val="0"/>
      <w:marTop w:val="0"/>
      <w:marBottom w:val="0"/>
      <w:divBdr>
        <w:top w:val="none" w:sz="0" w:space="0" w:color="auto"/>
        <w:left w:val="none" w:sz="0" w:space="0" w:color="auto"/>
        <w:bottom w:val="none" w:sz="0" w:space="0" w:color="auto"/>
        <w:right w:val="none" w:sz="0" w:space="0" w:color="auto"/>
      </w:divBdr>
    </w:div>
    <w:div w:id="991984986">
      <w:bodyDiv w:val="1"/>
      <w:marLeft w:val="0"/>
      <w:marRight w:val="0"/>
      <w:marTop w:val="0"/>
      <w:marBottom w:val="0"/>
      <w:divBdr>
        <w:top w:val="none" w:sz="0" w:space="0" w:color="auto"/>
        <w:left w:val="none" w:sz="0" w:space="0" w:color="auto"/>
        <w:bottom w:val="none" w:sz="0" w:space="0" w:color="auto"/>
        <w:right w:val="none" w:sz="0" w:space="0" w:color="auto"/>
      </w:divBdr>
    </w:div>
    <w:div w:id="999386716">
      <w:bodyDiv w:val="1"/>
      <w:marLeft w:val="0"/>
      <w:marRight w:val="0"/>
      <w:marTop w:val="0"/>
      <w:marBottom w:val="0"/>
      <w:divBdr>
        <w:top w:val="none" w:sz="0" w:space="0" w:color="auto"/>
        <w:left w:val="none" w:sz="0" w:space="0" w:color="auto"/>
        <w:bottom w:val="none" w:sz="0" w:space="0" w:color="auto"/>
        <w:right w:val="none" w:sz="0" w:space="0" w:color="auto"/>
      </w:divBdr>
    </w:div>
    <w:div w:id="1018654790">
      <w:bodyDiv w:val="1"/>
      <w:marLeft w:val="0"/>
      <w:marRight w:val="0"/>
      <w:marTop w:val="0"/>
      <w:marBottom w:val="0"/>
      <w:divBdr>
        <w:top w:val="none" w:sz="0" w:space="0" w:color="auto"/>
        <w:left w:val="none" w:sz="0" w:space="0" w:color="auto"/>
        <w:bottom w:val="none" w:sz="0" w:space="0" w:color="auto"/>
        <w:right w:val="none" w:sz="0" w:space="0" w:color="auto"/>
      </w:divBdr>
    </w:div>
    <w:div w:id="1058481135">
      <w:bodyDiv w:val="1"/>
      <w:marLeft w:val="0"/>
      <w:marRight w:val="0"/>
      <w:marTop w:val="0"/>
      <w:marBottom w:val="0"/>
      <w:divBdr>
        <w:top w:val="none" w:sz="0" w:space="0" w:color="auto"/>
        <w:left w:val="none" w:sz="0" w:space="0" w:color="auto"/>
        <w:bottom w:val="none" w:sz="0" w:space="0" w:color="auto"/>
        <w:right w:val="none" w:sz="0" w:space="0" w:color="auto"/>
      </w:divBdr>
    </w:div>
    <w:div w:id="1077440262">
      <w:bodyDiv w:val="1"/>
      <w:marLeft w:val="0"/>
      <w:marRight w:val="0"/>
      <w:marTop w:val="0"/>
      <w:marBottom w:val="0"/>
      <w:divBdr>
        <w:top w:val="none" w:sz="0" w:space="0" w:color="auto"/>
        <w:left w:val="none" w:sz="0" w:space="0" w:color="auto"/>
        <w:bottom w:val="none" w:sz="0" w:space="0" w:color="auto"/>
        <w:right w:val="none" w:sz="0" w:space="0" w:color="auto"/>
      </w:divBdr>
      <w:divsChild>
        <w:div w:id="329722344">
          <w:marLeft w:val="1440"/>
          <w:marRight w:val="0"/>
          <w:marTop w:val="0"/>
          <w:marBottom w:val="0"/>
          <w:divBdr>
            <w:top w:val="none" w:sz="0" w:space="0" w:color="auto"/>
            <w:left w:val="none" w:sz="0" w:space="0" w:color="auto"/>
            <w:bottom w:val="none" w:sz="0" w:space="0" w:color="auto"/>
            <w:right w:val="none" w:sz="0" w:space="0" w:color="auto"/>
          </w:divBdr>
        </w:div>
      </w:divsChild>
    </w:div>
    <w:div w:id="1085151932">
      <w:bodyDiv w:val="1"/>
      <w:marLeft w:val="0"/>
      <w:marRight w:val="0"/>
      <w:marTop w:val="0"/>
      <w:marBottom w:val="0"/>
      <w:divBdr>
        <w:top w:val="none" w:sz="0" w:space="0" w:color="auto"/>
        <w:left w:val="none" w:sz="0" w:space="0" w:color="auto"/>
        <w:bottom w:val="none" w:sz="0" w:space="0" w:color="auto"/>
        <w:right w:val="none" w:sz="0" w:space="0" w:color="auto"/>
      </w:divBdr>
      <w:divsChild>
        <w:div w:id="1814368072">
          <w:marLeft w:val="0"/>
          <w:marRight w:val="0"/>
          <w:marTop w:val="0"/>
          <w:marBottom w:val="0"/>
          <w:divBdr>
            <w:top w:val="none" w:sz="0" w:space="0" w:color="auto"/>
            <w:left w:val="none" w:sz="0" w:space="0" w:color="auto"/>
            <w:bottom w:val="none" w:sz="0" w:space="0" w:color="auto"/>
            <w:right w:val="none" w:sz="0" w:space="0" w:color="auto"/>
          </w:divBdr>
          <w:divsChild>
            <w:div w:id="824276376">
              <w:marLeft w:val="0"/>
              <w:marRight w:val="0"/>
              <w:marTop w:val="0"/>
              <w:marBottom w:val="0"/>
              <w:divBdr>
                <w:top w:val="none" w:sz="0" w:space="0" w:color="auto"/>
                <w:left w:val="none" w:sz="0" w:space="0" w:color="auto"/>
                <w:bottom w:val="none" w:sz="0" w:space="0" w:color="auto"/>
                <w:right w:val="none" w:sz="0" w:space="0" w:color="auto"/>
              </w:divBdr>
              <w:divsChild>
                <w:div w:id="2477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3581">
      <w:bodyDiv w:val="1"/>
      <w:marLeft w:val="0"/>
      <w:marRight w:val="0"/>
      <w:marTop w:val="0"/>
      <w:marBottom w:val="0"/>
      <w:divBdr>
        <w:top w:val="none" w:sz="0" w:space="0" w:color="auto"/>
        <w:left w:val="none" w:sz="0" w:space="0" w:color="auto"/>
        <w:bottom w:val="none" w:sz="0" w:space="0" w:color="auto"/>
        <w:right w:val="none" w:sz="0" w:space="0" w:color="auto"/>
      </w:divBdr>
    </w:div>
    <w:div w:id="1188523726">
      <w:bodyDiv w:val="1"/>
      <w:marLeft w:val="0"/>
      <w:marRight w:val="0"/>
      <w:marTop w:val="0"/>
      <w:marBottom w:val="0"/>
      <w:divBdr>
        <w:top w:val="none" w:sz="0" w:space="0" w:color="auto"/>
        <w:left w:val="none" w:sz="0" w:space="0" w:color="auto"/>
        <w:bottom w:val="none" w:sz="0" w:space="0" w:color="auto"/>
        <w:right w:val="none" w:sz="0" w:space="0" w:color="auto"/>
      </w:divBdr>
    </w:div>
    <w:div w:id="1291595649">
      <w:bodyDiv w:val="1"/>
      <w:marLeft w:val="0"/>
      <w:marRight w:val="0"/>
      <w:marTop w:val="0"/>
      <w:marBottom w:val="0"/>
      <w:divBdr>
        <w:top w:val="none" w:sz="0" w:space="0" w:color="auto"/>
        <w:left w:val="none" w:sz="0" w:space="0" w:color="auto"/>
        <w:bottom w:val="none" w:sz="0" w:space="0" w:color="auto"/>
        <w:right w:val="none" w:sz="0" w:space="0" w:color="auto"/>
      </w:divBdr>
    </w:div>
    <w:div w:id="1390152967">
      <w:bodyDiv w:val="1"/>
      <w:marLeft w:val="0"/>
      <w:marRight w:val="0"/>
      <w:marTop w:val="0"/>
      <w:marBottom w:val="0"/>
      <w:divBdr>
        <w:top w:val="none" w:sz="0" w:space="0" w:color="auto"/>
        <w:left w:val="none" w:sz="0" w:space="0" w:color="auto"/>
        <w:bottom w:val="none" w:sz="0" w:space="0" w:color="auto"/>
        <w:right w:val="none" w:sz="0" w:space="0" w:color="auto"/>
      </w:divBdr>
    </w:div>
    <w:div w:id="1396511025">
      <w:bodyDiv w:val="1"/>
      <w:marLeft w:val="0"/>
      <w:marRight w:val="0"/>
      <w:marTop w:val="0"/>
      <w:marBottom w:val="0"/>
      <w:divBdr>
        <w:top w:val="none" w:sz="0" w:space="0" w:color="auto"/>
        <w:left w:val="none" w:sz="0" w:space="0" w:color="auto"/>
        <w:bottom w:val="none" w:sz="0" w:space="0" w:color="auto"/>
        <w:right w:val="none" w:sz="0" w:space="0" w:color="auto"/>
      </w:divBdr>
    </w:div>
    <w:div w:id="1429348585">
      <w:bodyDiv w:val="1"/>
      <w:marLeft w:val="0"/>
      <w:marRight w:val="0"/>
      <w:marTop w:val="0"/>
      <w:marBottom w:val="0"/>
      <w:divBdr>
        <w:top w:val="none" w:sz="0" w:space="0" w:color="auto"/>
        <w:left w:val="none" w:sz="0" w:space="0" w:color="auto"/>
        <w:bottom w:val="none" w:sz="0" w:space="0" w:color="auto"/>
        <w:right w:val="none" w:sz="0" w:space="0" w:color="auto"/>
      </w:divBdr>
    </w:div>
    <w:div w:id="1487160563">
      <w:bodyDiv w:val="1"/>
      <w:marLeft w:val="0"/>
      <w:marRight w:val="0"/>
      <w:marTop w:val="0"/>
      <w:marBottom w:val="0"/>
      <w:divBdr>
        <w:top w:val="none" w:sz="0" w:space="0" w:color="auto"/>
        <w:left w:val="none" w:sz="0" w:space="0" w:color="auto"/>
        <w:bottom w:val="none" w:sz="0" w:space="0" w:color="auto"/>
        <w:right w:val="none" w:sz="0" w:space="0" w:color="auto"/>
      </w:divBdr>
    </w:div>
    <w:div w:id="1549151078">
      <w:bodyDiv w:val="1"/>
      <w:marLeft w:val="0"/>
      <w:marRight w:val="0"/>
      <w:marTop w:val="0"/>
      <w:marBottom w:val="0"/>
      <w:divBdr>
        <w:top w:val="none" w:sz="0" w:space="0" w:color="auto"/>
        <w:left w:val="none" w:sz="0" w:space="0" w:color="auto"/>
        <w:bottom w:val="none" w:sz="0" w:space="0" w:color="auto"/>
        <w:right w:val="none" w:sz="0" w:space="0" w:color="auto"/>
      </w:divBdr>
    </w:div>
    <w:div w:id="1698001091">
      <w:bodyDiv w:val="1"/>
      <w:marLeft w:val="0"/>
      <w:marRight w:val="0"/>
      <w:marTop w:val="0"/>
      <w:marBottom w:val="0"/>
      <w:divBdr>
        <w:top w:val="none" w:sz="0" w:space="0" w:color="auto"/>
        <w:left w:val="none" w:sz="0" w:space="0" w:color="auto"/>
        <w:bottom w:val="none" w:sz="0" w:space="0" w:color="auto"/>
        <w:right w:val="none" w:sz="0" w:space="0" w:color="auto"/>
      </w:divBdr>
    </w:div>
    <w:div w:id="1704554541">
      <w:bodyDiv w:val="1"/>
      <w:marLeft w:val="0"/>
      <w:marRight w:val="0"/>
      <w:marTop w:val="0"/>
      <w:marBottom w:val="0"/>
      <w:divBdr>
        <w:top w:val="none" w:sz="0" w:space="0" w:color="auto"/>
        <w:left w:val="none" w:sz="0" w:space="0" w:color="auto"/>
        <w:bottom w:val="none" w:sz="0" w:space="0" w:color="auto"/>
        <w:right w:val="none" w:sz="0" w:space="0" w:color="auto"/>
      </w:divBdr>
    </w:div>
    <w:div w:id="1733385137">
      <w:bodyDiv w:val="1"/>
      <w:marLeft w:val="0"/>
      <w:marRight w:val="0"/>
      <w:marTop w:val="0"/>
      <w:marBottom w:val="0"/>
      <w:divBdr>
        <w:top w:val="none" w:sz="0" w:space="0" w:color="auto"/>
        <w:left w:val="none" w:sz="0" w:space="0" w:color="auto"/>
        <w:bottom w:val="none" w:sz="0" w:space="0" w:color="auto"/>
        <w:right w:val="none" w:sz="0" w:space="0" w:color="auto"/>
      </w:divBdr>
    </w:div>
    <w:div w:id="1764642873">
      <w:bodyDiv w:val="1"/>
      <w:marLeft w:val="0"/>
      <w:marRight w:val="0"/>
      <w:marTop w:val="0"/>
      <w:marBottom w:val="0"/>
      <w:divBdr>
        <w:top w:val="none" w:sz="0" w:space="0" w:color="auto"/>
        <w:left w:val="none" w:sz="0" w:space="0" w:color="auto"/>
        <w:bottom w:val="none" w:sz="0" w:space="0" w:color="auto"/>
        <w:right w:val="none" w:sz="0" w:space="0" w:color="auto"/>
      </w:divBdr>
    </w:div>
    <w:div w:id="1774205986">
      <w:bodyDiv w:val="1"/>
      <w:marLeft w:val="0"/>
      <w:marRight w:val="0"/>
      <w:marTop w:val="0"/>
      <w:marBottom w:val="0"/>
      <w:divBdr>
        <w:top w:val="none" w:sz="0" w:space="0" w:color="auto"/>
        <w:left w:val="none" w:sz="0" w:space="0" w:color="auto"/>
        <w:bottom w:val="none" w:sz="0" w:space="0" w:color="auto"/>
        <w:right w:val="none" w:sz="0" w:space="0" w:color="auto"/>
      </w:divBdr>
    </w:div>
    <w:div w:id="1797791578">
      <w:bodyDiv w:val="1"/>
      <w:marLeft w:val="0"/>
      <w:marRight w:val="0"/>
      <w:marTop w:val="0"/>
      <w:marBottom w:val="0"/>
      <w:divBdr>
        <w:top w:val="none" w:sz="0" w:space="0" w:color="auto"/>
        <w:left w:val="none" w:sz="0" w:space="0" w:color="auto"/>
        <w:bottom w:val="none" w:sz="0" w:space="0" w:color="auto"/>
        <w:right w:val="none" w:sz="0" w:space="0" w:color="auto"/>
      </w:divBdr>
    </w:div>
    <w:div w:id="1866944115">
      <w:bodyDiv w:val="1"/>
      <w:marLeft w:val="0"/>
      <w:marRight w:val="0"/>
      <w:marTop w:val="0"/>
      <w:marBottom w:val="0"/>
      <w:divBdr>
        <w:top w:val="none" w:sz="0" w:space="0" w:color="auto"/>
        <w:left w:val="none" w:sz="0" w:space="0" w:color="auto"/>
        <w:bottom w:val="none" w:sz="0" w:space="0" w:color="auto"/>
        <w:right w:val="none" w:sz="0" w:space="0" w:color="auto"/>
      </w:divBdr>
    </w:div>
    <w:div w:id="1882788057">
      <w:bodyDiv w:val="1"/>
      <w:marLeft w:val="0"/>
      <w:marRight w:val="0"/>
      <w:marTop w:val="0"/>
      <w:marBottom w:val="0"/>
      <w:divBdr>
        <w:top w:val="none" w:sz="0" w:space="0" w:color="auto"/>
        <w:left w:val="none" w:sz="0" w:space="0" w:color="auto"/>
        <w:bottom w:val="none" w:sz="0" w:space="0" w:color="auto"/>
        <w:right w:val="none" w:sz="0" w:space="0" w:color="auto"/>
      </w:divBdr>
      <w:divsChild>
        <w:div w:id="834957943">
          <w:marLeft w:val="0"/>
          <w:marRight w:val="0"/>
          <w:marTop w:val="0"/>
          <w:marBottom w:val="0"/>
          <w:divBdr>
            <w:top w:val="none" w:sz="0" w:space="0" w:color="auto"/>
            <w:left w:val="none" w:sz="0" w:space="0" w:color="auto"/>
            <w:bottom w:val="none" w:sz="0" w:space="0" w:color="auto"/>
            <w:right w:val="none" w:sz="0" w:space="0" w:color="auto"/>
          </w:divBdr>
          <w:divsChild>
            <w:div w:id="311760425">
              <w:marLeft w:val="0"/>
              <w:marRight w:val="0"/>
              <w:marTop w:val="0"/>
              <w:marBottom w:val="0"/>
              <w:divBdr>
                <w:top w:val="none" w:sz="0" w:space="0" w:color="auto"/>
                <w:left w:val="none" w:sz="0" w:space="0" w:color="auto"/>
                <w:bottom w:val="none" w:sz="0" w:space="0" w:color="auto"/>
                <w:right w:val="none" w:sz="0" w:space="0" w:color="auto"/>
              </w:divBdr>
              <w:divsChild>
                <w:div w:id="2410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6090">
      <w:bodyDiv w:val="1"/>
      <w:marLeft w:val="0"/>
      <w:marRight w:val="0"/>
      <w:marTop w:val="0"/>
      <w:marBottom w:val="0"/>
      <w:divBdr>
        <w:top w:val="none" w:sz="0" w:space="0" w:color="auto"/>
        <w:left w:val="none" w:sz="0" w:space="0" w:color="auto"/>
        <w:bottom w:val="none" w:sz="0" w:space="0" w:color="auto"/>
        <w:right w:val="none" w:sz="0" w:space="0" w:color="auto"/>
      </w:divBdr>
    </w:div>
    <w:div w:id="1890722316">
      <w:bodyDiv w:val="1"/>
      <w:marLeft w:val="0"/>
      <w:marRight w:val="0"/>
      <w:marTop w:val="0"/>
      <w:marBottom w:val="0"/>
      <w:divBdr>
        <w:top w:val="none" w:sz="0" w:space="0" w:color="auto"/>
        <w:left w:val="none" w:sz="0" w:space="0" w:color="auto"/>
        <w:bottom w:val="none" w:sz="0" w:space="0" w:color="auto"/>
        <w:right w:val="none" w:sz="0" w:space="0" w:color="auto"/>
      </w:divBdr>
    </w:div>
    <w:div w:id="1898975162">
      <w:bodyDiv w:val="1"/>
      <w:marLeft w:val="0"/>
      <w:marRight w:val="0"/>
      <w:marTop w:val="0"/>
      <w:marBottom w:val="0"/>
      <w:divBdr>
        <w:top w:val="none" w:sz="0" w:space="0" w:color="auto"/>
        <w:left w:val="none" w:sz="0" w:space="0" w:color="auto"/>
        <w:bottom w:val="none" w:sz="0" w:space="0" w:color="auto"/>
        <w:right w:val="none" w:sz="0" w:space="0" w:color="auto"/>
      </w:divBdr>
      <w:divsChild>
        <w:div w:id="2093044571">
          <w:marLeft w:val="0"/>
          <w:marRight w:val="0"/>
          <w:marTop w:val="0"/>
          <w:marBottom w:val="0"/>
          <w:divBdr>
            <w:top w:val="none" w:sz="0" w:space="0" w:color="auto"/>
            <w:left w:val="none" w:sz="0" w:space="0" w:color="auto"/>
            <w:bottom w:val="none" w:sz="0" w:space="0" w:color="auto"/>
            <w:right w:val="none" w:sz="0" w:space="0" w:color="auto"/>
          </w:divBdr>
          <w:divsChild>
            <w:div w:id="1804344695">
              <w:marLeft w:val="0"/>
              <w:marRight w:val="0"/>
              <w:marTop w:val="0"/>
              <w:marBottom w:val="0"/>
              <w:divBdr>
                <w:top w:val="none" w:sz="0" w:space="0" w:color="auto"/>
                <w:left w:val="none" w:sz="0" w:space="0" w:color="auto"/>
                <w:bottom w:val="none" w:sz="0" w:space="0" w:color="auto"/>
                <w:right w:val="none" w:sz="0" w:space="0" w:color="auto"/>
              </w:divBdr>
              <w:divsChild>
                <w:div w:id="17397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4794">
      <w:bodyDiv w:val="1"/>
      <w:marLeft w:val="0"/>
      <w:marRight w:val="0"/>
      <w:marTop w:val="0"/>
      <w:marBottom w:val="0"/>
      <w:divBdr>
        <w:top w:val="none" w:sz="0" w:space="0" w:color="auto"/>
        <w:left w:val="none" w:sz="0" w:space="0" w:color="auto"/>
        <w:bottom w:val="none" w:sz="0" w:space="0" w:color="auto"/>
        <w:right w:val="none" w:sz="0" w:space="0" w:color="auto"/>
      </w:divBdr>
    </w:div>
    <w:div w:id="1937399518">
      <w:bodyDiv w:val="1"/>
      <w:marLeft w:val="0"/>
      <w:marRight w:val="0"/>
      <w:marTop w:val="0"/>
      <w:marBottom w:val="0"/>
      <w:divBdr>
        <w:top w:val="none" w:sz="0" w:space="0" w:color="auto"/>
        <w:left w:val="none" w:sz="0" w:space="0" w:color="auto"/>
        <w:bottom w:val="none" w:sz="0" w:space="0" w:color="auto"/>
        <w:right w:val="none" w:sz="0" w:space="0" w:color="auto"/>
      </w:divBdr>
    </w:div>
    <w:div w:id="1955551510">
      <w:bodyDiv w:val="1"/>
      <w:marLeft w:val="0"/>
      <w:marRight w:val="0"/>
      <w:marTop w:val="0"/>
      <w:marBottom w:val="0"/>
      <w:divBdr>
        <w:top w:val="none" w:sz="0" w:space="0" w:color="auto"/>
        <w:left w:val="none" w:sz="0" w:space="0" w:color="auto"/>
        <w:bottom w:val="none" w:sz="0" w:space="0" w:color="auto"/>
        <w:right w:val="none" w:sz="0" w:space="0" w:color="auto"/>
      </w:divBdr>
      <w:divsChild>
        <w:div w:id="2114737725">
          <w:marLeft w:val="1267"/>
          <w:marRight w:val="0"/>
          <w:marTop w:val="120"/>
          <w:marBottom w:val="120"/>
          <w:divBdr>
            <w:top w:val="none" w:sz="0" w:space="0" w:color="auto"/>
            <w:left w:val="none" w:sz="0" w:space="0" w:color="auto"/>
            <w:bottom w:val="none" w:sz="0" w:space="0" w:color="auto"/>
            <w:right w:val="none" w:sz="0" w:space="0" w:color="auto"/>
          </w:divBdr>
        </w:div>
      </w:divsChild>
    </w:div>
    <w:div w:id="1968781747">
      <w:bodyDiv w:val="1"/>
      <w:marLeft w:val="0"/>
      <w:marRight w:val="0"/>
      <w:marTop w:val="0"/>
      <w:marBottom w:val="0"/>
      <w:divBdr>
        <w:top w:val="none" w:sz="0" w:space="0" w:color="auto"/>
        <w:left w:val="none" w:sz="0" w:space="0" w:color="auto"/>
        <w:bottom w:val="none" w:sz="0" w:space="0" w:color="auto"/>
        <w:right w:val="none" w:sz="0" w:space="0" w:color="auto"/>
      </w:divBdr>
    </w:div>
    <w:div w:id="2003969721">
      <w:bodyDiv w:val="1"/>
      <w:marLeft w:val="0"/>
      <w:marRight w:val="0"/>
      <w:marTop w:val="0"/>
      <w:marBottom w:val="0"/>
      <w:divBdr>
        <w:top w:val="none" w:sz="0" w:space="0" w:color="auto"/>
        <w:left w:val="none" w:sz="0" w:space="0" w:color="auto"/>
        <w:bottom w:val="none" w:sz="0" w:space="0" w:color="auto"/>
        <w:right w:val="none" w:sz="0" w:space="0" w:color="auto"/>
      </w:divBdr>
    </w:div>
    <w:div w:id="2027172193">
      <w:bodyDiv w:val="1"/>
      <w:marLeft w:val="0"/>
      <w:marRight w:val="0"/>
      <w:marTop w:val="0"/>
      <w:marBottom w:val="0"/>
      <w:divBdr>
        <w:top w:val="none" w:sz="0" w:space="0" w:color="auto"/>
        <w:left w:val="none" w:sz="0" w:space="0" w:color="auto"/>
        <w:bottom w:val="none" w:sz="0" w:space="0" w:color="auto"/>
        <w:right w:val="none" w:sz="0" w:space="0" w:color="auto"/>
      </w:divBdr>
    </w:div>
    <w:div w:id="2052194587">
      <w:bodyDiv w:val="1"/>
      <w:marLeft w:val="0"/>
      <w:marRight w:val="0"/>
      <w:marTop w:val="0"/>
      <w:marBottom w:val="0"/>
      <w:divBdr>
        <w:top w:val="none" w:sz="0" w:space="0" w:color="auto"/>
        <w:left w:val="none" w:sz="0" w:space="0" w:color="auto"/>
        <w:bottom w:val="none" w:sz="0" w:space="0" w:color="auto"/>
        <w:right w:val="none" w:sz="0" w:space="0" w:color="auto"/>
      </w:divBdr>
      <w:divsChild>
        <w:div w:id="12340836">
          <w:marLeft w:val="0"/>
          <w:marRight w:val="0"/>
          <w:marTop w:val="0"/>
          <w:marBottom w:val="0"/>
          <w:divBdr>
            <w:top w:val="none" w:sz="0" w:space="0" w:color="auto"/>
            <w:left w:val="none" w:sz="0" w:space="0" w:color="auto"/>
            <w:bottom w:val="none" w:sz="0" w:space="0" w:color="auto"/>
            <w:right w:val="none" w:sz="0" w:space="0" w:color="auto"/>
          </w:divBdr>
          <w:divsChild>
            <w:div w:id="677729292">
              <w:marLeft w:val="0"/>
              <w:marRight w:val="0"/>
              <w:marTop w:val="0"/>
              <w:marBottom w:val="0"/>
              <w:divBdr>
                <w:top w:val="none" w:sz="0" w:space="0" w:color="auto"/>
                <w:left w:val="none" w:sz="0" w:space="0" w:color="auto"/>
                <w:bottom w:val="none" w:sz="0" w:space="0" w:color="auto"/>
                <w:right w:val="none" w:sz="0" w:space="0" w:color="auto"/>
              </w:divBdr>
              <w:divsChild>
                <w:div w:id="14747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4743">
      <w:bodyDiv w:val="1"/>
      <w:marLeft w:val="0"/>
      <w:marRight w:val="0"/>
      <w:marTop w:val="0"/>
      <w:marBottom w:val="0"/>
      <w:divBdr>
        <w:top w:val="none" w:sz="0" w:space="0" w:color="auto"/>
        <w:left w:val="none" w:sz="0" w:space="0" w:color="auto"/>
        <w:bottom w:val="none" w:sz="0" w:space="0" w:color="auto"/>
        <w:right w:val="none" w:sz="0" w:space="0" w:color="auto"/>
      </w:divBdr>
    </w:div>
    <w:div w:id="21393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C1E3031E38744894ADDEA74528861" ma:contentTypeVersion="5" ma:contentTypeDescription="Create a new document." ma:contentTypeScope="" ma:versionID="e746ffbaa0200cd0feda5808e60156c4">
  <xsd:schema xmlns:xsd="http://www.w3.org/2001/XMLSchema" xmlns:xs="http://www.w3.org/2001/XMLSchema" xmlns:p="http://schemas.microsoft.com/office/2006/metadata/properties" xmlns:ns2="bd6f3f9b-30c2-44f6-bde5-b16db90af5b5" targetNamespace="http://schemas.microsoft.com/office/2006/metadata/properties" ma:root="true" ma:fieldsID="e0f80edd509bfcfaaa3e9de0752b5b3a" ns2:_="">
    <xsd:import namespace="bd6f3f9b-30c2-44f6-bde5-b16db90af5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f3f9b-30c2-44f6-bde5-b16db90af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448A-F9D0-4058-91A4-12AE0BD66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f3f9b-30c2-44f6-bde5-b16db90af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63647-8FF2-4AE9-9153-D0EE9FD98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83C9E0-9074-4D98-B49E-8BD5B840C9E3}">
  <ds:schemaRefs>
    <ds:schemaRef ds:uri="http://schemas.microsoft.com/sharepoint/v3/contenttype/forms"/>
  </ds:schemaRefs>
</ds:datastoreItem>
</file>

<file path=customXml/itemProps4.xml><?xml version="1.0" encoding="utf-8"?>
<ds:datastoreItem xmlns:ds="http://schemas.openxmlformats.org/officeDocument/2006/customXml" ds:itemID="{C246344B-1A8D-274A-936C-22ACB88C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27</Pages>
  <Words>10210</Words>
  <Characters>58202</Characters>
  <Application>Microsoft Office Word</Application>
  <DocSecurity>0</DocSecurity>
  <Lines>485</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68276</CharactersWithSpaces>
  <SharedDoc>false</SharedDoc>
  <HLinks>
    <vt:vector size="462" baseType="variant">
      <vt:variant>
        <vt:i4>1507382</vt:i4>
      </vt:variant>
      <vt:variant>
        <vt:i4>458</vt:i4>
      </vt:variant>
      <vt:variant>
        <vt:i4>0</vt:i4>
      </vt:variant>
      <vt:variant>
        <vt:i4>5</vt:i4>
      </vt:variant>
      <vt:variant>
        <vt:lpwstr/>
      </vt:variant>
      <vt:variant>
        <vt:lpwstr>_Toc360614449</vt:lpwstr>
      </vt:variant>
      <vt:variant>
        <vt:i4>1507382</vt:i4>
      </vt:variant>
      <vt:variant>
        <vt:i4>452</vt:i4>
      </vt:variant>
      <vt:variant>
        <vt:i4>0</vt:i4>
      </vt:variant>
      <vt:variant>
        <vt:i4>5</vt:i4>
      </vt:variant>
      <vt:variant>
        <vt:lpwstr/>
      </vt:variant>
      <vt:variant>
        <vt:lpwstr>_Toc360614448</vt:lpwstr>
      </vt:variant>
      <vt:variant>
        <vt:i4>1507382</vt:i4>
      </vt:variant>
      <vt:variant>
        <vt:i4>446</vt:i4>
      </vt:variant>
      <vt:variant>
        <vt:i4>0</vt:i4>
      </vt:variant>
      <vt:variant>
        <vt:i4>5</vt:i4>
      </vt:variant>
      <vt:variant>
        <vt:lpwstr/>
      </vt:variant>
      <vt:variant>
        <vt:lpwstr>_Toc360614447</vt:lpwstr>
      </vt:variant>
      <vt:variant>
        <vt:i4>1507382</vt:i4>
      </vt:variant>
      <vt:variant>
        <vt:i4>440</vt:i4>
      </vt:variant>
      <vt:variant>
        <vt:i4>0</vt:i4>
      </vt:variant>
      <vt:variant>
        <vt:i4>5</vt:i4>
      </vt:variant>
      <vt:variant>
        <vt:lpwstr/>
      </vt:variant>
      <vt:variant>
        <vt:lpwstr>_Toc360614446</vt:lpwstr>
      </vt:variant>
      <vt:variant>
        <vt:i4>1507382</vt:i4>
      </vt:variant>
      <vt:variant>
        <vt:i4>434</vt:i4>
      </vt:variant>
      <vt:variant>
        <vt:i4>0</vt:i4>
      </vt:variant>
      <vt:variant>
        <vt:i4>5</vt:i4>
      </vt:variant>
      <vt:variant>
        <vt:lpwstr/>
      </vt:variant>
      <vt:variant>
        <vt:lpwstr>_Toc360614445</vt:lpwstr>
      </vt:variant>
      <vt:variant>
        <vt:i4>1507382</vt:i4>
      </vt:variant>
      <vt:variant>
        <vt:i4>428</vt:i4>
      </vt:variant>
      <vt:variant>
        <vt:i4>0</vt:i4>
      </vt:variant>
      <vt:variant>
        <vt:i4>5</vt:i4>
      </vt:variant>
      <vt:variant>
        <vt:lpwstr/>
      </vt:variant>
      <vt:variant>
        <vt:lpwstr>_Toc360614444</vt:lpwstr>
      </vt:variant>
      <vt:variant>
        <vt:i4>1507382</vt:i4>
      </vt:variant>
      <vt:variant>
        <vt:i4>422</vt:i4>
      </vt:variant>
      <vt:variant>
        <vt:i4>0</vt:i4>
      </vt:variant>
      <vt:variant>
        <vt:i4>5</vt:i4>
      </vt:variant>
      <vt:variant>
        <vt:lpwstr/>
      </vt:variant>
      <vt:variant>
        <vt:lpwstr>_Toc360614443</vt:lpwstr>
      </vt:variant>
      <vt:variant>
        <vt:i4>1507382</vt:i4>
      </vt:variant>
      <vt:variant>
        <vt:i4>416</vt:i4>
      </vt:variant>
      <vt:variant>
        <vt:i4>0</vt:i4>
      </vt:variant>
      <vt:variant>
        <vt:i4>5</vt:i4>
      </vt:variant>
      <vt:variant>
        <vt:lpwstr/>
      </vt:variant>
      <vt:variant>
        <vt:lpwstr>_Toc360614442</vt:lpwstr>
      </vt:variant>
      <vt:variant>
        <vt:i4>1507382</vt:i4>
      </vt:variant>
      <vt:variant>
        <vt:i4>410</vt:i4>
      </vt:variant>
      <vt:variant>
        <vt:i4>0</vt:i4>
      </vt:variant>
      <vt:variant>
        <vt:i4>5</vt:i4>
      </vt:variant>
      <vt:variant>
        <vt:lpwstr/>
      </vt:variant>
      <vt:variant>
        <vt:lpwstr>_Toc360614441</vt:lpwstr>
      </vt:variant>
      <vt:variant>
        <vt:i4>1048630</vt:i4>
      </vt:variant>
      <vt:variant>
        <vt:i4>404</vt:i4>
      </vt:variant>
      <vt:variant>
        <vt:i4>0</vt:i4>
      </vt:variant>
      <vt:variant>
        <vt:i4>5</vt:i4>
      </vt:variant>
      <vt:variant>
        <vt:lpwstr/>
      </vt:variant>
      <vt:variant>
        <vt:lpwstr>_Toc360614439</vt:lpwstr>
      </vt:variant>
      <vt:variant>
        <vt:i4>1048630</vt:i4>
      </vt:variant>
      <vt:variant>
        <vt:i4>398</vt:i4>
      </vt:variant>
      <vt:variant>
        <vt:i4>0</vt:i4>
      </vt:variant>
      <vt:variant>
        <vt:i4>5</vt:i4>
      </vt:variant>
      <vt:variant>
        <vt:lpwstr/>
      </vt:variant>
      <vt:variant>
        <vt:lpwstr>_Toc360614438</vt:lpwstr>
      </vt:variant>
      <vt:variant>
        <vt:i4>1048630</vt:i4>
      </vt:variant>
      <vt:variant>
        <vt:i4>392</vt:i4>
      </vt:variant>
      <vt:variant>
        <vt:i4>0</vt:i4>
      </vt:variant>
      <vt:variant>
        <vt:i4>5</vt:i4>
      </vt:variant>
      <vt:variant>
        <vt:lpwstr/>
      </vt:variant>
      <vt:variant>
        <vt:lpwstr>_Toc360614437</vt:lpwstr>
      </vt:variant>
      <vt:variant>
        <vt:i4>1048630</vt:i4>
      </vt:variant>
      <vt:variant>
        <vt:i4>386</vt:i4>
      </vt:variant>
      <vt:variant>
        <vt:i4>0</vt:i4>
      </vt:variant>
      <vt:variant>
        <vt:i4>5</vt:i4>
      </vt:variant>
      <vt:variant>
        <vt:lpwstr/>
      </vt:variant>
      <vt:variant>
        <vt:lpwstr>_Toc360614436</vt:lpwstr>
      </vt:variant>
      <vt:variant>
        <vt:i4>1048630</vt:i4>
      </vt:variant>
      <vt:variant>
        <vt:i4>380</vt:i4>
      </vt:variant>
      <vt:variant>
        <vt:i4>0</vt:i4>
      </vt:variant>
      <vt:variant>
        <vt:i4>5</vt:i4>
      </vt:variant>
      <vt:variant>
        <vt:lpwstr/>
      </vt:variant>
      <vt:variant>
        <vt:lpwstr>_Toc360614434</vt:lpwstr>
      </vt:variant>
      <vt:variant>
        <vt:i4>1048630</vt:i4>
      </vt:variant>
      <vt:variant>
        <vt:i4>374</vt:i4>
      </vt:variant>
      <vt:variant>
        <vt:i4>0</vt:i4>
      </vt:variant>
      <vt:variant>
        <vt:i4>5</vt:i4>
      </vt:variant>
      <vt:variant>
        <vt:lpwstr/>
      </vt:variant>
      <vt:variant>
        <vt:lpwstr>_Toc360614433</vt:lpwstr>
      </vt:variant>
      <vt:variant>
        <vt:i4>1048630</vt:i4>
      </vt:variant>
      <vt:variant>
        <vt:i4>368</vt:i4>
      </vt:variant>
      <vt:variant>
        <vt:i4>0</vt:i4>
      </vt:variant>
      <vt:variant>
        <vt:i4>5</vt:i4>
      </vt:variant>
      <vt:variant>
        <vt:lpwstr/>
      </vt:variant>
      <vt:variant>
        <vt:lpwstr>_Toc360614432</vt:lpwstr>
      </vt:variant>
      <vt:variant>
        <vt:i4>1048630</vt:i4>
      </vt:variant>
      <vt:variant>
        <vt:i4>362</vt:i4>
      </vt:variant>
      <vt:variant>
        <vt:i4>0</vt:i4>
      </vt:variant>
      <vt:variant>
        <vt:i4>5</vt:i4>
      </vt:variant>
      <vt:variant>
        <vt:lpwstr/>
      </vt:variant>
      <vt:variant>
        <vt:lpwstr>_Toc360614431</vt:lpwstr>
      </vt:variant>
      <vt:variant>
        <vt:i4>1048630</vt:i4>
      </vt:variant>
      <vt:variant>
        <vt:i4>356</vt:i4>
      </vt:variant>
      <vt:variant>
        <vt:i4>0</vt:i4>
      </vt:variant>
      <vt:variant>
        <vt:i4>5</vt:i4>
      </vt:variant>
      <vt:variant>
        <vt:lpwstr/>
      </vt:variant>
      <vt:variant>
        <vt:lpwstr>_Toc360614430</vt:lpwstr>
      </vt:variant>
      <vt:variant>
        <vt:i4>1114166</vt:i4>
      </vt:variant>
      <vt:variant>
        <vt:i4>350</vt:i4>
      </vt:variant>
      <vt:variant>
        <vt:i4>0</vt:i4>
      </vt:variant>
      <vt:variant>
        <vt:i4>5</vt:i4>
      </vt:variant>
      <vt:variant>
        <vt:lpwstr/>
      </vt:variant>
      <vt:variant>
        <vt:lpwstr>_Toc360614428</vt:lpwstr>
      </vt:variant>
      <vt:variant>
        <vt:i4>1114166</vt:i4>
      </vt:variant>
      <vt:variant>
        <vt:i4>344</vt:i4>
      </vt:variant>
      <vt:variant>
        <vt:i4>0</vt:i4>
      </vt:variant>
      <vt:variant>
        <vt:i4>5</vt:i4>
      </vt:variant>
      <vt:variant>
        <vt:lpwstr/>
      </vt:variant>
      <vt:variant>
        <vt:lpwstr>_Toc360614427</vt:lpwstr>
      </vt:variant>
      <vt:variant>
        <vt:i4>1114166</vt:i4>
      </vt:variant>
      <vt:variant>
        <vt:i4>338</vt:i4>
      </vt:variant>
      <vt:variant>
        <vt:i4>0</vt:i4>
      </vt:variant>
      <vt:variant>
        <vt:i4>5</vt:i4>
      </vt:variant>
      <vt:variant>
        <vt:lpwstr/>
      </vt:variant>
      <vt:variant>
        <vt:lpwstr>_Toc360614426</vt:lpwstr>
      </vt:variant>
      <vt:variant>
        <vt:i4>1114166</vt:i4>
      </vt:variant>
      <vt:variant>
        <vt:i4>332</vt:i4>
      </vt:variant>
      <vt:variant>
        <vt:i4>0</vt:i4>
      </vt:variant>
      <vt:variant>
        <vt:i4>5</vt:i4>
      </vt:variant>
      <vt:variant>
        <vt:lpwstr/>
      </vt:variant>
      <vt:variant>
        <vt:lpwstr>_Toc360614425</vt:lpwstr>
      </vt:variant>
      <vt:variant>
        <vt:i4>1114166</vt:i4>
      </vt:variant>
      <vt:variant>
        <vt:i4>326</vt:i4>
      </vt:variant>
      <vt:variant>
        <vt:i4>0</vt:i4>
      </vt:variant>
      <vt:variant>
        <vt:i4>5</vt:i4>
      </vt:variant>
      <vt:variant>
        <vt:lpwstr/>
      </vt:variant>
      <vt:variant>
        <vt:lpwstr>_Toc360614424</vt:lpwstr>
      </vt:variant>
      <vt:variant>
        <vt:i4>1114166</vt:i4>
      </vt:variant>
      <vt:variant>
        <vt:i4>320</vt:i4>
      </vt:variant>
      <vt:variant>
        <vt:i4>0</vt:i4>
      </vt:variant>
      <vt:variant>
        <vt:i4>5</vt:i4>
      </vt:variant>
      <vt:variant>
        <vt:lpwstr/>
      </vt:variant>
      <vt:variant>
        <vt:lpwstr>_Toc360614423</vt:lpwstr>
      </vt:variant>
      <vt:variant>
        <vt:i4>1114166</vt:i4>
      </vt:variant>
      <vt:variant>
        <vt:i4>314</vt:i4>
      </vt:variant>
      <vt:variant>
        <vt:i4>0</vt:i4>
      </vt:variant>
      <vt:variant>
        <vt:i4>5</vt:i4>
      </vt:variant>
      <vt:variant>
        <vt:lpwstr/>
      </vt:variant>
      <vt:variant>
        <vt:lpwstr>_Toc360614422</vt:lpwstr>
      </vt:variant>
      <vt:variant>
        <vt:i4>1179702</vt:i4>
      </vt:variant>
      <vt:variant>
        <vt:i4>308</vt:i4>
      </vt:variant>
      <vt:variant>
        <vt:i4>0</vt:i4>
      </vt:variant>
      <vt:variant>
        <vt:i4>5</vt:i4>
      </vt:variant>
      <vt:variant>
        <vt:lpwstr/>
      </vt:variant>
      <vt:variant>
        <vt:lpwstr>_Toc360614418</vt:lpwstr>
      </vt:variant>
      <vt:variant>
        <vt:i4>1179702</vt:i4>
      </vt:variant>
      <vt:variant>
        <vt:i4>302</vt:i4>
      </vt:variant>
      <vt:variant>
        <vt:i4>0</vt:i4>
      </vt:variant>
      <vt:variant>
        <vt:i4>5</vt:i4>
      </vt:variant>
      <vt:variant>
        <vt:lpwstr/>
      </vt:variant>
      <vt:variant>
        <vt:lpwstr>_Toc360614417</vt:lpwstr>
      </vt:variant>
      <vt:variant>
        <vt:i4>1179702</vt:i4>
      </vt:variant>
      <vt:variant>
        <vt:i4>296</vt:i4>
      </vt:variant>
      <vt:variant>
        <vt:i4>0</vt:i4>
      </vt:variant>
      <vt:variant>
        <vt:i4>5</vt:i4>
      </vt:variant>
      <vt:variant>
        <vt:lpwstr/>
      </vt:variant>
      <vt:variant>
        <vt:lpwstr>_Toc360614416</vt:lpwstr>
      </vt:variant>
      <vt:variant>
        <vt:i4>1179702</vt:i4>
      </vt:variant>
      <vt:variant>
        <vt:i4>290</vt:i4>
      </vt:variant>
      <vt:variant>
        <vt:i4>0</vt:i4>
      </vt:variant>
      <vt:variant>
        <vt:i4>5</vt:i4>
      </vt:variant>
      <vt:variant>
        <vt:lpwstr/>
      </vt:variant>
      <vt:variant>
        <vt:lpwstr>_Toc360614415</vt:lpwstr>
      </vt:variant>
      <vt:variant>
        <vt:i4>1179702</vt:i4>
      </vt:variant>
      <vt:variant>
        <vt:i4>284</vt:i4>
      </vt:variant>
      <vt:variant>
        <vt:i4>0</vt:i4>
      </vt:variant>
      <vt:variant>
        <vt:i4>5</vt:i4>
      </vt:variant>
      <vt:variant>
        <vt:lpwstr/>
      </vt:variant>
      <vt:variant>
        <vt:lpwstr>_Toc360614414</vt:lpwstr>
      </vt:variant>
      <vt:variant>
        <vt:i4>1179702</vt:i4>
      </vt:variant>
      <vt:variant>
        <vt:i4>278</vt:i4>
      </vt:variant>
      <vt:variant>
        <vt:i4>0</vt:i4>
      </vt:variant>
      <vt:variant>
        <vt:i4>5</vt:i4>
      </vt:variant>
      <vt:variant>
        <vt:lpwstr/>
      </vt:variant>
      <vt:variant>
        <vt:lpwstr>_Toc360614413</vt:lpwstr>
      </vt:variant>
      <vt:variant>
        <vt:i4>1179702</vt:i4>
      </vt:variant>
      <vt:variant>
        <vt:i4>272</vt:i4>
      </vt:variant>
      <vt:variant>
        <vt:i4>0</vt:i4>
      </vt:variant>
      <vt:variant>
        <vt:i4>5</vt:i4>
      </vt:variant>
      <vt:variant>
        <vt:lpwstr/>
      </vt:variant>
      <vt:variant>
        <vt:lpwstr>_Toc360614412</vt:lpwstr>
      </vt:variant>
      <vt:variant>
        <vt:i4>1179702</vt:i4>
      </vt:variant>
      <vt:variant>
        <vt:i4>266</vt:i4>
      </vt:variant>
      <vt:variant>
        <vt:i4>0</vt:i4>
      </vt:variant>
      <vt:variant>
        <vt:i4>5</vt:i4>
      </vt:variant>
      <vt:variant>
        <vt:lpwstr/>
      </vt:variant>
      <vt:variant>
        <vt:lpwstr>_Toc360614411</vt:lpwstr>
      </vt:variant>
      <vt:variant>
        <vt:i4>1179702</vt:i4>
      </vt:variant>
      <vt:variant>
        <vt:i4>260</vt:i4>
      </vt:variant>
      <vt:variant>
        <vt:i4>0</vt:i4>
      </vt:variant>
      <vt:variant>
        <vt:i4>5</vt:i4>
      </vt:variant>
      <vt:variant>
        <vt:lpwstr/>
      </vt:variant>
      <vt:variant>
        <vt:lpwstr>_Toc360614410</vt:lpwstr>
      </vt:variant>
      <vt:variant>
        <vt:i4>1245238</vt:i4>
      </vt:variant>
      <vt:variant>
        <vt:i4>254</vt:i4>
      </vt:variant>
      <vt:variant>
        <vt:i4>0</vt:i4>
      </vt:variant>
      <vt:variant>
        <vt:i4>5</vt:i4>
      </vt:variant>
      <vt:variant>
        <vt:lpwstr/>
      </vt:variant>
      <vt:variant>
        <vt:lpwstr>_Toc360614409</vt:lpwstr>
      </vt:variant>
      <vt:variant>
        <vt:i4>1245238</vt:i4>
      </vt:variant>
      <vt:variant>
        <vt:i4>248</vt:i4>
      </vt:variant>
      <vt:variant>
        <vt:i4>0</vt:i4>
      </vt:variant>
      <vt:variant>
        <vt:i4>5</vt:i4>
      </vt:variant>
      <vt:variant>
        <vt:lpwstr/>
      </vt:variant>
      <vt:variant>
        <vt:lpwstr>_Toc360614408</vt:lpwstr>
      </vt:variant>
      <vt:variant>
        <vt:i4>1245238</vt:i4>
      </vt:variant>
      <vt:variant>
        <vt:i4>242</vt:i4>
      </vt:variant>
      <vt:variant>
        <vt:i4>0</vt:i4>
      </vt:variant>
      <vt:variant>
        <vt:i4>5</vt:i4>
      </vt:variant>
      <vt:variant>
        <vt:lpwstr/>
      </vt:variant>
      <vt:variant>
        <vt:lpwstr>_Toc360614407</vt:lpwstr>
      </vt:variant>
      <vt:variant>
        <vt:i4>1245238</vt:i4>
      </vt:variant>
      <vt:variant>
        <vt:i4>236</vt:i4>
      </vt:variant>
      <vt:variant>
        <vt:i4>0</vt:i4>
      </vt:variant>
      <vt:variant>
        <vt:i4>5</vt:i4>
      </vt:variant>
      <vt:variant>
        <vt:lpwstr/>
      </vt:variant>
      <vt:variant>
        <vt:lpwstr>_Toc360614406</vt:lpwstr>
      </vt:variant>
      <vt:variant>
        <vt:i4>1245238</vt:i4>
      </vt:variant>
      <vt:variant>
        <vt:i4>230</vt:i4>
      </vt:variant>
      <vt:variant>
        <vt:i4>0</vt:i4>
      </vt:variant>
      <vt:variant>
        <vt:i4>5</vt:i4>
      </vt:variant>
      <vt:variant>
        <vt:lpwstr/>
      </vt:variant>
      <vt:variant>
        <vt:lpwstr>_Toc360614405</vt:lpwstr>
      </vt:variant>
      <vt:variant>
        <vt:i4>1245238</vt:i4>
      </vt:variant>
      <vt:variant>
        <vt:i4>224</vt:i4>
      </vt:variant>
      <vt:variant>
        <vt:i4>0</vt:i4>
      </vt:variant>
      <vt:variant>
        <vt:i4>5</vt:i4>
      </vt:variant>
      <vt:variant>
        <vt:lpwstr/>
      </vt:variant>
      <vt:variant>
        <vt:lpwstr>_Toc360614404</vt:lpwstr>
      </vt:variant>
      <vt:variant>
        <vt:i4>1245238</vt:i4>
      </vt:variant>
      <vt:variant>
        <vt:i4>218</vt:i4>
      </vt:variant>
      <vt:variant>
        <vt:i4>0</vt:i4>
      </vt:variant>
      <vt:variant>
        <vt:i4>5</vt:i4>
      </vt:variant>
      <vt:variant>
        <vt:lpwstr/>
      </vt:variant>
      <vt:variant>
        <vt:lpwstr>_Toc360614403</vt:lpwstr>
      </vt:variant>
      <vt:variant>
        <vt:i4>1245238</vt:i4>
      </vt:variant>
      <vt:variant>
        <vt:i4>212</vt:i4>
      </vt:variant>
      <vt:variant>
        <vt:i4>0</vt:i4>
      </vt:variant>
      <vt:variant>
        <vt:i4>5</vt:i4>
      </vt:variant>
      <vt:variant>
        <vt:lpwstr/>
      </vt:variant>
      <vt:variant>
        <vt:lpwstr>_Toc360614402</vt:lpwstr>
      </vt:variant>
      <vt:variant>
        <vt:i4>1245238</vt:i4>
      </vt:variant>
      <vt:variant>
        <vt:i4>206</vt:i4>
      </vt:variant>
      <vt:variant>
        <vt:i4>0</vt:i4>
      </vt:variant>
      <vt:variant>
        <vt:i4>5</vt:i4>
      </vt:variant>
      <vt:variant>
        <vt:lpwstr/>
      </vt:variant>
      <vt:variant>
        <vt:lpwstr>_Toc360614401</vt:lpwstr>
      </vt:variant>
      <vt:variant>
        <vt:i4>1703985</vt:i4>
      </vt:variant>
      <vt:variant>
        <vt:i4>200</vt:i4>
      </vt:variant>
      <vt:variant>
        <vt:i4>0</vt:i4>
      </vt:variant>
      <vt:variant>
        <vt:i4>5</vt:i4>
      </vt:variant>
      <vt:variant>
        <vt:lpwstr/>
      </vt:variant>
      <vt:variant>
        <vt:lpwstr>_Toc360614399</vt:lpwstr>
      </vt:variant>
      <vt:variant>
        <vt:i4>1703985</vt:i4>
      </vt:variant>
      <vt:variant>
        <vt:i4>194</vt:i4>
      </vt:variant>
      <vt:variant>
        <vt:i4>0</vt:i4>
      </vt:variant>
      <vt:variant>
        <vt:i4>5</vt:i4>
      </vt:variant>
      <vt:variant>
        <vt:lpwstr/>
      </vt:variant>
      <vt:variant>
        <vt:lpwstr>_Toc360614398</vt:lpwstr>
      </vt:variant>
      <vt:variant>
        <vt:i4>1703985</vt:i4>
      </vt:variant>
      <vt:variant>
        <vt:i4>188</vt:i4>
      </vt:variant>
      <vt:variant>
        <vt:i4>0</vt:i4>
      </vt:variant>
      <vt:variant>
        <vt:i4>5</vt:i4>
      </vt:variant>
      <vt:variant>
        <vt:lpwstr/>
      </vt:variant>
      <vt:variant>
        <vt:lpwstr>_Toc360614397</vt:lpwstr>
      </vt:variant>
      <vt:variant>
        <vt:i4>1703985</vt:i4>
      </vt:variant>
      <vt:variant>
        <vt:i4>182</vt:i4>
      </vt:variant>
      <vt:variant>
        <vt:i4>0</vt:i4>
      </vt:variant>
      <vt:variant>
        <vt:i4>5</vt:i4>
      </vt:variant>
      <vt:variant>
        <vt:lpwstr/>
      </vt:variant>
      <vt:variant>
        <vt:lpwstr>_Toc360614396</vt:lpwstr>
      </vt:variant>
      <vt:variant>
        <vt:i4>1703985</vt:i4>
      </vt:variant>
      <vt:variant>
        <vt:i4>176</vt:i4>
      </vt:variant>
      <vt:variant>
        <vt:i4>0</vt:i4>
      </vt:variant>
      <vt:variant>
        <vt:i4>5</vt:i4>
      </vt:variant>
      <vt:variant>
        <vt:lpwstr/>
      </vt:variant>
      <vt:variant>
        <vt:lpwstr>_Toc360614395</vt:lpwstr>
      </vt:variant>
      <vt:variant>
        <vt:i4>1703985</vt:i4>
      </vt:variant>
      <vt:variant>
        <vt:i4>170</vt:i4>
      </vt:variant>
      <vt:variant>
        <vt:i4>0</vt:i4>
      </vt:variant>
      <vt:variant>
        <vt:i4>5</vt:i4>
      </vt:variant>
      <vt:variant>
        <vt:lpwstr/>
      </vt:variant>
      <vt:variant>
        <vt:lpwstr>_Toc360614394</vt:lpwstr>
      </vt:variant>
      <vt:variant>
        <vt:i4>1703985</vt:i4>
      </vt:variant>
      <vt:variant>
        <vt:i4>164</vt:i4>
      </vt:variant>
      <vt:variant>
        <vt:i4>0</vt:i4>
      </vt:variant>
      <vt:variant>
        <vt:i4>5</vt:i4>
      </vt:variant>
      <vt:variant>
        <vt:lpwstr/>
      </vt:variant>
      <vt:variant>
        <vt:lpwstr>_Toc360614393</vt:lpwstr>
      </vt:variant>
      <vt:variant>
        <vt:i4>1703985</vt:i4>
      </vt:variant>
      <vt:variant>
        <vt:i4>158</vt:i4>
      </vt:variant>
      <vt:variant>
        <vt:i4>0</vt:i4>
      </vt:variant>
      <vt:variant>
        <vt:i4>5</vt:i4>
      </vt:variant>
      <vt:variant>
        <vt:lpwstr/>
      </vt:variant>
      <vt:variant>
        <vt:lpwstr>_Toc360614392</vt:lpwstr>
      </vt:variant>
      <vt:variant>
        <vt:i4>1703985</vt:i4>
      </vt:variant>
      <vt:variant>
        <vt:i4>152</vt:i4>
      </vt:variant>
      <vt:variant>
        <vt:i4>0</vt:i4>
      </vt:variant>
      <vt:variant>
        <vt:i4>5</vt:i4>
      </vt:variant>
      <vt:variant>
        <vt:lpwstr/>
      </vt:variant>
      <vt:variant>
        <vt:lpwstr>_Toc360614391</vt:lpwstr>
      </vt:variant>
      <vt:variant>
        <vt:i4>1769521</vt:i4>
      </vt:variant>
      <vt:variant>
        <vt:i4>146</vt:i4>
      </vt:variant>
      <vt:variant>
        <vt:i4>0</vt:i4>
      </vt:variant>
      <vt:variant>
        <vt:i4>5</vt:i4>
      </vt:variant>
      <vt:variant>
        <vt:lpwstr/>
      </vt:variant>
      <vt:variant>
        <vt:lpwstr>_Toc360614385</vt:lpwstr>
      </vt:variant>
      <vt:variant>
        <vt:i4>1769521</vt:i4>
      </vt:variant>
      <vt:variant>
        <vt:i4>140</vt:i4>
      </vt:variant>
      <vt:variant>
        <vt:i4>0</vt:i4>
      </vt:variant>
      <vt:variant>
        <vt:i4>5</vt:i4>
      </vt:variant>
      <vt:variant>
        <vt:lpwstr/>
      </vt:variant>
      <vt:variant>
        <vt:lpwstr>_Toc360614384</vt:lpwstr>
      </vt:variant>
      <vt:variant>
        <vt:i4>1769521</vt:i4>
      </vt:variant>
      <vt:variant>
        <vt:i4>134</vt:i4>
      </vt:variant>
      <vt:variant>
        <vt:i4>0</vt:i4>
      </vt:variant>
      <vt:variant>
        <vt:i4>5</vt:i4>
      </vt:variant>
      <vt:variant>
        <vt:lpwstr/>
      </vt:variant>
      <vt:variant>
        <vt:lpwstr>_Toc360614383</vt:lpwstr>
      </vt:variant>
      <vt:variant>
        <vt:i4>1769521</vt:i4>
      </vt:variant>
      <vt:variant>
        <vt:i4>128</vt:i4>
      </vt:variant>
      <vt:variant>
        <vt:i4>0</vt:i4>
      </vt:variant>
      <vt:variant>
        <vt:i4>5</vt:i4>
      </vt:variant>
      <vt:variant>
        <vt:lpwstr/>
      </vt:variant>
      <vt:variant>
        <vt:lpwstr>_Toc360614382</vt:lpwstr>
      </vt:variant>
      <vt:variant>
        <vt:i4>1769521</vt:i4>
      </vt:variant>
      <vt:variant>
        <vt:i4>122</vt:i4>
      </vt:variant>
      <vt:variant>
        <vt:i4>0</vt:i4>
      </vt:variant>
      <vt:variant>
        <vt:i4>5</vt:i4>
      </vt:variant>
      <vt:variant>
        <vt:lpwstr/>
      </vt:variant>
      <vt:variant>
        <vt:lpwstr>_Toc360614381</vt:lpwstr>
      </vt:variant>
      <vt:variant>
        <vt:i4>1310769</vt:i4>
      </vt:variant>
      <vt:variant>
        <vt:i4>116</vt:i4>
      </vt:variant>
      <vt:variant>
        <vt:i4>0</vt:i4>
      </vt:variant>
      <vt:variant>
        <vt:i4>5</vt:i4>
      </vt:variant>
      <vt:variant>
        <vt:lpwstr/>
      </vt:variant>
      <vt:variant>
        <vt:lpwstr>_Toc360614379</vt:lpwstr>
      </vt:variant>
      <vt:variant>
        <vt:i4>1310769</vt:i4>
      </vt:variant>
      <vt:variant>
        <vt:i4>110</vt:i4>
      </vt:variant>
      <vt:variant>
        <vt:i4>0</vt:i4>
      </vt:variant>
      <vt:variant>
        <vt:i4>5</vt:i4>
      </vt:variant>
      <vt:variant>
        <vt:lpwstr/>
      </vt:variant>
      <vt:variant>
        <vt:lpwstr>_Toc360614378</vt:lpwstr>
      </vt:variant>
      <vt:variant>
        <vt:i4>1310769</vt:i4>
      </vt:variant>
      <vt:variant>
        <vt:i4>104</vt:i4>
      </vt:variant>
      <vt:variant>
        <vt:i4>0</vt:i4>
      </vt:variant>
      <vt:variant>
        <vt:i4>5</vt:i4>
      </vt:variant>
      <vt:variant>
        <vt:lpwstr/>
      </vt:variant>
      <vt:variant>
        <vt:lpwstr>_Toc360614377</vt:lpwstr>
      </vt:variant>
      <vt:variant>
        <vt:i4>1310769</vt:i4>
      </vt:variant>
      <vt:variant>
        <vt:i4>98</vt:i4>
      </vt:variant>
      <vt:variant>
        <vt:i4>0</vt:i4>
      </vt:variant>
      <vt:variant>
        <vt:i4>5</vt:i4>
      </vt:variant>
      <vt:variant>
        <vt:lpwstr/>
      </vt:variant>
      <vt:variant>
        <vt:lpwstr>_Toc360614376</vt:lpwstr>
      </vt:variant>
      <vt:variant>
        <vt:i4>1310769</vt:i4>
      </vt:variant>
      <vt:variant>
        <vt:i4>92</vt:i4>
      </vt:variant>
      <vt:variant>
        <vt:i4>0</vt:i4>
      </vt:variant>
      <vt:variant>
        <vt:i4>5</vt:i4>
      </vt:variant>
      <vt:variant>
        <vt:lpwstr/>
      </vt:variant>
      <vt:variant>
        <vt:lpwstr>_Toc360614375</vt:lpwstr>
      </vt:variant>
      <vt:variant>
        <vt:i4>1310769</vt:i4>
      </vt:variant>
      <vt:variant>
        <vt:i4>86</vt:i4>
      </vt:variant>
      <vt:variant>
        <vt:i4>0</vt:i4>
      </vt:variant>
      <vt:variant>
        <vt:i4>5</vt:i4>
      </vt:variant>
      <vt:variant>
        <vt:lpwstr/>
      </vt:variant>
      <vt:variant>
        <vt:lpwstr>_Toc360614374</vt:lpwstr>
      </vt:variant>
      <vt:variant>
        <vt:i4>1310769</vt:i4>
      </vt:variant>
      <vt:variant>
        <vt:i4>80</vt:i4>
      </vt:variant>
      <vt:variant>
        <vt:i4>0</vt:i4>
      </vt:variant>
      <vt:variant>
        <vt:i4>5</vt:i4>
      </vt:variant>
      <vt:variant>
        <vt:lpwstr/>
      </vt:variant>
      <vt:variant>
        <vt:lpwstr>_Toc360614373</vt:lpwstr>
      </vt:variant>
      <vt:variant>
        <vt:i4>1310769</vt:i4>
      </vt:variant>
      <vt:variant>
        <vt:i4>74</vt:i4>
      </vt:variant>
      <vt:variant>
        <vt:i4>0</vt:i4>
      </vt:variant>
      <vt:variant>
        <vt:i4>5</vt:i4>
      </vt:variant>
      <vt:variant>
        <vt:lpwstr/>
      </vt:variant>
      <vt:variant>
        <vt:lpwstr>_Toc360614372</vt:lpwstr>
      </vt:variant>
      <vt:variant>
        <vt:i4>1310769</vt:i4>
      </vt:variant>
      <vt:variant>
        <vt:i4>68</vt:i4>
      </vt:variant>
      <vt:variant>
        <vt:i4>0</vt:i4>
      </vt:variant>
      <vt:variant>
        <vt:i4>5</vt:i4>
      </vt:variant>
      <vt:variant>
        <vt:lpwstr/>
      </vt:variant>
      <vt:variant>
        <vt:lpwstr>_Toc360614371</vt:lpwstr>
      </vt:variant>
      <vt:variant>
        <vt:i4>1310769</vt:i4>
      </vt:variant>
      <vt:variant>
        <vt:i4>62</vt:i4>
      </vt:variant>
      <vt:variant>
        <vt:i4>0</vt:i4>
      </vt:variant>
      <vt:variant>
        <vt:i4>5</vt:i4>
      </vt:variant>
      <vt:variant>
        <vt:lpwstr/>
      </vt:variant>
      <vt:variant>
        <vt:lpwstr>_Toc360614370</vt:lpwstr>
      </vt:variant>
      <vt:variant>
        <vt:i4>1376305</vt:i4>
      </vt:variant>
      <vt:variant>
        <vt:i4>56</vt:i4>
      </vt:variant>
      <vt:variant>
        <vt:i4>0</vt:i4>
      </vt:variant>
      <vt:variant>
        <vt:i4>5</vt:i4>
      </vt:variant>
      <vt:variant>
        <vt:lpwstr/>
      </vt:variant>
      <vt:variant>
        <vt:lpwstr>_Toc360614369</vt:lpwstr>
      </vt:variant>
      <vt:variant>
        <vt:i4>1376305</vt:i4>
      </vt:variant>
      <vt:variant>
        <vt:i4>50</vt:i4>
      </vt:variant>
      <vt:variant>
        <vt:i4>0</vt:i4>
      </vt:variant>
      <vt:variant>
        <vt:i4>5</vt:i4>
      </vt:variant>
      <vt:variant>
        <vt:lpwstr/>
      </vt:variant>
      <vt:variant>
        <vt:lpwstr>_Toc360614368</vt:lpwstr>
      </vt:variant>
      <vt:variant>
        <vt:i4>1376305</vt:i4>
      </vt:variant>
      <vt:variant>
        <vt:i4>44</vt:i4>
      </vt:variant>
      <vt:variant>
        <vt:i4>0</vt:i4>
      </vt:variant>
      <vt:variant>
        <vt:i4>5</vt:i4>
      </vt:variant>
      <vt:variant>
        <vt:lpwstr/>
      </vt:variant>
      <vt:variant>
        <vt:lpwstr>_Toc360614367</vt:lpwstr>
      </vt:variant>
      <vt:variant>
        <vt:i4>1376305</vt:i4>
      </vt:variant>
      <vt:variant>
        <vt:i4>38</vt:i4>
      </vt:variant>
      <vt:variant>
        <vt:i4>0</vt:i4>
      </vt:variant>
      <vt:variant>
        <vt:i4>5</vt:i4>
      </vt:variant>
      <vt:variant>
        <vt:lpwstr/>
      </vt:variant>
      <vt:variant>
        <vt:lpwstr>_Toc360614366</vt:lpwstr>
      </vt:variant>
      <vt:variant>
        <vt:i4>1376305</vt:i4>
      </vt:variant>
      <vt:variant>
        <vt:i4>32</vt:i4>
      </vt:variant>
      <vt:variant>
        <vt:i4>0</vt:i4>
      </vt:variant>
      <vt:variant>
        <vt:i4>5</vt:i4>
      </vt:variant>
      <vt:variant>
        <vt:lpwstr/>
      </vt:variant>
      <vt:variant>
        <vt:lpwstr>_Toc360614365</vt:lpwstr>
      </vt:variant>
      <vt:variant>
        <vt:i4>1376305</vt:i4>
      </vt:variant>
      <vt:variant>
        <vt:i4>26</vt:i4>
      </vt:variant>
      <vt:variant>
        <vt:i4>0</vt:i4>
      </vt:variant>
      <vt:variant>
        <vt:i4>5</vt:i4>
      </vt:variant>
      <vt:variant>
        <vt:lpwstr/>
      </vt:variant>
      <vt:variant>
        <vt:lpwstr>_Toc360614364</vt:lpwstr>
      </vt:variant>
      <vt:variant>
        <vt:i4>1376305</vt:i4>
      </vt:variant>
      <vt:variant>
        <vt:i4>20</vt:i4>
      </vt:variant>
      <vt:variant>
        <vt:i4>0</vt:i4>
      </vt:variant>
      <vt:variant>
        <vt:i4>5</vt:i4>
      </vt:variant>
      <vt:variant>
        <vt:lpwstr/>
      </vt:variant>
      <vt:variant>
        <vt:lpwstr>_Toc360614363</vt:lpwstr>
      </vt:variant>
      <vt:variant>
        <vt:i4>1376305</vt:i4>
      </vt:variant>
      <vt:variant>
        <vt:i4>14</vt:i4>
      </vt:variant>
      <vt:variant>
        <vt:i4>0</vt:i4>
      </vt:variant>
      <vt:variant>
        <vt:i4>5</vt:i4>
      </vt:variant>
      <vt:variant>
        <vt:lpwstr/>
      </vt:variant>
      <vt:variant>
        <vt:lpwstr>_Toc360614362</vt:lpwstr>
      </vt:variant>
      <vt:variant>
        <vt:i4>1376305</vt:i4>
      </vt:variant>
      <vt:variant>
        <vt:i4>8</vt:i4>
      </vt:variant>
      <vt:variant>
        <vt:i4>0</vt:i4>
      </vt:variant>
      <vt:variant>
        <vt:i4>5</vt:i4>
      </vt:variant>
      <vt:variant>
        <vt:lpwstr/>
      </vt:variant>
      <vt:variant>
        <vt:lpwstr>_Toc360614361</vt:lpwstr>
      </vt:variant>
      <vt:variant>
        <vt:i4>1376305</vt:i4>
      </vt:variant>
      <vt:variant>
        <vt:i4>2</vt:i4>
      </vt:variant>
      <vt:variant>
        <vt:i4>0</vt:i4>
      </vt:variant>
      <vt:variant>
        <vt:i4>5</vt:i4>
      </vt:variant>
      <vt:variant>
        <vt:lpwstr/>
      </vt:variant>
      <vt:variant>
        <vt:lpwstr>_Toc360614360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Bascomb</dc:creator>
  <cp:keywords/>
  <dc:description/>
  <cp:lastModifiedBy>Renee Jones</cp:lastModifiedBy>
  <cp:revision>154</cp:revision>
  <cp:lastPrinted>2019-04-11T05:27:00Z</cp:lastPrinted>
  <dcterms:created xsi:type="dcterms:W3CDTF">2021-01-20T16:45:00Z</dcterms:created>
  <dcterms:modified xsi:type="dcterms:W3CDTF">2021-04-30T06:12:00Z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0x010100E9EC1E3031E38744894ADDEA74528861</vt:lpwstr>
  </property>
</Properties>
</file>