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FC93" w14:textId="035707AB" w:rsidR="00C805C2" w:rsidRDefault="00C805C2" w:rsidP="00C805C2">
      <w:pPr>
        <w:spacing w:line="240" w:lineRule="auto"/>
        <w:rPr>
          <w:b/>
          <w:color w:val="808080" w:themeColor="background1" w:themeShade="80"/>
          <w:sz w:val="36"/>
        </w:rPr>
      </w:pPr>
      <w:r>
        <w:rPr>
          <w:b/>
          <w:color w:val="808080" w:themeColor="background1" w:themeShade="80"/>
          <w:sz w:val="36"/>
        </w:rPr>
        <w:t>RESEARCH PROTOCOL</w:t>
      </w:r>
    </w:p>
    <w:p w14:paraId="55966C1E" w14:textId="77777777" w:rsidR="00C805C2" w:rsidRPr="006A0235" w:rsidRDefault="00C805C2" w:rsidP="00C805C2">
      <w:pPr>
        <w:rPr>
          <w:b/>
          <w:color w:val="808080" w:themeColor="background1" w:themeShade="80"/>
          <w:sz w:val="10"/>
          <w:szCs w:val="18"/>
        </w:rPr>
      </w:pPr>
    </w:p>
    <w:p w14:paraId="06BE9724" w14:textId="0775F138" w:rsidR="00335259" w:rsidRPr="006A0235" w:rsidRDefault="00C805C2" w:rsidP="00C805C2">
      <w:pPr>
        <w:shd w:val="clear" w:color="auto" w:fill="FFFFFF" w:themeFill="background1"/>
        <w:spacing w:after="0" w:line="360" w:lineRule="auto"/>
        <w:jc w:val="center"/>
        <w:rPr>
          <w:b/>
          <w:sz w:val="24"/>
          <w:szCs w:val="20"/>
        </w:rPr>
      </w:pPr>
      <w:r w:rsidRPr="006A0235">
        <w:rPr>
          <w:b/>
          <w:sz w:val="24"/>
          <w:szCs w:val="20"/>
        </w:rPr>
        <w:t>[</w:t>
      </w:r>
      <w:proofErr w:type="spellStart"/>
      <w:r w:rsidR="00CF6A27">
        <w:rPr>
          <w:b/>
          <w:sz w:val="24"/>
          <w:szCs w:val="20"/>
        </w:rPr>
        <w:t>Wolper</w:t>
      </w:r>
      <w:proofErr w:type="spellEnd"/>
      <w:r w:rsidR="00CF6A27">
        <w:rPr>
          <w:b/>
          <w:sz w:val="24"/>
          <w:szCs w:val="20"/>
        </w:rPr>
        <w:t xml:space="preserve"> Jewish Hospital</w:t>
      </w:r>
      <w:r w:rsidRPr="006A0235">
        <w:rPr>
          <w:b/>
          <w:sz w:val="24"/>
          <w:szCs w:val="20"/>
        </w:rPr>
        <w:t>]</w:t>
      </w:r>
    </w:p>
    <w:p w14:paraId="48171AC5" w14:textId="60E95E07" w:rsidR="00517CA8" w:rsidRDefault="00EA3CA6" w:rsidP="00CE518E">
      <w:pPr>
        <w:shd w:val="clear" w:color="auto" w:fill="FFFFFF" w:themeFill="background1"/>
        <w:spacing w:after="0" w:line="360" w:lineRule="auto"/>
        <w:jc w:val="center"/>
        <w:rPr>
          <w:b/>
          <w:sz w:val="24"/>
          <w:szCs w:val="20"/>
        </w:rPr>
      </w:pPr>
      <w:r>
        <w:rPr>
          <w:b/>
          <w:sz w:val="24"/>
          <w:szCs w:val="20"/>
        </w:rPr>
        <w:t>PILOT TRIAL</w:t>
      </w:r>
      <w:r w:rsidR="006A0235" w:rsidRPr="006A0235">
        <w:rPr>
          <w:b/>
          <w:sz w:val="24"/>
          <w:szCs w:val="20"/>
        </w:rPr>
        <w:t xml:space="preserve"> PROTOCOL</w:t>
      </w:r>
    </w:p>
    <w:p w14:paraId="04C60E0D" w14:textId="77777777" w:rsidR="00840AA3" w:rsidRPr="006A0235" w:rsidRDefault="00840AA3" w:rsidP="00840AA3">
      <w:pPr>
        <w:shd w:val="clear" w:color="auto" w:fill="FFFFFF" w:themeFill="background1"/>
        <w:spacing w:after="0" w:line="360" w:lineRule="auto"/>
        <w:jc w:val="center"/>
        <w:rPr>
          <w:b/>
          <w:sz w:val="24"/>
          <w:szCs w:val="20"/>
        </w:rPr>
      </w:pPr>
      <w:r>
        <w:rPr>
          <w:b/>
          <w:sz w:val="24"/>
          <w:szCs w:val="20"/>
        </w:rPr>
        <w:t xml:space="preserve">The acceptability and accessibility of magnetic walking aids when used in hospital: a </w:t>
      </w:r>
      <w:proofErr w:type="spellStart"/>
      <w:r>
        <w:rPr>
          <w:b/>
          <w:sz w:val="24"/>
          <w:szCs w:val="20"/>
        </w:rPr>
        <w:t>randomised</w:t>
      </w:r>
      <w:proofErr w:type="spellEnd"/>
      <w:r>
        <w:rPr>
          <w:b/>
          <w:sz w:val="24"/>
          <w:szCs w:val="20"/>
        </w:rPr>
        <w:t xml:space="preserve"> trial</w:t>
      </w:r>
    </w:p>
    <w:p w14:paraId="396AD1C8" w14:textId="77777777" w:rsidR="00517CA8" w:rsidRPr="00C805C2" w:rsidRDefault="00517CA8" w:rsidP="00C805C2">
      <w:pPr>
        <w:spacing w:after="0" w:line="240" w:lineRule="auto"/>
        <w:jc w:val="center"/>
        <w:rPr>
          <w:sz w:val="11"/>
          <w:szCs w:val="20"/>
        </w:rPr>
      </w:pPr>
    </w:p>
    <w:tbl>
      <w:tblPr>
        <w:tblW w:w="104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800"/>
        <w:gridCol w:w="3420"/>
        <w:gridCol w:w="1440"/>
        <w:gridCol w:w="3780"/>
      </w:tblGrid>
      <w:tr w:rsidR="00397DBE" w:rsidRPr="00C805C2" w14:paraId="3FF9A386" w14:textId="77777777" w:rsidTr="000555F6">
        <w:trPr>
          <w:cantSplit/>
          <w:trHeight w:val="504"/>
        </w:trPr>
        <w:tc>
          <w:tcPr>
            <w:tcW w:w="1800" w:type="dxa"/>
            <w:shd w:val="clear" w:color="auto" w:fill="F2F2F2" w:themeFill="background1" w:themeFillShade="F2"/>
            <w:vAlign w:val="center"/>
          </w:tcPr>
          <w:p w14:paraId="23D5BC2D" w14:textId="4F16C30D" w:rsidR="00397DBE" w:rsidRPr="00C805C2" w:rsidRDefault="002E480C" w:rsidP="00397DBE">
            <w:pPr>
              <w:spacing w:before="40" w:after="40" w:line="240" w:lineRule="auto"/>
              <w:rPr>
                <w:color w:val="000000" w:themeColor="text1"/>
                <w:sz w:val="18"/>
                <w:szCs w:val="20"/>
              </w:rPr>
            </w:pPr>
            <w:r w:rsidRPr="00397DBE">
              <w:rPr>
                <w:color w:val="000000" w:themeColor="text1"/>
                <w:sz w:val="18"/>
                <w:szCs w:val="18"/>
              </w:rPr>
              <w:t>VERSION NO.</w:t>
            </w:r>
          </w:p>
        </w:tc>
        <w:tc>
          <w:tcPr>
            <w:tcW w:w="3420" w:type="dxa"/>
            <w:vAlign w:val="center"/>
          </w:tcPr>
          <w:p w14:paraId="59A0D38D" w14:textId="0CAC501B" w:rsidR="00397DBE" w:rsidRPr="00C805C2" w:rsidRDefault="00EC4534" w:rsidP="00397DBE">
            <w:pPr>
              <w:spacing w:before="40" w:after="40" w:line="240" w:lineRule="auto"/>
              <w:rPr>
                <w:sz w:val="20"/>
                <w:szCs w:val="20"/>
              </w:rPr>
            </w:pPr>
            <w:r>
              <w:rPr>
                <w:sz w:val="20"/>
                <w:szCs w:val="20"/>
              </w:rPr>
              <w:t>3</w:t>
            </w:r>
          </w:p>
        </w:tc>
        <w:tc>
          <w:tcPr>
            <w:tcW w:w="1440" w:type="dxa"/>
            <w:shd w:val="clear" w:color="auto" w:fill="F2F2F2" w:themeFill="background1" w:themeFillShade="F2"/>
            <w:vAlign w:val="center"/>
          </w:tcPr>
          <w:p w14:paraId="09E0B3D3" w14:textId="77777777" w:rsidR="00397DBE" w:rsidRPr="00397DBE" w:rsidRDefault="00397DBE" w:rsidP="00397DBE">
            <w:pPr>
              <w:spacing w:before="40" w:after="40" w:line="240" w:lineRule="auto"/>
              <w:rPr>
                <w:sz w:val="18"/>
                <w:szCs w:val="18"/>
              </w:rPr>
            </w:pPr>
            <w:r w:rsidRPr="00397DBE">
              <w:rPr>
                <w:sz w:val="18"/>
                <w:szCs w:val="18"/>
              </w:rPr>
              <w:t>DATE</w:t>
            </w:r>
          </w:p>
        </w:tc>
        <w:tc>
          <w:tcPr>
            <w:tcW w:w="3780" w:type="dxa"/>
            <w:vAlign w:val="center"/>
          </w:tcPr>
          <w:p w14:paraId="0C5F52D6" w14:textId="5143349E" w:rsidR="00397DBE" w:rsidRPr="00C805C2" w:rsidRDefault="008317DF" w:rsidP="00397DBE">
            <w:pPr>
              <w:spacing w:before="40" w:after="40" w:line="240" w:lineRule="auto"/>
              <w:rPr>
                <w:sz w:val="20"/>
                <w:szCs w:val="20"/>
              </w:rPr>
            </w:pPr>
            <w:r>
              <w:rPr>
                <w:sz w:val="20"/>
                <w:szCs w:val="20"/>
              </w:rPr>
              <w:t>1</w:t>
            </w:r>
            <w:r w:rsidR="00C260E5">
              <w:rPr>
                <w:sz w:val="20"/>
                <w:szCs w:val="20"/>
              </w:rPr>
              <w:t>0</w:t>
            </w:r>
            <w:r w:rsidR="00AD0C86">
              <w:rPr>
                <w:sz w:val="20"/>
                <w:szCs w:val="20"/>
              </w:rPr>
              <w:t>/0</w:t>
            </w:r>
            <w:r>
              <w:rPr>
                <w:sz w:val="20"/>
                <w:szCs w:val="20"/>
              </w:rPr>
              <w:t>8</w:t>
            </w:r>
            <w:r w:rsidR="00CF6A27">
              <w:rPr>
                <w:sz w:val="20"/>
                <w:szCs w:val="20"/>
              </w:rPr>
              <w:t>/2021</w:t>
            </w:r>
          </w:p>
        </w:tc>
      </w:tr>
      <w:tr w:rsidR="009F740D" w:rsidRPr="00C805C2" w14:paraId="36E1AEA5" w14:textId="77777777" w:rsidTr="000555F6">
        <w:trPr>
          <w:cantSplit/>
          <w:trHeight w:val="504"/>
        </w:trPr>
        <w:tc>
          <w:tcPr>
            <w:tcW w:w="1800" w:type="dxa"/>
            <w:shd w:val="clear" w:color="auto" w:fill="F2F2F2" w:themeFill="background1" w:themeFillShade="F2"/>
            <w:vAlign w:val="center"/>
          </w:tcPr>
          <w:p w14:paraId="670325F7" w14:textId="77777777" w:rsidR="009F740D" w:rsidRPr="00C805C2" w:rsidRDefault="00C805C2" w:rsidP="00397DBE">
            <w:pPr>
              <w:spacing w:before="40" w:after="40" w:line="240" w:lineRule="auto"/>
              <w:rPr>
                <w:color w:val="000000" w:themeColor="text1"/>
                <w:sz w:val="18"/>
                <w:szCs w:val="20"/>
              </w:rPr>
            </w:pPr>
            <w:r w:rsidRPr="00C805C2">
              <w:rPr>
                <w:color w:val="000000" w:themeColor="text1"/>
                <w:sz w:val="18"/>
                <w:szCs w:val="20"/>
              </w:rPr>
              <w:t>INVESTIGATIONAL PRODUCT NAME</w:t>
            </w:r>
          </w:p>
        </w:tc>
        <w:tc>
          <w:tcPr>
            <w:tcW w:w="8640" w:type="dxa"/>
            <w:gridSpan w:val="3"/>
            <w:vAlign w:val="center"/>
          </w:tcPr>
          <w:p w14:paraId="7ED47035" w14:textId="37C0EA4B" w:rsidR="009F740D" w:rsidRPr="00C805C2" w:rsidRDefault="00CF6A27" w:rsidP="00C805C2">
            <w:pPr>
              <w:spacing w:before="40" w:after="40" w:line="240" w:lineRule="auto"/>
              <w:rPr>
                <w:sz w:val="20"/>
                <w:szCs w:val="20"/>
              </w:rPr>
            </w:pPr>
            <w:r>
              <w:rPr>
                <w:sz w:val="20"/>
                <w:szCs w:val="20"/>
              </w:rPr>
              <w:t>Magnetic Walking Aid (</w:t>
            </w:r>
            <w:r w:rsidR="002E480C">
              <w:rPr>
                <w:sz w:val="20"/>
                <w:szCs w:val="20"/>
              </w:rPr>
              <w:t>PRAGNETICS</w:t>
            </w:r>
            <w:r w:rsidR="00103FB1">
              <w:rPr>
                <w:sz w:val="20"/>
                <w:szCs w:val="20"/>
              </w:rPr>
              <w:t xml:space="preserve"> Pty Ltd</w:t>
            </w:r>
            <w:r w:rsidR="002E480C">
              <w:rPr>
                <w:sz w:val="20"/>
                <w:szCs w:val="20"/>
              </w:rPr>
              <w:t>)</w:t>
            </w:r>
          </w:p>
        </w:tc>
      </w:tr>
      <w:tr w:rsidR="009F740D" w:rsidRPr="00C805C2" w14:paraId="70E55876" w14:textId="77777777" w:rsidTr="000555F6">
        <w:trPr>
          <w:cantSplit/>
          <w:trHeight w:val="504"/>
        </w:trPr>
        <w:tc>
          <w:tcPr>
            <w:tcW w:w="1800" w:type="dxa"/>
            <w:shd w:val="clear" w:color="auto" w:fill="F2F2F2" w:themeFill="background1" w:themeFillShade="F2"/>
            <w:vAlign w:val="center"/>
          </w:tcPr>
          <w:p w14:paraId="0AF5C07E" w14:textId="77777777" w:rsidR="009F740D" w:rsidRPr="00C805C2" w:rsidRDefault="00C805C2" w:rsidP="00C805C2">
            <w:pPr>
              <w:spacing w:before="40" w:after="40" w:line="240" w:lineRule="auto"/>
              <w:rPr>
                <w:color w:val="000000" w:themeColor="text1"/>
                <w:sz w:val="18"/>
                <w:szCs w:val="20"/>
              </w:rPr>
            </w:pPr>
            <w:r w:rsidRPr="00C805C2">
              <w:rPr>
                <w:color w:val="000000" w:themeColor="text1"/>
                <w:sz w:val="18"/>
                <w:szCs w:val="20"/>
              </w:rPr>
              <w:t>TRIAL PHASE</w:t>
            </w:r>
          </w:p>
        </w:tc>
        <w:tc>
          <w:tcPr>
            <w:tcW w:w="8640" w:type="dxa"/>
            <w:gridSpan w:val="3"/>
            <w:vAlign w:val="center"/>
          </w:tcPr>
          <w:p w14:paraId="10E65F5E" w14:textId="24C84266" w:rsidR="009F740D" w:rsidRPr="00C805C2" w:rsidRDefault="00CF6A27" w:rsidP="00C805C2">
            <w:pPr>
              <w:spacing w:before="40" w:after="40" w:line="240" w:lineRule="auto"/>
              <w:rPr>
                <w:sz w:val="20"/>
                <w:szCs w:val="20"/>
              </w:rPr>
            </w:pPr>
            <w:r>
              <w:rPr>
                <w:sz w:val="20"/>
                <w:szCs w:val="20"/>
              </w:rPr>
              <w:t>Phase 1</w:t>
            </w:r>
          </w:p>
        </w:tc>
      </w:tr>
      <w:tr w:rsidR="009F740D" w:rsidRPr="00C805C2" w14:paraId="29C6B059" w14:textId="77777777" w:rsidTr="000555F6">
        <w:trPr>
          <w:cantSplit/>
          <w:trHeight w:val="1392"/>
        </w:trPr>
        <w:tc>
          <w:tcPr>
            <w:tcW w:w="1800" w:type="dxa"/>
            <w:shd w:val="clear" w:color="auto" w:fill="F2F2F2" w:themeFill="background1" w:themeFillShade="F2"/>
            <w:vAlign w:val="center"/>
          </w:tcPr>
          <w:p w14:paraId="297F935D" w14:textId="77777777" w:rsidR="009F740D" w:rsidRPr="00C805C2" w:rsidRDefault="00C805C2" w:rsidP="00C805C2">
            <w:pPr>
              <w:spacing w:before="40" w:after="40" w:line="240" w:lineRule="auto"/>
              <w:rPr>
                <w:color w:val="000000" w:themeColor="text1"/>
                <w:sz w:val="18"/>
                <w:szCs w:val="20"/>
              </w:rPr>
            </w:pPr>
            <w:r w:rsidRPr="00C805C2">
              <w:rPr>
                <w:color w:val="000000" w:themeColor="text1"/>
                <w:sz w:val="18"/>
                <w:szCs w:val="20"/>
              </w:rPr>
              <w:t>SPONSOR(S),</w:t>
            </w:r>
          </w:p>
          <w:p w14:paraId="5F7E3AC3" w14:textId="588F2DC6" w:rsidR="001C6DA8" w:rsidRPr="00C805C2" w:rsidRDefault="00DD3B3A" w:rsidP="00C805C2">
            <w:pPr>
              <w:spacing w:before="40" w:after="40" w:line="240" w:lineRule="auto"/>
              <w:rPr>
                <w:color w:val="000000" w:themeColor="text1"/>
                <w:sz w:val="18"/>
                <w:szCs w:val="20"/>
              </w:rPr>
            </w:pPr>
            <w:r>
              <w:rPr>
                <w:color w:val="000000" w:themeColor="text1"/>
                <w:sz w:val="18"/>
                <w:szCs w:val="20"/>
              </w:rPr>
              <w:t xml:space="preserve">Address </w:t>
            </w:r>
          </w:p>
        </w:tc>
        <w:tc>
          <w:tcPr>
            <w:tcW w:w="8640" w:type="dxa"/>
            <w:gridSpan w:val="3"/>
            <w:vAlign w:val="center"/>
          </w:tcPr>
          <w:p w14:paraId="48D39139" w14:textId="0AE1709A" w:rsidR="00DD3B3A" w:rsidRDefault="00DD3B3A" w:rsidP="00C805C2">
            <w:pPr>
              <w:spacing w:before="40" w:after="40" w:line="240" w:lineRule="auto"/>
              <w:rPr>
                <w:sz w:val="20"/>
                <w:szCs w:val="20"/>
              </w:rPr>
            </w:pPr>
            <w:r>
              <w:rPr>
                <w:sz w:val="20"/>
                <w:szCs w:val="20"/>
              </w:rPr>
              <w:t xml:space="preserve">Alexander Roberts </w:t>
            </w:r>
          </w:p>
          <w:p w14:paraId="08A129A1" w14:textId="7C525685" w:rsidR="009F740D" w:rsidRPr="00C805C2" w:rsidRDefault="00102158" w:rsidP="00C805C2">
            <w:pPr>
              <w:spacing w:before="40" w:after="40" w:line="240" w:lineRule="auto"/>
              <w:rPr>
                <w:sz w:val="20"/>
                <w:szCs w:val="20"/>
              </w:rPr>
            </w:pPr>
            <w:proofErr w:type="spellStart"/>
            <w:r>
              <w:rPr>
                <w:sz w:val="20"/>
                <w:szCs w:val="20"/>
              </w:rPr>
              <w:t>Wolper</w:t>
            </w:r>
            <w:proofErr w:type="spellEnd"/>
            <w:r>
              <w:rPr>
                <w:sz w:val="20"/>
                <w:szCs w:val="20"/>
              </w:rPr>
              <w:t xml:space="preserve"> Jewish H</w:t>
            </w:r>
            <w:r w:rsidR="00DD3B3A">
              <w:rPr>
                <w:sz w:val="20"/>
                <w:szCs w:val="20"/>
              </w:rPr>
              <w:t xml:space="preserve">ospital: </w:t>
            </w:r>
            <w:r w:rsidR="00DD3B3A" w:rsidRPr="00DD3B3A">
              <w:rPr>
                <w:sz w:val="20"/>
                <w:szCs w:val="20"/>
              </w:rPr>
              <w:t xml:space="preserve">8 Trelawney St, </w:t>
            </w:r>
            <w:proofErr w:type="spellStart"/>
            <w:r w:rsidR="00DD3B3A" w:rsidRPr="00DD3B3A">
              <w:rPr>
                <w:sz w:val="20"/>
                <w:szCs w:val="20"/>
              </w:rPr>
              <w:t>Woollahra</w:t>
            </w:r>
            <w:proofErr w:type="spellEnd"/>
            <w:r w:rsidR="00DD3B3A" w:rsidRPr="00DD3B3A">
              <w:rPr>
                <w:sz w:val="20"/>
                <w:szCs w:val="20"/>
              </w:rPr>
              <w:t xml:space="preserve"> NSW 2025</w:t>
            </w:r>
          </w:p>
        </w:tc>
      </w:tr>
      <w:tr w:rsidR="009F740D" w:rsidRPr="00C805C2" w14:paraId="6CC9C461" w14:textId="77777777" w:rsidTr="000555F6">
        <w:trPr>
          <w:cantSplit/>
          <w:trHeight w:val="1437"/>
        </w:trPr>
        <w:tc>
          <w:tcPr>
            <w:tcW w:w="1800" w:type="dxa"/>
            <w:shd w:val="clear" w:color="auto" w:fill="F2F2F2" w:themeFill="background1" w:themeFillShade="F2"/>
            <w:vAlign w:val="center"/>
          </w:tcPr>
          <w:p w14:paraId="781BF1EA" w14:textId="77777777" w:rsidR="009F740D" w:rsidRPr="00C805C2" w:rsidRDefault="00C805C2" w:rsidP="00C805C2">
            <w:pPr>
              <w:spacing w:before="40" w:after="40" w:line="240" w:lineRule="auto"/>
              <w:rPr>
                <w:color w:val="000000" w:themeColor="text1"/>
                <w:sz w:val="18"/>
                <w:szCs w:val="20"/>
              </w:rPr>
            </w:pPr>
            <w:r w:rsidRPr="00C805C2">
              <w:rPr>
                <w:color w:val="000000" w:themeColor="text1"/>
                <w:sz w:val="18"/>
                <w:szCs w:val="20"/>
              </w:rPr>
              <w:t>PRINCIPAL INVESTIGATOR</w:t>
            </w:r>
          </w:p>
          <w:p w14:paraId="631C876E" w14:textId="77777777" w:rsidR="001C6DA8" w:rsidRPr="00C805C2" w:rsidRDefault="00397DBE" w:rsidP="00397DBE">
            <w:pPr>
              <w:spacing w:before="40" w:after="40" w:line="240" w:lineRule="auto"/>
              <w:rPr>
                <w:color w:val="000000" w:themeColor="text1"/>
                <w:sz w:val="18"/>
                <w:szCs w:val="20"/>
              </w:rPr>
            </w:pPr>
            <w:r w:rsidRPr="00397DBE">
              <w:rPr>
                <w:color w:val="000000" w:themeColor="text1"/>
                <w:sz w:val="16"/>
                <w:szCs w:val="20"/>
              </w:rPr>
              <w:t>name and contact information</w:t>
            </w:r>
          </w:p>
        </w:tc>
        <w:tc>
          <w:tcPr>
            <w:tcW w:w="8640" w:type="dxa"/>
            <w:gridSpan w:val="3"/>
            <w:vAlign w:val="center"/>
          </w:tcPr>
          <w:p w14:paraId="588476AE" w14:textId="11964672" w:rsidR="009F740D" w:rsidRPr="00C805C2" w:rsidRDefault="00CF6A27" w:rsidP="00C805C2">
            <w:pPr>
              <w:spacing w:before="40" w:after="40" w:line="240" w:lineRule="auto"/>
              <w:rPr>
                <w:sz w:val="20"/>
                <w:szCs w:val="20"/>
              </w:rPr>
            </w:pPr>
            <w:r>
              <w:rPr>
                <w:sz w:val="20"/>
                <w:szCs w:val="20"/>
              </w:rPr>
              <w:t xml:space="preserve">Alex Roberts </w:t>
            </w:r>
            <w:r w:rsidR="00EF588F">
              <w:rPr>
                <w:sz w:val="20"/>
                <w:szCs w:val="20"/>
              </w:rPr>
              <w:t>Mob</w:t>
            </w:r>
            <w:r>
              <w:rPr>
                <w:sz w:val="20"/>
                <w:szCs w:val="20"/>
              </w:rPr>
              <w:t>:</w:t>
            </w:r>
            <w:r w:rsidR="00B76E8F">
              <w:rPr>
                <w:sz w:val="20"/>
                <w:szCs w:val="20"/>
              </w:rPr>
              <w:t xml:space="preserve"> </w:t>
            </w:r>
            <w:r>
              <w:rPr>
                <w:sz w:val="20"/>
                <w:szCs w:val="20"/>
              </w:rPr>
              <w:t>0435754766</w:t>
            </w:r>
          </w:p>
        </w:tc>
      </w:tr>
      <w:tr w:rsidR="009F740D" w:rsidRPr="00C805C2" w14:paraId="6240D95C" w14:textId="77777777" w:rsidTr="000555F6">
        <w:trPr>
          <w:cantSplit/>
          <w:trHeight w:val="1437"/>
        </w:trPr>
        <w:tc>
          <w:tcPr>
            <w:tcW w:w="1800" w:type="dxa"/>
            <w:shd w:val="clear" w:color="auto" w:fill="F2F2F2" w:themeFill="background1" w:themeFillShade="F2"/>
            <w:vAlign w:val="center"/>
          </w:tcPr>
          <w:p w14:paraId="137FAEE8" w14:textId="77777777" w:rsidR="009F740D" w:rsidRPr="00C805C2" w:rsidRDefault="00C805C2" w:rsidP="00C805C2">
            <w:pPr>
              <w:spacing w:before="40" w:after="40" w:line="240" w:lineRule="auto"/>
              <w:rPr>
                <w:color w:val="000000" w:themeColor="text1"/>
                <w:sz w:val="18"/>
                <w:szCs w:val="20"/>
              </w:rPr>
            </w:pPr>
            <w:r w:rsidRPr="00C805C2">
              <w:rPr>
                <w:color w:val="000000" w:themeColor="text1"/>
                <w:sz w:val="18"/>
                <w:szCs w:val="20"/>
              </w:rPr>
              <w:t>MEDICAL MONITOR</w:t>
            </w:r>
          </w:p>
          <w:p w14:paraId="2465C2E4" w14:textId="77777777" w:rsidR="001C6DA8" w:rsidRPr="00C805C2" w:rsidRDefault="00397DBE" w:rsidP="00C805C2">
            <w:pPr>
              <w:spacing w:before="40" w:after="40" w:line="240" w:lineRule="auto"/>
              <w:rPr>
                <w:color w:val="000000" w:themeColor="text1"/>
                <w:sz w:val="18"/>
                <w:szCs w:val="20"/>
              </w:rPr>
            </w:pPr>
            <w:r w:rsidRPr="00397DBE">
              <w:rPr>
                <w:color w:val="000000" w:themeColor="text1"/>
                <w:sz w:val="16"/>
                <w:szCs w:val="20"/>
              </w:rPr>
              <w:t>name and contact information</w:t>
            </w:r>
          </w:p>
        </w:tc>
        <w:tc>
          <w:tcPr>
            <w:tcW w:w="8640" w:type="dxa"/>
            <w:gridSpan w:val="3"/>
            <w:vAlign w:val="center"/>
          </w:tcPr>
          <w:p w14:paraId="6EF258AD" w14:textId="23FE61C7" w:rsidR="009F740D" w:rsidRPr="00C805C2" w:rsidRDefault="00CF6A27" w:rsidP="00C805C2">
            <w:pPr>
              <w:spacing w:before="40" w:after="40" w:line="240" w:lineRule="auto"/>
              <w:rPr>
                <w:sz w:val="20"/>
                <w:szCs w:val="20"/>
              </w:rPr>
            </w:pPr>
            <w:r>
              <w:rPr>
                <w:sz w:val="20"/>
                <w:szCs w:val="20"/>
              </w:rPr>
              <w:t>N/A</w:t>
            </w:r>
          </w:p>
        </w:tc>
      </w:tr>
      <w:tr w:rsidR="009F740D" w:rsidRPr="00C805C2" w14:paraId="4CE65BB1" w14:textId="77777777" w:rsidTr="000555F6">
        <w:trPr>
          <w:cantSplit/>
          <w:trHeight w:val="377"/>
        </w:trPr>
        <w:tc>
          <w:tcPr>
            <w:tcW w:w="1800" w:type="dxa"/>
            <w:shd w:val="clear" w:color="auto" w:fill="F2F2F2" w:themeFill="background1" w:themeFillShade="F2"/>
            <w:vAlign w:val="center"/>
          </w:tcPr>
          <w:p w14:paraId="6CDF89A4" w14:textId="77777777" w:rsidR="009F740D" w:rsidRPr="00C805C2" w:rsidRDefault="00C805C2" w:rsidP="00C805C2">
            <w:pPr>
              <w:spacing w:before="40" w:after="40" w:line="240" w:lineRule="auto"/>
              <w:rPr>
                <w:color w:val="000000" w:themeColor="text1"/>
                <w:sz w:val="18"/>
                <w:szCs w:val="20"/>
              </w:rPr>
            </w:pPr>
            <w:r w:rsidRPr="00C805C2">
              <w:rPr>
                <w:color w:val="000000" w:themeColor="text1"/>
                <w:sz w:val="18"/>
                <w:szCs w:val="20"/>
              </w:rPr>
              <w:t>COORDINATING CENTER</w:t>
            </w:r>
          </w:p>
          <w:p w14:paraId="56B05602" w14:textId="77777777" w:rsidR="001C6DA8" w:rsidRPr="00C805C2" w:rsidRDefault="00C805C2" w:rsidP="00C805C2">
            <w:pPr>
              <w:spacing w:before="40" w:after="40" w:line="240" w:lineRule="auto"/>
              <w:rPr>
                <w:color w:val="000000" w:themeColor="text1"/>
                <w:sz w:val="18"/>
                <w:szCs w:val="20"/>
              </w:rPr>
            </w:pPr>
            <w:r w:rsidRPr="00C805C2">
              <w:rPr>
                <w:color w:val="000000" w:themeColor="text1"/>
                <w:sz w:val="16"/>
                <w:szCs w:val="20"/>
              </w:rPr>
              <w:t>(if applicable)</w:t>
            </w:r>
          </w:p>
        </w:tc>
        <w:tc>
          <w:tcPr>
            <w:tcW w:w="8640" w:type="dxa"/>
            <w:gridSpan w:val="3"/>
            <w:vAlign w:val="center"/>
          </w:tcPr>
          <w:p w14:paraId="45E06743" w14:textId="42B7CB57" w:rsidR="009F740D" w:rsidRPr="00C805C2" w:rsidRDefault="00CF6A27" w:rsidP="00C805C2">
            <w:pPr>
              <w:spacing w:before="40" w:after="40" w:line="240" w:lineRule="auto"/>
              <w:rPr>
                <w:sz w:val="20"/>
                <w:szCs w:val="20"/>
              </w:rPr>
            </w:pPr>
            <w:r>
              <w:rPr>
                <w:sz w:val="20"/>
                <w:szCs w:val="20"/>
              </w:rPr>
              <w:t>N/A</w:t>
            </w:r>
          </w:p>
        </w:tc>
      </w:tr>
    </w:tbl>
    <w:p w14:paraId="3C5873C9" w14:textId="77777777" w:rsidR="001C6DA8" w:rsidRPr="00C805C2" w:rsidRDefault="001C6DA8" w:rsidP="00C805C2">
      <w:pPr>
        <w:spacing w:after="0" w:line="240" w:lineRule="auto"/>
        <w:rPr>
          <w:sz w:val="20"/>
          <w:szCs w:val="20"/>
        </w:rPr>
      </w:pPr>
    </w:p>
    <w:p w14:paraId="285EC1BC" w14:textId="77777777" w:rsidR="001C6DA8" w:rsidRDefault="00B11A9D" w:rsidP="002D5E3D">
      <w:pPr>
        <w:pStyle w:val="BodyText"/>
        <w:spacing w:line="240" w:lineRule="auto"/>
        <w:rPr>
          <w:b/>
          <w:sz w:val="20"/>
          <w:szCs w:val="20"/>
        </w:rPr>
      </w:pPr>
      <w:r w:rsidRPr="00C805C2">
        <w:rPr>
          <w:b/>
          <w:sz w:val="20"/>
          <w:szCs w:val="20"/>
        </w:rPr>
        <w:t>APPROVED BY</w:t>
      </w:r>
      <w:r w:rsidR="001C6DA8" w:rsidRPr="00C805C2">
        <w:rPr>
          <w:b/>
          <w:sz w:val="20"/>
          <w:szCs w:val="20"/>
        </w:rPr>
        <w:t>:</w:t>
      </w:r>
    </w:p>
    <w:p w14:paraId="563B095C" w14:textId="77777777" w:rsidR="002D5E3D" w:rsidRPr="002D5E3D" w:rsidRDefault="002D5E3D" w:rsidP="002D5E3D">
      <w:pPr>
        <w:pStyle w:val="BodyText"/>
        <w:spacing w:line="240" w:lineRule="auto"/>
        <w:rPr>
          <w:sz w:val="11"/>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2D5E3D" w14:paraId="64157D88" w14:textId="77777777" w:rsidTr="008939B0">
        <w:trPr>
          <w:trHeight w:val="576"/>
        </w:trPr>
        <w:tc>
          <w:tcPr>
            <w:tcW w:w="7645" w:type="dxa"/>
            <w:tcBorders>
              <w:bottom w:val="single" w:sz="4" w:space="0" w:color="BFBFBF" w:themeColor="background1" w:themeShade="BF"/>
            </w:tcBorders>
            <w:vAlign w:val="center"/>
          </w:tcPr>
          <w:p w14:paraId="31E2F3E0" w14:textId="0CA9FC11" w:rsidR="002D5E3D" w:rsidRDefault="00D74991" w:rsidP="002D5E3D">
            <w:pPr>
              <w:rPr>
                <w:sz w:val="20"/>
                <w:szCs w:val="20"/>
              </w:rPr>
            </w:pPr>
            <w:r>
              <w:rPr>
                <w:sz w:val="20"/>
                <w:szCs w:val="20"/>
              </w:rPr>
              <w:t xml:space="preserve">Alexander Roberts </w:t>
            </w:r>
          </w:p>
        </w:tc>
        <w:tc>
          <w:tcPr>
            <w:tcW w:w="2790" w:type="dxa"/>
            <w:tcBorders>
              <w:bottom w:val="single" w:sz="4" w:space="0" w:color="BFBFBF" w:themeColor="background1" w:themeShade="BF"/>
            </w:tcBorders>
            <w:vAlign w:val="center"/>
          </w:tcPr>
          <w:p w14:paraId="6AB2AFF7" w14:textId="1C643FA0" w:rsidR="002D5E3D" w:rsidRPr="00D74991" w:rsidRDefault="008317DF" w:rsidP="002D5E3D">
            <w:pPr>
              <w:rPr>
                <w:sz w:val="20"/>
                <w:szCs w:val="20"/>
              </w:rPr>
            </w:pPr>
            <w:r>
              <w:rPr>
                <w:sz w:val="20"/>
                <w:szCs w:val="20"/>
              </w:rPr>
              <w:t>1</w:t>
            </w:r>
            <w:r w:rsidR="00C260E5">
              <w:rPr>
                <w:sz w:val="20"/>
                <w:szCs w:val="20"/>
              </w:rPr>
              <w:t>0</w:t>
            </w:r>
            <w:r w:rsidR="00D74991">
              <w:rPr>
                <w:sz w:val="20"/>
                <w:szCs w:val="20"/>
              </w:rPr>
              <w:t>/</w:t>
            </w:r>
            <w:r>
              <w:rPr>
                <w:sz w:val="20"/>
                <w:szCs w:val="20"/>
              </w:rPr>
              <w:t>8</w:t>
            </w:r>
            <w:r w:rsidR="00D74991">
              <w:rPr>
                <w:sz w:val="20"/>
                <w:szCs w:val="20"/>
              </w:rPr>
              <w:t>/21</w:t>
            </w:r>
          </w:p>
        </w:tc>
      </w:tr>
      <w:tr w:rsidR="002D5E3D" w14:paraId="6572B187" w14:textId="77777777" w:rsidTr="008939B0">
        <w:trPr>
          <w:trHeight w:val="288"/>
        </w:trPr>
        <w:tc>
          <w:tcPr>
            <w:tcW w:w="7645" w:type="dxa"/>
            <w:tcBorders>
              <w:top w:val="single" w:sz="4" w:space="0" w:color="BFBFBF" w:themeColor="background1" w:themeShade="BF"/>
            </w:tcBorders>
            <w:vAlign w:val="center"/>
          </w:tcPr>
          <w:p w14:paraId="277DAC57" w14:textId="77777777" w:rsidR="002D5E3D" w:rsidRPr="002D5E3D" w:rsidRDefault="002D5E3D" w:rsidP="002D5E3D">
            <w:pPr>
              <w:rPr>
                <w:i/>
                <w:sz w:val="18"/>
                <w:szCs w:val="20"/>
              </w:rPr>
            </w:pPr>
            <w:r w:rsidRPr="002D5E3D">
              <w:rPr>
                <w:i/>
                <w:sz w:val="18"/>
                <w:szCs w:val="20"/>
              </w:rPr>
              <w:t xml:space="preserve">Principle Investigator or Sponsor Signature and Title         </w:t>
            </w:r>
          </w:p>
        </w:tc>
        <w:tc>
          <w:tcPr>
            <w:tcW w:w="2790" w:type="dxa"/>
            <w:tcBorders>
              <w:top w:val="single" w:sz="4" w:space="0" w:color="BFBFBF" w:themeColor="background1" w:themeShade="BF"/>
            </w:tcBorders>
            <w:vAlign w:val="center"/>
          </w:tcPr>
          <w:p w14:paraId="1B494898" w14:textId="77777777" w:rsidR="002D5E3D" w:rsidRPr="00D74991" w:rsidRDefault="002D5E3D" w:rsidP="002D5E3D">
            <w:pPr>
              <w:rPr>
                <w:i/>
                <w:sz w:val="18"/>
                <w:szCs w:val="20"/>
              </w:rPr>
            </w:pPr>
            <w:r w:rsidRPr="00D74991">
              <w:rPr>
                <w:i/>
                <w:sz w:val="18"/>
                <w:szCs w:val="20"/>
              </w:rPr>
              <w:t>Date</w:t>
            </w:r>
          </w:p>
        </w:tc>
      </w:tr>
    </w:tbl>
    <w:p w14:paraId="7C117EBA" w14:textId="77777777" w:rsidR="00CB693F" w:rsidRPr="00C805C2" w:rsidRDefault="00CB693F" w:rsidP="00C805C2">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8939B0" w14:paraId="5E41814C" w14:textId="77777777" w:rsidTr="002D4603">
        <w:trPr>
          <w:trHeight w:val="576"/>
        </w:trPr>
        <w:tc>
          <w:tcPr>
            <w:tcW w:w="10435" w:type="dxa"/>
            <w:tcBorders>
              <w:bottom w:val="single" w:sz="4" w:space="0" w:color="BFBFBF" w:themeColor="background1" w:themeShade="BF"/>
            </w:tcBorders>
            <w:vAlign w:val="center"/>
          </w:tcPr>
          <w:p w14:paraId="46379AFC" w14:textId="40D62B0D" w:rsidR="008939B0" w:rsidRPr="00B76E8F" w:rsidRDefault="00CF6A27" w:rsidP="002D4603">
            <w:pPr>
              <w:rPr>
                <w:sz w:val="20"/>
                <w:szCs w:val="20"/>
              </w:rPr>
            </w:pPr>
            <w:proofErr w:type="spellStart"/>
            <w:r w:rsidRPr="00B76E8F">
              <w:rPr>
                <w:sz w:val="20"/>
                <w:szCs w:val="20"/>
              </w:rPr>
              <w:t>Wolper</w:t>
            </w:r>
            <w:proofErr w:type="spellEnd"/>
            <w:r w:rsidRPr="00B76E8F">
              <w:rPr>
                <w:sz w:val="20"/>
                <w:szCs w:val="20"/>
              </w:rPr>
              <w:t xml:space="preserve"> Jewish Hospital </w:t>
            </w:r>
            <w:r w:rsidRPr="001F6276">
              <w:rPr>
                <w:rFonts w:cs="Arial"/>
                <w:color w:val="202124"/>
                <w:sz w:val="20"/>
                <w:szCs w:val="20"/>
                <w:shd w:val="clear" w:color="auto" w:fill="FFFFFF"/>
              </w:rPr>
              <w:t xml:space="preserve">8 Trelawney St, </w:t>
            </w:r>
            <w:proofErr w:type="spellStart"/>
            <w:r w:rsidRPr="001F6276">
              <w:rPr>
                <w:rFonts w:cs="Arial"/>
                <w:color w:val="202124"/>
                <w:sz w:val="20"/>
                <w:szCs w:val="20"/>
                <w:shd w:val="clear" w:color="auto" w:fill="FFFFFF"/>
              </w:rPr>
              <w:t>Woollahra</w:t>
            </w:r>
            <w:proofErr w:type="spellEnd"/>
            <w:r w:rsidRPr="001F6276">
              <w:rPr>
                <w:rFonts w:cs="Arial"/>
                <w:color w:val="202124"/>
                <w:sz w:val="20"/>
                <w:szCs w:val="20"/>
                <w:shd w:val="clear" w:color="auto" w:fill="FFFFFF"/>
              </w:rPr>
              <w:t xml:space="preserve"> NSW 2025</w:t>
            </w:r>
          </w:p>
        </w:tc>
      </w:tr>
      <w:tr w:rsidR="008939B0" w14:paraId="2C517529" w14:textId="77777777" w:rsidTr="002D4603">
        <w:trPr>
          <w:trHeight w:val="288"/>
        </w:trPr>
        <w:tc>
          <w:tcPr>
            <w:tcW w:w="10435" w:type="dxa"/>
            <w:tcBorders>
              <w:top w:val="single" w:sz="4" w:space="0" w:color="BFBFBF" w:themeColor="background1" w:themeShade="BF"/>
            </w:tcBorders>
            <w:vAlign w:val="center"/>
          </w:tcPr>
          <w:p w14:paraId="120A32F4" w14:textId="77777777" w:rsidR="008939B0" w:rsidRPr="002D5E3D" w:rsidRDefault="008939B0" w:rsidP="008939B0">
            <w:pPr>
              <w:rPr>
                <w:i/>
                <w:sz w:val="18"/>
                <w:szCs w:val="20"/>
              </w:rPr>
            </w:pPr>
            <w:r>
              <w:rPr>
                <w:i/>
                <w:sz w:val="18"/>
                <w:szCs w:val="20"/>
              </w:rPr>
              <w:t>SITE</w:t>
            </w:r>
          </w:p>
        </w:tc>
      </w:tr>
    </w:tbl>
    <w:p w14:paraId="4C087A6A" w14:textId="77777777" w:rsidR="00CB693F" w:rsidRPr="00C805C2" w:rsidRDefault="00CB693F" w:rsidP="00C805C2">
      <w:pPr>
        <w:spacing w:line="240" w:lineRule="auto"/>
        <w:rPr>
          <w:sz w:val="20"/>
          <w:szCs w:val="20"/>
        </w:rPr>
      </w:pPr>
    </w:p>
    <w:p w14:paraId="7C4D0A26" w14:textId="77777777" w:rsidR="00397DBE" w:rsidRDefault="00397DBE" w:rsidP="00C805C2">
      <w:pPr>
        <w:pStyle w:val="Heading1"/>
        <w:spacing w:line="240" w:lineRule="auto"/>
        <w:ind w:left="0"/>
        <w:rPr>
          <w:sz w:val="20"/>
          <w:szCs w:val="20"/>
        </w:rPr>
        <w:sectPr w:rsidR="00397DBE" w:rsidSect="00C805C2">
          <w:headerReference w:type="even" r:id="rId8"/>
          <w:headerReference w:type="default" r:id="rId9"/>
          <w:footerReference w:type="even"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14:paraId="328B453F" w14:textId="77777777" w:rsidR="00AC41EA" w:rsidRPr="00397DBE" w:rsidRDefault="00397DBE" w:rsidP="00C805C2">
      <w:pPr>
        <w:pStyle w:val="Heading1"/>
        <w:spacing w:line="240" w:lineRule="auto"/>
        <w:ind w:left="0"/>
        <w:rPr>
          <w:color w:val="808080" w:themeColor="background1" w:themeShade="80"/>
          <w:szCs w:val="20"/>
        </w:rPr>
      </w:pPr>
      <w:bookmarkStart w:id="0" w:name="_Toc8636736"/>
      <w:r w:rsidRPr="00397DBE">
        <w:rPr>
          <w:color w:val="808080" w:themeColor="background1" w:themeShade="80"/>
          <w:szCs w:val="20"/>
        </w:rPr>
        <w:lastRenderedPageBreak/>
        <w:t>PROTOCOL AGREEMENT</w:t>
      </w:r>
      <w:bookmarkEnd w:id="0"/>
    </w:p>
    <w:p w14:paraId="23EC5C07" w14:textId="598CA04E" w:rsidR="00B11A9D" w:rsidRPr="00C805C2" w:rsidRDefault="00B11A9D" w:rsidP="00C805C2">
      <w:pPr>
        <w:pStyle w:val="BodyText"/>
        <w:spacing w:after="160" w:line="240" w:lineRule="auto"/>
        <w:rPr>
          <w:sz w:val="20"/>
          <w:szCs w:val="20"/>
        </w:rPr>
      </w:pPr>
      <w:r w:rsidRPr="00C805C2">
        <w:rPr>
          <w:sz w:val="20"/>
          <w:szCs w:val="20"/>
        </w:rPr>
        <w:t>I have read and understand the protocol below. In my capacity as Investigator, my duties include making sure of the safety of the s</w:t>
      </w:r>
      <w:r w:rsidR="00BD4CE0">
        <w:rPr>
          <w:sz w:val="20"/>
          <w:szCs w:val="20"/>
        </w:rPr>
        <w:t>tudy participants enrolled by supervising them</w:t>
      </w:r>
      <w:r w:rsidRPr="00C805C2">
        <w:rPr>
          <w:sz w:val="20"/>
          <w:szCs w:val="20"/>
        </w:rPr>
        <w:t xml:space="preserve"> and providing [</w:t>
      </w:r>
      <w:r w:rsidR="000A0723">
        <w:rPr>
          <w:sz w:val="20"/>
          <w:szCs w:val="20"/>
        </w:rPr>
        <w:t xml:space="preserve">Alex Roberts/ </w:t>
      </w:r>
      <w:proofErr w:type="spellStart"/>
      <w:r w:rsidR="000A0723">
        <w:rPr>
          <w:sz w:val="20"/>
          <w:szCs w:val="20"/>
        </w:rPr>
        <w:t>Wolper</w:t>
      </w:r>
      <w:proofErr w:type="spellEnd"/>
      <w:r w:rsidR="000A0723">
        <w:rPr>
          <w:sz w:val="20"/>
          <w:szCs w:val="20"/>
        </w:rPr>
        <w:t xml:space="preserve"> Jewish Hospital</w:t>
      </w:r>
      <w:r w:rsidRPr="00C805C2">
        <w:rPr>
          <w:sz w:val="20"/>
          <w:szCs w:val="20"/>
        </w:rPr>
        <w:t>] with complete and timely information. This information will be provided as outlined in this study protocol. All the information relating to this study will be he</w:t>
      </w:r>
      <w:r w:rsidR="00BD4CE0">
        <w:rPr>
          <w:sz w:val="20"/>
          <w:szCs w:val="20"/>
        </w:rPr>
        <w:t>ld in strict confidence and these</w:t>
      </w:r>
      <w:r w:rsidRPr="00C805C2">
        <w:rPr>
          <w:sz w:val="20"/>
          <w:szCs w:val="20"/>
        </w:rPr>
        <w:t xml:space="preserve"> conf</w:t>
      </w:r>
      <w:r w:rsidR="00BD4CE0">
        <w:rPr>
          <w:sz w:val="20"/>
          <w:szCs w:val="20"/>
        </w:rPr>
        <w:t>identiality requirements apply</w:t>
      </w:r>
      <w:r w:rsidRPr="00C805C2">
        <w:rPr>
          <w:sz w:val="20"/>
          <w:szCs w:val="20"/>
        </w:rPr>
        <w:t xml:space="preserve"> to all staff at this study site or involved with this study. I agree to maintain the procedures required to perform this study in accordance with Good Clinical Practice principles and to abide by the terms of this protocol. </w:t>
      </w:r>
    </w:p>
    <w:p w14:paraId="3D933FBA" w14:textId="77777777" w:rsidR="00865101" w:rsidRPr="00C805C2" w:rsidRDefault="00865101" w:rsidP="00C805C2">
      <w:pPr>
        <w:spacing w:line="240" w:lineRule="auto"/>
        <w:rPr>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3330"/>
        <w:gridCol w:w="1710"/>
        <w:gridCol w:w="3600"/>
      </w:tblGrid>
      <w:tr w:rsidR="00397DBE" w:rsidRPr="00C805C2" w14:paraId="04641E2E" w14:textId="77777777" w:rsidTr="00397DBE">
        <w:trPr>
          <w:trHeight w:val="576"/>
        </w:trPr>
        <w:tc>
          <w:tcPr>
            <w:tcW w:w="1705" w:type="dxa"/>
            <w:shd w:val="clear" w:color="auto" w:fill="F2F2F2" w:themeFill="background1" w:themeFillShade="F2"/>
            <w:vAlign w:val="center"/>
          </w:tcPr>
          <w:p w14:paraId="55008B79" w14:textId="77777777" w:rsidR="00397DBE" w:rsidRPr="00397DBE" w:rsidRDefault="00397DBE" w:rsidP="00397DBE">
            <w:pPr>
              <w:rPr>
                <w:sz w:val="18"/>
                <w:szCs w:val="20"/>
              </w:rPr>
            </w:pPr>
            <w:r w:rsidRPr="00397DBE">
              <w:rPr>
                <w:sz w:val="18"/>
                <w:szCs w:val="20"/>
              </w:rPr>
              <w:t>PROTOCOL NO.</w:t>
            </w:r>
          </w:p>
        </w:tc>
        <w:tc>
          <w:tcPr>
            <w:tcW w:w="3330" w:type="dxa"/>
            <w:vAlign w:val="center"/>
          </w:tcPr>
          <w:p w14:paraId="10F3970C" w14:textId="7777D15A" w:rsidR="00397DBE" w:rsidRPr="00C805C2" w:rsidRDefault="008317DF" w:rsidP="00397DBE">
            <w:pPr>
              <w:rPr>
                <w:sz w:val="20"/>
                <w:szCs w:val="20"/>
              </w:rPr>
            </w:pPr>
            <w:r>
              <w:rPr>
                <w:sz w:val="20"/>
                <w:szCs w:val="20"/>
              </w:rPr>
              <w:t>3</w:t>
            </w:r>
          </w:p>
        </w:tc>
        <w:tc>
          <w:tcPr>
            <w:tcW w:w="1710" w:type="dxa"/>
            <w:shd w:val="clear" w:color="auto" w:fill="F2F2F2" w:themeFill="background1" w:themeFillShade="F2"/>
            <w:vAlign w:val="center"/>
          </w:tcPr>
          <w:p w14:paraId="6BF66506" w14:textId="77777777" w:rsidR="00397DBE" w:rsidRPr="002267EC" w:rsidRDefault="00397DBE" w:rsidP="00397DBE">
            <w:pPr>
              <w:rPr>
                <w:sz w:val="20"/>
                <w:szCs w:val="20"/>
              </w:rPr>
            </w:pPr>
            <w:r w:rsidRPr="002267EC">
              <w:rPr>
                <w:sz w:val="18"/>
                <w:szCs w:val="20"/>
              </w:rPr>
              <w:t>PROTOCOL DATE</w:t>
            </w:r>
          </w:p>
        </w:tc>
        <w:tc>
          <w:tcPr>
            <w:tcW w:w="3600" w:type="dxa"/>
            <w:vAlign w:val="center"/>
          </w:tcPr>
          <w:p w14:paraId="668E83D3" w14:textId="423F3D55" w:rsidR="00397DBE" w:rsidRPr="002267EC" w:rsidRDefault="008317DF" w:rsidP="00397DBE">
            <w:pPr>
              <w:rPr>
                <w:sz w:val="20"/>
                <w:szCs w:val="20"/>
              </w:rPr>
            </w:pPr>
            <w:r>
              <w:rPr>
                <w:sz w:val="20"/>
                <w:szCs w:val="20"/>
              </w:rPr>
              <w:t>1</w:t>
            </w:r>
            <w:r w:rsidR="00C260E5">
              <w:rPr>
                <w:sz w:val="20"/>
                <w:szCs w:val="20"/>
              </w:rPr>
              <w:t>0</w:t>
            </w:r>
            <w:r w:rsidR="00AD0C86" w:rsidRPr="002267EC">
              <w:rPr>
                <w:sz w:val="20"/>
                <w:szCs w:val="20"/>
              </w:rPr>
              <w:t>/</w:t>
            </w:r>
            <w:r>
              <w:rPr>
                <w:sz w:val="20"/>
                <w:szCs w:val="20"/>
              </w:rPr>
              <w:t>08</w:t>
            </w:r>
            <w:r w:rsidR="00AD0C86" w:rsidRPr="002267EC">
              <w:rPr>
                <w:sz w:val="20"/>
                <w:szCs w:val="20"/>
              </w:rPr>
              <w:t>/2021</w:t>
            </w:r>
          </w:p>
        </w:tc>
      </w:tr>
      <w:tr w:rsidR="00397DBE" w:rsidRPr="00C805C2" w14:paraId="4B8360CE" w14:textId="77777777" w:rsidTr="00397DBE">
        <w:trPr>
          <w:trHeight w:val="576"/>
        </w:trPr>
        <w:tc>
          <w:tcPr>
            <w:tcW w:w="1705" w:type="dxa"/>
            <w:shd w:val="clear" w:color="auto" w:fill="F2F2F2" w:themeFill="background1" w:themeFillShade="F2"/>
            <w:vAlign w:val="center"/>
          </w:tcPr>
          <w:p w14:paraId="0FE68D1A" w14:textId="77777777" w:rsidR="00397DBE" w:rsidRPr="00397DBE" w:rsidRDefault="00397DBE" w:rsidP="00397DBE">
            <w:pPr>
              <w:rPr>
                <w:sz w:val="18"/>
                <w:szCs w:val="20"/>
              </w:rPr>
            </w:pPr>
            <w:r w:rsidRPr="00397DBE">
              <w:rPr>
                <w:sz w:val="18"/>
                <w:szCs w:val="20"/>
              </w:rPr>
              <w:t>PROTOCOL TITLE</w:t>
            </w:r>
          </w:p>
        </w:tc>
        <w:tc>
          <w:tcPr>
            <w:tcW w:w="8640" w:type="dxa"/>
            <w:gridSpan w:val="3"/>
            <w:vAlign w:val="center"/>
          </w:tcPr>
          <w:p w14:paraId="1ABFCF60" w14:textId="7E700015" w:rsidR="00397DBE" w:rsidRPr="00C805C2" w:rsidRDefault="00D74991" w:rsidP="00397DBE">
            <w:pPr>
              <w:rPr>
                <w:sz w:val="20"/>
                <w:szCs w:val="20"/>
              </w:rPr>
            </w:pPr>
            <w:r w:rsidRPr="00D74991">
              <w:rPr>
                <w:sz w:val="20"/>
                <w:szCs w:val="20"/>
              </w:rPr>
              <w:t xml:space="preserve">The acceptability and accessibility of magnetic walking aids when used in hospital: a </w:t>
            </w:r>
            <w:proofErr w:type="spellStart"/>
            <w:r w:rsidRPr="00D74991">
              <w:rPr>
                <w:sz w:val="20"/>
                <w:szCs w:val="20"/>
              </w:rPr>
              <w:t>randomised</w:t>
            </w:r>
            <w:proofErr w:type="spellEnd"/>
            <w:r w:rsidRPr="00D74991">
              <w:rPr>
                <w:sz w:val="20"/>
                <w:szCs w:val="20"/>
              </w:rPr>
              <w:t xml:space="preserve"> trial</w:t>
            </w:r>
          </w:p>
        </w:tc>
      </w:tr>
    </w:tbl>
    <w:p w14:paraId="0A258AE4" w14:textId="77777777" w:rsidR="00865101" w:rsidRDefault="00865101" w:rsidP="00C805C2">
      <w:pPr>
        <w:spacing w:line="240" w:lineRule="auto"/>
        <w:rPr>
          <w:sz w:val="20"/>
          <w:szCs w:val="20"/>
        </w:rPr>
      </w:pPr>
    </w:p>
    <w:p w14:paraId="5D4E0E50" w14:textId="77777777" w:rsidR="00186202" w:rsidRPr="002D5E3D" w:rsidRDefault="00186202" w:rsidP="00186202">
      <w:pPr>
        <w:pStyle w:val="BodyText"/>
        <w:spacing w:line="240" w:lineRule="auto"/>
        <w:rPr>
          <w:sz w:val="11"/>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615"/>
      </w:tblGrid>
      <w:tr w:rsidR="00186202" w14:paraId="69F8C30A" w14:textId="77777777" w:rsidTr="00186202">
        <w:trPr>
          <w:trHeight w:val="576"/>
        </w:trPr>
        <w:tc>
          <w:tcPr>
            <w:tcW w:w="7645" w:type="dxa"/>
            <w:tcBorders>
              <w:bottom w:val="single" w:sz="4" w:space="0" w:color="BFBFBF" w:themeColor="background1" w:themeShade="BF"/>
            </w:tcBorders>
            <w:vAlign w:val="center"/>
          </w:tcPr>
          <w:p w14:paraId="168809D4" w14:textId="616488B4" w:rsidR="00186202" w:rsidRDefault="00D74991" w:rsidP="002D4603">
            <w:pPr>
              <w:rPr>
                <w:sz w:val="20"/>
                <w:szCs w:val="20"/>
              </w:rPr>
            </w:pPr>
            <w:r>
              <w:rPr>
                <w:sz w:val="20"/>
                <w:szCs w:val="20"/>
              </w:rPr>
              <w:t xml:space="preserve">Alexander  Roberts </w:t>
            </w:r>
          </w:p>
        </w:tc>
        <w:tc>
          <w:tcPr>
            <w:tcW w:w="2615" w:type="dxa"/>
            <w:tcBorders>
              <w:bottom w:val="single" w:sz="4" w:space="0" w:color="BFBFBF" w:themeColor="background1" w:themeShade="BF"/>
            </w:tcBorders>
            <w:vAlign w:val="center"/>
          </w:tcPr>
          <w:p w14:paraId="7BEDB9AB" w14:textId="2946E523" w:rsidR="00186202" w:rsidRDefault="008317DF" w:rsidP="002D4603">
            <w:pPr>
              <w:rPr>
                <w:sz w:val="20"/>
                <w:szCs w:val="20"/>
              </w:rPr>
            </w:pPr>
            <w:r>
              <w:rPr>
                <w:sz w:val="20"/>
                <w:szCs w:val="20"/>
              </w:rPr>
              <w:t>1</w:t>
            </w:r>
            <w:r w:rsidR="00C260E5">
              <w:rPr>
                <w:sz w:val="20"/>
                <w:szCs w:val="20"/>
              </w:rPr>
              <w:t>0</w:t>
            </w:r>
            <w:r w:rsidR="00D74991">
              <w:rPr>
                <w:sz w:val="20"/>
                <w:szCs w:val="20"/>
              </w:rPr>
              <w:t>/0</w:t>
            </w:r>
            <w:r>
              <w:rPr>
                <w:sz w:val="20"/>
                <w:szCs w:val="20"/>
              </w:rPr>
              <w:t>8</w:t>
            </w:r>
            <w:r w:rsidR="00D74991">
              <w:rPr>
                <w:sz w:val="20"/>
                <w:szCs w:val="20"/>
              </w:rPr>
              <w:t>/21</w:t>
            </w:r>
          </w:p>
        </w:tc>
      </w:tr>
      <w:tr w:rsidR="00186202" w14:paraId="4FA536A3" w14:textId="77777777" w:rsidTr="00186202">
        <w:trPr>
          <w:trHeight w:val="288"/>
        </w:trPr>
        <w:tc>
          <w:tcPr>
            <w:tcW w:w="7645" w:type="dxa"/>
            <w:tcBorders>
              <w:top w:val="single" w:sz="4" w:space="0" w:color="BFBFBF" w:themeColor="background1" w:themeShade="BF"/>
            </w:tcBorders>
            <w:vAlign w:val="center"/>
          </w:tcPr>
          <w:p w14:paraId="075F4275" w14:textId="77777777" w:rsidR="00186202" w:rsidRPr="002D5E3D" w:rsidRDefault="00186202" w:rsidP="002D4603">
            <w:pPr>
              <w:rPr>
                <w:i/>
                <w:sz w:val="18"/>
                <w:szCs w:val="20"/>
              </w:rPr>
            </w:pPr>
            <w:r w:rsidRPr="002D5E3D">
              <w:rPr>
                <w:i/>
                <w:sz w:val="18"/>
                <w:szCs w:val="20"/>
              </w:rPr>
              <w:t xml:space="preserve">Investigator Signature         </w:t>
            </w:r>
          </w:p>
        </w:tc>
        <w:tc>
          <w:tcPr>
            <w:tcW w:w="2615" w:type="dxa"/>
            <w:tcBorders>
              <w:top w:val="single" w:sz="4" w:space="0" w:color="BFBFBF" w:themeColor="background1" w:themeShade="BF"/>
            </w:tcBorders>
            <w:vAlign w:val="center"/>
          </w:tcPr>
          <w:p w14:paraId="6C854497" w14:textId="77777777" w:rsidR="00186202" w:rsidRPr="002D5E3D" w:rsidRDefault="00186202" w:rsidP="002D4603">
            <w:pPr>
              <w:rPr>
                <w:i/>
                <w:sz w:val="18"/>
                <w:szCs w:val="20"/>
              </w:rPr>
            </w:pPr>
            <w:r w:rsidRPr="002D5E3D">
              <w:rPr>
                <w:i/>
                <w:sz w:val="18"/>
                <w:szCs w:val="20"/>
              </w:rPr>
              <w:t>Date</w:t>
            </w:r>
          </w:p>
        </w:tc>
      </w:tr>
    </w:tbl>
    <w:p w14:paraId="102DE6B5" w14:textId="77777777" w:rsidR="00186202" w:rsidRPr="00C805C2" w:rsidRDefault="00186202" w:rsidP="00186202">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186202" w14:paraId="1177D477" w14:textId="77777777" w:rsidTr="00186202">
        <w:trPr>
          <w:trHeight w:val="576"/>
        </w:trPr>
        <w:tc>
          <w:tcPr>
            <w:tcW w:w="10350" w:type="dxa"/>
            <w:tcBorders>
              <w:bottom w:val="single" w:sz="4" w:space="0" w:color="BFBFBF" w:themeColor="background1" w:themeShade="BF"/>
            </w:tcBorders>
            <w:vAlign w:val="center"/>
          </w:tcPr>
          <w:p w14:paraId="4BF858EA" w14:textId="3094BB99" w:rsidR="00186202" w:rsidRDefault="00D74991" w:rsidP="002D4603">
            <w:pPr>
              <w:rPr>
                <w:sz w:val="20"/>
                <w:szCs w:val="20"/>
              </w:rPr>
            </w:pPr>
            <w:proofErr w:type="spellStart"/>
            <w:r>
              <w:rPr>
                <w:sz w:val="20"/>
                <w:szCs w:val="20"/>
              </w:rPr>
              <w:t>Mr</w:t>
            </w:r>
            <w:proofErr w:type="spellEnd"/>
            <w:r>
              <w:rPr>
                <w:sz w:val="20"/>
                <w:szCs w:val="20"/>
              </w:rPr>
              <w:t xml:space="preserve"> Alexander Roberts </w:t>
            </w:r>
          </w:p>
        </w:tc>
      </w:tr>
      <w:tr w:rsidR="00186202" w14:paraId="5787733F" w14:textId="77777777" w:rsidTr="00186202">
        <w:trPr>
          <w:trHeight w:val="288"/>
        </w:trPr>
        <w:tc>
          <w:tcPr>
            <w:tcW w:w="10350" w:type="dxa"/>
            <w:tcBorders>
              <w:top w:val="single" w:sz="4" w:space="0" w:color="BFBFBF" w:themeColor="background1" w:themeShade="BF"/>
            </w:tcBorders>
            <w:vAlign w:val="center"/>
          </w:tcPr>
          <w:p w14:paraId="3D1E8956" w14:textId="77777777" w:rsidR="00186202" w:rsidRPr="002D5E3D" w:rsidRDefault="00186202" w:rsidP="002D4603">
            <w:pPr>
              <w:rPr>
                <w:i/>
                <w:sz w:val="18"/>
                <w:szCs w:val="20"/>
              </w:rPr>
            </w:pPr>
            <w:r>
              <w:rPr>
                <w:i/>
                <w:sz w:val="18"/>
                <w:szCs w:val="20"/>
              </w:rPr>
              <w:t>Name and Title (Print)</w:t>
            </w:r>
          </w:p>
        </w:tc>
      </w:tr>
    </w:tbl>
    <w:p w14:paraId="025D0AE9" w14:textId="77777777" w:rsidR="00865101" w:rsidRPr="00C805C2" w:rsidRDefault="00865101" w:rsidP="00C805C2">
      <w:pPr>
        <w:pStyle w:val="Heading4"/>
        <w:rPr>
          <w:sz w:val="20"/>
          <w:szCs w:val="20"/>
        </w:rPr>
      </w:pPr>
      <w:r w:rsidRPr="00C805C2">
        <w:rPr>
          <w:sz w:val="20"/>
          <w:szCs w:val="20"/>
        </w:rPr>
        <w:tab/>
      </w:r>
      <w:r w:rsidRPr="00C805C2">
        <w:rPr>
          <w:sz w:val="20"/>
          <w:szCs w:val="20"/>
        </w:rPr>
        <w:tab/>
      </w:r>
      <w:r w:rsidRPr="00C805C2">
        <w:rPr>
          <w:sz w:val="20"/>
          <w:szCs w:val="20"/>
        </w:rPr>
        <w:tab/>
      </w:r>
      <w:r w:rsidRPr="00C805C2">
        <w:rPr>
          <w:sz w:val="20"/>
          <w:szCs w:val="20"/>
        </w:rPr>
        <w:tab/>
      </w:r>
      <w:r w:rsidRPr="00C805C2">
        <w:rPr>
          <w:sz w:val="20"/>
          <w:szCs w:val="20"/>
        </w:rPr>
        <w:tab/>
      </w:r>
      <w:r w:rsidRPr="00C805C2">
        <w:rPr>
          <w:sz w:val="20"/>
          <w:szCs w:val="20"/>
        </w:rPr>
        <w:tab/>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8640"/>
      </w:tblGrid>
      <w:tr w:rsidR="00865101" w:rsidRPr="00C805C2" w14:paraId="400578C9" w14:textId="77777777" w:rsidTr="00397DBE">
        <w:trPr>
          <w:trHeight w:val="1736"/>
        </w:trPr>
        <w:tc>
          <w:tcPr>
            <w:tcW w:w="1705" w:type="dxa"/>
            <w:shd w:val="clear" w:color="auto" w:fill="F2F2F2" w:themeFill="background1" w:themeFillShade="F2"/>
            <w:vAlign w:val="center"/>
          </w:tcPr>
          <w:p w14:paraId="46784A03" w14:textId="77777777" w:rsidR="00865101" w:rsidRPr="00397DBE" w:rsidRDefault="00397DBE" w:rsidP="00397DBE">
            <w:pPr>
              <w:pStyle w:val="Heading4"/>
              <w:ind w:left="71"/>
              <w:outlineLvl w:val="3"/>
              <w:rPr>
                <w:i w:val="0"/>
                <w:sz w:val="18"/>
                <w:szCs w:val="20"/>
              </w:rPr>
            </w:pPr>
            <w:r w:rsidRPr="00397DBE">
              <w:rPr>
                <w:i w:val="0"/>
                <w:sz w:val="18"/>
                <w:szCs w:val="20"/>
              </w:rPr>
              <w:t>CONTACT INFORMATION</w:t>
            </w:r>
          </w:p>
        </w:tc>
        <w:tc>
          <w:tcPr>
            <w:tcW w:w="8640" w:type="dxa"/>
            <w:vAlign w:val="center"/>
          </w:tcPr>
          <w:p w14:paraId="5F90B78C" w14:textId="77777777" w:rsidR="000A0723" w:rsidRDefault="000A0723" w:rsidP="00397DBE">
            <w:pPr>
              <w:rPr>
                <w:sz w:val="20"/>
                <w:szCs w:val="20"/>
              </w:rPr>
            </w:pPr>
            <w:r>
              <w:rPr>
                <w:sz w:val="20"/>
                <w:szCs w:val="20"/>
              </w:rPr>
              <w:t xml:space="preserve">Alex Roberts </w:t>
            </w:r>
          </w:p>
          <w:p w14:paraId="230857D4" w14:textId="77777777" w:rsidR="00865101" w:rsidRDefault="000A0723" w:rsidP="00397DBE">
            <w:pPr>
              <w:rPr>
                <w:sz w:val="20"/>
                <w:szCs w:val="20"/>
              </w:rPr>
            </w:pPr>
            <w:r>
              <w:rPr>
                <w:sz w:val="20"/>
                <w:szCs w:val="20"/>
              </w:rPr>
              <w:t>Mob: 0435754766</w:t>
            </w:r>
          </w:p>
          <w:p w14:paraId="0FBC25DE" w14:textId="6482F79F" w:rsidR="000A0723" w:rsidRPr="00C805C2" w:rsidRDefault="000A0723" w:rsidP="00397DBE">
            <w:pPr>
              <w:rPr>
                <w:sz w:val="20"/>
                <w:szCs w:val="20"/>
              </w:rPr>
            </w:pPr>
            <w:r>
              <w:rPr>
                <w:sz w:val="20"/>
                <w:szCs w:val="20"/>
              </w:rPr>
              <w:t xml:space="preserve">Email: </w:t>
            </w:r>
            <w:r w:rsidR="00427641">
              <w:rPr>
                <w:sz w:val="20"/>
                <w:szCs w:val="20"/>
              </w:rPr>
              <w:t>a.rober95@gmail.com</w:t>
            </w:r>
          </w:p>
        </w:tc>
      </w:tr>
    </w:tbl>
    <w:p w14:paraId="2CF78745" w14:textId="77777777" w:rsidR="00865101" w:rsidRPr="00C805C2" w:rsidRDefault="00865101" w:rsidP="00C805C2">
      <w:pPr>
        <w:pStyle w:val="Heading4"/>
        <w:rPr>
          <w:sz w:val="20"/>
          <w:szCs w:val="20"/>
        </w:rPr>
      </w:pPr>
      <w:r w:rsidRPr="00C805C2">
        <w:rPr>
          <w:sz w:val="20"/>
          <w:szCs w:val="20"/>
        </w:rPr>
        <w:tab/>
      </w:r>
      <w:r w:rsidRPr="00C805C2">
        <w:rPr>
          <w:sz w:val="20"/>
          <w:szCs w:val="20"/>
        </w:rPr>
        <w:tab/>
      </w:r>
      <w:r w:rsidRPr="00C805C2">
        <w:rPr>
          <w:sz w:val="20"/>
          <w:szCs w:val="20"/>
        </w:rPr>
        <w:tab/>
      </w:r>
      <w:r w:rsidRPr="00C805C2">
        <w:rPr>
          <w:sz w:val="20"/>
          <w:szCs w:val="20"/>
        </w:rPr>
        <w:tab/>
      </w:r>
      <w:r w:rsidRPr="00C805C2">
        <w:rPr>
          <w:sz w:val="20"/>
          <w:szCs w:val="20"/>
        </w:rPr>
        <w:tab/>
      </w:r>
    </w:p>
    <w:p w14:paraId="2F0D2A26" w14:textId="77777777" w:rsidR="00667375" w:rsidRPr="00C805C2" w:rsidRDefault="00667375" w:rsidP="00C805C2">
      <w:pPr>
        <w:spacing w:line="240" w:lineRule="auto"/>
        <w:rPr>
          <w:sz w:val="20"/>
          <w:szCs w:val="20"/>
        </w:rPr>
      </w:pPr>
    </w:p>
    <w:p w14:paraId="2716C39B" w14:textId="77777777" w:rsidR="00397DBE" w:rsidRDefault="00397DBE" w:rsidP="00C805C2">
      <w:pPr>
        <w:spacing w:line="240" w:lineRule="auto"/>
        <w:rPr>
          <w:sz w:val="20"/>
          <w:szCs w:val="20"/>
        </w:rPr>
        <w:sectPr w:rsidR="00397DBE" w:rsidSect="00C805C2">
          <w:pgSz w:w="12240" w:h="15840"/>
          <w:pgMar w:top="490" w:right="720" w:bottom="360" w:left="1008" w:header="490" w:footer="720" w:gutter="0"/>
          <w:cols w:space="720"/>
          <w:titlePg/>
          <w:docGrid w:linePitch="360"/>
        </w:sectPr>
      </w:pPr>
    </w:p>
    <w:p w14:paraId="2F5AD5F2" w14:textId="77777777" w:rsidR="00104901" w:rsidRPr="00C805C2" w:rsidRDefault="00104901" w:rsidP="00C805C2">
      <w:pPr>
        <w:spacing w:line="240" w:lineRule="auto"/>
        <w:rPr>
          <w:sz w:val="20"/>
          <w:szCs w:val="20"/>
        </w:r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4ACE6713" w14:textId="77777777" w:rsidR="0027725D" w:rsidRPr="00397DBE" w:rsidRDefault="0027725D" w:rsidP="00397DBE">
          <w:pPr>
            <w:pStyle w:val="TOCHeading"/>
            <w:spacing w:line="360" w:lineRule="auto"/>
            <w:rPr>
              <w:rFonts w:ascii="Century Gothic" w:hAnsi="Century Gothic" w:cstheme="minorHAnsi"/>
              <w:color w:val="808080" w:themeColor="background1" w:themeShade="80"/>
              <w:sz w:val="28"/>
              <w:szCs w:val="20"/>
            </w:rPr>
          </w:pPr>
          <w:r w:rsidRPr="00397DBE">
            <w:rPr>
              <w:rFonts w:ascii="Century Gothic" w:hAnsi="Century Gothic" w:cstheme="minorHAnsi"/>
              <w:color w:val="808080" w:themeColor="background1" w:themeShade="80"/>
              <w:sz w:val="28"/>
              <w:szCs w:val="20"/>
            </w:rPr>
            <w:t>Table of Contents</w:t>
          </w:r>
        </w:p>
        <w:p w14:paraId="6B552CA6" w14:textId="08415D17" w:rsidR="00A11A26" w:rsidRPr="00A11A26" w:rsidRDefault="0027725D" w:rsidP="00A11A26">
          <w:pPr>
            <w:pStyle w:val="TOC1"/>
            <w:tabs>
              <w:tab w:val="right" w:leader="dot" w:pos="10502"/>
            </w:tabs>
            <w:spacing w:line="360" w:lineRule="auto"/>
            <w:rPr>
              <w:rFonts w:asciiTheme="minorHAnsi" w:eastAsiaTheme="minorEastAsia" w:hAnsiTheme="minorHAnsi"/>
              <w:noProof/>
              <w:sz w:val="21"/>
              <w:szCs w:val="24"/>
            </w:rPr>
          </w:pPr>
          <w:r w:rsidRPr="00A11A26">
            <w:rPr>
              <w:b/>
              <w:bCs/>
              <w:noProof/>
              <w:sz w:val="16"/>
              <w:szCs w:val="20"/>
            </w:rPr>
            <w:fldChar w:fldCharType="begin"/>
          </w:r>
          <w:r w:rsidRPr="00A11A26">
            <w:rPr>
              <w:b/>
              <w:bCs/>
              <w:noProof/>
              <w:sz w:val="16"/>
              <w:szCs w:val="20"/>
            </w:rPr>
            <w:instrText xml:space="preserve"> TOC \o "1-3" \h \z \u </w:instrText>
          </w:r>
          <w:r w:rsidRPr="00A11A26">
            <w:rPr>
              <w:b/>
              <w:bCs/>
              <w:noProof/>
              <w:sz w:val="16"/>
              <w:szCs w:val="20"/>
            </w:rPr>
            <w:fldChar w:fldCharType="separate"/>
          </w:r>
          <w:hyperlink w:anchor="_Toc8636736" w:history="1">
            <w:r w:rsidR="00A11A26" w:rsidRPr="00A11A26">
              <w:rPr>
                <w:rStyle w:val="Hyperlink"/>
                <w:noProof/>
                <w:color w:val="023160" w:themeColor="hyperlink" w:themeShade="80"/>
                <w:sz w:val="20"/>
              </w:rPr>
              <w:t>PROTOCOL AGREEMENT</w:t>
            </w:r>
            <w:r w:rsidR="00A11A26" w:rsidRPr="00A11A26">
              <w:rPr>
                <w:noProof/>
                <w:webHidden/>
                <w:sz w:val="20"/>
              </w:rPr>
              <w:tab/>
            </w:r>
            <w:r w:rsidR="00A11A26" w:rsidRPr="00A11A26">
              <w:rPr>
                <w:noProof/>
                <w:webHidden/>
                <w:sz w:val="20"/>
              </w:rPr>
              <w:fldChar w:fldCharType="begin"/>
            </w:r>
            <w:r w:rsidR="00A11A26" w:rsidRPr="00A11A26">
              <w:rPr>
                <w:noProof/>
                <w:webHidden/>
                <w:sz w:val="20"/>
              </w:rPr>
              <w:instrText xml:space="preserve"> PAGEREF _Toc8636736 \h </w:instrText>
            </w:r>
            <w:r w:rsidR="00A11A26" w:rsidRPr="00A11A26">
              <w:rPr>
                <w:noProof/>
                <w:webHidden/>
                <w:sz w:val="20"/>
              </w:rPr>
            </w:r>
            <w:r w:rsidR="00A11A26" w:rsidRPr="00A11A26">
              <w:rPr>
                <w:noProof/>
                <w:webHidden/>
                <w:sz w:val="20"/>
              </w:rPr>
              <w:fldChar w:fldCharType="separate"/>
            </w:r>
            <w:r w:rsidR="007F70B9">
              <w:rPr>
                <w:noProof/>
                <w:webHidden/>
                <w:sz w:val="20"/>
              </w:rPr>
              <w:t>2</w:t>
            </w:r>
            <w:r w:rsidR="00A11A26" w:rsidRPr="00A11A26">
              <w:rPr>
                <w:noProof/>
                <w:webHidden/>
                <w:sz w:val="20"/>
              </w:rPr>
              <w:fldChar w:fldCharType="end"/>
            </w:r>
          </w:hyperlink>
        </w:p>
        <w:p w14:paraId="3D9ED9F6" w14:textId="0B85FD54" w:rsidR="00A11A26" w:rsidRPr="00A11A26" w:rsidRDefault="00000000" w:rsidP="00A11A26">
          <w:pPr>
            <w:pStyle w:val="TOC1"/>
            <w:tabs>
              <w:tab w:val="right" w:leader="dot" w:pos="10502"/>
            </w:tabs>
            <w:spacing w:line="360" w:lineRule="auto"/>
            <w:rPr>
              <w:rFonts w:asciiTheme="minorHAnsi" w:eastAsiaTheme="minorEastAsia" w:hAnsiTheme="minorHAnsi"/>
              <w:noProof/>
              <w:sz w:val="21"/>
              <w:szCs w:val="24"/>
            </w:rPr>
          </w:pPr>
          <w:hyperlink w:anchor="_Toc8636737" w:history="1">
            <w:r w:rsidR="00A11A26" w:rsidRPr="00A11A26">
              <w:rPr>
                <w:rStyle w:val="Hyperlink"/>
                <w:noProof/>
                <w:color w:val="023160" w:themeColor="hyperlink" w:themeShade="80"/>
                <w:sz w:val="20"/>
              </w:rPr>
              <w:t>PROTOCOL SYNOPSIS</w:t>
            </w:r>
            <w:r w:rsidR="00A11A26" w:rsidRPr="00A11A26">
              <w:rPr>
                <w:noProof/>
                <w:webHidden/>
                <w:sz w:val="20"/>
              </w:rPr>
              <w:tab/>
            </w:r>
            <w:r w:rsidR="00EF3AC4">
              <w:rPr>
                <w:noProof/>
                <w:webHidden/>
                <w:sz w:val="20"/>
              </w:rPr>
              <w:t>4</w:t>
            </w:r>
          </w:hyperlink>
        </w:p>
        <w:p w14:paraId="121C7D60" w14:textId="6D6C0081" w:rsidR="00A11A26" w:rsidRPr="00A11A26" w:rsidRDefault="00000000" w:rsidP="00A11A26">
          <w:pPr>
            <w:pStyle w:val="TOC1"/>
            <w:tabs>
              <w:tab w:val="left" w:pos="440"/>
              <w:tab w:val="right" w:leader="dot" w:pos="10502"/>
            </w:tabs>
            <w:spacing w:line="360" w:lineRule="auto"/>
            <w:rPr>
              <w:rFonts w:asciiTheme="minorHAnsi" w:eastAsiaTheme="minorEastAsia" w:hAnsiTheme="minorHAnsi"/>
              <w:noProof/>
              <w:sz w:val="21"/>
              <w:szCs w:val="24"/>
            </w:rPr>
          </w:pPr>
          <w:hyperlink w:anchor="_Toc8636738" w:history="1">
            <w:r w:rsidR="00A11A26" w:rsidRPr="00A11A26">
              <w:rPr>
                <w:rStyle w:val="Hyperlink"/>
                <w:noProof/>
                <w:sz w:val="20"/>
              </w:rPr>
              <w:t>1.</w:t>
            </w:r>
            <w:r w:rsidR="00A11A26" w:rsidRPr="00A11A26">
              <w:rPr>
                <w:rFonts w:asciiTheme="minorHAnsi" w:eastAsiaTheme="minorEastAsia" w:hAnsiTheme="minorHAnsi"/>
                <w:noProof/>
                <w:sz w:val="21"/>
                <w:szCs w:val="24"/>
              </w:rPr>
              <w:tab/>
            </w:r>
            <w:r w:rsidR="00A11A26" w:rsidRPr="00A11A26">
              <w:rPr>
                <w:rStyle w:val="Hyperlink"/>
                <w:noProof/>
                <w:sz w:val="20"/>
              </w:rPr>
              <w:t>STUDY TEAM AND SITE(S)</w:t>
            </w:r>
            <w:r w:rsidR="00A11A26" w:rsidRPr="00A11A26">
              <w:rPr>
                <w:noProof/>
                <w:webHidden/>
                <w:sz w:val="20"/>
              </w:rPr>
              <w:tab/>
            </w:r>
            <w:r w:rsidR="00EF3AC4">
              <w:rPr>
                <w:noProof/>
                <w:webHidden/>
                <w:sz w:val="20"/>
              </w:rPr>
              <w:t>6</w:t>
            </w:r>
          </w:hyperlink>
        </w:p>
        <w:p w14:paraId="6A027888" w14:textId="689CDA78" w:rsidR="00A11A26" w:rsidRPr="00A11A26" w:rsidRDefault="00000000" w:rsidP="00A11A26">
          <w:pPr>
            <w:pStyle w:val="TOC1"/>
            <w:tabs>
              <w:tab w:val="left" w:pos="440"/>
              <w:tab w:val="right" w:leader="dot" w:pos="10502"/>
            </w:tabs>
            <w:spacing w:line="360" w:lineRule="auto"/>
            <w:rPr>
              <w:rFonts w:asciiTheme="minorHAnsi" w:eastAsiaTheme="minorEastAsia" w:hAnsiTheme="minorHAnsi"/>
              <w:noProof/>
              <w:sz w:val="21"/>
              <w:szCs w:val="24"/>
            </w:rPr>
          </w:pPr>
          <w:hyperlink w:anchor="_Toc8636739" w:history="1">
            <w:r w:rsidR="00A11A26" w:rsidRPr="00A11A26">
              <w:rPr>
                <w:rStyle w:val="Hyperlink"/>
                <w:noProof/>
                <w:sz w:val="20"/>
              </w:rPr>
              <w:t>2.</w:t>
            </w:r>
            <w:r w:rsidR="00A11A26" w:rsidRPr="00A11A26">
              <w:rPr>
                <w:rFonts w:asciiTheme="minorHAnsi" w:eastAsiaTheme="minorEastAsia" w:hAnsiTheme="minorHAnsi"/>
                <w:noProof/>
                <w:sz w:val="21"/>
                <w:szCs w:val="24"/>
              </w:rPr>
              <w:tab/>
            </w:r>
            <w:r w:rsidR="00A11A26" w:rsidRPr="00A11A26">
              <w:rPr>
                <w:rStyle w:val="Hyperlink"/>
                <w:noProof/>
                <w:sz w:val="20"/>
              </w:rPr>
              <w:t>STUDY OBJECTIVES</w:t>
            </w:r>
            <w:r w:rsidR="00A11A26" w:rsidRPr="00A11A26">
              <w:rPr>
                <w:noProof/>
                <w:webHidden/>
                <w:sz w:val="20"/>
              </w:rPr>
              <w:tab/>
            </w:r>
            <w:r w:rsidR="00EF3AC4">
              <w:rPr>
                <w:noProof/>
                <w:webHidden/>
                <w:sz w:val="20"/>
              </w:rPr>
              <w:t>6</w:t>
            </w:r>
          </w:hyperlink>
        </w:p>
        <w:p w14:paraId="7BD6DD22" w14:textId="226EF7D0" w:rsidR="00A11A26" w:rsidRPr="00A11A26" w:rsidRDefault="00000000" w:rsidP="00A11A26">
          <w:pPr>
            <w:pStyle w:val="TOC2"/>
            <w:tabs>
              <w:tab w:val="right" w:leader="dot" w:pos="10502"/>
            </w:tabs>
            <w:spacing w:line="360" w:lineRule="auto"/>
            <w:ind w:left="720"/>
            <w:rPr>
              <w:rFonts w:asciiTheme="minorHAnsi" w:eastAsiaTheme="minorEastAsia" w:hAnsiTheme="minorHAnsi"/>
              <w:noProof/>
              <w:sz w:val="21"/>
              <w:szCs w:val="24"/>
            </w:rPr>
          </w:pPr>
          <w:hyperlink w:anchor="_Toc8636740" w:history="1">
            <w:r w:rsidR="00A11A26" w:rsidRPr="00A11A26">
              <w:rPr>
                <w:rStyle w:val="Hyperlink"/>
                <w:noProof/>
                <w:sz w:val="20"/>
              </w:rPr>
              <w:t>PRIMARY OBJECTIVE</w:t>
            </w:r>
            <w:r w:rsidR="00A11A26" w:rsidRPr="00A11A26">
              <w:rPr>
                <w:noProof/>
                <w:webHidden/>
                <w:sz w:val="20"/>
              </w:rPr>
              <w:tab/>
            </w:r>
            <w:r w:rsidR="00EF3AC4">
              <w:rPr>
                <w:noProof/>
                <w:webHidden/>
                <w:sz w:val="20"/>
              </w:rPr>
              <w:t>6</w:t>
            </w:r>
          </w:hyperlink>
        </w:p>
        <w:p w14:paraId="7CEE587C" w14:textId="3E1A0635" w:rsidR="00A11A26" w:rsidRPr="00A11A26" w:rsidRDefault="00000000" w:rsidP="00A11A26">
          <w:pPr>
            <w:pStyle w:val="TOC2"/>
            <w:tabs>
              <w:tab w:val="right" w:leader="dot" w:pos="10502"/>
            </w:tabs>
            <w:spacing w:line="360" w:lineRule="auto"/>
            <w:ind w:left="720"/>
            <w:rPr>
              <w:rFonts w:asciiTheme="minorHAnsi" w:eastAsiaTheme="minorEastAsia" w:hAnsiTheme="minorHAnsi"/>
              <w:noProof/>
              <w:sz w:val="21"/>
              <w:szCs w:val="24"/>
            </w:rPr>
          </w:pPr>
          <w:hyperlink w:anchor="_Toc8636741" w:history="1">
            <w:r w:rsidR="00A11A26" w:rsidRPr="00A11A26">
              <w:rPr>
                <w:rStyle w:val="Hyperlink"/>
                <w:noProof/>
                <w:sz w:val="20"/>
              </w:rPr>
              <w:t>SECONDARY OBJECTIVE(S)</w:t>
            </w:r>
            <w:r w:rsidR="00A11A26" w:rsidRPr="00A11A26">
              <w:rPr>
                <w:noProof/>
                <w:webHidden/>
                <w:sz w:val="20"/>
              </w:rPr>
              <w:tab/>
            </w:r>
            <w:r w:rsidR="00EF3AC4">
              <w:rPr>
                <w:noProof/>
                <w:webHidden/>
                <w:sz w:val="20"/>
              </w:rPr>
              <w:t>6</w:t>
            </w:r>
          </w:hyperlink>
        </w:p>
        <w:p w14:paraId="5EC5860E" w14:textId="79918B6A" w:rsidR="00A11A26" w:rsidRPr="00A11A26" w:rsidRDefault="00000000" w:rsidP="00A11A26">
          <w:pPr>
            <w:pStyle w:val="TOC1"/>
            <w:tabs>
              <w:tab w:val="left" w:pos="440"/>
              <w:tab w:val="right" w:leader="dot" w:pos="10502"/>
            </w:tabs>
            <w:spacing w:line="360" w:lineRule="auto"/>
            <w:rPr>
              <w:rFonts w:asciiTheme="minorHAnsi" w:eastAsiaTheme="minorEastAsia" w:hAnsiTheme="minorHAnsi"/>
              <w:noProof/>
              <w:sz w:val="21"/>
              <w:szCs w:val="24"/>
            </w:rPr>
          </w:pPr>
          <w:hyperlink w:anchor="_Toc8636742" w:history="1">
            <w:r w:rsidR="00A11A26" w:rsidRPr="00A11A26">
              <w:rPr>
                <w:rStyle w:val="Hyperlink"/>
                <w:noProof/>
                <w:sz w:val="20"/>
              </w:rPr>
              <w:t>3.</w:t>
            </w:r>
            <w:r w:rsidR="00A11A26" w:rsidRPr="00A11A26">
              <w:rPr>
                <w:rFonts w:asciiTheme="minorHAnsi" w:eastAsiaTheme="minorEastAsia" w:hAnsiTheme="minorHAnsi"/>
                <w:noProof/>
                <w:sz w:val="21"/>
                <w:szCs w:val="24"/>
              </w:rPr>
              <w:tab/>
            </w:r>
            <w:r w:rsidR="00A11A26" w:rsidRPr="00A11A26">
              <w:rPr>
                <w:rStyle w:val="Hyperlink"/>
                <w:noProof/>
                <w:sz w:val="20"/>
              </w:rPr>
              <w:t>BACKGROUND</w:t>
            </w:r>
            <w:r w:rsidR="00A11A26" w:rsidRPr="00A11A26">
              <w:rPr>
                <w:noProof/>
                <w:webHidden/>
                <w:sz w:val="20"/>
              </w:rPr>
              <w:tab/>
            </w:r>
            <w:r w:rsidR="00EF3AC4">
              <w:rPr>
                <w:noProof/>
                <w:webHidden/>
                <w:sz w:val="20"/>
              </w:rPr>
              <w:t>6</w:t>
            </w:r>
          </w:hyperlink>
        </w:p>
        <w:p w14:paraId="5AB4AE69" w14:textId="59F7B636" w:rsidR="00A11A26" w:rsidRPr="00A11A26" w:rsidRDefault="00000000" w:rsidP="00A11A26">
          <w:pPr>
            <w:pStyle w:val="TOC1"/>
            <w:tabs>
              <w:tab w:val="left" w:pos="440"/>
              <w:tab w:val="right" w:leader="dot" w:pos="10502"/>
            </w:tabs>
            <w:spacing w:line="360" w:lineRule="auto"/>
            <w:rPr>
              <w:rFonts w:asciiTheme="minorHAnsi" w:eastAsiaTheme="minorEastAsia" w:hAnsiTheme="minorHAnsi"/>
              <w:noProof/>
              <w:sz w:val="21"/>
              <w:szCs w:val="24"/>
            </w:rPr>
          </w:pPr>
          <w:hyperlink w:anchor="_Toc8636743" w:history="1">
            <w:r w:rsidR="00A11A26" w:rsidRPr="00A11A26">
              <w:rPr>
                <w:rStyle w:val="Hyperlink"/>
                <w:noProof/>
                <w:sz w:val="20"/>
              </w:rPr>
              <w:t>4.</w:t>
            </w:r>
            <w:r w:rsidR="00A11A26" w:rsidRPr="00A11A26">
              <w:rPr>
                <w:rFonts w:asciiTheme="minorHAnsi" w:eastAsiaTheme="minorEastAsia" w:hAnsiTheme="minorHAnsi"/>
                <w:noProof/>
                <w:sz w:val="21"/>
                <w:szCs w:val="24"/>
              </w:rPr>
              <w:tab/>
            </w:r>
            <w:r w:rsidR="00A11A26" w:rsidRPr="00A11A26">
              <w:rPr>
                <w:rStyle w:val="Hyperlink"/>
                <w:noProof/>
                <w:sz w:val="20"/>
              </w:rPr>
              <w:t>STUDY DESIGN</w:t>
            </w:r>
            <w:r w:rsidR="00A11A26" w:rsidRPr="00A11A26">
              <w:rPr>
                <w:noProof/>
                <w:webHidden/>
                <w:sz w:val="20"/>
              </w:rPr>
              <w:tab/>
            </w:r>
            <w:r w:rsidR="00EF3AC4">
              <w:rPr>
                <w:noProof/>
                <w:webHidden/>
                <w:sz w:val="20"/>
              </w:rPr>
              <w:t>7</w:t>
            </w:r>
          </w:hyperlink>
        </w:p>
        <w:p w14:paraId="6093DE7D" w14:textId="0CAD2C7C" w:rsidR="00A11A26" w:rsidRPr="00A11A26" w:rsidRDefault="00000000" w:rsidP="00A11A26">
          <w:pPr>
            <w:pStyle w:val="TOC1"/>
            <w:tabs>
              <w:tab w:val="left" w:pos="440"/>
              <w:tab w:val="right" w:leader="dot" w:pos="10502"/>
            </w:tabs>
            <w:spacing w:line="360" w:lineRule="auto"/>
            <w:rPr>
              <w:rFonts w:asciiTheme="minorHAnsi" w:eastAsiaTheme="minorEastAsia" w:hAnsiTheme="minorHAnsi"/>
              <w:noProof/>
              <w:sz w:val="21"/>
              <w:szCs w:val="24"/>
            </w:rPr>
          </w:pPr>
          <w:hyperlink w:anchor="_Toc8636744" w:history="1">
            <w:r w:rsidR="00A11A26" w:rsidRPr="00A11A26">
              <w:rPr>
                <w:rStyle w:val="Hyperlink"/>
                <w:noProof/>
                <w:sz w:val="20"/>
              </w:rPr>
              <w:t>5.</w:t>
            </w:r>
            <w:r w:rsidR="00A11A26" w:rsidRPr="00A11A26">
              <w:rPr>
                <w:rFonts w:asciiTheme="minorHAnsi" w:eastAsiaTheme="minorEastAsia" w:hAnsiTheme="minorHAnsi"/>
                <w:noProof/>
                <w:sz w:val="21"/>
                <w:szCs w:val="24"/>
              </w:rPr>
              <w:tab/>
            </w:r>
            <w:r w:rsidR="00A11A26" w:rsidRPr="00A11A26">
              <w:rPr>
                <w:rStyle w:val="Hyperlink"/>
                <w:noProof/>
                <w:sz w:val="20"/>
              </w:rPr>
              <w:t>SUBJECT INCLUSION AND EXCLUSION CRITERIA</w:t>
            </w:r>
            <w:r w:rsidR="00A11A26" w:rsidRPr="00A11A26">
              <w:rPr>
                <w:noProof/>
                <w:webHidden/>
                <w:sz w:val="20"/>
              </w:rPr>
              <w:tab/>
            </w:r>
            <w:r w:rsidR="003B314E">
              <w:rPr>
                <w:noProof/>
                <w:webHidden/>
                <w:sz w:val="20"/>
              </w:rPr>
              <w:t>8</w:t>
            </w:r>
          </w:hyperlink>
        </w:p>
        <w:p w14:paraId="23CB5447" w14:textId="0F20B515" w:rsidR="00A11A26" w:rsidRPr="00A11A26" w:rsidRDefault="00000000" w:rsidP="00A11A26">
          <w:pPr>
            <w:pStyle w:val="TOC1"/>
            <w:tabs>
              <w:tab w:val="left" w:pos="440"/>
              <w:tab w:val="right" w:leader="dot" w:pos="10502"/>
            </w:tabs>
            <w:spacing w:line="360" w:lineRule="auto"/>
            <w:rPr>
              <w:rFonts w:asciiTheme="minorHAnsi" w:eastAsiaTheme="minorEastAsia" w:hAnsiTheme="minorHAnsi"/>
              <w:noProof/>
              <w:sz w:val="21"/>
              <w:szCs w:val="24"/>
            </w:rPr>
          </w:pPr>
          <w:hyperlink w:anchor="_Toc8636745" w:history="1">
            <w:r w:rsidR="00A11A26" w:rsidRPr="00A11A26">
              <w:rPr>
                <w:rStyle w:val="Hyperlink"/>
                <w:noProof/>
                <w:sz w:val="20"/>
              </w:rPr>
              <w:t>6.</w:t>
            </w:r>
            <w:r w:rsidR="00A11A26" w:rsidRPr="00A11A26">
              <w:rPr>
                <w:rFonts w:asciiTheme="minorHAnsi" w:eastAsiaTheme="minorEastAsia" w:hAnsiTheme="minorHAnsi"/>
                <w:noProof/>
                <w:sz w:val="21"/>
                <w:szCs w:val="24"/>
              </w:rPr>
              <w:tab/>
            </w:r>
            <w:r w:rsidR="00A11A26" w:rsidRPr="00A11A26">
              <w:rPr>
                <w:rStyle w:val="Hyperlink"/>
                <w:noProof/>
                <w:sz w:val="20"/>
              </w:rPr>
              <w:t>STUDY ENROLMENT PROCEDURES</w:t>
            </w:r>
            <w:r w:rsidR="00A11A26" w:rsidRPr="00A11A26">
              <w:rPr>
                <w:noProof/>
                <w:webHidden/>
                <w:sz w:val="20"/>
              </w:rPr>
              <w:tab/>
            </w:r>
            <w:r w:rsidR="003B314E">
              <w:rPr>
                <w:noProof/>
                <w:webHidden/>
                <w:sz w:val="20"/>
              </w:rPr>
              <w:t>9</w:t>
            </w:r>
          </w:hyperlink>
        </w:p>
        <w:p w14:paraId="4A6CECBA" w14:textId="29CDD22F" w:rsidR="00A11A26" w:rsidRPr="00A11A26" w:rsidRDefault="00000000" w:rsidP="00A11A26">
          <w:pPr>
            <w:pStyle w:val="TOC1"/>
            <w:tabs>
              <w:tab w:val="left" w:pos="440"/>
              <w:tab w:val="right" w:leader="dot" w:pos="10502"/>
            </w:tabs>
            <w:spacing w:line="360" w:lineRule="auto"/>
            <w:rPr>
              <w:rFonts w:asciiTheme="minorHAnsi" w:eastAsiaTheme="minorEastAsia" w:hAnsiTheme="minorHAnsi"/>
              <w:noProof/>
              <w:sz w:val="21"/>
              <w:szCs w:val="24"/>
            </w:rPr>
          </w:pPr>
          <w:hyperlink w:anchor="_Toc8636746" w:history="1">
            <w:r w:rsidR="00A11A26" w:rsidRPr="00A11A26">
              <w:rPr>
                <w:rStyle w:val="Hyperlink"/>
                <w:noProof/>
                <w:sz w:val="20"/>
              </w:rPr>
              <w:t>7.</w:t>
            </w:r>
            <w:r w:rsidR="00A11A26" w:rsidRPr="00A11A26">
              <w:rPr>
                <w:rFonts w:asciiTheme="minorHAnsi" w:eastAsiaTheme="minorEastAsia" w:hAnsiTheme="minorHAnsi"/>
                <w:noProof/>
                <w:sz w:val="21"/>
                <w:szCs w:val="24"/>
              </w:rPr>
              <w:tab/>
            </w:r>
            <w:r w:rsidR="00A11A26" w:rsidRPr="00A11A26">
              <w:rPr>
                <w:rStyle w:val="Hyperlink"/>
                <w:noProof/>
                <w:sz w:val="20"/>
              </w:rPr>
              <w:t>STUDY INTERVENTION, DURATION, AND ROUTE OF ADMINISTRATION</w:t>
            </w:r>
            <w:r w:rsidR="00A11A26" w:rsidRPr="00A11A26">
              <w:rPr>
                <w:noProof/>
                <w:webHidden/>
                <w:sz w:val="20"/>
              </w:rPr>
              <w:tab/>
            </w:r>
            <w:r w:rsidR="003B314E">
              <w:rPr>
                <w:noProof/>
                <w:webHidden/>
                <w:sz w:val="20"/>
              </w:rPr>
              <w:t>9</w:t>
            </w:r>
          </w:hyperlink>
        </w:p>
        <w:p w14:paraId="4FC2799B" w14:textId="48BD6E87" w:rsidR="00A11A26" w:rsidRPr="00A11A26" w:rsidRDefault="00000000" w:rsidP="00A11A26">
          <w:pPr>
            <w:pStyle w:val="TOC1"/>
            <w:tabs>
              <w:tab w:val="left" w:pos="440"/>
              <w:tab w:val="right" w:leader="dot" w:pos="10502"/>
            </w:tabs>
            <w:spacing w:line="360" w:lineRule="auto"/>
            <w:rPr>
              <w:rFonts w:asciiTheme="minorHAnsi" w:eastAsiaTheme="minorEastAsia" w:hAnsiTheme="minorHAnsi"/>
              <w:noProof/>
              <w:color w:val="000000" w:themeColor="text1"/>
              <w:sz w:val="21"/>
              <w:szCs w:val="24"/>
            </w:rPr>
          </w:pPr>
          <w:hyperlink w:anchor="_Toc8636747" w:history="1">
            <w:r w:rsidR="00A11A26" w:rsidRPr="00A11A26">
              <w:rPr>
                <w:rStyle w:val="Hyperlink"/>
                <w:noProof/>
                <w:sz w:val="20"/>
              </w:rPr>
              <w:t>8.</w:t>
            </w:r>
            <w:r w:rsidR="00A11A26" w:rsidRPr="00A11A26">
              <w:rPr>
                <w:rFonts w:asciiTheme="minorHAnsi" w:eastAsiaTheme="minorEastAsia" w:hAnsiTheme="minorHAnsi"/>
                <w:noProof/>
                <w:sz w:val="21"/>
                <w:szCs w:val="24"/>
              </w:rPr>
              <w:tab/>
            </w:r>
            <w:r w:rsidR="00A11A26" w:rsidRPr="00A11A26">
              <w:rPr>
                <w:rStyle w:val="Hyperlink"/>
                <w:noProof/>
                <w:sz w:val="20"/>
              </w:rPr>
              <w:t>STUDY PROCEDURES</w:t>
            </w:r>
            <w:r w:rsidR="00A11A26" w:rsidRPr="00A11A26">
              <w:rPr>
                <w:noProof/>
                <w:webHidden/>
                <w:sz w:val="20"/>
              </w:rPr>
              <w:tab/>
            </w:r>
            <w:r w:rsidR="003B314E">
              <w:rPr>
                <w:noProof/>
                <w:webHidden/>
                <w:sz w:val="20"/>
              </w:rPr>
              <w:t>10</w:t>
            </w:r>
          </w:hyperlink>
        </w:p>
        <w:p w14:paraId="72C00792" w14:textId="48F920E1" w:rsidR="00A11A26" w:rsidRPr="00A11A26" w:rsidRDefault="00000000" w:rsidP="00A11A26">
          <w:pPr>
            <w:pStyle w:val="TOC2"/>
            <w:tabs>
              <w:tab w:val="right" w:leader="dot" w:pos="10502"/>
            </w:tabs>
            <w:spacing w:line="360" w:lineRule="auto"/>
            <w:ind w:left="720"/>
            <w:rPr>
              <w:rFonts w:asciiTheme="minorHAnsi" w:eastAsiaTheme="minorEastAsia" w:hAnsiTheme="minorHAnsi"/>
              <w:noProof/>
              <w:sz w:val="21"/>
              <w:szCs w:val="24"/>
            </w:rPr>
          </w:pPr>
          <w:hyperlink w:anchor="_Toc8636748" w:history="1">
            <w:r w:rsidR="00A11A26" w:rsidRPr="00A11A26">
              <w:rPr>
                <w:rStyle w:val="Hyperlink"/>
                <w:noProof/>
                <w:sz w:val="20"/>
              </w:rPr>
              <w:t>STUDY EVALUATION SCHEDULE</w:t>
            </w:r>
            <w:r w:rsidR="00A11A26" w:rsidRPr="00A11A26">
              <w:rPr>
                <w:noProof/>
                <w:webHidden/>
                <w:sz w:val="20"/>
              </w:rPr>
              <w:tab/>
            </w:r>
            <w:r w:rsidR="003B314E">
              <w:rPr>
                <w:noProof/>
                <w:webHidden/>
                <w:sz w:val="20"/>
              </w:rPr>
              <w:t>10</w:t>
            </w:r>
          </w:hyperlink>
        </w:p>
        <w:p w14:paraId="3AF01A15" w14:textId="0BD651D9" w:rsidR="00A11A26" w:rsidRPr="002267EC" w:rsidRDefault="00000000" w:rsidP="00A11A26">
          <w:pPr>
            <w:pStyle w:val="TOC1"/>
            <w:tabs>
              <w:tab w:val="left" w:pos="440"/>
              <w:tab w:val="right" w:leader="dot" w:pos="10502"/>
            </w:tabs>
            <w:spacing w:line="360" w:lineRule="auto"/>
            <w:rPr>
              <w:rStyle w:val="Hyperlink"/>
              <w:noProof/>
              <w:sz w:val="20"/>
            </w:rPr>
          </w:pPr>
          <w:hyperlink w:anchor="_Toc8636750" w:history="1">
            <w:r w:rsidR="00A11A26" w:rsidRPr="00A11A26">
              <w:rPr>
                <w:rStyle w:val="Hyperlink"/>
                <w:noProof/>
                <w:sz w:val="20"/>
              </w:rPr>
              <w:t>9.</w:t>
            </w:r>
            <w:r w:rsidR="00A11A26" w:rsidRPr="002267EC">
              <w:rPr>
                <w:rStyle w:val="Hyperlink"/>
                <w:noProof/>
                <w:sz w:val="20"/>
              </w:rPr>
              <w:tab/>
            </w:r>
            <w:r w:rsidR="00A11A26" w:rsidRPr="00A11A26">
              <w:rPr>
                <w:rStyle w:val="Hyperlink"/>
                <w:noProof/>
                <w:sz w:val="20"/>
              </w:rPr>
              <w:t>SAFETY ASSESSMENT</w:t>
            </w:r>
            <w:r w:rsidR="00A11A26" w:rsidRPr="002267EC">
              <w:rPr>
                <w:rStyle w:val="Hyperlink"/>
                <w:noProof/>
                <w:webHidden/>
              </w:rPr>
              <w:tab/>
            </w:r>
            <w:r w:rsidR="003B314E">
              <w:rPr>
                <w:rStyle w:val="Hyperlink"/>
                <w:noProof/>
                <w:webHidden/>
              </w:rPr>
              <w:t>10</w:t>
            </w:r>
          </w:hyperlink>
        </w:p>
        <w:p w14:paraId="282564F5" w14:textId="2664084D" w:rsidR="00A11A26" w:rsidRPr="002267EC" w:rsidRDefault="00000000" w:rsidP="00A11A26">
          <w:pPr>
            <w:pStyle w:val="TOC1"/>
            <w:tabs>
              <w:tab w:val="left" w:pos="720"/>
              <w:tab w:val="right" w:leader="dot" w:pos="10502"/>
            </w:tabs>
            <w:spacing w:line="360" w:lineRule="auto"/>
            <w:rPr>
              <w:rStyle w:val="Hyperlink"/>
              <w:noProof/>
              <w:sz w:val="20"/>
            </w:rPr>
          </w:pPr>
          <w:hyperlink w:anchor="_Toc8636751" w:history="1">
            <w:r w:rsidR="00A11A26" w:rsidRPr="00A11A26">
              <w:rPr>
                <w:rStyle w:val="Hyperlink"/>
                <w:noProof/>
                <w:sz w:val="20"/>
              </w:rPr>
              <w:t>10.</w:t>
            </w:r>
            <w:r w:rsidR="002267EC">
              <w:rPr>
                <w:rStyle w:val="Hyperlink"/>
                <w:noProof/>
                <w:sz w:val="20"/>
              </w:rPr>
              <w:t xml:space="preserve">   </w:t>
            </w:r>
            <w:r w:rsidR="00A11A26" w:rsidRPr="00A11A26">
              <w:rPr>
                <w:rStyle w:val="Hyperlink"/>
                <w:noProof/>
                <w:sz w:val="20"/>
              </w:rPr>
              <w:t>INTERVENTION DISCONTINUATION</w:t>
            </w:r>
            <w:r w:rsidR="00A11A26" w:rsidRPr="002267EC">
              <w:rPr>
                <w:rStyle w:val="Hyperlink"/>
                <w:noProof/>
                <w:webHidden/>
              </w:rPr>
              <w:tab/>
            </w:r>
            <w:r w:rsidR="008A41C4" w:rsidRPr="002267EC">
              <w:rPr>
                <w:rStyle w:val="Hyperlink"/>
                <w:noProof/>
                <w:webHidden/>
              </w:rPr>
              <w:t>1</w:t>
            </w:r>
            <w:r w:rsidR="003B314E">
              <w:rPr>
                <w:rStyle w:val="Hyperlink"/>
                <w:noProof/>
                <w:webHidden/>
              </w:rPr>
              <w:t>1</w:t>
            </w:r>
          </w:hyperlink>
        </w:p>
        <w:p w14:paraId="5EADE115" w14:textId="071288E9" w:rsidR="00A11A26" w:rsidRPr="002267EC" w:rsidRDefault="00000000" w:rsidP="00A11A26">
          <w:pPr>
            <w:pStyle w:val="TOC1"/>
            <w:tabs>
              <w:tab w:val="left" w:pos="720"/>
              <w:tab w:val="right" w:leader="dot" w:pos="10502"/>
            </w:tabs>
            <w:spacing w:line="360" w:lineRule="auto"/>
            <w:rPr>
              <w:rStyle w:val="Hyperlink"/>
              <w:noProof/>
              <w:sz w:val="20"/>
            </w:rPr>
          </w:pPr>
          <w:hyperlink w:anchor="_Toc8636752" w:history="1">
            <w:r w:rsidR="00A11A26" w:rsidRPr="00A11A26">
              <w:rPr>
                <w:rStyle w:val="Hyperlink"/>
                <w:noProof/>
                <w:sz w:val="20"/>
              </w:rPr>
              <w:t>11.</w:t>
            </w:r>
            <w:r w:rsidR="002267EC">
              <w:rPr>
                <w:rStyle w:val="Hyperlink"/>
                <w:noProof/>
                <w:sz w:val="20"/>
              </w:rPr>
              <w:t xml:space="preserve">   </w:t>
            </w:r>
            <w:r w:rsidR="00A11A26" w:rsidRPr="00A11A26">
              <w:rPr>
                <w:rStyle w:val="Hyperlink"/>
                <w:noProof/>
                <w:sz w:val="20"/>
              </w:rPr>
              <w:t>STATISTICAL AND ANALYTICAL CONSIDERATIONS</w:t>
            </w:r>
            <w:r w:rsidR="00A11A26" w:rsidRPr="002267EC">
              <w:rPr>
                <w:rStyle w:val="Hyperlink"/>
                <w:noProof/>
                <w:webHidden/>
              </w:rPr>
              <w:tab/>
            </w:r>
            <w:r w:rsidR="008A41C4" w:rsidRPr="002267EC">
              <w:rPr>
                <w:rStyle w:val="Hyperlink"/>
                <w:noProof/>
                <w:webHidden/>
              </w:rPr>
              <w:t>1</w:t>
            </w:r>
            <w:r w:rsidR="003B314E">
              <w:rPr>
                <w:rStyle w:val="Hyperlink"/>
                <w:noProof/>
                <w:webHidden/>
              </w:rPr>
              <w:t>1</w:t>
            </w:r>
          </w:hyperlink>
        </w:p>
        <w:p w14:paraId="117EF660" w14:textId="74CF99E1" w:rsidR="008A41C4" w:rsidRPr="002267EC" w:rsidRDefault="008A41C4" w:rsidP="008A41C4">
          <w:pPr>
            <w:pStyle w:val="TOC1"/>
            <w:tabs>
              <w:tab w:val="left" w:pos="720"/>
              <w:tab w:val="right" w:leader="dot" w:pos="10502"/>
            </w:tabs>
            <w:spacing w:line="360" w:lineRule="auto"/>
            <w:rPr>
              <w:rStyle w:val="Hyperlink"/>
              <w:noProof/>
            </w:rPr>
          </w:pPr>
          <w:r w:rsidRPr="003815C7">
            <w:rPr>
              <w:noProof/>
              <w:sz w:val="20"/>
            </w:rPr>
            <w:t>12.</w:t>
          </w:r>
          <w:r w:rsidR="002267EC" w:rsidRPr="003815C7">
            <w:rPr>
              <w:noProof/>
              <w:sz w:val="20"/>
            </w:rPr>
            <w:t xml:space="preserve">   </w:t>
          </w:r>
          <w:r w:rsidRPr="003815C7">
            <w:rPr>
              <w:noProof/>
              <w:sz w:val="20"/>
            </w:rPr>
            <w:t>PARTICIPANT RIGHTS</w:t>
          </w:r>
          <w:r w:rsidRPr="003815C7">
            <w:rPr>
              <w:noProof/>
              <w:webHidden/>
            </w:rPr>
            <w:tab/>
            <w:t>1</w:t>
          </w:r>
          <w:r w:rsidR="003B314E">
            <w:rPr>
              <w:noProof/>
              <w:webHidden/>
            </w:rPr>
            <w:t>1</w:t>
          </w:r>
        </w:p>
        <w:p w14:paraId="7C3A6A16" w14:textId="7AC20779" w:rsidR="008A41C4" w:rsidRPr="002267EC" w:rsidRDefault="00000000" w:rsidP="008A41C4">
          <w:pPr>
            <w:pStyle w:val="TOC1"/>
            <w:tabs>
              <w:tab w:val="left" w:pos="720"/>
              <w:tab w:val="right" w:leader="dot" w:pos="10502"/>
            </w:tabs>
            <w:spacing w:line="360" w:lineRule="auto"/>
            <w:rPr>
              <w:rStyle w:val="Hyperlink"/>
              <w:noProof/>
              <w:sz w:val="20"/>
            </w:rPr>
          </w:pPr>
          <w:hyperlink w:anchor="_Toc8636755" w:history="1">
            <w:r w:rsidR="008A41C4" w:rsidRPr="00A11A26">
              <w:rPr>
                <w:rStyle w:val="Hyperlink"/>
                <w:noProof/>
                <w:sz w:val="20"/>
              </w:rPr>
              <w:t>1</w:t>
            </w:r>
            <w:r w:rsidR="008A41C4">
              <w:rPr>
                <w:rStyle w:val="Hyperlink"/>
                <w:noProof/>
                <w:sz w:val="20"/>
              </w:rPr>
              <w:t>3</w:t>
            </w:r>
            <w:r w:rsidR="008A41C4" w:rsidRPr="00A11A26">
              <w:rPr>
                <w:rStyle w:val="Hyperlink"/>
                <w:noProof/>
                <w:sz w:val="20"/>
              </w:rPr>
              <w:t>.</w:t>
            </w:r>
            <w:r w:rsidR="002267EC">
              <w:rPr>
                <w:rStyle w:val="Hyperlink"/>
                <w:noProof/>
                <w:sz w:val="20"/>
              </w:rPr>
              <w:t xml:space="preserve">   </w:t>
            </w:r>
            <w:r w:rsidR="008A41C4">
              <w:rPr>
                <w:rStyle w:val="Hyperlink"/>
                <w:noProof/>
                <w:sz w:val="20"/>
              </w:rPr>
              <w:t>FUTURE DIRECTION OF THE STUDY</w:t>
            </w:r>
            <w:r w:rsidR="008A41C4" w:rsidRPr="002267EC">
              <w:rPr>
                <w:rStyle w:val="Hyperlink"/>
                <w:noProof/>
                <w:webHidden/>
              </w:rPr>
              <w:tab/>
              <w:t>1</w:t>
            </w:r>
            <w:r w:rsidR="003B314E">
              <w:rPr>
                <w:rStyle w:val="Hyperlink"/>
                <w:noProof/>
                <w:webHidden/>
              </w:rPr>
              <w:t>2</w:t>
            </w:r>
          </w:hyperlink>
        </w:p>
        <w:p w14:paraId="2FCCB618" w14:textId="6FFF037B" w:rsidR="00A11A26" w:rsidRPr="002267EC" w:rsidRDefault="00000000" w:rsidP="00A11A26">
          <w:pPr>
            <w:pStyle w:val="TOC1"/>
            <w:tabs>
              <w:tab w:val="left" w:pos="720"/>
              <w:tab w:val="right" w:leader="dot" w:pos="10502"/>
            </w:tabs>
            <w:spacing w:line="360" w:lineRule="auto"/>
            <w:rPr>
              <w:rStyle w:val="Hyperlink"/>
              <w:noProof/>
              <w:sz w:val="20"/>
            </w:rPr>
          </w:pPr>
          <w:hyperlink w:anchor="_Toc8636758" w:history="1">
            <w:r w:rsidR="00A11A26" w:rsidRPr="00A11A26">
              <w:rPr>
                <w:rStyle w:val="Hyperlink"/>
                <w:noProof/>
                <w:sz w:val="20"/>
              </w:rPr>
              <w:t>1</w:t>
            </w:r>
            <w:r w:rsidR="003815C7">
              <w:rPr>
                <w:rStyle w:val="Hyperlink"/>
                <w:noProof/>
                <w:sz w:val="20"/>
              </w:rPr>
              <w:t>4</w:t>
            </w:r>
            <w:r w:rsidR="00A11A26" w:rsidRPr="00A11A26">
              <w:rPr>
                <w:rStyle w:val="Hyperlink"/>
                <w:noProof/>
                <w:sz w:val="20"/>
              </w:rPr>
              <w:t>.</w:t>
            </w:r>
            <w:r w:rsidR="002267EC">
              <w:rPr>
                <w:rStyle w:val="Hyperlink"/>
                <w:noProof/>
                <w:sz w:val="20"/>
              </w:rPr>
              <w:t xml:space="preserve">   </w:t>
            </w:r>
            <w:r w:rsidR="00A11A26" w:rsidRPr="00A11A26">
              <w:rPr>
                <w:rStyle w:val="Hyperlink"/>
                <w:noProof/>
                <w:sz w:val="20"/>
              </w:rPr>
              <w:t>REFERENCES</w:t>
            </w:r>
            <w:r w:rsidR="00A11A26" w:rsidRPr="002267EC">
              <w:rPr>
                <w:rStyle w:val="Hyperlink"/>
                <w:noProof/>
                <w:webHidden/>
              </w:rPr>
              <w:tab/>
            </w:r>
            <w:r w:rsidR="008A41C4" w:rsidRPr="002267EC">
              <w:rPr>
                <w:rStyle w:val="Hyperlink"/>
                <w:noProof/>
                <w:webHidden/>
              </w:rPr>
              <w:t>1</w:t>
            </w:r>
            <w:r w:rsidR="003B314E">
              <w:rPr>
                <w:rStyle w:val="Hyperlink"/>
                <w:noProof/>
                <w:webHidden/>
              </w:rPr>
              <w:t>2</w:t>
            </w:r>
          </w:hyperlink>
        </w:p>
        <w:p w14:paraId="5B7278A8" w14:textId="11C88DE5" w:rsidR="00A11A26" w:rsidRPr="00A11A26" w:rsidRDefault="00000000" w:rsidP="00A11A26">
          <w:pPr>
            <w:pStyle w:val="TOC1"/>
            <w:tabs>
              <w:tab w:val="left" w:pos="720"/>
              <w:tab w:val="right" w:leader="dot" w:pos="10502"/>
            </w:tabs>
            <w:spacing w:line="360" w:lineRule="auto"/>
            <w:rPr>
              <w:rFonts w:asciiTheme="minorHAnsi" w:eastAsiaTheme="minorEastAsia" w:hAnsiTheme="minorHAnsi"/>
              <w:noProof/>
              <w:sz w:val="21"/>
              <w:szCs w:val="24"/>
            </w:rPr>
          </w:pPr>
          <w:hyperlink w:anchor="_Toc8636759" w:history="1">
            <w:r w:rsidR="00A11A26" w:rsidRPr="00A11A26">
              <w:rPr>
                <w:rStyle w:val="Hyperlink"/>
                <w:noProof/>
                <w:sz w:val="20"/>
              </w:rPr>
              <w:t>1</w:t>
            </w:r>
            <w:r w:rsidR="003815C7">
              <w:rPr>
                <w:rStyle w:val="Hyperlink"/>
                <w:noProof/>
                <w:sz w:val="20"/>
              </w:rPr>
              <w:t>5</w:t>
            </w:r>
            <w:r w:rsidR="00A11A26" w:rsidRPr="00A11A26">
              <w:rPr>
                <w:rStyle w:val="Hyperlink"/>
                <w:noProof/>
                <w:sz w:val="20"/>
              </w:rPr>
              <w:t>.</w:t>
            </w:r>
            <w:r w:rsidR="002267EC">
              <w:rPr>
                <w:rStyle w:val="Hyperlink"/>
                <w:noProof/>
                <w:sz w:val="20"/>
              </w:rPr>
              <w:t xml:space="preserve">   </w:t>
            </w:r>
            <w:r w:rsidR="00A11A26" w:rsidRPr="00A11A26">
              <w:rPr>
                <w:rStyle w:val="Hyperlink"/>
                <w:noProof/>
                <w:sz w:val="20"/>
              </w:rPr>
              <w:t>SUPPLEMENTS / APPENDICES</w:t>
            </w:r>
            <w:r w:rsidR="00A11A26" w:rsidRPr="002267EC">
              <w:rPr>
                <w:rStyle w:val="Hyperlink"/>
                <w:noProof/>
                <w:webHidden/>
              </w:rPr>
              <w:tab/>
            </w:r>
            <w:r w:rsidR="008A41C4" w:rsidRPr="002267EC">
              <w:rPr>
                <w:rStyle w:val="Hyperlink"/>
                <w:noProof/>
                <w:webHidden/>
              </w:rPr>
              <w:t>1</w:t>
            </w:r>
            <w:r w:rsidR="003B314E">
              <w:rPr>
                <w:rStyle w:val="Hyperlink"/>
                <w:noProof/>
                <w:webHidden/>
              </w:rPr>
              <w:t>3</w:t>
            </w:r>
          </w:hyperlink>
        </w:p>
        <w:p w14:paraId="518B98E0" w14:textId="7437264B" w:rsidR="0027725D" w:rsidRPr="00C805C2" w:rsidRDefault="0027725D" w:rsidP="00A11A26">
          <w:pPr>
            <w:spacing w:line="360" w:lineRule="auto"/>
            <w:ind w:left="-540"/>
            <w:rPr>
              <w:sz w:val="20"/>
              <w:szCs w:val="20"/>
            </w:rPr>
          </w:pPr>
          <w:r w:rsidRPr="00A11A26">
            <w:rPr>
              <w:b/>
              <w:bCs/>
              <w:noProof/>
              <w:sz w:val="16"/>
              <w:szCs w:val="20"/>
            </w:rPr>
            <w:fldChar w:fldCharType="end"/>
          </w:r>
        </w:p>
      </w:sdtContent>
    </w:sdt>
    <w:p w14:paraId="7374AD07"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5E1ED5B6" w14:textId="48C310E2" w:rsidR="00692B21" w:rsidRDefault="00397DBE" w:rsidP="00397DBE">
      <w:pPr>
        <w:pStyle w:val="Heading1"/>
        <w:spacing w:line="240" w:lineRule="auto"/>
        <w:ind w:left="0"/>
        <w:rPr>
          <w:color w:val="808080" w:themeColor="background1" w:themeShade="80"/>
          <w:szCs w:val="20"/>
        </w:rPr>
      </w:pPr>
      <w:bookmarkStart w:id="1" w:name="_Toc8636737"/>
      <w:r w:rsidRPr="00397DBE">
        <w:rPr>
          <w:color w:val="808080" w:themeColor="background1" w:themeShade="80"/>
          <w:szCs w:val="20"/>
        </w:rPr>
        <w:lastRenderedPageBreak/>
        <w:t>PROTOCOL SYNOPSIS</w:t>
      </w:r>
      <w:bookmarkEnd w:id="1"/>
      <w:r>
        <w:rPr>
          <w:color w:val="808080" w:themeColor="background1" w:themeShade="80"/>
          <w:szCs w:val="20"/>
        </w:rPr>
        <w:t xml:space="preserve">  </w:t>
      </w:r>
    </w:p>
    <w:p w14:paraId="015C4E1D" w14:textId="77777777" w:rsidR="00494038" w:rsidRPr="00494038" w:rsidRDefault="00494038" w:rsidP="00494038">
      <w:pPr>
        <w:spacing w:after="0"/>
        <w:rPr>
          <w:sz w:val="11"/>
        </w:rPr>
      </w:pP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640"/>
      </w:tblGrid>
      <w:tr w:rsidR="00EA3CA6" w:rsidRPr="00C24B15" w14:paraId="58A5DFAF" w14:textId="77777777" w:rsidTr="002D4603">
        <w:trPr>
          <w:trHeight w:val="576"/>
        </w:trPr>
        <w:tc>
          <w:tcPr>
            <w:tcW w:w="1795" w:type="dxa"/>
            <w:shd w:val="clear" w:color="auto" w:fill="F2F2F2" w:themeFill="background1" w:themeFillShade="F2"/>
            <w:vAlign w:val="center"/>
          </w:tcPr>
          <w:p w14:paraId="4D2D4ED4" w14:textId="77777777" w:rsidR="00EA3CA6" w:rsidRPr="00C24B15" w:rsidRDefault="00EA3CA6" w:rsidP="00EA3CA6">
            <w:pPr>
              <w:pStyle w:val="Heading8"/>
              <w:outlineLvl w:val="7"/>
              <w:rPr>
                <w:b w:val="0"/>
                <w:color w:val="000000" w:themeColor="text1"/>
                <w:sz w:val="18"/>
                <w:szCs w:val="18"/>
              </w:rPr>
            </w:pPr>
            <w:r w:rsidRPr="00C24B15">
              <w:rPr>
                <w:b w:val="0"/>
                <w:color w:val="000000" w:themeColor="text1"/>
                <w:sz w:val="18"/>
                <w:szCs w:val="18"/>
              </w:rPr>
              <w:t>PROJECT TITLE</w:t>
            </w:r>
          </w:p>
        </w:tc>
        <w:tc>
          <w:tcPr>
            <w:tcW w:w="8640" w:type="dxa"/>
            <w:vAlign w:val="center"/>
          </w:tcPr>
          <w:p w14:paraId="5E35FFDE" w14:textId="598088C1" w:rsidR="00EA3CA6" w:rsidRPr="00EA3CA6" w:rsidRDefault="00D74991" w:rsidP="00EA3CA6">
            <w:pPr>
              <w:pStyle w:val="Heading8"/>
              <w:outlineLvl w:val="7"/>
              <w:rPr>
                <w:b w:val="0"/>
                <w:bCs/>
                <w:color w:val="auto"/>
                <w:sz w:val="20"/>
                <w:szCs w:val="18"/>
              </w:rPr>
            </w:pPr>
            <w:r w:rsidRPr="00D74991">
              <w:rPr>
                <w:b w:val="0"/>
                <w:bCs/>
                <w:color w:val="auto"/>
                <w:sz w:val="20"/>
                <w:szCs w:val="18"/>
              </w:rPr>
              <w:t xml:space="preserve">The acceptability and accessibility of magnetic walking aids when used in hospital: a </w:t>
            </w:r>
            <w:proofErr w:type="spellStart"/>
            <w:r w:rsidRPr="00D74991">
              <w:rPr>
                <w:b w:val="0"/>
                <w:bCs/>
                <w:color w:val="auto"/>
                <w:sz w:val="20"/>
                <w:szCs w:val="18"/>
              </w:rPr>
              <w:t>randomised</w:t>
            </w:r>
            <w:proofErr w:type="spellEnd"/>
            <w:r w:rsidRPr="00D74991">
              <w:rPr>
                <w:b w:val="0"/>
                <w:bCs/>
                <w:color w:val="auto"/>
                <w:sz w:val="20"/>
                <w:szCs w:val="18"/>
              </w:rPr>
              <w:t xml:space="preserve"> trial</w:t>
            </w:r>
          </w:p>
        </w:tc>
      </w:tr>
      <w:tr w:rsidR="00C24B15" w:rsidRPr="00C24B15" w14:paraId="17BCECC2" w14:textId="77777777" w:rsidTr="00CA207F">
        <w:trPr>
          <w:trHeight w:val="576"/>
        </w:trPr>
        <w:tc>
          <w:tcPr>
            <w:tcW w:w="1795" w:type="dxa"/>
            <w:shd w:val="clear" w:color="auto" w:fill="F2F2F2" w:themeFill="background1" w:themeFillShade="F2"/>
            <w:vAlign w:val="center"/>
          </w:tcPr>
          <w:p w14:paraId="6E8315F6" w14:textId="77777777" w:rsidR="00C24B15" w:rsidRPr="00C24B15" w:rsidRDefault="00C24B15" w:rsidP="00397DBE">
            <w:pPr>
              <w:rPr>
                <w:color w:val="000000" w:themeColor="text1"/>
                <w:sz w:val="18"/>
                <w:szCs w:val="18"/>
              </w:rPr>
            </w:pPr>
            <w:r w:rsidRPr="00C24B15">
              <w:rPr>
                <w:color w:val="000000" w:themeColor="text1"/>
                <w:sz w:val="18"/>
                <w:szCs w:val="18"/>
              </w:rPr>
              <w:t>SPONSOR(S)</w:t>
            </w:r>
          </w:p>
        </w:tc>
        <w:tc>
          <w:tcPr>
            <w:tcW w:w="8640" w:type="dxa"/>
            <w:shd w:val="clear" w:color="auto" w:fill="auto"/>
            <w:vAlign w:val="center"/>
          </w:tcPr>
          <w:p w14:paraId="0A48F802" w14:textId="77777777" w:rsidR="00DD3B3A" w:rsidRDefault="00DD3B3A" w:rsidP="00DD3B3A">
            <w:pPr>
              <w:spacing w:before="40" w:after="40"/>
              <w:rPr>
                <w:sz w:val="20"/>
                <w:szCs w:val="20"/>
              </w:rPr>
            </w:pPr>
            <w:r>
              <w:rPr>
                <w:sz w:val="20"/>
                <w:szCs w:val="20"/>
              </w:rPr>
              <w:t xml:space="preserve">Alexander Roberts </w:t>
            </w:r>
          </w:p>
          <w:p w14:paraId="35EE72F5" w14:textId="2C5F0E77" w:rsidR="00C24B15" w:rsidRPr="00CA207F" w:rsidRDefault="00DD3B3A" w:rsidP="00DD3B3A">
            <w:pPr>
              <w:rPr>
                <w:color w:val="000000" w:themeColor="text1"/>
                <w:sz w:val="20"/>
                <w:szCs w:val="18"/>
              </w:rPr>
            </w:pPr>
            <w:proofErr w:type="spellStart"/>
            <w:r>
              <w:rPr>
                <w:sz w:val="20"/>
                <w:szCs w:val="20"/>
              </w:rPr>
              <w:t>Wolper</w:t>
            </w:r>
            <w:proofErr w:type="spellEnd"/>
            <w:r>
              <w:rPr>
                <w:sz w:val="20"/>
                <w:szCs w:val="20"/>
              </w:rPr>
              <w:t xml:space="preserve"> Jewish Hospital: </w:t>
            </w:r>
            <w:r w:rsidRPr="00DD3B3A">
              <w:rPr>
                <w:sz w:val="20"/>
                <w:szCs w:val="20"/>
              </w:rPr>
              <w:t xml:space="preserve">8 Trelawney St, </w:t>
            </w:r>
            <w:proofErr w:type="spellStart"/>
            <w:r w:rsidRPr="00DD3B3A">
              <w:rPr>
                <w:sz w:val="20"/>
                <w:szCs w:val="20"/>
              </w:rPr>
              <w:t>Woollahra</w:t>
            </w:r>
            <w:proofErr w:type="spellEnd"/>
            <w:r w:rsidRPr="00DD3B3A">
              <w:rPr>
                <w:sz w:val="20"/>
                <w:szCs w:val="20"/>
              </w:rPr>
              <w:t xml:space="preserve"> NSW 2025</w:t>
            </w:r>
          </w:p>
        </w:tc>
      </w:tr>
      <w:tr w:rsidR="00C24B15" w:rsidRPr="00C24B15" w14:paraId="1811EA4E" w14:textId="77777777" w:rsidTr="00CA207F">
        <w:trPr>
          <w:trHeight w:val="576"/>
        </w:trPr>
        <w:tc>
          <w:tcPr>
            <w:tcW w:w="1795" w:type="dxa"/>
            <w:shd w:val="clear" w:color="auto" w:fill="F2F2F2" w:themeFill="background1" w:themeFillShade="F2"/>
            <w:vAlign w:val="center"/>
          </w:tcPr>
          <w:p w14:paraId="336BD7AC" w14:textId="3A43A0A8" w:rsidR="00C24B15" w:rsidRPr="00C24B15" w:rsidRDefault="00DD3B3A" w:rsidP="00397DBE">
            <w:pPr>
              <w:rPr>
                <w:color w:val="000000" w:themeColor="text1"/>
                <w:sz w:val="18"/>
                <w:szCs w:val="18"/>
              </w:rPr>
            </w:pPr>
            <w:r>
              <w:rPr>
                <w:color w:val="000000" w:themeColor="text1"/>
                <w:sz w:val="18"/>
                <w:szCs w:val="18"/>
              </w:rPr>
              <w:t>LOCATION</w:t>
            </w:r>
          </w:p>
        </w:tc>
        <w:tc>
          <w:tcPr>
            <w:tcW w:w="8640" w:type="dxa"/>
            <w:shd w:val="clear" w:color="auto" w:fill="auto"/>
            <w:vAlign w:val="center"/>
          </w:tcPr>
          <w:p w14:paraId="4B3DAC90" w14:textId="518F5CDC" w:rsidR="00C24B15" w:rsidRPr="00CA207F" w:rsidRDefault="00DD3B3A" w:rsidP="00397DBE">
            <w:pPr>
              <w:rPr>
                <w:color w:val="000000" w:themeColor="text1"/>
                <w:sz w:val="20"/>
                <w:szCs w:val="18"/>
              </w:rPr>
            </w:pPr>
            <w:r>
              <w:rPr>
                <w:color w:val="000000" w:themeColor="text1"/>
                <w:sz w:val="20"/>
                <w:szCs w:val="18"/>
              </w:rPr>
              <w:t xml:space="preserve">Level </w:t>
            </w:r>
            <w:r w:rsidR="00427641">
              <w:rPr>
                <w:color w:val="000000" w:themeColor="text1"/>
                <w:sz w:val="20"/>
                <w:szCs w:val="18"/>
              </w:rPr>
              <w:t>1</w:t>
            </w:r>
            <w:r>
              <w:rPr>
                <w:color w:val="000000" w:themeColor="text1"/>
                <w:sz w:val="20"/>
                <w:szCs w:val="18"/>
              </w:rPr>
              <w:t xml:space="preserve"> Rehab ward </w:t>
            </w:r>
          </w:p>
        </w:tc>
      </w:tr>
      <w:tr w:rsidR="00C24B15" w:rsidRPr="00C24B15" w14:paraId="2632E6C6" w14:textId="77777777" w:rsidTr="00CA207F">
        <w:trPr>
          <w:trHeight w:val="864"/>
        </w:trPr>
        <w:tc>
          <w:tcPr>
            <w:tcW w:w="1795" w:type="dxa"/>
            <w:shd w:val="clear" w:color="auto" w:fill="F2F2F2" w:themeFill="background1" w:themeFillShade="F2"/>
            <w:vAlign w:val="center"/>
          </w:tcPr>
          <w:p w14:paraId="02566B96" w14:textId="77777777" w:rsidR="00C24B15" w:rsidRPr="00C24B15" w:rsidRDefault="00C24B15" w:rsidP="00397DBE">
            <w:pPr>
              <w:rPr>
                <w:color w:val="000000" w:themeColor="text1"/>
                <w:sz w:val="18"/>
                <w:szCs w:val="18"/>
              </w:rPr>
            </w:pPr>
            <w:r w:rsidRPr="00C24B15">
              <w:rPr>
                <w:color w:val="000000" w:themeColor="text1"/>
                <w:sz w:val="18"/>
                <w:szCs w:val="18"/>
              </w:rPr>
              <w:t>RATIONALE</w:t>
            </w:r>
          </w:p>
        </w:tc>
        <w:tc>
          <w:tcPr>
            <w:tcW w:w="8640" w:type="dxa"/>
            <w:shd w:val="clear" w:color="auto" w:fill="auto"/>
            <w:vAlign w:val="center"/>
          </w:tcPr>
          <w:p w14:paraId="486A0447" w14:textId="11479A96" w:rsidR="00C24B15" w:rsidRPr="00CA207F" w:rsidRDefault="00A47C6E" w:rsidP="00397DBE">
            <w:pPr>
              <w:rPr>
                <w:color w:val="000000" w:themeColor="text1"/>
                <w:sz w:val="20"/>
                <w:szCs w:val="18"/>
              </w:rPr>
            </w:pPr>
            <w:r>
              <w:rPr>
                <w:color w:val="000000" w:themeColor="text1"/>
                <w:sz w:val="20"/>
                <w:szCs w:val="18"/>
              </w:rPr>
              <w:t xml:space="preserve">Patients require walking aids post joint replacement. </w:t>
            </w:r>
            <w:r w:rsidR="00F55598">
              <w:rPr>
                <w:color w:val="000000" w:themeColor="text1"/>
                <w:sz w:val="20"/>
                <w:szCs w:val="18"/>
              </w:rPr>
              <w:t xml:space="preserve">Failure to use the aid, or difficulty accessing the aid, can lead to adverse outcomes such as inappropriate weight bearing, loss of balance and falls. </w:t>
            </w:r>
            <w:r w:rsidR="00E54B1C">
              <w:rPr>
                <w:color w:val="000000" w:themeColor="text1"/>
                <w:sz w:val="20"/>
                <w:szCs w:val="18"/>
              </w:rPr>
              <w:t xml:space="preserve">This study </w:t>
            </w:r>
            <w:r w:rsidR="00AD0C86">
              <w:rPr>
                <w:color w:val="000000" w:themeColor="text1"/>
                <w:sz w:val="20"/>
                <w:szCs w:val="18"/>
              </w:rPr>
              <w:t>investigate</w:t>
            </w:r>
            <w:r w:rsidR="00B7626B">
              <w:rPr>
                <w:color w:val="000000" w:themeColor="text1"/>
                <w:sz w:val="20"/>
                <w:szCs w:val="18"/>
              </w:rPr>
              <w:t>s</w:t>
            </w:r>
            <w:r w:rsidR="00AD0C86">
              <w:rPr>
                <w:color w:val="000000" w:themeColor="text1"/>
                <w:sz w:val="20"/>
                <w:szCs w:val="18"/>
              </w:rPr>
              <w:t xml:space="preserve"> whether a</w:t>
            </w:r>
            <w:r w:rsidR="0022538B">
              <w:rPr>
                <w:color w:val="000000" w:themeColor="text1"/>
                <w:sz w:val="20"/>
                <w:szCs w:val="18"/>
              </w:rPr>
              <w:t xml:space="preserve"> Magnetic walking </w:t>
            </w:r>
            <w:r w:rsidR="00B7626B">
              <w:rPr>
                <w:color w:val="000000" w:themeColor="text1"/>
                <w:sz w:val="20"/>
                <w:szCs w:val="18"/>
              </w:rPr>
              <w:t>a</w:t>
            </w:r>
            <w:r w:rsidR="0022538B">
              <w:rPr>
                <w:color w:val="000000" w:themeColor="text1"/>
                <w:sz w:val="20"/>
                <w:szCs w:val="18"/>
              </w:rPr>
              <w:t>id</w:t>
            </w:r>
            <w:r w:rsidR="00DD3B3A" w:rsidRPr="00DD3B3A">
              <w:rPr>
                <w:color w:val="000000" w:themeColor="text1"/>
                <w:sz w:val="20"/>
                <w:szCs w:val="18"/>
              </w:rPr>
              <w:t xml:space="preserve"> </w:t>
            </w:r>
            <w:r w:rsidR="0022538B">
              <w:rPr>
                <w:color w:val="000000" w:themeColor="text1"/>
                <w:sz w:val="20"/>
                <w:szCs w:val="18"/>
              </w:rPr>
              <w:t>(</w:t>
            </w:r>
            <w:r w:rsidR="00AD0C86">
              <w:rPr>
                <w:color w:val="000000" w:themeColor="text1"/>
                <w:sz w:val="20"/>
                <w:szCs w:val="18"/>
              </w:rPr>
              <w:t>MWA</w:t>
            </w:r>
            <w:r w:rsidR="0022538B">
              <w:rPr>
                <w:color w:val="000000" w:themeColor="text1"/>
                <w:sz w:val="20"/>
                <w:szCs w:val="18"/>
              </w:rPr>
              <w:t>)</w:t>
            </w:r>
            <w:r w:rsidR="00DD3B3A" w:rsidRPr="00DD3B3A">
              <w:rPr>
                <w:color w:val="000000" w:themeColor="text1"/>
                <w:sz w:val="20"/>
                <w:szCs w:val="18"/>
              </w:rPr>
              <w:t xml:space="preserve"> </w:t>
            </w:r>
            <w:r w:rsidR="00AD0C86">
              <w:rPr>
                <w:color w:val="000000" w:themeColor="text1"/>
                <w:sz w:val="20"/>
                <w:szCs w:val="18"/>
              </w:rPr>
              <w:t>enables</w:t>
            </w:r>
            <w:r w:rsidR="00DD3B3A" w:rsidRPr="00DD3B3A">
              <w:rPr>
                <w:color w:val="000000" w:themeColor="text1"/>
                <w:sz w:val="20"/>
                <w:szCs w:val="18"/>
              </w:rPr>
              <w:t xml:space="preserve"> simple</w:t>
            </w:r>
            <w:r w:rsidR="00AD0C86">
              <w:rPr>
                <w:color w:val="000000" w:themeColor="text1"/>
                <w:sz w:val="20"/>
                <w:szCs w:val="18"/>
              </w:rPr>
              <w:t>r</w:t>
            </w:r>
            <w:r w:rsidR="00DD3B3A" w:rsidRPr="00DD3B3A">
              <w:rPr>
                <w:color w:val="000000" w:themeColor="text1"/>
                <w:sz w:val="20"/>
                <w:szCs w:val="18"/>
              </w:rPr>
              <w:t>, safe</w:t>
            </w:r>
            <w:r w:rsidR="00AD0C86">
              <w:rPr>
                <w:color w:val="000000" w:themeColor="text1"/>
                <w:sz w:val="20"/>
                <w:szCs w:val="18"/>
              </w:rPr>
              <w:t>r</w:t>
            </w:r>
            <w:r w:rsidR="00DD3B3A" w:rsidRPr="00DD3B3A">
              <w:rPr>
                <w:color w:val="000000" w:themeColor="text1"/>
                <w:sz w:val="20"/>
                <w:szCs w:val="18"/>
              </w:rPr>
              <w:t xml:space="preserve"> and </w:t>
            </w:r>
            <w:r w:rsidR="00AD0C86">
              <w:rPr>
                <w:color w:val="000000" w:themeColor="text1"/>
                <w:sz w:val="20"/>
                <w:szCs w:val="18"/>
              </w:rPr>
              <w:t xml:space="preserve">more </w:t>
            </w:r>
            <w:r w:rsidR="00DD3B3A" w:rsidRPr="00DD3B3A">
              <w:rPr>
                <w:color w:val="000000" w:themeColor="text1"/>
                <w:sz w:val="20"/>
                <w:szCs w:val="18"/>
              </w:rPr>
              <w:t>secure access</w:t>
            </w:r>
            <w:r w:rsidR="00AD0C86">
              <w:rPr>
                <w:color w:val="000000" w:themeColor="text1"/>
                <w:sz w:val="20"/>
                <w:szCs w:val="18"/>
              </w:rPr>
              <w:t xml:space="preserve"> to a mobility assistive device</w:t>
            </w:r>
            <w:r w:rsidR="00D33B56">
              <w:rPr>
                <w:color w:val="000000" w:themeColor="text1"/>
                <w:sz w:val="20"/>
                <w:szCs w:val="18"/>
              </w:rPr>
              <w:t xml:space="preserve"> and </w:t>
            </w:r>
            <w:r w:rsidR="003A5A6C">
              <w:rPr>
                <w:color w:val="000000" w:themeColor="text1"/>
                <w:sz w:val="20"/>
                <w:szCs w:val="18"/>
              </w:rPr>
              <w:t>increase</w:t>
            </w:r>
            <w:r w:rsidR="00F53EB2">
              <w:rPr>
                <w:color w:val="000000" w:themeColor="text1"/>
                <w:sz w:val="20"/>
                <w:szCs w:val="18"/>
              </w:rPr>
              <w:t>s</w:t>
            </w:r>
            <w:r w:rsidR="003A5A6C">
              <w:rPr>
                <w:color w:val="000000" w:themeColor="text1"/>
                <w:sz w:val="20"/>
                <w:szCs w:val="18"/>
              </w:rPr>
              <w:t xml:space="preserve"> walking aid a</w:t>
            </w:r>
            <w:r w:rsidR="00DA3C05">
              <w:rPr>
                <w:color w:val="000000" w:themeColor="text1"/>
                <w:sz w:val="20"/>
                <w:szCs w:val="18"/>
              </w:rPr>
              <w:t>cceptability</w:t>
            </w:r>
            <w:r w:rsidR="003A5A6C">
              <w:rPr>
                <w:color w:val="000000" w:themeColor="text1"/>
                <w:sz w:val="20"/>
                <w:szCs w:val="18"/>
              </w:rPr>
              <w:t xml:space="preserve"> within the hospital </w:t>
            </w:r>
            <w:r w:rsidR="00E54B1C">
              <w:rPr>
                <w:color w:val="000000" w:themeColor="text1"/>
                <w:sz w:val="20"/>
                <w:szCs w:val="18"/>
              </w:rPr>
              <w:t>after joint replacement</w:t>
            </w:r>
            <w:r w:rsidR="00B7626B">
              <w:rPr>
                <w:color w:val="000000" w:themeColor="text1"/>
                <w:sz w:val="20"/>
                <w:szCs w:val="18"/>
              </w:rPr>
              <w:t>,</w:t>
            </w:r>
            <w:r w:rsidR="00E54B1C">
              <w:rPr>
                <w:color w:val="000000" w:themeColor="text1"/>
                <w:sz w:val="20"/>
                <w:szCs w:val="18"/>
              </w:rPr>
              <w:t xml:space="preserve"> </w:t>
            </w:r>
            <w:r w:rsidR="00AD0C86">
              <w:rPr>
                <w:color w:val="000000" w:themeColor="text1"/>
                <w:sz w:val="20"/>
                <w:szCs w:val="18"/>
              </w:rPr>
              <w:t xml:space="preserve">compared to </w:t>
            </w:r>
            <w:r w:rsidR="00C027D3">
              <w:rPr>
                <w:color w:val="000000" w:themeColor="text1"/>
                <w:sz w:val="20"/>
                <w:szCs w:val="18"/>
              </w:rPr>
              <w:t>standard</w:t>
            </w:r>
            <w:r w:rsidR="00B82691">
              <w:rPr>
                <w:color w:val="000000" w:themeColor="text1"/>
                <w:sz w:val="20"/>
                <w:szCs w:val="18"/>
              </w:rPr>
              <w:t xml:space="preserve"> walking aids</w:t>
            </w:r>
            <w:r w:rsidR="003D4274">
              <w:rPr>
                <w:color w:val="000000" w:themeColor="text1"/>
                <w:sz w:val="20"/>
                <w:szCs w:val="18"/>
              </w:rPr>
              <w:t xml:space="preserve"> (SWA)</w:t>
            </w:r>
            <w:r w:rsidR="00B82691">
              <w:rPr>
                <w:color w:val="000000" w:themeColor="text1"/>
                <w:sz w:val="20"/>
                <w:szCs w:val="18"/>
              </w:rPr>
              <w:t xml:space="preserve">, i.e. </w:t>
            </w:r>
            <w:r w:rsidR="00AD0C86">
              <w:rPr>
                <w:color w:val="000000" w:themeColor="text1"/>
                <w:sz w:val="20"/>
                <w:szCs w:val="18"/>
              </w:rPr>
              <w:t>the normal standard of care</w:t>
            </w:r>
            <w:r w:rsidR="00866578">
              <w:rPr>
                <w:color w:val="000000" w:themeColor="text1"/>
                <w:sz w:val="20"/>
                <w:szCs w:val="18"/>
              </w:rPr>
              <w:t xml:space="preserve"> (SOC)</w:t>
            </w:r>
            <w:r w:rsidR="00AD0C86">
              <w:rPr>
                <w:color w:val="000000" w:themeColor="text1"/>
                <w:sz w:val="20"/>
                <w:szCs w:val="18"/>
              </w:rPr>
              <w:t>.</w:t>
            </w:r>
          </w:p>
        </w:tc>
      </w:tr>
      <w:tr w:rsidR="00C24B15" w:rsidRPr="00C24B15" w14:paraId="02B012CD" w14:textId="77777777" w:rsidTr="00CA207F">
        <w:trPr>
          <w:trHeight w:val="864"/>
        </w:trPr>
        <w:tc>
          <w:tcPr>
            <w:tcW w:w="1795" w:type="dxa"/>
            <w:shd w:val="clear" w:color="auto" w:fill="F2F2F2" w:themeFill="background1" w:themeFillShade="F2"/>
            <w:vAlign w:val="center"/>
          </w:tcPr>
          <w:p w14:paraId="09CBEF48" w14:textId="77777777" w:rsidR="00C24B15" w:rsidRPr="00C24B15" w:rsidRDefault="00C24B15" w:rsidP="00397DBE">
            <w:pPr>
              <w:rPr>
                <w:color w:val="000000" w:themeColor="text1"/>
                <w:sz w:val="18"/>
                <w:szCs w:val="18"/>
              </w:rPr>
            </w:pPr>
            <w:r w:rsidRPr="00C24B15">
              <w:rPr>
                <w:color w:val="000000" w:themeColor="text1"/>
                <w:sz w:val="18"/>
                <w:szCs w:val="18"/>
              </w:rPr>
              <w:t>STUDY DESIGN</w:t>
            </w:r>
          </w:p>
        </w:tc>
        <w:tc>
          <w:tcPr>
            <w:tcW w:w="8640" w:type="dxa"/>
            <w:shd w:val="clear" w:color="auto" w:fill="auto"/>
            <w:vAlign w:val="center"/>
          </w:tcPr>
          <w:p w14:paraId="6FA75D38" w14:textId="4AF0CD71" w:rsidR="00C24B15" w:rsidRPr="00CA207F" w:rsidRDefault="00DD3B3A" w:rsidP="00397DBE">
            <w:pPr>
              <w:rPr>
                <w:color w:val="000000" w:themeColor="text1"/>
                <w:sz w:val="20"/>
                <w:szCs w:val="18"/>
              </w:rPr>
            </w:pPr>
            <w:r>
              <w:rPr>
                <w:sz w:val="20"/>
                <w:szCs w:val="20"/>
              </w:rPr>
              <w:t>Hospital</w:t>
            </w:r>
            <w:r w:rsidRPr="000A0723">
              <w:rPr>
                <w:sz w:val="20"/>
                <w:szCs w:val="20"/>
              </w:rPr>
              <w:t xml:space="preserve">-based </w:t>
            </w:r>
            <w:r w:rsidR="00B82691">
              <w:rPr>
                <w:sz w:val="20"/>
                <w:szCs w:val="20"/>
              </w:rPr>
              <w:t xml:space="preserve">parallel </w:t>
            </w:r>
            <w:proofErr w:type="spellStart"/>
            <w:r w:rsidR="00AD0C86">
              <w:rPr>
                <w:sz w:val="20"/>
                <w:szCs w:val="20"/>
              </w:rPr>
              <w:t>randomi</w:t>
            </w:r>
            <w:r w:rsidR="003509EC">
              <w:rPr>
                <w:sz w:val="20"/>
                <w:szCs w:val="20"/>
              </w:rPr>
              <w:t>s</w:t>
            </w:r>
            <w:r w:rsidR="00AD0C86">
              <w:rPr>
                <w:sz w:val="20"/>
                <w:szCs w:val="20"/>
              </w:rPr>
              <w:t>ed</w:t>
            </w:r>
            <w:proofErr w:type="spellEnd"/>
            <w:r w:rsidR="00AD0C86">
              <w:rPr>
                <w:sz w:val="20"/>
                <w:szCs w:val="20"/>
              </w:rPr>
              <w:t xml:space="preserve"> </w:t>
            </w:r>
            <w:r w:rsidRPr="000A0723">
              <w:rPr>
                <w:sz w:val="20"/>
                <w:szCs w:val="20"/>
              </w:rPr>
              <w:t>trial</w:t>
            </w:r>
            <w:r w:rsidR="00AE1724">
              <w:rPr>
                <w:sz w:val="20"/>
                <w:szCs w:val="20"/>
              </w:rPr>
              <w:t>.</w:t>
            </w:r>
          </w:p>
        </w:tc>
      </w:tr>
      <w:tr w:rsidR="00C24B15" w:rsidRPr="00C24B15" w14:paraId="64B891BB" w14:textId="77777777" w:rsidTr="00CA207F">
        <w:trPr>
          <w:trHeight w:val="864"/>
        </w:trPr>
        <w:tc>
          <w:tcPr>
            <w:tcW w:w="1795" w:type="dxa"/>
            <w:shd w:val="clear" w:color="auto" w:fill="F2F2F2" w:themeFill="background1" w:themeFillShade="F2"/>
            <w:vAlign w:val="center"/>
          </w:tcPr>
          <w:p w14:paraId="37CDF3DA" w14:textId="77777777" w:rsidR="00C24B15" w:rsidRPr="00C24B15" w:rsidRDefault="00C24B15" w:rsidP="00397DBE">
            <w:pPr>
              <w:rPr>
                <w:color w:val="000000" w:themeColor="text1"/>
                <w:sz w:val="18"/>
                <w:szCs w:val="18"/>
              </w:rPr>
            </w:pPr>
            <w:r w:rsidRPr="00C24B15">
              <w:rPr>
                <w:color w:val="000000" w:themeColor="text1"/>
                <w:sz w:val="18"/>
                <w:szCs w:val="18"/>
              </w:rPr>
              <w:t>PRIMARY OBJECTIVE</w:t>
            </w:r>
          </w:p>
        </w:tc>
        <w:tc>
          <w:tcPr>
            <w:tcW w:w="8640" w:type="dxa"/>
            <w:shd w:val="clear" w:color="auto" w:fill="auto"/>
            <w:vAlign w:val="center"/>
          </w:tcPr>
          <w:p w14:paraId="7310C092" w14:textId="2E4C5897" w:rsidR="00473C85" w:rsidRPr="00CA207F" w:rsidRDefault="00C20DB2" w:rsidP="00473C85">
            <w:pPr>
              <w:rPr>
                <w:color w:val="000000" w:themeColor="text1"/>
                <w:sz w:val="20"/>
                <w:szCs w:val="18"/>
              </w:rPr>
            </w:pPr>
            <w:bookmarkStart w:id="2" w:name="_Hlk69928158"/>
            <w:r>
              <w:rPr>
                <w:color w:val="000000" w:themeColor="text1"/>
                <w:sz w:val="20"/>
                <w:szCs w:val="18"/>
              </w:rPr>
              <w:t xml:space="preserve">Assess </w:t>
            </w:r>
            <w:r w:rsidR="00D74991">
              <w:rPr>
                <w:color w:val="000000" w:themeColor="text1"/>
                <w:sz w:val="20"/>
                <w:szCs w:val="18"/>
              </w:rPr>
              <w:t>acceptability</w:t>
            </w:r>
            <w:r w:rsidR="005C2761">
              <w:rPr>
                <w:color w:val="000000" w:themeColor="text1"/>
                <w:sz w:val="20"/>
                <w:szCs w:val="18"/>
              </w:rPr>
              <w:t xml:space="preserve"> </w:t>
            </w:r>
            <w:r>
              <w:rPr>
                <w:color w:val="000000" w:themeColor="text1"/>
                <w:sz w:val="20"/>
                <w:szCs w:val="18"/>
              </w:rPr>
              <w:t xml:space="preserve">and accessibility of </w:t>
            </w:r>
            <w:r w:rsidR="009A12DA">
              <w:rPr>
                <w:color w:val="000000" w:themeColor="text1"/>
                <w:sz w:val="20"/>
                <w:szCs w:val="18"/>
              </w:rPr>
              <w:t>magnetic walking aids (</w:t>
            </w:r>
            <w:r w:rsidR="000B784A">
              <w:rPr>
                <w:color w:val="000000" w:themeColor="text1"/>
                <w:sz w:val="20"/>
                <w:szCs w:val="18"/>
              </w:rPr>
              <w:t>MWA</w:t>
            </w:r>
            <w:r w:rsidR="009A12DA">
              <w:rPr>
                <w:color w:val="000000" w:themeColor="text1"/>
                <w:sz w:val="20"/>
                <w:szCs w:val="18"/>
              </w:rPr>
              <w:t>)</w:t>
            </w:r>
            <w:r>
              <w:rPr>
                <w:color w:val="000000" w:themeColor="text1"/>
                <w:sz w:val="20"/>
                <w:szCs w:val="18"/>
              </w:rPr>
              <w:t xml:space="preserve"> compared to standard walking aids</w:t>
            </w:r>
            <w:r w:rsidR="009A12DA">
              <w:rPr>
                <w:color w:val="000000" w:themeColor="text1"/>
                <w:sz w:val="20"/>
                <w:szCs w:val="18"/>
              </w:rPr>
              <w:t xml:space="preserve"> (SWA)</w:t>
            </w:r>
            <w:r w:rsidR="0070595F">
              <w:rPr>
                <w:color w:val="000000" w:themeColor="text1"/>
                <w:sz w:val="20"/>
                <w:szCs w:val="18"/>
              </w:rPr>
              <w:t xml:space="preserve"> </w:t>
            </w:r>
            <w:r w:rsidR="000B784A">
              <w:rPr>
                <w:color w:val="000000" w:themeColor="text1"/>
                <w:sz w:val="20"/>
                <w:szCs w:val="18"/>
              </w:rPr>
              <w:t xml:space="preserve">in </w:t>
            </w:r>
            <w:r w:rsidR="00A65B58">
              <w:rPr>
                <w:color w:val="000000" w:themeColor="text1"/>
                <w:sz w:val="20"/>
                <w:szCs w:val="18"/>
              </w:rPr>
              <w:t>patients</w:t>
            </w:r>
            <w:r w:rsidR="000B784A">
              <w:rPr>
                <w:color w:val="000000" w:themeColor="text1"/>
                <w:sz w:val="20"/>
                <w:szCs w:val="18"/>
              </w:rPr>
              <w:t xml:space="preserve"> </w:t>
            </w:r>
            <w:r w:rsidR="0070595F">
              <w:rPr>
                <w:color w:val="000000" w:themeColor="text1"/>
                <w:sz w:val="20"/>
                <w:szCs w:val="18"/>
              </w:rPr>
              <w:t>following joint replacement</w:t>
            </w:r>
            <w:r w:rsidR="009D60A4">
              <w:rPr>
                <w:color w:val="000000" w:themeColor="text1"/>
                <w:sz w:val="20"/>
                <w:szCs w:val="18"/>
              </w:rPr>
              <w:t xml:space="preserve">. </w:t>
            </w:r>
            <w:bookmarkEnd w:id="2"/>
          </w:p>
        </w:tc>
      </w:tr>
      <w:tr w:rsidR="00C24B15" w:rsidRPr="00C24B15" w14:paraId="2F25F7D7" w14:textId="77777777" w:rsidTr="005C2761">
        <w:trPr>
          <w:trHeight w:val="2745"/>
        </w:trPr>
        <w:tc>
          <w:tcPr>
            <w:tcW w:w="1795" w:type="dxa"/>
            <w:shd w:val="clear" w:color="auto" w:fill="F2F2F2" w:themeFill="background1" w:themeFillShade="F2"/>
            <w:vAlign w:val="center"/>
          </w:tcPr>
          <w:p w14:paraId="17BB93F8" w14:textId="77777777" w:rsidR="00C24B15" w:rsidRPr="00C24B15" w:rsidRDefault="00C24B15" w:rsidP="00397DBE">
            <w:pPr>
              <w:rPr>
                <w:color w:val="000000" w:themeColor="text1"/>
                <w:sz w:val="18"/>
                <w:szCs w:val="18"/>
              </w:rPr>
            </w:pPr>
            <w:r w:rsidRPr="00C24B15">
              <w:rPr>
                <w:color w:val="000000" w:themeColor="text1"/>
                <w:sz w:val="18"/>
                <w:szCs w:val="18"/>
              </w:rPr>
              <w:t>SECONDARY OBJECTIVE(S)</w:t>
            </w:r>
          </w:p>
        </w:tc>
        <w:tc>
          <w:tcPr>
            <w:tcW w:w="8640" w:type="dxa"/>
            <w:shd w:val="clear" w:color="auto" w:fill="auto"/>
            <w:vAlign w:val="center"/>
          </w:tcPr>
          <w:p w14:paraId="2AAD55D0" w14:textId="6FF9D6D3" w:rsidR="000A0646" w:rsidRDefault="000A0646" w:rsidP="00761691">
            <w:pPr>
              <w:rPr>
                <w:color w:val="000000" w:themeColor="text1"/>
                <w:sz w:val="20"/>
                <w:szCs w:val="20"/>
              </w:rPr>
            </w:pPr>
            <w:bookmarkStart w:id="3" w:name="_Hlk70271015"/>
            <w:r w:rsidRPr="00381C8A">
              <w:rPr>
                <w:color w:val="000000" w:themeColor="text1"/>
                <w:sz w:val="20"/>
                <w:szCs w:val="20"/>
              </w:rPr>
              <w:t>Determine if the MWA</w:t>
            </w:r>
            <w:r w:rsidR="001302E4" w:rsidRPr="00381C8A">
              <w:rPr>
                <w:color w:val="000000" w:themeColor="text1"/>
                <w:sz w:val="20"/>
                <w:szCs w:val="20"/>
              </w:rPr>
              <w:t xml:space="preserve">, compared to </w:t>
            </w:r>
            <w:r w:rsidR="00C10452" w:rsidRPr="00381C8A">
              <w:rPr>
                <w:color w:val="000000" w:themeColor="text1"/>
                <w:sz w:val="20"/>
                <w:szCs w:val="20"/>
              </w:rPr>
              <w:t>a standard walking aid</w:t>
            </w:r>
            <w:r w:rsidRPr="00381C8A">
              <w:rPr>
                <w:color w:val="000000" w:themeColor="text1"/>
                <w:sz w:val="20"/>
                <w:szCs w:val="20"/>
              </w:rPr>
              <w:t xml:space="preserve"> reduces:</w:t>
            </w:r>
          </w:p>
          <w:p w14:paraId="5EB346F9" w14:textId="6A7C4F24" w:rsidR="00D74991" w:rsidRPr="00D74991" w:rsidRDefault="00D74991" w:rsidP="00D74991">
            <w:pPr>
              <w:pStyle w:val="ListParagraph"/>
              <w:numPr>
                <w:ilvl w:val="0"/>
                <w:numId w:val="11"/>
              </w:numPr>
              <w:rPr>
                <w:color w:val="000000" w:themeColor="text1"/>
                <w:sz w:val="20"/>
                <w:szCs w:val="20"/>
              </w:rPr>
            </w:pPr>
            <w:bookmarkStart w:id="4" w:name="_Hlk71474587"/>
            <w:r>
              <w:rPr>
                <w:color w:val="000000" w:themeColor="text1"/>
                <w:sz w:val="20"/>
                <w:szCs w:val="20"/>
              </w:rPr>
              <w:t>Poor compliance to mobility aids use</w:t>
            </w:r>
          </w:p>
          <w:bookmarkEnd w:id="4"/>
          <w:p w14:paraId="2C02F131" w14:textId="7BA9B5D9" w:rsidR="00761691" w:rsidRPr="005C2761" w:rsidRDefault="00D74991" w:rsidP="000A0646">
            <w:pPr>
              <w:pStyle w:val="ListParagraph"/>
              <w:numPr>
                <w:ilvl w:val="0"/>
                <w:numId w:val="11"/>
              </w:numPr>
              <w:rPr>
                <w:sz w:val="20"/>
                <w:szCs w:val="20"/>
              </w:rPr>
            </w:pPr>
            <w:r>
              <w:rPr>
                <w:sz w:val="20"/>
                <w:szCs w:val="20"/>
              </w:rPr>
              <w:t>T</w:t>
            </w:r>
            <w:r w:rsidR="00817CDB" w:rsidRPr="005C2761">
              <w:rPr>
                <w:sz w:val="20"/>
                <w:szCs w:val="20"/>
              </w:rPr>
              <w:t xml:space="preserve">he number of times a hospital staff member is called to retrieve a fallen </w:t>
            </w:r>
            <w:r w:rsidR="00232D6A" w:rsidRPr="005C2761">
              <w:rPr>
                <w:sz w:val="20"/>
                <w:szCs w:val="20"/>
              </w:rPr>
              <w:t xml:space="preserve">walking aid </w:t>
            </w:r>
          </w:p>
          <w:p w14:paraId="186C4840" w14:textId="0B474D84" w:rsidR="002F60E8" w:rsidRPr="00381C8A" w:rsidRDefault="00D74991" w:rsidP="001302E4">
            <w:pPr>
              <w:pStyle w:val="ListParagraph"/>
              <w:numPr>
                <w:ilvl w:val="0"/>
                <w:numId w:val="11"/>
              </w:numPr>
              <w:rPr>
                <w:color w:val="000000" w:themeColor="text1"/>
                <w:sz w:val="20"/>
                <w:szCs w:val="20"/>
              </w:rPr>
            </w:pPr>
            <w:bookmarkStart w:id="5" w:name="_Hlk70274480"/>
            <w:r>
              <w:rPr>
                <w:color w:val="000000" w:themeColor="text1"/>
                <w:sz w:val="20"/>
                <w:szCs w:val="20"/>
              </w:rPr>
              <w:t>T</w:t>
            </w:r>
            <w:r w:rsidR="00EB0BA2" w:rsidRPr="00381C8A">
              <w:rPr>
                <w:color w:val="000000" w:themeColor="text1"/>
                <w:sz w:val="20"/>
                <w:szCs w:val="20"/>
              </w:rPr>
              <w:t>he number of occasions the walking aid comes to rest on the floor accid</w:t>
            </w:r>
            <w:r w:rsidR="00DC14AE">
              <w:rPr>
                <w:color w:val="000000" w:themeColor="text1"/>
                <w:sz w:val="20"/>
                <w:szCs w:val="20"/>
              </w:rPr>
              <w:t>entally</w:t>
            </w:r>
            <w:r w:rsidR="00EB0BA2" w:rsidRPr="00381C8A">
              <w:rPr>
                <w:color w:val="000000" w:themeColor="text1"/>
                <w:sz w:val="20"/>
                <w:szCs w:val="20"/>
              </w:rPr>
              <w:t xml:space="preserve"> </w:t>
            </w:r>
          </w:p>
          <w:p w14:paraId="697C6096" w14:textId="3E9A6CF3" w:rsidR="00C10452" w:rsidRPr="00381C8A" w:rsidRDefault="00C10452" w:rsidP="005C2761">
            <w:pPr>
              <w:pStyle w:val="ListParagraph"/>
              <w:numPr>
                <w:ilvl w:val="0"/>
                <w:numId w:val="11"/>
              </w:numPr>
              <w:rPr>
                <w:color w:val="000000" w:themeColor="text1"/>
                <w:sz w:val="20"/>
                <w:szCs w:val="20"/>
              </w:rPr>
            </w:pPr>
            <w:r w:rsidRPr="00381C8A">
              <w:rPr>
                <w:color w:val="000000" w:themeColor="text1"/>
                <w:sz w:val="20"/>
                <w:szCs w:val="20"/>
              </w:rPr>
              <w:t xml:space="preserve">The number of occasions patients with </w:t>
            </w:r>
            <w:r w:rsidR="0007277A" w:rsidRPr="00381C8A">
              <w:rPr>
                <w:color w:val="000000" w:themeColor="text1"/>
                <w:sz w:val="20"/>
                <w:szCs w:val="20"/>
              </w:rPr>
              <w:t xml:space="preserve">posterior hip replacement break their post-op protocol by retrieving </w:t>
            </w:r>
            <w:r w:rsidR="00FC0864" w:rsidRPr="00381C8A">
              <w:rPr>
                <w:color w:val="000000" w:themeColor="text1"/>
                <w:sz w:val="20"/>
                <w:szCs w:val="20"/>
              </w:rPr>
              <w:t>a walking aid from the ground</w:t>
            </w:r>
          </w:p>
          <w:bookmarkEnd w:id="5"/>
          <w:p w14:paraId="6EACF076" w14:textId="1F33B23C" w:rsidR="00C9447A" w:rsidRPr="00381C8A" w:rsidRDefault="00FC644E" w:rsidP="00397DBE">
            <w:pPr>
              <w:rPr>
                <w:color w:val="000000" w:themeColor="text1"/>
                <w:sz w:val="20"/>
                <w:szCs w:val="20"/>
              </w:rPr>
            </w:pPr>
            <w:r w:rsidRPr="00381C8A">
              <w:rPr>
                <w:color w:val="000000" w:themeColor="text1"/>
                <w:sz w:val="20"/>
                <w:szCs w:val="20"/>
              </w:rPr>
              <w:t xml:space="preserve">Assess the </w:t>
            </w:r>
            <w:r w:rsidR="004126A1" w:rsidRPr="00381C8A">
              <w:rPr>
                <w:color w:val="000000" w:themeColor="text1"/>
                <w:sz w:val="20"/>
                <w:szCs w:val="20"/>
              </w:rPr>
              <w:t>acceptab</w:t>
            </w:r>
            <w:r w:rsidRPr="00381C8A">
              <w:rPr>
                <w:color w:val="000000" w:themeColor="text1"/>
                <w:sz w:val="20"/>
                <w:szCs w:val="20"/>
              </w:rPr>
              <w:t xml:space="preserve">ility </w:t>
            </w:r>
            <w:r w:rsidR="000B784A" w:rsidRPr="00381C8A">
              <w:rPr>
                <w:color w:val="000000" w:themeColor="text1"/>
                <w:sz w:val="20"/>
                <w:szCs w:val="20"/>
              </w:rPr>
              <w:t>of</w:t>
            </w:r>
            <w:r w:rsidR="00C027D3" w:rsidRPr="00381C8A">
              <w:rPr>
                <w:color w:val="000000" w:themeColor="text1"/>
                <w:sz w:val="20"/>
                <w:szCs w:val="20"/>
              </w:rPr>
              <w:t xml:space="preserve"> MWAs to staff </w:t>
            </w:r>
            <w:r w:rsidR="00AA01C1" w:rsidRPr="00381C8A">
              <w:rPr>
                <w:color w:val="000000" w:themeColor="text1"/>
                <w:sz w:val="20"/>
                <w:szCs w:val="20"/>
              </w:rPr>
              <w:t>caring for inpatients following joint replacement</w:t>
            </w:r>
            <w:r w:rsidR="004126A1" w:rsidRPr="00381C8A">
              <w:rPr>
                <w:color w:val="000000" w:themeColor="text1"/>
                <w:sz w:val="20"/>
                <w:szCs w:val="20"/>
              </w:rPr>
              <w:t>.</w:t>
            </w:r>
          </w:p>
          <w:p w14:paraId="12284D30" w14:textId="750173F7" w:rsidR="00893407" w:rsidRPr="00381C8A" w:rsidRDefault="00D86304" w:rsidP="00397DBE">
            <w:pPr>
              <w:rPr>
                <w:color w:val="000000" w:themeColor="text1"/>
                <w:sz w:val="20"/>
                <w:szCs w:val="20"/>
              </w:rPr>
            </w:pPr>
            <w:r w:rsidRPr="00381C8A">
              <w:rPr>
                <w:color w:val="000000" w:themeColor="text1"/>
                <w:sz w:val="20"/>
                <w:szCs w:val="20"/>
              </w:rPr>
              <w:t xml:space="preserve">Provide </w:t>
            </w:r>
            <w:r w:rsidR="00923C9D" w:rsidRPr="00381C8A">
              <w:rPr>
                <w:color w:val="000000" w:themeColor="text1"/>
                <w:sz w:val="20"/>
                <w:szCs w:val="20"/>
              </w:rPr>
              <w:t xml:space="preserve">falls </w:t>
            </w:r>
            <w:r w:rsidRPr="00381C8A">
              <w:rPr>
                <w:color w:val="000000" w:themeColor="text1"/>
                <w:sz w:val="20"/>
                <w:szCs w:val="20"/>
              </w:rPr>
              <w:t xml:space="preserve">data </w:t>
            </w:r>
            <w:r w:rsidR="00E56C44" w:rsidRPr="00381C8A">
              <w:rPr>
                <w:color w:val="000000" w:themeColor="text1"/>
                <w:sz w:val="20"/>
                <w:szCs w:val="20"/>
              </w:rPr>
              <w:t xml:space="preserve">to establish an effect size for fall rates to be used to inform a future large-scale </w:t>
            </w:r>
            <w:r w:rsidR="00923C9D" w:rsidRPr="00381C8A">
              <w:rPr>
                <w:color w:val="000000" w:themeColor="text1"/>
                <w:sz w:val="20"/>
                <w:szCs w:val="20"/>
              </w:rPr>
              <w:t>trial</w:t>
            </w:r>
            <w:bookmarkEnd w:id="3"/>
            <w:r w:rsidR="00AE1724">
              <w:rPr>
                <w:color w:val="000000" w:themeColor="text1"/>
                <w:sz w:val="20"/>
                <w:szCs w:val="20"/>
              </w:rPr>
              <w:t>.</w:t>
            </w:r>
          </w:p>
        </w:tc>
      </w:tr>
      <w:tr w:rsidR="00C24B15" w:rsidRPr="00007432" w14:paraId="2C4BC754" w14:textId="77777777" w:rsidTr="00CA207F">
        <w:trPr>
          <w:trHeight w:val="576"/>
        </w:trPr>
        <w:tc>
          <w:tcPr>
            <w:tcW w:w="1795" w:type="dxa"/>
            <w:shd w:val="clear" w:color="auto" w:fill="F2F2F2" w:themeFill="background1" w:themeFillShade="F2"/>
            <w:vAlign w:val="center"/>
          </w:tcPr>
          <w:p w14:paraId="5EA1BEEE" w14:textId="77777777" w:rsidR="00C24B15" w:rsidRPr="00C24B15" w:rsidRDefault="00C24B15" w:rsidP="00397DBE">
            <w:pPr>
              <w:rPr>
                <w:color w:val="000000" w:themeColor="text1"/>
                <w:sz w:val="18"/>
                <w:szCs w:val="18"/>
              </w:rPr>
            </w:pPr>
            <w:r w:rsidRPr="00C24B15">
              <w:rPr>
                <w:color w:val="000000" w:themeColor="text1"/>
                <w:sz w:val="18"/>
                <w:szCs w:val="18"/>
              </w:rPr>
              <w:t>NUMBER OF SUBJECTS</w:t>
            </w:r>
          </w:p>
        </w:tc>
        <w:tc>
          <w:tcPr>
            <w:tcW w:w="8640" w:type="dxa"/>
            <w:shd w:val="clear" w:color="auto" w:fill="auto"/>
            <w:vAlign w:val="center"/>
          </w:tcPr>
          <w:p w14:paraId="7E26A9C4" w14:textId="145507EF" w:rsidR="00C24B15" w:rsidRPr="00696175" w:rsidRDefault="00866578" w:rsidP="00397DBE">
            <w:pPr>
              <w:rPr>
                <w:color w:val="000000" w:themeColor="text1"/>
                <w:sz w:val="20"/>
                <w:szCs w:val="18"/>
                <w:lang w:val="pt-PT"/>
              </w:rPr>
            </w:pPr>
            <w:r w:rsidRPr="00696175">
              <w:rPr>
                <w:color w:val="000000" w:themeColor="text1"/>
                <w:sz w:val="20"/>
                <w:szCs w:val="18"/>
                <w:lang w:val="pt-PT"/>
              </w:rPr>
              <w:t xml:space="preserve"> </w:t>
            </w:r>
            <w:r w:rsidR="00A65B58" w:rsidRPr="00696175">
              <w:rPr>
                <w:color w:val="000000" w:themeColor="text1"/>
                <w:sz w:val="20"/>
                <w:szCs w:val="18"/>
                <w:lang w:val="pt-PT"/>
              </w:rPr>
              <w:t xml:space="preserve">Total = 40 (n = 20 MWA; n = 20 SOC </w:t>
            </w:r>
            <w:proofErr w:type="spellStart"/>
            <w:r w:rsidR="00A65B58" w:rsidRPr="00696175">
              <w:rPr>
                <w:color w:val="000000" w:themeColor="text1"/>
                <w:sz w:val="20"/>
                <w:szCs w:val="18"/>
                <w:lang w:val="pt-PT"/>
              </w:rPr>
              <w:t>aid</w:t>
            </w:r>
            <w:proofErr w:type="spellEnd"/>
            <w:r w:rsidR="00A65B58" w:rsidRPr="00696175">
              <w:rPr>
                <w:color w:val="000000" w:themeColor="text1"/>
                <w:sz w:val="20"/>
                <w:szCs w:val="18"/>
                <w:lang w:val="pt-PT"/>
              </w:rPr>
              <w:t>).</w:t>
            </w:r>
          </w:p>
        </w:tc>
      </w:tr>
      <w:tr w:rsidR="00C24B15" w:rsidRPr="00C24B15" w14:paraId="03FE5D79" w14:textId="77777777" w:rsidTr="00CA207F">
        <w:trPr>
          <w:trHeight w:val="864"/>
        </w:trPr>
        <w:tc>
          <w:tcPr>
            <w:tcW w:w="1795" w:type="dxa"/>
            <w:shd w:val="clear" w:color="auto" w:fill="F2F2F2" w:themeFill="background1" w:themeFillShade="F2"/>
            <w:vAlign w:val="center"/>
          </w:tcPr>
          <w:p w14:paraId="722AB68E" w14:textId="77777777" w:rsidR="00C24B15" w:rsidRPr="00C24B15" w:rsidRDefault="00C24B15" w:rsidP="00397DBE">
            <w:pPr>
              <w:rPr>
                <w:color w:val="000000" w:themeColor="text1"/>
                <w:sz w:val="18"/>
                <w:szCs w:val="18"/>
              </w:rPr>
            </w:pPr>
            <w:r w:rsidRPr="00C24B15">
              <w:rPr>
                <w:color w:val="000000" w:themeColor="text1"/>
                <w:sz w:val="18"/>
                <w:szCs w:val="18"/>
              </w:rPr>
              <w:t>SUBJECT SELECTION CRITERIA</w:t>
            </w:r>
          </w:p>
        </w:tc>
        <w:tc>
          <w:tcPr>
            <w:tcW w:w="8640" w:type="dxa"/>
            <w:shd w:val="clear" w:color="auto" w:fill="auto"/>
            <w:vAlign w:val="center"/>
          </w:tcPr>
          <w:p w14:paraId="6106CA6D" w14:textId="5D8FFC3E" w:rsidR="002F60E8" w:rsidRDefault="0041466D" w:rsidP="00397DBE">
            <w:pPr>
              <w:rPr>
                <w:color w:val="000000" w:themeColor="text1"/>
                <w:sz w:val="20"/>
                <w:szCs w:val="18"/>
              </w:rPr>
            </w:pPr>
            <w:bookmarkStart w:id="6" w:name="_Hlk61789176"/>
            <w:r>
              <w:rPr>
                <w:color w:val="000000" w:themeColor="text1"/>
                <w:sz w:val="20"/>
                <w:szCs w:val="18"/>
              </w:rPr>
              <w:t xml:space="preserve">Inpatient </w:t>
            </w:r>
            <w:r w:rsidR="003509EC">
              <w:rPr>
                <w:color w:val="000000" w:themeColor="text1"/>
                <w:sz w:val="20"/>
                <w:szCs w:val="18"/>
              </w:rPr>
              <w:t>r</w:t>
            </w:r>
            <w:r w:rsidR="002F60E8">
              <w:rPr>
                <w:color w:val="000000" w:themeColor="text1"/>
                <w:sz w:val="20"/>
                <w:szCs w:val="18"/>
              </w:rPr>
              <w:t>equir</w:t>
            </w:r>
            <w:r>
              <w:rPr>
                <w:color w:val="000000" w:themeColor="text1"/>
                <w:sz w:val="20"/>
                <w:szCs w:val="18"/>
              </w:rPr>
              <w:t>ing</w:t>
            </w:r>
            <w:r w:rsidR="002F60E8">
              <w:rPr>
                <w:color w:val="000000" w:themeColor="text1"/>
                <w:sz w:val="20"/>
                <w:szCs w:val="18"/>
              </w:rPr>
              <w:t xml:space="preserve"> a </w:t>
            </w:r>
            <w:r w:rsidR="003509EC">
              <w:rPr>
                <w:color w:val="000000" w:themeColor="text1"/>
                <w:sz w:val="20"/>
                <w:szCs w:val="18"/>
              </w:rPr>
              <w:t>w</w:t>
            </w:r>
            <w:r w:rsidR="002E480C">
              <w:rPr>
                <w:color w:val="000000" w:themeColor="text1"/>
                <w:sz w:val="20"/>
                <w:szCs w:val="18"/>
              </w:rPr>
              <w:t xml:space="preserve">alking stick or </w:t>
            </w:r>
            <w:r w:rsidR="003509EC">
              <w:rPr>
                <w:color w:val="000000" w:themeColor="text1"/>
                <w:sz w:val="20"/>
                <w:szCs w:val="18"/>
              </w:rPr>
              <w:t>e</w:t>
            </w:r>
            <w:r w:rsidR="002E480C">
              <w:rPr>
                <w:color w:val="000000" w:themeColor="text1"/>
                <w:sz w:val="20"/>
                <w:szCs w:val="18"/>
              </w:rPr>
              <w:t>lbow crutch</w:t>
            </w:r>
            <w:r w:rsidR="002F60E8">
              <w:rPr>
                <w:color w:val="000000" w:themeColor="text1"/>
                <w:sz w:val="20"/>
                <w:szCs w:val="18"/>
              </w:rPr>
              <w:t xml:space="preserve"> to mobilize</w:t>
            </w:r>
            <w:r w:rsidR="00AE1724">
              <w:rPr>
                <w:color w:val="000000" w:themeColor="text1"/>
                <w:sz w:val="20"/>
                <w:szCs w:val="18"/>
              </w:rPr>
              <w:t>.</w:t>
            </w:r>
            <w:r w:rsidR="002F60E8">
              <w:rPr>
                <w:color w:val="000000" w:themeColor="text1"/>
                <w:sz w:val="20"/>
                <w:szCs w:val="18"/>
              </w:rPr>
              <w:t xml:space="preserve"> </w:t>
            </w:r>
          </w:p>
          <w:p w14:paraId="568C431A" w14:textId="27822D33" w:rsidR="00C24B15" w:rsidRDefault="00F02DBE" w:rsidP="00397DBE">
            <w:pPr>
              <w:rPr>
                <w:color w:val="000000" w:themeColor="text1"/>
                <w:sz w:val="20"/>
                <w:szCs w:val="18"/>
              </w:rPr>
            </w:pPr>
            <w:r w:rsidRPr="00251486">
              <w:rPr>
                <w:color w:val="000000" w:themeColor="text1"/>
                <w:sz w:val="20"/>
                <w:szCs w:val="18"/>
              </w:rPr>
              <w:t>Total hip or total knee replacement</w:t>
            </w:r>
            <w:r w:rsidR="002F60E8" w:rsidRPr="00251486">
              <w:rPr>
                <w:color w:val="000000" w:themeColor="text1"/>
                <w:sz w:val="20"/>
                <w:szCs w:val="18"/>
              </w:rPr>
              <w:t xml:space="preserve"> within the last</w:t>
            </w:r>
            <w:r w:rsidR="002F60E8">
              <w:rPr>
                <w:color w:val="000000" w:themeColor="text1"/>
                <w:sz w:val="20"/>
                <w:szCs w:val="18"/>
              </w:rPr>
              <w:t xml:space="preserve"> </w:t>
            </w:r>
            <w:r w:rsidR="00251486">
              <w:rPr>
                <w:color w:val="000000" w:themeColor="text1"/>
                <w:sz w:val="20"/>
                <w:szCs w:val="18"/>
              </w:rPr>
              <w:t>4</w:t>
            </w:r>
            <w:r>
              <w:rPr>
                <w:color w:val="000000" w:themeColor="text1"/>
                <w:sz w:val="20"/>
                <w:szCs w:val="18"/>
              </w:rPr>
              <w:t xml:space="preserve"> </w:t>
            </w:r>
            <w:r w:rsidR="002F60E8">
              <w:rPr>
                <w:color w:val="000000" w:themeColor="text1"/>
                <w:sz w:val="20"/>
                <w:szCs w:val="18"/>
              </w:rPr>
              <w:t>weeks</w:t>
            </w:r>
            <w:r w:rsidR="00AE1724">
              <w:rPr>
                <w:color w:val="000000" w:themeColor="text1"/>
                <w:sz w:val="20"/>
                <w:szCs w:val="18"/>
              </w:rPr>
              <w:t>.</w:t>
            </w:r>
            <w:r w:rsidR="002F60E8">
              <w:rPr>
                <w:color w:val="000000" w:themeColor="text1"/>
                <w:sz w:val="20"/>
                <w:szCs w:val="18"/>
              </w:rPr>
              <w:t xml:space="preserve"> </w:t>
            </w:r>
          </w:p>
          <w:p w14:paraId="6BAA6C01" w14:textId="480CB99F" w:rsidR="002F60E8" w:rsidRPr="00CA207F" w:rsidRDefault="00B46026" w:rsidP="00397DBE">
            <w:pPr>
              <w:rPr>
                <w:color w:val="000000" w:themeColor="text1"/>
                <w:sz w:val="20"/>
                <w:szCs w:val="18"/>
              </w:rPr>
            </w:pPr>
            <w:bookmarkStart w:id="7" w:name="_Hlk61789267"/>
            <w:bookmarkEnd w:id="6"/>
            <w:r>
              <w:rPr>
                <w:color w:val="000000" w:themeColor="text1"/>
                <w:sz w:val="20"/>
                <w:szCs w:val="18"/>
              </w:rPr>
              <w:t>Exclude cognitively impaired,</w:t>
            </w:r>
            <w:r w:rsidR="00AF73D6">
              <w:rPr>
                <w:color w:val="000000" w:themeColor="text1"/>
                <w:sz w:val="20"/>
                <w:szCs w:val="18"/>
              </w:rPr>
              <w:t xml:space="preserve"> nil stroke, nil </w:t>
            </w:r>
            <w:bookmarkEnd w:id="7"/>
            <w:r w:rsidR="002E480C">
              <w:rPr>
                <w:color w:val="000000" w:themeColor="text1"/>
                <w:sz w:val="20"/>
                <w:szCs w:val="18"/>
              </w:rPr>
              <w:t>Parkinson</w:t>
            </w:r>
            <w:r w:rsidR="00E22BB5">
              <w:rPr>
                <w:color w:val="000000" w:themeColor="text1"/>
                <w:sz w:val="20"/>
                <w:szCs w:val="18"/>
              </w:rPr>
              <w:t>’s</w:t>
            </w:r>
            <w:r w:rsidR="002E480C">
              <w:rPr>
                <w:color w:val="000000" w:themeColor="text1"/>
                <w:sz w:val="20"/>
                <w:szCs w:val="18"/>
              </w:rPr>
              <w:t xml:space="preserve"> Disease</w:t>
            </w:r>
            <w:r w:rsidR="00AE1724">
              <w:rPr>
                <w:color w:val="000000" w:themeColor="text1"/>
                <w:sz w:val="20"/>
                <w:szCs w:val="18"/>
              </w:rPr>
              <w:t>.</w:t>
            </w:r>
            <w:r w:rsidR="002E480C">
              <w:rPr>
                <w:color w:val="000000" w:themeColor="text1"/>
                <w:sz w:val="20"/>
                <w:szCs w:val="18"/>
              </w:rPr>
              <w:t xml:space="preserve"> </w:t>
            </w:r>
          </w:p>
        </w:tc>
      </w:tr>
      <w:tr w:rsidR="00C24B15" w:rsidRPr="00C24B15" w14:paraId="3EAA8C89" w14:textId="77777777" w:rsidTr="00CA207F">
        <w:trPr>
          <w:trHeight w:val="1152"/>
        </w:trPr>
        <w:tc>
          <w:tcPr>
            <w:tcW w:w="1795" w:type="dxa"/>
            <w:shd w:val="clear" w:color="auto" w:fill="F2F2F2" w:themeFill="background1" w:themeFillShade="F2"/>
            <w:vAlign w:val="center"/>
          </w:tcPr>
          <w:p w14:paraId="5054AF37" w14:textId="587671D4" w:rsidR="00C24B15" w:rsidRPr="00C24B15" w:rsidRDefault="00C24B15" w:rsidP="00397DBE">
            <w:pPr>
              <w:rPr>
                <w:color w:val="000000" w:themeColor="text1"/>
                <w:sz w:val="18"/>
                <w:szCs w:val="18"/>
              </w:rPr>
            </w:pPr>
            <w:r w:rsidRPr="00C24B15">
              <w:rPr>
                <w:color w:val="000000" w:themeColor="text1"/>
                <w:sz w:val="18"/>
                <w:szCs w:val="18"/>
              </w:rPr>
              <w:t>PRODUCTAND ROUTE OF ADMINISTRATION</w:t>
            </w:r>
          </w:p>
        </w:tc>
        <w:tc>
          <w:tcPr>
            <w:tcW w:w="8640" w:type="dxa"/>
            <w:shd w:val="clear" w:color="auto" w:fill="auto"/>
            <w:vAlign w:val="center"/>
          </w:tcPr>
          <w:p w14:paraId="581435D6" w14:textId="05E4A5A4" w:rsidR="004F189E" w:rsidRDefault="00F954A2" w:rsidP="00397DBE">
            <w:pPr>
              <w:rPr>
                <w:color w:val="000000" w:themeColor="text1"/>
                <w:sz w:val="20"/>
                <w:szCs w:val="18"/>
              </w:rPr>
            </w:pPr>
            <w:r>
              <w:rPr>
                <w:color w:val="000000" w:themeColor="text1"/>
                <w:sz w:val="20"/>
                <w:szCs w:val="18"/>
              </w:rPr>
              <w:t>The product is a</w:t>
            </w:r>
            <w:r w:rsidR="00AE1724">
              <w:rPr>
                <w:color w:val="000000" w:themeColor="text1"/>
                <w:sz w:val="20"/>
                <w:szCs w:val="18"/>
              </w:rPr>
              <w:t>n</w:t>
            </w:r>
            <w:r>
              <w:rPr>
                <w:color w:val="000000" w:themeColor="text1"/>
                <w:sz w:val="20"/>
                <w:szCs w:val="18"/>
              </w:rPr>
              <w:t xml:space="preserve"> MWA which will be </w:t>
            </w:r>
            <w:r w:rsidR="00F277F7">
              <w:rPr>
                <w:color w:val="000000" w:themeColor="text1"/>
                <w:sz w:val="20"/>
                <w:szCs w:val="18"/>
              </w:rPr>
              <w:t xml:space="preserve">able to adhere to </w:t>
            </w:r>
            <w:r w:rsidR="00BF7B31">
              <w:rPr>
                <w:color w:val="000000" w:themeColor="text1"/>
                <w:sz w:val="20"/>
                <w:szCs w:val="18"/>
              </w:rPr>
              <w:t>m</w:t>
            </w:r>
            <w:r w:rsidR="002F60E8">
              <w:rPr>
                <w:color w:val="000000" w:themeColor="text1"/>
                <w:sz w:val="20"/>
                <w:szCs w:val="18"/>
              </w:rPr>
              <w:t>agnetic wall mount</w:t>
            </w:r>
            <w:r w:rsidR="00E22BB5">
              <w:rPr>
                <w:color w:val="000000" w:themeColor="text1"/>
                <w:sz w:val="20"/>
                <w:szCs w:val="18"/>
              </w:rPr>
              <w:t>s</w:t>
            </w:r>
            <w:r w:rsidR="002F60E8">
              <w:rPr>
                <w:color w:val="000000" w:themeColor="text1"/>
                <w:sz w:val="20"/>
                <w:szCs w:val="18"/>
              </w:rPr>
              <w:t xml:space="preserve"> placed </w:t>
            </w:r>
            <w:r w:rsidR="00A75881">
              <w:rPr>
                <w:color w:val="000000" w:themeColor="text1"/>
                <w:sz w:val="20"/>
                <w:szCs w:val="18"/>
              </w:rPr>
              <w:t xml:space="preserve">standardized locations </w:t>
            </w:r>
            <w:r w:rsidR="002F60E8">
              <w:rPr>
                <w:color w:val="000000" w:themeColor="text1"/>
                <w:sz w:val="20"/>
                <w:szCs w:val="18"/>
              </w:rPr>
              <w:t>in the bathroom</w:t>
            </w:r>
            <w:r w:rsidR="004F189E">
              <w:rPr>
                <w:color w:val="000000" w:themeColor="text1"/>
                <w:sz w:val="20"/>
                <w:szCs w:val="18"/>
              </w:rPr>
              <w:t xml:space="preserve">, bedside and beside the plinth on </w:t>
            </w:r>
            <w:r w:rsidR="00E22BB5">
              <w:rPr>
                <w:color w:val="000000" w:themeColor="text1"/>
                <w:sz w:val="20"/>
                <w:szCs w:val="18"/>
              </w:rPr>
              <w:t>‘</w:t>
            </w:r>
            <w:r w:rsidR="009C7E59">
              <w:rPr>
                <w:color w:val="000000" w:themeColor="text1"/>
                <w:sz w:val="20"/>
                <w:szCs w:val="18"/>
              </w:rPr>
              <w:t>L</w:t>
            </w:r>
            <w:r w:rsidR="004F189E">
              <w:rPr>
                <w:color w:val="000000" w:themeColor="text1"/>
                <w:sz w:val="20"/>
                <w:szCs w:val="18"/>
              </w:rPr>
              <w:t>evel 2 gym</w:t>
            </w:r>
            <w:r w:rsidR="00AE1724">
              <w:rPr>
                <w:color w:val="000000" w:themeColor="text1"/>
                <w:sz w:val="20"/>
                <w:szCs w:val="18"/>
              </w:rPr>
              <w:t>.</w:t>
            </w:r>
            <w:r w:rsidR="00E22BB5">
              <w:rPr>
                <w:color w:val="000000" w:themeColor="text1"/>
                <w:sz w:val="20"/>
                <w:szCs w:val="18"/>
              </w:rPr>
              <w:t>’</w:t>
            </w:r>
          </w:p>
          <w:p w14:paraId="21303FF4" w14:textId="6A025434" w:rsidR="00C24B15" w:rsidRDefault="009C406C" w:rsidP="00397DBE">
            <w:pPr>
              <w:rPr>
                <w:color w:val="000000" w:themeColor="text1"/>
                <w:sz w:val="20"/>
                <w:szCs w:val="18"/>
              </w:rPr>
            </w:pPr>
            <w:r>
              <w:rPr>
                <w:color w:val="000000" w:themeColor="text1"/>
                <w:sz w:val="20"/>
                <w:szCs w:val="18"/>
              </w:rPr>
              <w:t>Participants will be trained in the use of the MWA and the</w:t>
            </w:r>
            <w:r w:rsidR="00815959">
              <w:rPr>
                <w:color w:val="000000" w:themeColor="text1"/>
                <w:sz w:val="20"/>
                <w:szCs w:val="18"/>
              </w:rPr>
              <w:t xml:space="preserve"> </w:t>
            </w:r>
            <w:r w:rsidR="004F189E">
              <w:rPr>
                <w:color w:val="000000" w:themeColor="text1"/>
                <w:sz w:val="20"/>
                <w:szCs w:val="18"/>
              </w:rPr>
              <w:t>magnetic attachment</w:t>
            </w:r>
            <w:r>
              <w:rPr>
                <w:color w:val="000000" w:themeColor="text1"/>
                <w:sz w:val="20"/>
                <w:szCs w:val="18"/>
              </w:rPr>
              <w:t>s will be</w:t>
            </w:r>
            <w:r w:rsidR="004F189E">
              <w:rPr>
                <w:color w:val="000000" w:themeColor="text1"/>
                <w:sz w:val="20"/>
                <w:szCs w:val="18"/>
              </w:rPr>
              <w:t xml:space="preserve"> administrated by trained </w:t>
            </w:r>
            <w:proofErr w:type="spellStart"/>
            <w:r w:rsidR="004F189E">
              <w:rPr>
                <w:color w:val="000000" w:themeColor="text1"/>
                <w:sz w:val="20"/>
                <w:szCs w:val="18"/>
              </w:rPr>
              <w:t>Wolper</w:t>
            </w:r>
            <w:proofErr w:type="spellEnd"/>
            <w:r w:rsidR="004F189E">
              <w:rPr>
                <w:color w:val="000000" w:themeColor="text1"/>
                <w:sz w:val="20"/>
                <w:szCs w:val="18"/>
              </w:rPr>
              <w:t xml:space="preserve"> staff member</w:t>
            </w:r>
            <w:r>
              <w:rPr>
                <w:color w:val="000000" w:themeColor="text1"/>
                <w:sz w:val="20"/>
                <w:szCs w:val="18"/>
              </w:rPr>
              <w:t>s.</w:t>
            </w:r>
            <w:r w:rsidR="004F189E">
              <w:rPr>
                <w:color w:val="000000" w:themeColor="text1"/>
                <w:sz w:val="20"/>
                <w:szCs w:val="18"/>
              </w:rPr>
              <w:t xml:space="preserve">  </w:t>
            </w:r>
          </w:p>
          <w:p w14:paraId="5BD2BD07" w14:textId="433ED217" w:rsidR="004F189E" w:rsidRPr="00CA207F" w:rsidRDefault="004F189E" w:rsidP="00397DBE">
            <w:pPr>
              <w:rPr>
                <w:color w:val="000000" w:themeColor="text1"/>
                <w:sz w:val="20"/>
                <w:szCs w:val="18"/>
              </w:rPr>
            </w:pPr>
          </w:p>
        </w:tc>
      </w:tr>
      <w:tr w:rsidR="00C24B15" w:rsidRPr="00C24B15" w14:paraId="17F8B0D0" w14:textId="77777777" w:rsidTr="00CA207F">
        <w:trPr>
          <w:trHeight w:val="1152"/>
        </w:trPr>
        <w:tc>
          <w:tcPr>
            <w:tcW w:w="1795" w:type="dxa"/>
            <w:shd w:val="clear" w:color="auto" w:fill="F2F2F2" w:themeFill="background1" w:themeFillShade="F2"/>
            <w:vAlign w:val="center"/>
          </w:tcPr>
          <w:p w14:paraId="2FDE3930" w14:textId="5FF1DBE3" w:rsidR="00C24B15" w:rsidRPr="00C24B15" w:rsidRDefault="00C24B15" w:rsidP="00397DBE">
            <w:pPr>
              <w:rPr>
                <w:color w:val="000000" w:themeColor="text1"/>
                <w:sz w:val="18"/>
                <w:szCs w:val="18"/>
              </w:rPr>
            </w:pPr>
            <w:r w:rsidRPr="00C24B15">
              <w:rPr>
                <w:color w:val="000000" w:themeColor="text1"/>
                <w:sz w:val="18"/>
                <w:szCs w:val="18"/>
              </w:rPr>
              <w:t>(CONTROL) PRODUCT</w:t>
            </w:r>
            <w:r w:rsidR="002267EC">
              <w:rPr>
                <w:color w:val="000000" w:themeColor="text1"/>
                <w:sz w:val="18"/>
                <w:szCs w:val="18"/>
              </w:rPr>
              <w:t xml:space="preserve"> </w:t>
            </w:r>
            <w:r w:rsidRPr="00C24B15">
              <w:rPr>
                <w:color w:val="000000" w:themeColor="text1"/>
                <w:sz w:val="18"/>
                <w:szCs w:val="18"/>
              </w:rPr>
              <w:t>AND ROUTE OF ADMINISTRATION</w:t>
            </w:r>
          </w:p>
        </w:tc>
        <w:tc>
          <w:tcPr>
            <w:tcW w:w="8640" w:type="dxa"/>
            <w:shd w:val="clear" w:color="auto" w:fill="auto"/>
            <w:vAlign w:val="center"/>
          </w:tcPr>
          <w:p w14:paraId="63926563" w14:textId="64D9D515" w:rsidR="004F189E" w:rsidRDefault="00CE5D88" w:rsidP="00397DBE">
            <w:pPr>
              <w:rPr>
                <w:color w:val="000000" w:themeColor="text1"/>
                <w:sz w:val="20"/>
                <w:szCs w:val="18"/>
              </w:rPr>
            </w:pPr>
            <w:r>
              <w:rPr>
                <w:color w:val="000000" w:themeColor="text1"/>
                <w:sz w:val="20"/>
                <w:szCs w:val="18"/>
              </w:rPr>
              <w:t>Standard walking aids</w:t>
            </w:r>
            <w:r w:rsidR="00AE1724">
              <w:rPr>
                <w:color w:val="000000" w:themeColor="text1"/>
                <w:sz w:val="20"/>
                <w:szCs w:val="18"/>
              </w:rPr>
              <w:t>.</w:t>
            </w:r>
          </w:p>
          <w:p w14:paraId="7B44C2F8" w14:textId="0F4CB0D8" w:rsidR="00327996" w:rsidRPr="00CA207F" w:rsidRDefault="00327996" w:rsidP="00397DBE">
            <w:pPr>
              <w:rPr>
                <w:color w:val="000000" w:themeColor="text1"/>
                <w:sz w:val="20"/>
                <w:szCs w:val="18"/>
              </w:rPr>
            </w:pPr>
            <w:r>
              <w:rPr>
                <w:color w:val="000000" w:themeColor="text1"/>
                <w:sz w:val="20"/>
                <w:szCs w:val="18"/>
              </w:rPr>
              <w:t xml:space="preserve">Participants will be trained in the use of the standard walking aid </w:t>
            </w:r>
            <w:r w:rsidR="000E237B">
              <w:rPr>
                <w:color w:val="000000" w:themeColor="text1"/>
                <w:sz w:val="20"/>
                <w:szCs w:val="18"/>
              </w:rPr>
              <w:t xml:space="preserve">by trained </w:t>
            </w:r>
            <w:proofErr w:type="spellStart"/>
            <w:r w:rsidR="000E237B">
              <w:rPr>
                <w:color w:val="000000" w:themeColor="text1"/>
                <w:sz w:val="20"/>
                <w:szCs w:val="18"/>
              </w:rPr>
              <w:t>Wolper</w:t>
            </w:r>
            <w:proofErr w:type="spellEnd"/>
            <w:r w:rsidR="000E237B">
              <w:rPr>
                <w:color w:val="000000" w:themeColor="text1"/>
                <w:sz w:val="20"/>
                <w:szCs w:val="18"/>
              </w:rPr>
              <w:t xml:space="preserve"> staff members.</w:t>
            </w:r>
          </w:p>
        </w:tc>
      </w:tr>
      <w:tr w:rsidR="00FC684E" w:rsidRPr="00C24B15" w14:paraId="3A027C07" w14:textId="77777777" w:rsidTr="00CA207F">
        <w:trPr>
          <w:trHeight w:val="432"/>
        </w:trPr>
        <w:tc>
          <w:tcPr>
            <w:tcW w:w="10435" w:type="dxa"/>
            <w:gridSpan w:val="2"/>
            <w:shd w:val="clear" w:color="auto" w:fill="F2F2F2" w:themeFill="background1" w:themeFillShade="F2"/>
            <w:vAlign w:val="center"/>
          </w:tcPr>
          <w:p w14:paraId="3AA3D3D6" w14:textId="77777777" w:rsidR="00FC684E" w:rsidRPr="00C24B15" w:rsidRDefault="00FC684E" w:rsidP="00397DBE">
            <w:pPr>
              <w:rPr>
                <w:color w:val="000000" w:themeColor="text1"/>
                <w:sz w:val="18"/>
                <w:szCs w:val="18"/>
              </w:rPr>
            </w:pPr>
            <w:r w:rsidRPr="00C24B15">
              <w:rPr>
                <w:color w:val="000000" w:themeColor="text1"/>
                <w:sz w:val="18"/>
                <w:szCs w:val="18"/>
              </w:rPr>
              <w:t>DURATION OF SUBJECT PARTICIPATION AND STUDY DURATION</w:t>
            </w:r>
          </w:p>
        </w:tc>
      </w:tr>
      <w:tr w:rsidR="00C24B15" w:rsidRPr="00C24B15" w14:paraId="66D3337A" w14:textId="77777777" w:rsidTr="00CA207F">
        <w:trPr>
          <w:trHeight w:val="592"/>
        </w:trPr>
        <w:tc>
          <w:tcPr>
            <w:tcW w:w="1795" w:type="dxa"/>
            <w:shd w:val="clear" w:color="auto" w:fill="F2F2F2" w:themeFill="background1" w:themeFillShade="F2"/>
            <w:vAlign w:val="center"/>
          </w:tcPr>
          <w:p w14:paraId="0C5CF6BB" w14:textId="77777777" w:rsidR="00C24B15" w:rsidRPr="00C24B15" w:rsidRDefault="00C24B15" w:rsidP="00397DBE">
            <w:pPr>
              <w:rPr>
                <w:color w:val="000000" w:themeColor="text1"/>
                <w:sz w:val="18"/>
                <w:szCs w:val="18"/>
              </w:rPr>
            </w:pPr>
            <w:r w:rsidRPr="00C24B15">
              <w:rPr>
                <w:color w:val="000000" w:themeColor="text1"/>
                <w:sz w:val="18"/>
                <w:szCs w:val="18"/>
              </w:rPr>
              <w:lastRenderedPageBreak/>
              <w:t>SCREENING</w:t>
            </w:r>
          </w:p>
        </w:tc>
        <w:tc>
          <w:tcPr>
            <w:tcW w:w="8640" w:type="dxa"/>
            <w:shd w:val="clear" w:color="auto" w:fill="auto"/>
            <w:vAlign w:val="center"/>
          </w:tcPr>
          <w:p w14:paraId="657223C5" w14:textId="77CCBA40" w:rsidR="00C24B15" w:rsidRPr="00CA207F" w:rsidRDefault="009E046E" w:rsidP="00397DBE">
            <w:pPr>
              <w:rPr>
                <w:color w:val="000000" w:themeColor="text1"/>
                <w:sz w:val="20"/>
                <w:szCs w:val="18"/>
              </w:rPr>
            </w:pPr>
            <w:r>
              <w:rPr>
                <w:color w:val="000000" w:themeColor="text1"/>
                <w:sz w:val="20"/>
                <w:szCs w:val="18"/>
              </w:rPr>
              <w:t>Screen</w:t>
            </w:r>
            <w:r w:rsidR="00427641">
              <w:rPr>
                <w:color w:val="000000" w:themeColor="text1"/>
                <w:sz w:val="20"/>
                <w:szCs w:val="18"/>
              </w:rPr>
              <w:t>ing</w:t>
            </w:r>
            <w:r>
              <w:rPr>
                <w:color w:val="000000" w:themeColor="text1"/>
                <w:sz w:val="20"/>
                <w:szCs w:val="18"/>
              </w:rPr>
              <w:t xml:space="preserve"> process prior to the patient arriving to </w:t>
            </w:r>
            <w:proofErr w:type="spellStart"/>
            <w:r>
              <w:rPr>
                <w:color w:val="000000" w:themeColor="text1"/>
                <w:sz w:val="20"/>
                <w:szCs w:val="18"/>
              </w:rPr>
              <w:t>Wolper</w:t>
            </w:r>
            <w:proofErr w:type="spellEnd"/>
            <w:r>
              <w:rPr>
                <w:color w:val="000000" w:themeColor="text1"/>
                <w:sz w:val="20"/>
                <w:szCs w:val="18"/>
              </w:rPr>
              <w:t xml:space="preserve"> Jewish Hospital is completed by the </w:t>
            </w:r>
            <w:r w:rsidR="006F5842" w:rsidRPr="006F5842">
              <w:rPr>
                <w:color w:val="000000" w:themeColor="text1"/>
                <w:sz w:val="20"/>
                <w:szCs w:val="18"/>
              </w:rPr>
              <w:t xml:space="preserve">Nursing Unit Manager </w:t>
            </w:r>
            <w:r w:rsidR="006F5842">
              <w:rPr>
                <w:color w:val="000000" w:themeColor="text1"/>
                <w:sz w:val="20"/>
                <w:szCs w:val="18"/>
              </w:rPr>
              <w:t>(</w:t>
            </w:r>
            <w:r>
              <w:rPr>
                <w:color w:val="000000" w:themeColor="text1"/>
                <w:sz w:val="20"/>
                <w:szCs w:val="18"/>
              </w:rPr>
              <w:t>NUM</w:t>
            </w:r>
            <w:r w:rsidR="006F5842">
              <w:rPr>
                <w:color w:val="000000" w:themeColor="text1"/>
                <w:sz w:val="20"/>
                <w:szCs w:val="18"/>
              </w:rPr>
              <w:t>)</w:t>
            </w:r>
            <w:r w:rsidR="00427641">
              <w:rPr>
                <w:color w:val="000000" w:themeColor="text1"/>
                <w:sz w:val="20"/>
                <w:szCs w:val="18"/>
              </w:rPr>
              <w:t xml:space="preserve"> (Marcelle</w:t>
            </w:r>
            <w:r w:rsidR="00815959">
              <w:rPr>
                <w:color w:val="000000" w:themeColor="text1"/>
                <w:sz w:val="20"/>
                <w:szCs w:val="18"/>
              </w:rPr>
              <w:t xml:space="preserve"> Segal</w:t>
            </w:r>
            <w:r w:rsidR="00427641">
              <w:rPr>
                <w:color w:val="000000" w:themeColor="text1"/>
                <w:sz w:val="20"/>
                <w:szCs w:val="18"/>
              </w:rPr>
              <w:t>)</w:t>
            </w:r>
            <w:r>
              <w:rPr>
                <w:color w:val="000000" w:themeColor="text1"/>
                <w:sz w:val="20"/>
                <w:szCs w:val="18"/>
              </w:rPr>
              <w:t xml:space="preserve"> on </w:t>
            </w:r>
            <w:r w:rsidR="00E22BB5">
              <w:rPr>
                <w:color w:val="000000" w:themeColor="text1"/>
                <w:sz w:val="20"/>
                <w:szCs w:val="18"/>
              </w:rPr>
              <w:t>‘</w:t>
            </w:r>
            <w:r w:rsidR="009C7E59">
              <w:rPr>
                <w:color w:val="000000" w:themeColor="text1"/>
                <w:sz w:val="20"/>
                <w:szCs w:val="18"/>
              </w:rPr>
              <w:t>L</w:t>
            </w:r>
            <w:r>
              <w:rPr>
                <w:color w:val="000000" w:themeColor="text1"/>
                <w:sz w:val="20"/>
                <w:szCs w:val="18"/>
              </w:rPr>
              <w:t>evel 1.</w:t>
            </w:r>
            <w:r w:rsidR="00E22BB5">
              <w:rPr>
                <w:color w:val="000000" w:themeColor="text1"/>
                <w:sz w:val="20"/>
                <w:szCs w:val="18"/>
              </w:rPr>
              <w:t>’</w:t>
            </w:r>
            <w:r>
              <w:rPr>
                <w:color w:val="000000" w:themeColor="text1"/>
                <w:sz w:val="20"/>
                <w:szCs w:val="18"/>
              </w:rPr>
              <w:t xml:space="preserve"> Prior to their admission into the hospital</w:t>
            </w:r>
            <w:r w:rsidR="00E22BB5">
              <w:rPr>
                <w:color w:val="000000" w:themeColor="text1"/>
                <w:sz w:val="20"/>
                <w:szCs w:val="18"/>
              </w:rPr>
              <w:t>,</w:t>
            </w:r>
            <w:r>
              <w:rPr>
                <w:color w:val="000000" w:themeColor="text1"/>
                <w:sz w:val="20"/>
                <w:szCs w:val="18"/>
              </w:rPr>
              <w:t xml:space="preserve"> potential eligibility </w:t>
            </w:r>
            <w:r w:rsidR="00E22BB5">
              <w:rPr>
                <w:color w:val="000000" w:themeColor="text1"/>
                <w:sz w:val="20"/>
                <w:szCs w:val="18"/>
              </w:rPr>
              <w:t>will</w:t>
            </w:r>
            <w:r>
              <w:rPr>
                <w:color w:val="000000" w:themeColor="text1"/>
                <w:sz w:val="20"/>
                <w:szCs w:val="18"/>
              </w:rPr>
              <w:t xml:space="preserve"> be assessed. </w:t>
            </w:r>
            <w:r w:rsidR="00F02DBE" w:rsidRPr="00251486">
              <w:rPr>
                <w:color w:val="000000" w:themeColor="text1"/>
                <w:sz w:val="20"/>
                <w:szCs w:val="18"/>
              </w:rPr>
              <w:t>This includes</w:t>
            </w:r>
            <w:r w:rsidRPr="00251486">
              <w:rPr>
                <w:color w:val="000000" w:themeColor="text1"/>
                <w:sz w:val="20"/>
                <w:szCs w:val="18"/>
              </w:rPr>
              <w:t xml:space="preserve">: </w:t>
            </w:r>
            <w:r w:rsidR="003509EC">
              <w:rPr>
                <w:color w:val="000000" w:themeColor="text1"/>
                <w:sz w:val="20"/>
                <w:szCs w:val="18"/>
              </w:rPr>
              <w:t>p</w:t>
            </w:r>
            <w:r w:rsidR="00427641" w:rsidRPr="00251486">
              <w:rPr>
                <w:color w:val="000000" w:themeColor="text1"/>
                <w:sz w:val="20"/>
                <w:szCs w:val="18"/>
              </w:rPr>
              <w:t xml:space="preserve">ast medical history, </w:t>
            </w:r>
            <w:r w:rsidR="00F02DBE" w:rsidRPr="00251486">
              <w:rPr>
                <w:color w:val="000000" w:themeColor="text1"/>
                <w:sz w:val="20"/>
                <w:szCs w:val="18"/>
              </w:rPr>
              <w:t>s</w:t>
            </w:r>
            <w:r w:rsidR="00427641" w:rsidRPr="00251486">
              <w:rPr>
                <w:color w:val="000000" w:themeColor="text1"/>
                <w:sz w:val="20"/>
                <w:szCs w:val="18"/>
              </w:rPr>
              <w:t>ocial history</w:t>
            </w:r>
            <w:r w:rsidRPr="00251486">
              <w:rPr>
                <w:color w:val="000000" w:themeColor="text1"/>
                <w:sz w:val="20"/>
                <w:szCs w:val="18"/>
              </w:rPr>
              <w:t xml:space="preserve">, age, </w:t>
            </w:r>
            <w:r w:rsidR="00427641" w:rsidRPr="00251486">
              <w:rPr>
                <w:color w:val="000000" w:themeColor="text1"/>
                <w:sz w:val="20"/>
                <w:szCs w:val="18"/>
              </w:rPr>
              <w:t>admission reason</w:t>
            </w:r>
            <w:r w:rsidRPr="00251486">
              <w:rPr>
                <w:color w:val="000000" w:themeColor="text1"/>
                <w:sz w:val="20"/>
                <w:szCs w:val="18"/>
              </w:rPr>
              <w:t>, current mobility status</w:t>
            </w:r>
            <w:r w:rsidR="00167971">
              <w:rPr>
                <w:color w:val="000000" w:themeColor="text1"/>
                <w:sz w:val="20"/>
                <w:szCs w:val="18"/>
              </w:rPr>
              <w:t>.</w:t>
            </w:r>
            <w:r>
              <w:rPr>
                <w:color w:val="000000" w:themeColor="text1"/>
                <w:sz w:val="20"/>
                <w:szCs w:val="18"/>
              </w:rPr>
              <w:t xml:space="preserve"> </w:t>
            </w:r>
          </w:p>
        </w:tc>
      </w:tr>
      <w:tr w:rsidR="00CA207F" w:rsidRPr="00C24B15" w14:paraId="192F7A4F" w14:textId="77777777" w:rsidTr="00CA207F">
        <w:trPr>
          <w:trHeight w:val="592"/>
        </w:trPr>
        <w:tc>
          <w:tcPr>
            <w:tcW w:w="1795" w:type="dxa"/>
            <w:shd w:val="clear" w:color="auto" w:fill="F2F2F2" w:themeFill="background1" w:themeFillShade="F2"/>
            <w:vAlign w:val="center"/>
          </w:tcPr>
          <w:p w14:paraId="4F6AB346" w14:textId="77777777" w:rsidR="00CA207F" w:rsidRPr="00C24B15" w:rsidRDefault="00CA207F" w:rsidP="00397DBE">
            <w:pPr>
              <w:rPr>
                <w:color w:val="000000" w:themeColor="text1"/>
                <w:sz w:val="18"/>
                <w:szCs w:val="18"/>
              </w:rPr>
            </w:pPr>
            <w:r>
              <w:rPr>
                <w:color w:val="000000" w:themeColor="text1"/>
                <w:sz w:val="18"/>
                <w:szCs w:val="18"/>
              </w:rPr>
              <w:t>TREATMENT</w:t>
            </w:r>
          </w:p>
        </w:tc>
        <w:tc>
          <w:tcPr>
            <w:tcW w:w="8640" w:type="dxa"/>
            <w:shd w:val="clear" w:color="auto" w:fill="auto"/>
            <w:vAlign w:val="center"/>
          </w:tcPr>
          <w:p w14:paraId="4B6C6A1B" w14:textId="4671489C" w:rsidR="00CA207F" w:rsidRPr="00CA207F" w:rsidRDefault="008C208F" w:rsidP="00397DBE">
            <w:pPr>
              <w:rPr>
                <w:color w:val="000000" w:themeColor="text1"/>
                <w:sz w:val="20"/>
                <w:szCs w:val="18"/>
              </w:rPr>
            </w:pPr>
            <w:r>
              <w:rPr>
                <w:color w:val="000000" w:themeColor="text1"/>
                <w:sz w:val="20"/>
                <w:szCs w:val="18"/>
              </w:rPr>
              <w:t>All p</w:t>
            </w:r>
            <w:r w:rsidR="00DD3BE3">
              <w:rPr>
                <w:color w:val="000000" w:themeColor="text1"/>
                <w:sz w:val="20"/>
                <w:szCs w:val="18"/>
              </w:rPr>
              <w:t xml:space="preserve">articipants will undergo </w:t>
            </w:r>
            <w:r>
              <w:rPr>
                <w:color w:val="000000" w:themeColor="text1"/>
                <w:sz w:val="20"/>
                <w:szCs w:val="18"/>
              </w:rPr>
              <w:t>the usual inpatient treatment and care</w:t>
            </w:r>
            <w:r w:rsidR="00E569DC">
              <w:rPr>
                <w:color w:val="000000" w:themeColor="text1"/>
                <w:sz w:val="20"/>
                <w:szCs w:val="18"/>
              </w:rPr>
              <w:t xml:space="preserve">. Participants will be </w:t>
            </w:r>
            <w:r w:rsidR="007A5E97">
              <w:rPr>
                <w:color w:val="000000" w:themeColor="text1"/>
                <w:sz w:val="20"/>
                <w:szCs w:val="18"/>
              </w:rPr>
              <w:t>randomized</w:t>
            </w:r>
            <w:r w:rsidR="00E569DC">
              <w:rPr>
                <w:color w:val="000000" w:themeColor="text1"/>
                <w:sz w:val="20"/>
                <w:szCs w:val="18"/>
              </w:rPr>
              <w:t xml:space="preserve"> to receive either the MWA or the SOC walking aid. </w:t>
            </w:r>
            <w:r w:rsidR="00EC4534">
              <w:rPr>
                <w:color w:val="000000" w:themeColor="text1"/>
                <w:sz w:val="20"/>
                <w:szCs w:val="18"/>
              </w:rPr>
              <w:t xml:space="preserve">Two </w:t>
            </w:r>
            <w:r w:rsidR="00D62BA7">
              <w:rPr>
                <w:color w:val="000000" w:themeColor="text1"/>
                <w:sz w:val="20"/>
                <w:szCs w:val="18"/>
              </w:rPr>
              <w:t>M</w:t>
            </w:r>
            <w:r w:rsidR="00444C30">
              <w:rPr>
                <w:color w:val="000000" w:themeColor="text1"/>
                <w:sz w:val="20"/>
                <w:szCs w:val="18"/>
              </w:rPr>
              <w:t xml:space="preserve">agnetic mounts </w:t>
            </w:r>
            <w:r w:rsidR="00D62BA7">
              <w:rPr>
                <w:color w:val="000000" w:themeColor="text1"/>
                <w:sz w:val="20"/>
                <w:szCs w:val="18"/>
              </w:rPr>
              <w:t xml:space="preserve">for the MWAs will be </w:t>
            </w:r>
            <w:r w:rsidR="00444C30">
              <w:rPr>
                <w:color w:val="000000" w:themeColor="text1"/>
                <w:sz w:val="20"/>
                <w:szCs w:val="18"/>
              </w:rPr>
              <w:t xml:space="preserve">placed </w:t>
            </w:r>
            <w:r w:rsidR="00EC4534">
              <w:rPr>
                <w:color w:val="000000" w:themeColor="text1"/>
                <w:sz w:val="20"/>
                <w:szCs w:val="18"/>
              </w:rPr>
              <w:t xml:space="preserve">in standardized positions for </w:t>
            </w:r>
            <w:r w:rsidR="00D62BA7">
              <w:rPr>
                <w:color w:val="000000" w:themeColor="text1"/>
                <w:sz w:val="20"/>
                <w:szCs w:val="18"/>
              </w:rPr>
              <w:t>each participants’</w:t>
            </w:r>
            <w:r w:rsidR="00444C30">
              <w:rPr>
                <w:color w:val="000000" w:themeColor="text1"/>
                <w:sz w:val="20"/>
                <w:szCs w:val="18"/>
              </w:rPr>
              <w:t xml:space="preserve"> bedside, bathroom</w:t>
            </w:r>
            <w:r w:rsidR="00800C68">
              <w:rPr>
                <w:color w:val="000000" w:themeColor="text1"/>
                <w:sz w:val="20"/>
                <w:szCs w:val="18"/>
              </w:rPr>
              <w:t xml:space="preserve"> by the toilet and shower</w:t>
            </w:r>
            <w:r w:rsidR="003509EC">
              <w:rPr>
                <w:color w:val="000000" w:themeColor="text1"/>
                <w:sz w:val="20"/>
                <w:szCs w:val="18"/>
              </w:rPr>
              <w:t>,</w:t>
            </w:r>
            <w:r w:rsidR="00444C30">
              <w:rPr>
                <w:color w:val="000000" w:themeColor="text1"/>
                <w:sz w:val="20"/>
                <w:szCs w:val="18"/>
              </w:rPr>
              <w:t xml:space="preserve"> and </w:t>
            </w:r>
            <w:r w:rsidR="00800C68">
              <w:rPr>
                <w:color w:val="000000" w:themeColor="text1"/>
                <w:sz w:val="20"/>
                <w:szCs w:val="18"/>
              </w:rPr>
              <w:t xml:space="preserve">between each </w:t>
            </w:r>
            <w:r w:rsidR="00444C30">
              <w:rPr>
                <w:color w:val="000000" w:themeColor="text1"/>
                <w:sz w:val="20"/>
                <w:szCs w:val="18"/>
              </w:rPr>
              <w:t>physiotherapy</w:t>
            </w:r>
            <w:r w:rsidR="00427641">
              <w:rPr>
                <w:color w:val="000000" w:themeColor="text1"/>
                <w:sz w:val="20"/>
                <w:szCs w:val="18"/>
              </w:rPr>
              <w:t xml:space="preserve"> treatment</w:t>
            </w:r>
            <w:r w:rsidR="00444C30">
              <w:rPr>
                <w:color w:val="000000" w:themeColor="text1"/>
                <w:sz w:val="20"/>
                <w:szCs w:val="18"/>
              </w:rPr>
              <w:t xml:space="preserve"> bed on </w:t>
            </w:r>
            <w:r w:rsidR="00E22BB5">
              <w:rPr>
                <w:color w:val="000000" w:themeColor="text1"/>
                <w:sz w:val="20"/>
                <w:szCs w:val="18"/>
              </w:rPr>
              <w:t>‘</w:t>
            </w:r>
            <w:r w:rsidR="009C7E59">
              <w:rPr>
                <w:color w:val="000000" w:themeColor="text1"/>
                <w:sz w:val="20"/>
                <w:szCs w:val="18"/>
              </w:rPr>
              <w:t>L</w:t>
            </w:r>
            <w:r w:rsidR="00444C30">
              <w:rPr>
                <w:color w:val="000000" w:themeColor="text1"/>
                <w:sz w:val="20"/>
                <w:szCs w:val="18"/>
              </w:rPr>
              <w:t xml:space="preserve">evel </w:t>
            </w:r>
            <w:r w:rsidR="00427641">
              <w:rPr>
                <w:color w:val="000000" w:themeColor="text1"/>
                <w:sz w:val="20"/>
                <w:szCs w:val="18"/>
              </w:rPr>
              <w:t>2</w:t>
            </w:r>
            <w:r w:rsidR="00444C30">
              <w:rPr>
                <w:color w:val="000000" w:themeColor="text1"/>
                <w:sz w:val="20"/>
                <w:szCs w:val="18"/>
              </w:rPr>
              <w:t xml:space="preserve"> </w:t>
            </w:r>
            <w:r w:rsidR="00E22BB5">
              <w:rPr>
                <w:color w:val="000000" w:themeColor="text1"/>
                <w:sz w:val="20"/>
                <w:szCs w:val="18"/>
              </w:rPr>
              <w:t xml:space="preserve">gym’ </w:t>
            </w:r>
            <w:r w:rsidR="00444C30">
              <w:rPr>
                <w:color w:val="000000" w:themeColor="text1"/>
                <w:sz w:val="20"/>
                <w:szCs w:val="18"/>
              </w:rPr>
              <w:t xml:space="preserve">at </w:t>
            </w:r>
            <w:proofErr w:type="spellStart"/>
            <w:r w:rsidR="00444C30">
              <w:rPr>
                <w:color w:val="000000" w:themeColor="text1"/>
                <w:sz w:val="20"/>
                <w:szCs w:val="18"/>
              </w:rPr>
              <w:t>Wolper</w:t>
            </w:r>
            <w:proofErr w:type="spellEnd"/>
            <w:r w:rsidR="00B74A3B">
              <w:rPr>
                <w:color w:val="000000" w:themeColor="text1"/>
                <w:sz w:val="20"/>
                <w:szCs w:val="18"/>
              </w:rPr>
              <w:t>.</w:t>
            </w:r>
            <w:r w:rsidR="00FD0E9A">
              <w:rPr>
                <w:color w:val="000000" w:themeColor="text1"/>
                <w:sz w:val="20"/>
                <w:szCs w:val="18"/>
              </w:rPr>
              <w:t xml:space="preserve"> Participants will keep a record of the number of times their walking aid comes to rest on the floor each day.</w:t>
            </w:r>
          </w:p>
        </w:tc>
      </w:tr>
      <w:tr w:rsidR="00C24B15" w:rsidRPr="00C24B15" w14:paraId="481FF455" w14:textId="77777777" w:rsidTr="00CA207F">
        <w:trPr>
          <w:trHeight w:val="592"/>
        </w:trPr>
        <w:tc>
          <w:tcPr>
            <w:tcW w:w="1795" w:type="dxa"/>
            <w:shd w:val="clear" w:color="auto" w:fill="F2F2F2" w:themeFill="background1" w:themeFillShade="F2"/>
            <w:vAlign w:val="center"/>
          </w:tcPr>
          <w:p w14:paraId="4D73DCC6" w14:textId="77777777" w:rsidR="00C24B15" w:rsidRPr="00C24B15" w:rsidRDefault="00C24B15" w:rsidP="00C24B15">
            <w:pPr>
              <w:rPr>
                <w:color w:val="000000" w:themeColor="text1"/>
                <w:sz w:val="18"/>
                <w:szCs w:val="18"/>
              </w:rPr>
            </w:pPr>
            <w:r w:rsidRPr="00C24B15">
              <w:rPr>
                <w:color w:val="000000" w:themeColor="text1"/>
                <w:sz w:val="18"/>
                <w:szCs w:val="18"/>
              </w:rPr>
              <w:t>FOLLOW-UP</w:t>
            </w:r>
          </w:p>
        </w:tc>
        <w:tc>
          <w:tcPr>
            <w:tcW w:w="8640" w:type="dxa"/>
            <w:shd w:val="clear" w:color="auto" w:fill="auto"/>
            <w:vAlign w:val="center"/>
          </w:tcPr>
          <w:p w14:paraId="70E97AFB" w14:textId="0D8B16BB" w:rsidR="00C24B15" w:rsidRPr="00CA207F" w:rsidRDefault="003509EC" w:rsidP="00397DBE">
            <w:pPr>
              <w:rPr>
                <w:color w:val="000000" w:themeColor="text1"/>
                <w:sz w:val="20"/>
                <w:szCs w:val="18"/>
              </w:rPr>
            </w:pPr>
            <w:r>
              <w:rPr>
                <w:color w:val="000000" w:themeColor="text1"/>
                <w:sz w:val="20"/>
                <w:szCs w:val="18"/>
              </w:rPr>
              <w:t>Either a</w:t>
            </w:r>
            <w:r w:rsidR="00EC5871">
              <w:rPr>
                <w:color w:val="000000" w:themeColor="text1"/>
                <w:sz w:val="20"/>
                <w:szCs w:val="18"/>
              </w:rPr>
              <w:t xml:space="preserve">fter 8 days of walking aid use, </w:t>
            </w:r>
            <w:r w:rsidR="003B4F30">
              <w:rPr>
                <w:color w:val="000000" w:themeColor="text1"/>
                <w:sz w:val="20"/>
                <w:szCs w:val="18"/>
              </w:rPr>
              <w:t xml:space="preserve">when the participant no longer needs the aid, </w:t>
            </w:r>
            <w:r w:rsidR="00B63AEA">
              <w:rPr>
                <w:color w:val="000000" w:themeColor="text1"/>
                <w:sz w:val="20"/>
                <w:szCs w:val="18"/>
              </w:rPr>
              <w:t xml:space="preserve">or </w:t>
            </w:r>
            <w:r w:rsidR="00EC5871">
              <w:rPr>
                <w:color w:val="000000" w:themeColor="text1"/>
                <w:sz w:val="20"/>
                <w:szCs w:val="18"/>
              </w:rPr>
              <w:t xml:space="preserve">on discharge (whichever happens first), </w:t>
            </w:r>
            <w:r w:rsidR="00B74A3B">
              <w:rPr>
                <w:color w:val="000000" w:themeColor="text1"/>
                <w:sz w:val="20"/>
                <w:szCs w:val="18"/>
              </w:rPr>
              <w:t xml:space="preserve">each patient will fill out a short </w:t>
            </w:r>
            <w:r w:rsidR="00C96A7F">
              <w:rPr>
                <w:color w:val="000000" w:themeColor="text1"/>
                <w:sz w:val="20"/>
                <w:szCs w:val="18"/>
              </w:rPr>
              <w:t xml:space="preserve">(10 minute) </w:t>
            </w:r>
            <w:r w:rsidR="00B74A3B">
              <w:rPr>
                <w:color w:val="000000" w:themeColor="text1"/>
                <w:sz w:val="20"/>
                <w:szCs w:val="18"/>
              </w:rPr>
              <w:t xml:space="preserve">survey regarding their experience with the MWA </w:t>
            </w:r>
            <w:r w:rsidR="00FB4A1B">
              <w:rPr>
                <w:color w:val="000000" w:themeColor="text1"/>
                <w:sz w:val="20"/>
                <w:szCs w:val="18"/>
              </w:rPr>
              <w:t xml:space="preserve">or </w:t>
            </w:r>
            <w:r w:rsidR="00B74A3B">
              <w:rPr>
                <w:color w:val="000000" w:themeColor="text1"/>
                <w:sz w:val="20"/>
                <w:szCs w:val="18"/>
              </w:rPr>
              <w:t xml:space="preserve">the </w:t>
            </w:r>
            <w:r w:rsidR="00866578">
              <w:rPr>
                <w:color w:val="000000" w:themeColor="text1"/>
                <w:sz w:val="20"/>
                <w:szCs w:val="18"/>
              </w:rPr>
              <w:t>SOC</w:t>
            </w:r>
            <w:r w:rsidR="00B74A3B">
              <w:rPr>
                <w:color w:val="000000" w:themeColor="text1"/>
                <w:sz w:val="20"/>
                <w:szCs w:val="18"/>
              </w:rPr>
              <w:t xml:space="preserve"> walking aid.</w:t>
            </w:r>
            <w:r w:rsidR="00444C30">
              <w:rPr>
                <w:color w:val="000000" w:themeColor="text1"/>
                <w:sz w:val="20"/>
                <w:szCs w:val="18"/>
              </w:rPr>
              <w:t xml:space="preserve"> </w:t>
            </w:r>
            <w:r w:rsidR="00BF20A4">
              <w:rPr>
                <w:color w:val="000000" w:themeColor="text1"/>
                <w:sz w:val="20"/>
                <w:szCs w:val="18"/>
              </w:rPr>
              <w:t xml:space="preserve"> At the conclusion of the </w:t>
            </w:r>
            <w:r w:rsidR="00C96A7F">
              <w:rPr>
                <w:color w:val="000000" w:themeColor="text1"/>
                <w:sz w:val="20"/>
                <w:szCs w:val="18"/>
              </w:rPr>
              <w:t>t</w:t>
            </w:r>
            <w:r w:rsidR="00BF20A4">
              <w:rPr>
                <w:color w:val="000000" w:themeColor="text1"/>
                <w:sz w:val="20"/>
                <w:szCs w:val="18"/>
              </w:rPr>
              <w:t xml:space="preserve">rial, staff </w:t>
            </w:r>
            <w:r w:rsidR="00183E7D">
              <w:rPr>
                <w:color w:val="000000" w:themeColor="text1"/>
                <w:sz w:val="20"/>
                <w:szCs w:val="18"/>
              </w:rPr>
              <w:t>involved in the care of participants will be asked to complete a short</w:t>
            </w:r>
            <w:r w:rsidR="00444C30">
              <w:rPr>
                <w:color w:val="000000" w:themeColor="text1"/>
                <w:sz w:val="20"/>
                <w:szCs w:val="18"/>
              </w:rPr>
              <w:t xml:space="preserve"> </w:t>
            </w:r>
            <w:r w:rsidR="00C96A7F">
              <w:rPr>
                <w:color w:val="000000" w:themeColor="text1"/>
                <w:sz w:val="20"/>
                <w:szCs w:val="18"/>
              </w:rPr>
              <w:t xml:space="preserve">survey </w:t>
            </w:r>
            <w:r w:rsidR="00097376">
              <w:rPr>
                <w:color w:val="000000" w:themeColor="text1"/>
                <w:sz w:val="20"/>
                <w:szCs w:val="18"/>
              </w:rPr>
              <w:t>(</w:t>
            </w:r>
            <w:r w:rsidR="00B65063">
              <w:rPr>
                <w:color w:val="000000" w:themeColor="text1"/>
                <w:sz w:val="20"/>
                <w:szCs w:val="18"/>
              </w:rPr>
              <w:t>5</w:t>
            </w:r>
            <w:r w:rsidR="00097376">
              <w:rPr>
                <w:color w:val="000000" w:themeColor="text1"/>
                <w:sz w:val="20"/>
                <w:szCs w:val="18"/>
              </w:rPr>
              <w:t xml:space="preserve"> minutes) </w:t>
            </w:r>
            <w:r w:rsidR="00592CDD">
              <w:rPr>
                <w:color w:val="000000" w:themeColor="text1"/>
                <w:sz w:val="20"/>
                <w:szCs w:val="18"/>
              </w:rPr>
              <w:t>about their experience of caring for people using the</w:t>
            </w:r>
            <w:r w:rsidR="00444C30">
              <w:rPr>
                <w:color w:val="000000" w:themeColor="text1"/>
                <w:sz w:val="20"/>
                <w:szCs w:val="18"/>
              </w:rPr>
              <w:t xml:space="preserve"> </w:t>
            </w:r>
            <w:r w:rsidR="00097376">
              <w:rPr>
                <w:color w:val="000000" w:themeColor="text1"/>
                <w:sz w:val="20"/>
                <w:szCs w:val="18"/>
              </w:rPr>
              <w:t>MWAs.</w:t>
            </w:r>
            <w:r w:rsidR="00A75881">
              <w:rPr>
                <w:color w:val="000000" w:themeColor="text1"/>
                <w:sz w:val="20"/>
                <w:szCs w:val="18"/>
              </w:rPr>
              <w:t xml:space="preserve"> </w:t>
            </w:r>
          </w:p>
        </w:tc>
      </w:tr>
    </w:tbl>
    <w:p w14:paraId="0CED322E" w14:textId="77777777" w:rsidR="00184DC6" w:rsidRPr="00C805C2" w:rsidRDefault="00184DC6" w:rsidP="00C805C2">
      <w:pPr>
        <w:spacing w:line="240" w:lineRule="auto"/>
        <w:rPr>
          <w:sz w:val="20"/>
          <w:szCs w:val="20"/>
        </w:rPr>
      </w:pPr>
    </w:p>
    <w:p w14:paraId="02AAC543" w14:textId="4BA1E5C4" w:rsidR="00621B2C" w:rsidRPr="006A0235" w:rsidRDefault="00E63191" w:rsidP="00C805C2">
      <w:pPr>
        <w:pStyle w:val="Heading1"/>
        <w:numPr>
          <w:ilvl w:val="0"/>
          <w:numId w:val="1"/>
        </w:numPr>
        <w:spacing w:line="240" w:lineRule="auto"/>
        <w:ind w:left="360"/>
        <w:rPr>
          <w:szCs w:val="20"/>
        </w:rPr>
      </w:pPr>
      <w:r w:rsidRPr="00C805C2">
        <w:rPr>
          <w:sz w:val="20"/>
          <w:szCs w:val="20"/>
        </w:rPr>
        <w:br w:type="page"/>
      </w:r>
      <w:bookmarkStart w:id="8" w:name="_Toc8636738"/>
      <w:r w:rsidR="00621B2C" w:rsidRPr="006A0235">
        <w:rPr>
          <w:szCs w:val="20"/>
        </w:rPr>
        <w:lastRenderedPageBreak/>
        <w:t>Study Team and Site(s)</w:t>
      </w:r>
      <w:bookmarkEnd w:id="8"/>
    </w:p>
    <w:p w14:paraId="7A5B6A14" w14:textId="4C6095B5" w:rsidR="006A0235" w:rsidRDefault="00444C30" w:rsidP="00C805C2">
      <w:pPr>
        <w:spacing w:line="240" w:lineRule="auto"/>
        <w:rPr>
          <w:b/>
          <w:bCs/>
          <w:iCs/>
          <w:sz w:val="20"/>
          <w:szCs w:val="20"/>
        </w:rPr>
      </w:pPr>
      <w:r>
        <w:rPr>
          <w:b/>
          <w:bCs/>
          <w:iCs/>
          <w:sz w:val="20"/>
          <w:szCs w:val="20"/>
        </w:rPr>
        <w:t xml:space="preserve">Team: Alex Roberts, </w:t>
      </w:r>
      <w:r w:rsidR="00AD46AD">
        <w:rPr>
          <w:b/>
          <w:bCs/>
          <w:iCs/>
          <w:sz w:val="20"/>
          <w:szCs w:val="20"/>
        </w:rPr>
        <w:t>Lucy McCarthy</w:t>
      </w:r>
      <w:r>
        <w:rPr>
          <w:b/>
          <w:bCs/>
          <w:iCs/>
          <w:sz w:val="20"/>
          <w:szCs w:val="20"/>
        </w:rPr>
        <w:t>, Jessica Trim,</w:t>
      </w:r>
      <w:r w:rsidR="00AD46AD">
        <w:rPr>
          <w:b/>
          <w:bCs/>
          <w:iCs/>
          <w:sz w:val="20"/>
          <w:szCs w:val="20"/>
        </w:rPr>
        <w:t xml:space="preserve"> Alex Smith,</w:t>
      </w:r>
      <w:r>
        <w:rPr>
          <w:b/>
          <w:bCs/>
          <w:iCs/>
          <w:sz w:val="20"/>
          <w:szCs w:val="20"/>
        </w:rPr>
        <w:t xml:space="preserve"> Marcelle Segal, Cody Kane</w:t>
      </w:r>
      <w:r w:rsidR="00424967">
        <w:rPr>
          <w:b/>
          <w:bCs/>
          <w:iCs/>
          <w:sz w:val="20"/>
          <w:szCs w:val="20"/>
        </w:rPr>
        <w:t xml:space="preserve">, Dr Malcom Bowman, </w:t>
      </w:r>
      <w:r w:rsidR="00D1561B">
        <w:rPr>
          <w:b/>
          <w:bCs/>
          <w:iCs/>
          <w:sz w:val="20"/>
          <w:szCs w:val="20"/>
        </w:rPr>
        <w:br/>
      </w:r>
      <w:r w:rsidR="00424967">
        <w:rPr>
          <w:b/>
          <w:bCs/>
          <w:iCs/>
          <w:sz w:val="20"/>
          <w:szCs w:val="20"/>
        </w:rPr>
        <w:t xml:space="preserve">Dr Tracy </w:t>
      </w:r>
      <w:proofErr w:type="spellStart"/>
      <w:r w:rsidR="00424967">
        <w:rPr>
          <w:b/>
          <w:bCs/>
          <w:iCs/>
          <w:sz w:val="20"/>
          <w:szCs w:val="20"/>
        </w:rPr>
        <w:t>Murrant</w:t>
      </w:r>
      <w:proofErr w:type="spellEnd"/>
      <w:r w:rsidR="00424967">
        <w:rPr>
          <w:b/>
          <w:bCs/>
          <w:iCs/>
          <w:sz w:val="20"/>
          <w:szCs w:val="20"/>
        </w:rPr>
        <w:t xml:space="preserve"> and Natalie Allen (University of Sydney research mentor)</w:t>
      </w:r>
    </w:p>
    <w:p w14:paraId="73098251" w14:textId="46E28249" w:rsidR="00444C30" w:rsidRDefault="00444C30" w:rsidP="00C805C2">
      <w:pPr>
        <w:spacing w:line="240" w:lineRule="auto"/>
        <w:rPr>
          <w:b/>
          <w:bCs/>
          <w:iCs/>
          <w:sz w:val="20"/>
          <w:szCs w:val="20"/>
        </w:rPr>
      </w:pPr>
      <w:r>
        <w:rPr>
          <w:b/>
          <w:bCs/>
          <w:iCs/>
          <w:sz w:val="20"/>
          <w:szCs w:val="20"/>
        </w:rPr>
        <w:t xml:space="preserve">Location </w:t>
      </w:r>
      <w:proofErr w:type="spellStart"/>
      <w:r>
        <w:rPr>
          <w:b/>
          <w:bCs/>
          <w:iCs/>
          <w:sz w:val="20"/>
          <w:szCs w:val="20"/>
        </w:rPr>
        <w:t>Wolper</w:t>
      </w:r>
      <w:proofErr w:type="spellEnd"/>
      <w:r>
        <w:rPr>
          <w:b/>
          <w:bCs/>
          <w:iCs/>
          <w:sz w:val="20"/>
          <w:szCs w:val="20"/>
        </w:rPr>
        <w:t xml:space="preserve"> </w:t>
      </w:r>
      <w:r w:rsidR="006E772C">
        <w:rPr>
          <w:b/>
          <w:bCs/>
          <w:iCs/>
          <w:sz w:val="20"/>
          <w:szCs w:val="20"/>
        </w:rPr>
        <w:t>Jewish Hospital</w:t>
      </w:r>
    </w:p>
    <w:p w14:paraId="7AACF991" w14:textId="2042C35A" w:rsidR="006E772C" w:rsidRDefault="006E772C" w:rsidP="00C805C2">
      <w:pPr>
        <w:spacing w:line="240" w:lineRule="auto"/>
        <w:rPr>
          <w:b/>
          <w:bCs/>
          <w:iCs/>
          <w:sz w:val="20"/>
          <w:szCs w:val="20"/>
        </w:rPr>
      </w:pPr>
      <w:r>
        <w:rPr>
          <w:b/>
          <w:bCs/>
          <w:iCs/>
          <w:sz w:val="20"/>
          <w:szCs w:val="20"/>
        </w:rPr>
        <w:t>Contact: Alex Roberts: 0435754766</w:t>
      </w:r>
    </w:p>
    <w:p w14:paraId="3C4D0D8A" w14:textId="1600EBD4" w:rsidR="00ED0E38" w:rsidRPr="00444C30" w:rsidRDefault="00ED0E38" w:rsidP="00C805C2">
      <w:pPr>
        <w:spacing w:line="240" w:lineRule="auto"/>
        <w:rPr>
          <w:b/>
          <w:bCs/>
          <w:iCs/>
          <w:sz w:val="20"/>
          <w:szCs w:val="20"/>
        </w:rPr>
      </w:pPr>
      <w:r>
        <w:rPr>
          <w:b/>
          <w:bCs/>
          <w:iCs/>
          <w:sz w:val="20"/>
          <w:szCs w:val="20"/>
        </w:rPr>
        <w:t xml:space="preserve">Due to involvement in the design and </w:t>
      </w:r>
      <w:r w:rsidR="00D52A9E">
        <w:rPr>
          <w:b/>
          <w:bCs/>
          <w:iCs/>
          <w:sz w:val="20"/>
          <w:szCs w:val="20"/>
        </w:rPr>
        <w:t xml:space="preserve">sales of the MWAs, the principal investigator (Alex Roberts) will not be involved in the recruitment, </w:t>
      </w:r>
      <w:r w:rsidR="00800C8F">
        <w:rPr>
          <w:b/>
          <w:bCs/>
          <w:iCs/>
          <w:sz w:val="20"/>
          <w:szCs w:val="20"/>
        </w:rPr>
        <w:t>intervention,</w:t>
      </w:r>
      <w:r w:rsidR="00D52A9E">
        <w:rPr>
          <w:b/>
          <w:bCs/>
          <w:iCs/>
          <w:sz w:val="20"/>
          <w:szCs w:val="20"/>
        </w:rPr>
        <w:t xml:space="preserve"> or data collection.</w:t>
      </w:r>
    </w:p>
    <w:p w14:paraId="200175EE" w14:textId="0041E71B" w:rsidR="0027725D" w:rsidRPr="006A0235" w:rsidRDefault="0027725D" w:rsidP="00C805C2">
      <w:pPr>
        <w:pStyle w:val="Heading1"/>
        <w:numPr>
          <w:ilvl w:val="0"/>
          <w:numId w:val="1"/>
        </w:numPr>
        <w:spacing w:line="240" w:lineRule="auto"/>
        <w:ind w:left="360"/>
        <w:rPr>
          <w:szCs w:val="28"/>
        </w:rPr>
      </w:pPr>
      <w:bookmarkStart w:id="9" w:name="_Toc8636739"/>
      <w:r w:rsidRPr="006A0235">
        <w:rPr>
          <w:szCs w:val="28"/>
        </w:rPr>
        <w:t>Study Objectives</w:t>
      </w:r>
      <w:bookmarkEnd w:id="9"/>
    </w:p>
    <w:p w14:paraId="7315FE41" w14:textId="68210C23" w:rsidR="00E63191" w:rsidRPr="00C805C2" w:rsidRDefault="00E63191" w:rsidP="00C805C2">
      <w:pPr>
        <w:pStyle w:val="Heading2"/>
        <w:rPr>
          <w:sz w:val="20"/>
          <w:szCs w:val="20"/>
        </w:rPr>
      </w:pPr>
      <w:bookmarkStart w:id="10" w:name="_Toc8636740"/>
      <w:r w:rsidRPr="00C805C2">
        <w:rPr>
          <w:sz w:val="20"/>
          <w:szCs w:val="20"/>
        </w:rPr>
        <w:t>Primary Objective</w:t>
      </w:r>
      <w:bookmarkEnd w:id="10"/>
      <w:r w:rsidR="00104901" w:rsidRPr="00C805C2">
        <w:rPr>
          <w:sz w:val="20"/>
          <w:szCs w:val="20"/>
        </w:rPr>
        <w:t xml:space="preserve"> </w:t>
      </w:r>
    </w:p>
    <w:p w14:paraId="1614CD7F" w14:textId="77777777" w:rsidR="00F904E7" w:rsidRDefault="00F904E7" w:rsidP="00C805C2">
      <w:pPr>
        <w:pStyle w:val="Heading2"/>
        <w:rPr>
          <w:iCs/>
          <w:sz w:val="20"/>
          <w:szCs w:val="20"/>
          <w:u w:val="none"/>
        </w:rPr>
      </w:pPr>
    </w:p>
    <w:p w14:paraId="2ABC7776" w14:textId="327D8B80" w:rsidR="00F904E7" w:rsidRPr="005836C8" w:rsidRDefault="005836C8" w:rsidP="00C805C2">
      <w:pPr>
        <w:pStyle w:val="Heading2"/>
        <w:rPr>
          <w:b/>
          <w:bCs/>
          <w:color w:val="000000" w:themeColor="text1"/>
          <w:sz w:val="20"/>
          <w:szCs w:val="18"/>
          <w:u w:val="none"/>
        </w:rPr>
      </w:pPr>
      <w:bookmarkStart w:id="11" w:name="_Hlk67431543"/>
      <w:r w:rsidRPr="005836C8">
        <w:rPr>
          <w:b/>
          <w:bCs/>
          <w:color w:val="000000" w:themeColor="text1"/>
          <w:sz w:val="20"/>
          <w:szCs w:val="18"/>
          <w:u w:val="none"/>
        </w:rPr>
        <w:t xml:space="preserve">Assess the </w:t>
      </w:r>
      <w:r w:rsidR="00D74991">
        <w:rPr>
          <w:b/>
          <w:bCs/>
          <w:color w:val="000000" w:themeColor="text1"/>
          <w:sz w:val="20"/>
          <w:szCs w:val="18"/>
          <w:u w:val="none"/>
        </w:rPr>
        <w:t>acceptability</w:t>
      </w:r>
      <w:r w:rsidRPr="005836C8">
        <w:rPr>
          <w:b/>
          <w:bCs/>
          <w:color w:val="000000" w:themeColor="text1"/>
          <w:sz w:val="20"/>
          <w:szCs w:val="18"/>
          <w:u w:val="none"/>
        </w:rPr>
        <w:t xml:space="preserve"> and accessibility of MWAs compared to standard walking aids in patients following joint replacement. </w:t>
      </w:r>
      <w:bookmarkStart w:id="12" w:name="_Toc8636741"/>
      <w:bookmarkEnd w:id="11"/>
    </w:p>
    <w:p w14:paraId="26524B1D" w14:textId="77777777" w:rsidR="005836C8" w:rsidRPr="005836C8" w:rsidRDefault="005836C8" w:rsidP="005836C8"/>
    <w:p w14:paraId="6BA0AD9B" w14:textId="4510A5FB" w:rsidR="00E63191" w:rsidRPr="00C805C2" w:rsidRDefault="00E63191" w:rsidP="00C805C2">
      <w:pPr>
        <w:pStyle w:val="Heading2"/>
        <w:rPr>
          <w:sz w:val="20"/>
          <w:szCs w:val="20"/>
        </w:rPr>
      </w:pPr>
      <w:r w:rsidRPr="00C805C2">
        <w:rPr>
          <w:sz w:val="20"/>
          <w:szCs w:val="20"/>
        </w:rPr>
        <w:t>Secondary Objective(s)</w:t>
      </w:r>
      <w:bookmarkEnd w:id="12"/>
    </w:p>
    <w:p w14:paraId="222BC166" w14:textId="77777777" w:rsidR="00F904E7" w:rsidRDefault="00F904E7" w:rsidP="001B0F74">
      <w:pPr>
        <w:spacing w:line="240" w:lineRule="auto"/>
        <w:rPr>
          <w:i/>
          <w:sz w:val="20"/>
          <w:szCs w:val="20"/>
        </w:rPr>
      </w:pPr>
    </w:p>
    <w:p w14:paraId="19BC6C9C" w14:textId="155D8B50" w:rsidR="00E37D1D" w:rsidRDefault="00E37D1D" w:rsidP="00E37D1D">
      <w:pPr>
        <w:rPr>
          <w:b/>
          <w:bCs/>
          <w:color w:val="000000" w:themeColor="text1"/>
          <w:sz w:val="20"/>
          <w:szCs w:val="20"/>
        </w:rPr>
      </w:pPr>
      <w:r w:rsidRPr="00424967">
        <w:rPr>
          <w:b/>
          <w:bCs/>
          <w:color w:val="000000" w:themeColor="text1"/>
          <w:sz w:val="20"/>
          <w:szCs w:val="20"/>
        </w:rPr>
        <w:t>Determine if the MWA, compared to a standard walking aid, reduces:</w:t>
      </w:r>
    </w:p>
    <w:p w14:paraId="40B63F6C" w14:textId="6222E901" w:rsidR="00D74991" w:rsidRPr="00D74991" w:rsidRDefault="00D74991" w:rsidP="00D74991">
      <w:pPr>
        <w:pStyle w:val="ListParagraph"/>
        <w:numPr>
          <w:ilvl w:val="0"/>
          <w:numId w:val="11"/>
        </w:numPr>
        <w:rPr>
          <w:b/>
          <w:bCs/>
          <w:color w:val="000000" w:themeColor="text1"/>
          <w:sz w:val="20"/>
          <w:szCs w:val="20"/>
        </w:rPr>
      </w:pPr>
      <w:r>
        <w:rPr>
          <w:b/>
          <w:bCs/>
          <w:color w:val="000000" w:themeColor="text1"/>
          <w:sz w:val="20"/>
          <w:szCs w:val="20"/>
        </w:rPr>
        <w:t>P</w:t>
      </w:r>
      <w:r w:rsidRPr="00D74991">
        <w:rPr>
          <w:b/>
          <w:bCs/>
          <w:color w:val="000000" w:themeColor="text1"/>
          <w:sz w:val="20"/>
          <w:szCs w:val="20"/>
        </w:rPr>
        <w:t>oor compliance to mobility aids use</w:t>
      </w:r>
    </w:p>
    <w:p w14:paraId="6C9F614E" w14:textId="0A326B6D" w:rsidR="00E37D1D" w:rsidRPr="00424967" w:rsidRDefault="00D74991" w:rsidP="00E37D1D">
      <w:pPr>
        <w:pStyle w:val="ListParagraph"/>
        <w:numPr>
          <w:ilvl w:val="0"/>
          <w:numId w:val="11"/>
        </w:numPr>
        <w:rPr>
          <w:b/>
          <w:bCs/>
          <w:sz w:val="20"/>
          <w:szCs w:val="20"/>
        </w:rPr>
      </w:pPr>
      <w:r>
        <w:rPr>
          <w:b/>
          <w:bCs/>
          <w:sz w:val="20"/>
          <w:szCs w:val="20"/>
        </w:rPr>
        <w:t>T</w:t>
      </w:r>
      <w:r w:rsidR="00E37D1D" w:rsidRPr="00424967">
        <w:rPr>
          <w:b/>
          <w:bCs/>
          <w:sz w:val="20"/>
          <w:szCs w:val="20"/>
        </w:rPr>
        <w:t xml:space="preserve">he number of times a hospital staff member is called to retrieve a fallen walking aid </w:t>
      </w:r>
    </w:p>
    <w:p w14:paraId="3964D5DD" w14:textId="38359CB4" w:rsidR="00E37D1D" w:rsidRPr="00424967" w:rsidRDefault="00D74991" w:rsidP="00E37D1D">
      <w:pPr>
        <w:pStyle w:val="ListParagraph"/>
        <w:numPr>
          <w:ilvl w:val="0"/>
          <w:numId w:val="11"/>
        </w:numPr>
        <w:rPr>
          <w:b/>
          <w:bCs/>
          <w:color w:val="000000" w:themeColor="text1"/>
          <w:sz w:val="20"/>
          <w:szCs w:val="20"/>
        </w:rPr>
      </w:pPr>
      <w:r>
        <w:rPr>
          <w:b/>
          <w:bCs/>
          <w:color w:val="000000" w:themeColor="text1"/>
          <w:sz w:val="20"/>
          <w:szCs w:val="20"/>
        </w:rPr>
        <w:t>T</w:t>
      </w:r>
      <w:r w:rsidR="00E37D1D" w:rsidRPr="00424967">
        <w:rPr>
          <w:b/>
          <w:bCs/>
          <w:color w:val="000000" w:themeColor="text1"/>
          <w:sz w:val="20"/>
          <w:szCs w:val="20"/>
        </w:rPr>
        <w:t xml:space="preserve">he number of occasions the walking aid comes to rest on the floor </w:t>
      </w:r>
      <w:r w:rsidR="00DC14AE" w:rsidRPr="00DC14AE">
        <w:rPr>
          <w:b/>
          <w:bCs/>
          <w:color w:val="000000" w:themeColor="text1"/>
          <w:sz w:val="20"/>
          <w:szCs w:val="20"/>
        </w:rPr>
        <w:t>accidentally</w:t>
      </w:r>
      <w:r w:rsidR="00E37D1D" w:rsidRPr="00424967">
        <w:rPr>
          <w:b/>
          <w:bCs/>
          <w:color w:val="000000" w:themeColor="text1"/>
          <w:sz w:val="20"/>
          <w:szCs w:val="20"/>
        </w:rPr>
        <w:t xml:space="preserve"> </w:t>
      </w:r>
    </w:p>
    <w:p w14:paraId="6C6D41BF" w14:textId="77777777" w:rsidR="00E37D1D" w:rsidRPr="00424967" w:rsidRDefault="00E37D1D" w:rsidP="00E37D1D">
      <w:pPr>
        <w:pStyle w:val="ListParagraph"/>
        <w:numPr>
          <w:ilvl w:val="0"/>
          <w:numId w:val="11"/>
        </w:numPr>
        <w:rPr>
          <w:b/>
          <w:bCs/>
          <w:color w:val="000000" w:themeColor="text1"/>
          <w:sz w:val="20"/>
          <w:szCs w:val="20"/>
        </w:rPr>
      </w:pPr>
      <w:r w:rsidRPr="00424967">
        <w:rPr>
          <w:b/>
          <w:bCs/>
          <w:color w:val="000000" w:themeColor="text1"/>
          <w:sz w:val="20"/>
          <w:szCs w:val="20"/>
        </w:rPr>
        <w:t>The number of occasions patients with posterior hip replacement break their post-op protocol by retrieving a walking aid from the ground</w:t>
      </w:r>
    </w:p>
    <w:p w14:paraId="29EBA5C4" w14:textId="77777777" w:rsidR="005836C8" w:rsidRPr="005836C8" w:rsidRDefault="005836C8" w:rsidP="005836C8">
      <w:pPr>
        <w:rPr>
          <w:b/>
          <w:bCs/>
          <w:color w:val="000000" w:themeColor="text1"/>
          <w:sz w:val="20"/>
          <w:szCs w:val="18"/>
        </w:rPr>
      </w:pPr>
      <w:r w:rsidRPr="005836C8">
        <w:rPr>
          <w:b/>
          <w:bCs/>
          <w:color w:val="000000" w:themeColor="text1"/>
          <w:sz w:val="20"/>
          <w:szCs w:val="18"/>
        </w:rPr>
        <w:t>Assess the acceptability of MWAs to staff caring for inpatients following joint replacement.</w:t>
      </w:r>
    </w:p>
    <w:p w14:paraId="0E310B0C" w14:textId="52DA7BAF" w:rsidR="00104901" w:rsidRPr="005836C8" w:rsidRDefault="005836C8" w:rsidP="005836C8">
      <w:pPr>
        <w:spacing w:line="240" w:lineRule="auto"/>
        <w:rPr>
          <w:b/>
          <w:bCs/>
          <w:i/>
          <w:sz w:val="20"/>
          <w:szCs w:val="20"/>
        </w:rPr>
      </w:pPr>
      <w:r w:rsidRPr="005836C8">
        <w:rPr>
          <w:b/>
          <w:bCs/>
          <w:color w:val="000000" w:themeColor="text1"/>
          <w:sz w:val="20"/>
          <w:szCs w:val="18"/>
        </w:rPr>
        <w:t>Provide falls data to establish an effect size for fall rates to be used to inform a future large-scale trial</w:t>
      </w:r>
      <w:r w:rsidR="005D76E0">
        <w:rPr>
          <w:b/>
          <w:bCs/>
          <w:color w:val="000000" w:themeColor="text1"/>
          <w:sz w:val="20"/>
          <w:szCs w:val="18"/>
        </w:rPr>
        <w:t>.</w:t>
      </w:r>
    </w:p>
    <w:p w14:paraId="00EFBB7A" w14:textId="6157FB36" w:rsidR="00B2622C" w:rsidRPr="00F7550B" w:rsidRDefault="005F3691" w:rsidP="00C805C2">
      <w:pPr>
        <w:pStyle w:val="Heading1"/>
        <w:numPr>
          <w:ilvl w:val="0"/>
          <w:numId w:val="1"/>
        </w:numPr>
        <w:spacing w:line="240" w:lineRule="auto"/>
        <w:ind w:left="360"/>
        <w:rPr>
          <w:szCs w:val="28"/>
        </w:rPr>
      </w:pPr>
      <w:bookmarkStart w:id="13" w:name="_Toc8636742"/>
      <w:r w:rsidRPr="006A0235">
        <w:rPr>
          <w:szCs w:val="28"/>
        </w:rPr>
        <w:t>Background</w:t>
      </w:r>
      <w:bookmarkEnd w:id="13"/>
    </w:p>
    <w:p w14:paraId="48EE3790" w14:textId="65959CB5" w:rsidR="003B079D" w:rsidRDefault="000E76B8" w:rsidP="00B2622C">
      <w:pPr>
        <w:pStyle w:val="BodyText2"/>
        <w:spacing w:line="240" w:lineRule="auto"/>
        <w:rPr>
          <w:b/>
          <w:bCs/>
          <w:i w:val="0"/>
          <w:iCs/>
          <w:sz w:val="20"/>
          <w:szCs w:val="20"/>
        </w:rPr>
      </w:pPr>
      <w:r>
        <w:rPr>
          <w:b/>
          <w:bCs/>
          <w:i w:val="0"/>
          <w:iCs/>
          <w:sz w:val="20"/>
          <w:szCs w:val="20"/>
        </w:rPr>
        <w:t>According to</w:t>
      </w:r>
      <w:r w:rsidR="004C23A8">
        <w:rPr>
          <w:b/>
          <w:bCs/>
          <w:i w:val="0"/>
          <w:iCs/>
          <w:sz w:val="20"/>
          <w:szCs w:val="20"/>
        </w:rPr>
        <w:t xml:space="preserve"> </w:t>
      </w:r>
      <w:r w:rsidR="004A4EE8">
        <w:rPr>
          <w:b/>
          <w:bCs/>
          <w:i w:val="0"/>
          <w:iCs/>
          <w:sz w:val="20"/>
          <w:szCs w:val="20"/>
        </w:rPr>
        <w:t xml:space="preserve">incident </w:t>
      </w:r>
      <w:r w:rsidR="00060057">
        <w:rPr>
          <w:b/>
          <w:bCs/>
          <w:i w:val="0"/>
          <w:iCs/>
          <w:sz w:val="20"/>
          <w:szCs w:val="20"/>
        </w:rPr>
        <w:t>management data</w:t>
      </w:r>
      <w:r w:rsidR="00F7550B">
        <w:rPr>
          <w:b/>
          <w:bCs/>
          <w:i w:val="0"/>
          <w:iCs/>
          <w:sz w:val="20"/>
          <w:szCs w:val="20"/>
        </w:rPr>
        <w:t xml:space="preserve"> collect</w:t>
      </w:r>
      <w:r w:rsidR="00060057">
        <w:rPr>
          <w:b/>
          <w:bCs/>
          <w:i w:val="0"/>
          <w:iCs/>
          <w:sz w:val="20"/>
          <w:szCs w:val="20"/>
        </w:rPr>
        <w:t xml:space="preserve"> </w:t>
      </w:r>
      <w:r w:rsidR="004C23A8">
        <w:rPr>
          <w:b/>
          <w:bCs/>
          <w:i w:val="0"/>
          <w:iCs/>
          <w:sz w:val="20"/>
          <w:szCs w:val="20"/>
        </w:rPr>
        <w:t xml:space="preserve">from </w:t>
      </w:r>
      <w:proofErr w:type="spellStart"/>
      <w:r w:rsidR="004C23A8">
        <w:rPr>
          <w:b/>
          <w:bCs/>
          <w:i w:val="0"/>
          <w:iCs/>
          <w:sz w:val="20"/>
          <w:szCs w:val="20"/>
        </w:rPr>
        <w:t>Wolper</w:t>
      </w:r>
      <w:proofErr w:type="spellEnd"/>
      <w:r w:rsidR="00060057">
        <w:rPr>
          <w:b/>
          <w:bCs/>
          <w:i w:val="0"/>
          <w:iCs/>
          <w:sz w:val="20"/>
          <w:szCs w:val="20"/>
        </w:rPr>
        <w:t xml:space="preserve"> Hospital</w:t>
      </w:r>
      <w:r w:rsidR="004C23A8">
        <w:rPr>
          <w:b/>
          <w:bCs/>
          <w:i w:val="0"/>
          <w:iCs/>
          <w:sz w:val="20"/>
          <w:szCs w:val="20"/>
        </w:rPr>
        <w:t xml:space="preserve"> </w:t>
      </w:r>
      <w:r w:rsidR="00060057">
        <w:rPr>
          <w:b/>
          <w:bCs/>
          <w:i w:val="0"/>
          <w:iCs/>
          <w:sz w:val="20"/>
          <w:szCs w:val="20"/>
        </w:rPr>
        <w:t xml:space="preserve">over the last quarter </w:t>
      </w:r>
      <w:r w:rsidR="00060057" w:rsidRPr="00060057">
        <w:rPr>
          <w:b/>
          <w:bCs/>
          <w:i w:val="0"/>
          <w:iCs/>
          <w:sz w:val="20"/>
          <w:szCs w:val="20"/>
        </w:rPr>
        <w:t>(1 October – 31 December</w:t>
      </w:r>
      <w:r>
        <w:rPr>
          <w:b/>
          <w:bCs/>
          <w:i w:val="0"/>
          <w:iCs/>
          <w:sz w:val="20"/>
          <w:szCs w:val="20"/>
        </w:rPr>
        <w:t xml:space="preserve"> of 2020</w:t>
      </w:r>
      <w:r w:rsidR="00060057" w:rsidRPr="00060057">
        <w:rPr>
          <w:b/>
          <w:bCs/>
          <w:i w:val="0"/>
          <w:iCs/>
          <w:sz w:val="20"/>
          <w:szCs w:val="20"/>
        </w:rPr>
        <w:t xml:space="preserve">) </w:t>
      </w:r>
      <w:r>
        <w:rPr>
          <w:b/>
          <w:bCs/>
          <w:i w:val="0"/>
          <w:iCs/>
          <w:sz w:val="20"/>
          <w:szCs w:val="20"/>
        </w:rPr>
        <w:t>n</w:t>
      </w:r>
      <w:r w:rsidR="00060057">
        <w:rPr>
          <w:b/>
          <w:bCs/>
          <w:i w:val="0"/>
          <w:iCs/>
          <w:sz w:val="20"/>
          <w:szCs w:val="20"/>
        </w:rPr>
        <w:t xml:space="preserve">ine </w:t>
      </w:r>
      <w:r w:rsidR="00B2622C">
        <w:rPr>
          <w:b/>
          <w:bCs/>
          <w:i w:val="0"/>
          <w:iCs/>
          <w:sz w:val="20"/>
          <w:szCs w:val="20"/>
        </w:rPr>
        <w:t xml:space="preserve">falls occurred </w:t>
      </w:r>
      <w:r>
        <w:rPr>
          <w:b/>
          <w:bCs/>
          <w:i w:val="0"/>
          <w:iCs/>
          <w:sz w:val="20"/>
          <w:szCs w:val="20"/>
        </w:rPr>
        <w:t xml:space="preserve">in </w:t>
      </w:r>
      <w:r w:rsidR="00B2622C">
        <w:rPr>
          <w:b/>
          <w:bCs/>
          <w:i w:val="0"/>
          <w:iCs/>
          <w:sz w:val="20"/>
          <w:szCs w:val="20"/>
        </w:rPr>
        <w:t xml:space="preserve">the hospital. </w:t>
      </w:r>
      <w:r w:rsidR="00B2622C" w:rsidRPr="00B2622C">
        <w:rPr>
          <w:b/>
          <w:bCs/>
          <w:i w:val="0"/>
          <w:iCs/>
          <w:sz w:val="20"/>
          <w:szCs w:val="20"/>
        </w:rPr>
        <w:t>Of the</w:t>
      </w:r>
      <w:r>
        <w:rPr>
          <w:b/>
          <w:bCs/>
          <w:i w:val="0"/>
          <w:iCs/>
          <w:sz w:val="20"/>
          <w:szCs w:val="20"/>
        </w:rPr>
        <w:t>se</w:t>
      </w:r>
      <w:r w:rsidR="00B2622C" w:rsidRPr="00B2622C">
        <w:rPr>
          <w:b/>
          <w:bCs/>
          <w:i w:val="0"/>
          <w:iCs/>
          <w:sz w:val="20"/>
          <w:szCs w:val="20"/>
        </w:rPr>
        <w:t xml:space="preserve"> falls</w:t>
      </w:r>
      <w:r>
        <w:rPr>
          <w:b/>
          <w:bCs/>
          <w:i w:val="0"/>
          <w:iCs/>
          <w:sz w:val="20"/>
          <w:szCs w:val="20"/>
        </w:rPr>
        <w:t xml:space="preserve">, </w:t>
      </w:r>
      <w:r w:rsidR="00060057">
        <w:rPr>
          <w:b/>
          <w:bCs/>
          <w:i w:val="0"/>
          <w:iCs/>
          <w:sz w:val="20"/>
          <w:szCs w:val="20"/>
        </w:rPr>
        <w:t>two</w:t>
      </w:r>
      <w:r w:rsidR="00B2622C">
        <w:rPr>
          <w:b/>
          <w:bCs/>
          <w:i w:val="0"/>
          <w:iCs/>
          <w:sz w:val="20"/>
          <w:szCs w:val="20"/>
        </w:rPr>
        <w:t xml:space="preserve"> </w:t>
      </w:r>
      <w:r w:rsidR="00B2622C" w:rsidRPr="00B2622C">
        <w:rPr>
          <w:b/>
          <w:bCs/>
          <w:i w:val="0"/>
          <w:iCs/>
          <w:sz w:val="20"/>
          <w:szCs w:val="20"/>
        </w:rPr>
        <w:t>resulted in an admission to S</w:t>
      </w:r>
      <w:r w:rsidR="00B2622C">
        <w:rPr>
          <w:b/>
          <w:bCs/>
          <w:i w:val="0"/>
          <w:iCs/>
          <w:sz w:val="20"/>
          <w:szCs w:val="20"/>
        </w:rPr>
        <w:t xml:space="preserve">t Vincent’s Hospital </w:t>
      </w:r>
      <w:r w:rsidR="00251486">
        <w:rPr>
          <w:b/>
          <w:bCs/>
          <w:i w:val="0"/>
          <w:iCs/>
          <w:sz w:val="20"/>
          <w:szCs w:val="20"/>
        </w:rPr>
        <w:t>Emergency Department</w:t>
      </w:r>
      <w:r w:rsidR="00B2622C" w:rsidRPr="00B2622C">
        <w:rPr>
          <w:b/>
          <w:bCs/>
          <w:i w:val="0"/>
          <w:iCs/>
          <w:sz w:val="20"/>
          <w:szCs w:val="20"/>
        </w:rPr>
        <w:t xml:space="preserve">. Both </w:t>
      </w:r>
      <w:r w:rsidR="00B2622C">
        <w:rPr>
          <w:b/>
          <w:bCs/>
          <w:i w:val="0"/>
          <w:iCs/>
          <w:sz w:val="20"/>
          <w:szCs w:val="20"/>
        </w:rPr>
        <w:t xml:space="preserve">of these </w:t>
      </w:r>
      <w:r w:rsidR="00B2622C" w:rsidRPr="00B2622C">
        <w:rPr>
          <w:b/>
          <w:bCs/>
          <w:i w:val="0"/>
          <w:iCs/>
          <w:sz w:val="20"/>
          <w:szCs w:val="20"/>
        </w:rPr>
        <w:t xml:space="preserve">falls </w:t>
      </w:r>
      <w:r>
        <w:rPr>
          <w:b/>
          <w:bCs/>
          <w:i w:val="0"/>
          <w:iCs/>
          <w:sz w:val="20"/>
          <w:szCs w:val="20"/>
        </w:rPr>
        <w:t xml:space="preserve">were due to walking aid misuse and therefore </w:t>
      </w:r>
      <w:r w:rsidR="00536371">
        <w:rPr>
          <w:b/>
          <w:bCs/>
          <w:i w:val="0"/>
          <w:iCs/>
          <w:sz w:val="20"/>
          <w:szCs w:val="20"/>
        </w:rPr>
        <w:t xml:space="preserve">germane </w:t>
      </w:r>
      <w:r w:rsidR="00060057">
        <w:rPr>
          <w:b/>
          <w:bCs/>
          <w:i w:val="0"/>
          <w:iCs/>
          <w:sz w:val="20"/>
          <w:szCs w:val="20"/>
        </w:rPr>
        <w:t xml:space="preserve">to the </w:t>
      </w:r>
      <w:r w:rsidR="003B079D">
        <w:rPr>
          <w:b/>
          <w:bCs/>
          <w:i w:val="0"/>
          <w:iCs/>
          <w:sz w:val="20"/>
          <w:szCs w:val="20"/>
        </w:rPr>
        <w:t>objective stated in this research study</w:t>
      </w:r>
      <w:r w:rsidR="00B2622C" w:rsidRPr="00B2622C">
        <w:rPr>
          <w:b/>
          <w:bCs/>
          <w:i w:val="0"/>
          <w:iCs/>
          <w:sz w:val="20"/>
          <w:szCs w:val="20"/>
        </w:rPr>
        <w:t xml:space="preserve">. </w:t>
      </w:r>
    </w:p>
    <w:p w14:paraId="76BF68FD" w14:textId="572F9B72" w:rsidR="003B079D" w:rsidRDefault="003B079D" w:rsidP="00B2622C">
      <w:pPr>
        <w:pStyle w:val="BodyText2"/>
        <w:spacing w:line="240" w:lineRule="auto"/>
        <w:rPr>
          <w:b/>
          <w:bCs/>
          <w:i w:val="0"/>
          <w:iCs/>
          <w:sz w:val="20"/>
          <w:szCs w:val="20"/>
        </w:rPr>
      </w:pPr>
      <w:r>
        <w:rPr>
          <w:b/>
          <w:bCs/>
          <w:i w:val="0"/>
          <w:iCs/>
          <w:sz w:val="20"/>
          <w:szCs w:val="20"/>
        </w:rPr>
        <w:t>T</w:t>
      </w:r>
      <w:r w:rsidR="00B2622C" w:rsidRPr="00B2622C">
        <w:rPr>
          <w:b/>
          <w:bCs/>
          <w:i w:val="0"/>
          <w:iCs/>
          <w:sz w:val="20"/>
          <w:szCs w:val="20"/>
        </w:rPr>
        <w:t xml:space="preserve">he first </w:t>
      </w:r>
      <w:r w:rsidR="00B2622C" w:rsidRPr="00251486">
        <w:rPr>
          <w:b/>
          <w:bCs/>
          <w:i w:val="0"/>
          <w:iCs/>
          <w:sz w:val="20"/>
          <w:szCs w:val="20"/>
        </w:rPr>
        <w:t>fall</w:t>
      </w:r>
      <w:r w:rsidR="00F02DBE" w:rsidRPr="00251486">
        <w:rPr>
          <w:b/>
          <w:bCs/>
          <w:i w:val="0"/>
          <w:iCs/>
          <w:sz w:val="20"/>
          <w:szCs w:val="20"/>
        </w:rPr>
        <w:t xml:space="preserve"> was</w:t>
      </w:r>
      <w:r w:rsidR="00B2622C" w:rsidRPr="00B2622C">
        <w:rPr>
          <w:b/>
          <w:bCs/>
          <w:i w:val="0"/>
          <w:iCs/>
          <w:sz w:val="20"/>
          <w:szCs w:val="20"/>
        </w:rPr>
        <w:t xml:space="preserve"> due to a</w:t>
      </w:r>
      <w:r w:rsidR="00F02DBE">
        <w:rPr>
          <w:b/>
          <w:bCs/>
          <w:i w:val="0"/>
          <w:iCs/>
          <w:sz w:val="20"/>
          <w:szCs w:val="20"/>
        </w:rPr>
        <w:t xml:space="preserve"> </w:t>
      </w:r>
      <w:r w:rsidR="00B2622C" w:rsidRPr="00B2622C">
        <w:rPr>
          <w:b/>
          <w:bCs/>
          <w:i w:val="0"/>
          <w:iCs/>
          <w:sz w:val="20"/>
          <w:szCs w:val="20"/>
        </w:rPr>
        <w:t xml:space="preserve">patient bending down to </w:t>
      </w:r>
      <w:r w:rsidR="00F7550B">
        <w:rPr>
          <w:b/>
          <w:bCs/>
          <w:i w:val="0"/>
          <w:iCs/>
          <w:sz w:val="20"/>
          <w:szCs w:val="20"/>
        </w:rPr>
        <w:t>‘</w:t>
      </w:r>
      <w:r w:rsidR="00B2622C" w:rsidRPr="00B2622C">
        <w:rPr>
          <w:b/>
          <w:bCs/>
          <w:i w:val="0"/>
          <w:iCs/>
          <w:sz w:val="20"/>
          <w:szCs w:val="20"/>
        </w:rPr>
        <w:t>pick something off the floor</w:t>
      </w:r>
      <w:r w:rsidR="00F7550B">
        <w:rPr>
          <w:b/>
          <w:bCs/>
          <w:i w:val="0"/>
          <w:iCs/>
          <w:sz w:val="20"/>
          <w:szCs w:val="20"/>
        </w:rPr>
        <w:t xml:space="preserve">’ </w:t>
      </w:r>
      <w:r w:rsidR="00B2622C" w:rsidRPr="00B2622C">
        <w:rPr>
          <w:b/>
          <w:bCs/>
          <w:i w:val="0"/>
          <w:iCs/>
          <w:sz w:val="20"/>
          <w:szCs w:val="20"/>
        </w:rPr>
        <w:t>resulting in a hip dislocation on 16/11/2020.</w:t>
      </w:r>
    </w:p>
    <w:p w14:paraId="08B8815C" w14:textId="460C261E" w:rsidR="006A0235" w:rsidRPr="00B2622C" w:rsidRDefault="00B2622C" w:rsidP="00B2622C">
      <w:pPr>
        <w:pStyle w:val="BodyText2"/>
        <w:spacing w:line="240" w:lineRule="auto"/>
        <w:rPr>
          <w:b/>
          <w:bCs/>
          <w:i w:val="0"/>
          <w:iCs/>
          <w:sz w:val="20"/>
          <w:szCs w:val="20"/>
        </w:rPr>
      </w:pPr>
      <w:r w:rsidRPr="00B2622C">
        <w:rPr>
          <w:b/>
          <w:bCs/>
          <w:i w:val="0"/>
          <w:iCs/>
          <w:sz w:val="20"/>
          <w:szCs w:val="20"/>
        </w:rPr>
        <w:t xml:space="preserve">The second fall </w:t>
      </w:r>
      <w:r w:rsidR="00F02DBE" w:rsidRPr="00251486">
        <w:rPr>
          <w:b/>
          <w:bCs/>
          <w:i w:val="0"/>
          <w:iCs/>
          <w:sz w:val="20"/>
          <w:szCs w:val="20"/>
        </w:rPr>
        <w:t>was</w:t>
      </w:r>
      <w:r w:rsidR="00F02DBE">
        <w:rPr>
          <w:b/>
          <w:bCs/>
          <w:i w:val="0"/>
          <w:iCs/>
          <w:sz w:val="20"/>
          <w:szCs w:val="20"/>
        </w:rPr>
        <w:t xml:space="preserve"> </w:t>
      </w:r>
      <w:r w:rsidRPr="00B2622C">
        <w:rPr>
          <w:b/>
          <w:bCs/>
          <w:i w:val="0"/>
          <w:iCs/>
          <w:sz w:val="20"/>
          <w:szCs w:val="20"/>
        </w:rPr>
        <w:t xml:space="preserve">due to a walking aid not being accessible in </w:t>
      </w:r>
      <w:r w:rsidR="00F02DBE">
        <w:rPr>
          <w:b/>
          <w:bCs/>
          <w:i w:val="0"/>
          <w:iCs/>
          <w:sz w:val="20"/>
          <w:szCs w:val="20"/>
        </w:rPr>
        <w:t>the patient’s</w:t>
      </w:r>
      <w:r w:rsidRPr="00B2622C">
        <w:rPr>
          <w:b/>
          <w:bCs/>
          <w:i w:val="0"/>
          <w:iCs/>
          <w:sz w:val="20"/>
          <w:szCs w:val="20"/>
        </w:rPr>
        <w:t xml:space="preserve"> room leading to a head injury</w:t>
      </w:r>
      <w:r>
        <w:rPr>
          <w:b/>
          <w:bCs/>
          <w:i w:val="0"/>
          <w:iCs/>
          <w:sz w:val="20"/>
          <w:szCs w:val="20"/>
        </w:rPr>
        <w:t xml:space="preserve"> </w:t>
      </w:r>
      <w:r w:rsidRPr="00B2622C">
        <w:rPr>
          <w:b/>
          <w:bCs/>
          <w:i w:val="0"/>
          <w:iCs/>
          <w:sz w:val="20"/>
          <w:szCs w:val="20"/>
        </w:rPr>
        <w:t>on 14/12/</w:t>
      </w:r>
      <w:r w:rsidR="00536371">
        <w:rPr>
          <w:b/>
          <w:bCs/>
          <w:i w:val="0"/>
          <w:iCs/>
          <w:sz w:val="20"/>
          <w:szCs w:val="20"/>
        </w:rPr>
        <w:t>20</w:t>
      </w:r>
      <w:r w:rsidRPr="00B2622C">
        <w:rPr>
          <w:b/>
          <w:bCs/>
          <w:i w:val="0"/>
          <w:iCs/>
          <w:sz w:val="20"/>
          <w:szCs w:val="20"/>
        </w:rPr>
        <w:t>20.</w:t>
      </w:r>
    </w:p>
    <w:p w14:paraId="0F66BCE3" w14:textId="32DB3ADB" w:rsidR="004C23A8" w:rsidRDefault="004C23A8" w:rsidP="00C805C2">
      <w:pPr>
        <w:pStyle w:val="BodyText2"/>
        <w:spacing w:line="240" w:lineRule="auto"/>
        <w:rPr>
          <w:b/>
          <w:bCs/>
          <w:i w:val="0"/>
          <w:iCs/>
          <w:sz w:val="20"/>
          <w:szCs w:val="20"/>
        </w:rPr>
      </w:pPr>
      <w:r>
        <w:rPr>
          <w:b/>
          <w:bCs/>
          <w:i w:val="0"/>
          <w:iCs/>
          <w:sz w:val="20"/>
          <w:szCs w:val="20"/>
        </w:rPr>
        <w:t xml:space="preserve">Walking aids are an essential treatment </w:t>
      </w:r>
      <w:r w:rsidR="000E76B8">
        <w:rPr>
          <w:b/>
          <w:bCs/>
          <w:i w:val="0"/>
          <w:iCs/>
          <w:sz w:val="20"/>
          <w:szCs w:val="20"/>
        </w:rPr>
        <w:t xml:space="preserve">for </w:t>
      </w:r>
      <w:r>
        <w:rPr>
          <w:b/>
          <w:bCs/>
          <w:i w:val="0"/>
          <w:iCs/>
          <w:sz w:val="20"/>
          <w:szCs w:val="20"/>
        </w:rPr>
        <w:t xml:space="preserve">an </w:t>
      </w:r>
      <w:r w:rsidR="00427641">
        <w:rPr>
          <w:b/>
          <w:bCs/>
          <w:i w:val="0"/>
          <w:iCs/>
          <w:sz w:val="20"/>
          <w:szCs w:val="20"/>
        </w:rPr>
        <w:t>inpatient’s</w:t>
      </w:r>
      <w:r>
        <w:rPr>
          <w:b/>
          <w:bCs/>
          <w:i w:val="0"/>
          <w:iCs/>
          <w:sz w:val="20"/>
          <w:szCs w:val="20"/>
        </w:rPr>
        <w:t xml:space="preserve"> hospital stay</w:t>
      </w:r>
      <w:r w:rsidR="000E76B8">
        <w:rPr>
          <w:b/>
          <w:bCs/>
          <w:i w:val="0"/>
          <w:iCs/>
          <w:sz w:val="20"/>
          <w:szCs w:val="20"/>
        </w:rPr>
        <w:t>.</w:t>
      </w:r>
      <w:r>
        <w:rPr>
          <w:b/>
          <w:bCs/>
          <w:i w:val="0"/>
          <w:iCs/>
          <w:sz w:val="20"/>
          <w:szCs w:val="20"/>
        </w:rPr>
        <w:t xml:space="preserve"> </w:t>
      </w:r>
      <w:r w:rsidR="000E76B8">
        <w:rPr>
          <w:b/>
          <w:bCs/>
          <w:i w:val="0"/>
          <w:iCs/>
          <w:sz w:val="20"/>
          <w:szCs w:val="20"/>
        </w:rPr>
        <w:t>I</w:t>
      </w:r>
      <w:r>
        <w:rPr>
          <w:b/>
          <w:bCs/>
          <w:i w:val="0"/>
          <w:iCs/>
          <w:sz w:val="20"/>
          <w:szCs w:val="20"/>
        </w:rPr>
        <w:t xml:space="preserve">t allows </w:t>
      </w:r>
      <w:r w:rsidR="000E76B8">
        <w:rPr>
          <w:b/>
          <w:bCs/>
          <w:i w:val="0"/>
          <w:iCs/>
          <w:sz w:val="20"/>
          <w:szCs w:val="20"/>
        </w:rPr>
        <w:t>the</w:t>
      </w:r>
      <w:r>
        <w:rPr>
          <w:b/>
          <w:bCs/>
          <w:i w:val="0"/>
          <w:iCs/>
          <w:sz w:val="20"/>
          <w:szCs w:val="20"/>
        </w:rPr>
        <w:t xml:space="preserve"> </w:t>
      </w:r>
      <w:r w:rsidR="00251486">
        <w:rPr>
          <w:b/>
          <w:bCs/>
          <w:i w:val="0"/>
          <w:iCs/>
          <w:sz w:val="20"/>
          <w:szCs w:val="20"/>
        </w:rPr>
        <w:t>patient</w:t>
      </w:r>
      <w:r w:rsidR="00FD06D8">
        <w:rPr>
          <w:b/>
          <w:bCs/>
          <w:i w:val="0"/>
          <w:iCs/>
          <w:sz w:val="20"/>
          <w:szCs w:val="20"/>
        </w:rPr>
        <w:t>,</w:t>
      </w:r>
      <w:r>
        <w:rPr>
          <w:b/>
          <w:bCs/>
          <w:i w:val="0"/>
          <w:iCs/>
          <w:sz w:val="20"/>
          <w:szCs w:val="20"/>
        </w:rPr>
        <w:t xml:space="preserve"> </w:t>
      </w:r>
      <w:r w:rsidR="000E76B8">
        <w:rPr>
          <w:b/>
          <w:bCs/>
          <w:i w:val="0"/>
          <w:iCs/>
          <w:sz w:val="20"/>
          <w:szCs w:val="20"/>
        </w:rPr>
        <w:t xml:space="preserve">who </w:t>
      </w:r>
      <w:r>
        <w:rPr>
          <w:b/>
          <w:bCs/>
          <w:i w:val="0"/>
          <w:iCs/>
          <w:sz w:val="20"/>
          <w:szCs w:val="20"/>
        </w:rPr>
        <w:t xml:space="preserve">would not </w:t>
      </w:r>
      <w:r w:rsidR="000E76B8">
        <w:rPr>
          <w:b/>
          <w:bCs/>
          <w:i w:val="0"/>
          <w:iCs/>
          <w:sz w:val="20"/>
          <w:szCs w:val="20"/>
        </w:rPr>
        <w:t xml:space="preserve">otherwise </w:t>
      </w:r>
      <w:r>
        <w:rPr>
          <w:b/>
          <w:bCs/>
          <w:i w:val="0"/>
          <w:iCs/>
          <w:sz w:val="20"/>
          <w:szCs w:val="20"/>
        </w:rPr>
        <w:t>be able</w:t>
      </w:r>
      <w:r w:rsidR="00FD06D8">
        <w:rPr>
          <w:b/>
          <w:bCs/>
          <w:i w:val="0"/>
          <w:iCs/>
          <w:sz w:val="20"/>
          <w:szCs w:val="20"/>
        </w:rPr>
        <w:t>,</w:t>
      </w:r>
      <w:r w:rsidR="000E76B8">
        <w:rPr>
          <w:b/>
          <w:bCs/>
          <w:i w:val="0"/>
          <w:iCs/>
          <w:sz w:val="20"/>
          <w:szCs w:val="20"/>
        </w:rPr>
        <w:t xml:space="preserve"> to</w:t>
      </w:r>
      <w:r w:rsidR="00FD06D8">
        <w:rPr>
          <w:b/>
          <w:bCs/>
          <w:i w:val="0"/>
          <w:iCs/>
          <w:sz w:val="20"/>
          <w:szCs w:val="20"/>
        </w:rPr>
        <w:t xml:space="preserve"> </w:t>
      </w:r>
      <w:proofErr w:type="spellStart"/>
      <w:r w:rsidR="00FD06D8">
        <w:rPr>
          <w:b/>
          <w:bCs/>
          <w:i w:val="0"/>
          <w:iCs/>
          <w:sz w:val="20"/>
          <w:szCs w:val="20"/>
        </w:rPr>
        <w:t>mobilise</w:t>
      </w:r>
      <w:proofErr w:type="spellEnd"/>
      <w:r w:rsidR="00251486">
        <w:rPr>
          <w:b/>
          <w:bCs/>
          <w:i w:val="0"/>
          <w:iCs/>
          <w:sz w:val="20"/>
          <w:szCs w:val="20"/>
        </w:rPr>
        <w:t xml:space="preserve">. </w:t>
      </w:r>
      <w:r w:rsidR="000E76B8">
        <w:rPr>
          <w:b/>
          <w:bCs/>
          <w:i w:val="0"/>
          <w:iCs/>
          <w:sz w:val="20"/>
          <w:szCs w:val="20"/>
        </w:rPr>
        <w:t>Safer use of walking aids</w:t>
      </w:r>
      <w:r w:rsidR="003B079D">
        <w:rPr>
          <w:b/>
          <w:bCs/>
          <w:i w:val="0"/>
          <w:iCs/>
          <w:sz w:val="20"/>
          <w:szCs w:val="20"/>
        </w:rPr>
        <w:t xml:space="preserve"> </w:t>
      </w:r>
      <w:r w:rsidR="008313D0">
        <w:rPr>
          <w:b/>
          <w:bCs/>
          <w:i w:val="0"/>
          <w:iCs/>
          <w:sz w:val="20"/>
          <w:szCs w:val="20"/>
        </w:rPr>
        <w:t xml:space="preserve">could </w:t>
      </w:r>
      <w:r w:rsidR="000E76B8">
        <w:rPr>
          <w:b/>
          <w:bCs/>
          <w:i w:val="0"/>
          <w:iCs/>
          <w:sz w:val="20"/>
          <w:szCs w:val="20"/>
        </w:rPr>
        <w:t xml:space="preserve">lead to </w:t>
      </w:r>
      <w:r w:rsidR="003B079D">
        <w:rPr>
          <w:b/>
          <w:bCs/>
          <w:i w:val="0"/>
          <w:iCs/>
          <w:sz w:val="20"/>
          <w:szCs w:val="20"/>
        </w:rPr>
        <w:t>earlier discharge from the hospital system.</w:t>
      </w:r>
      <w:r>
        <w:rPr>
          <w:b/>
          <w:bCs/>
          <w:i w:val="0"/>
          <w:iCs/>
          <w:sz w:val="20"/>
          <w:szCs w:val="20"/>
        </w:rPr>
        <w:t xml:space="preserve"> Walking aids also help to prevent falls in </w:t>
      </w:r>
      <w:r w:rsidR="00124DC5">
        <w:rPr>
          <w:b/>
          <w:bCs/>
          <w:i w:val="0"/>
          <w:iCs/>
          <w:sz w:val="20"/>
          <w:szCs w:val="20"/>
        </w:rPr>
        <w:t>high-risk</w:t>
      </w:r>
      <w:r>
        <w:rPr>
          <w:b/>
          <w:bCs/>
          <w:i w:val="0"/>
          <w:iCs/>
          <w:sz w:val="20"/>
          <w:szCs w:val="20"/>
        </w:rPr>
        <w:t xml:space="preserve"> patients</w:t>
      </w:r>
      <w:r w:rsidR="007E123A">
        <w:rPr>
          <w:b/>
          <w:bCs/>
          <w:i w:val="0"/>
          <w:iCs/>
          <w:sz w:val="20"/>
          <w:szCs w:val="20"/>
        </w:rPr>
        <w:fldChar w:fldCharType="begin" w:fldLock="1"/>
      </w:r>
      <w:r w:rsidR="007E123A">
        <w:rPr>
          <w:b/>
          <w:bCs/>
          <w:i w:val="0"/>
          <w:iCs/>
          <w:sz w:val="20"/>
          <w:szCs w:val="20"/>
        </w:rPr>
        <w:instrText>ADDIN CSL_CITATION {"citationItems":[{"id":"ITEM-1","itemData":{"DOI":"10.1016/s0749-3797(18)31162-0","ISSN":"07493797","PMID":"3066376","abstract":"Harmful psychological and physical consequences may result when elderly people fall. I summarize the epidemiology of falls among elderly people and focus on three potentially remediable causes of falls: reduced peripheral neurosensation, the use of psychoactive medication, and environmental hazards. From 1960 to 1980, death rates from falls among white persons 75 years of age and older have decreased by more than 50%. Fall rates among community-dwelling elderly people increase with age and are greater for women than men. The death rates from falls, however, are now greater for men then women. Reduced peripheral neurosensation in the lower extremities may be a significant cause of falls among the elderly. Recreational walking or physical therapy may improve these deficits and lead to fewer falls. The use of psychoactive medications, most commonly benzodiazepine sedatives, is possibly associated with an increased risk of falls and hip fractures; greater caution in the use of these medications is warranted. The elimination or redesign of steps and curbs and the provision of hand railings and walking aids may be the most effective environmental approaches to preventing falls. These conclusions need further study in community-dwelling elderly populations.","author":[{"dropping-particle":"","family":"Sorock","given":"G. S.","non-dropping-particle":"","parse-names":false,"suffix":""}],"container-title":"American Journal of Preventive Medicine","id":"ITEM-1","issue":"5","issued":{"date-parts":[["1988"]]},"page":"282-288","title":"Falls among the elderly: Epidemiology and prevention","type":"article-journal","volume":"4"},"uris":["http://www.mendeley.com/documents/?uuid=ba964e9f-f5c9-492c-acd6-34d784f33531"]},{"id":"ITEM-2","itemData":{"DOI":"10.4414/smw.2011.13305","ISSN":"1424-7860","author":[{"dropping-particle":"","family":"Gschwind","given":"Y","non-dropping-particle":"","parse-names":false,"suffix":""},{"dropping-particle":"","family":"Wolf","given":"I","non-dropping-particle":"","parse-names":false,"suffix":""},{"dropping-particle":"","family":"Bridenbaugh","given":"S","non-dropping-particle":"","parse-names":false,"suffix":""},{"dropping-particle":"","family":"Kressig","given":"R","non-dropping-particle":"","parse-names":false,"suffix":""}],"container-title":"Swiss Medical Weekly","id":"ITEM-2","issued":{"date-parts":[["2011","11","21"]]},"title":"Basis for a Swiss perspective on fall prevention in vulnerable older people","type":"article-journal"},"uris":["http://www.mendeley.com/documents/?uuid=7e05b926-e292-44b8-9dcf-41dc11e375fe"]},{"id":"ITEM-3","itemData":{"DOI":"10.1007/s40520-014-0204-4","ISSN":"1720-8319","author":[{"dropping-particle":"","family":"Härdi","given":"Irene","non-dropping-particle":"","parse-names":false,"suffix":""},{"dropping-particle":"","family":"Bridenbaugh","given":"Stephanie A.","non-dropping-particle":"","parse-names":false,"suffix":""},{"dropping-particle":"","family":"Gschwind","given":"Yves J.","non-dropping-particle":"","parse-names":false,"suffix":""},{"dropping-particle":"","family":"Kressig","given":"Reto W.","non-dropping-particle":"","parse-names":false,"suffix":""}],"container-title":"Aging Clinical and Experimental Research","id":"ITEM-3","issue":"2","issued":{"date-parts":[["2014","4","12"]]},"page":"221-228","title":"The effect of three different types of walking aids on spatio-temporal gait parameters in community-dwelling older adults","type":"article-journal","volume":"26"},"uris":["http://www.mendeley.com/documents/?uuid=00b676d7-50cd-45e8-a523-469e8f814b8e"]},{"id":"ITEM-4","itemData":{"DOI":"10.1007/s00198-013-2549-5","ISSN":"0937-941X","author":[{"dropping-particle":"","family":"Lin","given":"M.-R.","non-dropping-particle":"","parse-names":false,"suffix":""},{"dropping-particle":"","family":"Hwang","given":"H.-F.","non-dropping-particle":"","parse-names":false,"suffix":""},{"dropping-particle":"","family":"Lin","given":"P.-S.","non-dropping-particle":"","parse-names":false,"suffix":""},{"dropping-particle":"","family":"Chen","given":"C.-Y.","non-dropping-particle":"","parse-names":false,"suffix":""}],"container-title":"Osteoporosis International","id":"ITEM-4","issue":"3","issued":{"date-parts":[["2014","3","22"]]},"page":"863-871","title":"Relations of osteoporosis and follow-up duration to recurrent falls in older men and women","type":"article-journal","volume":"25"},"uris":["http://www.mendeley.com/documents/?uuid=9511ebf8-d044-4eda-92e5-ff561440ff93"]}],"mendeley":{"formattedCitation":"&lt;sup&gt;1–4&lt;/sup&gt;","plainTextFormattedCitation":"1–4","previouslyFormattedCitation":"&lt;sup&gt;1–4&lt;/sup&gt;"},"properties":{"noteIndex":0},"schema":"https://github.com/citation-style-language/schema/raw/master/csl-citation.json"}</w:instrText>
      </w:r>
      <w:r w:rsidR="007E123A">
        <w:rPr>
          <w:b/>
          <w:bCs/>
          <w:i w:val="0"/>
          <w:iCs/>
          <w:sz w:val="20"/>
          <w:szCs w:val="20"/>
        </w:rPr>
        <w:fldChar w:fldCharType="separate"/>
      </w:r>
      <w:r w:rsidR="007E123A" w:rsidRPr="007E123A">
        <w:rPr>
          <w:bCs/>
          <w:i w:val="0"/>
          <w:iCs/>
          <w:noProof/>
          <w:sz w:val="20"/>
          <w:szCs w:val="20"/>
          <w:vertAlign w:val="superscript"/>
        </w:rPr>
        <w:t>1–4</w:t>
      </w:r>
      <w:r w:rsidR="007E123A">
        <w:rPr>
          <w:b/>
          <w:bCs/>
          <w:i w:val="0"/>
          <w:iCs/>
          <w:sz w:val="20"/>
          <w:szCs w:val="20"/>
        </w:rPr>
        <w:fldChar w:fldCharType="end"/>
      </w:r>
      <w:r>
        <w:rPr>
          <w:b/>
          <w:bCs/>
          <w:i w:val="0"/>
          <w:iCs/>
          <w:sz w:val="20"/>
          <w:szCs w:val="20"/>
        </w:rPr>
        <w:t xml:space="preserve">, </w:t>
      </w:r>
      <w:r w:rsidR="006F06E2">
        <w:rPr>
          <w:b/>
          <w:bCs/>
          <w:i w:val="0"/>
          <w:iCs/>
          <w:sz w:val="20"/>
          <w:szCs w:val="20"/>
        </w:rPr>
        <w:t>with falls being</w:t>
      </w:r>
      <w:r>
        <w:rPr>
          <w:b/>
          <w:bCs/>
          <w:i w:val="0"/>
          <w:iCs/>
          <w:sz w:val="20"/>
          <w:szCs w:val="20"/>
        </w:rPr>
        <w:t xml:space="preserve"> a burden on </w:t>
      </w:r>
      <w:r w:rsidR="007456F9">
        <w:rPr>
          <w:b/>
          <w:bCs/>
          <w:i w:val="0"/>
          <w:iCs/>
          <w:sz w:val="20"/>
          <w:szCs w:val="20"/>
        </w:rPr>
        <w:t xml:space="preserve">the </w:t>
      </w:r>
      <w:r>
        <w:rPr>
          <w:b/>
          <w:bCs/>
          <w:i w:val="0"/>
          <w:iCs/>
          <w:sz w:val="20"/>
          <w:szCs w:val="20"/>
        </w:rPr>
        <w:t>healthcare system.</w:t>
      </w:r>
      <w:r w:rsidR="007E123A">
        <w:rPr>
          <w:b/>
          <w:bCs/>
          <w:i w:val="0"/>
          <w:iCs/>
          <w:sz w:val="20"/>
          <w:szCs w:val="20"/>
        </w:rPr>
        <w:fldChar w:fldCharType="begin" w:fldLock="1"/>
      </w:r>
      <w:r w:rsidR="007E123A">
        <w:rPr>
          <w:b/>
          <w:bCs/>
          <w:i w:val="0"/>
          <w:iCs/>
          <w:sz w:val="20"/>
          <w:szCs w:val="20"/>
        </w:rPr>
        <w:instrText>ADDIN CSL_CITATION {"citationItems":[{"id":"ITEM-1","itemData":{"DOI":"10.5694/mja15.00296","ISSN":"0025-729X","author":[{"dropping-particle":"","family":"Morello","given":"Renata T","non-dropping-particle":"","parse-names":false,"suffix":""},{"dropping-particle":"","family":"Barker","given":"Anna L","non-dropping-particle":"","parse-names":false,"suffix":""},{"dropping-particle":"","family":"Watts","given":"Jennifer J","non-dropping-particle":"","parse-names":false,"suffix":""},{"dropping-particle":"","family":"Haines","given":"Terry","non-dropping-particle":"","parse-names":false,"suffix":""},{"dropping-particle":"","family":"Zavarsek","given":"Silva S","non-dropping-particle":"","parse-names":false,"suffix":""},{"dropping-particle":"","family":"Hill","given":"Keith D","non-dropping-particle":"","parse-names":false,"suffix":""},{"dropping-particle":"","family":"Brand","given":"Caroline","non-dropping-particle":"","parse-names":false,"suffix":""},{"dropping-particle":"","family":"Sherrington","given":"Catherine","non-dropping-particle":"","parse-names":false,"suffix":""},{"dropping-particle":"","family":"Wolfe","given":"Rory","non-dropping-particle":"","parse-names":false,"suffix":""},{"dropping-particle":"","family":"Bohensky","given":"Megan A","non-dropping-particle":"","parse-names":false,"suffix":""},{"dropping-particle":"","family":"Stoelwinder","given":"Johannes U","non-dropping-particle":"","parse-names":false,"suffix":""}],"container-title":"Medical Journal of Australia","id":"ITEM-1","issue":"9","issued":{"date-parts":[["2015","11","2"]]},"page":"367-367","title":"The extra resource burden of in</w:instrText>
      </w:r>
      <w:r w:rsidR="007E123A">
        <w:rPr>
          <w:rFonts w:ascii="Cambria Math" w:hAnsi="Cambria Math" w:cs="Cambria Math"/>
          <w:b/>
          <w:bCs/>
          <w:i w:val="0"/>
          <w:iCs/>
          <w:sz w:val="20"/>
          <w:szCs w:val="20"/>
        </w:rPr>
        <w:instrText>‐</w:instrText>
      </w:r>
      <w:r w:rsidR="007E123A">
        <w:rPr>
          <w:b/>
          <w:bCs/>
          <w:i w:val="0"/>
          <w:iCs/>
          <w:sz w:val="20"/>
          <w:szCs w:val="20"/>
        </w:rPr>
        <w:instrText>hospital falls: a cost of falls study","type":"article-journal","volume":"203"},"uris":["http://www.mendeley.com/documents/?uuid=f8d01827-e286-401f-976d-3db29960d35c"]}],"mendeley":{"formattedCitation":"&lt;sup&gt;5&lt;/sup&gt;","plainTextFormattedCitation":"5","previouslyFormattedCitation":"&lt;sup&gt;5&lt;/sup&gt;"},"properties":{"noteIndex":0},"schema":"https://github.com/citation-style-language/schema/raw/master/csl-citation.json"}</w:instrText>
      </w:r>
      <w:r w:rsidR="007E123A">
        <w:rPr>
          <w:b/>
          <w:bCs/>
          <w:i w:val="0"/>
          <w:iCs/>
          <w:sz w:val="20"/>
          <w:szCs w:val="20"/>
        </w:rPr>
        <w:fldChar w:fldCharType="separate"/>
      </w:r>
      <w:r w:rsidR="007E123A" w:rsidRPr="007E123A">
        <w:rPr>
          <w:bCs/>
          <w:i w:val="0"/>
          <w:iCs/>
          <w:noProof/>
          <w:sz w:val="20"/>
          <w:szCs w:val="20"/>
          <w:vertAlign w:val="superscript"/>
        </w:rPr>
        <w:t>5</w:t>
      </w:r>
      <w:r w:rsidR="007E123A">
        <w:rPr>
          <w:b/>
          <w:bCs/>
          <w:i w:val="0"/>
          <w:iCs/>
          <w:sz w:val="20"/>
          <w:szCs w:val="20"/>
        </w:rPr>
        <w:fldChar w:fldCharType="end"/>
      </w:r>
      <w:r>
        <w:rPr>
          <w:b/>
          <w:bCs/>
          <w:i w:val="0"/>
          <w:iCs/>
          <w:sz w:val="20"/>
          <w:szCs w:val="20"/>
        </w:rPr>
        <w:t xml:space="preserve"> </w:t>
      </w:r>
    </w:p>
    <w:p w14:paraId="6E237FA6" w14:textId="1F6DA233" w:rsidR="002D4603" w:rsidRDefault="00033D44" w:rsidP="00C805C2">
      <w:pPr>
        <w:pStyle w:val="BodyText2"/>
        <w:spacing w:line="240" w:lineRule="auto"/>
        <w:rPr>
          <w:b/>
          <w:bCs/>
          <w:i w:val="0"/>
          <w:iCs/>
          <w:sz w:val="20"/>
          <w:szCs w:val="20"/>
        </w:rPr>
      </w:pPr>
      <w:r>
        <w:rPr>
          <w:b/>
          <w:bCs/>
          <w:i w:val="0"/>
          <w:iCs/>
          <w:sz w:val="20"/>
          <w:szCs w:val="20"/>
        </w:rPr>
        <w:t>Despite their benefits</w:t>
      </w:r>
      <w:r w:rsidR="00124DC5">
        <w:rPr>
          <w:b/>
          <w:bCs/>
          <w:i w:val="0"/>
          <w:iCs/>
          <w:sz w:val="20"/>
          <w:szCs w:val="20"/>
        </w:rPr>
        <w:t>,</w:t>
      </w:r>
      <w:r w:rsidR="002D4603">
        <w:rPr>
          <w:b/>
          <w:bCs/>
          <w:i w:val="0"/>
          <w:iCs/>
          <w:sz w:val="20"/>
          <w:szCs w:val="20"/>
        </w:rPr>
        <w:t xml:space="preserve"> walking aids are rendered useless </w:t>
      </w:r>
      <w:r w:rsidR="00FB7D5D">
        <w:rPr>
          <w:b/>
          <w:bCs/>
          <w:i w:val="0"/>
          <w:iCs/>
          <w:sz w:val="20"/>
          <w:szCs w:val="20"/>
        </w:rPr>
        <w:t>if the patient does not adhere to using the</w:t>
      </w:r>
      <w:r w:rsidR="00095928">
        <w:rPr>
          <w:b/>
          <w:bCs/>
          <w:i w:val="0"/>
          <w:iCs/>
          <w:sz w:val="20"/>
          <w:szCs w:val="20"/>
        </w:rPr>
        <w:t xml:space="preserve"> device in the</w:t>
      </w:r>
      <w:r w:rsidR="00CA2A76">
        <w:rPr>
          <w:b/>
          <w:bCs/>
          <w:i w:val="0"/>
          <w:iCs/>
          <w:sz w:val="20"/>
          <w:szCs w:val="20"/>
        </w:rPr>
        <w:t xml:space="preserve"> prescribed</w:t>
      </w:r>
      <w:r w:rsidR="00095928">
        <w:rPr>
          <w:b/>
          <w:bCs/>
          <w:i w:val="0"/>
          <w:iCs/>
          <w:sz w:val="20"/>
          <w:szCs w:val="20"/>
        </w:rPr>
        <w:t xml:space="preserve"> manner</w:t>
      </w:r>
      <w:r w:rsidR="00CA2A76">
        <w:rPr>
          <w:b/>
          <w:bCs/>
          <w:i w:val="0"/>
          <w:iCs/>
          <w:sz w:val="20"/>
          <w:szCs w:val="20"/>
        </w:rPr>
        <w:t xml:space="preserve">. Adherence to walking aid use within the hospital and </w:t>
      </w:r>
      <w:r w:rsidR="00E72C81">
        <w:rPr>
          <w:b/>
          <w:bCs/>
          <w:i w:val="0"/>
          <w:iCs/>
          <w:sz w:val="20"/>
          <w:szCs w:val="20"/>
        </w:rPr>
        <w:t>community-based</w:t>
      </w:r>
      <w:r w:rsidR="00CA2A76">
        <w:rPr>
          <w:b/>
          <w:bCs/>
          <w:i w:val="0"/>
          <w:iCs/>
          <w:sz w:val="20"/>
          <w:szCs w:val="20"/>
        </w:rPr>
        <w:t xml:space="preserve"> setting</w:t>
      </w:r>
      <w:r w:rsidR="00AC6B08">
        <w:rPr>
          <w:b/>
          <w:bCs/>
          <w:i w:val="0"/>
          <w:iCs/>
          <w:sz w:val="20"/>
          <w:szCs w:val="20"/>
        </w:rPr>
        <w:t>s</w:t>
      </w:r>
      <w:r w:rsidR="00CA2A76">
        <w:rPr>
          <w:b/>
          <w:bCs/>
          <w:i w:val="0"/>
          <w:iCs/>
          <w:sz w:val="20"/>
          <w:szCs w:val="20"/>
        </w:rPr>
        <w:t xml:space="preserve"> </w:t>
      </w:r>
      <w:r w:rsidR="00AC6B08">
        <w:rPr>
          <w:b/>
          <w:bCs/>
          <w:i w:val="0"/>
          <w:iCs/>
          <w:sz w:val="20"/>
          <w:szCs w:val="20"/>
        </w:rPr>
        <w:t>are</w:t>
      </w:r>
      <w:r w:rsidR="00CA2A76">
        <w:rPr>
          <w:b/>
          <w:bCs/>
          <w:i w:val="0"/>
          <w:iCs/>
          <w:sz w:val="20"/>
          <w:szCs w:val="20"/>
        </w:rPr>
        <w:t xml:space="preserve"> </w:t>
      </w:r>
      <w:r w:rsidR="006C2C77">
        <w:rPr>
          <w:b/>
          <w:bCs/>
          <w:i w:val="0"/>
          <w:iCs/>
          <w:sz w:val="20"/>
          <w:szCs w:val="20"/>
        </w:rPr>
        <w:t>difficult for health professionals to monitor.</w:t>
      </w:r>
      <w:r w:rsidR="007E123A">
        <w:rPr>
          <w:b/>
          <w:bCs/>
          <w:i w:val="0"/>
          <w:iCs/>
          <w:sz w:val="20"/>
          <w:szCs w:val="20"/>
        </w:rPr>
        <w:fldChar w:fldCharType="begin" w:fldLock="1"/>
      </w:r>
      <w:r w:rsidR="007E123A">
        <w:rPr>
          <w:b/>
          <w:bCs/>
          <w:i w:val="0"/>
          <w:iCs/>
          <w:sz w:val="20"/>
          <w:szCs w:val="20"/>
        </w:rPr>
        <w:instrText>ADDIN CSL_CITATION {"citationItems":[{"id":"ITEM-1","itemData":{"DOI":"10.1111/j.1525-1497.2004.30387.x","ISSN":"0884-8734","author":[{"dropping-particle":"","family":"Hitcho","given":"Eileen B.","non-dropping-particle":"","parse-names":false,"suffix":""},{"dropping-particle":"","family":"Krauss","given":"Melissa J.","non-dropping-particle":"","parse-names":false,"suffix":""},{"dropping-particle":"","family":"Birge","given":"Stanley","non-dropping-particle":"","parse-names":false,"suffix":""},{"dropping-particle":"","family":"Dunagan","given":"William Claiborne","non-dropping-particle":"","parse-names":false,"suffix":""},{"dropping-particle":"","family":"Fischer","given":"Irene","non-dropping-particle":"","parse-names":false,"suffix":""},{"dropping-particle":"","family":"Johnson","given":"Shirley","non-dropping-particle":"","parse-names":false,"suffix":""},{"dropping-particle":"","family":"Nast","given":"Patricia A.","non-dropping-particle":"","parse-names":false,"suffix":""},{"dropping-particle":"","family":"Costantinou","given":"Eileen","non-dropping-particle":"","parse-names":false,"suffix":""},{"dropping-particle":"","family":"Fraser","given":"Victoria J.","non-dropping-particle":"","parse-names":false,"suffix":""}],"container-title":"Journal of General Internal Medicine","id":"ITEM-1","issue":"7","issued":{"date-parts":[["2004","7"]]},"page":"732-739","title":"Characteristics and circumstances of falls in a hospital setting","type":"article-journal","volume":"19"},"uris":["http://www.mendeley.com/documents/?uuid=bb63f12d-5992-4790-b584-4739d042c7fa"]},{"id":"ITEM-2","itemData":{"DOI":"10.1093/geront/gnv096","ISSN":"0016-9013","author":[{"dropping-particle":"","family":"Luz","given":"Clare","non-dropping-particle":"","parse-names":false,"suffix":""},{"dropping-particle":"","family":"Bush","given":"Tamara","non-dropping-particle":"","parse-names":false,"suffix":""},{"dropping-particle":"","family":"Shen","given":"Xiaoxi","non-dropping-particle":"","parse-names":false,"suffix":""}],"container-title":"The Gerontologist","id":"ITEM-2","issued":{"date-parts":[["2015","7","25"]]},"page":"gnv096","title":"Do Canes or Walkers Make Any Difference? NonUse and Fall Injuries","type":"article-journal"},"uris":["http://www.mendeley.com/documents/?uuid=7cca5dcf-5ffb-42bd-a585-b35751e486a5"]}],"mendeley":{"formattedCitation":"&lt;sup&gt;6,7&lt;/sup&gt;","plainTextFormattedCitation":"6,7","previouslyFormattedCitation":"&lt;sup&gt;6,7&lt;/sup&gt;"},"properties":{"noteIndex":0},"schema":"https://github.com/citation-style-language/schema/raw/master/csl-citation.json"}</w:instrText>
      </w:r>
      <w:r w:rsidR="007E123A">
        <w:rPr>
          <w:b/>
          <w:bCs/>
          <w:i w:val="0"/>
          <w:iCs/>
          <w:sz w:val="20"/>
          <w:szCs w:val="20"/>
        </w:rPr>
        <w:fldChar w:fldCharType="separate"/>
      </w:r>
      <w:r w:rsidR="007E123A" w:rsidRPr="007E123A">
        <w:rPr>
          <w:bCs/>
          <w:i w:val="0"/>
          <w:iCs/>
          <w:noProof/>
          <w:sz w:val="20"/>
          <w:szCs w:val="20"/>
          <w:vertAlign w:val="superscript"/>
        </w:rPr>
        <w:t>6,7</w:t>
      </w:r>
      <w:r w:rsidR="007E123A">
        <w:rPr>
          <w:b/>
          <w:bCs/>
          <w:i w:val="0"/>
          <w:iCs/>
          <w:sz w:val="20"/>
          <w:szCs w:val="20"/>
        </w:rPr>
        <w:fldChar w:fldCharType="end"/>
      </w:r>
      <w:r w:rsidR="00095928">
        <w:rPr>
          <w:b/>
          <w:bCs/>
          <w:i w:val="0"/>
          <w:iCs/>
          <w:sz w:val="20"/>
          <w:szCs w:val="20"/>
        </w:rPr>
        <w:t xml:space="preserve"> </w:t>
      </w:r>
      <w:r w:rsidR="006C2C77">
        <w:rPr>
          <w:b/>
          <w:bCs/>
          <w:i w:val="0"/>
          <w:iCs/>
          <w:sz w:val="20"/>
          <w:szCs w:val="20"/>
        </w:rPr>
        <w:t>R</w:t>
      </w:r>
      <w:r w:rsidR="00095928">
        <w:rPr>
          <w:b/>
          <w:bCs/>
          <w:i w:val="0"/>
          <w:iCs/>
          <w:sz w:val="20"/>
          <w:szCs w:val="20"/>
        </w:rPr>
        <w:t xml:space="preserve">esearch has demonstrated that walking aid non-compliance </w:t>
      </w:r>
      <w:r w:rsidR="00ED11B8">
        <w:rPr>
          <w:b/>
          <w:bCs/>
          <w:i w:val="0"/>
          <w:iCs/>
          <w:sz w:val="20"/>
          <w:szCs w:val="20"/>
        </w:rPr>
        <w:t xml:space="preserve">in the community </w:t>
      </w:r>
      <w:r w:rsidR="001E7187">
        <w:rPr>
          <w:b/>
          <w:bCs/>
          <w:i w:val="0"/>
          <w:iCs/>
          <w:sz w:val="20"/>
          <w:szCs w:val="20"/>
        </w:rPr>
        <w:t xml:space="preserve">may </w:t>
      </w:r>
      <w:r w:rsidR="00095928">
        <w:rPr>
          <w:b/>
          <w:bCs/>
          <w:i w:val="0"/>
          <w:iCs/>
          <w:sz w:val="20"/>
          <w:szCs w:val="20"/>
        </w:rPr>
        <w:t>lead to</w:t>
      </w:r>
      <w:r w:rsidR="002B6D05">
        <w:rPr>
          <w:b/>
          <w:bCs/>
          <w:i w:val="0"/>
          <w:iCs/>
          <w:sz w:val="20"/>
          <w:szCs w:val="20"/>
        </w:rPr>
        <w:t xml:space="preserve"> increased falls and increased injurious falls</w:t>
      </w:r>
      <w:r w:rsidR="001A25F1">
        <w:rPr>
          <w:b/>
          <w:bCs/>
          <w:i w:val="0"/>
          <w:iCs/>
          <w:sz w:val="20"/>
          <w:szCs w:val="20"/>
        </w:rPr>
        <w:t xml:space="preserve">, including </w:t>
      </w:r>
      <w:r w:rsidR="002320F1">
        <w:rPr>
          <w:b/>
          <w:bCs/>
          <w:i w:val="0"/>
          <w:iCs/>
          <w:sz w:val="20"/>
          <w:szCs w:val="20"/>
        </w:rPr>
        <w:t xml:space="preserve">injuries requiring </w:t>
      </w:r>
      <w:r w:rsidR="002320F1">
        <w:rPr>
          <w:b/>
          <w:bCs/>
          <w:i w:val="0"/>
          <w:iCs/>
          <w:sz w:val="20"/>
          <w:szCs w:val="20"/>
        </w:rPr>
        <w:lastRenderedPageBreak/>
        <w:t>surgery</w:t>
      </w:r>
      <w:r w:rsidR="00095928">
        <w:rPr>
          <w:b/>
          <w:bCs/>
          <w:i w:val="0"/>
          <w:iCs/>
          <w:sz w:val="20"/>
          <w:szCs w:val="20"/>
        </w:rPr>
        <w:t>.</w:t>
      </w:r>
      <w:r w:rsidR="007E123A">
        <w:rPr>
          <w:b/>
          <w:bCs/>
          <w:i w:val="0"/>
          <w:iCs/>
          <w:sz w:val="20"/>
          <w:szCs w:val="20"/>
        </w:rPr>
        <w:fldChar w:fldCharType="begin" w:fldLock="1"/>
      </w:r>
      <w:r w:rsidR="007E123A">
        <w:rPr>
          <w:b/>
          <w:bCs/>
          <w:i w:val="0"/>
          <w:iCs/>
          <w:sz w:val="20"/>
          <w:szCs w:val="20"/>
        </w:rPr>
        <w:instrText>ADDIN CSL_CITATION {"citationItems":[{"id":"ITEM-1","itemData":{"DOI":"10.1093/geront/gnv096","ISSN":"0016-9013","author":[{"dropping-particle":"","family":"Luz","given":"Clare","non-dropping-particle":"","parse-names":false,"suffix":""},{"dropping-particle":"","family":"Bush","given":"Tamara","non-dropping-particle":"","parse-names":false,"suffix":""},{"dropping-particle":"","family":"Shen","given":"Xiaoxi","non-dropping-particle":"","parse-names":false,"suffix":""}],"container-title":"The Gerontologist","id":"ITEM-1","issued":{"date-parts":[["2015","7","25"]]},"page":"gnv096","title":"Do Canes or Walkers Make Any Difference? NonUse and Fall Injuries","type":"article-journal"},"uris":["http://www.mendeley.com/documents/?uuid=7cca5dcf-5ffb-42bd-a585-b35751e486a5"]}],"mendeley":{"formattedCitation":"&lt;sup&gt;7&lt;/sup&gt;","plainTextFormattedCitation":"7","previouslyFormattedCitation":"&lt;sup&gt;7&lt;/sup&gt;"},"properties":{"noteIndex":0},"schema":"https://github.com/citation-style-language/schema/raw/master/csl-citation.json"}</w:instrText>
      </w:r>
      <w:r w:rsidR="007E123A">
        <w:rPr>
          <w:b/>
          <w:bCs/>
          <w:i w:val="0"/>
          <w:iCs/>
          <w:sz w:val="20"/>
          <w:szCs w:val="20"/>
        </w:rPr>
        <w:fldChar w:fldCharType="separate"/>
      </w:r>
      <w:r w:rsidR="007E123A" w:rsidRPr="007E123A">
        <w:rPr>
          <w:bCs/>
          <w:i w:val="0"/>
          <w:iCs/>
          <w:noProof/>
          <w:sz w:val="20"/>
          <w:szCs w:val="20"/>
          <w:vertAlign w:val="superscript"/>
        </w:rPr>
        <w:t>7</w:t>
      </w:r>
      <w:r w:rsidR="007E123A">
        <w:rPr>
          <w:b/>
          <w:bCs/>
          <w:i w:val="0"/>
          <w:iCs/>
          <w:sz w:val="20"/>
          <w:szCs w:val="20"/>
        </w:rPr>
        <w:fldChar w:fldCharType="end"/>
      </w:r>
      <w:r w:rsidR="00E72C81">
        <w:rPr>
          <w:b/>
          <w:bCs/>
          <w:i w:val="0"/>
          <w:iCs/>
          <w:sz w:val="20"/>
          <w:szCs w:val="20"/>
        </w:rPr>
        <w:t xml:space="preserve"> </w:t>
      </w:r>
      <w:r w:rsidR="00AA5DB6">
        <w:rPr>
          <w:b/>
          <w:bCs/>
          <w:i w:val="0"/>
          <w:iCs/>
          <w:sz w:val="20"/>
          <w:szCs w:val="20"/>
        </w:rPr>
        <w:t>Inaccessibility</w:t>
      </w:r>
      <w:r w:rsidR="00BB454D">
        <w:rPr>
          <w:b/>
          <w:bCs/>
          <w:i w:val="0"/>
          <w:iCs/>
          <w:sz w:val="20"/>
          <w:szCs w:val="20"/>
        </w:rPr>
        <w:t xml:space="preserve"> of the walking aid was cited as a reason for no</w:t>
      </w:r>
      <w:r w:rsidR="005836C8">
        <w:rPr>
          <w:b/>
          <w:bCs/>
          <w:i w:val="0"/>
          <w:iCs/>
          <w:sz w:val="20"/>
          <w:szCs w:val="20"/>
        </w:rPr>
        <w:t>n-use</w:t>
      </w:r>
      <w:r w:rsidR="001E7187">
        <w:rPr>
          <w:b/>
          <w:bCs/>
          <w:i w:val="0"/>
          <w:iCs/>
          <w:sz w:val="20"/>
          <w:szCs w:val="20"/>
        </w:rPr>
        <w:t>.</w:t>
      </w:r>
      <w:r w:rsidR="00C814A7" w:rsidRPr="005836C8">
        <w:rPr>
          <w:b/>
          <w:bCs/>
          <w:i w:val="0"/>
          <w:iCs/>
          <w:sz w:val="20"/>
          <w:szCs w:val="20"/>
          <w:vertAlign w:val="superscript"/>
        </w:rPr>
        <w:t>7</w:t>
      </w:r>
      <w:r w:rsidR="001E7187">
        <w:rPr>
          <w:b/>
          <w:bCs/>
          <w:i w:val="0"/>
          <w:iCs/>
          <w:sz w:val="20"/>
          <w:szCs w:val="20"/>
        </w:rPr>
        <w:t xml:space="preserve"> </w:t>
      </w:r>
      <w:r w:rsidR="006C2C77">
        <w:rPr>
          <w:b/>
          <w:bCs/>
          <w:i w:val="0"/>
          <w:iCs/>
          <w:sz w:val="20"/>
          <w:szCs w:val="20"/>
        </w:rPr>
        <w:t xml:space="preserve">Moreover, </w:t>
      </w:r>
      <w:r w:rsidR="001965C3">
        <w:rPr>
          <w:b/>
          <w:bCs/>
          <w:i w:val="0"/>
          <w:iCs/>
          <w:sz w:val="20"/>
          <w:szCs w:val="20"/>
        </w:rPr>
        <w:t>severe injuries such as pelvic fractures</w:t>
      </w:r>
      <w:r w:rsidR="009F7642">
        <w:rPr>
          <w:b/>
          <w:bCs/>
          <w:i w:val="0"/>
          <w:iCs/>
          <w:sz w:val="20"/>
          <w:szCs w:val="20"/>
        </w:rPr>
        <w:t>,</w:t>
      </w:r>
      <w:r w:rsidR="00516F49">
        <w:rPr>
          <w:b/>
          <w:bCs/>
          <w:i w:val="0"/>
          <w:iCs/>
          <w:sz w:val="20"/>
          <w:szCs w:val="20"/>
        </w:rPr>
        <w:t xml:space="preserve"> as a result of falls from a standing posit</w:t>
      </w:r>
      <w:r w:rsidR="0012047D">
        <w:rPr>
          <w:b/>
          <w:bCs/>
          <w:i w:val="0"/>
          <w:iCs/>
          <w:sz w:val="20"/>
          <w:szCs w:val="20"/>
        </w:rPr>
        <w:t>i</w:t>
      </w:r>
      <w:r w:rsidR="00516F49">
        <w:rPr>
          <w:b/>
          <w:bCs/>
          <w:i w:val="0"/>
          <w:iCs/>
          <w:sz w:val="20"/>
          <w:szCs w:val="20"/>
        </w:rPr>
        <w:t>on</w:t>
      </w:r>
      <w:r w:rsidR="001965C3">
        <w:rPr>
          <w:b/>
          <w:bCs/>
          <w:i w:val="0"/>
          <w:iCs/>
          <w:sz w:val="20"/>
          <w:szCs w:val="20"/>
        </w:rPr>
        <w:t xml:space="preserve"> in patients over 65 years</w:t>
      </w:r>
      <w:r w:rsidR="009F7642">
        <w:rPr>
          <w:b/>
          <w:bCs/>
          <w:i w:val="0"/>
          <w:iCs/>
          <w:sz w:val="20"/>
          <w:szCs w:val="20"/>
        </w:rPr>
        <w:t>,</w:t>
      </w:r>
      <w:r w:rsidR="001965C3">
        <w:rPr>
          <w:b/>
          <w:bCs/>
          <w:i w:val="0"/>
          <w:iCs/>
          <w:sz w:val="20"/>
          <w:szCs w:val="20"/>
        </w:rPr>
        <w:t xml:space="preserve"> have a mortality rate of 41% after 3 years.</w:t>
      </w:r>
      <w:r w:rsidR="007E123A">
        <w:rPr>
          <w:b/>
          <w:bCs/>
          <w:i w:val="0"/>
          <w:iCs/>
          <w:sz w:val="20"/>
          <w:szCs w:val="20"/>
        </w:rPr>
        <w:fldChar w:fldCharType="begin" w:fldLock="1"/>
      </w:r>
      <w:r w:rsidR="007E123A">
        <w:rPr>
          <w:b/>
          <w:bCs/>
          <w:i w:val="0"/>
          <w:iCs/>
          <w:sz w:val="20"/>
          <w:szCs w:val="20"/>
        </w:rPr>
        <w:instrText>ADDIN CSL_CITATION {"citationItems":[{"id":"ITEM-1","itemData":{"DOI":"10.1371/journal.pone.0216809","ISSN":"1932-6203","author":[{"dropping-particle":"","family":"Banierink","given":"Hester","non-dropping-particle":"","parse-names":false,"suffix":""},{"dropping-particle":"","family":"Duis","given":"Kaj","non-dropping-particle":"ten","parse-names":false,"suffix":""},{"dropping-particle":"","family":"Vries","given":"Rob","non-dropping-particle":"de","parse-names":false,"suffix":""},{"dropping-particle":"","family":"Wendt","given":"Klaus","non-dropping-particle":"","parse-names":false,"suffix":""},{"dropping-particle":"","family":"Heineman","given":"Erik","non-dropping-particle":"","parse-names":false,"suffix":""},{"dropping-particle":"","family":"Reininga","given":"Inge","non-dropping-particle":"","parse-names":false,"suffix":""},{"dropping-particle":"","family":"IJpma","given":"Frank","non-dropping-particle":"","parse-names":false,"suffix":""}],"container-title":"PLOS ONE","editor":[{"dropping-particle":"","family":"Blank","given":"Robert Daniel","non-dropping-particle":"","parse-names":false,"suffix":""}],"id":"ITEM-1","issue":"5","issued":{"date-parts":[["2019","5","28"]]},"page":"e0216809","title":"Pelvic ring injury in the elderly: Fragile patients with substantial mortality rates and long-term physical impairment","type":"article-journal","volume":"14"},"uris":["http://www.mendeley.com/documents/?uuid=65fe5192-2de7-4fc4-88d8-f972b28b6404"]}],"mendeley":{"formattedCitation":"&lt;sup&gt;8&lt;/sup&gt;","plainTextFormattedCitation":"8","previouslyFormattedCitation":"&lt;sup&gt;8&lt;/sup&gt;"},"properties":{"noteIndex":0},"schema":"https://github.com/citation-style-language/schema/raw/master/csl-citation.json"}</w:instrText>
      </w:r>
      <w:r w:rsidR="007E123A">
        <w:rPr>
          <w:b/>
          <w:bCs/>
          <w:i w:val="0"/>
          <w:iCs/>
          <w:sz w:val="20"/>
          <w:szCs w:val="20"/>
        </w:rPr>
        <w:fldChar w:fldCharType="separate"/>
      </w:r>
      <w:r w:rsidR="007E123A" w:rsidRPr="007E123A">
        <w:rPr>
          <w:bCs/>
          <w:i w:val="0"/>
          <w:iCs/>
          <w:noProof/>
          <w:sz w:val="20"/>
          <w:szCs w:val="20"/>
          <w:vertAlign w:val="superscript"/>
        </w:rPr>
        <w:t>8</w:t>
      </w:r>
      <w:r w:rsidR="007E123A">
        <w:rPr>
          <w:b/>
          <w:bCs/>
          <w:i w:val="0"/>
          <w:iCs/>
          <w:sz w:val="20"/>
          <w:szCs w:val="20"/>
        </w:rPr>
        <w:fldChar w:fldCharType="end"/>
      </w:r>
    </w:p>
    <w:p w14:paraId="0593DAE7" w14:textId="7D455907" w:rsidR="00E2261A" w:rsidRDefault="001965C3" w:rsidP="00E2261A">
      <w:pPr>
        <w:pStyle w:val="BodyText2"/>
        <w:spacing w:line="240" w:lineRule="auto"/>
        <w:rPr>
          <w:b/>
          <w:bCs/>
          <w:i w:val="0"/>
          <w:iCs/>
          <w:sz w:val="20"/>
          <w:szCs w:val="20"/>
        </w:rPr>
      </w:pPr>
      <w:r>
        <w:rPr>
          <w:b/>
          <w:bCs/>
          <w:i w:val="0"/>
          <w:iCs/>
          <w:sz w:val="20"/>
          <w:szCs w:val="20"/>
        </w:rPr>
        <w:t>In Australia</w:t>
      </w:r>
      <w:r w:rsidR="00516F49">
        <w:rPr>
          <w:b/>
          <w:bCs/>
          <w:i w:val="0"/>
          <w:iCs/>
          <w:sz w:val="20"/>
          <w:szCs w:val="20"/>
        </w:rPr>
        <w:t>,</w:t>
      </w:r>
      <w:r>
        <w:rPr>
          <w:b/>
          <w:bCs/>
          <w:i w:val="0"/>
          <w:iCs/>
          <w:sz w:val="20"/>
          <w:szCs w:val="20"/>
        </w:rPr>
        <w:t xml:space="preserve"> walking aid holders</w:t>
      </w:r>
      <w:r w:rsidR="00516F49">
        <w:rPr>
          <w:b/>
          <w:bCs/>
          <w:i w:val="0"/>
          <w:iCs/>
          <w:sz w:val="20"/>
          <w:szCs w:val="20"/>
        </w:rPr>
        <w:t xml:space="preserve"> of any kind (for example the frog holder aid</w:t>
      </w:r>
      <w:r w:rsidR="007E123A">
        <w:rPr>
          <w:b/>
          <w:bCs/>
          <w:i w:val="0"/>
          <w:iCs/>
          <w:sz w:val="20"/>
          <w:szCs w:val="20"/>
        </w:rPr>
        <w:fldChar w:fldCharType="begin" w:fldLock="1"/>
      </w:r>
      <w:r w:rsidR="007E123A">
        <w:rPr>
          <w:b/>
          <w:bCs/>
          <w:i w:val="0"/>
          <w:iCs/>
          <w:sz w:val="20"/>
          <w:szCs w:val="20"/>
        </w:rPr>
        <w:instrText>ADDIN CSL_CITATION {"citationItems":[{"id":"ITEM-1","itemData":{"URL":"https://emobilityshop.com.au/products/walking-cane-holder-frog?variant=31955696975947&amp;currency=AUD&amp;utm_medium=product_sync&amp;utm_source=google&amp;utm_content=sag_organic&amp;utm_campaign=sag_organic","id":"ITEM-1","issued":{"date-parts":[["0"]]},"title":"Walking Cane Holder Frog","type":"webpage"},"uris":["http://www.mendeley.com/documents/?uuid=9ae392f9-7474-43ff-920e-6f434c0468f6"]}],"mendeley":{"formattedCitation":"&lt;sup&gt;9&lt;/sup&gt;","plainTextFormattedCitation":"9","previouslyFormattedCitation":"&lt;sup&gt;9&lt;/sup&gt;"},"properties":{"noteIndex":0},"schema":"https://github.com/citation-style-language/schema/raw/master/csl-citation.json"}</w:instrText>
      </w:r>
      <w:r w:rsidR="007E123A">
        <w:rPr>
          <w:b/>
          <w:bCs/>
          <w:i w:val="0"/>
          <w:iCs/>
          <w:sz w:val="20"/>
          <w:szCs w:val="20"/>
        </w:rPr>
        <w:fldChar w:fldCharType="separate"/>
      </w:r>
      <w:r w:rsidR="007E123A" w:rsidRPr="007E123A">
        <w:rPr>
          <w:bCs/>
          <w:i w:val="0"/>
          <w:iCs/>
          <w:noProof/>
          <w:sz w:val="20"/>
          <w:szCs w:val="20"/>
          <w:vertAlign w:val="superscript"/>
        </w:rPr>
        <w:t>9</w:t>
      </w:r>
      <w:r w:rsidR="007E123A">
        <w:rPr>
          <w:b/>
          <w:bCs/>
          <w:i w:val="0"/>
          <w:iCs/>
          <w:sz w:val="20"/>
          <w:szCs w:val="20"/>
        </w:rPr>
        <w:fldChar w:fldCharType="end"/>
      </w:r>
      <w:r w:rsidR="009F7642">
        <w:rPr>
          <w:b/>
          <w:bCs/>
          <w:i w:val="0"/>
          <w:iCs/>
          <w:sz w:val="20"/>
          <w:szCs w:val="20"/>
        </w:rPr>
        <w:t>)</w:t>
      </w:r>
      <w:r w:rsidR="00F7550B">
        <w:rPr>
          <w:b/>
          <w:bCs/>
          <w:i w:val="0"/>
          <w:iCs/>
          <w:sz w:val="20"/>
          <w:szCs w:val="20"/>
        </w:rPr>
        <w:t>, m</w:t>
      </w:r>
      <w:r w:rsidR="00516F49">
        <w:rPr>
          <w:b/>
          <w:bCs/>
          <w:i w:val="0"/>
          <w:iCs/>
          <w:sz w:val="20"/>
          <w:szCs w:val="20"/>
        </w:rPr>
        <w:t>agnetic or otherwise,</w:t>
      </w:r>
      <w:r>
        <w:rPr>
          <w:b/>
          <w:bCs/>
          <w:i w:val="0"/>
          <w:iCs/>
          <w:sz w:val="20"/>
          <w:szCs w:val="20"/>
        </w:rPr>
        <w:t xml:space="preserve"> are not widely used. </w:t>
      </w:r>
      <w:r w:rsidR="00E2261A">
        <w:rPr>
          <w:b/>
          <w:bCs/>
          <w:i w:val="0"/>
          <w:iCs/>
          <w:sz w:val="20"/>
          <w:szCs w:val="20"/>
        </w:rPr>
        <w:t xml:space="preserve">We propose that adequate training and prescription of a magnetic walking aid </w:t>
      </w:r>
      <w:bookmarkStart w:id="14" w:name="_Toc8636743"/>
      <w:r w:rsidR="002D2FB0">
        <w:rPr>
          <w:b/>
          <w:bCs/>
          <w:i w:val="0"/>
          <w:iCs/>
          <w:sz w:val="20"/>
          <w:szCs w:val="20"/>
        </w:rPr>
        <w:t xml:space="preserve">during a </w:t>
      </w:r>
      <w:r w:rsidR="0006328B">
        <w:rPr>
          <w:b/>
          <w:bCs/>
          <w:i w:val="0"/>
          <w:iCs/>
          <w:sz w:val="20"/>
          <w:szCs w:val="20"/>
        </w:rPr>
        <w:t xml:space="preserve">given </w:t>
      </w:r>
      <w:r w:rsidR="00E2261A">
        <w:rPr>
          <w:b/>
          <w:bCs/>
          <w:i w:val="0"/>
          <w:iCs/>
          <w:sz w:val="20"/>
          <w:szCs w:val="20"/>
        </w:rPr>
        <w:t>patient</w:t>
      </w:r>
      <w:r w:rsidR="0012047D">
        <w:rPr>
          <w:b/>
          <w:bCs/>
          <w:i w:val="0"/>
          <w:iCs/>
          <w:sz w:val="20"/>
          <w:szCs w:val="20"/>
        </w:rPr>
        <w:t>’</w:t>
      </w:r>
      <w:r w:rsidR="00E2261A">
        <w:rPr>
          <w:b/>
          <w:bCs/>
          <w:i w:val="0"/>
          <w:iCs/>
          <w:sz w:val="20"/>
          <w:szCs w:val="20"/>
        </w:rPr>
        <w:t>s admission</w:t>
      </w:r>
      <w:r w:rsidR="00F04932">
        <w:rPr>
          <w:b/>
          <w:bCs/>
          <w:i w:val="0"/>
          <w:iCs/>
          <w:sz w:val="20"/>
          <w:szCs w:val="20"/>
        </w:rPr>
        <w:t xml:space="preserve"> will reduce</w:t>
      </w:r>
      <w:r w:rsidR="00E2261A">
        <w:rPr>
          <w:b/>
          <w:bCs/>
          <w:i w:val="0"/>
          <w:iCs/>
          <w:sz w:val="20"/>
          <w:szCs w:val="20"/>
        </w:rPr>
        <w:t xml:space="preserve"> risk factors relating to </w:t>
      </w:r>
      <w:r w:rsidR="002D2FB0">
        <w:rPr>
          <w:b/>
          <w:bCs/>
          <w:i w:val="0"/>
          <w:iCs/>
          <w:sz w:val="20"/>
          <w:szCs w:val="20"/>
        </w:rPr>
        <w:t>i</w:t>
      </w:r>
      <w:r w:rsidR="00A33599">
        <w:rPr>
          <w:b/>
          <w:bCs/>
          <w:i w:val="0"/>
          <w:iCs/>
          <w:sz w:val="20"/>
          <w:szCs w:val="20"/>
        </w:rPr>
        <w:t>n-</w:t>
      </w:r>
      <w:r w:rsidR="002D2FB0">
        <w:rPr>
          <w:b/>
          <w:bCs/>
          <w:i w:val="0"/>
          <w:iCs/>
          <w:sz w:val="20"/>
          <w:szCs w:val="20"/>
        </w:rPr>
        <w:t xml:space="preserve">hospital </w:t>
      </w:r>
      <w:r w:rsidR="00E2261A">
        <w:rPr>
          <w:b/>
          <w:bCs/>
          <w:i w:val="0"/>
          <w:iCs/>
          <w:sz w:val="20"/>
          <w:szCs w:val="20"/>
        </w:rPr>
        <w:t>falls</w:t>
      </w:r>
      <w:r w:rsidR="00516F49">
        <w:rPr>
          <w:b/>
          <w:bCs/>
          <w:i w:val="0"/>
          <w:iCs/>
          <w:sz w:val="20"/>
          <w:szCs w:val="20"/>
        </w:rPr>
        <w:t xml:space="preserve"> </w:t>
      </w:r>
      <w:r w:rsidR="002D2FB0">
        <w:rPr>
          <w:b/>
          <w:bCs/>
          <w:i w:val="0"/>
          <w:iCs/>
          <w:sz w:val="20"/>
          <w:szCs w:val="20"/>
        </w:rPr>
        <w:t>in a safe</w:t>
      </w:r>
      <w:r w:rsidR="00516F49">
        <w:rPr>
          <w:b/>
          <w:bCs/>
          <w:i w:val="0"/>
          <w:iCs/>
          <w:sz w:val="20"/>
          <w:szCs w:val="20"/>
        </w:rPr>
        <w:t xml:space="preserve"> and</w:t>
      </w:r>
      <w:r w:rsidR="002D2FB0">
        <w:rPr>
          <w:b/>
          <w:bCs/>
          <w:i w:val="0"/>
          <w:iCs/>
          <w:sz w:val="20"/>
          <w:szCs w:val="20"/>
        </w:rPr>
        <w:t xml:space="preserve"> </w:t>
      </w:r>
      <w:r w:rsidR="005836C8">
        <w:rPr>
          <w:b/>
          <w:bCs/>
          <w:i w:val="0"/>
          <w:iCs/>
          <w:sz w:val="20"/>
          <w:szCs w:val="20"/>
        </w:rPr>
        <w:t>cost-effective</w:t>
      </w:r>
      <w:r w:rsidR="002D2FB0">
        <w:rPr>
          <w:b/>
          <w:bCs/>
          <w:i w:val="0"/>
          <w:iCs/>
          <w:sz w:val="20"/>
          <w:szCs w:val="20"/>
        </w:rPr>
        <w:t xml:space="preserve"> way.</w:t>
      </w:r>
    </w:p>
    <w:p w14:paraId="2C72D88F" w14:textId="77777777" w:rsidR="00F7550B" w:rsidRDefault="00F7550B" w:rsidP="00716607">
      <w:pPr>
        <w:pStyle w:val="BodyText2"/>
        <w:spacing w:line="240" w:lineRule="auto"/>
        <w:rPr>
          <w:rFonts w:cs="Times New Roman (Body CS)"/>
          <w:i w:val="0"/>
          <w:caps/>
          <w:color w:val="595959" w:themeColor="text1" w:themeTint="A6"/>
          <w:sz w:val="28"/>
          <w:szCs w:val="28"/>
        </w:rPr>
      </w:pPr>
    </w:p>
    <w:p w14:paraId="646D9E52" w14:textId="77777777" w:rsidR="00F7550B" w:rsidRDefault="00F7550B" w:rsidP="00716607">
      <w:pPr>
        <w:pStyle w:val="BodyText2"/>
        <w:spacing w:line="240" w:lineRule="auto"/>
        <w:rPr>
          <w:rFonts w:cs="Times New Roman (Body CS)"/>
          <w:i w:val="0"/>
          <w:caps/>
          <w:color w:val="595959" w:themeColor="text1" w:themeTint="A6"/>
          <w:sz w:val="28"/>
          <w:szCs w:val="28"/>
        </w:rPr>
      </w:pPr>
    </w:p>
    <w:p w14:paraId="5B4073DA" w14:textId="77777777" w:rsidR="00F7550B" w:rsidRDefault="00F7550B" w:rsidP="00716607">
      <w:pPr>
        <w:pStyle w:val="BodyText2"/>
        <w:spacing w:line="240" w:lineRule="auto"/>
        <w:rPr>
          <w:rFonts w:cs="Times New Roman (Body CS)"/>
          <w:i w:val="0"/>
          <w:caps/>
          <w:color w:val="595959" w:themeColor="text1" w:themeTint="A6"/>
          <w:sz w:val="28"/>
          <w:szCs w:val="28"/>
        </w:rPr>
      </w:pPr>
    </w:p>
    <w:p w14:paraId="29475F98" w14:textId="4C1380B2" w:rsidR="005F3691" w:rsidRPr="00716607" w:rsidRDefault="005F3691" w:rsidP="00696175">
      <w:pPr>
        <w:pStyle w:val="BodyText2"/>
        <w:numPr>
          <w:ilvl w:val="0"/>
          <w:numId w:val="1"/>
        </w:numPr>
        <w:spacing w:line="240" w:lineRule="auto"/>
        <w:rPr>
          <w:rFonts w:cs="Times New Roman (Body CS)"/>
          <w:i w:val="0"/>
          <w:caps/>
          <w:color w:val="595959" w:themeColor="text1" w:themeTint="A6"/>
          <w:sz w:val="28"/>
          <w:szCs w:val="28"/>
        </w:rPr>
      </w:pPr>
      <w:r w:rsidRPr="00716607">
        <w:rPr>
          <w:rFonts w:cs="Times New Roman (Body CS)"/>
          <w:i w:val="0"/>
          <w:caps/>
          <w:color w:val="595959" w:themeColor="text1" w:themeTint="A6"/>
          <w:sz w:val="28"/>
          <w:szCs w:val="28"/>
        </w:rPr>
        <w:t>Study Design</w:t>
      </w:r>
      <w:bookmarkEnd w:id="14"/>
    </w:p>
    <w:p w14:paraId="39BA6027" w14:textId="68754DE3" w:rsidR="006A0235" w:rsidRDefault="00D1284A" w:rsidP="00C805C2">
      <w:pPr>
        <w:pStyle w:val="BodyText2"/>
        <w:spacing w:line="240" w:lineRule="auto"/>
        <w:rPr>
          <w:b/>
          <w:bCs/>
          <w:i w:val="0"/>
          <w:iCs/>
          <w:sz w:val="20"/>
          <w:szCs w:val="20"/>
        </w:rPr>
      </w:pPr>
      <w:bookmarkStart w:id="15" w:name="_Hlk536359917"/>
      <w:r>
        <w:rPr>
          <w:b/>
          <w:bCs/>
          <w:i w:val="0"/>
          <w:iCs/>
          <w:sz w:val="20"/>
          <w:szCs w:val="20"/>
        </w:rPr>
        <w:t xml:space="preserve">Type: </w:t>
      </w:r>
      <w:r w:rsidRPr="00D1284A">
        <w:rPr>
          <w:b/>
          <w:bCs/>
          <w:i w:val="0"/>
          <w:iCs/>
          <w:sz w:val="20"/>
          <w:szCs w:val="20"/>
        </w:rPr>
        <w:t xml:space="preserve">Hospital-based </w:t>
      </w:r>
      <w:r w:rsidR="0066212A">
        <w:rPr>
          <w:b/>
          <w:bCs/>
          <w:i w:val="0"/>
          <w:iCs/>
          <w:sz w:val="20"/>
          <w:szCs w:val="20"/>
        </w:rPr>
        <w:t xml:space="preserve">parallel </w:t>
      </w:r>
      <w:r w:rsidR="004D53FB">
        <w:rPr>
          <w:b/>
          <w:bCs/>
          <w:i w:val="0"/>
          <w:iCs/>
          <w:sz w:val="20"/>
          <w:szCs w:val="20"/>
        </w:rPr>
        <w:t>r</w:t>
      </w:r>
      <w:r w:rsidRPr="00D1284A">
        <w:rPr>
          <w:b/>
          <w:bCs/>
          <w:i w:val="0"/>
          <w:iCs/>
          <w:sz w:val="20"/>
          <w:szCs w:val="20"/>
        </w:rPr>
        <w:t>andomized</w:t>
      </w:r>
      <w:r w:rsidR="006C2C77">
        <w:rPr>
          <w:b/>
          <w:bCs/>
          <w:i w:val="0"/>
          <w:iCs/>
          <w:sz w:val="20"/>
          <w:szCs w:val="20"/>
        </w:rPr>
        <w:t xml:space="preserve"> </w:t>
      </w:r>
      <w:r w:rsidRPr="00D1284A">
        <w:rPr>
          <w:b/>
          <w:bCs/>
          <w:i w:val="0"/>
          <w:iCs/>
          <w:sz w:val="20"/>
          <w:szCs w:val="20"/>
        </w:rPr>
        <w:t>trial</w:t>
      </w:r>
      <w:r w:rsidR="00E2261A" w:rsidRPr="00D1284A">
        <w:rPr>
          <w:b/>
          <w:bCs/>
          <w:i w:val="0"/>
          <w:iCs/>
          <w:sz w:val="20"/>
          <w:szCs w:val="20"/>
        </w:rPr>
        <w:t xml:space="preserve"> </w:t>
      </w:r>
    </w:p>
    <w:p w14:paraId="6DF83310" w14:textId="49A1900D" w:rsidR="00D1284A" w:rsidRDefault="00D1284A" w:rsidP="00C805C2">
      <w:pPr>
        <w:pStyle w:val="BodyText2"/>
        <w:spacing w:line="240" w:lineRule="auto"/>
        <w:rPr>
          <w:b/>
          <w:bCs/>
          <w:i w:val="0"/>
          <w:iCs/>
          <w:sz w:val="20"/>
          <w:szCs w:val="20"/>
        </w:rPr>
      </w:pPr>
      <w:r>
        <w:rPr>
          <w:b/>
          <w:bCs/>
          <w:i w:val="0"/>
          <w:iCs/>
          <w:sz w:val="20"/>
          <w:szCs w:val="20"/>
        </w:rPr>
        <w:t>Stage: Pilot study</w:t>
      </w:r>
    </w:p>
    <w:p w14:paraId="562013B8" w14:textId="4134DC2A" w:rsidR="000905F3" w:rsidRDefault="000905F3" w:rsidP="00C805C2">
      <w:pPr>
        <w:pStyle w:val="BodyText2"/>
        <w:spacing w:line="240" w:lineRule="auto"/>
        <w:rPr>
          <w:b/>
          <w:bCs/>
          <w:i w:val="0"/>
          <w:iCs/>
          <w:sz w:val="20"/>
          <w:szCs w:val="20"/>
        </w:rPr>
      </w:pPr>
      <w:r>
        <w:rPr>
          <w:b/>
          <w:bCs/>
          <w:i w:val="0"/>
          <w:iCs/>
          <w:sz w:val="20"/>
          <w:szCs w:val="20"/>
        </w:rPr>
        <w:t xml:space="preserve">Location: </w:t>
      </w:r>
      <w:proofErr w:type="spellStart"/>
      <w:r>
        <w:rPr>
          <w:b/>
          <w:bCs/>
          <w:i w:val="0"/>
          <w:iCs/>
          <w:sz w:val="20"/>
          <w:szCs w:val="20"/>
        </w:rPr>
        <w:t>Wolper</w:t>
      </w:r>
      <w:proofErr w:type="spellEnd"/>
      <w:r>
        <w:rPr>
          <w:b/>
          <w:bCs/>
          <w:i w:val="0"/>
          <w:iCs/>
          <w:sz w:val="20"/>
          <w:szCs w:val="20"/>
        </w:rPr>
        <w:t xml:space="preserve"> Jewish Hospital </w:t>
      </w:r>
    </w:p>
    <w:p w14:paraId="3BCCA07C" w14:textId="4E2D18F1" w:rsidR="00D1284A" w:rsidRDefault="000905F3" w:rsidP="00D1284A">
      <w:pPr>
        <w:pStyle w:val="BodyText2"/>
        <w:spacing w:line="240" w:lineRule="auto"/>
        <w:rPr>
          <w:b/>
          <w:bCs/>
          <w:i w:val="0"/>
          <w:iCs/>
          <w:sz w:val="20"/>
          <w:szCs w:val="20"/>
        </w:rPr>
      </w:pPr>
      <w:r>
        <w:rPr>
          <w:b/>
          <w:bCs/>
          <w:i w:val="0"/>
          <w:iCs/>
          <w:sz w:val="20"/>
          <w:szCs w:val="20"/>
        </w:rPr>
        <w:t xml:space="preserve">Period of enrollment: Average of </w:t>
      </w:r>
      <w:r w:rsidR="00516F49">
        <w:rPr>
          <w:b/>
          <w:bCs/>
          <w:i w:val="0"/>
          <w:iCs/>
          <w:sz w:val="20"/>
          <w:szCs w:val="20"/>
        </w:rPr>
        <w:t>~8</w:t>
      </w:r>
      <w:r>
        <w:rPr>
          <w:b/>
          <w:bCs/>
          <w:i w:val="0"/>
          <w:iCs/>
          <w:sz w:val="20"/>
          <w:szCs w:val="20"/>
        </w:rPr>
        <w:t xml:space="preserve"> days hospital admission </w:t>
      </w:r>
      <w:r w:rsidR="002D2FB0">
        <w:rPr>
          <w:b/>
          <w:bCs/>
          <w:i w:val="0"/>
          <w:iCs/>
          <w:sz w:val="20"/>
          <w:szCs w:val="20"/>
        </w:rPr>
        <w:t>length</w:t>
      </w:r>
    </w:p>
    <w:p w14:paraId="7B6B62B4" w14:textId="4F948E4A" w:rsidR="00FE03C4" w:rsidRDefault="00D1284A" w:rsidP="00D1284A">
      <w:pPr>
        <w:pStyle w:val="BodyText2"/>
        <w:spacing w:line="240" w:lineRule="auto"/>
        <w:rPr>
          <w:b/>
          <w:bCs/>
          <w:i w:val="0"/>
          <w:iCs/>
          <w:sz w:val="20"/>
          <w:szCs w:val="20"/>
        </w:rPr>
      </w:pPr>
      <w:r>
        <w:rPr>
          <w:b/>
          <w:bCs/>
          <w:i w:val="0"/>
          <w:iCs/>
          <w:sz w:val="20"/>
          <w:szCs w:val="20"/>
        </w:rPr>
        <w:t>Stages of the study</w:t>
      </w:r>
      <w:r w:rsidR="00B66C3E">
        <w:rPr>
          <w:b/>
          <w:bCs/>
          <w:i w:val="0"/>
          <w:iCs/>
          <w:sz w:val="20"/>
          <w:szCs w:val="20"/>
        </w:rPr>
        <w:t>:</w:t>
      </w:r>
    </w:p>
    <w:p w14:paraId="6B891B71" w14:textId="112382AE" w:rsidR="00962E19" w:rsidRDefault="004122A6" w:rsidP="00A9047B">
      <w:pPr>
        <w:pStyle w:val="BodyText2"/>
        <w:numPr>
          <w:ilvl w:val="0"/>
          <w:numId w:val="3"/>
        </w:numPr>
        <w:spacing w:after="0" w:line="240" w:lineRule="auto"/>
        <w:rPr>
          <w:b/>
          <w:bCs/>
          <w:i w:val="0"/>
          <w:iCs/>
          <w:sz w:val="20"/>
          <w:szCs w:val="20"/>
        </w:rPr>
      </w:pPr>
      <w:r>
        <w:rPr>
          <w:b/>
          <w:bCs/>
          <w:i w:val="0"/>
          <w:iCs/>
          <w:sz w:val="20"/>
          <w:szCs w:val="20"/>
        </w:rPr>
        <w:t xml:space="preserve">Staff involved in the care of potential participants will be </w:t>
      </w:r>
      <w:r w:rsidR="00424C2D">
        <w:rPr>
          <w:b/>
          <w:bCs/>
          <w:i w:val="0"/>
          <w:iCs/>
          <w:sz w:val="20"/>
          <w:szCs w:val="20"/>
        </w:rPr>
        <w:t>invited to participate and to provide their written informed consent</w:t>
      </w:r>
    </w:p>
    <w:p w14:paraId="22B7552D" w14:textId="1135F07D" w:rsidR="00FE03C4" w:rsidRDefault="00FE03C4" w:rsidP="00A9047B">
      <w:pPr>
        <w:pStyle w:val="BodyText2"/>
        <w:numPr>
          <w:ilvl w:val="0"/>
          <w:numId w:val="3"/>
        </w:numPr>
        <w:spacing w:after="0" w:line="240" w:lineRule="auto"/>
        <w:rPr>
          <w:b/>
          <w:bCs/>
          <w:i w:val="0"/>
          <w:iCs/>
          <w:sz w:val="20"/>
          <w:szCs w:val="20"/>
        </w:rPr>
      </w:pPr>
      <w:r>
        <w:rPr>
          <w:b/>
          <w:bCs/>
          <w:i w:val="0"/>
          <w:iCs/>
          <w:sz w:val="20"/>
          <w:szCs w:val="20"/>
        </w:rPr>
        <w:t xml:space="preserve">Initial assessment </w:t>
      </w:r>
      <w:r w:rsidR="00424C2D">
        <w:rPr>
          <w:b/>
          <w:bCs/>
          <w:i w:val="0"/>
          <w:iCs/>
          <w:sz w:val="20"/>
          <w:szCs w:val="20"/>
        </w:rPr>
        <w:t xml:space="preserve">of </w:t>
      </w:r>
      <w:r w:rsidR="00557613">
        <w:rPr>
          <w:b/>
          <w:bCs/>
          <w:i w:val="0"/>
          <w:iCs/>
          <w:sz w:val="20"/>
          <w:szCs w:val="20"/>
        </w:rPr>
        <w:t xml:space="preserve">potential </w:t>
      </w:r>
      <w:r w:rsidR="00424C2D">
        <w:rPr>
          <w:b/>
          <w:bCs/>
          <w:i w:val="0"/>
          <w:iCs/>
          <w:sz w:val="20"/>
          <w:szCs w:val="20"/>
        </w:rPr>
        <w:t>patient</w:t>
      </w:r>
      <w:r w:rsidR="00557613">
        <w:rPr>
          <w:b/>
          <w:bCs/>
          <w:i w:val="0"/>
          <w:iCs/>
          <w:sz w:val="20"/>
          <w:szCs w:val="20"/>
        </w:rPr>
        <w:t xml:space="preserve"> participants</w:t>
      </w:r>
      <w:r w:rsidR="00424C2D">
        <w:rPr>
          <w:b/>
          <w:bCs/>
          <w:i w:val="0"/>
          <w:iCs/>
          <w:sz w:val="20"/>
          <w:szCs w:val="20"/>
        </w:rPr>
        <w:t xml:space="preserve"> </w:t>
      </w:r>
      <w:r>
        <w:rPr>
          <w:b/>
          <w:bCs/>
          <w:i w:val="0"/>
          <w:iCs/>
          <w:sz w:val="20"/>
          <w:szCs w:val="20"/>
        </w:rPr>
        <w:t>based on St Vincent handover</w:t>
      </w:r>
      <w:r w:rsidR="002D2FB0">
        <w:rPr>
          <w:b/>
          <w:bCs/>
          <w:i w:val="0"/>
          <w:iCs/>
          <w:sz w:val="20"/>
          <w:szCs w:val="20"/>
        </w:rPr>
        <w:t xml:space="preserve">/ referral </w:t>
      </w:r>
      <w:r>
        <w:rPr>
          <w:b/>
          <w:bCs/>
          <w:i w:val="0"/>
          <w:iCs/>
          <w:sz w:val="20"/>
          <w:szCs w:val="20"/>
        </w:rPr>
        <w:t>to NUM</w:t>
      </w:r>
      <w:r w:rsidR="002D2FB0">
        <w:rPr>
          <w:b/>
          <w:bCs/>
          <w:i w:val="0"/>
          <w:iCs/>
          <w:sz w:val="20"/>
          <w:szCs w:val="20"/>
        </w:rPr>
        <w:t xml:space="preserve">, </w:t>
      </w:r>
      <w:r w:rsidR="00516F49">
        <w:rPr>
          <w:b/>
          <w:bCs/>
          <w:i w:val="0"/>
          <w:iCs/>
          <w:sz w:val="20"/>
          <w:szCs w:val="20"/>
        </w:rPr>
        <w:t xml:space="preserve">and </w:t>
      </w:r>
      <w:r w:rsidR="002D2FB0">
        <w:rPr>
          <w:b/>
          <w:bCs/>
          <w:i w:val="0"/>
          <w:iCs/>
          <w:sz w:val="20"/>
          <w:szCs w:val="20"/>
        </w:rPr>
        <w:t>assess</w:t>
      </w:r>
      <w:r w:rsidR="00516F49">
        <w:rPr>
          <w:b/>
          <w:bCs/>
          <w:i w:val="0"/>
          <w:iCs/>
          <w:sz w:val="20"/>
          <w:szCs w:val="20"/>
        </w:rPr>
        <w:t>ment</w:t>
      </w:r>
      <w:r w:rsidR="002D2FB0">
        <w:rPr>
          <w:b/>
          <w:bCs/>
          <w:i w:val="0"/>
          <w:iCs/>
          <w:sz w:val="20"/>
          <w:szCs w:val="20"/>
        </w:rPr>
        <w:t xml:space="preserve"> against </w:t>
      </w:r>
      <w:r w:rsidR="000905F3">
        <w:rPr>
          <w:b/>
          <w:bCs/>
          <w:i w:val="0"/>
          <w:iCs/>
          <w:sz w:val="20"/>
          <w:szCs w:val="20"/>
        </w:rPr>
        <w:t xml:space="preserve">inclusion criteria </w:t>
      </w:r>
    </w:p>
    <w:p w14:paraId="3CC99773" w14:textId="4BFC63FE" w:rsidR="00FE03C4" w:rsidRDefault="00FE03C4" w:rsidP="00A9047B">
      <w:pPr>
        <w:pStyle w:val="BodyText2"/>
        <w:numPr>
          <w:ilvl w:val="0"/>
          <w:numId w:val="3"/>
        </w:numPr>
        <w:spacing w:after="0" w:line="240" w:lineRule="auto"/>
        <w:rPr>
          <w:b/>
          <w:bCs/>
          <w:i w:val="0"/>
          <w:iCs/>
          <w:sz w:val="20"/>
          <w:szCs w:val="20"/>
        </w:rPr>
      </w:pPr>
      <w:r>
        <w:rPr>
          <w:b/>
          <w:bCs/>
          <w:i w:val="0"/>
          <w:iCs/>
          <w:sz w:val="20"/>
          <w:szCs w:val="20"/>
        </w:rPr>
        <w:t>Run in</w:t>
      </w:r>
      <w:r w:rsidR="00084BEC">
        <w:rPr>
          <w:b/>
          <w:bCs/>
          <w:i w:val="0"/>
          <w:iCs/>
          <w:sz w:val="20"/>
          <w:szCs w:val="20"/>
        </w:rPr>
        <w:t xml:space="preserve"> period</w:t>
      </w:r>
      <w:r>
        <w:rPr>
          <w:b/>
          <w:bCs/>
          <w:i w:val="0"/>
          <w:iCs/>
          <w:sz w:val="20"/>
          <w:szCs w:val="20"/>
        </w:rPr>
        <w:t xml:space="preserve">: </w:t>
      </w:r>
      <w:r w:rsidR="00142355">
        <w:rPr>
          <w:b/>
          <w:bCs/>
          <w:i w:val="0"/>
          <w:iCs/>
          <w:sz w:val="20"/>
          <w:szCs w:val="20"/>
        </w:rPr>
        <w:t>u</w:t>
      </w:r>
      <w:r>
        <w:rPr>
          <w:b/>
          <w:bCs/>
          <w:i w:val="0"/>
          <w:iCs/>
          <w:sz w:val="20"/>
          <w:szCs w:val="20"/>
        </w:rPr>
        <w:t>ntil patients’ mobility is assessed by adm</w:t>
      </w:r>
      <w:bookmarkStart w:id="16" w:name="_Toc8636744"/>
      <w:bookmarkEnd w:id="15"/>
      <w:r>
        <w:rPr>
          <w:b/>
          <w:bCs/>
          <w:i w:val="0"/>
          <w:iCs/>
          <w:sz w:val="20"/>
          <w:szCs w:val="20"/>
        </w:rPr>
        <w:t>itting physiotherapist</w:t>
      </w:r>
    </w:p>
    <w:p w14:paraId="62A9994B" w14:textId="2C94F725" w:rsidR="00FE03C4" w:rsidRDefault="00FE03C4" w:rsidP="00A9047B">
      <w:pPr>
        <w:pStyle w:val="BodyText2"/>
        <w:numPr>
          <w:ilvl w:val="0"/>
          <w:numId w:val="3"/>
        </w:numPr>
        <w:spacing w:after="0" w:line="240" w:lineRule="auto"/>
        <w:rPr>
          <w:b/>
          <w:bCs/>
          <w:i w:val="0"/>
          <w:iCs/>
          <w:sz w:val="20"/>
          <w:szCs w:val="20"/>
        </w:rPr>
      </w:pPr>
      <w:r>
        <w:rPr>
          <w:b/>
          <w:bCs/>
          <w:i w:val="0"/>
          <w:iCs/>
          <w:sz w:val="20"/>
          <w:szCs w:val="20"/>
        </w:rPr>
        <w:t>Pre-</w:t>
      </w:r>
      <w:proofErr w:type="spellStart"/>
      <w:r>
        <w:rPr>
          <w:b/>
          <w:bCs/>
          <w:i w:val="0"/>
          <w:iCs/>
          <w:sz w:val="20"/>
          <w:szCs w:val="20"/>
        </w:rPr>
        <w:t>randomi</w:t>
      </w:r>
      <w:r w:rsidR="00142355">
        <w:rPr>
          <w:b/>
          <w:bCs/>
          <w:i w:val="0"/>
          <w:iCs/>
          <w:sz w:val="20"/>
          <w:szCs w:val="20"/>
        </w:rPr>
        <w:t>s</w:t>
      </w:r>
      <w:r>
        <w:rPr>
          <w:b/>
          <w:bCs/>
          <w:i w:val="0"/>
          <w:iCs/>
          <w:sz w:val="20"/>
          <w:szCs w:val="20"/>
        </w:rPr>
        <w:t>ation</w:t>
      </w:r>
      <w:proofErr w:type="spellEnd"/>
      <w:r>
        <w:rPr>
          <w:b/>
          <w:bCs/>
          <w:i w:val="0"/>
          <w:iCs/>
          <w:sz w:val="20"/>
          <w:szCs w:val="20"/>
        </w:rPr>
        <w:t xml:space="preserve">: Obtain </w:t>
      </w:r>
      <w:r w:rsidR="003B30D2">
        <w:rPr>
          <w:b/>
          <w:bCs/>
          <w:i w:val="0"/>
          <w:iCs/>
          <w:sz w:val="20"/>
          <w:szCs w:val="20"/>
        </w:rPr>
        <w:t xml:space="preserve">written informed </w:t>
      </w:r>
      <w:r>
        <w:rPr>
          <w:b/>
          <w:bCs/>
          <w:i w:val="0"/>
          <w:iCs/>
          <w:sz w:val="20"/>
          <w:szCs w:val="20"/>
        </w:rPr>
        <w:t>consent</w:t>
      </w:r>
      <w:r w:rsidR="00AD7CB6">
        <w:rPr>
          <w:b/>
          <w:bCs/>
          <w:i w:val="0"/>
          <w:iCs/>
          <w:sz w:val="20"/>
          <w:szCs w:val="20"/>
        </w:rPr>
        <w:t xml:space="preserve"> from patient participants</w:t>
      </w:r>
      <w:r>
        <w:rPr>
          <w:b/>
          <w:bCs/>
          <w:i w:val="0"/>
          <w:iCs/>
          <w:sz w:val="20"/>
          <w:szCs w:val="20"/>
        </w:rPr>
        <w:t>,</w:t>
      </w:r>
      <w:r w:rsidR="002D2FB0">
        <w:rPr>
          <w:b/>
          <w:bCs/>
          <w:i w:val="0"/>
          <w:iCs/>
          <w:sz w:val="20"/>
          <w:szCs w:val="20"/>
        </w:rPr>
        <w:t xml:space="preserve"> </w:t>
      </w:r>
      <w:r w:rsidR="00D42F57">
        <w:rPr>
          <w:b/>
          <w:bCs/>
          <w:i w:val="0"/>
          <w:iCs/>
          <w:sz w:val="20"/>
          <w:szCs w:val="20"/>
        </w:rPr>
        <w:t>explain study in basic terms</w:t>
      </w:r>
      <w:r w:rsidR="00084BEC">
        <w:rPr>
          <w:b/>
          <w:bCs/>
          <w:i w:val="0"/>
          <w:iCs/>
          <w:sz w:val="20"/>
          <w:szCs w:val="20"/>
        </w:rPr>
        <w:t>,</w:t>
      </w:r>
      <w:r>
        <w:rPr>
          <w:b/>
          <w:bCs/>
          <w:i w:val="0"/>
          <w:iCs/>
          <w:sz w:val="20"/>
          <w:szCs w:val="20"/>
        </w:rPr>
        <w:t xml:space="preserve"> give tracking chart of walking aid </w:t>
      </w:r>
      <w:r w:rsidR="00866578">
        <w:rPr>
          <w:b/>
          <w:bCs/>
          <w:i w:val="0"/>
          <w:iCs/>
          <w:sz w:val="20"/>
          <w:szCs w:val="20"/>
        </w:rPr>
        <w:t>drops</w:t>
      </w:r>
    </w:p>
    <w:p w14:paraId="238246CC" w14:textId="776C2C62" w:rsidR="00385A70" w:rsidRDefault="00385A70" w:rsidP="00A9047B">
      <w:pPr>
        <w:pStyle w:val="BodyText2"/>
        <w:numPr>
          <w:ilvl w:val="0"/>
          <w:numId w:val="3"/>
        </w:numPr>
        <w:spacing w:after="0" w:line="240" w:lineRule="auto"/>
        <w:rPr>
          <w:b/>
          <w:bCs/>
          <w:i w:val="0"/>
          <w:iCs/>
          <w:sz w:val="20"/>
          <w:szCs w:val="20"/>
        </w:rPr>
      </w:pPr>
      <w:r>
        <w:rPr>
          <w:b/>
          <w:bCs/>
          <w:i w:val="0"/>
          <w:iCs/>
          <w:sz w:val="20"/>
          <w:szCs w:val="20"/>
        </w:rPr>
        <w:t>Background information including age, gender</w:t>
      </w:r>
      <w:r w:rsidR="00D749F1">
        <w:rPr>
          <w:b/>
          <w:bCs/>
          <w:i w:val="0"/>
          <w:iCs/>
          <w:sz w:val="20"/>
          <w:szCs w:val="20"/>
        </w:rPr>
        <w:t xml:space="preserve"> and type of surgery will be collected for each patient participant</w:t>
      </w:r>
    </w:p>
    <w:p w14:paraId="4D136F58" w14:textId="19D57394" w:rsidR="00D42F57" w:rsidRDefault="00FE03C4" w:rsidP="00A9047B">
      <w:pPr>
        <w:pStyle w:val="BodyText2"/>
        <w:numPr>
          <w:ilvl w:val="0"/>
          <w:numId w:val="3"/>
        </w:numPr>
        <w:spacing w:after="0" w:line="240" w:lineRule="auto"/>
        <w:rPr>
          <w:b/>
          <w:bCs/>
          <w:i w:val="0"/>
          <w:iCs/>
          <w:sz w:val="20"/>
          <w:szCs w:val="20"/>
        </w:rPr>
      </w:pPr>
      <w:proofErr w:type="spellStart"/>
      <w:r w:rsidRPr="006D0353">
        <w:rPr>
          <w:b/>
          <w:bCs/>
          <w:i w:val="0"/>
          <w:iCs/>
          <w:sz w:val="20"/>
          <w:szCs w:val="20"/>
        </w:rPr>
        <w:t>Randomi</w:t>
      </w:r>
      <w:r w:rsidR="00142355">
        <w:rPr>
          <w:b/>
          <w:bCs/>
          <w:i w:val="0"/>
          <w:iCs/>
          <w:sz w:val="20"/>
          <w:szCs w:val="20"/>
        </w:rPr>
        <w:t>s</w:t>
      </w:r>
      <w:r w:rsidRPr="006D0353">
        <w:rPr>
          <w:b/>
          <w:bCs/>
          <w:i w:val="0"/>
          <w:iCs/>
          <w:sz w:val="20"/>
          <w:szCs w:val="20"/>
        </w:rPr>
        <w:t>ation</w:t>
      </w:r>
      <w:proofErr w:type="spellEnd"/>
      <w:r w:rsidRPr="006D0353">
        <w:rPr>
          <w:b/>
          <w:bCs/>
          <w:i w:val="0"/>
          <w:iCs/>
          <w:sz w:val="20"/>
          <w:szCs w:val="20"/>
        </w:rPr>
        <w:t xml:space="preserve">: </w:t>
      </w:r>
      <w:r w:rsidR="00D42F57">
        <w:rPr>
          <w:b/>
          <w:bCs/>
          <w:i w:val="0"/>
          <w:iCs/>
          <w:sz w:val="20"/>
          <w:szCs w:val="20"/>
        </w:rPr>
        <w:t>T</w:t>
      </w:r>
      <w:r w:rsidR="00D42F57" w:rsidRPr="006D0353">
        <w:rPr>
          <w:b/>
          <w:bCs/>
          <w:i w:val="0"/>
          <w:iCs/>
          <w:sz w:val="20"/>
          <w:szCs w:val="20"/>
        </w:rPr>
        <w:t>o begin their participation in the trial</w:t>
      </w:r>
      <w:r w:rsidR="00C77A17">
        <w:rPr>
          <w:b/>
          <w:bCs/>
          <w:i w:val="0"/>
          <w:iCs/>
          <w:sz w:val="20"/>
          <w:szCs w:val="20"/>
        </w:rPr>
        <w:t>,</w:t>
      </w:r>
      <w:r w:rsidR="00D42F57">
        <w:rPr>
          <w:b/>
          <w:bCs/>
          <w:i w:val="0"/>
          <w:iCs/>
          <w:sz w:val="20"/>
          <w:szCs w:val="20"/>
        </w:rPr>
        <w:t xml:space="preserve"> an individual external from the trial</w:t>
      </w:r>
      <w:r w:rsidR="0060004D">
        <w:rPr>
          <w:b/>
          <w:bCs/>
          <w:i w:val="0"/>
          <w:iCs/>
          <w:sz w:val="20"/>
          <w:szCs w:val="20"/>
        </w:rPr>
        <w:t xml:space="preserve"> (</w:t>
      </w:r>
      <w:r w:rsidR="0060004D" w:rsidRPr="0060004D">
        <w:rPr>
          <w:b/>
          <w:bCs/>
          <w:i w:val="0"/>
          <w:iCs/>
          <w:sz w:val="20"/>
          <w:szCs w:val="20"/>
        </w:rPr>
        <w:t>Darshan Nair</w:t>
      </w:r>
      <w:r w:rsidR="0060004D">
        <w:rPr>
          <w:b/>
          <w:bCs/>
          <w:i w:val="0"/>
          <w:iCs/>
          <w:sz w:val="20"/>
          <w:szCs w:val="20"/>
        </w:rPr>
        <w:t xml:space="preserve">) </w:t>
      </w:r>
      <w:r w:rsidR="00D42F57">
        <w:rPr>
          <w:b/>
          <w:bCs/>
          <w:i w:val="0"/>
          <w:iCs/>
          <w:sz w:val="20"/>
          <w:szCs w:val="20"/>
        </w:rPr>
        <w:t>selects 1 envelope at random from 40 concealed black envelopes. Inside each envelop is either ‘MWA’</w:t>
      </w:r>
      <w:r w:rsidR="00DA666A">
        <w:rPr>
          <w:b/>
          <w:bCs/>
          <w:i w:val="0"/>
          <w:iCs/>
          <w:sz w:val="20"/>
          <w:szCs w:val="20"/>
        </w:rPr>
        <w:t xml:space="preserve"> (20 envelopes)</w:t>
      </w:r>
      <w:r w:rsidR="00D42F57">
        <w:rPr>
          <w:b/>
          <w:bCs/>
          <w:i w:val="0"/>
          <w:iCs/>
          <w:sz w:val="20"/>
          <w:szCs w:val="20"/>
        </w:rPr>
        <w:t xml:space="preserve"> or ‘SOC’ </w:t>
      </w:r>
      <w:r w:rsidR="00DA666A">
        <w:rPr>
          <w:b/>
          <w:bCs/>
          <w:i w:val="0"/>
          <w:iCs/>
          <w:sz w:val="20"/>
          <w:szCs w:val="20"/>
        </w:rPr>
        <w:t>(20 envel</w:t>
      </w:r>
      <w:r w:rsidR="00857B33">
        <w:rPr>
          <w:b/>
          <w:bCs/>
          <w:i w:val="0"/>
          <w:iCs/>
          <w:sz w:val="20"/>
          <w:szCs w:val="20"/>
        </w:rPr>
        <w:t>opes). T</w:t>
      </w:r>
      <w:r w:rsidR="00D42F57">
        <w:rPr>
          <w:b/>
          <w:bCs/>
          <w:i w:val="0"/>
          <w:iCs/>
          <w:sz w:val="20"/>
          <w:szCs w:val="20"/>
        </w:rPr>
        <w:t xml:space="preserve">his will determine which group the participant </w:t>
      </w:r>
      <w:r w:rsidR="00857B33">
        <w:rPr>
          <w:b/>
          <w:bCs/>
          <w:i w:val="0"/>
          <w:iCs/>
          <w:sz w:val="20"/>
          <w:szCs w:val="20"/>
        </w:rPr>
        <w:t>is allocated to</w:t>
      </w:r>
      <w:r w:rsidR="00442D2B">
        <w:rPr>
          <w:b/>
          <w:bCs/>
          <w:i w:val="0"/>
          <w:iCs/>
          <w:sz w:val="20"/>
          <w:szCs w:val="20"/>
        </w:rPr>
        <w:t>.</w:t>
      </w:r>
    </w:p>
    <w:p w14:paraId="4ACBDF0C" w14:textId="7CAE3F15" w:rsidR="000905F3" w:rsidRDefault="000905F3" w:rsidP="00A9047B">
      <w:pPr>
        <w:pStyle w:val="BodyText2"/>
        <w:numPr>
          <w:ilvl w:val="0"/>
          <w:numId w:val="3"/>
        </w:numPr>
        <w:spacing w:after="0" w:line="240" w:lineRule="auto"/>
        <w:rPr>
          <w:b/>
          <w:bCs/>
          <w:i w:val="0"/>
          <w:iCs/>
          <w:sz w:val="20"/>
          <w:szCs w:val="20"/>
        </w:rPr>
      </w:pPr>
      <w:r>
        <w:rPr>
          <w:b/>
          <w:bCs/>
          <w:i w:val="0"/>
          <w:iCs/>
          <w:sz w:val="20"/>
          <w:szCs w:val="20"/>
        </w:rPr>
        <w:t xml:space="preserve">Treatment phase: </w:t>
      </w:r>
      <w:r w:rsidR="00C77A17">
        <w:rPr>
          <w:b/>
          <w:bCs/>
          <w:i w:val="0"/>
          <w:iCs/>
          <w:sz w:val="20"/>
          <w:szCs w:val="20"/>
        </w:rPr>
        <w:t>p</w:t>
      </w:r>
      <w:r w:rsidR="00442D2B">
        <w:rPr>
          <w:b/>
          <w:bCs/>
          <w:i w:val="0"/>
          <w:iCs/>
          <w:sz w:val="20"/>
          <w:szCs w:val="20"/>
        </w:rPr>
        <w:t xml:space="preserve">articipants either use </w:t>
      </w:r>
      <w:r w:rsidR="00DE05BB">
        <w:rPr>
          <w:b/>
          <w:bCs/>
          <w:i w:val="0"/>
          <w:iCs/>
          <w:sz w:val="20"/>
          <w:szCs w:val="20"/>
        </w:rPr>
        <w:t xml:space="preserve">SOC </w:t>
      </w:r>
      <w:r w:rsidR="001B1DE4">
        <w:rPr>
          <w:b/>
          <w:bCs/>
          <w:i w:val="0"/>
          <w:iCs/>
          <w:sz w:val="20"/>
          <w:szCs w:val="20"/>
        </w:rPr>
        <w:t xml:space="preserve">or </w:t>
      </w:r>
      <w:r w:rsidR="00DE05BB">
        <w:rPr>
          <w:b/>
          <w:bCs/>
          <w:i w:val="0"/>
          <w:iCs/>
          <w:sz w:val="20"/>
          <w:szCs w:val="20"/>
        </w:rPr>
        <w:t>MWA</w:t>
      </w:r>
      <w:r>
        <w:rPr>
          <w:b/>
          <w:bCs/>
          <w:i w:val="0"/>
          <w:iCs/>
          <w:sz w:val="20"/>
          <w:szCs w:val="20"/>
        </w:rPr>
        <w:t xml:space="preserve"> during hospital admission </w:t>
      </w:r>
      <w:r w:rsidR="00915D74">
        <w:rPr>
          <w:b/>
          <w:bCs/>
          <w:i w:val="0"/>
          <w:iCs/>
          <w:sz w:val="20"/>
          <w:szCs w:val="20"/>
        </w:rPr>
        <w:t>and keep a daily record of the number of times their walking aid is dropped</w:t>
      </w:r>
    </w:p>
    <w:p w14:paraId="4C008840" w14:textId="61BD8F66" w:rsidR="000905F3" w:rsidRDefault="000905F3" w:rsidP="00A9047B">
      <w:pPr>
        <w:pStyle w:val="BodyText2"/>
        <w:numPr>
          <w:ilvl w:val="0"/>
          <w:numId w:val="3"/>
        </w:numPr>
        <w:spacing w:after="0" w:line="240" w:lineRule="auto"/>
        <w:rPr>
          <w:b/>
          <w:bCs/>
          <w:i w:val="0"/>
          <w:iCs/>
          <w:sz w:val="20"/>
          <w:szCs w:val="20"/>
        </w:rPr>
      </w:pPr>
      <w:r w:rsidRPr="000905F3">
        <w:rPr>
          <w:b/>
          <w:bCs/>
          <w:i w:val="0"/>
          <w:iCs/>
          <w:sz w:val="20"/>
          <w:szCs w:val="20"/>
        </w:rPr>
        <w:t>End-of-</w:t>
      </w:r>
      <w:r w:rsidR="00DE05BB">
        <w:rPr>
          <w:b/>
          <w:bCs/>
          <w:i w:val="0"/>
          <w:iCs/>
          <w:sz w:val="20"/>
          <w:szCs w:val="20"/>
        </w:rPr>
        <w:t>phase</w:t>
      </w:r>
      <w:r w:rsidR="00DE05BB" w:rsidRPr="000905F3">
        <w:rPr>
          <w:b/>
          <w:bCs/>
          <w:i w:val="0"/>
          <w:iCs/>
          <w:sz w:val="20"/>
          <w:szCs w:val="20"/>
        </w:rPr>
        <w:t xml:space="preserve"> </w:t>
      </w:r>
      <w:r w:rsidRPr="000905F3">
        <w:rPr>
          <w:b/>
          <w:bCs/>
          <w:i w:val="0"/>
          <w:iCs/>
          <w:sz w:val="20"/>
          <w:szCs w:val="20"/>
        </w:rPr>
        <w:t>assessment</w:t>
      </w:r>
      <w:r>
        <w:rPr>
          <w:b/>
          <w:bCs/>
          <w:i w:val="0"/>
          <w:iCs/>
          <w:sz w:val="20"/>
          <w:szCs w:val="20"/>
        </w:rPr>
        <w:t xml:space="preserve">: </w:t>
      </w:r>
      <w:r w:rsidR="00C77A17">
        <w:rPr>
          <w:b/>
          <w:bCs/>
          <w:i w:val="0"/>
          <w:iCs/>
          <w:sz w:val="20"/>
          <w:szCs w:val="20"/>
        </w:rPr>
        <w:t>f</w:t>
      </w:r>
      <w:r>
        <w:rPr>
          <w:b/>
          <w:bCs/>
          <w:i w:val="0"/>
          <w:iCs/>
          <w:sz w:val="20"/>
          <w:szCs w:val="20"/>
        </w:rPr>
        <w:t xml:space="preserve">ollow </w:t>
      </w:r>
      <w:r w:rsidR="00084BEC">
        <w:rPr>
          <w:b/>
          <w:bCs/>
          <w:i w:val="0"/>
          <w:iCs/>
          <w:sz w:val="20"/>
          <w:szCs w:val="20"/>
        </w:rPr>
        <w:t xml:space="preserve">up </w:t>
      </w:r>
      <w:r>
        <w:rPr>
          <w:b/>
          <w:bCs/>
          <w:i w:val="0"/>
          <w:iCs/>
          <w:sz w:val="20"/>
          <w:szCs w:val="20"/>
        </w:rPr>
        <w:t xml:space="preserve">questionnaire given to </w:t>
      </w:r>
      <w:r w:rsidR="00442D2B">
        <w:rPr>
          <w:b/>
          <w:bCs/>
          <w:i w:val="0"/>
          <w:iCs/>
          <w:sz w:val="20"/>
          <w:szCs w:val="20"/>
        </w:rPr>
        <w:t>participants</w:t>
      </w:r>
      <w:r w:rsidR="00DE05BB">
        <w:rPr>
          <w:b/>
          <w:bCs/>
          <w:i w:val="0"/>
          <w:iCs/>
          <w:sz w:val="20"/>
          <w:szCs w:val="20"/>
        </w:rPr>
        <w:t xml:space="preserve"> regarding perception of either MWA or SOC</w:t>
      </w:r>
      <w:r w:rsidR="00442D2B">
        <w:rPr>
          <w:b/>
          <w:bCs/>
          <w:i w:val="0"/>
          <w:iCs/>
          <w:sz w:val="20"/>
          <w:szCs w:val="20"/>
        </w:rPr>
        <w:t xml:space="preserve"> </w:t>
      </w:r>
    </w:p>
    <w:p w14:paraId="68910023" w14:textId="0390DBB8" w:rsidR="000905F3" w:rsidRDefault="000905F3" w:rsidP="00A9047B">
      <w:pPr>
        <w:pStyle w:val="BodyText2"/>
        <w:numPr>
          <w:ilvl w:val="0"/>
          <w:numId w:val="3"/>
        </w:numPr>
        <w:spacing w:after="0" w:line="240" w:lineRule="auto"/>
        <w:rPr>
          <w:b/>
          <w:bCs/>
          <w:i w:val="0"/>
          <w:iCs/>
          <w:sz w:val="20"/>
          <w:szCs w:val="20"/>
        </w:rPr>
      </w:pPr>
      <w:r>
        <w:rPr>
          <w:b/>
          <w:bCs/>
          <w:i w:val="0"/>
          <w:iCs/>
          <w:sz w:val="20"/>
          <w:szCs w:val="20"/>
        </w:rPr>
        <w:t xml:space="preserve">Trial </w:t>
      </w:r>
      <w:r w:rsidR="006A0FBA">
        <w:rPr>
          <w:b/>
          <w:bCs/>
          <w:i w:val="0"/>
          <w:iCs/>
          <w:sz w:val="20"/>
          <w:szCs w:val="20"/>
        </w:rPr>
        <w:t>e</w:t>
      </w:r>
      <w:r>
        <w:rPr>
          <w:b/>
          <w:bCs/>
          <w:i w:val="0"/>
          <w:iCs/>
          <w:sz w:val="20"/>
          <w:szCs w:val="20"/>
        </w:rPr>
        <w:t xml:space="preserve">xit: </w:t>
      </w:r>
      <w:r w:rsidR="006A0FBA">
        <w:rPr>
          <w:b/>
          <w:bCs/>
          <w:i w:val="0"/>
          <w:iCs/>
          <w:sz w:val="20"/>
          <w:szCs w:val="20"/>
        </w:rPr>
        <w:t>o</w:t>
      </w:r>
      <w:r w:rsidR="00442D2B">
        <w:rPr>
          <w:b/>
          <w:bCs/>
          <w:i w:val="0"/>
          <w:iCs/>
          <w:sz w:val="20"/>
          <w:szCs w:val="20"/>
        </w:rPr>
        <w:t>n discharge</w:t>
      </w:r>
      <w:r w:rsidR="006A0FBA">
        <w:rPr>
          <w:b/>
          <w:bCs/>
          <w:i w:val="0"/>
          <w:iCs/>
          <w:sz w:val="20"/>
          <w:szCs w:val="20"/>
        </w:rPr>
        <w:t>,</w:t>
      </w:r>
      <w:r w:rsidR="00442D2B">
        <w:rPr>
          <w:b/>
          <w:bCs/>
          <w:i w:val="0"/>
          <w:iCs/>
          <w:sz w:val="20"/>
          <w:szCs w:val="20"/>
        </w:rPr>
        <w:t xml:space="preserve"> all participants will default back to SOC unless the participant requests to purchase the MWA</w:t>
      </w:r>
    </w:p>
    <w:p w14:paraId="0DCE815E" w14:textId="186AFCD1" w:rsidR="00915D74" w:rsidRDefault="00915D74" w:rsidP="00A9047B">
      <w:pPr>
        <w:pStyle w:val="BodyText2"/>
        <w:numPr>
          <w:ilvl w:val="0"/>
          <w:numId w:val="3"/>
        </w:numPr>
        <w:spacing w:after="0" w:line="240" w:lineRule="auto"/>
        <w:rPr>
          <w:b/>
          <w:bCs/>
          <w:i w:val="0"/>
          <w:iCs/>
          <w:sz w:val="20"/>
          <w:szCs w:val="20"/>
        </w:rPr>
      </w:pPr>
      <w:r>
        <w:rPr>
          <w:b/>
          <w:bCs/>
          <w:i w:val="0"/>
          <w:iCs/>
          <w:sz w:val="20"/>
          <w:szCs w:val="20"/>
        </w:rPr>
        <w:t xml:space="preserve">All hard copies of paperwork will be stored in </w:t>
      </w:r>
      <w:r w:rsidR="00690600">
        <w:rPr>
          <w:b/>
          <w:bCs/>
          <w:i w:val="0"/>
          <w:iCs/>
          <w:sz w:val="20"/>
          <w:szCs w:val="20"/>
        </w:rPr>
        <w:t xml:space="preserve">Cody Kane’s </w:t>
      </w:r>
      <w:r w:rsidR="00B66C3E">
        <w:rPr>
          <w:b/>
          <w:bCs/>
          <w:i w:val="0"/>
          <w:iCs/>
          <w:sz w:val="20"/>
          <w:szCs w:val="20"/>
        </w:rPr>
        <w:t>‘</w:t>
      </w:r>
      <w:r w:rsidR="009C7E59">
        <w:rPr>
          <w:b/>
          <w:bCs/>
          <w:i w:val="0"/>
          <w:iCs/>
          <w:sz w:val="20"/>
          <w:szCs w:val="20"/>
        </w:rPr>
        <w:t>L</w:t>
      </w:r>
      <w:r w:rsidR="00690600">
        <w:rPr>
          <w:b/>
          <w:bCs/>
          <w:i w:val="0"/>
          <w:iCs/>
          <w:sz w:val="20"/>
          <w:szCs w:val="20"/>
        </w:rPr>
        <w:t>evel 2</w:t>
      </w:r>
      <w:r w:rsidR="00B66C3E">
        <w:rPr>
          <w:b/>
          <w:bCs/>
          <w:i w:val="0"/>
          <w:iCs/>
          <w:sz w:val="20"/>
          <w:szCs w:val="20"/>
        </w:rPr>
        <w:t>’</w:t>
      </w:r>
      <w:r w:rsidR="00690600">
        <w:rPr>
          <w:b/>
          <w:bCs/>
          <w:i w:val="0"/>
          <w:iCs/>
          <w:sz w:val="20"/>
          <w:szCs w:val="20"/>
        </w:rPr>
        <w:t xml:space="preserve"> office in a locked filing cabinet, and accessed only by t</w:t>
      </w:r>
      <w:r w:rsidR="00497BE1">
        <w:rPr>
          <w:b/>
          <w:bCs/>
          <w:i w:val="0"/>
          <w:iCs/>
          <w:sz w:val="20"/>
          <w:szCs w:val="20"/>
        </w:rPr>
        <w:t>he named researchers. Electronic data will be store</w:t>
      </w:r>
      <w:r w:rsidR="007C7C68">
        <w:rPr>
          <w:b/>
          <w:bCs/>
          <w:i w:val="0"/>
          <w:iCs/>
          <w:sz w:val="20"/>
          <w:szCs w:val="20"/>
        </w:rPr>
        <w:t>d in the incident management database</w:t>
      </w:r>
      <w:r w:rsidR="005A60D7">
        <w:rPr>
          <w:b/>
          <w:bCs/>
          <w:i w:val="0"/>
          <w:iCs/>
          <w:sz w:val="20"/>
          <w:szCs w:val="20"/>
        </w:rPr>
        <w:t>.</w:t>
      </w:r>
    </w:p>
    <w:p w14:paraId="2E10440F" w14:textId="60D96BAA" w:rsidR="00DD5E25" w:rsidRDefault="00CF179E" w:rsidP="00696175">
      <w:pPr>
        <w:pStyle w:val="BodyText2"/>
        <w:numPr>
          <w:ilvl w:val="0"/>
          <w:numId w:val="3"/>
        </w:numPr>
        <w:spacing w:line="240" w:lineRule="auto"/>
        <w:rPr>
          <w:b/>
          <w:bCs/>
          <w:i w:val="0"/>
          <w:iCs/>
          <w:sz w:val="20"/>
          <w:szCs w:val="20"/>
        </w:rPr>
      </w:pPr>
      <w:r w:rsidRPr="00CF179E">
        <w:rPr>
          <w:b/>
          <w:bCs/>
          <w:i w:val="0"/>
          <w:iCs/>
          <w:sz w:val="20"/>
          <w:szCs w:val="20"/>
        </w:rPr>
        <w:t>After all 40 participants have completed the trial, all staff who were involved in the trial and consented before the trial started will complete a staff follow-up questionnaire.</w:t>
      </w:r>
    </w:p>
    <w:p w14:paraId="24B4F54A" w14:textId="4AB0A8F0" w:rsidR="007C7C68" w:rsidRDefault="007C7C68" w:rsidP="000905F3">
      <w:pPr>
        <w:pStyle w:val="BodyText2"/>
        <w:spacing w:line="240" w:lineRule="auto"/>
        <w:rPr>
          <w:b/>
          <w:bCs/>
          <w:i w:val="0"/>
          <w:iCs/>
          <w:sz w:val="20"/>
          <w:szCs w:val="20"/>
        </w:rPr>
      </w:pPr>
    </w:p>
    <w:p w14:paraId="764DE649" w14:textId="25887C53" w:rsidR="006A0FBA" w:rsidRDefault="006A0FBA" w:rsidP="000905F3">
      <w:pPr>
        <w:pStyle w:val="BodyText2"/>
        <w:spacing w:line="240" w:lineRule="auto"/>
        <w:rPr>
          <w:b/>
          <w:bCs/>
          <w:i w:val="0"/>
          <w:iCs/>
          <w:sz w:val="20"/>
          <w:szCs w:val="20"/>
        </w:rPr>
      </w:pPr>
    </w:p>
    <w:p w14:paraId="00165519" w14:textId="73CB447F" w:rsidR="006A0FBA" w:rsidRDefault="006A0FBA" w:rsidP="000905F3">
      <w:pPr>
        <w:pStyle w:val="BodyText2"/>
        <w:spacing w:line="240" w:lineRule="auto"/>
        <w:rPr>
          <w:b/>
          <w:bCs/>
          <w:i w:val="0"/>
          <w:iCs/>
          <w:sz w:val="20"/>
          <w:szCs w:val="20"/>
        </w:rPr>
      </w:pPr>
    </w:p>
    <w:p w14:paraId="580FA09E" w14:textId="6A91A4D6" w:rsidR="006A0FBA" w:rsidRDefault="006A0FBA" w:rsidP="000905F3">
      <w:pPr>
        <w:pStyle w:val="BodyText2"/>
        <w:spacing w:line="240" w:lineRule="auto"/>
        <w:rPr>
          <w:b/>
          <w:bCs/>
          <w:i w:val="0"/>
          <w:iCs/>
          <w:sz w:val="20"/>
          <w:szCs w:val="20"/>
        </w:rPr>
      </w:pPr>
    </w:p>
    <w:p w14:paraId="706DA4F8" w14:textId="77777777" w:rsidR="006A0FBA" w:rsidRDefault="006A0FBA" w:rsidP="000905F3">
      <w:pPr>
        <w:pStyle w:val="BodyText2"/>
        <w:spacing w:line="240" w:lineRule="auto"/>
        <w:rPr>
          <w:b/>
          <w:bCs/>
          <w:i w:val="0"/>
          <w:iCs/>
          <w:sz w:val="20"/>
          <w:szCs w:val="20"/>
        </w:rPr>
      </w:pPr>
    </w:p>
    <w:p w14:paraId="13A87F90" w14:textId="1E246C25" w:rsidR="00DD5E25" w:rsidRDefault="00DD5E25" w:rsidP="000905F3">
      <w:pPr>
        <w:pStyle w:val="BodyText2"/>
        <w:spacing w:line="240" w:lineRule="auto"/>
        <w:rPr>
          <w:b/>
          <w:bCs/>
          <w:i w:val="0"/>
          <w:iCs/>
          <w:sz w:val="20"/>
          <w:szCs w:val="20"/>
        </w:rPr>
      </w:pPr>
      <w:r>
        <w:rPr>
          <w:b/>
          <w:bCs/>
          <w:i w:val="0"/>
          <w:iCs/>
          <w:sz w:val="20"/>
          <w:szCs w:val="20"/>
        </w:rPr>
        <w:t>Primary outcomes</w:t>
      </w:r>
      <w:r w:rsidR="000825D5">
        <w:rPr>
          <w:b/>
          <w:bCs/>
          <w:i w:val="0"/>
          <w:iCs/>
          <w:sz w:val="20"/>
          <w:szCs w:val="20"/>
        </w:rPr>
        <w:t>:</w:t>
      </w:r>
    </w:p>
    <w:p w14:paraId="77058CF9" w14:textId="0FE60C22" w:rsidR="00DD5E25" w:rsidRDefault="00D74991" w:rsidP="000D3A48">
      <w:pPr>
        <w:pStyle w:val="BodyText2"/>
        <w:numPr>
          <w:ilvl w:val="0"/>
          <w:numId w:val="3"/>
        </w:numPr>
        <w:spacing w:after="0" w:line="240" w:lineRule="auto"/>
        <w:rPr>
          <w:b/>
          <w:bCs/>
          <w:i w:val="0"/>
          <w:iCs/>
          <w:sz w:val="20"/>
          <w:szCs w:val="20"/>
        </w:rPr>
      </w:pPr>
      <w:r>
        <w:rPr>
          <w:b/>
          <w:bCs/>
          <w:i w:val="0"/>
          <w:iCs/>
          <w:sz w:val="20"/>
          <w:szCs w:val="20"/>
        </w:rPr>
        <w:t>Acceptability</w:t>
      </w:r>
      <w:r w:rsidR="00DD5E25">
        <w:rPr>
          <w:b/>
          <w:bCs/>
          <w:i w:val="0"/>
          <w:iCs/>
          <w:sz w:val="20"/>
          <w:szCs w:val="20"/>
        </w:rPr>
        <w:t xml:space="preserve"> of the MWA compared to the standard walking aid, as assessed with a patient</w:t>
      </w:r>
      <w:r w:rsidR="00A51468">
        <w:rPr>
          <w:b/>
          <w:bCs/>
          <w:i w:val="0"/>
          <w:iCs/>
          <w:sz w:val="20"/>
          <w:szCs w:val="20"/>
        </w:rPr>
        <w:t xml:space="preserve"> questionnaire</w:t>
      </w:r>
      <w:r w:rsidR="007C7C68">
        <w:rPr>
          <w:b/>
          <w:bCs/>
          <w:i w:val="0"/>
          <w:iCs/>
          <w:sz w:val="20"/>
          <w:szCs w:val="20"/>
        </w:rPr>
        <w:t xml:space="preserve"> and staff survey</w:t>
      </w:r>
      <w:r w:rsidR="00A51468">
        <w:rPr>
          <w:b/>
          <w:bCs/>
          <w:i w:val="0"/>
          <w:iCs/>
          <w:sz w:val="20"/>
          <w:szCs w:val="20"/>
        </w:rPr>
        <w:t xml:space="preserve"> (see attached)</w:t>
      </w:r>
    </w:p>
    <w:p w14:paraId="40817C0D" w14:textId="4AB76174" w:rsidR="00A51468" w:rsidRDefault="00A51468" w:rsidP="000D3A48">
      <w:pPr>
        <w:pStyle w:val="BodyText2"/>
        <w:numPr>
          <w:ilvl w:val="0"/>
          <w:numId w:val="3"/>
        </w:numPr>
        <w:spacing w:after="0" w:line="240" w:lineRule="auto"/>
        <w:rPr>
          <w:b/>
          <w:bCs/>
          <w:i w:val="0"/>
          <w:iCs/>
          <w:sz w:val="20"/>
          <w:szCs w:val="20"/>
        </w:rPr>
      </w:pPr>
      <w:r>
        <w:rPr>
          <w:b/>
          <w:bCs/>
          <w:i w:val="0"/>
          <w:iCs/>
          <w:sz w:val="20"/>
          <w:szCs w:val="20"/>
        </w:rPr>
        <w:t xml:space="preserve">Accessibility of the MWA compared to the standard walking aid, as assessed with a patient questionnaire and </w:t>
      </w:r>
      <w:r w:rsidR="0015191F">
        <w:rPr>
          <w:b/>
          <w:bCs/>
          <w:i w:val="0"/>
          <w:iCs/>
          <w:sz w:val="20"/>
          <w:szCs w:val="20"/>
        </w:rPr>
        <w:t>the ‘number of times walking aid dropped’ form</w:t>
      </w:r>
      <w:r w:rsidR="00C210D1">
        <w:rPr>
          <w:b/>
          <w:bCs/>
          <w:i w:val="0"/>
          <w:iCs/>
          <w:sz w:val="20"/>
          <w:szCs w:val="20"/>
        </w:rPr>
        <w:t xml:space="preserve"> (see attached)</w:t>
      </w:r>
    </w:p>
    <w:p w14:paraId="74BC18DD" w14:textId="6F12BB70" w:rsidR="00DD5E25" w:rsidRDefault="00DD5E25" w:rsidP="000905F3">
      <w:pPr>
        <w:pStyle w:val="BodyText2"/>
        <w:spacing w:line="240" w:lineRule="auto"/>
        <w:rPr>
          <w:b/>
          <w:bCs/>
          <w:i w:val="0"/>
          <w:iCs/>
          <w:sz w:val="20"/>
          <w:szCs w:val="20"/>
        </w:rPr>
      </w:pPr>
    </w:p>
    <w:p w14:paraId="17FADB13" w14:textId="6513B0D4" w:rsidR="004A4153" w:rsidRDefault="00DD5E25" w:rsidP="000905F3">
      <w:pPr>
        <w:pStyle w:val="BodyText2"/>
        <w:spacing w:line="240" w:lineRule="auto"/>
        <w:rPr>
          <w:b/>
          <w:bCs/>
          <w:i w:val="0"/>
          <w:iCs/>
          <w:sz w:val="20"/>
          <w:szCs w:val="20"/>
        </w:rPr>
      </w:pPr>
      <w:r>
        <w:rPr>
          <w:b/>
          <w:bCs/>
          <w:i w:val="0"/>
          <w:iCs/>
          <w:sz w:val="20"/>
          <w:szCs w:val="20"/>
        </w:rPr>
        <w:t>Secondary outcomes</w:t>
      </w:r>
      <w:r w:rsidR="00A62061">
        <w:rPr>
          <w:b/>
          <w:bCs/>
          <w:i w:val="0"/>
          <w:iCs/>
          <w:sz w:val="20"/>
          <w:szCs w:val="20"/>
        </w:rPr>
        <w:t>:</w:t>
      </w:r>
    </w:p>
    <w:p w14:paraId="5BD27490" w14:textId="059E936D" w:rsidR="00D74991" w:rsidRPr="00D74991" w:rsidRDefault="00D74991" w:rsidP="00D74991">
      <w:pPr>
        <w:pStyle w:val="ListParagraph"/>
        <w:numPr>
          <w:ilvl w:val="0"/>
          <w:numId w:val="11"/>
        </w:numPr>
        <w:rPr>
          <w:b/>
          <w:bCs/>
          <w:color w:val="000000" w:themeColor="text1"/>
          <w:sz w:val="20"/>
          <w:szCs w:val="20"/>
        </w:rPr>
      </w:pPr>
      <w:r>
        <w:rPr>
          <w:b/>
          <w:bCs/>
          <w:color w:val="000000" w:themeColor="text1"/>
          <w:sz w:val="20"/>
          <w:szCs w:val="20"/>
        </w:rPr>
        <w:t>Adherence</w:t>
      </w:r>
      <w:r w:rsidRPr="00D74991">
        <w:rPr>
          <w:b/>
          <w:bCs/>
          <w:color w:val="000000" w:themeColor="text1"/>
          <w:sz w:val="20"/>
          <w:szCs w:val="20"/>
        </w:rPr>
        <w:t xml:space="preserve"> to mobility aids use</w:t>
      </w:r>
      <w:r>
        <w:rPr>
          <w:b/>
          <w:bCs/>
          <w:color w:val="000000" w:themeColor="text1"/>
          <w:sz w:val="20"/>
          <w:szCs w:val="20"/>
        </w:rPr>
        <w:t xml:space="preserve"> will be assessed with </w:t>
      </w:r>
      <w:r w:rsidRPr="007C7C68">
        <w:rPr>
          <w:b/>
          <w:bCs/>
          <w:sz w:val="20"/>
          <w:szCs w:val="20"/>
        </w:rPr>
        <w:t>patient and staff questionnaires</w:t>
      </w:r>
    </w:p>
    <w:p w14:paraId="031A61C5" w14:textId="3ECD0F58" w:rsidR="007B7258" w:rsidRPr="007C7C68" w:rsidRDefault="007B7258" w:rsidP="007B7258">
      <w:pPr>
        <w:pStyle w:val="ListParagraph"/>
        <w:numPr>
          <w:ilvl w:val="0"/>
          <w:numId w:val="11"/>
        </w:numPr>
        <w:rPr>
          <w:b/>
          <w:bCs/>
          <w:sz w:val="20"/>
          <w:szCs w:val="20"/>
        </w:rPr>
      </w:pPr>
      <w:r w:rsidRPr="007C7C68">
        <w:rPr>
          <w:b/>
          <w:bCs/>
          <w:sz w:val="20"/>
          <w:szCs w:val="20"/>
        </w:rPr>
        <w:t xml:space="preserve">The number of times a hospital staff member is called to retrieve a fallen walking aid will be </w:t>
      </w:r>
      <w:r w:rsidR="006A5DB5" w:rsidRPr="007C7C68">
        <w:rPr>
          <w:b/>
          <w:bCs/>
          <w:sz w:val="20"/>
          <w:szCs w:val="20"/>
        </w:rPr>
        <w:t>assessed with patient and staff questionnaires</w:t>
      </w:r>
      <w:r w:rsidR="00F41623" w:rsidRPr="007C7C68">
        <w:rPr>
          <w:b/>
          <w:bCs/>
          <w:sz w:val="20"/>
          <w:szCs w:val="20"/>
        </w:rPr>
        <w:t xml:space="preserve"> (see attached)</w:t>
      </w:r>
    </w:p>
    <w:p w14:paraId="262583C2" w14:textId="519DB342" w:rsidR="007B7258" w:rsidRPr="007C7C68" w:rsidRDefault="006A5DB5" w:rsidP="007B7258">
      <w:pPr>
        <w:pStyle w:val="ListParagraph"/>
        <w:numPr>
          <w:ilvl w:val="0"/>
          <w:numId w:val="11"/>
        </w:numPr>
        <w:rPr>
          <w:b/>
          <w:bCs/>
          <w:color w:val="000000" w:themeColor="text1"/>
          <w:sz w:val="20"/>
          <w:szCs w:val="20"/>
        </w:rPr>
      </w:pPr>
      <w:r w:rsidRPr="007C7C68">
        <w:rPr>
          <w:b/>
          <w:bCs/>
          <w:color w:val="000000" w:themeColor="text1"/>
          <w:sz w:val="20"/>
          <w:szCs w:val="20"/>
        </w:rPr>
        <w:t>T</w:t>
      </w:r>
      <w:r w:rsidR="007B7258" w:rsidRPr="007C7C68">
        <w:rPr>
          <w:b/>
          <w:bCs/>
          <w:color w:val="000000" w:themeColor="text1"/>
          <w:sz w:val="20"/>
          <w:szCs w:val="20"/>
        </w:rPr>
        <w:t xml:space="preserve">he number of occasions the walking aid comes to rest on the floor </w:t>
      </w:r>
      <w:r w:rsidR="00DC14AE" w:rsidRPr="00DC14AE">
        <w:rPr>
          <w:b/>
          <w:bCs/>
          <w:color w:val="000000" w:themeColor="text1"/>
          <w:sz w:val="20"/>
          <w:szCs w:val="20"/>
        </w:rPr>
        <w:t>accidentally</w:t>
      </w:r>
      <w:r w:rsidR="007B7258" w:rsidRPr="007C7C68">
        <w:rPr>
          <w:b/>
          <w:bCs/>
          <w:color w:val="000000" w:themeColor="text1"/>
          <w:sz w:val="20"/>
          <w:szCs w:val="20"/>
        </w:rPr>
        <w:t xml:space="preserve"> </w:t>
      </w:r>
      <w:r w:rsidRPr="007C7C68">
        <w:rPr>
          <w:b/>
          <w:bCs/>
          <w:color w:val="000000" w:themeColor="text1"/>
          <w:sz w:val="20"/>
          <w:szCs w:val="20"/>
        </w:rPr>
        <w:t xml:space="preserve">will be assessed with </w:t>
      </w:r>
      <w:r w:rsidR="00F41623" w:rsidRPr="007C7C68">
        <w:rPr>
          <w:b/>
          <w:bCs/>
          <w:color w:val="000000" w:themeColor="text1"/>
          <w:sz w:val="20"/>
          <w:szCs w:val="20"/>
        </w:rPr>
        <w:t>the ‘number of times walking aid dropped’ form (see attached)</w:t>
      </w:r>
    </w:p>
    <w:p w14:paraId="083C5E02" w14:textId="087D358A" w:rsidR="007B7258" w:rsidRPr="007C7C68" w:rsidRDefault="007B7258" w:rsidP="007B7258">
      <w:pPr>
        <w:pStyle w:val="ListParagraph"/>
        <w:numPr>
          <w:ilvl w:val="0"/>
          <w:numId w:val="11"/>
        </w:numPr>
        <w:rPr>
          <w:b/>
          <w:bCs/>
          <w:color w:val="000000" w:themeColor="text1"/>
          <w:sz w:val="20"/>
          <w:szCs w:val="20"/>
        </w:rPr>
      </w:pPr>
      <w:r w:rsidRPr="007C7C68">
        <w:rPr>
          <w:b/>
          <w:bCs/>
          <w:color w:val="000000" w:themeColor="text1"/>
          <w:sz w:val="20"/>
          <w:szCs w:val="20"/>
        </w:rPr>
        <w:t>The number of occasions patients with posterior hip replacement break their post-op protocol by retrieving a walking aid from the ground</w:t>
      </w:r>
      <w:r w:rsidR="008C2E2E" w:rsidRPr="007C7C68">
        <w:rPr>
          <w:b/>
          <w:bCs/>
          <w:color w:val="000000" w:themeColor="text1"/>
          <w:sz w:val="20"/>
          <w:szCs w:val="20"/>
        </w:rPr>
        <w:t xml:space="preserve"> will be evaluated by </w:t>
      </w:r>
      <w:r w:rsidR="000035D1" w:rsidRPr="007C7C68">
        <w:rPr>
          <w:b/>
          <w:bCs/>
          <w:color w:val="000000" w:themeColor="text1"/>
          <w:sz w:val="20"/>
          <w:szCs w:val="20"/>
        </w:rPr>
        <w:t>looking at the patient questionnaire and the ‘number of times walking aid dropped’ form for this subgroup</w:t>
      </w:r>
    </w:p>
    <w:p w14:paraId="3F473414" w14:textId="467B9F3D" w:rsidR="005800C8" w:rsidRPr="007C7C68" w:rsidRDefault="00701BDA" w:rsidP="007B7258">
      <w:pPr>
        <w:pStyle w:val="ListParagraph"/>
        <w:numPr>
          <w:ilvl w:val="0"/>
          <w:numId w:val="11"/>
        </w:numPr>
        <w:rPr>
          <w:b/>
          <w:bCs/>
          <w:color w:val="000000" w:themeColor="text1"/>
          <w:sz w:val="20"/>
          <w:szCs w:val="20"/>
        </w:rPr>
      </w:pPr>
      <w:r w:rsidRPr="007C7C68">
        <w:rPr>
          <w:b/>
          <w:bCs/>
          <w:color w:val="000000" w:themeColor="text1"/>
          <w:sz w:val="20"/>
          <w:szCs w:val="20"/>
        </w:rPr>
        <w:t xml:space="preserve">The acceptability of the MWAs to staff participants caring for inpatients following joint replacement will be </w:t>
      </w:r>
      <w:r w:rsidR="00635F42" w:rsidRPr="007C7C68">
        <w:rPr>
          <w:b/>
          <w:bCs/>
          <w:color w:val="000000" w:themeColor="text1"/>
          <w:sz w:val="20"/>
          <w:szCs w:val="20"/>
        </w:rPr>
        <w:t>evaluated with a staff questionnaire (see attached)</w:t>
      </w:r>
    </w:p>
    <w:p w14:paraId="4C39CF1B" w14:textId="17CE4DDA" w:rsidR="00635F42" w:rsidRPr="007C7C68" w:rsidRDefault="00635F42" w:rsidP="007B7258">
      <w:pPr>
        <w:pStyle w:val="ListParagraph"/>
        <w:numPr>
          <w:ilvl w:val="0"/>
          <w:numId w:val="11"/>
        </w:numPr>
        <w:rPr>
          <w:b/>
          <w:bCs/>
          <w:color w:val="000000" w:themeColor="text1"/>
          <w:sz w:val="20"/>
          <w:szCs w:val="20"/>
        </w:rPr>
      </w:pPr>
      <w:r w:rsidRPr="007C7C68">
        <w:rPr>
          <w:b/>
          <w:bCs/>
          <w:color w:val="000000" w:themeColor="text1"/>
          <w:sz w:val="20"/>
          <w:szCs w:val="20"/>
        </w:rPr>
        <w:t xml:space="preserve">Any falls </w:t>
      </w:r>
      <w:r w:rsidR="0061249F" w:rsidRPr="007C7C68">
        <w:rPr>
          <w:b/>
          <w:bCs/>
          <w:color w:val="000000" w:themeColor="text1"/>
          <w:sz w:val="20"/>
          <w:szCs w:val="20"/>
        </w:rPr>
        <w:t xml:space="preserve">in participating patients </w:t>
      </w:r>
      <w:r w:rsidRPr="007C7C68">
        <w:rPr>
          <w:b/>
          <w:bCs/>
          <w:color w:val="000000" w:themeColor="text1"/>
          <w:sz w:val="20"/>
          <w:szCs w:val="20"/>
        </w:rPr>
        <w:t>will be recorded</w:t>
      </w:r>
      <w:r w:rsidR="006C4E62" w:rsidRPr="007C7C68">
        <w:rPr>
          <w:b/>
          <w:bCs/>
          <w:color w:val="000000" w:themeColor="text1"/>
          <w:sz w:val="20"/>
          <w:szCs w:val="20"/>
        </w:rPr>
        <w:t xml:space="preserve">, along with the </w:t>
      </w:r>
      <w:r w:rsidR="00C9268E" w:rsidRPr="007C7C68">
        <w:rPr>
          <w:b/>
          <w:bCs/>
          <w:color w:val="000000" w:themeColor="text1"/>
          <w:sz w:val="20"/>
          <w:szCs w:val="20"/>
        </w:rPr>
        <w:t>circumstances</w:t>
      </w:r>
      <w:r w:rsidR="006C4E62" w:rsidRPr="007C7C68">
        <w:rPr>
          <w:b/>
          <w:bCs/>
          <w:color w:val="000000" w:themeColor="text1"/>
          <w:sz w:val="20"/>
          <w:szCs w:val="20"/>
        </w:rPr>
        <w:t xml:space="preserve"> of the fall. Falls data will be used to </w:t>
      </w:r>
      <w:r w:rsidR="00C9268E" w:rsidRPr="007C7C68">
        <w:rPr>
          <w:b/>
          <w:bCs/>
          <w:color w:val="000000" w:themeColor="text1"/>
          <w:sz w:val="20"/>
          <w:szCs w:val="20"/>
        </w:rPr>
        <w:t>establish an effect size for fall rates</w:t>
      </w:r>
      <w:r w:rsidR="0027502A" w:rsidRPr="007C7C68">
        <w:rPr>
          <w:b/>
          <w:bCs/>
          <w:color w:val="000000" w:themeColor="text1"/>
          <w:sz w:val="20"/>
          <w:szCs w:val="20"/>
        </w:rPr>
        <w:t xml:space="preserve"> which could then be used to inform a future large-scale trial</w:t>
      </w:r>
      <w:r w:rsidR="005A60D7">
        <w:rPr>
          <w:b/>
          <w:bCs/>
          <w:color w:val="000000" w:themeColor="text1"/>
          <w:sz w:val="20"/>
          <w:szCs w:val="20"/>
        </w:rPr>
        <w:t>.</w:t>
      </w:r>
      <w:r w:rsidR="006C4E62" w:rsidRPr="007C7C68">
        <w:rPr>
          <w:b/>
          <w:bCs/>
          <w:color w:val="000000" w:themeColor="text1"/>
          <w:sz w:val="20"/>
          <w:szCs w:val="20"/>
        </w:rPr>
        <w:t xml:space="preserve"> </w:t>
      </w:r>
    </w:p>
    <w:p w14:paraId="4A649897" w14:textId="541E2319" w:rsidR="00D55650" w:rsidRDefault="00D55650" w:rsidP="000905F3">
      <w:pPr>
        <w:pStyle w:val="BodyText2"/>
        <w:spacing w:line="240" w:lineRule="auto"/>
        <w:rPr>
          <w:b/>
          <w:bCs/>
          <w:i w:val="0"/>
          <w:iCs/>
          <w:sz w:val="20"/>
          <w:szCs w:val="20"/>
        </w:rPr>
      </w:pPr>
    </w:p>
    <w:p w14:paraId="3E077C81" w14:textId="0F98B22B" w:rsidR="0064485A" w:rsidRPr="00716607" w:rsidRDefault="005966B9" w:rsidP="005966B9">
      <w:pPr>
        <w:pStyle w:val="BodyText2"/>
        <w:spacing w:line="240" w:lineRule="auto"/>
        <w:jc w:val="both"/>
        <w:rPr>
          <w:rFonts w:cs="Times New Roman (Body CS)"/>
          <w:i w:val="0"/>
          <w:caps/>
          <w:color w:val="595959" w:themeColor="text1" w:themeTint="A6"/>
          <w:sz w:val="28"/>
          <w:szCs w:val="28"/>
        </w:rPr>
      </w:pPr>
      <w:r w:rsidRPr="005966B9">
        <w:rPr>
          <w:rFonts w:cs="Times New Roman (Body CS)"/>
          <w:i w:val="0"/>
          <w:caps/>
          <w:color w:val="595959" w:themeColor="text1" w:themeTint="A6"/>
          <w:sz w:val="28"/>
          <w:szCs w:val="28"/>
        </w:rPr>
        <w:t>5.</w:t>
      </w:r>
      <w:r>
        <w:rPr>
          <w:rFonts w:cs="Times New Roman (Body CS)"/>
          <w:i w:val="0"/>
          <w:caps/>
          <w:color w:val="595959" w:themeColor="text1" w:themeTint="A6"/>
          <w:sz w:val="28"/>
          <w:szCs w:val="28"/>
        </w:rPr>
        <w:t xml:space="preserve"> </w:t>
      </w:r>
      <w:r w:rsidR="0064485A" w:rsidRPr="00716607">
        <w:rPr>
          <w:rFonts w:cs="Times New Roman (Body CS)"/>
          <w:i w:val="0"/>
          <w:caps/>
          <w:color w:val="595959" w:themeColor="text1" w:themeTint="A6"/>
          <w:sz w:val="28"/>
          <w:szCs w:val="28"/>
        </w:rPr>
        <w:t>Subject Inclusion and Exclusion Criteria</w:t>
      </w:r>
      <w:bookmarkEnd w:id="16"/>
    </w:p>
    <w:p w14:paraId="53232F04" w14:textId="3031039F" w:rsidR="00F612DD" w:rsidRDefault="00B720CA" w:rsidP="00494890">
      <w:pPr>
        <w:pStyle w:val="BodyText2"/>
        <w:spacing w:line="240" w:lineRule="auto"/>
        <w:rPr>
          <w:b/>
          <w:bCs/>
          <w:i w:val="0"/>
          <w:iCs/>
          <w:sz w:val="20"/>
          <w:szCs w:val="20"/>
        </w:rPr>
      </w:pPr>
      <w:bookmarkStart w:id="17" w:name="_Hlk536359918"/>
      <w:r>
        <w:rPr>
          <w:b/>
          <w:bCs/>
          <w:i w:val="0"/>
          <w:iCs/>
          <w:sz w:val="20"/>
          <w:szCs w:val="20"/>
        </w:rPr>
        <w:t xml:space="preserve">Inclusion Criteria </w:t>
      </w:r>
      <w:r w:rsidR="00D64977">
        <w:rPr>
          <w:b/>
          <w:bCs/>
          <w:i w:val="0"/>
          <w:iCs/>
          <w:sz w:val="20"/>
          <w:szCs w:val="20"/>
        </w:rPr>
        <w:t>(patients)</w:t>
      </w:r>
    </w:p>
    <w:p w14:paraId="562146EB" w14:textId="468CAA04" w:rsidR="00B720CA" w:rsidRPr="00B720CA" w:rsidRDefault="00B720CA" w:rsidP="00B720CA">
      <w:pPr>
        <w:pStyle w:val="BodyText2"/>
        <w:numPr>
          <w:ilvl w:val="0"/>
          <w:numId w:val="3"/>
        </w:numPr>
        <w:spacing w:line="240" w:lineRule="auto"/>
        <w:rPr>
          <w:b/>
          <w:bCs/>
          <w:i w:val="0"/>
          <w:iCs/>
          <w:sz w:val="20"/>
          <w:szCs w:val="20"/>
        </w:rPr>
      </w:pPr>
      <w:r w:rsidRPr="00B720CA">
        <w:rPr>
          <w:b/>
          <w:bCs/>
          <w:i w:val="0"/>
          <w:iCs/>
          <w:sz w:val="20"/>
          <w:szCs w:val="20"/>
        </w:rPr>
        <w:t>Require</w:t>
      </w:r>
      <w:r w:rsidR="00B9308C">
        <w:rPr>
          <w:b/>
          <w:bCs/>
          <w:i w:val="0"/>
          <w:iCs/>
          <w:sz w:val="20"/>
          <w:szCs w:val="20"/>
        </w:rPr>
        <w:t>s</w:t>
      </w:r>
      <w:r w:rsidRPr="00B720CA">
        <w:rPr>
          <w:b/>
          <w:bCs/>
          <w:i w:val="0"/>
          <w:iCs/>
          <w:sz w:val="20"/>
          <w:szCs w:val="20"/>
        </w:rPr>
        <w:t xml:space="preserve"> a walking aid to mobilize </w:t>
      </w:r>
      <w:r w:rsidR="00B9308C">
        <w:rPr>
          <w:b/>
          <w:bCs/>
          <w:i w:val="0"/>
          <w:iCs/>
          <w:sz w:val="20"/>
          <w:szCs w:val="20"/>
        </w:rPr>
        <w:t xml:space="preserve">on admission to </w:t>
      </w:r>
      <w:proofErr w:type="spellStart"/>
      <w:r w:rsidR="00B9308C">
        <w:rPr>
          <w:b/>
          <w:bCs/>
          <w:i w:val="0"/>
          <w:iCs/>
          <w:sz w:val="20"/>
          <w:szCs w:val="20"/>
        </w:rPr>
        <w:t>Wolper</w:t>
      </w:r>
      <w:proofErr w:type="spellEnd"/>
      <w:r w:rsidR="00B9308C">
        <w:rPr>
          <w:b/>
          <w:bCs/>
          <w:i w:val="0"/>
          <w:iCs/>
          <w:sz w:val="20"/>
          <w:szCs w:val="20"/>
        </w:rPr>
        <w:t xml:space="preserve"> Jewish Hospital rehabilitation ward</w:t>
      </w:r>
    </w:p>
    <w:p w14:paraId="6625F561" w14:textId="6FF7C847" w:rsidR="00B720CA" w:rsidRDefault="00B720CA" w:rsidP="00B720CA">
      <w:pPr>
        <w:pStyle w:val="BodyText2"/>
        <w:numPr>
          <w:ilvl w:val="0"/>
          <w:numId w:val="3"/>
        </w:numPr>
        <w:spacing w:line="240" w:lineRule="auto"/>
        <w:rPr>
          <w:b/>
          <w:bCs/>
          <w:i w:val="0"/>
          <w:iCs/>
          <w:sz w:val="20"/>
          <w:szCs w:val="20"/>
        </w:rPr>
      </w:pPr>
      <w:r w:rsidRPr="00B720CA">
        <w:rPr>
          <w:b/>
          <w:bCs/>
          <w:i w:val="0"/>
          <w:iCs/>
          <w:sz w:val="20"/>
          <w:szCs w:val="20"/>
        </w:rPr>
        <w:t xml:space="preserve">Post </w:t>
      </w:r>
      <w:r w:rsidR="002E696E">
        <w:rPr>
          <w:b/>
          <w:bCs/>
          <w:i w:val="0"/>
          <w:iCs/>
          <w:sz w:val="20"/>
          <w:szCs w:val="20"/>
        </w:rPr>
        <w:t>t</w:t>
      </w:r>
      <w:r w:rsidR="00494890">
        <w:rPr>
          <w:b/>
          <w:bCs/>
          <w:i w:val="0"/>
          <w:iCs/>
          <w:sz w:val="20"/>
          <w:szCs w:val="20"/>
        </w:rPr>
        <w:t xml:space="preserve">otal knee </w:t>
      </w:r>
      <w:r w:rsidR="00D64977">
        <w:rPr>
          <w:b/>
          <w:bCs/>
          <w:i w:val="0"/>
          <w:iCs/>
          <w:sz w:val="20"/>
          <w:szCs w:val="20"/>
        </w:rPr>
        <w:t xml:space="preserve">or </w:t>
      </w:r>
      <w:r w:rsidR="00494890">
        <w:rPr>
          <w:b/>
          <w:bCs/>
          <w:i w:val="0"/>
          <w:iCs/>
          <w:sz w:val="20"/>
          <w:szCs w:val="20"/>
        </w:rPr>
        <w:t>hip replacement</w:t>
      </w:r>
      <w:r w:rsidRPr="00B720CA">
        <w:rPr>
          <w:b/>
          <w:bCs/>
          <w:i w:val="0"/>
          <w:iCs/>
          <w:sz w:val="20"/>
          <w:szCs w:val="20"/>
        </w:rPr>
        <w:t xml:space="preserve"> surgery within the last </w:t>
      </w:r>
      <w:r w:rsidR="006D0353">
        <w:rPr>
          <w:b/>
          <w:bCs/>
          <w:i w:val="0"/>
          <w:iCs/>
          <w:sz w:val="20"/>
          <w:szCs w:val="20"/>
        </w:rPr>
        <w:t xml:space="preserve">4 </w:t>
      </w:r>
      <w:r w:rsidRPr="00B720CA">
        <w:rPr>
          <w:b/>
          <w:bCs/>
          <w:i w:val="0"/>
          <w:iCs/>
          <w:sz w:val="20"/>
          <w:szCs w:val="20"/>
        </w:rPr>
        <w:t>weeks</w:t>
      </w:r>
    </w:p>
    <w:p w14:paraId="7BF67404" w14:textId="6F371BC3" w:rsidR="00B720CA" w:rsidRDefault="00B720CA" w:rsidP="00B720CA">
      <w:pPr>
        <w:pStyle w:val="BodyText2"/>
        <w:spacing w:line="240" w:lineRule="auto"/>
        <w:rPr>
          <w:b/>
          <w:bCs/>
          <w:i w:val="0"/>
          <w:iCs/>
          <w:sz w:val="20"/>
          <w:szCs w:val="20"/>
        </w:rPr>
      </w:pPr>
      <w:r>
        <w:rPr>
          <w:b/>
          <w:bCs/>
          <w:i w:val="0"/>
          <w:iCs/>
          <w:sz w:val="20"/>
          <w:szCs w:val="20"/>
        </w:rPr>
        <w:t xml:space="preserve">Exclusion Criteria </w:t>
      </w:r>
      <w:r w:rsidR="00D64977">
        <w:rPr>
          <w:b/>
          <w:bCs/>
          <w:i w:val="0"/>
          <w:iCs/>
          <w:sz w:val="20"/>
          <w:szCs w:val="20"/>
        </w:rPr>
        <w:t>(patients)</w:t>
      </w:r>
    </w:p>
    <w:p w14:paraId="15DBF109" w14:textId="02DDF616" w:rsidR="00B720CA" w:rsidRDefault="00F612DD" w:rsidP="00B720CA">
      <w:pPr>
        <w:pStyle w:val="BodyText2"/>
        <w:numPr>
          <w:ilvl w:val="0"/>
          <w:numId w:val="3"/>
        </w:numPr>
        <w:spacing w:line="240" w:lineRule="auto"/>
        <w:rPr>
          <w:b/>
          <w:bCs/>
          <w:i w:val="0"/>
          <w:iCs/>
          <w:sz w:val="20"/>
          <w:szCs w:val="20"/>
        </w:rPr>
      </w:pPr>
      <w:r w:rsidRPr="00F612DD">
        <w:rPr>
          <w:b/>
          <w:bCs/>
          <w:i w:val="0"/>
          <w:iCs/>
          <w:sz w:val="20"/>
          <w:szCs w:val="20"/>
        </w:rPr>
        <w:t>Cognitively</w:t>
      </w:r>
      <w:r>
        <w:rPr>
          <w:b/>
          <w:bCs/>
          <w:i w:val="0"/>
          <w:iCs/>
          <w:sz w:val="20"/>
          <w:szCs w:val="20"/>
        </w:rPr>
        <w:t xml:space="preserve"> </w:t>
      </w:r>
      <w:r w:rsidR="006C2C77">
        <w:rPr>
          <w:b/>
          <w:bCs/>
          <w:i w:val="0"/>
          <w:iCs/>
          <w:sz w:val="20"/>
          <w:szCs w:val="20"/>
        </w:rPr>
        <w:t>impaired</w:t>
      </w:r>
      <w:r w:rsidR="00494890">
        <w:rPr>
          <w:b/>
          <w:bCs/>
          <w:i w:val="0"/>
          <w:iCs/>
          <w:sz w:val="20"/>
          <w:szCs w:val="20"/>
        </w:rPr>
        <w:t xml:space="preserve"> based on past medical history</w:t>
      </w:r>
      <w:r w:rsidR="00E935EB">
        <w:rPr>
          <w:b/>
          <w:bCs/>
          <w:i w:val="0"/>
          <w:iCs/>
          <w:sz w:val="20"/>
          <w:szCs w:val="20"/>
        </w:rPr>
        <w:t xml:space="preserve"> on admission</w:t>
      </w:r>
    </w:p>
    <w:p w14:paraId="379C81A8" w14:textId="505760CD" w:rsidR="00D02D25" w:rsidRDefault="00D02D25" w:rsidP="00B720CA">
      <w:pPr>
        <w:pStyle w:val="BodyText2"/>
        <w:numPr>
          <w:ilvl w:val="0"/>
          <w:numId w:val="3"/>
        </w:numPr>
        <w:spacing w:line="240" w:lineRule="auto"/>
        <w:rPr>
          <w:b/>
          <w:bCs/>
          <w:i w:val="0"/>
          <w:iCs/>
          <w:sz w:val="20"/>
          <w:szCs w:val="20"/>
        </w:rPr>
      </w:pPr>
      <w:r>
        <w:rPr>
          <w:b/>
          <w:bCs/>
          <w:i w:val="0"/>
          <w:iCs/>
          <w:sz w:val="20"/>
          <w:szCs w:val="20"/>
        </w:rPr>
        <w:t xml:space="preserve">Not mobilizing with either a walking stick, elbow crutch or axillary crutch at their previous hospital </w:t>
      </w:r>
    </w:p>
    <w:p w14:paraId="43297CCD" w14:textId="7F921D9C" w:rsidR="00FD6AD6" w:rsidRDefault="00FD6AD6" w:rsidP="00B720CA">
      <w:pPr>
        <w:pStyle w:val="BodyText2"/>
        <w:numPr>
          <w:ilvl w:val="0"/>
          <w:numId w:val="3"/>
        </w:numPr>
        <w:spacing w:line="240" w:lineRule="auto"/>
        <w:rPr>
          <w:b/>
          <w:bCs/>
          <w:i w:val="0"/>
          <w:iCs/>
          <w:sz w:val="20"/>
          <w:szCs w:val="20"/>
        </w:rPr>
      </w:pPr>
      <w:r>
        <w:rPr>
          <w:b/>
          <w:bCs/>
          <w:i w:val="0"/>
          <w:iCs/>
          <w:sz w:val="20"/>
          <w:szCs w:val="20"/>
        </w:rPr>
        <w:t>Does not have the strength to pull the magnetic walking aid off the wall</w:t>
      </w:r>
    </w:p>
    <w:p w14:paraId="71C3E6F0" w14:textId="24EFD9EC" w:rsidR="00F612DD" w:rsidRDefault="00F612DD" w:rsidP="00F612DD">
      <w:pPr>
        <w:pStyle w:val="BodyText2"/>
        <w:spacing w:line="240" w:lineRule="auto"/>
        <w:rPr>
          <w:b/>
          <w:bCs/>
          <w:i w:val="0"/>
          <w:iCs/>
          <w:sz w:val="20"/>
          <w:szCs w:val="20"/>
        </w:rPr>
      </w:pPr>
    </w:p>
    <w:p w14:paraId="6BAB27A6" w14:textId="7890F201" w:rsidR="00F612DD" w:rsidRDefault="00565D7F" w:rsidP="00F612DD">
      <w:pPr>
        <w:pStyle w:val="BodyText2"/>
        <w:spacing w:line="240" w:lineRule="auto"/>
        <w:rPr>
          <w:b/>
          <w:bCs/>
          <w:i w:val="0"/>
          <w:iCs/>
          <w:sz w:val="20"/>
          <w:szCs w:val="20"/>
        </w:rPr>
      </w:pPr>
      <w:r>
        <w:rPr>
          <w:b/>
          <w:bCs/>
          <w:i w:val="0"/>
          <w:iCs/>
          <w:sz w:val="20"/>
          <w:szCs w:val="20"/>
        </w:rPr>
        <w:t>Inclusion criteria (staff)</w:t>
      </w:r>
    </w:p>
    <w:p w14:paraId="2C5BF484" w14:textId="6CC7DE20" w:rsidR="00F7550B" w:rsidRPr="00E935EB" w:rsidRDefault="00016D0E" w:rsidP="00DB7A49">
      <w:pPr>
        <w:pStyle w:val="BodyText2"/>
        <w:numPr>
          <w:ilvl w:val="0"/>
          <w:numId w:val="3"/>
        </w:numPr>
        <w:spacing w:line="240" w:lineRule="auto"/>
        <w:rPr>
          <w:b/>
          <w:bCs/>
          <w:i w:val="0"/>
          <w:iCs/>
          <w:sz w:val="20"/>
          <w:szCs w:val="20"/>
        </w:rPr>
      </w:pPr>
      <w:r w:rsidRPr="00E935EB">
        <w:rPr>
          <w:b/>
          <w:bCs/>
          <w:i w:val="0"/>
          <w:iCs/>
          <w:sz w:val="20"/>
          <w:szCs w:val="20"/>
        </w:rPr>
        <w:t>Staff directly c</w:t>
      </w:r>
      <w:r w:rsidR="00565D7F" w:rsidRPr="00E935EB">
        <w:rPr>
          <w:b/>
          <w:bCs/>
          <w:i w:val="0"/>
          <w:iCs/>
          <w:sz w:val="20"/>
          <w:szCs w:val="20"/>
        </w:rPr>
        <w:t xml:space="preserve">aring for inpatients </w:t>
      </w:r>
      <w:r w:rsidR="00AA69F6" w:rsidRPr="00E935EB">
        <w:rPr>
          <w:b/>
          <w:bCs/>
          <w:i w:val="0"/>
          <w:iCs/>
          <w:sz w:val="20"/>
          <w:szCs w:val="20"/>
        </w:rPr>
        <w:t>participating in the research project</w:t>
      </w:r>
    </w:p>
    <w:p w14:paraId="3B8C2E14" w14:textId="4AA16DA2" w:rsidR="00F7550B" w:rsidRDefault="00F7550B" w:rsidP="00F612DD">
      <w:pPr>
        <w:pStyle w:val="BodyText2"/>
        <w:spacing w:line="240" w:lineRule="auto"/>
        <w:rPr>
          <w:b/>
          <w:bCs/>
          <w:i w:val="0"/>
          <w:iCs/>
          <w:sz w:val="20"/>
          <w:szCs w:val="20"/>
        </w:rPr>
      </w:pPr>
    </w:p>
    <w:p w14:paraId="2DF7AB02" w14:textId="178BBC51" w:rsidR="00E935EB" w:rsidRDefault="00E935EB" w:rsidP="00F612DD">
      <w:pPr>
        <w:pStyle w:val="BodyText2"/>
        <w:spacing w:line="240" w:lineRule="auto"/>
        <w:rPr>
          <w:b/>
          <w:bCs/>
          <w:i w:val="0"/>
          <w:iCs/>
          <w:sz w:val="20"/>
          <w:szCs w:val="20"/>
        </w:rPr>
      </w:pPr>
    </w:p>
    <w:p w14:paraId="66C43AE0" w14:textId="6858C10E" w:rsidR="00E935EB" w:rsidRDefault="00E935EB" w:rsidP="00F612DD">
      <w:pPr>
        <w:pStyle w:val="BodyText2"/>
        <w:spacing w:line="240" w:lineRule="auto"/>
        <w:rPr>
          <w:b/>
          <w:bCs/>
          <w:i w:val="0"/>
          <w:iCs/>
          <w:sz w:val="20"/>
          <w:szCs w:val="20"/>
        </w:rPr>
      </w:pPr>
    </w:p>
    <w:p w14:paraId="2FF3171F" w14:textId="4B73427B" w:rsidR="00166ED6" w:rsidRDefault="00166ED6" w:rsidP="00F612DD">
      <w:pPr>
        <w:pStyle w:val="BodyText2"/>
        <w:spacing w:line="240" w:lineRule="auto"/>
        <w:rPr>
          <w:b/>
          <w:bCs/>
          <w:i w:val="0"/>
          <w:iCs/>
          <w:sz w:val="20"/>
          <w:szCs w:val="20"/>
        </w:rPr>
      </w:pPr>
    </w:p>
    <w:p w14:paraId="1FCA4A78" w14:textId="77777777" w:rsidR="00AB66B4" w:rsidRDefault="00AB66B4" w:rsidP="00F612DD">
      <w:pPr>
        <w:pStyle w:val="BodyText2"/>
        <w:spacing w:line="240" w:lineRule="auto"/>
        <w:rPr>
          <w:b/>
          <w:bCs/>
          <w:i w:val="0"/>
          <w:iCs/>
          <w:sz w:val="20"/>
          <w:szCs w:val="20"/>
        </w:rPr>
      </w:pPr>
    </w:p>
    <w:p w14:paraId="31ECF45E" w14:textId="4148C1BD" w:rsidR="00E935EB" w:rsidRDefault="00E935EB" w:rsidP="00F612DD">
      <w:pPr>
        <w:pStyle w:val="BodyText2"/>
        <w:spacing w:line="240" w:lineRule="auto"/>
        <w:rPr>
          <w:b/>
          <w:bCs/>
          <w:i w:val="0"/>
          <w:iCs/>
          <w:sz w:val="20"/>
          <w:szCs w:val="20"/>
        </w:rPr>
      </w:pPr>
    </w:p>
    <w:p w14:paraId="1C45DF02" w14:textId="77777777" w:rsidR="00E935EB" w:rsidRPr="00B720CA" w:rsidRDefault="00E935EB" w:rsidP="00F612DD">
      <w:pPr>
        <w:pStyle w:val="BodyText2"/>
        <w:spacing w:line="240" w:lineRule="auto"/>
        <w:rPr>
          <w:b/>
          <w:bCs/>
          <w:i w:val="0"/>
          <w:iCs/>
          <w:sz w:val="20"/>
          <w:szCs w:val="20"/>
        </w:rPr>
      </w:pPr>
    </w:p>
    <w:p w14:paraId="337CBB72" w14:textId="608D51E6" w:rsidR="0064485A" w:rsidRPr="006A0235" w:rsidRDefault="00716607" w:rsidP="00716607">
      <w:pPr>
        <w:pStyle w:val="Heading1"/>
        <w:spacing w:line="240" w:lineRule="auto"/>
        <w:ind w:left="0"/>
        <w:rPr>
          <w:szCs w:val="28"/>
        </w:rPr>
      </w:pPr>
      <w:bookmarkStart w:id="18" w:name="_Toc8636745"/>
      <w:bookmarkEnd w:id="17"/>
      <w:r>
        <w:rPr>
          <w:szCs w:val="28"/>
        </w:rPr>
        <w:t xml:space="preserve">6. </w:t>
      </w:r>
      <w:r w:rsidR="0064485A" w:rsidRPr="006A0235">
        <w:rPr>
          <w:szCs w:val="28"/>
        </w:rPr>
        <w:t>Study Enrolment Procedures</w:t>
      </w:r>
      <w:bookmarkEnd w:id="18"/>
    </w:p>
    <w:p w14:paraId="129F5842" w14:textId="410A025F" w:rsidR="00C328CC" w:rsidRPr="0023539D" w:rsidRDefault="00C328CC" w:rsidP="0023539D">
      <w:pPr>
        <w:rPr>
          <w:b/>
          <w:bCs/>
          <w:sz w:val="20"/>
          <w:szCs w:val="20"/>
        </w:rPr>
      </w:pPr>
      <w:bookmarkStart w:id="19" w:name="_Hlk536359919"/>
      <w:r w:rsidRPr="0023539D">
        <w:rPr>
          <w:b/>
          <w:bCs/>
          <w:sz w:val="20"/>
          <w:szCs w:val="20"/>
        </w:rPr>
        <w:t>Patient</w:t>
      </w:r>
      <w:r w:rsidR="006C2C2E" w:rsidRPr="0023539D">
        <w:rPr>
          <w:b/>
          <w:bCs/>
          <w:sz w:val="20"/>
          <w:szCs w:val="20"/>
        </w:rPr>
        <w:t xml:space="preserve"> participants</w:t>
      </w:r>
      <w:r w:rsidR="005935C3">
        <w:rPr>
          <w:b/>
          <w:bCs/>
          <w:sz w:val="20"/>
          <w:szCs w:val="20"/>
        </w:rPr>
        <w:t>:</w:t>
      </w:r>
    </w:p>
    <w:p w14:paraId="517BE369" w14:textId="3F1E4EB5" w:rsidR="00F612DD" w:rsidRPr="006D0353" w:rsidRDefault="00F612DD" w:rsidP="008A1A11">
      <w:pPr>
        <w:pStyle w:val="ListParagraph"/>
        <w:numPr>
          <w:ilvl w:val="0"/>
          <w:numId w:val="4"/>
        </w:numPr>
        <w:rPr>
          <w:b/>
          <w:bCs/>
          <w:sz w:val="20"/>
          <w:szCs w:val="20"/>
        </w:rPr>
      </w:pPr>
      <w:r w:rsidRPr="006D0353">
        <w:rPr>
          <w:b/>
          <w:bCs/>
          <w:sz w:val="20"/>
          <w:szCs w:val="20"/>
        </w:rPr>
        <w:t>The patient is screened by the</w:t>
      </w:r>
      <w:r w:rsidR="00FD5038" w:rsidRPr="006D0353">
        <w:rPr>
          <w:b/>
          <w:bCs/>
          <w:sz w:val="20"/>
          <w:szCs w:val="20"/>
        </w:rPr>
        <w:t xml:space="preserve"> </w:t>
      </w:r>
      <w:r w:rsidRPr="006D0353">
        <w:rPr>
          <w:b/>
          <w:bCs/>
          <w:sz w:val="20"/>
          <w:szCs w:val="20"/>
        </w:rPr>
        <w:t xml:space="preserve">NUM of </w:t>
      </w:r>
      <w:proofErr w:type="spellStart"/>
      <w:r w:rsidRPr="006D0353">
        <w:rPr>
          <w:b/>
          <w:bCs/>
          <w:sz w:val="20"/>
          <w:szCs w:val="20"/>
        </w:rPr>
        <w:t>Wolper</w:t>
      </w:r>
      <w:proofErr w:type="spellEnd"/>
      <w:r w:rsidRPr="006D0353">
        <w:rPr>
          <w:b/>
          <w:bCs/>
          <w:sz w:val="20"/>
          <w:szCs w:val="20"/>
        </w:rPr>
        <w:t xml:space="preserve"> Jewish Hospital on the Rehab Ward to assess suitability for the trial </w:t>
      </w:r>
    </w:p>
    <w:p w14:paraId="2EB4FED7" w14:textId="00EAF888" w:rsidR="00F612DD" w:rsidRPr="006D0353" w:rsidRDefault="00F612DD" w:rsidP="008A1A11">
      <w:pPr>
        <w:pStyle w:val="ListParagraph"/>
        <w:numPr>
          <w:ilvl w:val="0"/>
          <w:numId w:val="4"/>
        </w:numPr>
        <w:rPr>
          <w:b/>
          <w:bCs/>
          <w:sz w:val="20"/>
          <w:szCs w:val="20"/>
        </w:rPr>
      </w:pPr>
      <w:r w:rsidRPr="006D0353">
        <w:rPr>
          <w:b/>
          <w:bCs/>
          <w:sz w:val="20"/>
          <w:szCs w:val="20"/>
        </w:rPr>
        <w:t xml:space="preserve">The patient is admitted to </w:t>
      </w:r>
      <w:proofErr w:type="spellStart"/>
      <w:r w:rsidRPr="006D0353">
        <w:rPr>
          <w:b/>
          <w:bCs/>
          <w:sz w:val="20"/>
          <w:szCs w:val="20"/>
        </w:rPr>
        <w:t>Wolper</w:t>
      </w:r>
      <w:proofErr w:type="spellEnd"/>
      <w:r w:rsidRPr="006D0353">
        <w:rPr>
          <w:b/>
          <w:bCs/>
          <w:sz w:val="20"/>
          <w:szCs w:val="20"/>
        </w:rPr>
        <w:t xml:space="preserve"> and asked</w:t>
      </w:r>
      <w:r w:rsidR="009256CA">
        <w:rPr>
          <w:b/>
          <w:bCs/>
          <w:sz w:val="20"/>
          <w:szCs w:val="20"/>
        </w:rPr>
        <w:t xml:space="preserve"> by the NUM</w:t>
      </w:r>
      <w:r w:rsidRPr="006D0353">
        <w:rPr>
          <w:b/>
          <w:bCs/>
          <w:sz w:val="20"/>
          <w:szCs w:val="20"/>
        </w:rPr>
        <w:t xml:space="preserve"> if they would like to participate in a trial</w:t>
      </w:r>
      <w:r w:rsidR="00FD5038" w:rsidRPr="006D0353">
        <w:rPr>
          <w:b/>
          <w:bCs/>
          <w:sz w:val="20"/>
          <w:szCs w:val="20"/>
        </w:rPr>
        <w:t>:</w:t>
      </w:r>
      <w:r w:rsidRPr="006D0353">
        <w:rPr>
          <w:b/>
          <w:bCs/>
          <w:sz w:val="20"/>
          <w:szCs w:val="20"/>
        </w:rPr>
        <w:t xml:space="preserve"> </w:t>
      </w:r>
      <w:bookmarkStart w:id="20" w:name="_Hlk67084479"/>
      <w:bookmarkStart w:id="21" w:name="_Hlk67084408"/>
      <w:r w:rsidR="00B414A1">
        <w:rPr>
          <w:b/>
          <w:bCs/>
          <w:sz w:val="20"/>
          <w:szCs w:val="20"/>
        </w:rPr>
        <w:t>’</w:t>
      </w:r>
      <w:r w:rsidRPr="006D0353">
        <w:rPr>
          <w:b/>
          <w:bCs/>
          <w:sz w:val="20"/>
          <w:szCs w:val="20"/>
        </w:rPr>
        <w:t>A falls prevention</w:t>
      </w:r>
      <w:r w:rsidR="00FD5038" w:rsidRPr="006D0353">
        <w:rPr>
          <w:b/>
          <w:bCs/>
          <w:sz w:val="20"/>
          <w:szCs w:val="20"/>
        </w:rPr>
        <w:t xml:space="preserve"> and mobility aid usage</w:t>
      </w:r>
      <w:r w:rsidRPr="006D0353">
        <w:rPr>
          <w:b/>
          <w:bCs/>
          <w:sz w:val="20"/>
          <w:szCs w:val="20"/>
        </w:rPr>
        <w:t xml:space="preserve"> trial</w:t>
      </w:r>
      <w:bookmarkEnd w:id="20"/>
      <w:r w:rsidR="00B414A1">
        <w:rPr>
          <w:b/>
          <w:bCs/>
          <w:sz w:val="20"/>
          <w:szCs w:val="20"/>
        </w:rPr>
        <w:t>’</w:t>
      </w:r>
      <w:r w:rsidRPr="006D0353">
        <w:rPr>
          <w:b/>
          <w:bCs/>
          <w:sz w:val="20"/>
          <w:szCs w:val="20"/>
        </w:rPr>
        <w:t xml:space="preserve"> </w:t>
      </w:r>
    </w:p>
    <w:bookmarkEnd w:id="21"/>
    <w:p w14:paraId="1EF89EFD" w14:textId="08BE4F99" w:rsidR="00DF20B1" w:rsidRDefault="00DF20B1" w:rsidP="008A1A11">
      <w:pPr>
        <w:pStyle w:val="ListParagraph"/>
        <w:numPr>
          <w:ilvl w:val="0"/>
          <w:numId w:val="4"/>
        </w:numPr>
        <w:rPr>
          <w:b/>
          <w:bCs/>
          <w:sz w:val="20"/>
          <w:szCs w:val="20"/>
        </w:rPr>
      </w:pPr>
      <w:r>
        <w:rPr>
          <w:b/>
          <w:bCs/>
          <w:sz w:val="20"/>
          <w:szCs w:val="20"/>
        </w:rPr>
        <w:t xml:space="preserve">Patient provided with </w:t>
      </w:r>
      <w:r w:rsidR="00D779F5">
        <w:rPr>
          <w:b/>
          <w:bCs/>
          <w:sz w:val="20"/>
          <w:szCs w:val="20"/>
        </w:rPr>
        <w:t xml:space="preserve">a Participant Information Statement </w:t>
      </w:r>
      <w:r w:rsidR="008F5220">
        <w:rPr>
          <w:b/>
          <w:bCs/>
          <w:sz w:val="20"/>
          <w:szCs w:val="20"/>
        </w:rPr>
        <w:t xml:space="preserve">and </w:t>
      </w:r>
      <w:r w:rsidR="00AF231E">
        <w:rPr>
          <w:b/>
          <w:bCs/>
          <w:sz w:val="20"/>
          <w:szCs w:val="20"/>
        </w:rPr>
        <w:t xml:space="preserve">the trial is verbally explained. The patient is </w:t>
      </w:r>
      <w:r w:rsidR="008F5220">
        <w:rPr>
          <w:b/>
          <w:bCs/>
          <w:sz w:val="20"/>
          <w:szCs w:val="20"/>
        </w:rPr>
        <w:t xml:space="preserve">given the opportunity to ask questions. </w:t>
      </w:r>
      <w:r w:rsidR="00AF231E">
        <w:rPr>
          <w:b/>
          <w:bCs/>
          <w:sz w:val="20"/>
          <w:szCs w:val="20"/>
        </w:rPr>
        <w:t>The p</w:t>
      </w:r>
      <w:r w:rsidR="008F5220">
        <w:rPr>
          <w:b/>
          <w:bCs/>
          <w:sz w:val="20"/>
          <w:szCs w:val="20"/>
        </w:rPr>
        <w:t>atient is informed that they can decline to participate or withdraw from the study at any time without providing an explanation</w:t>
      </w:r>
      <w:r w:rsidR="005A60D7">
        <w:rPr>
          <w:b/>
          <w:bCs/>
          <w:sz w:val="20"/>
          <w:szCs w:val="20"/>
        </w:rPr>
        <w:t>.</w:t>
      </w:r>
      <w:r w:rsidR="008F5220">
        <w:rPr>
          <w:b/>
          <w:bCs/>
          <w:sz w:val="20"/>
          <w:szCs w:val="20"/>
        </w:rPr>
        <w:t xml:space="preserve"> </w:t>
      </w:r>
    </w:p>
    <w:p w14:paraId="0C4E4984" w14:textId="514D2C82" w:rsidR="00D02D25" w:rsidRPr="008A1A11" w:rsidRDefault="00D02D25" w:rsidP="008A1A11">
      <w:pPr>
        <w:pStyle w:val="ListParagraph"/>
        <w:numPr>
          <w:ilvl w:val="0"/>
          <w:numId w:val="4"/>
        </w:numPr>
        <w:rPr>
          <w:b/>
          <w:bCs/>
          <w:sz w:val="20"/>
          <w:szCs w:val="20"/>
        </w:rPr>
      </w:pPr>
      <w:r w:rsidRPr="008A1A11">
        <w:rPr>
          <w:b/>
          <w:bCs/>
          <w:sz w:val="20"/>
          <w:szCs w:val="20"/>
        </w:rPr>
        <w:t>Patient</w:t>
      </w:r>
      <w:r w:rsidR="00CA7C53">
        <w:rPr>
          <w:b/>
          <w:bCs/>
          <w:sz w:val="20"/>
          <w:szCs w:val="20"/>
        </w:rPr>
        <w:t xml:space="preserve">s who want to participate </w:t>
      </w:r>
      <w:r w:rsidRPr="008A1A11">
        <w:rPr>
          <w:b/>
          <w:bCs/>
          <w:sz w:val="20"/>
          <w:szCs w:val="20"/>
        </w:rPr>
        <w:t xml:space="preserve">fill out informed consent </w:t>
      </w:r>
    </w:p>
    <w:p w14:paraId="463EE801" w14:textId="08004BE5" w:rsidR="006A0235" w:rsidRPr="00E935EB" w:rsidRDefault="00D02D25" w:rsidP="006C2C77">
      <w:pPr>
        <w:pStyle w:val="ListParagraph"/>
        <w:numPr>
          <w:ilvl w:val="0"/>
          <w:numId w:val="4"/>
        </w:numPr>
        <w:spacing w:line="240" w:lineRule="auto"/>
        <w:rPr>
          <w:b/>
          <w:bCs/>
          <w:iCs/>
          <w:sz w:val="20"/>
          <w:szCs w:val="20"/>
        </w:rPr>
      </w:pPr>
      <w:r w:rsidRPr="006D0353">
        <w:rPr>
          <w:b/>
          <w:bCs/>
          <w:sz w:val="20"/>
          <w:szCs w:val="20"/>
        </w:rPr>
        <w:t>The patient</w:t>
      </w:r>
      <w:r w:rsidR="003B0E5D" w:rsidRPr="006D0353">
        <w:rPr>
          <w:b/>
          <w:bCs/>
          <w:sz w:val="20"/>
          <w:szCs w:val="20"/>
        </w:rPr>
        <w:t>s</w:t>
      </w:r>
      <w:r w:rsidRPr="006D0353">
        <w:rPr>
          <w:b/>
          <w:bCs/>
          <w:sz w:val="20"/>
          <w:szCs w:val="20"/>
        </w:rPr>
        <w:t xml:space="preserve"> </w:t>
      </w:r>
      <w:r w:rsidR="003B0E5D" w:rsidRPr="006D0353">
        <w:rPr>
          <w:b/>
          <w:bCs/>
          <w:sz w:val="20"/>
          <w:szCs w:val="20"/>
        </w:rPr>
        <w:t>are</w:t>
      </w:r>
      <w:r w:rsidRPr="006D0353">
        <w:rPr>
          <w:b/>
          <w:bCs/>
          <w:sz w:val="20"/>
          <w:szCs w:val="20"/>
        </w:rPr>
        <w:t xml:space="preserve"> then </w:t>
      </w:r>
      <w:r w:rsidR="00494890">
        <w:rPr>
          <w:b/>
          <w:bCs/>
          <w:sz w:val="20"/>
          <w:szCs w:val="20"/>
        </w:rPr>
        <w:t>randomly</w:t>
      </w:r>
      <w:r w:rsidRPr="006D0353">
        <w:rPr>
          <w:b/>
          <w:bCs/>
          <w:sz w:val="20"/>
          <w:szCs w:val="20"/>
        </w:rPr>
        <w:t xml:space="preserve"> allocated to </w:t>
      </w:r>
      <w:r w:rsidR="003B0E5D" w:rsidRPr="006D0353">
        <w:rPr>
          <w:b/>
          <w:bCs/>
          <w:sz w:val="20"/>
          <w:szCs w:val="20"/>
        </w:rPr>
        <w:t xml:space="preserve">either </w:t>
      </w:r>
      <w:r w:rsidRPr="006D0353">
        <w:rPr>
          <w:b/>
          <w:bCs/>
          <w:sz w:val="20"/>
          <w:szCs w:val="20"/>
        </w:rPr>
        <w:t xml:space="preserve">the </w:t>
      </w:r>
      <w:r w:rsidR="005A0165" w:rsidRPr="006D0353">
        <w:rPr>
          <w:b/>
          <w:bCs/>
          <w:sz w:val="20"/>
          <w:szCs w:val="20"/>
        </w:rPr>
        <w:t xml:space="preserve">MWA or SOC </w:t>
      </w:r>
      <w:r w:rsidR="00494890">
        <w:rPr>
          <w:b/>
          <w:bCs/>
          <w:sz w:val="20"/>
          <w:szCs w:val="20"/>
        </w:rPr>
        <w:t xml:space="preserve">for the course of their hospital stay </w:t>
      </w:r>
    </w:p>
    <w:p w14:paraId="714247A2" w14:textId="16C30698" w:rsidR="00E935EB" w:rsidRDefault="00E935EB" w:rsidP="006C2C77">
      <w:pPr>
        <w:pStyle w:val="ListParagraph"/>
        <w:numPr>
          <w:ilvl w:val="0"/>
          <w:numId w:val="4"/>
        </w:numPr>
        <w:spacing w:line="240" w:lineRule="auto"/>
        <w:rPr>
          <w:b/>
          <w:bCs/>
          <w:iCs/>
          <w:sz w:val="20"/>
          <w:szCs w:val="20"/>
        </w:rPr>
      </w:pPr>
      <w:r w:rsidRPr="008A1A11">
        <w:rPr>
          <w:b/>
          <w:bCs/>
          <w:sz w:val="20"/>
          <w:szCs w:val="20"/>
        </w:rPr>
        <w:t>A tutorial o</w:t>
      </w:r>
      <w:r>
        <w:rPr>
          <w:b/>
          <w:bCs/>
          <w:sz w:val="20"/>
          <w:szCs w:val="20"/>
        </w:rPr>
        <w:t>n</w:t>
      </w:r>
      <w:r w:rsidRPr="008A1A11">
        <w:rPr>
          <w:b/>
          <w:bCs/>
          <w:sz w:val="20"/>
          <w:szCs w:val="20"/>
        </w:rPr>
        <w:t xml:space="preserve"> how to use the </w:t>
      </w:r>
      <w:r>
        <w:rPr>
          <w:b/>
          <w:bCs/>
          <w:sz w:val="20"/>
          <w:szCs w:val="20"/>
        </w:rPr>
        <w:t>MWA and SOC aids</w:t>
      </w:r>
      <w:r w:rsidRPr="008A1A11">
        <w:rPr>
          <w:b/>
          <w:bCs/>
          <w:sz w:val="20"/>
          <w:szCs w:val="20"/>
        </w:rPr>
        <w:t xml:space="preserve"> </w:t>
      </w:r>
      <w:r>
        <w:rPr>
          <w:b/>
          <w:bCs/>
          <w:sz w:val="20"/>
          <w:szCs w:val="20"/>
        </w:rPr>
        <w:t>are</w:t>
      </w:r>
      <w:r w:rsidRPr="008A1A11">
        <w:rPr>
          <w:b/>
          <w:bCs/>
          <w:sz w:val="20"/>
          <w:szCs w:val="20"/>
        </w:rPr>
        <w:t xml:space="preserve"> given. The participant is to then sign a form acknowledging they have received a tutorial on how to use the walking aid</w:t>
      </w:r>
      <w:r>
        <w:rPr>
          <w:b/>
          <w:bCs/>
          <w:sz w:val="20"/>
          <w:szCs w:val="20"/>
        </w:rPr>
        <w:t xml:space="preserve"> and potential risks.</w:t>
      </w:r>
    </w:p>
    <w:p w14:paraId="3B358DDB" w14:textId="24CF42B5" w:rsidR="00D55868" w:rsidRDefault="00D55868" w:rsidP="001C103F">
      <w:pPr>
        <w:pStyle w:val="ListParagraph"/>
        <w:spacing w:line="240" w:lineRule="auto"/>
        <w:rPr>
          <w:b/>
          <w:bCs/>
          <w:iCs/>
          <w:sz w:val="20"/>
          <w:szCs w:val="20"/>
        </w:rPr>
      </w:pPr>
    </w:p>
    <w:p w14:paraId="3E3EE788" w14:textId="6DE8368B" w:rsidR="006C2C2E" w:rsidRPr="0023539D" w:rsidRDefault="006C2C2E" w:rsidP="0023539D">
      <w:pPr>
        <w:spacing w:line="240" w:lineRule="auto"/>
        <w:rPr>
          <w:b/>
          <w:bCs/>
          <w:iCs/>
          <w:sz w:val="20"/>
          <w:szCs w:val="20"/>
        </w:rPr>
      </w:pPr>
      <w:r w:rsidRPr="0023539D">
        <w:rPr>
          <w:b/>
          <w:bCs/>
          <w:iCs/>
          <w:sz w:val="20"/>
          <w:szCs w:val="20"/>
        </w:rPr>
        <w:t>Staff participants</w:t>
      </w:r>
      <w:r w:rsidR="005935C3">
        <w:rPr>
          <w:b/>
          <w:bCs/>
          <w:iCs/>
          <w:sz w:val="20"/>
          <w:szCs w:val="20"/>
        </w:rPr>
        <w:t>:</w:t>
      </w:r>
    </w:p>
    <w:p w14:paraId="2B251596" w14:textId="23AB6C28" w:rsidR="00330FBF" w:rsidRDefault="00330FBF" w:rsidP="00330FBF">
      <w:pPr>
        <w:pStyle w:val="ListParagraph"/>
        <w:numPr>
          <w:ilvl w:val="0"/>
          <w:numId w:val="12"/>
        </w:numPr>
        <w:spacing w:line="240" w:lineRule="auto"/>
        <w:rPr>
          <w:b/>
          <w:bCs/>
          <w:iCs/>
          <w:sz w:val="20"/>
          <w:szCs w:val="20"/>
        </w:rPr>
      </w:pPr>
      <w:r>
        <w:rPr>
          <w:b/>
          <w:bCs/>
          <w:iCs/>
          <w:sz w:val="20"/>
          <w:szCs w:val="20"/>
        </w:rPr>
        <w:t xml:space="preserve">Eligible staff will be provided with a Participant </w:t>
      </w:r>
      <w:r w:rsidR="00E964D7">
        <w:rPr>
          <w:b/>
          <w:bCs/>
          <w:iCs/>
          <w:sz w:val="20"/>
          <w:szCs w:val="20"/>
        </w:rPr>
        <w:t>Information</w:t>
      </w:r>
      <w:r>
        <w:rPr>
          <w:b/>
          <w:bCs/>
          <w:iCs/>
          <w:sz w:val="20"/>
          <w:szCs w:val="20"/>
        </w:rPr>
        <w:t xml:space="preserve"> </w:t>
      </w:r>
      <w:r w:rsidR="00E964D7">
        <w:rPr>
          <w:b/>
          <w:bCs/>
          <w:iCs/>
          <w:sz w:val="20"/>
          <w:szCs w:val="20"/>
        </w:rPr>
        <w:t>S</w:t>
      </w:r>
      <w:r>
        <w:rPr>
          <w:b/>
          <w:bCs/>
          <w:iCs/>
          <w:sz w:val="20"/>
          <w:szCs w:val="20"/>
        </w:rPr>
        <w:t>tatement</w:t>
      </w:r>
      <w:r w:rsidR="00E964D7">
        <w:rPr>
          <w:b/>
          <w:bCs/>
          <w:iCs/>
          <w:sz w:val="20"/>
          <w:szCs w:val="20"/>
        </w:rPr>
        <w:t xml:space="preserve"> and given an opportunity to ask questions about the study. They will be informed that they do not have to participate and can withdraw at any time.</w:t>
      </w:r>
    </w:p>
    <w:p w14:paraId="42009622" w14:textId="0E6C4339" w:rsidR="00203E48" w:rsidRDefault="00203E48" w:rsidP="00D36E50">
      <w:pPr>
        <w:pStyle w:val="ListParagraph"/>
        <w:numPr>
          <w:ilvl w:val="0"/>
          <w:numId w:val="12"/>
        </w:numPr>
        <w:spacing w:line="240" w:lineRule="auto"/>
        <w:rPr>
          <w:b/>
          <w:bCs/>
          <w:iCs/>
          <w:sz w:val="20"/>
          <w:szCs w:val="20"/>
        </w:rPr>
      </w:pPr>
      <w:r>
        <w:rPr>
          <w:b/>
          <w:bCs/>
          <w:iCs/>
          <w:sz w:val="20"/>
          <w:szCs w:val="20"/>
        </w:rPr>
        <w:t>Staff who would like to participate will provide written informed consent</w:t>
      </w:r>
    </w:p>
    <w:p w14:paraId="6E748E8F" w14:textId="77777777" w:rsidR="00BF1348" w:rsidRPr="0023539D" w:rsidRDefault="00BF1348" w:rsidP="0023539D">
      <w:pPr>
        <w:spacing w:line="240" w:lineRule="auto"/>
        <w:rPr>
          <w:b/>
          <w:bCs/>
          <w:iCs/>
          <w:sz w:val="20"/>
          <w:szCs w:val="20"/>
        </w:rPr>
      </w:pPr>
    </w:p>
    <w:p w14:paraId="765738EA" w14:textId="6D5F0550" w:rsidR="008A2B06" w:rsidRPr="006A0235" w:rsidRDefault="008A2B06" w:rsidP="00716607">
      <w:pPr>
        <w:pStyle w:val="Heading1"/>
        <w:numPr>
          <w:ilvl w:val="0"/>
          <w:numId w:val="10"/>
        </w:numPr>
        <w:spacing w:line="240" w:lineRule="auto"/>
        <w:ind w:left="426"/>
        <w:rPr>
          <w:szCs w:val="28"/>
        </w:rPr>
      </w:pPr>
      <w:bookmarkStart w:id="22" w:name="_Toc8636746"/>
      <w:bookmarkStart w:id="23" w:name="_Hlk536359920"/>
      <w:bookmarkEnd w:id="19"/>
      <w:r w:rsidRPr="006A0235">
        <w:rPr>
          <w:szCs w:val="28"/>
        </w:rPr>
        <w:t>Study Intervention, Duration, and Route of Administration</w:t>
      </w:r>
      <w:bookmarkEnd w:id="22"/>
    </w:p>
    <w:p w14:paraId="15BC2317" w14:textId="6A5B8991" w:rsidR="008A1A11" w:rsidRDefault="00EC711E" w:rsidP="00C805C2">
      <w:pPr>
        <w:pStyle w:val="BodyText2"/>
        <w:spacing w:line="240" w:lineRule="auto"/>
        <w:rPr>
          <w:b/>
          <w:bCs/>
          <w:i w:val="0"/>
          <w:iCs/>
          <w:sz w:val="20"/>
          <w:szCs w:val="20"/>
        </w:rPr>
      </w:pPr>
      <w:bookmarkStart w:id="24" w:name="_Hlk536359921"/>
      <w:bookmarkEnd w:id="23"/>
      <w:r>
        <w:rPr>
          <w:b/>
          <w:bCs/>
          <w:i w:val="0"/>
          <w:iCs/>
          <w:sz w:val="20"/>
          <w:szCs w:val="20"/>
        </w:rPr>
        <w:t>6</w:t>
      </w:r>
      <w:r w:rsidR="006C2C77">
        <w:rPr>
          <w:b/>
          <w:bCs/>
          <w:i w:val="0"/>
          <w:iCs/>
          <w:sz w:val="20"/>
          <w:szCs w:val="20"/>
        </w:rPr>
        <w:t>x</w:t>
      </w:r>
      <w:r w:rsidR="008A1A11">
        <w:rPr>
          <w:b/>
          <w:bCs/>
          <w:i w:val="0"/>
          <w:iCs/>
          <w:sz w:val="20"/>
          <w:szCs w:val="20"/>
        </w:rPr>
        <w:t xml:space="preserve"> </w:t>
      </w:r>
      <w:r w:rsidR="00DF50B2">
        <w:rPr>
          <w:b/>
          <w:bCs/>
          <w:i w:val="0"/>
          <w:iCs/>
          <w:sz w:val="20"/>
          <w:szCs w:val="20"/>
        </w:rPr>
        <w:t>w</w:t>
      </w:r>
      <w:r w:rsidR="008A1A11">
        <w:rPr>
          <w:b/>
          <w:bCs/>
          <w:i w:val="0"/>
          <w:iCs/>
          <w:sz w:val="20"/>
          <w:szCs w:val="20"/>
        </w:rPr>
        <w:t xml:space="preserve">alking sticks and </w:t>
      </w:r>
      <w:r>
        <w:rPr>
          <w:b/>
          <w:bCs/>
          <w:i w:val="0"/>
          <w:iCs/>
          <w:sz w:val="20"/>
          <w:szCs w:val="20"/>
        </w:rPr>
        <w:t>6</w:t>
      </w:r>
      <w:r w:rsidR="006C2C77">
        <w:rPr>
          <w:b/>
          <w:bCs/>
          <w:i w:val="0"/>
          <w:iCs/>
          <w:sz w:val="20"/>
          <w:szCs w:val="20"/>
        </w:rPr>
        <w:t>x</w:t>
      </w:r>
      <w:r w:rsidR="008A1A11">
        <w:rPr>
          <w:b/>
          <w:bCs/>
          <w:i w:val="0"/>
          <w:iCs/>
          <w:sz w:val="20"/>
          <w:szCs w:val="20"/>
        </w:rPr>
        <w:t xml:space="preserve"> pairs of elbow crutches are to be put aside for trialing </w:t>
      </w:r>
      <w:r w:rsidR="006C2C77">
        <w:rPr>
          <w:b/>
          <w:bCs/>
          <w:i w:val="0"/>
          <w:iCs/>
          <w:sz w:val="20"/>
          <w:szCs w:val="20"/>
        </w:rPr>
        <w:t>(</w:t>
      </w:r>
      <w:r w:rsidR="008A1A11">
        <w:rPr>
          <w:b/>
          <w:bCs/>
          <w:i w:val="0"/>
          <w:iCs/>
          <w:sz w:val="20"/>
          <w:szCs w:val="20"/>
        </w:rPr>
        <w:t xml:space="preserve">only in the </w:t>
      </w:r>
      <w:r w:rsidR="006C2C77">
        <w:rPr>
          <w:b/>
          <w:bCs/>
          <w:i w:val="0"/>
          <w:iCs/>
          <w:sz w:val="20"/>
          <w:szCs w:val="20"/>
        </w:rPr>
        <w:t>‘</w:t>
      </w:r>
      <w:r w:rsidR="008A1A11">
        <w:rPr>
          <w:b/>
          <w:bCs/>
          <w:i w:val="0"/>
          <w:iCs/>
          <w:sz w:val="20"/>
          <w:szCs w:val="20"/>
        </w:rPr>
        <w:t>Level 2 Physiotherapy Storage Room</w:t>
      </w:r>
      <w:r w:rsidR="006C2C77">
        <w:rPr>
          <w:b/>
          <w:bCs/>
          <w:i w:val="0"/>
          <w:iCs/>
          <w:sz w:val="20"/>
          <w:szCs w:val="20"/>
        </w:rPr>
        <w:t>’)</w:t>
      </w:r>
      <w:r w:rsidR="008A1A11">
        <w:rPr>
          <w:b/>
          <w:bCs/>
          <w:i w:val="0"/>
          <w:iCs/>
          <w:sz w:val="20"/>
          <w:szCs w:val="20"/>
        </w:rPr>
        <w:t xml:space="preserve">.   </w:t>
      </w:r>
    </w:p>
    <w:p w14:paraId="72F9B44F" w14:textId="358FC9B0" w:rsidR="008A1A11" w:rsidRDefault="008A1A11" w:rsidP="00C805C2">
      <w:pPr>
        <w:pStyle w:val="BodyText2"/>
        <w:spacing w:line="240" w:lineRule="auto"/>
        <w:rPr>
          <w:b/>
          <w:bCs/>
          <w:i w:val="0"/>
          <w:iCs/>
          <w:sz w:val="20"/>
          <w:szCs w:val="20"/>
        </w:rPr>
      </w:pPr>
      <w:r>
        <w:rPr>
          <w:b/>
          <w:bCs/>
          <w:i w:val="0"/>
          <w:iCs/>
          <w:sz w:val="20"/>
          <w:szCs w:val="20"/>
        </w:rPr>
        <w:t xml:space="preserve">Walking aids are to be pre-fitted with the magnetic component prior to trial use.  </w:t>
      </w:r>
    </w:p>
    <w:p w14:paraId="6AFE3A26" w14:textId="0AFA7CD8" w:rsidR="008A1A11" w:rsidRDefault="008A1A11" w:rsidP="00C805C2">
      <w:pPr>
        <w:pStyle w:val="BodyText2"/>
        <w:spacing w:line="240" w:lineRule="auto"/>
        <w:rPr>
          <w:b/>
          <w:bCs/>
          <w:i w:val="0"/>
          <w:iCs/>
          <w:sz w:val="20"/>
          <w:szCs w:val="20"/>
        </w:rPr>
      </w:pPr>
      <w:r>
        <w:rPr>
          <w:b/>
          <w:bCs/>
          <w:i w:val="0"/>
          <w:iCs/>
          <w:sz w:val="20"/>
          <w:szCs w:val="20"/>
        </w:rPr>
        <w:t>Standard Hygiene measures are to be used between participant use of the magnetic walking aid</w:t>
      </w:r>
      <w:r w:rsidR="00CE45E3">
        <w:rPr>
          <w:b/>
          <w:bCs/>
          <w:i w:val="0"/>
          <w:iCs/>
          <w:sz w:val="20"/>
          <w:szCs w:val="20"/>
        </w:rPr>
        <w:t>.</w:t>
      </w:r>
    </w:p>
    <w:p w14:paraId="37DB8083" w14:textId="5F2BBBF2" w:rsidR="00CE45E3" w:rsidRDefault="00CE45E3" w:rsidP="00C805C2">
      <w:pPr>
        <w:pStyle w:val="BodyText2"/>
        <w:spacing w:line="240" w:lineRule="auto"/>
        <w:rPr>
          <w:b/>
          <w:bCs/>
          <w:i w:val="0"/>
          <w:iCs/>
          <w:sz w:val="20"/>
          <w:szCs w:val="20"/>
        </w:rPr>
      </w:pPr>
      <w:r>
        <w:rPr>
          <w:b/>
          <w:bCs/>
          <w:i w:val="0"/>
          <w:iCs/>
          <w:sz w:val="20"/>
          <w:szCs w:val="20"/>
        </w:rPr>
        <w:t>Standard Hospital procedures are to</w:t>
      </w:r>
      <w:r w:rsidR="005A0165">
        <w:rPr>
          <w:b/>
          <w:bCs/>
          <w:i w:val="0"/>
          <w:iCs/>
          <w:sz w:val="20"/>
          <w:szCs w:val="20"/>
        </w:rPr>
        <w:t xml:space="preserve"> be</w:t>
      </w:r>
      <w:r>
        <w:rPr>
          <w:b/>
          <w:bCs/>
          <w:i w:val="0"/>
          <w:iCs/>
          <w:sz w:val="20"/>
          <w:szCs w:val="20"/>
        </w:rPr>
        <w:t xml:space="preserve"> taken in the event of an adverse effect and must be reported immediately (i</w:t>
      </w:r>
      <w:r w:rsidR="006C2C77">
        <w:rPr>
          <w:b/>
          <w:bCs/>
          <w:i w:val="0"/>
          <w:iCs/>
          <w:sz w:val="20"/>
          <w:szCs w:val="20"/>
        </w:rPr>
        <w:t>.</w:t>
      </w:r>
      <w:r>
        <w:rPr>
          <w:b/>
          <w:bCs/>
          <w:i w:val="0"/>
          <w:iCs/>
          <w:sz w:val="20"/>
          <w:szCs w:val="20"/>
        </w:rPr>
        <w:t>e</w:t>
      </w:r>
      <w:r w:rsidR="006C2C77">
        <w:rPr>
          <w:b/>
          <w:bCs/>
          <w:i w:val="0"/>
          <w:iCs/>
          <w:sz w:val="20"/>
          <w:szCs w:val="20"/>
        </w:rPr>
        <w:t>.</w:t>
      </w:r>
      <w:r>
        <w:rPr>
          <w:b/>
          <w:bCs/>
          <w:i w:val="0"/>
          <w:iCs/>
          <w:sz w:val="20"/>
          <w:szCs w:val="20"/>
        </w:rPr>
        <w:t xml:space="preserve"> </w:t>
      </w:r>
      <w:r w:rsidR="006C2C77">
        <w:rPr>
          <w:b/>
          <w:bCs/>
          <w:i w:val="0"/>
          <w:iCs/>
          <w:sz w:val="20"/>
          <w:szCs w:val="20"/>
        </w:rPr>
        <w:t>‘</w:t>
      </w:r>
      <w:r>
        <w:rPr>
          <w:b/>
          <w:bCs/>
          <w:i w:val="0"/>
          <w:iCs/>
          <w:sz w:val="20"/>
          <w:szCs w:val="20"/>
        </w:rPr>
        <w:t>Code Red</w:t>
      </w:r>
      <w:r w:rsidR="006C2C77">
        <w:rPr>
          <w:b/>
          <w:bCs/>
          <w:i w:val="0"/>
          <w:iCs/>
          <w:sz w:val="20"/>
          <w:szCs w:val="20"/>
        </w:rPr>
        <w:t>’</w:t>
      </w:r>
      <w:r>
        <w:rPr>
          <w:b/>
          <w:bCs/>
          <w:i w:val="0"/>
          <w:iCs/>
          <w:sz w:val="20"/>
          <w:szCs w:val="20"/>
        </w:rPr>
        <w:t xml:space="preserve"> and </w:t>
      </w:r>
      <w:r w:rsidR="006C2C77">
        <w:rPr>
          <w:b/>
          <w:bCs/>
          <w:i w:val="0"/>
          <w:iCs/>
          <w:sz w:val="20"/>
          <w:szCs w:val="20"/>
        </w:rPr>
        <w:t xml:space="preserve">‘Code </w:t>
      </w:r>
      <w:r>
        <w:rPr>
          <w:b/>
          <w:bCs/>
          <w:i w:val="0"/>
          <w:iCs/>
          <w:sz w:val="20"/>
          <w:szCs w:val="20"/>
        </w:rPr>
        <w:t>Blue</w:t>
      </w:r>
      <w:r w:rsidR="006C2C77">
        <w:rPr>
          <w:b/>
          <w:bCs/>
          <w:i w:val="0"/>
          <w:iCs/>
          <w:sz w:val="20"/>
          <w:szCs w:val="20"/>
        </w:rPr>
        <w:t>’</w:t>
      </w:r>
      <w:r>
        <w:rPr>
          <w:b/>
          <w:bCs/>
          <w:i w:val="0"/>
          <w:iCs/>
          <w:sz w:val="20"/>
          <w:szCs w:val="20"/>
        </w:rPr>
        <w:t>)</w:t>
      </w:r>
      <w:r w:rsidR="00EB5EC8">
        <w:rPr>
          <w:b/>
          <w:bCs/>
          <w:i w:val="0"/>
          <w:iCs/>
          <w:sz w:val="20"/>
          <w:szCs w:val="20"/>
        </w:rPr>
        <w:t>.</w:t>
      </w:r>
    </w:p>
    <w:p w14:paraId="709BDFFA" w14:textId="6E36D9CB" w:rsidR="00CE45E3" w:rsidRDefault="00CE45E3" w:rsidP="00C805C2">
      <w:pPr>
        <w:pStyle w:val="BodyText2"/>
        <w:spacing w:line="240" w:lineRule="auto"/>
        <w:rPr>
          <w:b/>
          <w:bCs/>
          <w:i w:val="0"/>
          <w:iCs/>
          <w:sz w:val="20"/>
          <w:szCs w:val="20"/>
        </w:rPr>
      </w:pPr>
      <w:r>
        <w:rPr>
          <w:b/>
          <w:bCs/>
          <w:i w:val="0"/>
          <w:iCs/>
          <w:sz w:val="20"/>
          <w:szCs w:val="20"/>
        </w:rPr>
        <w:t xml:space="preserve">Once the patient has consented to the trial, the patient </w:t>
      </w:r>
      <w:r w:rsidR="00E45462">
        <w:rPr>
          <w:b/>
          <w:bCs/>
          <w:i w:val="0"/>
          <w:iCs/>
          <w:sz w:val="20"/>
          <w:szCs w:val="20"/>
        </w:rPr>
        <w:t>will be</w:t>
      </w:r>
      <w:r>
        <w:rPr>
          <w:b/>
          <w:bCs/>
          <w:i w:val="0"/>
          <w:iCs/>
          <w:sz w:val="20"/>
          <w:szCs w:val="20"/>
        </w:rPr>
        <w:t xml:space="preserve"> </w:t>
      </w:r>
      <w:r w:rsidR="004C1990">
        <w:rPr>
          <w:b/>
          <w:bCs/>
          <w:i w:val="0"/>
          <w:iCs/>
          <w:sz w:val="20"/>
          <w:szCs w:val="20"/>
        </w:rPr>
        <w:t xml:space="preserve">encouraged </w:t>
      </w:r>
      <w:r>
        <w:rPr>
          <w:b/>
          <w:bCs/>
          <w:i w:val="0"/>
          <w:iCs/>
          <w:sz w:val="20"/>
          <w:szCs w:val="20"/>
        </w:rPr>
        <w:t>to use the magnetic walking aid during the course</w:t>
      </w:r>
      <w:r w:rsidR="005A0165">
        <w:rPr>
          <w:b/>
          <w:bCs/>
          <w:i w:val="0"/>
          <w:iCs/>
          <w:sz w:val="20"/>
          <w:szCs w:val="20"/>
        </w:rPr>
        <w:t xml:space="preserve"> of the trial</w:t>
      </w:r>
      <w:r>
        <w:rPr>
          <w:b/>
          <w:bCs/>
          <w:i w:val="0"/>
          <w:iCs/>
          <w:sz w:val="20"/>
          <w:szCs w:val="20"/>
        </w:rPr>
        <w:t xml:space="preserve"> unless there is an adverse effect</w:t>
      </w:r>
      <w:r w:rsidR="001568EB">
        <w:rPr>
          <w:b/>
          <w:bCs/>
          <w:i w:val="0"/>
          <w:iCs/>
          <w:sz w:val="20"/>
          <w:szCs w:val="20"/>
        </w:rPr>
        <w:t>, or they wish to withdraw from the trial</w:t>
      </w:r>
      <w:r>
        <w:rPr>
          <w:b/>
          <w:bCs/>
          <w:i w:val="0"/>
          <w:iCs/>
          <w:sz w:val="20"/>
          <w:szCs w:val="20"/>
        </w:rPr>
        <w:t xml:space="preserve">. </w:t>
      </w:r>
    </w:p>
    <w:p w14:paraId="39575F83" w14:textId="556CF215" w:rsidR="00B32C0F" w:rsidRDefault="00B32C0F" w:rsidP="00C805C2">
      <w:pPr>
        <w:pStyle w:val="BodyText2"/>
        <w:spacing w:line="240" w:lineRule="auto"/>
        <w:rPr>
          <w:b/>
          <w:bCs/>
          <w:i w:val="0"/>
          <w:iCs/>
          <w:sz w:val="20"/>
          <w:szCs w:val="20"/>
        </w:rPr>
      </w:pPr>
      <w:r>
        <w:rPr>
          <w:b/>
          <w:bCs/>
          <w:i w:val="0"/>
          <w:iCs/>
          <w:sz w:val="20"/>
          <w:szCs w:val="20"/>
        </w:rPr>
        <w:t xml:space="preserve">The patient </w:t>
      </w:r>
      <w:r w:rsidR="00E45462">
        <w:rPr>
          <w:b/>
          <w:bCs/>
          <w:i w:val="0"/>
          <w:iCs/>
          <w:sz w:val="20"/>
          <w:szCs w:val="20"/>
        </w:rPr>
        <w:t>will be provided with</w:t>
      </w:r>
      <w:r>
        <w:rPr>
          <w:b/>
          <w:bCs/>
          <w:i w:val="0"/>
          <w:iCs/>
          <w:sz w:val="20"/>
          <w:szCs w:val="20"/>
        </w:rPr>
        <w:t xml:space="preserve"> a chart </w:t>
      </w:r>
      <w:r w:rsidR="00AA1706">
        <w:rPr>
          <w:b/>
          <w:bCs/>
          <w:i w:val="0"/>
          <w:iCs/>
          <w:sz w:val="20"/>
          <w:szCs w:val="20"/>
        </w:rPr>
        <w:t xml:space="preserve">to record </w:t>
      </w:r>
      <w:r>
        <w:rPr>
          <w:b/>
          <w:bCs/>
          <w:i w:val="0"/>
          <w:iCs/>
          <w:sz w:val="20"/>
          <w:szCs w:val="20"/>
        </w:rPr>
        <w:t>how many times they drop their walking aid daily</w:t>
      </w:r>
      <w:r w:rsidR="00AA1706">
        <w:rPr>
          <w:b/>
          <w:bCs/>
          <w:i w:val="0"/>
          <w:iCs/>
          <w:sz w:val="20"/>
          <w:szCs w:val="20"/>
        </w:rPr>
        <w:t>,</w:t>
      </w:r>
      <w:r w:rsidR="005A0165">
        <w:rPr>
          <w:b/>
          <w:bCs/>
          <w:i w:val="0"/>
          <w:iCs/>
          <w:sz w:val="20"/>
          <w:szCs w:val="20"/>
        </w:rPr>
        <w:t xml:space="preserve"> and complete a survey at the end of the </w:t>
      </w:r>
      <w:r w:rsidR="00E935EB">
        <w:rPr>
          <w:b/>
          <w:bCs/>
          <w:i w:val="0"/>
          <w:iCs/>
          <w:sz w:val="20"/>
          <w:szCs w:val="20"/>
        </w:rPr>
        <w:t>8-day</w:t>
      </w:r>
      <w:r w:rsidR="00AA1706">
        <w:rPr>
          <w:b/>
          <w:bCs/>
          <w:i w:val="0"/>
          <w:iCs/>
          <w:sz w:val="20"/>
          <w:szCs w:val="20"/>
        </w:rPr>
        <w:t xml:space="preserve"> intervention, or on the day </w:t>
      </w:r>
      <w:r w:rsidR="007A175E">
        <w:rPr>
          <w:b/>
          <w:bCs/>
          <w:i w:val="0"/>
          <w:iCs/>
          <w:sz w:val="20"/>
          <w:szCs w:val="20"/>
        </w:rPr>
        <w:t xml:space="preserve">they cease to require a walking aid, or on the day </w:t>
      </w:r>
      <w:r w:rsidR="00AA1706">
        <w:rPr>
          <w:b/>
          <w:bCs/>
          <w:i w:val="0"/>
          <w:iCs/>
          <w:sz w:val="20"/>
          <w:szCs w:val="20"/>
        </w:rPr>
        <w:t>of discharge (whichever occurs first)</w:t>
      </w:r>
      <w:r>
        <w:rPr>
          <w:b/>
          <w:bCs/>
          <w:i w:val="0"/>
          <w:iCs/>
          <w:sz w:val="20"/>
          <w:szCs w:val="20"/>
        </w:rPr>
        <w:t xml:space="preserve">. </w:t>
      </w:r>
    </w:p>
    <w:p w14:paraId="26E57AF8" w14:textId="5A522272" w:rsidR="00CE45E3" w:rsidRDefault="00F05CD7" w:rsidP="00C805C2">
      <w:pPr>
        <w:pStyle w:val="BodyText2"/>
        <w:spacing w:line="240" w:lineRule="auto"/>
        <w:rPr>
          <w:b/>
          <w:bCs/>
          <w:i w:val="0"/>
          <w:iCs/>
          <w:sz w:val="20"/>
          <w:szCs w:val="20"/>
        </w:rPr>
      </w:pPr>
      <w:r>
        <w:rPr>
          <w:b/>
          <w:bCs/>
          <w:i w:val="0"/>
          <w:iCs/>
          <w:sz w:val="20"/>
          <w:szCs w:val="20"/>
        </w:rPr>
        <w:t xml:space="preserve">If </w:t>
      </w:r>
      <w:r w:rsidR="00F52878">
        <w:rPr>
          <w:b/>
          <w:bCs/>
          <w:i w:val="0"/>
          <w:iCs/>
          <w:sz w:val="20"/>
          <w:szCs w:val="20"/>
        </w:rPr>
        <w:t xml:space="preserve">a participant </w:t>
      </w:r>
      <w:r w:rsidR="00A54E7E">
        <w:rPr>
          <w:b/>
          <w:bCs/>
          <w:i w:val="0"/>
          <w:iCs/>
          <w:sz w:val="20"/>
          <w:szCs w:val="20"/>
        </w:rPr>
        <w:t xml:space="preserve">using the </w:t>
      </w:r>
      <w:r w:rsidR="00E935EB">
        <w:rPr>
          <w:b/>
          <w:bCs/>
          <w:i w:val="0"/>
          <w:iCs/>
          <w:sz w:val="20"/>
          <w:szCs w:val="20"/>
        </w:rPr>
        <w:t>MWA still</w:t>
      </w:r>
      <w:r>
        <w:rPr>
          <w:b/>
          <w:bCs/>
          <w:i w:val="0"/>
          <w:iCs/>
          <w:sz w:val="20"/>
          <w:szCs w:val="20"/>
        </w:rPr>
        <w:t xml:space="preserve"> requires </w:t>
      </w:r>
      <w:r w:rsidR="00A54E7E">
        <w:rPr>
          <w:b/>
          <w:bCs/>
          <w:i w:val="0"/>
          <w:iCs/>
          <w:sz w:val="20"/>
          <w:szCs w:val="20"/>
        </w:rPr>
        <w:t xml:space="preserve">the aid </w:t>
      </w:r>
      <w:r>
        <w:rPr>
          <w:b/>
          <w:bCs/>
          <w:i w:val="0"/>
          <w:iCs/>
          <w:sz w:val="20"/>
          <w:szCs w:val="20"/>
        </w:rPr>
        <w:t xml:space="preserve">post discharge, they are to be exchanged with a non-magnetic </w:t>
      </w:r>
      <w:r w:rsidR="00A54E7E">
        <w:rPr>
          <w:b/>
          <w:bCs/>
          <w:i w:val="0"/>
          <w:iCs/>
          <w:sz w:val="20"/>
          <w:szCs w:val="20"/>
        </w:rPr>
        <w:t>aid or an aid purchased separately</w:t>
      </w:r>
      <w:r>
        <w:rPr>
          <w:b/>
          <w:bCs/>
          <w:i w:val="0"/>
          <w:iCs/>
          <w:sz w:val="20"/>
          <w:szCs w:val="20"/>
        </w:rPr>
        <w:t xml:space="preserve">.  </w:t>
      </w:r>
    </w:p>
    <w:p w14:paraId="6BD76B77" w14:textId="54B971CA" w:rsidR="001C103F" w:rsidRDefault="00CE45E3" w:rsidP="00C805C2">
      <w:pPr>
        <w:pStyle w:val="BodyText2"/>
        <w:spacing w:line="240" w:lineRule="auto"/>
        <w:rPr>
          <w:b/>
          <w:bCs/>
          <w:i w:val="0"/>
          <w:iCs/>
          <w:sz w:val="20"/>
          <w:szCs w:val="20"/>
        </w:rPr>
      </w:pPr>
      <w:r>
        <w:rPr>
          <w:b/>
          <w:bCs/>
          <w:i w:val="0"/>
          <w:iCs/>
          <w:sz w:val="20"/>
          <w:szCs w:val="20"/>
        </w:rPr>
        <w:t xml:space="preserve">The magnetic walking aids should not affect the course of treatment during the </w:t>
      </w:r>
      <w:r w:rsidR="00F05CD7">
        <w:rPr>
          <w:b/>
          <w:bCs/>
          <w:i w:val="0"/>
          <w:iCs/>
          <w:sz w:val="20"/>
          <w:szCs w:val="20"/>
        </w:rPr>
        <w:t>participan</w:t>
      </w:r>
      <w:r w:rsidR="00350932">
        <w:rPr>
          <w:b/>
          <w:bCs/>
          <w:i w:val="0"/>
          <w:iCs/>
          <w:sz w:val="20"/>
          <w:szCs w:val="20"/>
        </w:rPr>
        <w:t>t</w:t>
      </w:r>
      <w:r w:rsidR="00F05CD7">
        <w:rPr>
          <w:b/>
          <w:bCs/>
          <w:i w:val="0"/>
          <w:iCs/>
          <w:sz w:val="20"/>
          <w:szCs w:val="20"/>
        </w:rPr>
        <w:t>’s</w:t>
      </w:r>
      <w:r>
        <w:rPr>
          <w:b/>
          <w:bCs/>
          <w:i w:val="0"/>
          <w:iCs/>
          <w:sz w:val="20"/>
          <w:szCs w:val="20"/>
        </w:rPr>
        <w:t xml:space="preserve"> hospital stay</w:t>
      </w:r>
      <w:r w:rsidR="00350932">
        <w:rPr>
          <w:b/>
          <w:bCs/>
          <w:i w:val="0"/>
          <w:iCs/>
          <w:sz w:val="20"/>
          <w:szCs w:val="20"/>
        </w:rPr>
        <w:t>,</w:t>
      </w:r>
      <w:r>
        <w:rPr>
          <w:b/>
          <w:bCs/>
          <w:i w:val="0"/>
          <w:iCs/>
          <w:sz w:val="20"/>
          <w:szCs w:val="20"/>
        </w:rPr>
        <w:t xml:space="preserve"> including medication use and other </w:t>
      </w:r>
      <w:r w:rsidR="00F05CD7">
        <w:rPr>
          <w:b/>
          <w:bCs/>
          <w:i w:val="0"/>
          <w:iCs/>
          <w:sz w:val="20"/>
          <w:szCs w:val="20"/>
        </w:rPr>
        <w:t>hospital-based</w:t>
      </w:r>
      <w:r>
        <w:rPr>
          <w:b/>
          <w:bCs/>
          <w:i w:val="0"/>
          <w:iCs/>
          <w:sz w:val="20"/>
          <w:szCs w:val="20"/>
        </w:rPr>
        <w:t xml:space="preserve"> in</w:t>
      </w:r>
      <w:r w:rsidR="00F05CD7">
        <w:rPr>
          <w:b/>
          <w:bCs/>
          <w:i w:val="0"/>
          <w:iCs/>
          <w:sz w:val="20"/>
          <w:szCs w:val="20"/>
        </w:rPr>
        <w:t>ter</w:t>
      </w:r>
      <w:r>
        <w:rPr>
          <w:b/>
          <w:bCs/>
          <w:i w:val="0"/>
          <w:iCs/>
          <w:sz w:val="20"/>
          <w:szCs w:val="20"/>
        </w:rPr>
        <w:t xml:space="preserve">ventions.   </w:t>
      </w:r>
    </w:p>
    <w:p w14:paraId="4DA2EE21" w14:textId="2A82DD15" w:rsidR="001C103F" w:rsidRDefault="001C103F" w:rsidP="00C805C2">
      <w:pPr>
        <w:pStyle w:val="BodyText2"/>
        <w:spacing w:line="240" w:lineRule="auto"/>
        <w:rPr>
          <w:b/>
          <w:bCs/>
          <w:i w:val="0"/>
          <w:iCs/>
          <w:sz w:val="20"/>
          <w:szCs w:val="20"/>
        </w:rPr>
      </w:pPr>
    </w:p>
    <w:p w14:paraId="796832A9" w14:textId="77777777" w:rsidR="003B314E" w:rsidRPr="001C103F" w:rsidRDefault="003B314E" w:rsidP="00C805C2">
      <w:pPr>
        <w:pStyle w:val="BodyText2"/>
        <w:spacing w:line="240" w:lineRule="auto"/>
        <w:rPr>
          <w:b/>
          <w:bCs/>
          <w:i w:val="0"/>
          <w:iCs/>
          <w:sz w:val="20"/>
          <w:szCs w:val="20"/>
        </w:rPr>
      </w:pPr>
    </w:p>
    <w:p w14:paraId="285C1AFF" w14:textId="75B4CD0B" w:rsidR="005F3691" w:rsidRPr="006A0235" w:rsidRDefault="005F3691" w:rsidP="00716607">
      <w:pPr>
        <w:pStyle w:val="Heading1"/>
        <w:numPr>
          <w:ilvl w:val="0"/>
          <w:numId w:val="10"/>
        </w:numPr>
        <w:spacing w:line="240" w:lineRule="auto"/>
        <w:ind w:left="284" w:hanging="349"/>
        <w:rPr>
          <w:szCs w:val="28"/>
        </w:rPr>
      </w:pPr>
      <w:bookmarkStart w:id="25" w:name="_Toc8636747"/>
      <w:bookmarkStart w:id="26" w:name="_Hlk536359922"/>
      <w:bookmarkEnd w:id="24"/>
      <w:r w:rsidRPr="006A0235">
        <w:rPr>
          <w:szCs w:val="28"/>
        </w:rPr>
        <w:t>Study Procedures</w:t>
      </w:r>
      <w:bookmarkEnd w:id="25"/>
    </w:p>
    <w:p w14:paraId="21A34CA4" w14:textId="6A385F59" w:rsidR="00084DC6" w:rsidRPr="001C103F" w:rsidRDefault="005F3691" w:rsidP="001C103F">
      <w:pPr>
        <w:pStyle w:val="Heading2"/>
        <w:rPr>
          <w:sz w:val="20"/>
          <w:szCs w:val="20"/>
        </w:rPr>
      </w:pPr>
      <w:bookmarkStart w:id="27" w:name="_Toc8636748"/>
      <w:bookmarkEnd w:id="26"/>
      <w:r w:rsidRPr="00C805C2">
        <w:rPr>
          <w:sz w:val="20"/>
          <w:szCs w:val="20"/>
        </w:rPr>
        <w:t xml:space="preserve">Study </w:t>
      </w:r>
      <w:r w:rsidR="00084DC6" w:rsidRPr="00C805C2">
        <w:rPr>
          <w:sz w:val="20"/>
          <w:szCs w:val="20"/>
        </w:rPr>
        <w:t xml:space="preserve">Evaluation </w:t>
      </w:r>
      <w:r w:rsidRPr="00C805C2">
        <w:rPr>
          <w:sz w:val="20"/>
          <w:szCs w:val="20"/>
        </w:rPr>
        <w:t>Schedule</w:t>
      </w:r>
      <w:bookmarkEnd w:id="2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325"/>
        <w:gridCol w:w="2482"/>
        <w:gridCol w:w="2552"/>
      </w:tblGrid>
      <w:tr w:rsidR="00F05CD7" w:rsidRPr="00C805C2" w14:paraId="12F8A205" w14:textId="77777777" w:rsidTr="00F05CD7">
        <w:trPr>
          <w:trHeight w:val="571"/>
        </w:trPr>
        <w:tc>
          <w:tcPr>
            <w:tcW w:w="3325" w:type="dxa"/>
            <w:shd w:val="clear" w:color="auto" w:fill="EAEEF3"/>
            <w:vAlign w:val="center"/>
          </w:tcPr>
          <w:p w14:paraId="10BFE48E" w14:textId="77777777" w:rsidR="00F05CD7" w:rsidRPr="00F4066E" w:rsidRDefault="00F05CD7" w:rsidP="00F4066E">
            <w:pPr>
              <w:pStyle w:val="Heading9"/>
              <w:outlineLvl w:val="8"/>
              <w:rPr>
                <w:b w:val="0"/>
                <w:i w:val="0"/>
                <w:color w:val="000000" w:themeColor="text1"/>
                <w:sz w:val="18"/>
                <w:szCs w:val="20"/>
              </w:rPr>
            </w:pPr>
            <w:r w:rsidRPr="00F4066E">
              <w:rPr>
                <w:b w:val="0"/>
                <w:i w:val="0"/>
                <w:color w:val="000000" w:themeColor="text1"/>
                <w:sz w:val="18"/>
                <w:szCs w:val="20"/>
              </w:rPr>
              <w:t>ASSESSMENT</w:t>
            </w:r>
          </w:p>
        </w:tc>
        <w:tc>
          <w:tcPr>
            <w:tcW w:w="2482" w:type="dxa"/>
            <w:shd w:val="clear" w:color="auto" w:fill="EAEEF3"/>
            <w:vAlign w:val="center"/>
          </w:tcPr>
          <w:p w14:paraId="2CAFDF2C" w14:textId="32276140" w:rsidR="00F05CD7" w:rsidRPr="00F4066E" w:rsidRDefault="00F05CD7" w:rsidP="00F4066E">
            <w:pPr>
              <w:jc w:val="center"/>
              <w:rPr>
                <w:color w:val="000000" w:themeColor="text1"/>
                <w:sz w:val="18"/>
                <w:szCs w:val="20"/>
              </w:rPr>
            </w:pPr>
            <w:r w:rsidRPr="00F4066E">
              <w:rPr>
                <w:color w:val="000000" w:themeColor="text1"/>
                <w:sz w:val="18"/>
                <w:szCs w:val="20"/>
              </w:rPr>
              <w:t xml:space="preserve">SCREENING </w:t>
            </w:r>
            <w:r>
              <w:rPr>
                <w:color w:val="000000" w:themeColor="text1"/>
                <w:sz w:val="18"/>
                <w:szCs w:val="20"/>
              </w:rPr>
              <w:t>APPT</w:t>
            </w:r>
            <w:r w:rsidR="004B30AA">
              <w:rPr>
                <w:color w:val="000000" w:themeColor="text1"/>
                <w:sz w:val="18"/>
                <w:szCs w:val="20"/>
              </w:rPr>
              <w:t>.</w:t>
            </w:r>
          </w:p>
        </w:tc>
        <w:tc>
          <w:tcPr>
            <w:tcW w:w="2552" w:type="dxa"/>
            <w:shd w:val="clear" w:color="auto" w:fill="EAEEF3"/>
            <w:vAlign w:val="center"/>
          </w:tcPr>
          <w:p w14:paraId="72116EAD" w14:textId="38FF8008" w:rsidR="00F05CD7" w:rsidRPr="00F4066E" w:rsidRDefault="00F05CD7" w:rsidP="00F4066E">
            <w:pPr>
              <w:jc w:val="center"/>
              <w:rPr>
                <w:color w:val="000000" w:themeColor="text1"/>
                <w:sz w:val="18"/>
                <w:szCs w:val="20"/>
              </w:rPr>
            </w:pPr>
            <w:r>
              <w:rPr>
                <w:color w:val="000000" w:themeColor="text1"/>
                <w:sz w:val="18"/>
                <w:szCs w:val="20"/>
              </w:rPr>
              <w:t>DISCHARGE</w:t>
            </w:r>
          </w:p>
        </w:tc>
      </w:tr>
      <w:tr w:rsidR="00F05CD7" w:rsidRPr="00C805C2" w14:paraId="63CECE7B" w14:textId="77777777" w:rsidTr="00F05CD7">
        <w:trPr>
          <w:trHeight w:val="504"/>
        </w:trPr>
        <w:tc>
          <w:tcPr>
            <w:tcW w:w="3325" w:type="dxa"/>
            <w:vAlign w:val="center"/>
          </w:tcPr>
          <w:p w14:paraId="676C542F" w14:textId="5F51E163" w:rsidR="00F05CD7" w:rsidRPr="00F4066E" w:rsidRDefault="00F05CD7" w:rsidP="00F4066E">
            <w:pPr>
              <w:rPr>
                <w:sz w:val="20"/>
                <w:szCs w:val="20"/>
              </w:rPr>
            </w:pPr>
            <w:r w:rsidRPr="00F4066E">
              <w:rPr>
                <w:sz w:val="20"/>
                <w:szCs w:val="20"/>
              </w:rPr>
              <w:t>Informed Consent</w:t>
            </w:r>
            <w:r w:rsidR="00B32C0F">
              <w:rPr>
                <w:sz w:val="20"/>
                <w:szCs w:val="20"/>
              </w:rPr>
              <w:t xml:space="preserve"> to Pilot Study</w:t>
            </w:r>
          </w:p>
        </w:tc>
        <w:tc>
          <w:tcPr>
            <w:tcW w:w="2482" w:type="dxa"/>
            <w:vAlign w:val="center"/>
          </w:tcPr>
          <w:p w14:paraId="41E67C05" w14:textId="77777777" w:rsidR="00F05CD7" w:rsidRPr="00F4066E" w:rsidRDefault="00F05CD7" w:rsidP="00F4066E">
            <w:pPr>
              <w:jc w:val="center"/>
              <w:rPr>
                <w:b/>
                <w:sz w:val="20"/>
                <w:szCs w:val="20"/>
              </w:rPr>
            </w:pPr>
            <w:r w:rsidRPr="00F4066E">
              <w:rPr>
                <w:b/>
                <w:sz w:val="20"/>
                <w:szCs w:val="20"/>
              </w:rPr>
              <w:t>X</w:t>
            </w:r>
          </w:p>
        </w:tc>
        <w:tc>
          <w:tcPr>
            <w:tcW w:w="2552" w:type="dxa"/>
            <w:vAlign w:val="center"/>
          </w:tcPr>
          <w:p w14:paraId="4230A9B4" w14:textId="77777777" w:rsidR="00F05CD7" w:rsidRPr="00F4066E" w:rsidRDefault="00F05CD7" w:rsidP="00F4066E">
            <w:pPr>
              <w:jc w:val="center"/>
              <w:rPr>
                <w:b/>
                <w:sz w:val="20"/>
                <w:szCs w:val="20"/>
              </w:rPr>
            </w:pPr>
          </w:p>
        </w:tc>
      </w:tr>
      <w:tr w:rsidR="00F05CD7" w:rsidRPr="00C805C2" w14:paraId="7A79BC19" w14:textId="77777777" w:rsidTr="00F05CD7">
        <w:trPr>
          <w:trHeight w:val="504"/>
        </w:trPr>
        <w:tc>
          <w:tcPr>
            <w:tcW w:w="3325" w:type="dxa"/>
            <w:vAlign w:val="center"/>
          </w:tcPr>
          <w:p w14:paraId="0FD43DFF" w14:textId="652DC962" w:rsidR="00F05CD7" w:rsidRPr="00F4066E" w:rsidRDefault="00F05CD7" w:rsidP="00F4066E">
            <w:pPr>
              <w:rPr>
                <w:sz w:val="20"/>
                <w:szCs w:val="20"/>
              </w:rPr>
            </w:pPr>
            <w:r w:rsidRPr="00F4066E">
              <w:rPr>
                <w:sz w:val="20"/>
                <w:szCs w:val="20"/>
              </w:rPr>
              <w:t>Demographics</w:t>
            </w:r>
            <w:r w:rsidR="00B32C0F">
              <w:rPr>
                <w:sz w:val="20"/>
                <w:szCs w:val="20"/>
              </w:rPr>
              <w:t xml:space="preserve">/ Current Operation </w:t>
            </w:r>
          </w:p>
        </w:tc>
        <w:tc>
          <w:tcPr>
            <w:tcW w:w="2482" w:type="dxa"/>
            <w:vAlign w:val="center"/>
          </w:tcPr>
          <w:p w14:paraId="5C5B1609" w14:textId="77777777" w:rsidR="00F05CD7" w:rsidRPr="00F4066E" w:rsidRDefault="00F05CD7" w:rsidP="00F4066E">
            <w:pPr>
              <w:jc w:val="center"/>
              <w:rPr>
                <w:b/>
                <w:sz w:val="20"/>
                <w:szCs w:val="20"/>
              </w:rPr>
            </w:pPr>
            <w:r w:rsidRPr="00F4066E">
              <w:rPr>
                <w:b/>
                <w:sz w:val="20"/>
                <w:szCs w:val="20"/>
              </w:rPr>
              <w:t>X</w:t>
            </w:r>
          </w:p>
        </w:tc>
        <w:tc>
          <w:tcPr>
            <w:tcW w:w="2552" w:type="dxa"/>
            <w:vAlign w:val="center"/>
          </w:tcPr>
          <w:p w14:paraId="2D692C2A" w14:textId="77777777" w:rsidR="00F05CD7" w:rsidRPr="00F4066E" w:rsidRDefault="00F05CD7" w:rsidP="00F4066E">
            <w:pPr>
              <w:jc w:val="center"/>
              <w:rPr>
                <w:b/>
                <w:sz w:val="20"/>
                <w:szCs w:val="20"/>
              </w:rPr>
            </w:pPr>
          </w:p>
        </w:tc>
      </w:tr>
      <w:tr w:rsidR="00F05CD7" w:rsidRPr="00C805C2" w14:paraId="5A418C79" w14:textId="77777777" w:rsidTr="00F05CD7">
        <w:trPr>
          <w:trHeight w:val="504"/>
        </w:trPr>
        <w:tc>
          <w:tcPr>
            <w:tcW w:w="3325" w:type="dxa"/>
            <w:vAlign w:val="center"/>
          </w:tcPr>
          <w:p w14:paraId="7FD905AB" w14:textId="54A3CB50" w:rsidR="00F05CD7" w:rsidRPr="00F4066E" w:rsidRDefault="00F05CD7" w:rsidP="00F4066E">
            <w:pPr>
              <w:rPr>
                <w:sz w:val="20"/>
                <w:szCs w:val="20"/>
              </w:rPr>
            </w:pPr>
            <w:r>
              <w:rPr>
                <w:sz w:val="20"/>
                <w:szCs w:val="20"/>
              </w:rPr>
              <w:t>Physiotherapy Initial assessment</w:t>
            </w:r>
          </w:p>
        </w:tc>
        <w:tc>
          <w:tcPr>
            <w:tcW w:w="2482" w:type="dxa"/>
            <w:vAlign w:val="center"/>
          </w:tcPr>
          <w:p w14:paraId="43BB5E84" w14:textId="77777777" w:rsidR="00F05CD7" w:rsidRPr="00F4066E" w:rsidRDefault="00F05CD7" w:rsidP="00F4066E">
            <w:pPr>
              <w:jc w:val="center"/>
              <w:rPr>
                <w:b/>
                <w:sz w:val="20"/>
                <w:szCs w:val="20"/>
              </w:rPr>
            </w:pPr>
            <w:r w:rsidRPr="00F4066E">
              <w:rPr>
                <w:b/>
                <w:sz w:val="20"/>
                <w:szCs w:val="20"/>
              </w:rPr>
              <w:t>X</w:t>
            </w:r>
          </w:p>
        </w:tc>
        <w:tc>
          <w:tcPr>
            <w:tcW w:w="2552" w:type="dxa"/>
            <w:vAlign w:val="center"/>
          </w:tcPr>
          <w:p w14:paraId="0625CF4A" w14:textId="77777777" w:rsidR="00F05CD7" w:rsidRPr="00F4066E" w:rsidRDefault="00F05CD7" w:rsidP="00F4066E">
            <w:pPr>
              <w:jc w:val="center"/>
              <w:rPr>
                <w:b/>
                <w:sz w:val="20"/>
                <w:szCs w:val="20"/>
              </w:rPr>
            </w:pPr>
          </w:p>
        </w:tc>
      </w:tr>
      <w:tr w:rsidR="00F05CD7" w:rsidRPr="00C805C2" w14:paraId="61EB2D24" w14:textId="77777777" w:rsidTr="00F05CD7">
        <w:trPr>
          <w:trHeight w:val="504"/>
        </w:trPr>
        <w:tc>
          <w:tcPr>
            <w:tcW w:w="3325" w:type="dxa"/>
            <w:vAlign w:val="center"/>
          </w:tcPr>
          <w:p w14:paraId="1FB6DAB8" w14:textId="61398D27" w:rsidR="00F05CD7" w:rsidRPr="00F4066E" w:rsidRDefault="00695DBD" w:rsidP="00F4066E">
            <w:pPr>
              <w:rPr>
                <w:sz w:val="20"/>
                <w:szCs w:val="20"/>
              </w:rPr>
            </w:pPr>
            <w:r>
              <w:rPr>
                <w:sz w:val="20"/>
                <w:szCs w:val="20"/>
              </w:rPr>
              <w:t>MWA and SOC</w:t>
            </w:r>
            <w:r w:rsidR="00F05CD7">
              <w:rPr>
                <w:sz w:val="20"/>
                <w:szCs w:val="20"/>
              </w:rPr>
              <w:t xml:space="preserve"> Information </w:t>
            </w:r>
            <w:r w:rsidR="00F05CD7" w:rsidRPr="00F4066E">
              <w:rPr>
                <w:sz w:val="20"/>
                <w:szCs w:val="20"/>
              </w:rPr>
              <w:t>Form</w:t>
            </w:r>
            <w:r w:rsidR="00B40846">
              <w:rPr>
                <w:sz w:val="20"/>
                <w:szCs w:val="20"/>
              </w:rPr>
              <w:t xml:space="preserve"> + Tutorial Given </w:t>
            </w:r>
            <w:r w:rsidR="00EC711E">
              <w:rPr>
                <w:sz w:val="20"/>
                <w:szCs w:val="20"/>
              </w:rPr>
              <w:t>t</w:t>
            </w:r>
            <w:r w:rsidR="00B40846">
              <w:rPr>
                <w:sz w:val="20"/>
                <w:szCs w:val="20"/>
              </w:rPr>
              <w:t xml:space="preserve">o </w:t>
            </w:r>
            <w:r>
              <w:rPr>
                <w:sz w:val="20"/>
                <w:szCs w:val="20"/>
              </w:rPr>
              <w:t>Patient</w:t>
            </w:r>
          </w:p>
        </w:tc>
        <w:tc>
          <w:tcPr>
            <w:tcW w:w="2482" w:type="dxa"/>
            <w:vAlign w:val="center"/>
          </w:tcPr>
          <w:p w14:paraId="44F199BD" w14:textId="51C6D983" w:rsidR="00F05CD7" w:rsidRPr="00F4066E" w:rsidRDefault="00F05CD7" w:rsidP="00F4066E">
            <w:pPr>
              <w:jc w:val="center"/>
              <w:rPr>
                <w:b/>
                <w:sz w:val="20"/>
                <w:szCs w:val="20"/>
              </w:rPr>
            </w:pPr>
            <w:r w:rsidRPr="00F4066E">
              <w:rPr>
                <w:b/>
                <w:sz w:val="20"/>
                <w:szCs w:val="20"/>
              </w:rPr>
              <w:t>X</w:t>
            </w:r>
          </w:p>
        </w:tc>
        <w:tc>
          <w:tcPr>
            <w:tcW w:w="2552" w:type="dxa"/>
            <w:vAlign w:val="center"/>
          </w:tcPr>
          <w:p w14:paraId="03A3B9C9" w14:textId="3AA11C48" w:rsidR="00F05CD7" w:rsidRPr="00F4066E" w:rsidRDefault="00F05CD7" w:rsidP="00F4066E">
            <w:pPr>
              <w:jc w:val="center"/>
              <w:rPr>
                <w:b/>
                <w:sz w:val="20"/>
                <w:szCs w:val="20"/>
              </w:rPr>
            </w:pPr>
          </w:p>
        </w:tc>
      </w:tr>
      <w:tr w:rsidR="00F05CD7" w:rsidRPr="00C805C2" w14:paraId="1B16F695" w14:textId="77777777" w:rsidTr="00F05CD7">
        <w:trPr>
          <w:trHeight w:val="504"/>
        </w:trPr>
        <w:tc>
          <w:tcPr>
            <w:tcW w:w="3325" w:type="dxa"/>
            <w:vAlign w:val="center"/>
          </w:tcPr>
          <w:p w14:paraId="1A31DA82" w14:textId="41B86C9C" w:rsidR="00F05CD7" w:rsidRPr="00F4066E" w:rsidRDefault="00B32C0F" w:rsidP="00F4066E">
            <w:pPr>
              <w:rPr>
                <w:sz w:val="20"/>
                <w:szCs w:val="20"/>
              </w:rPr>
            </w:pPr>
            <w:bookmarkStart w:id="28" w:name="_Hlk61793037"/>
            <w:r>
              <w:rPr>
                <w:sz w:val="20"/>
                <w:szCs w:val="20"/>
              </w:rPr>
              <w:t xml:space="preserve">Number </w:t>
            </w:r>
            <w:r w:rsidR="009A0059">
              <w:rPr>
                <w:sz w:val="20"/>
                <w:szCs w:val="20"/>
              </w:rPr>
              <w:t>of</w:t>
            </w:r>
            <w:r>
              <w:rPr>
                <w:sz w:val="20"/>
                <w:szCs w:val="20"/>
              </w:rPr>
              <w:t xml:space="preserve"> Times Walking Aid Dropped form </w:t>
            </w:r>
            <w:bookmarkEnd w:id="28"/>
          </w:p>
        </w:tc>
        <w:tc>
          <w:tcPr>
            <w:tcW w:w="2482" w:type="dxa"/>
            <w:vAlign w:val="center"/>
          </w:tcPr>
          <w:p w14:paraId="05985F22" w14:textId="4017EBFC" w:rsidR="00F05CD7" w:rsidRPr="00F4066E" w:rsidRDefault="00B32C0F" w:rsidP="00F4066E">
            <w:pPr>
              <w:jc w:val="center"/>
              <w:rPr>
                <w:b/>
                <w:sz w:val="20"/>
                <w:szCs w:val="20"/>
              </w:rPr>
            </w:pPr>
            <w:r w:rsidRPr="00F4066E">
              <w:rPr>
                <w:b/>
                <w:sz w:val="20"/>
                <w:szCs w:val="20"/>
              </w:rPr>
              <w:t>X</w:t>
            </w:r>
          </w:p>
        </w:tc>
        <w:tc>
          <w:tcPr>
            <w:tcW w:w="2552" w:type="dxa"/>
            <w:vAlign w:val="center"/>
          </w:tcPr>
          <w:p w14:paraId="41864DC7" w14:textId="77777777" w:rsidR="00F05CD7" w:rsidRPr="00F4066E" w:rsidRDefault="00F05CD7" w:rsidP="00F4066E">
            <w:pPr>
              <w:jc w:val="center"/>
              <w:rPr>
                <w:b/>
                <w:sz w:val="20"/>
                <w:szCs w:val="20"/>
              </w:rPr>
            </w:pPr>
          </w:p>
        </w:tc>
      </w:tr>
      <w:tr w:rsidR="00F05CD7" w:rsidRPr="00C805C2" w14:paraId="08F9FBAE" w14:textId="77777777" w:rsidTr="00F05CD7">
        <w:trPr>
          <w:trHeight w:val="504"/>
        </w:trPr>
        <w:tc>
          <w:tcPr>
            <w:tcW w:w="3325" w:type="dxa"/>
            <w:vAlign w:val="center"/>
          </w:tcPr>
          <w:p w14:paraId="5AFE78C9" w14:textId="44A363E8" w:rsidR="00F05CD7" w:rsidRPr="00F4066E" w:rsidRDefault="00B32C0F" w:rsidP="00F4066E">
            <w:pPr>
              <w:rPr>
                <w:sz w:val="20"/>
                <w:szCs w:val="20"/>
              </w:rPr>
            </w:pPr>
            <w:r>
              <w:rPr>
                <w:sz w:val="20"/>
                <w:szCs w:val="20"/>
              </w:rPr>
              <w:t xml:space="preserve">Follow Up questionnaire </w:t>
            </w:r>
          </w:p>
        </w:tc>
        <w:tc>
          <w:tcPr>
            <w:tcW w:w="2482" w:type="dxa"/>
            <w:vAlign w:val="center"/>
          </w:tcPr>
          <w:p w14:paraId="6F6C9BDF" w14:textId="77777777" w:rsidR="00F05CD7" w:rsidRPr="00F4066E" w:rsidRDefault="00F05CD7" w:rsidP="00F4066E">
            <w:pPr>
              <w:jc w:val="center"/>
              <w:rPr>
                <w:b/>
                <w:sz w:val="20"/>
                <w:szCs w:val="20"/>
              </w:rPr>
            </w:pPr>
          </w:p>
        </w:tc>
        <w:tc>
          <w:tcPr>
            <w:tcW w:w="2552" w:type="dxa"/>
            <w:vAlign w:val="center"/>
          </w:tcPr>
          <w:p w14:paraId="34A4A695" w14:textId="70C4F5F0" w:rsidR="00F05CD7" w:rsidRPr="00F4066E" w:rsidRDefault="00B32C0F" w:rsidP="00F4066E">
            <w:pPr>
              <w:jc w:val="center"/>
              <w:rPr>
                <w:b/>
                <w:sz w:val="20"/>
                <w:szCs w:val="20"/>
              </w:rPr>
            </w:pPr>
            <w:r w:rsidRPr="00F4066E">
              <w:rPr>
                <w:b/>
                <w:sz w:val="20"/>
                <w:szCs w:val="20"/>
              </w:rPr>
              <w:t>X</w:t>
            </w:r>
          </w:p>
        </w:tc>
      </w:tr>
      <w:tr w:rsidR="00F05CD7" w:rsidRPr="00C805C2" w14:paraId="4977D4D7" w14:textId="77777777" w:rsidTr="00F05CD7">
        <w:trPr>
          <w:trHeight w:val="504"/>
        </w:trPr>
        <w:tc>
          <w:tcPr>
            <w:tcW w:w="3325" w:type="dxa"/>
            <w:vAlign w:val="center"/>
          </w:tcPr>
          <w:p w14:paraId="7938EBF1" w14:textId="3DC6C508" w:rsidR="00F05CD7" w:rsidRPr="00F4066E" w:rsidRDefault="00B32C0F" w:rsidP="00F4066E">
            <w:pPr>
              <w:rPr>
                <w:sz w:val="20"/>
                <w:szCs w:val="20"/>
              </w:rPr>
            </w:pPr>
            <w:r>
              <w:rPr>
                <w:sz w:val="20"/>
                <w:szCs w:val="20"/>
              </w:rPr>
              <w:t xml:space="preserve">Collect Number </w:t>
            </w:r>
            <w:r w:rsidR="009A0059">
              <w:rPr>
                <w:sz w:val="20"/>
                <w:szCs w:val="20"/>
              </w:rPr>
              <w:t>of</w:t>
            </w:r>
            <w:r>
              <w:rPr>
                <w:sz w:val="20"/>
                <w:szCs w:val="20"/>
              </w:rPr>
              <w:t xml:space="preserve"> Times Walking Dropped Form</w:t>
            </w:r>
          </w:p>
        </w:tc>
        <w:tc>
          <w:tcPr>
            <w:tcW w:w="2482" w:type="dxa"/>
            <w:vAlign w:val="center"/>
          </w:tcPr>
          <w:p w14:paraId="17C0836D" w14:textId="77777777" w:rsidR="00F05CD7" w:rsidRPr="00F4066E" w:rsidRDefault="00F05CD7" w:rsidP="00F4066E">
            <w:pPr>
              <w:jc w:val="center"/>
              <w:rPr>
                <w:b/>
                <w:sz w:val="20"/>
                <w:szCs w:val="20"/>
              </w:rPr>
            </w:pPr>
          </w:p>
        </w:tc>
        <w:tc>
          <w:tcPr>
            <w:tcW w:w="2552" w:type="dxa"/>
            <w:vAlign w:val="center"/>
          </w:tcPr>
          <w:p w14:paraId="4F7E9E46" w14:textId="6383BF0A" w:rsidR="00F05CD7" w:rsidRPr="00F4066E" w:rsidRDefault="00B32C0F" w:rsidP="00F4066E">
            <w:pPr>
              <w:jc w:val="center"/>
              <w:rPr>
                <w:b/>
                <w:sz w:val="20"/>
                <w:szCs w:val="20"/>
              </w:rPr>
            </w:pPr>
            <w:r w:rsidRPr="00F4066E">
              <w:rPr>
                <w:b/>
                <w:sz w:val="20"/>
                <w:szCs w:val="20"/>
              </w:rPr>
              <w:t>X</w:t>
            </w:r>
          </w:p>
        </w:tc>
      </w:tr>
    </w:tbl>
    <w:p w14:paraId="35A6B0B4" w14:textId="4A5FB46E" w:rsidR="00B32C0F" w:rsidRPr="003C0E56" w:rsidRDefault="00F921FC" w:rsidP="00B32C0F">
      <w:pPr>
        <w:pStyle w:val="Heading2"/>
        <w:rPr>
          <w:sz w:val="20"/>
          <w:szCs w:val="20"/>
          <w:u w:val="none"/>
        </w:rPr>
      </w:pPr>
      <w:r w:rsidRPr="003C0E56">
        <w:rPr>
          <w:sz w:val="20"/>
          <w:szCs w:val="20"/>
          <w:u w:val="none"/>
        </w:rPr>
        <w:t>Participating staff will be provided with a questionnaire at the conclusion of the study.</w:t>
      </w:r>
    </w:p>
    <w:p w14:paraId="7B739A9D" w14:textId="77777777" w:rsidR="00B14E5B" w:rsidRPr="00F921FC" w:rsidRDefault="00B14E5B" w:rsidP="00C805C2">
      <w:pPr>
        <w:spacing w:line="240" w:lineRule="auto"/>
        <w:rPr>
          <w:sz w:val="20"/>
          <w:szCs w:val="20"/>
        </w:rPr>
      </w:pPr>
      <w:bookmarkStart w:id="29" w:name="_Hlk536359923"/>
    </w:p>
    <w:p w14:paraId="1CFF836E" w14:textId="5FF7F676" w:rsidR="005F3691" w:rsidRPr="006A0235" w:rsidRDefault="005F3691" w:rsidP="00716607">
      <w:pPr>
        <w:pStyle w:val="Heading1"/>
        <w:numPr>
          <w:ilvl w:val="0"/>
          <w:numId w:val="10"/>
        </w:numPr>
        <w:spacing w:line="240" w:lineRule="auto"/>
        <w:rPr>
          <w:szCs w:val="28"/>
        </w:rPr>
      </w:pPr>
      <w:bookmarkStart w:id="30" w:name="_Toc8636750"/>
      <w:bookmarkEnd w:id="29"/>
      <w:r w:rsidRPr="006A0235">
        <w:rPr>
          <w:szCs w:val="28"/>
        </w:rPr>
        <w:t>Safety Assessment</w:t>
      </w:r>
      <w:bookmarkEnd w:id="30"/>
    </w:p>
    <w:p w14:paraId="5F4FF822" w14:textId="6C4E9DBB" w:rsidR="009A0059" w:rsidRDefault="009A0059" w:rsidP="00C805C2">
      <w:pPr>
        <w:spacing w:line="240" w:lineRule="auto"/>
        <w:rPr>
          <w:b/>
          <w:bCs/>
          <w:sz w:val="20"/>
          <w:szCs w:val="20"/>
        </w:rPr>
      </w:pPr>
      <w:bookmarkStart w:id="31" w:name="_Hlk536359924"/>
      <w:r>
        <w:rPr>
          <w:b/>
          <w:bCs/>
          <w:sz w:val="20"/>
          <w:szCs w:val="20"/>
        </w:rPr>
        <w:t xml:space="preserve">The overall risk of this invention study is low, however certain precautions should be taken for certain populations. </w:t>
      </w:r>
    </w:p>
    <w:p w14:paraId="71DAE7C4" w14:textId="72526DEC" w:rsidR="006A0235" w:rsidRDefault="00B40846" w:rsidP="00C805C2">
      <w:pPr>
        <w:spacing w:line="240" w:lineRule="auto"/>
        <w:rPr>
          <w:b/>
          <w:bCs/>
          <w:sz w:val="20"/>
          <w:szCs w:val="20"/>
        </w:rPr>
      </w:pPr>
      <w:r>
        <w:rPr>
          <w:b/>
          <w:bCs/>
          <w:sz w:val="20"/>
          <w:szCs w:val="20"/>
        </w:rPr>
        <w:t xml:space="preserve">Potential risks identified: </w:t>
      </w:r>
    </w:p>
    <w:p w14:paraId="4F916B2F" w14:textId="044AD2B1" w:rsidR="00B40846" w:rsidRDefault="00B40846" w:rsidP="00C805C2">
      <w:pPr>
        <w:spacing w:line="240" w:lineRule="auto"/>
        <w:rPr>
          <w:b/>
          <w:bCs/>
          <w:sz w:val="20"/>
          <w:szCs w:val="20"/>
        </w:rPr>
      </w:pPr>
      <w:r>
        <w:rPr>
          <w:b/>
          <w:bCs/>
          <w:sz w:val="20"/>
          <w:szCs w:val="20"/>
        </w:rPr>
        <w:t>Force of magnets: Patients unable to pull magnetic walking aids of walls and losing their balance</w:t>
      </w:r>
      <w:r w:rsidR="00EB5EC8">
        <w:rPr>
          <w:b/>
          <w:bCs/>
          <w:sz w:val="20"/>
          <w:szCs w:val="20"/>
        </w:rPr>
        <w:t>,</w:t>
      </w:r>
      <w:r w:rsidR="00EC711E">
        <w:rPr>
          <w:b/>
          <w:bCs/>
          <w:sz w:val="20"/>
          <w:szCs w:val="20"/>
        </w:rPr>
        <w:t xml:space="preserve"> resulting in a fall</w:t>
      </w:r>
      <w:r w:rsidR="009E0445">
        <w:rPr>
          <w:b/>
          <w:bCs/>
          <w:sz w:val="20"/>
          <w:szCs w:val="20"/>
        </w:rPr>
        <w:t>.</w:t>
      </w:r>
    </w:p>
    <w:p w14:paraId="3EAFF3CB" w14:textId="694F44B9" w:rsidR="00B40846" w:rsidRPr="00B40846" w:rsidRDefault="00B40846" w:rsidP="00B40846">
      <w:pPr>
        <w:pStyle w:val="ListParagraph"/>
        <w:numPr>
          <w:ilvl w:val="0"/>
          <w:numId w:val="3"/>
        </w:numPr>
        <w:spacing w:line="240" w:lineRule="auto"/>
        <w:rPr>
          <w:b/>
          <w:bCs/>
          <w:sz w:val="20"/>
          <w:szCs w:val="20"/>
        </w:rPr>
      </w:pPr>
      <w:r>
        <w:rPr>
          <w:b/>
          <w:bCs/>
          <w:sz w:val="20"/>
          <w:szCs w:val="20"/>
        </w:rPr>
        <w:t xml:space="preserve">Solution: Establish in </w:t>
      </w:r>
      <w:r w:rsidR="009A0059">
        <w:rPr>
          <w:b/>
          <w:bCs/>
          <w:sz w:val="20"/>
          <w:szCs w:val="20"/>
        </w:rPr>
        <w:t xml:space="preserve">the initial </w:t>
      </w:r>
      <w:r>
        <w:rPr>
          <w:b/>
          <w:bCs/>
          <w:sz w:val="20"/>
          <w:szCs w:val="20"/>
        </w:rPr>
        <w:t>tutorial whether the patient has the strength to use the magnetic walking aid</w:t>
      </w:r>
      <w:r w:rsidR="00AB5DB4">
        <w:rPr>
          <w:b/>
          <w:bCs/>
          <w:sz w:val="20"/>
          <w:szCs w:val="20"/>
        </w:rPr>
        <w:t xml:space="preserve">. Standardized magnet strength, Walking stick Magnets: 1.5kg </w:t>
      </w:r>
      <w:r w:rsidR="009E0445">
        <w:rPr>
          <w:b/>
          <w:bCs/>
          <w:sz w:val="20"/>
          <w:szCs w:val="20"/>
        </w:rPr>
        <w:t>c</w:t>
      </w:r>
      <w:r w:rsidR="00AB5DB4">
        <w:rPr>
          <w:b/>
          <w:bCs/>
          <w:sz w:val="20"/>
          <w:szCs w:val="20"/>
        </w:rPr>
        <w:t xml:space="preserve">rutch magnets 2.5kg pull force. </w:t>
      </w:r>
    </w:p>
    <w:p w14:paraId="36C6B457" w14:textId="45818A85" w:rsidR="00D24103" w:rsidDel="0094162B" w:rsidRDefault="00EC711E" w:rsidP="00C805C2">
      <w:pPr>
        <w:spacing w:line="240" w:lineRule="auto"/>
        <w:rPr>
          <w:b/>
          <w:bCs/>
          <w:sz w:val="20"/>
          <w:szCs w:val="20"/>
        </w:rPr>
      </w:pPr>
      <w:r w:rsidDel="0094162B">
        <w:rPr>
          <w:b/>
          <w:bCs/>
          <w:sz w:val="20"/>
          <w:szCs w:val="20"/>
        </w:rPr>
        <w:t>Patient m</w:t>
      </w:r>
      <w:r w:rsidR="00D24103" w:rsidDel="0094162B">
        <w:rPr>
          <w:b/>
          <w:bCs/>
          <w:sz w:val="20"/>
          <w:szCs w:val="20"/>
        </w:rPr>
        <w:t xml:space="preserve">ust disclose any implantable medical devices </w:t>
      </w:r>
      <w:r w:rsidDel="0094162B">
        <w:rPr>
          <w:b/>
          <w:bCs/>
          <w:sz w:val="20"/>
          <w:szCs w:val="20"/>
        </w:rPr>
        <w:t>or metal implants</w:t>
      </w:r>
      <w:r w:rsidR="009E0445">
        <w:rPr>
          <w:b/>
          <w:bCs/>
          <w:sz w:val="20"/>
          <w:szCs w:val="20"/>
        </w:rPr>
        <w:t>.</w:t>
      </w:r>
    </w:p>
    <w:p w14:paraId="0EA76647" w14:textId="15ABEF54" w:rsidR="00B40846" w:rsidRPr="009A0059" w:rsidRDefault="00695DBD" w:rsidP="00C805C2">
      <w:pPr>
        <w:spacing w:line="240" w:lineRule="auto"/>
        <w:rPr>
          <w:b/>
          <w:bCs/>
          <w:sz w:val="20"/>
          <w:szCs w:val="20"/>
        </w:rPr>
      </w:pPr>
      <w:r>
        <w:rPr>
          <w:b/>
          <w:bCs/>
          <w:sz w:val="20"/>
          <w:szCs w:val="20"/>
        </w:rPr>
        <w:t xml:space="preserve">Magnetic </w:t>
      </w:r>
      <w:r w:rsidR="00B40846">
        <w:rPr>
          <w:b/>
          <w:bCs/>
          <w:sz w:val="20"/>
          <w:szCs w:val="20"/>
        </w:rPr>
        <w:t>aids</w:t>
      </w:r>
      <w:r w:rsidR="00AC7F1C">
        <w:rPr>
          <w:b/>
          <w:bCs/>
          <w:sz w:val="20"/>
          <w:szCs w:val="20"/>
        </w:rPr>
        <w:t xml:space="preserve"> may</w:t>
      </w:r>
      <w:r w:rsidR="00B40846">
        <w:rPr>
          <w:b/>
          <w:bCs/>
          <w:sz w:val="20"/>
          <w:szCs w:val="20"/>
        </w:rPr>
        <w:t xml:space="preserve"> </w:t>
      </w:r>
      <w:r>
        <w:rPr>
          <w:b/>
          <w:bCs/>
          <w:sz w:val="20"/>
          <w:szCs w:val="20"/>
        </w:rPr>
        <w:t xml:space="preserve">interfere </w:t>
      </w:r>
      <w:r w:rsidR="00B40846">
        <w:rPr>
          <w:b/>
          <w:bCs/>
          <w:sz w:val="20"/>
          <w:szCs w:val="20"/>
        </w:rPr>
        <w:t xml:space="preserve">with </w:t>
      </w:r>
      <w:r w:rsidR="00AC7F1C" w:rsidRPr="009A0059">
        <w:rPr>
          <w:b/>
          <w:bCs/>
          <w:sz w:val="20"/>
          <w:szCs w:val="20"/>
        </w:rPr>
        <w:t>cardiac pacemakers</w:t>
      </w:r>
      <w:r w:rsidR="009E0445">
        <w:rPr>
          <w:b/>
          <w:bCs/>
          <w:sz w:val="20"/>
          <w:szCs w:val="20"/>
        </w:rPr>
        <w:t>.</w:t>
      </w:r>
    </w:p>
    <w:p w14:paraId="6CC4328F" w14:textId="7A8178BC" w:rsidR="003C23AE" w:rsidRPr="002B0BAA" w:rsidRDefault="009A0059" w:rsidP="002B0BAA">
      <w:pPr>
        <w:pStyle w:val="ListParagraph"/>
        <w:numPr>
          <w:ilvl w:val="0"/>
          <w:numId w:val="3"/>
        </w:numPr>
        <w:spacing w:line="240" w:lineRule="auto"/>
        <w:rPr>
          <w:b/>
          <w:bCs/>
          <w:sz w:val="20"/>
          <w:szCs w:val="20"/>
        </w:rPr>
      </w:pPr>
      <w:r w:rsidRPr="002B0BAA">
        <w:rPr>
          <w:b/>
          <w:bCs/>
          <w:sz w:val="20"/>
          <w:szCs w:val="20"/>
        </w:rPr>
        <w:t>Solution:</w:t>
      </w:r>
      <w:r w:rsidR="001E5248" w:rsidRPr="002B0BAA">
        <w:rPr>
          <w:b/>
          <w:bCs/>
          <w:sz w:val="20"/>
          <w:szCs w:val="20"/>
        </w:rPr>
        <w:t xml:space="preserve"> Instruct the patients with pacemakers not to place the magnet within 30cm of their Pacemaker. Explain to them the risk that as long as the magnet is over their pacemaker it will set the pacemaker to a fix</w:t>
      </w:r>
      <w:r w:rsidR="00695DBD" w:rsidRPr="002B0BAA">
        <w:rPr>
          <w:b/>
          <w:bCs/>
          <w:sz w:val="20"/>
          <w:szCs w:val="20"/>
        </w:rPr>
        <w:t>ed</w:t>
      </w:r>
      <w:r w:rsidR="001E5248" w:rsidRPr="002B0BAA">
        <w:rPr>
          <w:b/>
          <w:bCs/>
          <w:sz w:val="20"/>
          <w:szCs w:val="20"/>
        </w:rPr>
        <w:t xml:space="preserve"> rate of between 70-100bpm depending on the setting</w:t>
      </w:r>
      <w:r w:rsidR="00EC711E" w:rsidRPr="002B0BAA">
        <w:rPr>
          <w:b/>
          <w:bCs/>
          <w:sz w:val="20"/>
          <w:szCs w:val="20"/>
        </w:rPr>
        <w:t xml:space="preserve"> (manufactured setting)</w:t>
      </w:r>
      <w:r w:rsidR="001E5248" w:rsidRPr="002B0BAA">
        <w:rPr>
          <w:b/>
          <w:bCs/>
          <w:sz w:val="20"/>
          <w:szCs w:val="20"/>
        </w:rPr>
        <w:t>. Once the magnet is removed it will return to normal function</w:t>
      </w:r>
      <w:r w:rsidR="009E0445">
        <w:rPr>
          <w:b/>
          <w:bCs/>
          <w:sz w:val="20"/>
          <w:szCs w:val="20"/>
        </w:rPr>
        <w:t>.</w:t>
      </w:r>
      <w:r w:rsidR="007E123A" w:rsidRPr="002B0BAA">
        <w:rPr>
          <w:b/>
          <w:bCs/>
          <w:sz w:val="20"/>
          <w:szCs w:val="20"/>
        </w:rPr>
        <w:fldChar w:fldCharType="begin" w:fldLock="1"/>
      </w:r>
      <w:r w:rsidR="007E123A" w:rsidRPr="002B0BAA">
        <w:rPr>
          <w:b/>
          <w:bCs/>
          <w:sz w:val="20"/>
          <w:szCs w:val="20"/>
        </w:rPr>
        <w:instrText>ADDIN CSL_CITATION {"citationItems":[{"id":"ITEM-1","itemData":{"DOI":"10.1016/j.hrthm.2006.09.012","ISSN":"15475271","author":[{"dropping-particle":"","family":"Wolber","given":"Thomas","non-dropping-particle":"","parse-names":false,"suffix":""},{"dropping-particle":"","family":"Ryf","given":"Salome","non-dropping-particle":"","parse-names":false,"suffix":""},{"dropping-particle":"","family":"Binggeli","given":"Christian","non-dropping-particle":"","parse-names":false,"suffix":""},{"dropping-particle":"","family":"Holzmeister","given":"Johannes","non-dropping-particle":"","parse-names":false,"suffix":""},{"dropping-particle":"","family":"Brunckhorst","given":"Corinna","non-dropping-particle":"","parse-names":false,"suffix":""},{"dropping-particle":"","family":"Luechinger","given":"Roger","non-dropping-particle":"","parse-names":false,"suffix":""},{"dropping-particle":"","family":"Duru","given":"Firat","non-dropping-particle":"","parse-names":false,"suffix":""}],"container-title":"Heart Rhythm","id":"ITEM-1","issue":"1","issued":{"date-parts":[["2007","1"]]},"page":"1-4","title":"Potential interference of small neodymium magnets with cardiac pacemakers and implantable cardioverter-defibrillators","type":"article-journal","volume":"4"},"uris":["http://www.mendeley.com/documents/?uuid=177533cf-5844-4ed2-8100-2251b64609c4"]},{"id":"ITEM-2","itemData":{"ISSN":"0928-7329","PMID":"18334784","abstract":"Permanent magnets may interfere with the function of cardiac pacemakers and implantable cardioverter-defibrillators (ICDs). Neodymium-iron-boron (NdFeB) magnets have become widely available in recent years and are incorporated in various articles of daily life. We conducted an in-vitro study to evaluate the ability of NdFeB magnets for home and office use to cause interference with cardiac pacemakers and ICDs. The magnetic fields of ten NdFeB magnets of different size and shape were measured at increasing distances beginning from the surface until a field-strength (B-field) value of 0.5 mT was reached. Furthermore, for each magnet the distance was determined at which a sample pacemaker switched from magnet mode to normal mode. Depending on the size and remanence of individual magnets, a B-field value of 0.5 mT was found at distances ranging from 1.5 cm to 30 cm and a value of 1 mT at distances from 1 cm to 22 cm. The pacemaker behavior was influenced at distances from 1 cm to 24 cm. NdFeB magnets for home and office use may cause interference with cardiac pacemakers and ICDs at distances up to 24 centimeters. Patient education and product declarations should include information about the risk associated with these magnets.","author":[{"dropping-particle":"","family":"Ryf","given":"Salome","non-dropping-particle":"","parse-names":false,"suffix":""},{"dropping-particle":"","family":"Wolber","given":"Thomas","non-dropping-particle":"","parse-names":false,"suffix":""},{"dropping-particle":"","family":"Duru","given":"Firat","non-dropping-particle":"","parse-names":false,"suffix":""},{"dropping-particle":"","family":"Luechinger","given":"Roger","non-dropping-particle":"","parse-names":false,"suffix":""}],"container-title":"Technology and health care : official journal of the European Society for Engineering and Medicine","id":"ITEM-2","issue":"1","issued":{"date-parts":[["2008"]]},"page":"13-8","title":"Interference of neodymium magnets with cardiac pacemakers and implantable cardioverter-defibrillators: an in vitro study.","type":"article-journal","volume":"16"},"uris":["http://www.mendeley.com/documents/?uuid=d8e82fb3-deb0-4696-ad28-3a67b1eeb90c"]},{"id":"ITEM-3","itemData":{"URL":"https://coreem.net/procedures/how-to-use-a-magnet/","id":"ITEM-3","issued":{"date-parts":[["0"]]},"title":"How to use a magnet for pacemakers and ICDs - Core EM","type":"webpage"},"uris":["http://www.mendeley.com/documents/?uuid=9644e4cb-0b53-4231-bc4e-3411dae952e3"]}],"mendeley":{"formattedCitation":"&lt;sup&gt;10–12&lt;/sup&gt;","plainTextFormattedCitation":"10–12","previouslyFormattedCitation":"&lt;sup&gt;10–12&lt;/sup&gt;"},"properties":{"noteIndex":0},"schema":"https://github.com/citation-style-language/schema/raw/master/csl-citation.json"}</w:instrText>
      </w:r>
      <w:r w:rsidR="007E123A" w:rsidRPr="002B0BAA">
        <w:rPr>
          <w:b/>
          <w:bCs/>
          <w:sz w:val="20"/>
          <w:szCs w:val="20"/>
        </w:rPr>
        <w:fldChar w:fldCharType="separate"/>
      </w:r>
      <w:r w:rsidR="007E123A" w:rsidRPr="002B0BAA">
        <w:rPr>
          <w:bCs/>
          <w:noProof/>
          <w:sz w:val="20"/>
          <w:szCs w:val="20"/>
          <w:vertAlign w:val="superscript"/>
        </w:rPr>
        <w:t>10–12</w:t>
      </w:r>
      <w:r w:rsidR="007E123A" w:rsidRPr="002B0BAA">
        <w:rPr>
          <w:b/>
          <w:bCs/>
          <w:sz w:val="20"/>
          <w:szCs w:val="20"/>
        </w:rPr>
        <w:fldChar w:fldCharType="end"/>
      </w:r>
      <w:r w:rsidR="001E5248" w:rsidRPr="002B0BAA">
        <w:rPr>
          <w:b/>
          <w:bCs/>
          <w:sz w:val="20"/>
          <w:szCs w:val="20"/>
        </w:rPr>
        <w:t xml:space="preserve"> </w:t>
      </w:r>
    </w:p>
    <w:p w14:paraId="42F7F216" w14:textId="00092949" w:rsidR="00AC7F1C" w:rsidRDefault="006B74CE" w:rsidP="00C805C2">
      <w:pPr>
        <w:spacing w:line="240" w:lineRule="auto"/>
        <w:rPr>
          <w:b/>
          <w:bCs/>
          <w:sz w:val="20"/>
          <w:szCs w:val="20"/>
        </w:rPr>
      </w:pPr>
      <w:r>
        <w:rPr>
          <w:b/>
          <w:bCs/>
          <w:sz w:val="20"/>
          <w:szCs w:val="20"/>
        </w:rPr>
        <w:t xml:space="preserve">Magnetic </w:t>
      </w:r>
      <w:r w:rsidR="00AC7F1C">
        <w:rPr>
          <w:b/>
          <w:bCs/>
          <w:sz w:val="20"/>
          <w:szCs w:val="20"/>
        </w:rPr>
        <w:t xml:space="preserve">aids may </w:t>
      </w:r>
      <w:r>
        <w:rPr>
          <w:b/>
          <w:bCs/>
          <w:sz w:val="20"/>
          <w:szCs w:val="20"/>
        </w:rPr>
        <w:t xml:space="preserve">interfere </w:t>
      </w:r>
      <w:r w:rsidR="00AC7F1C">
        <w:rPr>
          <w:b/>
          <w:bCs/>
          <w:sz w:val="20"/>
          <w:szCs w:val="20"/>
        </w:rPr>
        <w:t xml:space="preserve">with </w:t>
      </w:r>
      <w:r w:rsidR="00AC7F1C" w:rsidRPr="009A0059">
        <w:rPr>
          <w:b/>
          <w:bCs/>
          <w:sz w:val="20"/>
          <w:szCs w:val="20"/>
        </w:rPr>
        <w:t>implantable cardioverter-defibrillators (ICDs)</w:t>
      </w:r>
      <w:r w:rsidR="009E0445">
        <w:rPr>
          <w:b/>
          <w:bCs/>
          <w:sz w:val="20"/>
          <w:szCs w:val="20"/>
        </w:rPr>
        <w:t>.</w:t>
      </w:r>
    </w:p>
    <w:p w14:paraId="6065E373" w14:textId="187824EA" w:rsidR="0054511E" w:rsidRDefault="009A0059" w:rsidP="0054511E">
      <w:pPr>
        <w:pStyle w:val="ListParagraph"/>
        <w:numPr>
          <w:ilvl w:val="0"/>
          <w:numId w:val="3"/>
        </w:numPr>
        <w:spacing w:line="240" w:lineRule="auto"/>
        <w:rPr>
          <w:b/>
          <w:bCs/>
          <w:sz w:val="20"/>
          <w:szCs w:val="20"/>
        </w:rPr>
      </w:pPr>
      <w:r>
        <w:rPr>
          <w:b/>
          <w:bCs/>
          <w:sz w:val="20"/>
          <w:szCs w:val="20"/>
        </w:rPr>
        <w:t>Solution</w:t>
      </w:r>
      <w:r w:rsidR="004D4147">
        <w:rPr>
          <w:b/>
          <w:bCs/>
          <w:sz w:val="20"/>
          <w:szCs w:val="20"/>
        </w:rPr>
        <w:t xml:space="preserve">: Instruct the patients with ICD’s not to place the magnet within 30cm of their ICD. Explain to them the risk that </w:t>
      </w:r>
      <w:r w:rsidR="00081CD8">
        <w:rPr>
          <w:b/>
          <w:bCs/>
          <w:sz w:val="20"/>
          <w:szCs w:val="20"/>
        </w:rPr>
        <w:t xml:space="preserve">as long as the magnets is over their ICD </w:t>
      </w:r>
      <w:r w:rsidR="001E5248">
        <w:rPr>
          <w:b/>
          <w:bCs/>
          <w:sz w:val="20"/>
          <w:szCs w:val="20"/>
        </w:rPr>
        <w:t>it</w:t>
      </w:r>
      <w:r w:rsidR="00081CD8">
        <w:rPr>
          <w:b/>
          <w:bCs/>
          <w:sz w:val="20"/>
          <w:szCs w:val="20"/>
        </w:rPr>
        <w:t xml:space="preserve"> will not deliver a vital </w:t>
      </w:r>
      <w:r w:rsidR="001E5248">
        <w:rPr>
          <w:b/>
          <w:bCs/>
          <w:sz w:val="20"/>
          <w:szCs w:val="20"/>
        </w:rPr>
        <w:t>shock</w:t>
      </w:r>
      <w:r w:rsidR="00861D32">
        <w:rPr>
          <w:b/>
          <w:bCs/>
          <w:sz w:val="20"/>
          <w:szCs w:val="20"/>
        </w:rPr>
        <w:t>.</w:t>
      </w:r>
      <w:r w:rsidR="001E5248">
        <w:rPr>
          <w:b/>
          <w:bCs/>
          <w:sz w:val="20"/>
          <w:szCs w:val="20"/>
        </w:rPr>
        <w:t xml:space="preserve"> Once the magnet is removed it will return to normal function</w:t>
      </w:r>
      <w:r w:rsidR="007E123A">
        <w:rPr>
          <w:b/>
          <w:bCs/>
          <w:sz w:val="20"/>
          <w:szCs w:val="20"/>
        </w:rPr>
        <w:fldChar w:fldCharType="begin" w:fldLock="1"/>
      </w:r>
      <w:r w:rsidR="007E123A">
        <w:rPr>
          <w:b/>
          <w:bCs/>
          <w:sz w:val="20"/>
          <w:szCs w:val="20"/>
        </w:rPr>
        <w:instrText>ADDIN CSL_CITATION {"citationItems":[{"id":"ITEM-1","itemData":{"DOI":"10.1016/j.hrthm.2006.09.012","ISSN":"15475271","author":[{"dropping-particle":"","family":"Wolber","given":"Thomas","non-dropping-particle":"","parse-names":false,"suffix":""},{"dropping-particle":"","family":"Ryf","given":"Salome","non-dropping-particle":"","parse-names":false,"suffix":""},{"dropping-particle":"","family":"Binggeli","given":"Christian","non-dropping-particle":"","parse-names":false,"suffix":""},{"dropping-particle":"","family":"Holzmeister","given":"Johannes","non-dropping-particle":"","parse-names":false,"suffix":""},{"dropping-particle":"","family":"Brunckhorst","given":"Corinna","non-dropping-particle":"","parse-names":false,"suffix":""},{"dropping-particle":"","family":"Luechinger","given":"Roger","non-dropping-particle":"","parse-names":false,"suffix":""},{"dropping-particle":"","family":"Duru","given":"Firat","non-dropping-particle":"","parse-names":false,"suffix":""}],"container-title":"Heart Rhythm","id":"ITEM-1","issue":"1","issued":{"date-parts":[["2007","1"]]},"page":"1-4","title":"Potential interference of small neodymium magnets with cardiac pacemakers and implantable cardioverter-defibrillators","type":"article-journal","volume":"4"},"uris":["http://www.mendeley.com/documents/?uuid=177533cf-5844-4ed2-8100-2251b64609c4"]},{"id":"ITEM-2","itemData":{"ISSN":"0928-7329","PMID":"18334784","abstract":"Permanent magnets may interfere with the function of cardiac pacemakers and implantable cardioverter-defibrillators (ICDs). Neodymium-iron-boron (NdFeB) magnets have become widely available in recent years and are incorporated in various articles of daily life. We conducted an in-vitro study to evaluate the ability of NdFeB magnets for home and office use to cause interference with cardiac pacemakers and ICDs. The magnetic fields of ten NdFeB magnets of different size and shape were measured at increasing distances beginning from the surface until a field-strength (B-field) value of 0.5 mT was reached. Furthermore, for each magnet the distance was determined at which a sample pacemaker switched from magnet mode to normal mode. Depending on the size and remanence of individual magnets, a B-field value of 0.5 mT was found at distances ranging from 1.5 cm to 30 cm and a value of 1 mT at distances from 1 cm to 22 cm. The pacemaker behavior was influenced at distances from 1 cm to 24 cm. NdFeB magnets for home and office use may cause interference with cardiac pacemakers and ICDs at distances up to 24 centimeters. Patient education and product declarations should include information about the risk associated with these magnets.","author":[{"dropping-particle":"","family":"Ryf","given":"Salome","non-dropping-particle":"","parse-names":false,"suffix":""},{"dropping-particle":"","family":"Wolber","given":"Thomas","non-dropping-particle":"","parse-names":false,"suffix":""},{"dropping-particle":"","family":"Duru","given":"Firat","non-dropping-particle":"","parse-names":false,"suffix":""},{"dropping-particle":"","family":"Luechinger","given":"Roger","non-dropping-particle":"","parse-names":false,"suffix":""}],"container-title":"Technology and health care : official journal of the European Society for Engineering and Medicine","id":"ITEM-2","issue":"1","issued":{"date-parts":[["2008"]]},"page":"13-8","title":"Interference of neodymium magnets with cardiac pacemakers and implantable cardioverter-defibrillators: an in vitro study.","type":"article-journal","volume":"16"},"uris":["http://www.mendeley.com/documents/?uuid=d8e82fb3-deb0-4696-ad28-3a67b1eeb90c"]},{"id":"ITEM-3","itemData":{"URL":"https://coreem.net/procedures/how-to-use-a-magnet/","id":"ITEM-3","issued":{"date-parts":[["0"]]},"title":"How to use a magnet for pacemakers and ICDs - Core EM","type":"webpage"},"uris":["http://www.mendeley.com/documents/?uuid=9644e4cb-0b53-4231-bc4e-3411dae952e3"]}],"mendeley":{"formattedCitation":"&lt;sup&gt;10–12&lt;/sup&gt;","plainTextFormattedCitation":"10–12","previouslyFormattedCitation":"&lt;sup&gt;10–12&lt;/sup&gt;"},"properties":{"noteIndex":0},"schema":"https://github.com/citation-style-language/schema/raw/master/csl-citation.json"}</w:instrText>
      </w:r>
      <w:r w:rsidR="007E123A">
        <w:rPr>
          <w:b/>
          <w:bCs/>
          <w:sz w:val="20"/>
          <w:szCs w:val="20"/>
        </w:rPr>
        <w:fldChar w:fldCharType="separate"/>
      </w:r>
      <w:r w:rsidR="007E123A" w:rsidRPr="007E123A">
        <w:rPr>
          <w:bCs/>
          <w:noProof/>
          <w:sz w:val="20"/>
          <w:szCs w:val="20"/>
          <w:vertAlign w:val="superscript"/>
        </w:rPr>
        <w:t>10–12</w:t>
      </w:r>
      <w:r w:rsidR="007E123A">
        <w:rPr>
          <w:b/>
          <w:bCs/>
          <w:sz w:val="20"/>
          <w:szCs w:val="20"/>
        </w:rPr>
        <w:fldChar w:fldCharType="end"/>
      </w:r>
      <w:r w:rsidR="001E5248">
        <w:rPr>
          <w:b/>
          <w:bCs/>
          <w:sz w:val="20"/>
          <w:szCs w:val="20"/>
        </w:rPr>
        <w:t xml:space="preserve"> </w:t>
      </w:r>
    </w:p>
    <w:p w14:paraId="542CDFC0" w14:textId="2492D734" w:rsidR="0054511E" w:rsidRDefault="0054511E" w:rsidP="0054511E">
      <w:pPr>
        <w:spacing w:line="240" w:lineRule="auto"/>
        <w:rPr>
          <w:b/>
          <w:bCs/>
          <w:sz w:val="20"/>
          <w:szCs w:val="20"/>
        </w:rPr>
      </w:pPr>
    </w:p>
    <w:p w14:paraId="3056AC66" w14:textId="08209BFA" w:rsidR="002B0BAA" w:rsidRDefault="002B0BAA" w:rsidP="0054511E">
      <w:pPr>
        <w:spacing w:line="240" w:lineRule="auto"/>
        <w:rPr>
          <w:b/>
          <w:bCs/>
          <w:sz w:val="20"/>
          <w:szCs w:val="20"/>
        </w:rPr>
      </w:pPr>
    </w:p>
    <w:p w14:paraId="660C6DE8" w14:textId="77777777" w:rsidR="002B0BAA" w:rsidRDefault="002B0BAA" w:rsidP="0054511E">
      <w:pPr>
        <w:spacing w:line="240" w:lineRule="auto"/>
        <w:rPr>
          <w:b/>
          <w:bCs/>
          <w:sz w:val="20"/>
          <w:szCs w:val="20"/>
        </w:rPr>
      </w:pPr>
    </w:p>
    <w:p w14:paraId="26CF316B" w14:textId="77777777" w:rsidR="0054511E" w:rsidRPr="002B0BAA" w:rsidRDefault="0054511E" w:rsidP="002B0BAA">
      <w:pPr>
        <w:spacing w:line="240" w:lineRule="auto"/>
        <w:rPr>
          <w:b/>
          <w:bCs/>
          <w:sz w:val="20"/>
          <w:szCs w:val="20"/>
        </w:rPr>
      </w:pPr>
    </w:p>
    <w:p w14:paraId="3246A0D4" w14:textId="7E398250" w:rsidR="00AC7F1C" w:rsidRDefault="00AC7F1C" w:rsidP="00C805C2">
      <w:pPr>
        <w:spacing w:line="240" w:lineRule="auto"/>
        <w:rPr>
          <w:b/>
          <w:bCs/>
          <w:sz w:val="20"/>
          <w:szCs w:val="20"/>
        </w:rPr>
      </w:pPr>
      <w:r>
        <w:rPr>
          <w:b/>
          <w:bCs/>
          <w:sz w:val="20"/>
          <w:szCs w:val="20"/>
        </w:rPr>
        <w:t>Magnet</w:t>
      </w:r>
      <w:r w:rsidR="0012047D">
        <w:rPr>
          <w:b/>
          <w:bCs/>
          <w:sz w:val="20"/>
          <w:szCs w:val="20"/>
        </w:rPr>
        <w:t>ic</w:t>
      </w:r>
      <w:r>
        <w:rPr>
          <w:b/>
          <w:bCs/>
          <w:sz w:val="20"/>
          <w:szCs w:val="20"/>
        </w:rPr>
        <w:t xml:space="preserve"> aids may </w:t>
      </w:r>
      <w:r w:rsidR="0012047D">
        <w:rPr>
          <w:b/>
          <w:bCs/>
          <w:sz w:val="20"/>
          <w:szCs w:val="20"/>
        </w:rPr>
        <w:t>interfere</w:t>
      </w:r>
      <w:r>
        <w:rPr>
          <w:b/>
          <w:bCs/>
          <w:sz w:val="20"/>
          <w:szCs w:val="20"/>
        </w:rPr>
        <w:t xml:space="preserve"> with </w:t>
      </w:r>
      <w:r w:rsidR="009A0059">
        <w:rPr>
          <w:b/>
          <w:bCs/>
          <w:sz w:val="20"/>
          <w:szCs w:val="20"/>
        </w:rPr>
        <w:t>Insulin pump</w:t>
      </w:r>
      <w:r w:rsidR="00CA2F01">
        <w:rPr>
          <w:b/>
          <w:bCs/>
          <w:sz w:val="20"/>
          <w:szCs w:val="20"/>
        </w:rPr>
        <w:t>.</w:t>
      </w:r>
    </w:p>
    <w:p w14:paraId="4CF10E54" w14:textId="73B07F04" w:rsidR="009A0059" w:rsidRPr="009A0059" w:rsidRDefault="009A0059" w:rsidP="009A0059">
      <w:pPr>
        <w:pStyle w:val="ListParagraph"/>
        <w:numPr>
          <w:ilvl w:val="0"/>
          <w:numId w:val="3"/>
        </w:numPr>
        <w:spacing w:line="240" w:lineRule="auto"/>
        <w:rPr>
          <w:b/>
          <w:bCs/>
          <w:sz w:val="20"/>
          <w:szCs w:val="20"/>
        </w:rPr>
      </w:pPr>
      <w:r>
        <w:rPr>
          <w:b/>
          <w:bCs/>
          <w:sz w:val="20"/>
          <w:szCs w:val="20"/>
        </w:rPr>
        <w:t xml:space="preserve">Solution: </w:t>
      </w:r>
      <w:r w:rsidR="00EC711E">
        <w:rPr>
          <w:b/>
          <w:bCs/>
          <w:sz w:val="20"/>
          <w:szCs w:val="20"/>
        </w:rPr>
        <w:t>Instruct the patients with insulin pumps not to place the magnet within 30cm of their pump. Ensure that they understand that</w:t>
      </w:r>
      <w:r w:rsidR="00861D32">
        <w:rPr>
          <w:b/>
          <w:bCs/>
          <w:sz w:val="20"/>
          <w:szCs w:val="20"/>
        </w:rPr>
        <w:t xml:space="preserve"> </w:t>
      </w:r>
      <w:r w:rsidR="00EC711E">
        <w:rPr>
          <w:b/>
          <w:bCs/>
          <w:sz w:val="20"/>
          <w:szCs w:val="20"/>
        </w:rPr>
        <w:t>magnetic fields may interfere with the pump</w:t>
      </w:r>
      <w:r w:rsidR="00861D32">
        <w:rPr>
          <w:b/>
          <w:bCs/>
          <w:sz w:val="20"/>
          <w:szCs w:val="20"/>
        </w:rPr>
        <w:t>’</w:t>
      </w:r>
      <w:r w:rsidR="00EC711E">
        <w:rPr>
          <w:b/>
          <w:bCs/>
          <w:sz w:val="20"/>
          <w:szCs w:val="20"/>
        </w:rPr>
        <w:t>s motor</w:t>
      </w:r>
      <w:r w:rsidR="00861D32">
        <w:rPr>
          <w:b/>
          <w:bCs/>
          <w:sz w:val="20"/>
          <w:szCs w:val="20"/>
        </w:rPr>
        <w:t>.</w:t>
      </w:r>
      <w:r w:rsidR="00EC711E">
        <w:rPr>
          <w:b/>
          <w:bCs/>
          <w:sz w:val="20"/>
          <w:szCs w:val="20"/>
        </w:rPr>
        <w:t xml:space="preserve"> </w:t>
      </w:r>
      <w:r w:rsidR="00861D32">
        <w:rPr>
          <w:b/>
          <w:bCs/>
          <w:sz w:val="20"/>
          <w:szCs w:val="20"/>
        </w:rPr>
        <w:t>I</w:t>
      </w:r>
      <w:r w:rsidR="00EC711E">
        <w:rPr>
          <w:b/>
          <w:bCs/>
          <w:sz w:val="20"/>
          <w:szCs w:val="20"/>
        </w:rPr>
        <w:t xml:space="preserve">f the insulin pump shows </w:t>
      </w:r>
      <w:r w:rsidR="00FD6AD6">
        <w:rPr>
          <w:b/>
          <w:bCs/>
          <w:sz w:val="20"/>
          <w:szCs w:val="20"/>
        </w:rPr>
        <w:t>a</w:t>
      </w:r>
      <w:r w:rsidR="00EC711E">
        <w:rPr>
          <w:b/>
          <w:bCs/>
          <w:sz w:val="20"/>
          <w:szCs w:val="20"/>
        </w:rPr>
        <w:t xml:space="preserve"> </w:t>
      </w:r>
      <w:r w:rsidR="00861D32">
        <w:rPr>
          <w:b/>
          <w:bCs/>
          <w:sz w:val="20"/>
          <w:szCs w:val="20"/>
        </w:rPr>
        <w:t xml:space="preserve">strange </w:t>
      </w:r>
      <w:r w:rsidR="00EC711E">
        <w:rPr>
          <w:b/>
          <w:bCs/>
          <w:sz w:val="20"/>
          <w:szCs w:val="20"/>
        </w:rPr>
        <w:t xml:space="preserve">reading or </w:t>
      </w:r>
      <w:r w:rsidR="00861D32">
        <w:rPr>
          <w:b/>
          <w:bCs/>
          <w:sz w:val="20"/>
          <w:szCs w:val="20"/>
        </w:rPr>
        <w:t xml:space="preserve">the patient </w:t>
      </w:r>
      <w:r w:rsidR="00EC711E">
        <w:rPr>
          <w:b/>
          <w:bCs/>
          <w:sz w:val="20"/>
          <w:szCs w:val="20"/>
        </w:rPr>
        <w:t>start</w:t>
      </w:r>
      <w:r w:rsidR="00861D32">
        <w:rPr>
          <w:b/>
          <w:bCs/>
          <w:sz w:val="20"/>
          <w:szCs w:val="20"/>
        </w:rPr>
        <w:t>s</w:t>
      </w:r>
      <w:r w:rsidR="00EC711E">
        <w:rPr>
          <w:b/>
          <w:bCs/>
          <w:sz w:val="20"/>
          <w:szCs w:val="20"/>
        </w:rPr>
        <w:t xml:space="preserve"> to feel signs and symptoms </w:t>
      </w:r>
      <w:r w:rsidR="00EC711E" w:rsidRPr="00EC711E">
        <w:rPr>
          <w:b/>
          <w:bCs/>
          <w:sz w:val="20"/>
          <w:szCs w:val="20"/>
        </w:rPr>
        <w:t>hypoglycemia</w:t>
      </w:r>
      <w:r w:rsidR="00EC711E">
        <w:rPr>
          <w:b/>
          <w:bCs/>
          <w:sz w:val="20"/>
          <w:szCs w:val="20"/>
        </w:rPr>
        <w:t xml:space="preserve"> </w:t>
      </w:r>
      <w:r w:rsidR="00861D32">
        <w:rPr>
          <w:b/>
          <w:bCs/>
          <w:sz w:val="20"/>
          <w:szCs w:val="20"/>
        </w:rPr>
        <w:t xml:space="preserve">the patient is instructed to communicate the problem to </w:t>
      </w:r>
      <w:r w:rsidR="00EC711E">
        <w:rPr>
          <w:b/>
          <w:bCs/>
          <w:sz w:val="20"/>
          <w:szCs w:val="20"/>
        </w:rPr>
        <w:t>a nursing staff member.</w:t>
      </w:r>
    </w:p>
    <w:p w14:paraId="44A35592" w14:textId="11A86B50" w:rsidR="00AC7F1C" w:rsidRDefault="00AC7F1C" w:rsidP="00C805C2">
      <w:pPr>
        <w:spacing w:line="240" w:lineRule="auto"/>
        <w:rPr>
          <w:b/>
          <w:bCs/>
          <w:sz w:val="20"/>
          <w:szCs w:val="20"/>
        </w:rPr>
      </w:pPr>
      <w:r>
        <w:rPr>
          <w:b/>
          <w:bCs/>
          <w:sz w:val="20"/>
          <w:szCs w:val="20"/>
        </w:rPr>
        <w:t>Other metal implants</w:t>
      </w:r>
      <w:r w:rsidR="00861D32">
        <w:rPr>
          <w:b/>
          <w:bCs/>
          <w:sz w:val="20"/>
          <w:szCs w:val="20"/>
        </w:rPr>
        <w:t>:</w:t>
      </w:r>
      <w:r>
        <w:rPr>
          <w:b/>
          <w:bCs/>
          <w:sz w:val="20"/>
          <w:szCs w:val="20"/>
        </w:rPr>
        <w:t xml:space="preserve"> </w:t>
      </w:r>
      <w:r w:rsidRPr="00AC7F1C">
        <w:rPr>
          <w:b/>
          <w:bCs/>
          <w:sz w:val="20"/>
          <w:szCs w:val="20"/>
        </w:rPr>
        <w:t>Aneurysm clips</w:t>
      </w:r>
      <w:r>
        <w:rPr>
          <w:b/>
          <w:bCs/>
          <w:sz w:val="20"/>
          <w:szCs w:val="20"/>
        </w:rPr>
        <w:t xml:space="preserve">, </w:t>
      </w:r>
      <w:r w:rsidRPr="00AC7F1C">
        <w:rPr>
          <w:b/>
          <w:bCs/>
          <w:sz w:val="20"/>
          <w:szCs w:val="20"/>
        </w:rPr>
        <w:t>Metallic fragments in the eye</w:t>
      </w:r>
      <w:r w:rsidR="00EC711E">
        <w:rPr>
          <w:b/>
          <w:bCs/>
          <w:sz w:val="20"/>
          <w:szCs w:val="20"/>
        </w:rPr>
        <w:t xml:space="preserve"> etc</w:t>
      </w:r>
      <w:r w:rsidR="00861D32">
        <w:rPr>
          <w:b/>
          <w:bCs/>
          <w:sz w:val="20"/>
          <w:szCs w:val="20"/>
        </w:rPr>
        <w:t>.</w:t>
      </w:r>
    </w:p>
    <w:p w14:paraId="0AF6D0F5" w14:textId="4DA5FC11" w:rsidR="009A0059" w:rsidRPr="009A0059" w:rsidRDefault="009A0059" w:rsidP="009A0059">
      <w:pPr>
        <w:pStyle w:val="ListParagraph"/>
        <w:numPr>
          <w:ilvl w:val="0"/>
          <w:numId w:val="3"/>
        </w:numPr>
        <w:spacing w:line="240" w:lineRule="auto"/>
        <w:rPr>
          <w:b/>
          <w:bCs/>
          <w:sz w:val="20"/>
          <w:szCs w:val="20"/>
        </w:rPr>
      </w:pPr>
      <w:r>
        <w:rPr>
          <w:b/>
          <w:bCs/>
          <w:sz w:val="20"/>
          <w:szCs w:val="20"/>
        </w:rPr>
        <w:t xml:space="preserve">Solution: List any metal implants on the patient informed consent form and ask the patient to sign acknowledging that they know the risks associated with using magnets.  </w:t>
      </w:r>
    </w:p>
    <w:p w14:paraId="510322A5" w14:textId="7622FA21" w:rsidR="00B40846" w:rsidRPr="009A0059" w:rsidRDefault="00AC7F1C" w:rsidP="00C805C2">
      <w:pPr>
        <w:spacing w:line="240" w:lineRule="auto"/>
        <w:rPr>
          <w:b/>
          <w:bCs/>
          <w:sz w:val="20"/>
          <w:szCs w:val="20"/>
        </w:rPr>
      </w:pPr>
      <w:r w:rsidRPr="009A0059">
        <w:rPr>
          <w:b/>
          <w:bCs/>
          <w:sz w:val="20"/>
          <w:szCs w:val="20"/>
        </w:rPr>
        <w:t>Biological effects of neodymium magnets on the Cardiovascular System, Neural System and Skeletal system were inclusive.</w:t>
      </w:r>
      <w:r w:rsidR="007E123A">
        <w:rPr>
          <w:b/>
          <w:bCs/>
          <w:sz w:val="20"/>
          <w:szCs w:val="20"/>
        </w:rPr>
        <w:fldChar w:fldCharType="begin" w:fldLock="1"/>
      </w:r>
      <w:r w:rsidR="00B16042">
        <w:rPr>
          <w:b/>
          <w:bCs/>
          <w:sz w:val="20"/>
          <w:szCs w:val="20"/>
        </w:rPr>
        <w:instrText>ADDIN CSL_CITATION {"citationItems":[{"id":"ITEM-1","itemData":{"DOI":"10.14744/nci.2017.00483","ISSN":"21484902","author":[{"dropping-particle":"","family":"Yüksel","given":"Cengiz","non-dropping-particle":"","parse-names":false,"suffix":""}],"container-title":"Northern Clinics of Istanbul","id":"ITEM-1","issued":{"date-parts":[["2017"]]},"title":"The Use of Neodymium Magnets in Healthcare and Their Effects on Health","type":"article-journal"},"uris":["http://www.mendeley.com/documents/?uuid=21dd2b25-ce1b-470d-bea2-be39bf96bd99"]}],"mendeley":{"formattedCitation":"&lt;sup&gt;13&lt;/sup&gt;","plainTextFormattedCitation":"13","previouslyFormattedCitation":"&lt;sup&gt;13&lt;/sup&gt;"},"properties":{"noteIndex":0},"schema":"https://github.com/citation-style-language/schema/raw/master/csl-citation.json"}</w:instrText>
      </w:r>
      <w:r w:rsidR="007E123A">
        <w:rPr>
          <w:b/>
          <w:bCs/>
          <w:sz w:val="20"/>
          <w:szCs w:val="20"/>
        </w:rPr>
        <w:fldChar w:fldCharType="separate"/>
      </w:r>
      <w:r w:rsidR="007E123A" w:rsidRPr="007E123A">
        <w:rPr>
          <w:bCs/>
          <w:noProof/>
          <w:sz w:val="20"/>
          <w:szCs w:val="20"/>
          <w:vertAlign w:val="superscript"/>
        </w:rPr>
        <w:t>13</w:t>
      </w:r>
      <w:r w:rsidR="007E123A">
        <w:rPr>
          <w:b/>
          <w:bCs/>
          <w:sz w:val="20"/>
          <w:szCs w:val="20"/>
        </w:rPr>
        <w:fldChar w:fldCharType="end"/>
      </w:r>
      <w:r w:rsidRPr="009A0059">
        <w:rPr>
          <w:b/>
          <w:bCs/>
          <w:sz w:val="20"/>
          <w:szCs w:val="20"/>
        </w:rPr>
        <w:t xml:space="preserve"> </w:t>
      </w:r>
    </w:p>
    <w:p w14:paraId="5A29AD4C" w14:textId="77777777" w:rsidR="00B40846" w:rsidRPr="00C805C2" w:rsidRDefault="00B40846" w:rsidP="00C805C2">
      <w:pPr>
        <w:spacing w:line="240" w:lineRule="auto"/>
        <w:rPr>
          <w:sz w:val="20"/>
          <w:szCs w:val="20"/>
        </w:rPr>
      </w:pPr>
    </w:p>
    <w:p w14:paraId="75FA4741" w14:textId="43DB248B" w:rsidR="005F3691" w:rsidRPr="006A0235" w:rsidRDefault="005F3691" w:rsidP="00716607">
      <w:pPr>
        <w:pStyle w:val="Heading1"/>
        <w:numPr>
          <w:ilvl w:val="0"/>
          <w:numId w:val="10"/>
        </w:numPr>
        <w:spacing w:line="240" w:lineRule="auto"/>
        <w:rPr>
          <w:szCs w:val="28"/>
        </w:rPr>
      </w:pPr>
      <w:bookmarkStart w:id="32" w:name="_Toc8636751"/>
      <w:bookmarkEnd w:id="31"/>
      <w:r w:rsidRPr="006A0235">
        <w:rPr>
          <w:szCs w:val="28"/>
        </w:rPr>
        <w:t>Intervention Discontinuation</w:t>
      </w:r>
      <w:bookmarkEnd w:id="32"/>
    </w:p>
    <w:p w14:paraId="34554112" w14:textId="763D1C64" w:rsidR="006A0235" w:rsidRPr="00D24103" w:rsidRDefault="00D24103" w:rsidP="00C805C2">
      <w:pPr>
        <w:spacing w:line="240" w:lineRule="auto"/>
        <w:rPr>
          <w:b/>
          <w:bCs/>
          <w:sz w:val="20"/>
          <w:szCs w:val="20"/>
        </w:rPr>
      </w:pPr>
      <w:bookmarkStart w:id="33" w:name="_Hlk536359925"/>
      <w:r w:rsidRPr="00D24103">
        <w:rPr>
          <w:b/>
          <w:bCs/>
          <w:sz w:val="20"/>
          <w:szCs w:val="20"/>
        </w:rPr>
        <w:t xml:space="preserve">The </w:t>
      </w:r>
      <w:r w:rsidR="006B74CE">
        <w:rPr>
          <w:b/>
          <w:bCs/>
          <w:sz w:val="20"/>
          <w:szCs w:val="20"/>
        </w:rPr>
        <w:t xml:space="preserve">intervention </w:t>
      </w:r>
      <w:r w:rsidRPr="00D24103">
        <w:rPr>
          <w:b/>
          <w:bCs/>
          <w:sz w:val="20"/>
          <w:szCs w:val="20"/>
        </w:rPr>
        <w:t xml:space="preserve">will be discontinued if the magnetic walking </w:t>
      </w:r>
      <w:r w:rsidR="00861D32">
        <w:rPr>
          <w:b/>
          <w:bCs/>
          <w:sz w:val="20"/>
          <w:szCs w:val="20"/>
        </w:rPr>
        <w:t>aid</w:t>
      </w:r>
      <w:r w:rsidR="00861D32" w:rsidRPr="00D24103">
        <w:rPr>
          <w:b/>
          <w:bCs/>
          <w:sz w:val="20"/>
          <w:szCs w:val="20"/>
        </w:rPr>
        <w:t xml:space="preserve"> </w:t>
      </w:r>
      <w:r w:rsidRPr="00D24103">
        <w:rPr>
          <w:b/>
          <w:bCs/>
          <w:sz w:val="20"/>
          <w:szCs w:val="20"/>
        </w:rPr>
        <w:t>cause</w:t>
      </w:r>
      <w:r w:rsidR="00861D32">
        <w:rPr>
          <w:b/>
          <w:bCs/>
          <w:sz w:val="20"/>
          <w:szCs w:val="20"/>
        </w:rPr>
        <w:t>s</w:t>
      </w:r>
      <w:r w:rsidRPr="00D24103">
        <w:rPr>
          <w:b/>
          <w:bCs/>
          <w:sz w:val="20"/>
          <w:szCs w:val="20"/>
        </w:rPr>
        <w:t xml:space="preserve"> any bodily harm</w:t>
      </w:r>
      <w:r w:rsidR="00861D32">
        <w:rPr>
          <w:b/>
          <w:bCs/>
          <w:sz w:val="20"/>
          <w:szCs w:val="20"/>
        </w:rPr>
        <w:t xml:space="preserve"> or the patient has any complications or concerns with using the magnetic walking aid</w:t>
      </w:r>
      <w:r w:rsidRPr="00D24103">
        <w:rPr>
          <w:b/>
          <w:bCs/>
          <w:sz w:val="20"/>
          <w:szCs w:val="20"/>
        </w:rPr>
        <w:t>.</w:t>
      </w:r>
      <w:r w:rsidR="00A9047B">
        <w:rPr>
          <w:b/>
          <w:bCs/>
          <w:sz w:val="20"/>
          <w:szCs w:val="20"/>
        </w:rPr>
        <w:t xml:space="preserve"> Also, participants can leave the study at any time without reason. </w:t>
      </w:r>
    </w:p>
    <w:p w14:paraId="258769CB" w14:textId="77777777" w:rsidR="00D24103" w:rsidRPr="00C805C2" w:rsidRDefault="00D24103" w:rsidP="00C805C2">
      <w:pPr>
        <w:spacing w:line="240" w:lineRule="auto"/>
        <w:rPr>
          <w:sz w:val="20"/>
          <w:szCs w:val="20"/>
        </w:rPr>
      </w:pPr>
    </w:p>
    <w:p w14:paraId="45AE10E0" w14:textId="77777777" w:rsidR="005F3691" w:rsidRPr="006A0235" w:rsidRDefault="005F3691" w:rsidP="00716607">
      <w:pPr>
        <w:pStyle w:val="Heading1"/>
        <w:numPr>
          <w:ilvl w:val="0"/>
          <w:numId w:val="10"/>
        </w:numPr>
        <w:spacing w:line="240" w:lineRule="auto"/>
        <w:rPr>
          <w:szCs w:val="20"/>
        </w:rPr>
      </w:pPr>
      <w:bookmarkStart w:id="34" w:name="_Toc8636752"/>
      <w:bookmarkStart w:id="35" w:name="_Hlk536359926"/>
      <w:bookmarkStart w:id="36" w:name="_Hlk113893398"/>
      <w:bookmarkEnd w:id="33"/>
      <w:r w:rsidRPr="006A0235">
        <w:rPr>
          <w:szCs w:val="20"/>
        </w:rPr>
        <w:t>Statistical and Analytical Considerations</w:t>
      </w:r>
      <w:bookmarkEnd w:id="34"/>
    </w:p>
    <w:p w14:paraId="611AA4E7" w14:textId="226D73A5" w:rsidR="001C103F" w:rsidRPr="002B0BAA" w:rsidRDefault="00D24103" w:rsidP="00FC387E">
      <w:pPr>
        <w:spacing w:line="240" w:lineRule="auto"/>
        <w:rPr>
          <w:sz w:val="24"/>
          <w:szCs w:val="24"/>
        </w:rPr>
      </w:pPr>
      <w:bookmarkStart w:id="37" w:name="_Hlk536359927"/>
      <w:bookmarkEnd w:id="35"/>
      <w:r w:rsidRPr="002B0BAA">
        <w:rPr>
          <w:sz w:val="24"/>
          <w:szCs w:val="24"/>
        </w:rPr>
        <w:t xml:space="preserve">Primary: </w:t>
      </w:r>
    </w:p>
    <w:p w14:paraId="29CC1386" w14:textId="0FEA1D28" w:rsidR="00A65B58" w:rsidRDefault="00A65B58" w:rsidP="00FC387E">
      <w:pPr>
        <w:spacing w:line="240" w:lineRule="auto"/>
        <w:rPr>
          <w:b/>
          <w:bCs/>
          <w:sz w:val="20"/>
          <w:szCs w:val="20"/>
        </w:rPr>
      </w:pPr>
      <w:r w:rsidRPr="00A65B58">
        <w:rPr>
          <w:b/>
          <w:bCs/>
          <w:sz w:val="20"/>
          <w:szCs w:val="20"/>
        </w:rPr>
        <w:t>Assess the a</w:t>
      </w:r>
      <w:r w:rsidR="00D74991">
        <w:rPr>
          <w:b/>
          <w:bCs/>
          <w:sz w:val="20"/>
          <w:szCs w:val="20"/>
        </w:rPr>
        <w:t>cceptability</w:t>
      </w:r>
      <w:r w:rsidRPr="00A65B58">
        <w:rPr>
          <w:b/>
          <w:bCs/>
          <w:sz w:val="20"/>
          <w:szCs w:val="20"/>
        </w:rPr>
        <w:t xml:space="preserve"> and accessibility of MWAs compared to standard walking aids </w:t>
      </w:r>
      <w:r w:rsidR="00C51C0D">
        <w:rPr>
          <w:b/>
          <w:bCs/>
          <w:sz w:val="20"/>
          <w:szCs w:val="20"/>
        </w:rPr>
        <w:t>in patients</w:t>
      </w:r>
      <w:r w:rsidRPr="00A65B58">
        <w:rPr>
          <w:b/>
          <w:bCs/>
          <w:sz w:val="20"/>
          <w:szCs w:val="20"/>
        </w:rPr>
        <w:t xml:space="preserve"> following joint replacement.</w:t>
      </w:r>
    </w:p>
    <w:p w14:paraId="47A82457" w14:textId="11E5C203" w:rsidR="00FF58F9" w:rsidRDefault="00FC387E" w:rsidP="00FC387E">
      <w:pPr>
        <w:spacing w:line="240" w:lineRule="auto"/>
        <w:rPr>
          <w:b/>
          <w:bCs/>
          <w:sz w:val="20"/>
          <w:szCs w:val="20"/>
        </w:rPr>
      </w:pPr>
      <w:r>
        <w:rPr>
          <w:b/>
          <w:bCs/>
          <w:sz w:val="20"/>
          <w:szCs w:val="20"/>
        </w:rPr>
        <w:t xml:space="preserve">Outcome measures: </w:t>
      </w:r>
      <w:r w:rsidR="00BB53DB">
        <w:rPr>
          <w:b/>
          <w:bCs/>
          <w:sz w:val="20"/>
          <w:szCs w:val="20"/>
        </w:rPr>
        <w:t>d</w:t>
      </w:r>
      <w:r w:rsidR="00691F30" w:rsidRPr="00691F30">
        <w:rPr>
          <w:b/>
          <w:bCs/>
          <w:sz w:val="20"/>
          <w:szCs w:val="20"/>
        </w:rPr>
        <w:t xml:space="preserve">escriptive statistics from the completed questionnaires and log book will be used to explore the </w:t>
      </w:r>
      <w:r w:rsidR="00D74991">
        <w:rPr>
          <w:b/>
          <w:bCs/>
          <w:sz w:val="20"/>
          <w:szCs w:val="20"/>
        </w:rPr>
        <w:t>acceptability</w:t>
      </w:r>
      <w:r w:rsidR="00691F30" w:rsidRPr="00691F30">
        <w:rPr>
          <w:b/>
          <w:bCs/>
          <w:sz w:val="20"/>
          <w:szCs w:val="20"/>
        </w:rPr>
        <w:t xml:space="preserve"> and accessibility of the MWAs compared to the </w:t>
      </w:r>
      <w:r w:rsidR="007A0482">
        <w:rPr>
          <w:b/>
          <w:bCs/>
          <w:sz w:val="20"/>
          <w:szCs w:val="20"/>
        </w:rPr>
        <w:t>SWAs</w:t>
      </w:r>
      <w:r w:rsidR="00691F30" w:rsidRPr="00691F30">
        <w:rPr>
          <w:b/>
          <w:bCs/>
          <w:sz w:val="20"/>
          <w:szCs w:val="20"/>
        </w:rPr>
        <w:t xml:space="preserve">. </w:t>
      </w:r>
      <w:r w:rsidR="00FF58F9" w:rsidRPr="00FF58F9">
        <w:rPr>
          <w:b/>
          <w:bCs/>
          <w:sz w:val="20"/>
          <w:szCs w:val="20"/>
        </w:rPr>
        <w:t>All continuous analyses w</w:t>
      </w:r>
      <w:r w:rsidR="002C603E">
        <w:rPr>
          <w:b/>
          <w:bCs/>
          <w:sz w:val="20"/>
          <w:szCs w:val="20"/>
        </w:rPr>
        <w:t>ill be</w:t>
      </w:r>
      <w:r w:rsidR="00FF58F9" w:rsidRPr="00FF58F9">
        <w:rPr>
          <w:b/>
          <w:bCs/>
          <w:sz w:val="20"/>
          <w:szCs w:val="20"/>
        </w:rPr>
        <w:t xml:space="preserve"> conducted using Welch’s t-tests</w:t>
      </w:r>
      <w:r w:rsidR="007A0482">
        <w:rPr>
          <w:b/>
          <w:bCs/>
          <w:sz w:val="20"/>
          <w:szCs w:val="20"/>
        </w:rPr>
        <w:t xml:space="preserve"> </w:t>
      </w:r>
      <w:r w:rsidR="00FF58F9" w:rsidRPr="00FF58F9">
        <w:rPr>
          <w:b/>
          <w:bCs/>
          <w:sz w:val="20"/>
          <w:szCs w:val="20"/>
        </w:rPr>
        <w:t>. A Welch’s t-test is a robust version of the simple t-test that does not require equality of variance. Variables w</w:t>
      </w:r>
      <w:r w:rsidR="002C603E">
        <w:rPr>
          <w:b/>
          <w:bCs/>
          <w:sz w:val="20"/>
          <w:szCs w:val="20"/>
        </w:rPr>
        <w:t>ill be</w:t>
      </w:r>
      <w:r w:rsidR="00FF58F9" w:rsidRPr="00FF58F9">
        <w:rPr>
          <w:b/>
          <w:bCs/>
          <w:sz w:val="20"/>
          <w:szCs w:val="20"/>
        </w:rPr>
        <w:t xml:space="preserve"> recoded </w:t>
      </w:r>
      <w:r w:rsidR="002C603E">
        <w:rPr>
          <w:b/>
          <w:bCs/>
          <w:sz w:val="20"/>
          <w:szCs w:val="20"/>
        </w:rPr>
        <w:t xml:space="preserve">based on a </w:t>
      </w:r>
      <w:r w:rsidR="00FF58F9" w:rsidRPr="00FF58F9">
        <w:rPr>
          <w:b/>
          <w:bCs/>
          <w:sz w:val="20"/>
          <w:szCs w:val="20"/>
        </w:rPr>
        <w:t>1-5 scale</w:t>
      </w:r>
      <w:r w:rsidR="00FF58F9">
        <w:rPr>
          <w:b/>
          <w:bCs/>
          <w:sz w:val="20"/>
          <w:szCs w:val="20"/>
        </w:rPr>
        <w:t xml:space="preserve"> (L</w:t>
      </w:r>
      <w:r w:rsidR="00FF58F9" w:rsidRPr="00FF58F9">
        <w:rPr>
          <w:b/>
          <w:bCs/>
          <w:sz w:val="20"/>
          <w:szCs w:val="20"/>
        </w:rPr>
        <w:t>ikert scale</w:t>
      </w:r>
      <w:r w:rsidR="00FF58F9">
        <w:rPr>
          <w:b/>
          <w:bCs/>
          <w:sz w:val="20"/>
          <w:szCs w:val="20"/>
        </w:rPr>
        <w:t>)</w:t>
      </w:r>
      <w:r w:rsidR="002C603E">
        <w:rPr>
          <w:b/>
          <w:bCs/>
          <w:sz w:val="20"/>
          <w:szCs w:val="20"/>
        </w:rPr>
        <w:t xml:space="preserve"> </w:t>
      </w:r>
      <w:r w:rsidR="00F21DB2">
        <w:rPr>
          <w:b/>
          <w:bCs/>
          <w:sz w:val="20"/>
          <w:szCs w:val="20"/>
        </w:rPr>
        <w:t>to compare acceptability and accessibility reported between the t</w:t>
      </w:r>
      <w:r w:rsidR="00696175">
        <w:rPr>
          <w:b/>
          <w:bCs/>
          <w:sz w:val="20"/>
          <w:szCs w:val="20"/>
        </w:rPr>
        <w:t>w</w:t>
      </w:r>
      <w:r w:rsidR="00F21DB2">
        <w:rPr>
          <w:b/>
          <w:bCs/>
          <w:sz w:val="20"/>
          <w:szCs w:val="20"/>
        </w:rPr>
        <w:t xml:space="preserve">o groups. </w:t>
      </w:r>
    </w:p>
    <w:p w14:paraId="6FCE1663" w14:textId="260A7366" w:rsidR="00D24103" w:rsidRPr="002B0BAA" w:rsidRDefault="00D24103" w:rsidP="00C805C2">
      <w:pPr>
        <w:spacing w:line="240" w:lineRule="auto"/>
        <w:rPr>
          <w:sz w:val="24"/>
          <w:szCs w:val="24"/>
        </w:rPr>
      </w:pPr>
      <w:r w:rsidRPr="002B0BAA">
        <w:rPr>
          <w:sz w:val="24"/>
          <w:szCs w:val="24"/>
        </w:rPr>
        <w:t>Secondary:</w:t>
      </w:r>
    </w:p>
    <w:p w14:paraId="79F9E70B" w14:textId="0F67496D" w:rsidR="002D02A2" w:rsidRPr="002D02A2" w:rsidRDefault="002D02A2" w:rsidP="00C805C2">
      <w:pPr>
        <w:spacing w:line="240" w:lineRule="auto"/>
        <w:rPr>
          <w:b/>
          <w:bCs/>
          <w:sz w:val="20"/>
          <w:szCs w:val="20"/>
        </w:rPr>
      </w:pPr>
      <w:r w:rsidRPr="002D02A2">
        <w:rPr>
          <w:b/>
          <w:bCs/>
          <w:sz w:val="20"/>
          <w:szCs w:val="20"/>
        </w:rPr>
        <w:t xml:space="preserve">Determine if the MWA reduces the number of occasions the walking aid comes to rest on the floor </w:t>
      </w:r>
      <w:r w:rsidR="00DC14AE" w:rsidRPr="00DC14AE">
        <w:rPr>
          <w:b/>
          <w:bCs/>
          <w:sz w:val="20"/>
          <w:szCs w:val="20"/>
        </w:rPr>
        <w:t>accidentally</w:t>
      </w:r>
      <w:r w:rsidRPr="002D02A2">
        <w:rPr>
          <w:b/>
          <w:bCs/>
          <w:sz w:val="20"/>
          <w:szCs w:val="20"/>
        </w:rPr>
        <w:t xml:space="preserve"> compared to the standard walking aid</w:t>
      </w:r>
      <w:r w:rsidR="00E56D89">
        <w:rPr>
          <w:b/>
          <w:bCs/>
          <w:sz w:val="20"/>
          <w:szCs w:val="20"/>
        </w:rPr>
        <w:t>.</w:t>
      </w:r>
    </w:p>
    <w:p w14:paraId="636808FB" w14:textId="5452875F" w:rsidR="0080507B" w:rsidRDefault="002D02A2" w:rsidP="0080507B">
      <w:pPr>
        <w:spacing w:line="240" w:lineRule="auto"/>
        <w:rPr>
          <w:b/>
          <w:bCs/>
          <w:sz w:val="20"/>
          <w:szCs w:val="20"/>
        </w:rPr>
      </w:pPr>
      <w:bookmarkStart w:id="38" w:name="_Hlk536359929"/>
      <w:bookmarkEnd w:id="37"/>
      <w:r w:rsidRPr="0068798A">
        <w:rPr>
          <w:b/>
          <w:bCs/>
          <w:sz w:val="20"/>
          <w:szCs w:val="20"/>
        </w:rPr>
        <w:t xml:space="preserve">Outcome measures: </w:t>
      </w:r>
      <w:r w:rsidR="00BB53DB">
        <w:rPr>
          <w:b/>
          <w:bCs/>
          <w:sz w:val="20"/>
          <w:szCs w:val="20"/>
        </w:rPr>
        <w:t>a</w:t>
      </w:r>
      <w:r>
        <w:rPr>
          <w:b/>
          <w:bCs/>
          <w:sz w:val="20"/>
          <w:szCs w:val="20"/>
        </w:rPr>
        <w:t xml:space="preserve"> c</w:t>
      </w:r>
      <w:r w:rsidRPr="0068798A">
        <w:rPr>
          <w:b/>
          <w:bCs/>
          <w:sz w:val="20"/>
          <w:szCs w:val="20"/>
        </w:rPr>
        <w:t>omparison between Control</w:t>
      </w:r>
      <w:r>
        <w:rPr>
          <w:b/>
          <w:bCs/>
          <w:sz w:val="20"/>
          <w:szCs w:val="20"/>
        </w:rPr>
        <w:t xml:space="preserve"> (S</w:t>
      </w:r>
      <w:r w:rsidR="00EA20B7">
        <w:rPr>
          <w:b/>
          <w:bCs/>
          <w:sz w:val="20"/>
          <w:szCs w:val="20"/>
        </w:rPr>
        <w:t>WA</w:t>
      </w:r>
      <w:r>
        <w:rPr>
          <w:b/>
          <w:bCs/>
          <w:sz w:val="20"/>
          <w:szCs w:val="20"/>
        </w:rPr>
        <w:t>)</w:t>
      </w:r>
      <w:r w:rsidRPr="0068798A">
        <w:rPr>
          <w:b/>
          <w:bCs/>
          <w:sz w:val="20"/>
          <w:szCs w:val="20"/>
        </w:rPr>
        <w:t xml:space="preserve"> and Intervention group</w:t>
      </w:r>
      <w:r>
        <w:rPr>
          <w:b/>
          <w:bCs/>
          <w:sz w:val="20"/>
          <w:szCs w:val="20"/>
        </w:rPr>
        <w:t xml:space="preserve"> (MWA) in the parallel trial</w:t>
      </w:r>
      <w:r w:rsidRPr="0068798A">
        <w:rPr>
          <w:b/>
          <w:bCs/>
          <w:sz w:val="20"/>
          <w:szCs w:val="20"/>
        </w:rPr>
        <w:t xml:space="preserve">, in terms of the number of times </w:t>
      </w:r>
      <w:r w:rsidR="001643D9">
        <w:rPr>
          <w:b/>
          <w:bCs/>
          <w:sz w:val="20"/>
          <w:szCs w:val="20"/>
        </w:rPr>
        <w:t xml:space="preserve">per day </w:t>
      </w:r>
      <w:r w:rsidRPr="0068798A">
        <w:rPr>
          <w:b/>
          <w:bCs/>
          <w:sz w:val="20"/>
          <w:szCs w:val="20"/>
        </w:rPr>
        <w:t xml:space="preserve">a walking stick comes to rest </w:t>
      </w:r>
      <w:r w:rsidR="00DC14AE" w:rsidRPr="00DC14AE">
        <w:rPr>
          <w:b/>
          <w:bCs/>
          <w:sz w:val="20"/>
          <w:szCs w:val="20"/>
        </w:rPr>
        <w:t>accidentally</w:t>
      </w:r>
      <w:r w:rsidRPr="0068798A">
        <w:rPr>
          <w:b/>
          <w:bCs/>
          <w:sz w:val="20"/>
          <w:szCs w:val="20"/>
        </w:rPr>
        <w:t xml:space="preserve"> on the floor. This will be filled out each day on self-reported questionnaire</w:t>
      </w:r>
      <w:r w:rsidR="00A7751F">
        <w:rPr>
          <w:b/>
          <w:bCs/>
          <w:sz w:val="20"/>
          <w:szCs w:val="20"/>
        </w:rPr>
        <w:t>s</w:t>
      </w:r>
      <w:r>
        <w:rPr>
          <w:b/>
          <w:bCs/>
          <w:sz w:val="20"/>
          <w:szCs w:val="20"/>
        </w:rPr>
        <w:t xml:space="preserve"> completed by the study participants. </w:t>
      </w:r>
      <w:r w:rsidR="0080507B" w:rsidRPr="00D74991">
        <w:rPr>
          <w:b/>
          <w:bCs/>
          <w:sz w:val="20"/>
          <w:szCs w:val="20"/>
        </w:rPr>
        <w:t xml:space="preserve">The number of times the walking aid is dropped will be compared between groups using </w:t>
      </w:r>
      <w:r w:rsidR="0080507B" w:rsidRPr="0080507B">
        <w:rPr>
          <w:b/>
          <w:bCs/>
          <w:sz w:val="20"/>
          <w:szCs w:val="20"/>
        </w:rPr>
        <w:t>independent samples Mann-Whitney U test</w:t>
      </w:r>
      <w:r w:rsidR="0080507B">
        <w:rPr>
          <w:b/>
          <w:bCs/>
          <w:sz w:val="20"/>
          <w:szCs w:val="20"/>
        </w:rPr>
        <w:t>.</w:t>
      </w:r>
    </w:p>
    <w:p w14:paraId="328FFAEB" w14:textId="1C121488" w:rsidR="002D02A2" w:rsidRDefault="002D02A2" w:rsidP="002D02A2">
      <w:pPr>
        <w:spacing w:line="240" w:lineRule="auto"/>
        <w:rPr>
          <w:b/>
          <w:bCs/>
          <w:sz w:val="20"/>
          <w:szCs w:val="20"/>
        </w:rPr>
      </w:pPr>
      <w:r>
        <w:rPr>
          <w:b/>
          <w:bCs/>
          <w:sz w:val="20"/>
          <w:szCs w:val="20"/>
        </w:rPr>
        <w:t xml:space="preserve">Regression analysis </w:t>
      </w:r>
      <w:r w:rsidR="0080507B">
        <w:rPr>
          <w:b/>
          <w:bCs/>
          <w:sz w:val="20"/>
          <w:szCs w:val="20"/>
        </w:rPr>
        <w:t xml:space="preserve">and descriptive statistics </w:t>
      </w:r>
      <w:r>
        <w:rPr>
          <w:b/>
          <w:bCs/>
          <w:sz w:val="20"/>
          <w:szCs w:val="20"/>
        </w:rPr>
        <w:t>will be used to determine which patient characteristics are most significant in predicting the number of drops</w:t>
      </w:r>
      <w:r w:rsidR="006F31C1">
        <w:rPr>
          <w:b/>
          <w:bCs/>
          <w:sz w:val="20"/>
          <w:szCs w:val="20"/>
        </w:rPr>
        <w:t>,</w:t>
      </w:r>
      <w:r>
        <w:rPr>
          <w:b/>
          <w:bCs/>
          <w:sz w:val="20"/>
          <w:szCs w:val="20"/>
        </w:rPr>
        <w:t xml:space="preserve"> as well as to predict how well the MWA is a</w:t>
      </w:r>
      <w:r w:rsidR="00691F30">
        <w:rPr>
          <w:b/>
          <w:bCs/>
          <w:sz w:val="20"/>
          <w:szCs w:val="20"/>
        </w:rPr>
        <w:t>ccepted</w:t>
      </w:r>
      <w:r>
        <w:rPr>
          <w:b/>
          <w:bCs/>
          <w:sz w:val="20"/>
          <w:szCs w:val="20"/>
        </w:rPr>
        <w:t>. For logistic regression this will be expressed in terms of odds ratios.</w:t>
      </w:r>
      <w:r w:rsidRPr="0068798A">
        <w:rPr>
          <w:b/>
          <w:bCs/>
          <w:sz w:val="20"/>
          <w:szCs w:val="20"/>
        </w:rPr>
        <w:t xml:space="preserve"> </w:t>
      </w:r>
    </w:p>
    <w:p w14:paraId="495643EF" w14:textId="1CAF0F6A" w:rsidR="00193755" w:rsidRPr="00691F30" w:rsidRDefault="00AC6C12" w:rsidP="00C805C2">
      <w:pPr>
        <w:spacing w:line="240" w:lineRule="auto"/>
        <w:rPr>
          <w:b/>
          <w:bCs/>
          <w:sz w:val="20"/>
          <w:szCs w:val="20"/>
        </w:rPr>
      </w:pPr>
      <w:r w:rsidRPr="00691F30">
        <w:rPr>
          <w:b/>
          <w:bCs/>
          <w:sz w:val="20"/>
          <w:szCs w:val="20"/>
        </w:rPr>
        <w:lastRenderedPageBreak/>
        <w:t xml:space="preserve">Acceptability of the MWAs from the staff perspective will be explored using descriptive statistics </w:t>
      </w:r>
      <w:r w:rsidR="002D02A2" w:rsidRPr="00691F30">
        <w:rPr>
          <w:b/>
          <w:bCs/>
          <w:sz w:val="20"/>
          <w:szCs w:val="20"/>
        </w:rPr>
        <w:t>from</w:t>
      </w:r>
      <w:r w:rsidRPr="00691F30">
        <w:rPr>
          <w:b/>
          <w:bCs/>
          <w:sz w:val="20"/>
          <w:szCs w:val="20"/>
        </w:rPr>
        <w:t xml:space="preserve"> the completed staff questionnaire.</w:t>
      </w:r>
    </w:p>
    <w:p w14:paraId="365DCADB" w14:textId="6FC7300B" w:rsidR="00AC6C12" w:rsidRDefault="001D62C7" w:rsidP="00C805C2">
      <w:pPr>
        <w:spacing w:line="240" w:lineRule="auto"/>
        <w:rPr>
          <w:b/>
          <w:bCs/>
          <w:sz w:val="20"/>
          <w:szCs w:val="20"/>
        </w:rPr>
      </w:pPr>
      <w:bookmarkStart w:id="39" w:name="_Hlk113547996"/>
      <w:bookmarkEnd w:id="36"/>
      <w:r w:rsidRPr="00691F30">
        <w:rPr>
          <w:b/>
          <w:bCs/>
          <w:sz w:val="20"/>
          <w:szCs w:val="20"/>
        </w:rPr>
        <w:t xml:space="preserve">Any falls during the intervention period will be collected from the medical record to inform a power calculation for a future </w:t>
      </w:r>
      <w:r w:rsidR="00691F30" w:rsidRPr="00691F30">
        <w:rPr>
          <w:b/>
          <w:bCs/>
          <w:sz w:val="20"/>
          <w:szCs w:val="20"/>
        </w:rPr>
        <w:t>large-scale</w:t>
      </w:r>
      <w:r w:rsidRPr="00691F30">
        <w:rPr>
          <w:b/>
          <w:bCs/>
          <w:sz w:val="20"/>
          <w:szCs w:val="20"/>
        </w:rPr>
        <w:t xml:space="preserve"> trial.</w:t>
      </w:r>
    </w:p>
    <w:bookmarkEnd w:id="39"/>
    <w:p w14:paraId="478B190C" w14:textId="77777777" w:rsidR="00691F30" w:rsidRPr="00691F30" w:rsidRDefault="00691F30" w:rsidP="00C805C2">
      <w:pPr>
        <w:spacing w:line="240" w:lineRule="auto"/>
        <w:rPr>
          <w:b/>
          <w:bCs/>
          <w:sz w:val="20"/>
          <w:szCs w:val="20"/>
        </w:rPr>
      </w:pPr>
    </w:p>
    <w:p w14:paraId="37E2F195" w14:textId="612B247F" w:rsidR="005F3691" w:rsidRPr="006A0235" w:rsidRDefault="005F3691" w:rsidP="00716607">
      <w:pPr>
        <w:pStyle w:val="Heading1"/>
        <w:numPr>
          <w:ilvl w:val="0"/>
          <w:numId w:val="10"/>
        </w:numPr>
        <w:spacing w:line="240" w:lineRule="auto"/>
        <w:rPr>
          <w:szCs w:val="20"/>
        </w:rPr>
      </w:pPr>
      <w:bookmarkStart w:id="40" w:name="_Toc8636755"/>
      <w:bookmarkStart w:id="41" w:name="_Hlk536359930"/>
      <w:bookmarkEnd w:id="38"/>
      <w:r w:rsidRPr="006A0235">
        <w:rPr>
          <w:szCs w:val="20"/>
        </w:rPr>
        <w:t>Participant Rights</w:t>
      </w:r>
      <w:bookmarkEnd w:id="40"/>
    </w:p>
    <w:p w14:paraId="0D8B26D9" w14:textId="2D12062B" w:rsidR="00B13363" w:rsidRPr="003423DB" w:rsidRDefault="00B13363" w:rsidP="00C805C2">
      <w:pPr>
        <w:spacing w:line="240" w:lineRule="auto"/>
        <w:rPr>
          <w:b/>
          <w:bCs/>
          <w:sz w:val="20"/>
          <w:szCs w:val="20"/>
        </w:rPr>
      </w:pPr>
      <w:bookmarkStart w:id="42" w:name="_Hlk536359931"/>
      <w:bookmarkEnd w:id="41"/>
      <w:r w:rsidRPr="003423DB">
        <w:rPr>
          <w:b/>
          <w:bCs/>
          <w:sz w:val="20"/>
          <w:szCs w:val="20"/>
        </w:rPr>
        <w:t>Participants will need to give</w:t>
      </w:r>
      <w:r w:rsidR="00876C13">
        <w:rPr>
          <w:b/>
          <w:bCs/>
          <w:sz w:val="20"/>
          <w:szCs w:val="20"/>
        </w:rPr>
        <w:t xml:space="preserve"> written</w:t>
      </w:r>
      <w:r w:rsidRPr="003423DB">
        <w:rPr>
          <w:b/>
          <w:bCs/>
          <w:sz w:val="20"/>
          <w:szCs w:val="20"/>
        </w:rPr>
        <w:t xml:space="preserve"> informed consent to participate in this study. Participants have the option to leave the study at any time</w:t>
      </w:r>
      <w:r w:rsidR="00AA5E7F">
        <w:rPr>
          <w:b/>
          <w:bCs/>
          <w:sz w:val="20"/>
          <w:szCs w:val="20"/>
        </w:rPr>
        <w:t xml:space="preserve"> without explanation</w:t>
      </w:r>
      <w:r w:rsidRPr="003423DB">
        <w:rPr>
          <w:b/>
          <w:bCs/>
          <w:sz w:val="20"/>
          <w:szCs w:val="20"/>
        </w:rPr>
        <w:t xml:space="preserve">. </w:t>
      </w:r>
      <w:r w:rsidR="00AA5E7F">
        <w:rPr>
          <w:b/>
          <w:bCs/>
          <w:sz w:val="20"/>
          <w:szCs w:val="20"/>
        </w:rPr>
        <w:t xml:space="preserve">A patient’s decision to participate or not will not affect their care at </w:t>
      </w:r>
      <w:proofErr w:type="spellStart"/>
      <w:r w:rsidR="00AA5E7F">
        <w:rPr>
          <w:b/>
          <w:bCs/>
          <w:sz w:val="20"/>
          <w:szCs w:val="20"/>
        </w:rPr>
        <w:t>Wolper</w:t>
      </w:r>
      <w:proofErr w:type="spellEnd"/>
      <w:r w:rsidR="00AA5E7F">
        <w:rPr>
          <w:b/>
          <w:bCs/>
          <w:sz w:val="20"/>
          <w:szCs w:val="20"/>
        </w:rPr>
        <w:t xml:space="preserve"> Jewish Hospital.</w:t>
      </w:r>
      <w:r w:rsidR="00E367DF">
        <w:rPr>
          <w:b/>
          <w:bCs/>
          <w:sz w:val="20"/>
          <w:szCs w:val="20"/>
        </w:rPr>
        <w:t xml:space="preserve"> A staff member’s decision to participate or not </w:t>
      </w:r>
      <w:r w:rsidR="00876C13">
        <w:rPr>
          <w:b/>
          <w:bCs/>
          <w:sz w:val="20"/>
          <w:szCs w:val="20"/>
        </w:rPr>
        <w:t xml:space="preserve">will not affect their employment or their </w:t>
      </w:r>
      <w:r w:rsidR="002B5089">
        <w:rPr>
          <w:b/>
          <w:bCs/>
          <w:sz w:val="20"/>
          <w:szCs w:val="20"/>
        </w:rPr>
        <w:t>relationships</w:t>
      </w:r>
      <w:r w:rsidR="00876C13">
        <w:rPr>
          <w:b/>
          <w:bCs/>
          <w:sz w:val="20"/>
          <w:szCs w:val="20"/>
        </w:rPr>
        <w:t xml:space="preserve"> </w:t>
      </w:r>
      <w:r w:rsidR="002B5089">
        <w:rPr>
          <w:b/>
          <w:bCs/>
          <w:sz w:val="20"/>
          <w:szCs w:val="20"/>
        </w:rPr>
        <w:t>within the hospital.</w:t>
      </w:r>
    </w:p>
    <w:p w14:paraId="66858AB2" w14:textId="77777777" w:rsidR="00242181" w:rsidRDefault="00242181" w:rsidP="00C805C2">
      <w:pPr>
        <w:spacing w:line="240" w:lineRule="auto"/>
        <w:rPr>
          <w:sz w:val="20"/>
          <w:szCs w:val="20"/>
        </w:rPr>
      </w:pPr>
    </w:p>
    <w:p w14:paraId="2714D877" w14:textId="6AD9E707" w:rsidR="002C7398" w:rsidRPr="006A0235" w:rsidRDefault="002C7398" w:rsidP="002C7398">
      <w:pPr>
        <w:pStyle w:val="Heading1"/>
        <w:numPr>
          <w:ilvl w:val="0"/>
          <w:numId w:val="10"/>
        </w:numPr>
        <w:spacing w:line="240" w:lineRule="auto"/>
        <w:rPr>
          <w:szCs w:val="20"/>
        </w:rPr>
      </w:pPr>
      <w:r>
        <w:rPr>
          <w:szCs w:val="20"/>
        </w:rPr>
        <w:t xml:space="preserve">FUTURE DIRECTIONs of the study </w:t>
      </w:r>
    </w:p>
    <w:p w14:paraId="03BE8EC2" w14:textId="363234DC" w:rsidR="006A0235" w:rsidRPr="003423DB" w:rsidRDefault="002C7398" w:rsidP="00C805C2">
      <w:pPr>
        <w:spacing w:line="240" w:lineRule="auto"/>
        <w:rPr>
          <w:b/>
          <w:bCs/>
          <w:sz w:val="20"/>
          <w:szCs w:val="20"/>
        </w:rPr>
      </w:pPr>
      <w:r w:rsidRPr="003423DB">
        <w:rPr>
          <w:b/>
          <w:bCs/>
          <w:sz w:val="20"/>
          <w:szCs w:val="20"/>
        </w:rPr>
        <w:t>Run</w:t>
      </w:r>
      <w:r w:rsidR="00EF3AC4" w:rsidRPr="003423DB">
        <w:rPr>
          <w:b/>
          <w:bCs/>
          <w:sz w:val="20"/>
          <w:szCs w:val="20"/>
        </w:rPr>
        <w:t xml:space="preserve"> a similar study at </w:t>
      </w:r>
      <w:proofErr w:type="spellStart"/>
      <w:r w:rsidR="00EF3AC4" w:rsidRPr="003423DB">
        <w:rPr>
          <w:b/>
          <w:bCs/>
          <w:sz w:val="20"/>
          <w:szCs w:val="20"/>
        </w:rPr>
        <w:t>Wolper</w:t>
      </w:r>
      <w:proofErr w:type="spellEnd"/>
      <w:r w:rsidR="00EF3AC4" w:rsidRPr="003423DB">
        <w:rPr>
          <w:b/>
          <w:bCs/>
          <w:sz w:val="20"/>
          <w:szCs w:val="20"/>
        </w:rPr>
        <w:t xml:space="preserve"> Jewish Hospital in the Medical Ward on the ground floor </w:t>
      </w:r>
      <w:r w:rsidR="00627A4C">
        <w:rPr>
          <w:b/>
          <w:bCs/>
          <w:sz w:val="20"/>
          <w:szCs w:val="20"/>
        </w:rPr>
        <w:t>w</w:t>
      </w:r>
      <w:r w:rsidR="00EF3AC4" w:rsidRPr="003423DB">
        <w:rPr>
          <w:b/>
          <w:bCs/>
          <w:sz w:val="20"/>
          <w:szCs w:val="20"/>
        </w:rPr>
        <w:t xml:space="preserve">here the medical conditions and reasons for admission are more varied. This will allow the hospital compare data between wards and improve in hospital care. </w:t>
      </w:r>
    </w:p>
    <w:p w14:paraId="37817101" w14:textId="77777777" w:rsidR="008A41C4" w:rsidRPr="00C805C2" w:rsidRDefault="008A41C4" w:rsidP="00C805C2">
      <w:pPr>
        <w:spacing w:line="240" w:lineRule="auto"/>
        <w:rPr>
          <w:sz w:val="20"/>
          <w:szCs w:val="20"/>
        </w:rPr>
      </w:pPr>
      <w:bookmarkStart w:id="43" w:name="_Hlk536359935"/>
      <w:bookmarkEnd w:id="42"/>
    </w:p>
    <w:p w14:paraId="006447D2" w14:textId="0DA0EF24" w:rsidR="005F3691" w:rsidRPr="006A0235" w:rsidRDefault="005F3691" w:rsidP="00716607">
      <w:pPr>
        <w:pStyle w:val="Heading1"/>
        <w:numPr>
          <w:ilvl w:val="0"/>
          <w:numId w:val="10"/>
        </w:numPr>
        <w:spacing w:line="240" w:lineRule="auto"/>
        <w:rPr>
          <w:szCs w:val="20"/>
        </w:rPr>
      </w:pPr>
      <w:bookmarkStart w:id="44" w:name="_Toc8636758"/>
      <w:bookmarkEnd w:id="43"/>
      <w:r w:rsidRPr="006A0235">
        <w:rPr>
          <w:szCs w:val="20"/>
        </w:rPr>
        <w:t>References</w:t>
      </w:r>
      <w:bookmarkEnd w:id="44"/>
    </w:p>
    <w:p w14:paraId="6C0B589E" w14:textId="77777777" w:rsidR="00B13363" w:rsidRDefault="00B13363" w:rsidP="00B13363">
      <w:pPr>
        <w:spacing w:line="240" w:lineRule="auto"/>
        <w:rPr>
          <w:sz w:val="20"/>
          <w:szCs w:val="20"/>
        </w:rPr>
      </w:pPr>
      <w:bookmarkStart w:id="45" w:name="_Hlk536359936"/>
      <w:r>
        <w:rPr>
          <w:sz w:val="20"/>
          <w:szCs w:val="20"/>
        </w:rPr>
        <w:t xml:space="preserve">Reference </w:t>
      </w:r>
    </w:p>
    <w:p w14:paraId="1A9A2E73" w14:textId="240A04F8" w:rsidR="00B16042" w:rsidRPr="00B16042" w:rsidRDefault="00B16042" w:rsidP="00B16042">
      <w:pPr>
        <w:widowControl w:val="0"/>
        <w:autoSpaceDE w:val="0"/>
        <w:autoSpaceDN w:val="0"/>
        <w:adjustRightInd w:val="0"/>
        <w:spacing w:line="240" w:lineRule="auto"/>
        <w:ind w:left="640" w:hanging="640"/>
        <w:rPr>
          <w:rFonts w:cs="Times New Roman"/>
          <w:noProof/>
          <w:sz w:val="20"/>
          <w:szCs w:val="24"/>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Pr="00B16042">
        <w:rPr>
          <w:rFonts w:cs="Times New Roman"/>
          <w:noProof/>
          <w:sz w:val="20"/>
          <w:szCs w:val="24"/>
        </w:rPr>
        <w:t xml:space="preserve">1. </w:t>
      </w:r>
      <w:r w:rsidRPr="00B16042">
        <w:rPr>
          <w:rFonts w:cs="Times New Roman"/>
          <w:noProof/>
          <w:sz w:val="20"/>
          <w:szCs w:val="24"/>
        </w:rPr>
        <w:tab/>
        <w:t xml:space="preserve">Sorock GS. Falls among the elderly: Epidemiology and prevention. </w:t>
      </w:r>
      <w:r w:rsidRPr="00B16042">
        <w:rPr>
          <w:rFonts w:cs="Times New Roman"/>
          <w:i/>
          <w:iCs/>
          <w:noProof/>
          <w:sz w:val="20"/>
          <w:szCs w:val="24"/>
        </w:rPr>
        <w:t>Am J Prev Med</w:t>
      </w:r>
      <w:r w:rsidRPr="00B16042">
        <w:rPr>
          <w:rFonts w:cs="Times New Roman"/>
          <w:noProof/>
          <w:sz w:val="20"/>
          <w:szCs w:val="24"/>
        </w:rPr>
        <w:t>. 1988;4(5):282-288. doi:10.1016/s0749-3797(18)31162-0</w:t>
      </w:r>
    </w:p>
    <w:p w14:paraId="27F4B597" w14:textId="77777777" w:rsidR="00B16042" w:rsidRPr="00B16042" w:rsidRDefault="00B16042" w:rsidP="00B16042">
      <w:pPr>
        <w:widowControl w:val="0"/>
        <w:autoSpaceDE w:val="0"/>
        <w:autoSpaceDN w:val="0"/>
        <w:adjustRightInd w:val="0"/>
        <w:spacing w:line="240" w:lineRule="auto"/>
        <w:ind w:left="640" w:hanging="640"/>
        <w:rPr>
          <w:rFonts w:cs="Times New Roman"/>
          <w:noProof/>
          <w:sz w:val="20"/>
          <w:szCs w:val="24"/>
        </w:rPr>
      </w:pPr>
      <w:r w:rsidRPr="00B16042">
        <w:rPr>
          <w:rFonts w:cs="Times New Roman"/>
          <w:noProof/>
          <w:sz w:val="20"/>
          <w:szCs w:val="24"/>
        </w:rPr>
        <w:t xml:space="preserve">2. </w:t>
      </w:r>
      <w:r w:rsidRPr="00B16042">
        <w:rPr>
          <w:rFonts w:cs="Times New Roman"/>
          <w:noProof/>
          <w:sz w:val="20"/>
          <w:szCs w:val="24"/>
        </w:rPr>
        <w:tab/>
        <w:t xml:space="preserve">Gschwind Y, Wolf I, Bridenbaugh S, Kressig R. Basis for a Swiss perspective on fall prevention in vulnerable older people. </w:t>
      </w:r>
      <w:r w:rsidRPr="00B16042">
        <w:rPr>
          <w:rFonts w:cs="Times New Roman"/>
          <w:i/>
          <w:iCs/>
          <w:noProof/>
          <w:sz w:val="20"/>
          <w:szCs w:val="24"/>
        </w:rPr>
        <w:t>Swiss Med Wkly</w:t>
      </w:r>
      <w:r w:rsidRPr="00B16042">
        <w:rPr>
          <w:rFonts w:cs="Times New Roman"/>
          <w:noProof/>
          <w:sz w:val="20"/>
          <w:szCs w:val="24"/>
        </w:rPr>
        <w:t>. Published online November 21, 2011. doi:10.4414/smw.2011.13305</w:t>
      </w:r>
    </w:p>
    <w:p w14:paraId="71E72417" w14:textId="77777777" w:rsidR="00B16042" w:rsidRPr="00B16042" w:rsidRDefault="00B16042" w:rsidP="00B16042">
      <w:pPr>
        <w:widowControl w:val="0"/>
        <w:autoSpaceDE w:val="0"/>
        <w:autoSpaceDN w:val="0"/>
        <w:adjustRightInd w:val="0"/>
        <w:spacing w:line="240" w:lineRule="auto"/>
        <w:ind w:left="640" w:hanging="640"/>
        <w:rPr>
          <w:rFonts w:cs="Times New Roman"/>
          <w:noProof/>
          <w:sz w:val="20"/>
          <w:szCs w:val="24"/>
        </w:rPr>
      </w:pPr>
      <w:r w:rsidRPr="00B16042">
        <w:rPr>
          <w:rFonts w:cs="Times New Roman"/>
          <w:noProof/>
          <w:sz w:val="20"/>
          <w:szCs w:val="24"/>
        </w:rPr>
        <w:t xml:space="preserve">3. </w:t>
      </w:r>
      <w:r w:rsidRPr="00B16042">
        <w:rPr>
          <w:rFonts w:cs="Times New Roman"/>
          <w:noProof/>
          <w:sz w:val="20"/>
          <w:szCs w:val="24"/>
        </w:rPr>
        <w:tab/>
        <w:t xml:space="preserve">Härdi I, Bridenbaugh SA, Gschwind YJ, Kressig RW. The effect of three different types of walking aids on spatio-temporal gait parameters in community-dwelling older adults. </w:t>
      </w:r>
      <w:r w:rsidRPr="00B16042">
        <w:rPr>
          <w:rFonts w:cs="Times New Roman"/>
          <w:i/>
          <w:iCs/>
          <w:noProof/>
          <w:sz w:val="20"/>
          <w:szCs w:val="24"/>
        </w:rPr>
        <w:t>Aging Clin Exp Res</w:t>
      </w:r>
      <w:r w:rsidRPr="00B16042">
        <w:rPr>
          <w:rFonts w:cs="Times New Roman"/>
          <w:noProof/>
          <w:sz w:val="20"/>
          <w:szCs w:val="24"/>
        </w:rPr>
        <w:t>. 2014;26(2):221-228. doi:10.1007/s40520-014-0204-4</w:t>
      </w:r>
    </w:p>
    <w:p w14:paraId="4B607613" w14:textId="77777777" w:rsidR="00B16042" w:rsidRPr="0080507B" w:rsidRDefault="00B16042" w:rsidP="00B16042">
      <w:pPr>
        <w:widowControl w:val="0"/>
        <w:autoSpaceDE w:val="0"/>
        <w:autoSpaceDN w:val="0"/>
        <w:adjustRightInd w:val="0"/>
        <w:spacing w:line="240" w:lineRule="auto"/>
        <w:ind w:left="640" w:hanging="640"/>
        <w:rPr>
          <w:rFonts w:cs="Times New Roman"/>
          <w:noProof/>
          <w:sz w:val="20"/>
          <w:szCs w:val="24"/>
          <w:lang w:val="nl-NL"/>
        </w:rPr>
      </w:pPr>
      <w:r w:rsidRPr="00B16042">
        <w:rPr>
          <w:rFonts w:cs="Times New Roman"/>
          <w:noProof/>
          <w:sz w:val="20"/>
          <w:szCs w:val="24"/>
        </w:rPr>
        <w:t xml:space="preserve">4. </w:t>
      </w:r>
      <w:r w:rsidRPr="00B16042">
        <w:rPr>
          <w:rFonts w:cs="Times New Roman"/>
          <w:noProof/>
          <w:sz w:val="20"/>
          <w:szCs w:val="24"/>
        </w:rPr>
        <w:tab/>
        <w:t xml:space="preserve">Lin M-R, Hwang H-F, Lin P-S, Chen C-Y. Relations of osteoporosis and follow-up duration to recurrent falls in older men and women. </w:t>
      </w:r>
      <w:r w:rsidRPr="0080507B">
        <w:rPr>
          <w:rFonts w:cs="Times New Roman"/>
          <w:i/>
          <w:iCs/>
          <w:noProof/>
          <w:sz w:val="20"/>
          <w:szCs w:val="24"/>
          <w:lang w:val="nl-NL"/>
        </w:rPr>
        <w:t>Osteoporos Int</w:t>
      </w:r>
      <w:r w:rsidRPr="0080507B">
        <w:rPr>
          <w:rFonts w:cs="Times New Roman"/>
          <w:noProof/>
          <w:sz w:val="20"/>
          <w:szCs w:val="24"/>
          <w:lang w:val="nl-NL"/>
        </w:rPr>
        <w:t>. 2014;25(3):863-871. doi:10.1007/s00198-013-2549-5</w:t>
      </w:r>
    </w:p>
    <w:p w14:paraId="4E9E8A26" w14:textId="77777777" w:rsidR="00B16042" w:rsidRPr="00B16042" w:rsidRDefault="00B16042" w:rsidP="00B16042">
      <w:pPr>
        <w:widowControl w:val="0"/>
        <w:autoSpaceDE w:val="0"/>
        <w:autoSpaceDN w:val="0"/>
        <w:adjustRightInd w:val="0"/>
        <w:spacing w:line="240" w:lineRule="auto"/>
        <w:ind w:left="640" w:hanging="640"/>
        <w:rPr>
          <w:rFonts w:cs="Times New Roman"/>
          <w:noProof/>
          <w:sz w:val="20"/>
          <w:szCs w:val="24"/>
        </w:rPr>
      </w:pPr>
      <w:r w:rsidRPr="0080507B">
        <w:rPr>
          <w:rFonts w:cs="Times New Roman"/>
          <w:noProof/>
          <w:sz w:val="20"/>
          <w:szCs w:val="24"/>
          <w:lang w:val="nl-NL"/>
        </w:rPr>
        <w:t xml:space="preserve">5. </w:t>
      </w:r>
      <w:r w:rsidRPr="0080507B">
        <w:rPr>
          <w:rFonts w:cs="Times New Roman"/>
          <w:noProof/>
          <w:sz w:val="20"/>
          <w:szCs w:val="24"/>
          <w:lang w:val="nl-NL"/>
        </w:rPr>
        <w:tab/>
        <w:t xml:space="preserve">Morello RT, Barker AL, Watts JJ, et al. </w:t>
      </w:r>
      <w:r w:rsidRPr="00B16042">
        <w:rPr>
          <w:rFonts w:cs="Times New Roman"/>
          <w:noProof/>
          <w:sz w:val="20"/>
          <w:szCs w:val="24"/>
        </w:rPr>
        <w:t xml:space="preserve">The extra resource burden of in‐hospital falls: a cost of falls study. </w:t>
      </w:r>
      <w:r w:rsidRPr="00B16042">
        <w:rPr>
          <w:rFonts w:cs="Times New Roman"/>
          <w:i/>
          <w:iCs/>
          <w:noProof/>
          <w:sz w:val="20"/>
          <w:szCs w:val="24"/>
        </w:rPr>
        <w:t>Med J Aust</w:t>
      </w:r>
      <w:r w:rsidRPr="00B16042">
        <w:rPr>
          <w:rFonts w:cs="Times New Roman"/>
          <w:noProof/>
          <w:sz w:val="20"/>
          <w:szCs w:val="24"/>
        </w:rPr>
        <w:t>. 2015;203(9):367-367. doi:10.5694/mja15.00296</w:t>
      </w:r>
    </w:p>
    <w:p w14:paraId="3326A614" w14:textId="77777777" w:rsidR="00B16042" w:rsidRPr="00B16042" w:rsidRDefault="00B16042" w:rsidP="00B16042">
      <w:pPr>
        <w:widowControl w:val="0"/>
        <w:autoSpaceDE w:val="0"/>
        <w:autoSpaceDN w:val="0"/>
        <w:adjustRightInd w:val="0"/>
        <w:spacing w:line="240" w:lineRule="auto"/>
        <w:ind w:left="640" w:hanging="640"/>
        <w:rPr>
          <w:rFonts w:cs="Times New Roman"/>
          <w:noProof/>
          <w:sz w:val="20"/>
          <w:szCs w:val="24"/>
        </w:rPr>
      </w:pPr>
      <w:r w:rsidRPr="00B16042">
        <w:rPr>
          <w:rFonts w:cs="Times New Roman"/>
          <w:noProof/>
          <w:sz w:val="20"/>
          <w:szCs w:val="24"/>
        </w:rPr>
        <w:t xml:space="preserve">6. </w:t>
      </w:r>
      <w:r w:rsidRPr="00B16042">
        <w:rPr>
          <w:rFonts w:cs="Times New Roman"/>
          <w:noProof/>
          <w:sz w:val="20"/>
          <w:szCs w:val="24"/>
        </w:rPr>
        <w:tab/>
        <w:t xml:space="preserve">Hitcho EB, Krauss MJ, Birge S, et al. Characteristics and circumstances of falls in a hospital setting. </w:t>
      </w:r>
      <w:r w:rsidRPr="00B16042">
        <w:rPr>
          <w:rFonts w:cs="Times New Roman"/>
          <w:i/>
          <w:iCs/>
          <w:noProof/>
          <w:sz w:val="20"/>
          <w:szCs w:val="24"/>
        </w:rPr>
        <w:t>J Gen Intern Med</w:t>
      </w:r>
      <w:r w:rsidRPr="00B16042">
        <w:rPr>
          <w:rFonts w:cs="Times New Roman"/>
          <w:noProof/>
          <w:sz w:val="20"/>
          <w:szCs w:val="24"/>
        </w:rPr>
        <w:t>. 2004;19(7):732-739. doi:10.1111/j.1525-1497.2004.30387.x</w:t>
      </w:r>
    </w:p>
    <w:p w14:paraId="6CBE11AC" w14:textId="77777777" w:rsidR="00B16042" w:rsidRPr="00B16042" w:rsidRDefault="00B16042" w:rsidP="00B16042">
      <w:pPr>
        <w:widowControl w:val="0"/>
        <w:autoSpaceDE w:val="0"/>
        <w:autoSpaceDN w:val="0"/>
        <w:adjustRightInd w:val="0"/>
        <w:spacing w:line="240" w:lineRule="auto"/>
        <w:ind w:left="640" w:hanging="640"/>
        <w:rPr>
          <w:rFonts w:cs="Times New Roman"/>
          <w:noProof/>
          <w:sz w:val="20"/>
          <w:szCs w:val="24"/>
        </w:rPr>
      </w:pPr>
      <w:r w:rsidRPr="00B16042">
        <w:rPr>
          <w:rFonts w:cs="Times New Roman"/>
          <w:noProof/>
          <w:sz w:val="20"/>
          <w:szCs w:val="24"/>
        </w:rPr>
        <w:t xml:space="preserve">7. </w:t>
      </w:r>
      <w:r w:rsidRPr="00B16042">
        <w:rPr>
          <w:rFonts w:cs="Times New Roman"/>
          <w:noProof/>
          <w:sz w:val="20"/>
          <w:szCs w:val="24"/>
        </w:rPr>
        <w:tab/>
        <w:t xml:space="preserve">Luz C, Bush T, Shen X. Do Canes or Walkers Make Any Difference? NonUse and Fall Injuries. </w:t>
      </w:r>
      <w:r w:rsidRPr="00B16042">
        <w:rPr>
          <w:rFonts w:cs="Times New Roman"/>
          <w:i/>
          <w:iCs/>
          <w:noProof/>
          <w:sz w:val="20"/>
          <w:szCs w:val="24"/>
        </w:rPr>
        <w:t>Gerontologist</w:t>
      </w:r>
      <w:r w:rsidRPr="00B16042">
        <w:rPr>
          <w:rFonts w:cs="Times New Roman"/>
          <w:noProof/>
          <w:sz w:val="20"/>
          <w:szCs w:val="24"/>
        </w:rPr>
        <w:t>. Published online July 25, 2015:gnv096. doi:10.1093/geront/gnv096</w:t>
      </w:r>
    </w:p>
    <w:p w14:paraId="52B8ED78" w14:textId="77777777" w:rsidR="00B16042" w:rsidRPr="00B16042" w:rsidRDefault="00B16042" w:rsidP="00B16042">
      <w:pPr>
        <w:widowControl w:val="0"/>
        <w:autoSpaceDE w:val="0"/>
        <w:autoSpaceDN w:val="0"/>
        <w:adjustRightInd w:val="0"/>
        <w:spacing w:line="240" w:lineRule="auto"/>
        <w:ind w:left="640" w:hanging="640"/>
        <w:rPr>
          <w:rFonts w:cs="Times New Roman"/>
          <w:noProof/>
          <w:sz w:val="20"/>
          <w:szCs w:val="24"/>
        </w:rPr>
      </w:pPr>
      <w:r w:rsidRPr="0080507B">
        <w:rPr>
          <w:rFonts w:cs="Times New Roman"/>
          <w:noProof/>
          <w:sz w:val="20"/>
          <w:szCs w:val="24"/>
          <w:lang w:val="nl-NL"/>
        </w:rPr>
        <w:t xml:space="preserve">8. </w:t>
      </w:r>
      <w:r w:rsidRPr="0080507B">
        <w:rPr>
          <w:rFonts w:cs="Times New Roman"/>
          <w:noProof/>
          <w:sz w:val="20"/>
          <w:szCs w:val="24"/>
          <w:lang w:val="nl-NL"/>
        </w:rPr>
        <w:tab/>
        <w:t xml:space="preserve">Banierink H, ten Duis K, de Vries R, et al. </w:t>
      </w:r>
      <w:r w:rsidRPr="00B16042">
        <w:rPr>
          <w:rFonts w:cs="Times New Roman"/>
          <w:noProof/>
          <w:sz w:val="20"/>
          <w:szCs w:val="24"/>
        </w:rPr>
        <w:t xml:space="preserve">Pelvic ring injury in the elderly: Fragile patients with substantial mortality rates and long-term physical impairment. Blank RD, ed. </w:t>
      </w:r>
      <w:r w:rsidRPr="00B16042">
        <w:rPr>
          <w:rFonts w:cs="Times New Roman"/>
          <w:i/>
          <w:iCs/>
          <w:noProof/>
          <w:sz w:val="20"/>
          <w:szCs w:val="24"/>
        </w:rPr>
        <w:t>PLoS One</w:t>
      </w:r>
      <w:r w:rsidRPr="00B16042">
        <w:rPr>
          <w:rFonts w:cs="Times New Roman"/>
          <w:noProof/>
          <w:sz w:val="20"/>
          <w:szCs w:val="24"/>
        </w:rPr>
        <w:t>. 2019;14(5):e0216809. doi:10.1371/journal.pone.0216809</w:t>
      </w:r>
    </w:p>
    <w:p w14:paraId="1B7AE359" w14:textId="77777777" w:rsidR="00B16042" w:rsidRPr="00B16042" w:rsidRDefault="00B16042" w:rsidP="00B16042">
      <w:pPr>
        <w:widowControl w:val="0"/>
        <w:autoSpaceDE w:val="0"/>
        <w:autoSpaceDN w:val="0"/>
        <w:adjustRightInd w:val="0"/>
        <w:spacing w:line="240" w:lineRule="auto"/>
        <w:ind w:left="640" w:hanging="640"/>
        <w:rPr>
          <w:rFonts w:cs="Times New Roman"/>
          <w:noProof/>
          <w:sz w:val="20"/>
          <w:szCs w:val="24"/>
        </w:rPr>
      </w:pPr>
      <w:r w:rsidRPr="00B16042">
        <w:rPr>
          <w:rFonts w:cs="Times New Roman"/>
          <w:noProof/>
          <w:sz w:val="20"/>
          <w:szCs w:val="24"/>
        </w:rPr>
        <w:t xml:space="preserve">9. </w:t>
      </w:r>
      <w:r w:rsidRPr="00B16042">
        <w:rPr>
          <w:rFonts w:cs="Times New Roman"/>
          <w:noProof/>
          <w:sz w:val="20"/>
          <w:szCs w:val="24"/>
        </w:rPr>
        <w:tab/>
        <w:t>Walking Cane Holder Frog. https://emobilityshop.com.au/products/walking-cane-holder-frog?variant=31955696975947&amp;currency=AUD&amp;utm_medium=product_sync&amp;utm_source=google&amp;utm_content=sag_organic&amp;utm_campaign=sag_organic</w:t>
      </w:r>
    </w:p>
    <w:p w14:paraId="54707D23" w14:textId="77777777" w:rsidR="00B16042" w:rsidRPr="00B16042" w:rsidRDefault="00B16042" w:rsidP="00B16042">
      <w:pPr>
        <w:widowControl w:val="0"/>
        <w:autoSpaceDE w:val="0"/>
        <w:autoSpaceDN w:val="0"/>
        <w:adjustRightInd w:val="0"/>
        <w:spacing w:line="240" w:lineRule="auto"/>
        <w:ind w:left="640" w:hanging="640"/>
        <w:rPr>
          <w:rFonts w:cs="Times New Roman"/>
          <w:noProof/>
          <w:sz w:val="20"/>
          <w:szCs w:val="24"/>
        </w:rPr>
      </w:pPr>
      <w:r w:rsidRPr="0080507B">
        <w:rPr>
          <w:rFonts w:cs="Times New Roman"/>
          <w:noProof/>
          <w:sz w:val="20"/>
          <w:szCs w:val="24"/>
          <w:lang w:val="nl-NL"/>
        </w:rPr>
        <w:lastRenderedPageBreak/>
        <w:t xml:space="preserve">10. </w:t>
      </w:r>
      <w:r w:rsidRPr="0080507B">
        <w:rPr>
          <w:rFonts w:cs="Times New Roman"/>
          <w:noProof/>
          <w:sz w:val="20"/>
          <w:szCs w:val="24"/>
          <w:lang w:val="nl-NL"/>
        </w:rPr>
        <w:tab/>
        <w:t xml:space="preserve">Wolber T, Ryf S, Binggeli C, et al. </w:t>
      </w:r>
      <w:r w:rsidRPr="00B16042">
        <w:rPr>
          <w:rFonts w:cs="Times New Roman"/>
          <w:noProof/>
          <w:sz w:val="20"/>
          <w:szCs w:val="24"/>
        </w:rPr>
        <w:t xml:space="preserve">Potential interference of small neodymium magnets with cardiac pacemakers and implantable cardioverter-defibrillators. </w:t>
      </w:r>
      <w:r w:rsidRPr="00B16042">
        <w:rPr>
          <w:rFonts w:cs="Times New Roman"/>
          <w:i/>
          <w:iCs/>
          <w:noProof/>
          <w:sz w:val="20"/>
          <w:szCs w:val="24"/>
        </w:rPr>
        <w:t>Hear Rhythm</w:t>
      </w:r>
      <w:r w:rsidRPr="00B16042">
        <w:rPr>
          <w:rFonts w:cs="Times New Roman"/>
          <w:noProof/>
          <w:sz w:val="20"/>
          <w:szCs w:val="24"/>
        </w:rPr>
        <w:t>. 2007;4(1):1-4. doi:10.1016/j.hrthm.2006.09.012</w:t>
      </w:r>
    </w:p>
    <w:p w14:paraId="7A7D7D34" w14:textId="77777777" w:rsidR="00B16042" w:rsidRPr="00B16042" w:rsidRDefault="00B16042" w:rsidP="00B16042">
      <w:pPr>
        <w:widowControl w:val="0"/>
        <w:autoSpaceDE w:val="0"/>
        <w:autoSpaceDN w:val="0"/>
        <w:adjustRightInd w:val="0"/>
        <w:spacing w:line="240" w:lineRule="auto"/>
        <w:ind w:left="640" w:hanging="640"/>
        <w:rPr>
          <w:rFonts w:cs="Times New Roman"/>
          <w:noProof/>
          <w:sz w:val="20"/>
          <w:szCs w:val="24"/>
        </w:rPr>
      </w:pPr>
      <w:r w:rsidRPr="00B16042">
        <w:rPr>
          <w:rFonts w:cs="Times New Roman"/>
          <w:noProof/>
          <w:sz w:val="20"/>
          <w:szCs w:val="24"/>
        </w:rPr>
        <w:t xml:space="preserve">11. </w:t>
      </w:r>
      <w:r w:rsidRPr="00B16042">
        <w:rPr>
          <w:rFonts w:cs="Times New Roman"/>
          <w:noProof/>
          <w:sz w:val="20"/>
          <w:szCs w:val="24"/>
        </w:rPr>
        <w:tab/>
        <w:t xml:space="preserve">Ryf S, Wolber T, Duru F, Luechinger R. Interference of neodymium magnets with cardiac pacemakers and implantable cardioverter-defibrillators: an in vitro study. </w:t>
      </w:r>
      <w:r w:rsidRPr="00B16042">
        <w:rPr>
          <w:rFonts w:cs="Times New Roman"/>
          <w:i/>
          <w:iCs/>
          <w:noProof/>
          <w:sz w:val="20"/>
          <w:szCs w:val="24"/>
        </w:rPr>
        <w:t>Technol Health Care</w:t>
      </w:r>
      <w:r w:rsidRPr="00B16042">
        <w:rPr>
          <w:rFonts w:cs="Times New Roman"/>
          <w:noProof/>
          <w:sz w:val="20"/>
          <w:szCs w:val="24"/>
        </w:rPr>
        <w:t>. 2008;16(1):13-18. http://www.ncbi.nlm.nih.gov/pubmed/18334784</w:t>
      </w:r>
    </w:p>
    <w:p w14:paraId="3B393DC2" w14:textId="77777777" w:rsidR="00B16042" w:rsidRPr="00B16042" w:rsidRDefault="00B16042" w:rsidP="00B16042">
      <w:pPr>
        <w:widowControl w:val="0"/>
        <w:autoSpaceDE w:val="0"/>
        <w:autoSpaceDN w:val="0"/>
        <w:adjustRightInd w:val="0"/>
        <w:spacing w:line="240" w:lineRule="auto"/>
        <w:ind w:left="640" w:hanging="640"/>
        <w:rPr>
          <w:rFonts w:cs="Times New Roman"/>
          <w:noProof/>
          <w:sz w:val="20"/>
          <w:szCs w:val="24"/>
        </w:rPr>
      </w:pPr>
      <w:r w:rsidRPr="00B16042">
        <w:rPr>
          <w:rFonts w:cs="Times New Roman"/>
          <w:noProof/>
          <w:sz w:val="20"/>
          <w:szCs w:val="24"/>
        </w:rPr>
        <w:t xml:space="preserve">12. </w:t>
      </w:r>
      <w:r w:rsidRPr="00B16042">
        <w:rPr>
          <w:rFonts w:cs="Times New Roman"/>
          <w:noProof/>
          <w:sz w:val="20"/>
          <w:szCs w:val="24"/>
        </w:rPr>
        <w:tab/>
        <w:t>How to use a magnet for pacemakers and ICDs - Core EM. https://coreem.net/procedures/how-to-use-a-magnet/</w:t>
      </w:r>
    </w:p>
    <w:p w14:paraId="1E031DB6" w14:textId="77777777" w:rsidR="00B16042" w:rsidRPr="00B16042" w:rsidRDefault="00B16042" w:rsidP="00B16042">
      <w:pPr>
        <w:widowControl w:val="0"/>
        <w:autoSpaceDE w:val="0"/>
        <w:autoSpaceDN w:val="0"/>
        <w:adjustRightInd w:val="0"/>
        <w:spacing w:line="240" w:lineRule="auto"/>
        <w:ind w:left="640" w:hanging="640"/>
        <w:rPr>
          <w:noProof/>
          <w:sz w:val="20"/>
        </w:rPr>
      </w:pPr>
      <w:r w:rsidRPr="00B16042">
        <w:rPr>
          <w:rFonts w:cs="Times New Roman"/>
          <w:noProof/>
          <w:sz w:val="20"/>
          <w:szCs w:val="24"/>
        </w:rPr>
        <w:t xml:space="preserve">13. </w:t>
      </w:r>
      <w:r w:rsidRPr="00B16042">
        <w:rPr>
          <w:rFonts w:cs="Times New Roman"/>
          <w:noProof/>
          <w:sz w:val="20"/>
          <w:szCs w:val="24"/>
        </w:rPr>
        <w:tab/>
        <w:t xml:space="preserve">Yüksel C. The Use of Neodymium Magnets in Healthcare and Their Effects on Health. </w:t>
      </w:r>
      <w:r w:rsidRPr="00B16042">
        <w:rPr>
          <w:rFonts w:cs="Times New Roman"/>
          <w:i/>
          <w:iCs/>
          <w:noProof/>
          <w:sz w:val="20"/>
          <w:szCs w:val="24"/>
        </w:rPr>
        <w:t>North Clin Istanbul</w:t>
      </w:r>
      <w:r w:rsidRPr="00B16042">
        <w:rPr>
          <w:rFonts w:cs="Times New Roman"/>
          <w:noProof/>
          <w:sz w:val="20"/>
          <w:szCs w:val="24"/>
        </w:rPr>
        <w:t>. Published online 2017. doi:10.14744/nci.2017.00483</w:t>
      </w:r>
    </w:p>
    <w:p w14:paraId="58E9ACEF" w14:textId="683A6A39" w:rsidR="006A0235" w:rsidRPr="00C805C2" w:rsidRDefault="00B16042" w:rsidP="00C805C2">
      <w:pPr>
        <w:spacing w:line="240" w:lineRule="auto"/>
        <w:rPr>
          <w:sz w:val="20"/>
          <w:szCs w:val="20"/>
        </w:rPr>
      </w:pPr>
      <w:r>
        <w:rPr>
          <w:sz w:val="20"/>
          <w:szCs w:val="20"/>
        </w:rPr>
        <w:fldChar w:fldCharType="end"/>
      </w:r>
    </w:p>
    <w:p w14:paraId="179C4383" w14:textId="3AE41A9F" w:rsidR="00144067" w:rsidRPr="006A0235" w:rsidRDefault="00144067" w:rsidP="008A41C4">
      <w:pPr>
        <w:pStyle w:val="Heading1"/>
        <w:numPr>
          <w:ilvl w:val="0"/>
          <w:numId w:val="10"/>
        </w:numPr>
        <w:spacing w:line="240" w:lineRule="auto"/>
        <w:rPr>
          <w:szCs w:val="20"/>
        </w:rPr>
      </w:pPr>
      <w:bookmarkStart w:id="46" w:name="_Toc8636759"/>
      <w:bookmarkEnd w:id="45"/>
      <w:r w:rsidRPr="006A0235">
        <w:rPr>
          <w:szCs w:val="20"/>
        </w:rPr>
        <w:t>Supplements</w:t>
      </w:r>
      <w:r w:rsidR="006A0235">
        <w:rPr>
          <w:szCs w:val="20"/>
        </w:rPr>
        <w:t xml:space="preserve"> </w:t>
      </w:r>
      <w:r w:rsidRPr="006A0235">
        <w:rPr>
          <w:szCs w:val="20"/>
        </w:rPr>
        <w:t>/</w:t>
      </w:r>
      <w:r w:rsidR="006A0235">
        <w:rPr>
          <w:szCs w:val="20"/>
        </w:rPr>
        <w:t xml:space="preserve"> </w:t>
      </w:r>
      <w:r w:rsidRPr="006A0235">
        <w:rPr>
          <w:szCs w:val="20"/>
        </w:rPr>
        <w:t>Appendices</w:t>
      </w:r>
      <w:bookmarkEnd w:id="46"/>
    </w:p>
    <w:p w14:paraId="21FA44D3" w14:textId="10F32E0E" w:rsidR="00A64F9A" w:rsidRDefault="00B13363" w:rsidP="008A41C4">
      <w:pPr>
        <w:spacing w:line="240" w:lineRule="auto"/>
        <w:rPr>
          <w:sz w:val="20"/>
          <w:szCs w:val="20"/>
        </w:rPr>
      </w:pPr>
      <w:r>
        <w:rPr>
          <w:sz w:val="20"/>
          <w:szCs w:val="20"/>
        </w:rPr>
        <w:t xml:space="preserve">Attached </w:t>
      </w:r>
      <w:r w:rsidR="00EF3AC4">
        <w:rPr>
          <w:sz w:val="20"/>
          <w:szCs w:val="20"/>
        </w:rPr>
        <w:t>Follow up</w:t>
      </w:r>
      <w:r>
        <w:rPr>
          <w:sz w:val="20"/>
          <w:szCs w:val="20"/>
        </w:rPr>
        <w:t xml:space="preserve"> </w:t>
      </w:r>
      <w:r w:rsidR="00242181">
        <w:rPr>
          <w:sz w:val="20"/>
          <w:szCs w:val="20"/>
        </w:rPr>
        <w:t>questionna</w:t>
      </w:r>
      <w:r w:rsidR="002C7398">
        <w:rPr>
          <w:sz w:val="20"/>
          <w:szCs w:val="20"/>
        </w:rPr>
        <w:t xml:space="preserve">ire </w:t>
      </w:r>
    </w:p>
    <w:p w14:paraId="135D88AC" w14:textId="79D69AC4" w:rsidR="00691F30" w:rsidRDefault="00691F30" w:rsidP="008A41C4">
      <w:pPr>
        <w:spacing w:line="240" w:lineRule="auto"/>
        <w:rPr>
          <w:sz w:val="20"/>
          <w:szCs w:val="20"/>
        </w:rPr>
      </w:pPr>
      <w:r>
        <w:rPr>
          <w:sz w:val="20"/>
          <w:szCs w:val="20"/>
        </w:rPr>
        <w:t xml:space="preserve">Attached Staff Survey </w:t>
      </w:r>
    </w:p>
    <w:p w14:paraId="4C822A8D" w14:textId="4AA75105" w:rsidR="002C7398" w:rsidRDefault="002C7398" w:rsidP="008A41C4">
      <w:pPr>
        <w:spacing w:line="240" w:lineRule="auto"/>
        <w:rPr>
          <w:sz w:val="20"/>
          <w:szCs w:val="20"/>
        </w:rPr>
        <w:sectPr w:rsidR="002C7398" w:rsidSect="00C805C2">
          <w:pgSz w:w="12240" w:h="15840"/>
          <w:pgMar w:top="490" w:right="720" w:bottom="360" w:left="1008" w:header="490" w:footer="720" w:gutter="0"/>
          <w:cols w:space="720"/>
          <w:titlePg/>
          <w:docGrid w:linePitch="360"/>
        </w:sectPr>
      </w:pPr>
      <w:r>
        <w:rPr>
          <w:sz w:val="20"/>
          <w:szCs w:val="20"/>
        </w:rPr>
        <w:t xml:space="preserve">Attached </w:t>
      </w:r>
      <w:r w:rsidR="00EF3AC4">
        <w:rPr>
          <w:sz w:val="20"/>
          <w:szCs w:val="20"/>
        </w:rPr>
        <w:t>‘</w:t>
      </w:r>
      <w:r w:rsidRPr="002C7398">
        <w:rPr>
          <w:sz w:val="20"/>
          <w:szCs w:val="20"/>
        </w:rPr>
        <w:t>Number of Times Walking Aid Dropped f</w:t>
      </w:r>
      <w:r w:rsidR="003815C7">
        <w:rPr>
          <w:sz w:val="20"/>
          <w:szCs w:val="20"/>
        </w:rPr>
        <w:t>loor</w:t>
      </w:r>
    </w:p>
    <w:p w14:paraId="64FD80F6" w14:textId="6C494D02" w:rsidR="002D4603" w:rsidRDefault="002D4603" w:rsidP="00C805C2">
      <w:pPr>
        <w:spacing w:line="240" w:lineRule="auto"/>
        <w:rPr>
          <w:sz w:val="20"/>
          <w:szCs w:val="20"/>
        </w:rPr>
      </w:pPr>
    </w:p>
    <w:sectPr w:rsidR="002D4603"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9C56" w14:textId="77777777" w:rsidR="00CF70E8" w:rsidRDefault="00CF70E8" w:rsidP="00480F66">
      <w:pPr>
        <w:spacing w:after="0" w:line="240" w:lineRule="auto"/>
      </w:pPr>
      <w:r>
        <w:separator/>
      </w:r>
    </w:p>
  </w:endnote>
  <w:endnote w:type="continuationSeparator" w:id="0">
    <w:p w14:paraId="216DC73D" w14:textId="77777777" w:rsidR="00CF70E8" w:rsidRDefault="00CF70E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FB1A" w14:textId="77777777" w:rsidR="00696175" w:rsidRDefault="00696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50A5" w14:textId="2F8FA778" w:rsidR="00066705" w:rsidRPr="00770091" w:rsidRDefault="00066705" w:rsidP="00770091">
    <w:pPr>
      <w:pStyle w:val="Footer"/>
      <w:tabs>
        <w:tab w:val="clear" w:pos="9360"/>
        <w:tab w:val="right" w:pos="10440"/>
      </w:tabs>
      <w:spacing w:line="360" w:lineRule="auto"/>
      <w:rPr>
        <w:b/>
        <w:bCs/>
        <w:sz w:val="20"/>
      </w:rPr>
    </w:pPr>
    <w:r w:rsidRPr="00770091">
      <w:rPr>
        <w:sz w:val="20"/>
      </w:rPr>
      <w:t>[Version No.</w:t>
    </w:r>
    <w:r>
      <w:rPr>
        <w:sz w:val="20"/>
      </w:rPr>
      <w:t xml:space="preserve"> </w:t>
    </w:r>
    <w:r w:rsidR="00696175">
      <w:rPr>
        <w:sz w:val="20"/>
      </w:rPr>
      <w:t>3</w:t>
    </w:r>
    <w:r w:rsidRPr="00770091">
      <w:rPr>
        <w:sz w:val="20"/>
      </w:rPr>
      <w:t>]</w:t>
    </w:r>
    <w:r w:rsidRPr="00770091">
      <w:rPr>
        <w:sz w:val="20"/>
      </w:rPr>
      <w:tab/>
      <w:t>[</w:t>
    </w:r>
    <w:r>
      <w:rPr>
        <w:sz w:val="20"/>
      </w:rPr>
      <w:t>ALEXANDER ROBERTS</w:t>
    </w:r>
    <w:r w:rsidRPr="00770091">
      <w:rPr>
        <w:sz w:val="20"/>
      </w:rPr>
      <w:t>]</w:t>
    </w:r>
  </w:p>
  <w:p w14:paraId="11AB93D3" w14:textId="05613545" w:rsidR="00066705" w:rsidRPr="00770091" w:rsidRDefault="00066705" w:rsidP="00770091">
    <w:pPr>
      <w:pStyle w:val="Footer"/>
      <w:tabs>
        <w:tab w:val="clear" w:pos="9360"/>
        <w:tab w:val="right" w:pos="10440"/>
      </w:tabs>
      <w:spacing w:line="360" w:lineRule="auto"/>
    </w:pPr>
    <w:r w:rsidRPr="00770091">
      <w:rPr>
        <w:bCs/>
        <w:sz w:val="20"/>
      </w:rPr>
      <w:t>[Version Date</w:t>
    </w:r>
    <w:r>
      <w:rPr>
        <w:bCs/>
        <w:sz w:val="20"/>
      </w:rPr>
      <w:t>: 20/0</w:t>
    </w:r>
    <w:r w:rsidR="00536371">
      <w:rPr>
        <w:bCs/>
        <w:sz w:val="20"/>
      </w:rPr>
      <w:t>8</w:t>
    </w:r>
    <w:r>
      <w:rPr>
        <w:bCs/>
        <w:sz w:val="20"/>
      </w:rPr>
      <w:t>/</w:t>
    </w:r>
    <w:r w:rsidR="00536371">
      <w:rPr>
        <w:bCs/>
        <w:sz w:val="20"/>
      </w:rPr>
      <w:t>20</w:t>
    </w:r>
    <w:r>
      <w:rPr>
        <w:bCs/>
        <w:sz w:val="20"/>
      </w:rPr>
      <w:t>21</w:t>
    </w:r>
    <w:r w:rsidRPr="00770091">
      <w:rPr>
        <w:bCs/>
        <w:sz w:val="20"/>
      </w:rPr>
      <w:t>]</w:t>
    </w: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bCs/>
        <w:noProof/>
        <w:sz w:val="20"/>
      </w:rPr>
      <w:t>5</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bCs/>
        <w:noProof/>
        <w:sz w:val="20"/>
      </w:rPr>
      <w:t>9</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4B62" w14:textId="3D355751" w:rsidR="00066705" w:rsidRPr="00832089" w:rsidRDefault="00066705" w:rsidP="00C805C2">
    <w:pPr>
      <w:pStyle w:val="Footer"/>
      <w:tabs>
        <w:tab w:val="clear" w:pos="9360"/>
        <w:tab w:val="right" w:pos="10440"/>
      </w:tabs>
      <w:spacing w:line="360" w:lineRule="auto"/>
      <w:rPr>
        <w:sz w:val="20"/>
      </w:rPr>
    </w:pPr>
    <w:r w:rsidRPr="00C805C2">
      <w:rPr>
        <w:sz w:val="20"/>
      </w:rPr>
      <w:t>[Version No</w:t>
    </w:r>
    <w:r w:rsidR="00DD0A82">
      <w:rPr>
        <w:sz w:val="20"/>
      </w:rPr>
      <w:t>.</w:t>
    </w:r>
    <w:r>
      <w:rPr>
        <w:sz w:val="20"/>
      </w:rPr>
      <w:t xml:space="preserve"> </w:t>
    </w:r>
    <w:r w:rsidR="00832089">
      <w:rPr>
        <w:sz w:val="20"/>
      </w:rPr>
      <w:t>3</w:t>
    </w:r>
    <w:r w:rsidRPr="00C805C2">
      <w:rPr>
        <w:sz w:val="20"/>
      </w:rPr>
      <w:t>]</w:t>
    </w:r>
    <w:r w:rsidRPr="00C805C2">
      <w:rPr>
        <w:sz w:val="20"/>
      </w:rPr>
      <w:tab/>
      <w:t>[</w:t>
    </w:r>
    <w:r>
      <w:rPr>
        <w:sz w:val="20"/>
      </w:rPr>
      <w:t>Alex Roberts</w:t>
    </w:r>
    <w:r w:rsidRPr="00C805C2">
      <w:rPr>
        <w:sz w:val="20"/>
      </w:rPr>
      <w:t>]</w:t>
    </w:r>
  </w:p>
  <w:p w14:paraId="2263CA17" w14:textId="7E625923" w:rsidR="00066705" w:rsidRPr="00C805C2" w:rsidRDefault="00066705" w:rsidP="00C805C2">
    <w:pPr>
      <w:pStyle w:val="Footer"/>
      <w:tabs>
        <w:tab w:val="clear" w:pos="9360"/>
        <w:tab w:val="right" w:pos="10440"/>
      </w:tabs>
      <w:spacing w:line="360" w:lineRule="auto"/>
      <w:rPr>
        <w:bCs/>
        <w:sz w:val="20"/>
      </w:rPr>
    </w:pPr>
    <w:r w:rsidRPr="00C805C2">
      <w:rPr>
        <w:bCs/>
        <w:sz w:val="20"/>
      </w:rPr>
      <w:t>[</w:t>
    </w:r>
    <w:r>
      <w:rPr>
        <w:bCs/>
        <w:sz w:val="20"/>
      </w:rPr>
      <w:t xml:space="preserve">Version </w:t>
    </w:r>
    <w:r w:rsidR="00832089">
      <w:rPr>
        <w:bCs/>
        <w:sz w:val="20"/>
      </w:rPr>
      <w:t>1</w:t>
    </w:r>
    <w:r w:rsidR="00C260E5">
      <w:rPr>
        <w:bCs/>
        <w:sz w:val="20"/>
      </w:rPr>
      <w:t>0</w:t>
    </w:r>
    <w:r>
      <w:rPr>
        <w:bCs/>
        <w:sz w:val="20"/>
      </w:rPr>
      <w:t>/</w:t>
    </w:r>
    <w:r w:rsidR="001A1D5B">
      <w:rPr>
        <w:bCs/>
        <w:sz w:val="20"/>
      </w:rPr>
      <w:t>0</w:t>
    </w:r>
    <w:r w:rsidR="00832089">
      <w:rPr>
        <w:bCs/>
        <w:sz w:val="20"/>
      </w:rPr>
      <w:t>8</w:t>
    </w:r>
    <w:r>
      <w:rPr>
        <w:bCs/>
        <w:sz w:val="20"/>
      </w:rPr>
      <w:t>/</w:t>
    </w:r>
    <w:r w:rsidR="00536371">
      <w:rPr>
        <w:bCs/>
        <w:sz w:val="20"/>
      </w:rPr>
      <w:t>20</w:t>
    </w:r>
    <w:r>
      <w:rPr>
        <w:bCs/>
        <w:sz w:val="20"/>
      </w:rPr>
      <w:t>21</w:t>
    </w:r>
    <w:r w:rsidRPr="00C805C2">
      <w:rPr>
        <w:bCs/>
        <w:sz w:val="20"/>
      </w:rPr>
      <w:t>]</w:t>
    </w: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bCs/>
        <w:noProof/>
        <w:sz w:val="20"/>
      </w:rPr>
      <w:t>1</w:t>
    </w:r>
    <w:r w:rsidRPr="00C805C2">
      <w:rPr>
        <w:bCs/>
        <w:sz w:val="20"/>
      </w:rPr>
      <w:fldChar w:fldCharType="end"/>
    </w:r>
    <w:r w:rsidRPr="00C805C2">
      <w:rPr>
        <w:sz w:val="20"/>
      </w:rPr>
      <w:t xml:space="preserve"> of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Pr>
        <w:bCs/>
        <w:noProof/>
        <w:sz w:val="20"/>
      </w:rPr>
      <w:t>9</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3DEC" w14:textId="77777777" w:rsidR="00CF70E8" w:rsidRDefault="00CF70E8" w:rsidP="00480F66">
      <w:pPr>
        <w:spacing w:after="0" w:line="240" w:lineRule="auto"/>
      </w:pPr>
      <w:r>
        <w:separator/>
      </w:r>
    </w:p>
  </w:footnote>
  <w:footnote w:type="continuationSeparator" w:id="0">
    <w:p w14:paraId="7497C9A0" w14:textId="77777777" w:rsidR="00CF70E8" w:rsidRDefault="00CF70E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5DD1" w14:textId="77777777" w:rsidR="00696175" w:rsidRDefault="00696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C2E2" w14:textId="77777777" w:rsidR="00066705" w:rsidRPr="00C805C2" w:rsidRDefault="00066705"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B232" w14:textId="77777777" w:rsidR="00066705" w:rsidRPr="00C805C2" w:rsidRDefault="00066705"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4C7F"/>
    <w:multiLevelType w:val="hybridMultilevel"/>
    <w:tmpl w:val="F2B6CC0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7456627"/>
    <w:multiLevelType w:val="hybridMultilevel"/>
    <w:tmpl w:val="D1E037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505B21"/>
    <w:multiLevelType w:val="hybridMultilevel"/>
    <w:tmpl w:val="B6EAE6E6"/>
    <w:lvl w:ilvl="0" w:tplc="E668C0D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87789"/>
    <w:multiLevelType w:val="hybridMultilevel"/>
    <w:tmpl w:val="275EAFA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4F65E6B"/>
    <w:multiLevelType w:val="hybridMultilevel"/>
    <w:tmpl w:val="48D8F972"/>
    <w:lvl w:ilvl="0" w:tplc="BD5C025E">
      <w:start w:val="1"/>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DB7D18"/>
    <w:multiLevelType w:val="hybridMultilevel"/>
    <w:tmpl w:val="F648C7F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C34517"/>
    <w:multiLevelType w:val="hybridMultilevel"/>
    <w:tmpl w:val="B7E0996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9A6A5A"/>
    <w:multiLevelType w:val="hybridMultilevel"/>
    <w:tmpl w:val="A00ED822"/>
    <w:lvl w:ilvl="0" w:tplc="4698B24C">
      <w:start w:val="6"/>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3B4FDF"/>
    <w:multiLevelType w:val="hybridMultilevel"/>
    <w:tmpl w:val="63B4790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5A6583"/>
    <w:multiLevelType w:val="hybridMultilevel"/>
    <w:tmpl w:val="F362B2D4"/>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DF0145"/>
    <w:multiLevelType w:val="hybridMultilevel"/>
    <w:tmpl w:val="8F52C4C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535C90"/>
    <w:multiLevelType w:val="hybridMultilevel"/>
    <w:tmpl w:val="69F0A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0690353">
    <w:abstractNumId w:val="2"/>
  </w:num>
  <w:num w:numId="2" w16cid:durableId="1741519547">
    <w:abstractNumId w:val="11"/>
  </w:num>
  <w:num w:numId="3" w16cid:durableId="930234399">
    <w:abstractNumId w:val="4"/>
  </w:num>
  <w:num w:numId="4" w16cid:durableId="1764373240">
    <w:abstractNumId w:val="6"/>
  </w:num>
  <w:num w:numId="5" w16cid:durableId="2100592395">
    <w:abstractNumId w:val="5"/>
  </w:num>
  <w:num w:numId="6" w16cid:durableId="1004548579">
    <w:abstractNumId w:val="8"/>
  </w:num>
  <w:num w:numId="7" w16cid:durableId="90469018">
    <w:abstractNumId w:val="10"/>
  </w:num>
  <w:num w:numId="8" w16cid:durableId="1791624886">
    <w:abstractNumId w:val="3"/>
  </w:num>
  <w:num w:numId="9" w16cid:durableId="1975062934">
    <w:abstractNumId w:val="0"/>
  </w:num>
  <w:num w:numId="10" w16cid:durableId="1970890776">
    <w:abstractNumId w:val="9"/>
  </w:num>
  <w:num w:numId="11" w16cid:durableId="1412117153">
    <w:abstractNumId w:val="7"/>
  </w:num>
  <w:num w:numId="12" w16cid:durableId="114480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 w:name="APWAFVersion" w:val="5.0"/>
  </w:docVars>
  <w:rsids>
    <w:rsidRoot w:val="00CF6A27"/>
    <w:rsid w:val="000035D1"/>
    <w:rsid w:val="00007432"/>
    <w:rsid w:val="00010705"/>
    <w:rsid w:val="000124C0"/>
    <w:rsid w:val="00016D0E"/>
    <w:rsid w:val="00033450"/>
    <w:rsid w:val="00033D44"/>
    <w:rsid w:val="00043B56"/>
    <w:rsid w:val="0004771F"/>
    <w:rsid w:val="00054CE3"/>
    <w:rsid w:val="000555F6"/>
    <w:rsid w:val="000573BC"/>
    <w:rsid w:val="00060057"/>
    <w:rsid w:val="0006328B"/>
    <w:rsid w:val="00066705"/>
    <w:rsid w:val="0007277A"/>
    <w:rsid w:val="00074EC1"/>
    <w:rsid w:val="000770CB"/>
    <w:rsid w:val="00080EA3"/>
    <w:rsid w:val="00081CD8"/>
    <w:rsid w:val="000825D5"/>
    <w:rsid w:val="00084BEC"/>
    <w:rsid w:val="00084DC6"/>
    <w:rsid w:val="000905F3"/>
    <w:rsid w:val="00095928"/>
    <w:rsid w:val="00097376"/>
    <w:rsid w:val="000A0646"/>
    <w:rsid w:val="000A0723"/>
    <w:rsid w:val="000A5566"/>
    <w:rsid w:val="000A608B"/>
    <w:rsid w:val="000B0203"/>
    <w:rsid w:val="000B784A"/>
    <w:rsid w:val="000D3A48"/>
    <w:rsid w:val="000E13F9"/>
    <w:rsid w:val="000E13FC"/>
    <w:rsid w:val="000E237B"/>
    <w:rsid w:val="000E7236"/>
    <w:rsid w:val="000E76B8"/>
    <w:rsid w:val="00102158"/>
    <w:rsid w:val="00103FB1"/>
    <w:rsid w:val="00104901"/>
    <w:rsid w:val="00104E3A"/>
    <w:rsid w:val="0011534E"/>
    <w:rsid w:val="0012047D"/>
    <w:rsid w:val="001228CB"/>
    <w:rsid w:val="00124DC5"/>
    <w:rsid w:val="00127B91"/>
    <w:rsid w:val="001302E4"/>
    <w:rsid w:val="00130D91"/>
    <w:rsid w:val="00142355"/>
    <w:rsid w:val="00143339"/>
    <w:rsid w:val="00143AB7"/>
    <w:rsid w:val="00144067"/>
    <w:rsid w:val="00144C73"/>
    <w:rsid w:val="0015191F"/>
    <w:rsid w:val="001568EB"/>
    <w:rsid w:val="00162407"/>
    <w:rsid w:val="001643D9"/>
    <w:rsid w:val="00166ED6"/>
    <w:rsid w:val="00167971"/>
    <w:rsid w:val="001718B7"/>
    <w:rsid w:val="00171DB2"/>
    <w:rsid w:val="00183E7D"/>
    <w:rsid w:val="00184DC6"/>
    <w:rsid w:val="00186202"/>
    <w:rsid w:val="00186FD1"/>
    <w:rsid w:val="00193755"/>
    <w:rsid w:val="001965C3"/>
    <w:rsid w:val="001A0520"/>
    <w:rsid w:val="001A1D5B"/>
    <w:rsid w:val="001A25F1"/>
    <w:rsid w:val="001B0F74"/>
    <w:rsid w:val="001B1DE4"/>
    <w:rsid w:val="001C103F"/>
    <w:rsid w:val="001C6DA8"/>
    <w:rsid w:val="001D62C7"/>
    <w:rsid w:val="001E5248"/>
    <w:rsid w:val="001E5FE3"/>
    <w:rsid w:val="001E7187"/>
    <w:rsid w:val="001F6276"/>
    <w:rsid w:val="002023C0"/>
    <w:rsid w:val="00203E48"/>
    <w:rsid w:val="002112BC"/>
    <w:rsid w:val="00223549"/>
    <w:rsid w:val="00224186"/>
    <w:rsid w:val="0022538B"/>
    <w:rsid w:val="002267EC"/>
    <w:rsid w:val="00226AE6"/>
    <w:rsid w:val="002320F1"/>
    <w:rsid w:val="00232D6A"/>
    <w:rsid w:val="00234301"/>
    <w:rsid w:val="0023539D"/>
    <w:rsid w:val="00235C78"/>
    <w:rsid w:val="00242181"/>
    <w:rsid w:val="00250EF4"/>
    <w:rsid w:val="00251486"/>
    <w:rsid w:val="00251773"/>
    <w:rsid w:val="00264B40"/>
    <w:rsid w:val="00274428"/>
    <w:rsid w:val="0027502A"/>
    <w:rsid w:val="0027725D"/>
    <w:rsid w:val="0029733C"/>
    <w:rsid w:val="002B003E"/>
    <w:rsid w:val="002B0BAA"/>
    <w:rsid w:val="002B385A"/>
    <w:rsid w:val="002B5089"/>
    <w:rsid w:val="002B6D05"/>
    <w:rsid w:val="002C603E"/>
    <w:rsid w:val="002C7398"/>
    <w:rsid w:val="002D02A2"/>
    <w:rsid w:val="002D06A9"/>
    <w:rsid w:val="002D2FB0"/>
    <w:rsid w:val="002D4603"/>
    <w:rsid w:val="002D5E3D"/>
    <w:rsid w:val="002E065B"/>
    <w:rsid w:val="002E3A25"/>
    <w:rsid w:val="002E480C"/>
    <w:rsid w:val="002E696E"/>
    <w:rsid w:val="002E7AA9"/>
    <w:rsid w:val="002F60E8"/>
    <w:rsid w:val="003069A8"/>
    <w:rsid w:val="00327996"/>
    <w:rsid w:val="00330FBF"/>
    <w:rsid w:val="00335259"/>
    <w:rsid w:val="00341FCC"/>
    <w:rsid w:val="003423DB"/>
    <w:rsid w:val="00350932"/>
    <w:rsid w:val="003509EC"/>
    <w:rsid w:val="00351DDE"/>
    <w:rsid w:val="00367877"/>
    <w:rsid w:val="003733DD"/>
    <w:rsid w:val="003815C7"/>
    <w:rsid w:val="00381C8A"/>
    <w:rsid w:val="00385A70"/>
    <w:rsid w:val="00390FEA"/>
    <w:rsid w:val="00397DBE"/>
    <w:rsid w:val="003A5A6C"/>
    <w:rsid w:val="003B079D"/>
    <w:rsid w:val="003B0E5D"/>
    <w:rsid w:val="003B30D2"/>
    <w:rsid w:val="003B314E"/>
    <w:rsid w:val="003B37F1"/>
    <w:rsid w:val="003B4499"/>
    <w:rsid w:val="003B4F30"/>
    <w:rsid w:val="003B6374"/>
    <w:rsid w:val="003C0E56"/>
    <w:rsid w:val="003C23AE"/>
    <w:rsid w:val="003C6D62"/>
    <w:rsid w:val="003D4021"/>
    <w:rsid w:val="003D4274"/>
    <w:rsid w:val="003D6948"/>
    <w:rsid w:val="003D7A5D"/>
    <w:rsid w:val="003E0A70"/>
    <w:rsid w:val="003E22A2"/>
    <w:rsid w:val="003F1195"/>
    <w:rsid w:val="003F6AC8"/>
    <w:rsid w:val="003F6F31"/>
    <w:rsid w:val="0040286A"/>
    <w:rsid w:val="004122A6"/>
    <w:rsid w:val="004126A1"/>
    <w:rsid w:val="00414587"/>
    <w:rsid w:val="0041466D"/>
    <w:rsid w:val="0041584C"/>
    <w:rsid w:val="00422B89"/>
    <w:rsid w:val="0042308A"/>
    <w:rsid w:val="00423CA6"/>
    <w:rsid w:val="00424967"/>
    <w:rsid w:val="00424A44"/>
    <w:rsid w:val="00424C2D"/>
    <w:rsid w:val="00427641"/>
    <w:rsid w:val="00434028"/>
    <w:rsid w:val="00435988"/>
    <w:rsid w:val="00442D2B"/>
    <w:rsid w:val="00443CC7"/>
    <w:rsid w:val="00444823"/>
    <w:rsid w:val="00444C30"/>
    <w:rsid w:val="00473C85"/>
    <w:rsid w:val="00480F66"/>
    <w:rsid w:val="0048129D"/>
    <w:rsid w:val="00494038"/>
    <w:rsid w:val="00494890"/>
    <w:rsid w:val="00497BE1"/>
    <w:rsid w:val="004A03D6"/>
    <w:rsid w:val="004A4153"/>
    <w:rsid w:val="004A4EE8"/>
    <w:rsid w:val="004A5FD0"/>
    <w:rsid w:val="004B065A"/>
    <w:rsid w:val="004B30AA"/>
    <w:rsid w:val="004C1990"/>
    <w:rsid w:val="004C23A8"/>
    <w:rsid w:val="004D4147"/>
    <w:rsid w:val="004D53FB"/>
    <w:rsid w:val="004F189E"/>
    <w:rsid w:val="00506BF1"/>
    <w:rsid w:val="00516F49"/>
    <w:rsid w:val="00517657"/>
    <w:rsid w:val="00517CA8"/>
    <w:rsid w:val="00525480"/>
    <w:rsid w:val="00536371"/>
    <w:rsid w:val="00541C9F"/>
    <w:rsid w:val="00541D2D"/>
    <w:rsid w:val="00542926"/>
    <w:rsid w:val="0054511E"/>
    <w:rsid w:val="0054534B"/>
    <w:rsid w:val="00545CF1"/>
    <w:rsid w:val="00557613"/>
    <w:rsid w:val="00565D7F"/>
    <w:rsid w:val="00570608"/>
    <w:rsid w:val="00572095"/>
    <w:rsid w:val="00572578"/>
    <w:rsid w:val="005800C8"/>
    <w:rsid w:val="005836C8"/>
    <w:rsid w:val="005912B2"/>
    <w:rsid w:val="0059165C"/>
    <w:rsid w:val="00592CDD"/>
    <w:rsid w:val="005935C3"/>
    <w:rsid w:val="00595E20"/>
    <w:rsid w:val="005966B9"/>
    <w:rsid w:val="005A0165"/>
    <w:rsid w:val="005A2DCB"/>
    <w:rsid w:val="005A60D7"/>
    <w:rsid w:val="005C1678"/>
    <w:rsid w:val="005C2761"/>
    <w:rsid w:val="005D2394"/>
    <w:rsid w:val="005D698D"/>
    <w:rsid w:val="005D76E0"/>
    <w:rsid w:val="005E53E8"/>
    <w:rsid w:val="005F2F7D"/>
    <w:rsid w:val="005F3691"/>
    <w:rsid w:val="0060004D"/>
    <w:rsid w:val="00606FA2"/>
    <w:rsid w:val="0061249F"/>
    <w:rsid w:val="006144D7"/>
    <w:rsid w:val="00621B2C"/>
    <w:rsid w:val="00625937"/>
    <w:rsid w:val="00627A4C"/>
    <w:rsid w:val="00632CB7"/>
    <w:rsid w:val="00635F42"/>
    <w:rsid w:val="0064485A"/>
    <w:rsid w:val="00647DBB"/>
    <w:rsid w:val="00647EEB"/>
    <w:rsid w:val="0066212A"/>
    <w:rsid w:val="00667375"/>
    <w:rsid w:val="00667716"/>
    <w:rsid w:val="00671A46"/>
    <w:rsid w:val="0068798A"/>
    <w:rsid w:val="0069001D"/>
    <w:rsid w:val="00690600"/>
    <w:rsid w:val="00691431"/>
    <w:rsid w:val="00691F30"/>
    <w:rsid w:val="00692B21"/>
    <w:rsid w:val="00695DBD"/>
    <w:rsid w:val="00696175"/>
    <w:rsid w:val="006A0235"/>
    <w:rsid w:val="006A0FBA"/>
    <w:rsid w:val="006A5A1D"/>
    <w:rsid w:val="006A5DB5"/>
    <w:rsid w:val="006B74CE"/>
    <w:rsid w:val="006C2C2E"/>
    <w:rsid w:val="006C2C77"/>
    <w:rsid w:val="006C4DF0"/>
    <w:rsid w:val="006C4E62"/>
    <w:rsid w:val="006C5F2C"/>
    <w:rsid w:val="006D0353"/>
    <w:rsid w:val="006D1FD7"/>
    <w:rsid w:val="006E772C"/>
    <w:rsid w:val="006F06E2"/>
    <w:rsid w:val="006F31C1"/>
    <w:rsid w:val="006F5842"/>
    <w:rsid w:val="00701BDA"/>
    <w:rsid w:val="00703E21"/>
    <w:rsid w:val="0070595F"/>
    <w:rsid w:val="00706A9C"/>
    <w:rsid w:val="007106DF"/>
    <w:rsid w:val="00716607"/>
    <w:rsid w:val="00722E71"/>
    <w:rsid w:val="00725ACB"/>
    <w:rsid w:val="00744401"/>
    <w:rsid w:val="007456F9"/>
    <w:rsid w:val="00751743"/>
    <w:rsid w:val="00761691"/>
    <w:rsid w:val="00763F94"/>
    <w:rsid w:val="00770091"/>
    <w:rsid w:val="0077063E"/>
    <w:rsid w:val="00770DAD"/>
    <w:rsid w:val="00773199"/>
    <w:rsid w:val="00774E78"/>
    <w:rsid w:val="007A0482"/>
    <w:rsid w:val="007A175E"/>
    <w:rsid w:val="007A5E97"/>
    <w:rsid w:val="007A7BCE"/>
    <w:rsid w:val="007B7258"/>
    <w:rsid w:val="007B73CB"/>
    <w:rsid w:val="007C2D33"/>
    <w:rsid w:val="007C7C68"/>
    <w:rsid w:val="007D79E4"/>
    <w:rsid w:val="007E123A"/>
    <w:rsid w:val="007E79B5"/>
    <w:rsid w:val="007F70B9"/>
    <w:rsid w:val="007F744B"/>
    <w:rsid w:val="007F7FCF"/>
    <w:rsid w:val="00800C68"/>
    <w:rsid w:val="00800C8F"/>
    <w:rsid w:val="00801DF5"/>
    <w:rsid w:val="00802CB5"/>
    <w:rsid w:val="00802E66"/>
    <w:rsid w:val="0080507B"/>
    <w:rsid w:val="008106B4"/>
    <w:rsid w:val="00815959"/>
    <w:rsid w:val="00817CDB"/>
    <w:rsid w:val="008313D0"/>
    <w:rsid w:val="008317DF"/>
    <w:rsid w:val="00832089"/>
    <w:rsid w:val="00840AA3"/>
    <w:rsid w:val="00842DE4"/>
    <w:rsid w:val="008501BB"/>
    <w:rsid w:val="00855DA2"/>
    <w:rsid w:val="00857B33"/>
    <w:rsid w:val="00861D32"/>
    <w:rsid w:val="00865101"/>
    <w:rsid w:val="00866578"/>
    <w:rsid w:val="00867DD7"/>
    <w:rsid w:val="00873B66"/>
    <w:rsid w:val="008752AF"/>
    <w:rsid w:val="00875F22"/>
    <w:rsid w:val="00876C13"/>
    <w:rsid w:val="008858B1"/>
    <w:rsid w:val="00893407"/>
    <w:rsid w:val="008939B0"/>
    <w:rsid w:val="008A1A11"/>
    <w:rsid w:val="008A2B06"/>
    <w:rsid w:val="008A41C4"/>
    <w:rsid w:val="008C208F"/>
    <w:rsid w:val="008C2E2E"/>
    <w:rsid w:val="008D3852"/>
    <w:rsid w:val="008F5220"/>
    <w:rsid w:val="009004CB"/>
    <w:rsid w:val="00906570"/>
    <w:rsid w:val="00915D74"/>
    <w:rsid w:val="0092169A"/>
    <w:rsid w:val="00923C9D"/>
    <w:rsid w:val="009256CA"/>
    <w:rsid w:val="0094162B"/>
    <w:rsid w:val="00946CC8"/>
    <w:rsid w:val="00947186"/>
    <w:rsid w:val="00955D6F"/>
    <w:rsid w:val="00962E19"/>
    <w:rsid w:val="00964478"/>
    <w:rsid w:val="0097089D"/>
    <w:rsid w:val="009956F5"/>
    <w:rsid w:val="0099694E"/>
    <w:rsid w:val="009A0059"/>
    <w:rsid w:val="009A12DA"/>
    <w:rsid w:val="009A14A5"/>
    <w:rsid w:val="009A177A"/>
    <w:rsid w:val="009A2C6C"/>
    <w:rsid w:val="009B24E9"/>
    <w:rsid w:val="009B2BD4"/>
    <w:rsid w:val="009C406C"/>
    <w:rsid w:val="009C4C51"/>
    <w:rsid w:val="009C7E59"/>
    <w:rsid w:val="009D04D1"/>
    <w:rsid w:val="009D60A4"/>
    <w:rsid w:val="009E0445"/>
    <w:rsid w:val="009E046E"/>
    <w:rsid w:val="009E4124"/>
    <w:rsid w:val="009F56D3"/>
    <w:rsid w:val="009F740D"/>
    <w:rsid w:val="009F7642"/>
    <w:rsid w:val="00A005BC"/>
    <w:rsid w:val="00A04B24"/>
    <w:rsid w:val="00A11A26"/>
    <w:rsid w:val="00A122C8"/>
    <w:rsid w:val="00A15B80"/>
    <w:rsid w:val="00A15E56"/>
    <w:rsid w:val="00A2076B"/>
    <w:rsid w:val="00A26EF4"/>
    <w:rsid w:val="00A31FE3"/>
    <w:rsid w:val="00A33599"/>
    <w:rsid w:val="00A372B6"/>
    <w:rsid w:val="00A44D9B"/>
    <w:rsid w:val="00A47C6E"/>
    <w:rsid w:val="00A51468"/>
    <w:rsid w:val="00A52CA7"/>
    <w:rsid w:val="00A54153"/>
    <w:rsid w:val="00A54E7E"/>
    <w:rsid w:val="00A6124E"/>
    <w:rsid w:val="00A62061"/>
    <w:rsid w:val="00A63915"/>
    <w:rsid w:val="00A64F9A"/>
    <w:rsid w:val="00A6517C"/>
    <w:rsid w:val="00A65B58"/>
    <w:rsid w:val="00A72DB9"/>
    <w:rsid w:val="00A75881"/>
    <w:rsid w:val="00A7751F"/>
    <w:rsid w:val="00A833E9"/>
    <w:rsid w:val="00A9047B"/>
    <w:rsid w:val="00A91321"/>
    <w:rsid w:val="00A952F4"/>
    <w:rsid w:val="00A96C8C"/>
    <w:rsid w:val="00AA01C1"/>
    <w:rsid w:val="00AA1706"/>
    <w:rsid w:val="00AA5DB6"/>
    <w:rsid w:val="00AA5E7F"/>
    <w:rsid w:val="00AA62D3"/>
    <w:rsid w:val="00AA69F6"/>
    <w:rsid w:val="00AB5DB4"/>
    <w:rsid w:val="00AB66B4"/>
    <w:rsid w:val="00AC0B6F"/>
    <w:rsid w:val="00AC41EA"/>
    <w:rsid w:val="00AC6B08"/>
    <w:rsid w:val="00AC6C12"/>
    <w:rsid w:val="00AC78FF"/>
    <w:rsid w:val="00AC7F1C"/>
    <w:rsid w:val="00AD0C86"/>
    <w:rsid w:val="00AD46AD"/>
    <w:rsid w:val="00AD7CB6"/>
    <w:rsid w:val="00AE1724"/>
    <w:rsid w:val="00AE5436"/>
    <w:rsid w:val="00AE70FA"/>
    <w:rsid w:val="00AF231E"/>
    <w:rsid w:val="00AF34C8"/>
    <w:rsid w:val="00AF73D6"/>
    <w:rsid w:val="00B11A9D"/>
    <w:rsid w:val="00B13363"/>
    <w:rsid w:val="00B14E5B"/>
    <w:rsid w:val="00B16042"/>
    <w:rsid w:val="00B17E73"/>
    <w:rsid w:val="00B219C3"/>
    <w:rsid w:val="00B2622C"/>
    <w:rsid w:val="00B32C0F"/>
    <w:rsid w:val="00B40846"/>
    <w:rsid w:val="00B414A1"/>
    <w:rsid w:val="00B41B66"/>
    <w:rsid w:val="00B46026"/>
    <w:rsid w:val="00B4722B"/>
    <w:rsid w:val="00B540CE"/>
    <w:rsid w:val="00B550DA"/>
    <w:rsid w:val="00B610A7"/>
    <w:rsid w:val="00B63AEA"/>
    <w:rsid w:val="00B65063"/>
    <w:rsid w:val="00B654F7"/>
    <w:rsid w:val="00B66C3E"/>
    <w:rsid w:val="00B720CA"/>
    <w:rsid w:val="00B74A3B"/>
    <w:rsid w:val="00B7626B"/>
    <w:rsid w:val="00B76E8F"/>
    <w:rsid w:val="00B82691"/>
    <w:rsid w:val="00B84C2A"/>
    <w:rsid w:val="00B9308C"/>
    <w:rsid w:val="00B94B42"/>
    <w:rsid w:val="00BA34AC"/>
    <w:rsid w:val="00BA5632"/>
    <w:rsid w:val="00BB0DA3"/>
    <w:rsid w:val="00BB454D"/>
    <w:rsid w:val="00BB53DB"/>
    <w:rsid w:val="00BB5E68"/>
    <w:rsid w:val="00BB75F0"/>
    <w:rsid w:val="00BC357A"/>
    <w:rsid w:val="00BC3F28"/>
    <w:rsid w:val="00BD4CE0"/>
    <w:rsid w:val="00BE210B"/>
    <w:rsid w:val="00BE3285"/>
    <w:rsid w:val="00BE69EC"/>
    <w:rsid w:val="00BF08D2"/>
    <w:rsid w:val="00BF1348"/>
    <w:rsid w:val="00BF20A4"/>
    <w:rsid w:val="00BF7B31"/>
    <w:rsid w:val="00C027D3"/>
    <w:rsid w:val="00C10452"/>
    <w:rsid w:val="00C20DB2"/>
    <w:rsid w:val="00C210D1"/>
    <w:rsid w:val="00C24B15"/>
    <w:rsid w:val="00C25EBB"/>
    <w:rsid w:val="00C260E5"/>
    <w:rsid w:val="00C328CC"/>
    <w:rsid w:val="00C41E1D"/>
    <w:rsid w:val="00C43F3A"/>
    <w:rsid w:val="00C454ED"/>
    <w:rsid w:val="00C4718F"/>
    <w:rsid w:val="00C479E2"/>
    <w:rsid w:val="00C51C0D"/>
    <w:rsid w:val="00C52BA3"/>
    <w:rsid w:val="00C73FC3"/>
    <w:rsid w:val="00C74409"/>
    <w:rsid w:val="00C77A17"/>
    <w:rsid w:val="00C805C2"/>
    <w:rsid w:val="00C814A7"/>
    <w:rsid w:val="00C82550"/>
    <w:rsid w:val="00C9268E"/>
    <w:rsid w:val="00C9447A"/>
    <w:rsid w:val="00C96A7F"/>
    <w:rsid w:val="00C97283"/>
    <w:rsid w:val="00CA207F"/>
    <w:rsid w:val="00CA2A76"/>
    <w:rsid w:val="00CA2F01"/>
    <w:rsid w:val="00CA4CF4"/>
    <w:rsid w:val="00CA5F14"/>
    <w:rsid w:val="00CA7C53"/>
    <w:rsid w:val="00CB693F"/>
    <w:rsid w:val="00CC5893"/>
    <w:rsid w:val="00CD1AC9"/>
    <w:rsid w:val="00CD3314"/>
    <w:rsid w:val="00CE45E3"/>
    <w:rsid w:val="00CE518E"/>
    <w:rsid w:val="00CE5D88"/>
    <w:rsid w:val="00CF179E"/>
    <w:rsid w:val="00CF6A27"/>
    <w:rsid w:val="00CF70E8"/>
    <w:rsid w:val="00CF7D4E"/>
    <w:rsid w:val="00D02D25"/>
    <w:rsid w:val="00D1284A"/>
    <w:rsid w:val="00D1561B"/>
    <w:rsid w:val="00D15A24"/>
    <w:rsid w:val="00D15EE8"/>
    <w:rsid w:val="00D24103"/>
    <w:rsid w:val="00D26508"/>
    <w:rsid w:val="00D30430"/>
    <w:rsid w:val="00D33B56"/>
    <w:rsid w:val="00D36E50"/>
    <w:rsid w:val="00D417A9"/>
    <w:rsid w:val="00D42F57"/>
    <w:rsid w:val="00D43B49"/>
    <w:rsid w:val="00D46F77"/>
    <w:rsid w:val="00D5035D"/>
    <w:rsid w:val="00D52A9E"/>
    <w:rsid w:val="00D550C5"/>
    <w:rsid w:val="00D55650"/>
    <w:rsid w:val="00D55868"/>
    <w:rsid w:val="00D562CF"/>
    <w:rsid w:val="00D56FC8"/>
    <w:rsid w:val="00D62BA7"/>
    <w:rsid w:val="00D64977"/>
    <w:rsid w:val="00D73D01"/>
    <w:rsid w:val="00D74991"/>
    <w:rsid w:val="00D749F1"/>
    <w:rsid w:val="00D75CFD"/>
    <w:rsid w:val="00D779F5"/>
    <w:rsid w:val="00D81548"/>
    <w:rsid w:val="00D83C6C"/>
    <w:rsid w:val="00D86304"/>
    <w:rsid w:val="00D93AA6"/>
    <w:rsid w:val="00D95479"/>
    <w:rsid w:val="00DA1722"/>
    <w:rsid w:val="00DA3C05"/>
    <w:rsid w:val="00DA666A"/>
    <w:rsid w:val="00DC14AE"/>
    <w:rsid w:val="00DD0A82"/>
    <w:rsid w:val="00DD3B3A"/>
    <w:rsid w:val="00DD3BE3"/>
    <w:rsid w:val="00DD5E25"/>
    <w:rsid w:val="00DE05BB"/>
    <w:rsid w:val="00DE0D2D"/>
    <w:rsid w:val="00DE61FE"/>
    <w:rsid w:val="00DE7761"/>
    <w:rsid w:val="00DF20B1"/>
    <w:rsid w:val="00DF50B2"/>
    <w:rsid w:val="00E01859"/>
    <w:rsid w:val="00E106CE"/>
    <w:rsid w:val="00E11F8E"/>
    <w:rsid w:val="00E16D05"/>
    <w:rsid w:val="00E2261A"/>
    <w:rsid w:val="00E22BB5"/>
    <w:rsid w:val="00E22D65"/>
    <w:rsid w:val="00E26454"/>
    <w:rsid w:val="00E3256F"/>
    <w:rsid w:val="00E367DF"/>
    <w:rsid w:val="00E37D1D"/>
    <w:rsid w:val="00E45462"/>
    <w:rsid w:val="00E54B1C"/>
    <w:rsid w:val="00E569DC"/>
    <w:rsid w:val="00E56C44"/>
    <w:rsid w:val="00E56D89"/>
    <w:rsid w:val="00E63191"/>
    <w:rsid w:val="00E72C81"/>
    <w:rsid w:val="00E84141"/>
    <w:rsid w:val="00E8459A"/>
    <w:rsid w:val="00E877BF"/>
    <w:rsid w:val="00E935EB"/>
    <w:rsid w:val="00E96098"/>
    <w:rsid w:val="00E964D7"/>
    <w:rsid w:val="00EA20B7"/>
    <w:rsid w:val="00EA3CA6"/>
    <w:rsid w:val="00EB0BA2"/>
    <w:rsid w:val="00EB5EC8"/>
    <w:rsid w:val="00EB644D"/>
    <w:rsid w:val="00EC4534"/>
    <w:rsid w:val="00EC5871"/>
    <w:rsid w:val="00EC711E"/>
    <w:rsid w:val="00ED0E38"/>
    <w:rsid w:val="00ED11B8"/>
    <w:rsid w:val="00ED71D0"/>
    <w:rsid w:val="00ED7C4B"/>
    <w:rsid w:val="00EE0A84"/>
    <w:rsid w:val="00EE6824"/>
    <w:rsid w:val="00EF28B3"/>
    <w:rsid w:val="00EF3AC4"/>
    <w:rsid w:val="00EF588F"/>
    <w:rsid w:val="00F02D1A"/>
    <w:rsid w:val="00F02DBE"/>
    <w:rsid w:val="00F04932"/>
    <w:rsid w:val="00F05CD7"/>
    <w:rsid w:val="00F158A5"/>
    <w:rsid w:val="00F21222"/>
    <w:rsid w:val="00F21DB2"/>
    <w:rsid w:val="00F23BCE"/>
    <w:rsid w:val="00F277F7"/>
    <w:rsid w:val="00F303EB"/>
    <w:rsid w:val="00F31A79"/>
    <w:rsid w:val="00F4015F"/>
    <w:rsid w:val="00F4066E"/>
    <w:rsid w:val="00F41623"/>
    <w:rsid w:val="00F46CF3"/>
    <w:rsid w:val="00F52878"/>
    <w:rsid w:val="00F53EB2"/>
    <w:rsid w:val="00F55598"/>
    <w:rsid w:val="00F612DD"/>
    <w:rsid w:val="00F7550B"/>
    <w:rsid w:val="00F8664D"/>
    <w:rsid w:val="00F86CE7"/>
    <w:rsid w:val="00F87DD7"/>
    <w:rsid w:val="00F904E7"/>
    <w:rsid w:val="00F921FC"/>
    <w:rsid w:val="00F948E3"/>
    <w:rsid w:val="00F954A2"/>
    <w:rsid w:val="00FA7A23"/>
    <w:rsid w:val="00FB4A1B"/>
    <w:rsid w:val="00FB7D5D"/>
    <w:rsid w:val="00FC0864"/>
    <w:rsid w:val="00FC15E0"/>
    <w:rsid w:val="00FC262E"/>
    <w:rsid w:val="00FC387E"/>
    <w:rsid w:val="00FC644E"/>
    <w:rsid w:val="00FC684E"/>
    <w:rsid w:val="00FD06D8"/>
    <w:rsid w:val="00FD0E9A"/>
    <w:rsid w:val="00FD5038"/>
    <w:rsid w:val="00FD6AD6"/>
    <w:rsid w:val="00FE03C4"/>
    <w:rsid w:val="00FE5259"/>
    <w:rsid w:val="00FF58F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2EC12"/>
  <w15:docId w15:val="{1BC3D3A8-27CB-45E4-B378-1D3D1A01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C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335259"/>
    <w:pPr>
      <w:keepNext/>
      <w:spacing w:after="0" w:line="240" w:lineRule="auto"/>
      <w:outlineLvl w:val="1"/>
    </w:pPr>
    <w:rPr>
      <w:sz w:val="24"/>
      <w:u w:val="single"/>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335259"/>
    <w:rPr>
      <w:sz w:val="24"/>
      <w:u w:val="single"/>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BalloonText">
    <w:name w:val="Balloon Text"/>
    <w:basedOn w:val="Normal"/>
    <w:link w:val="BalloonTextChar"/>
    <w:uiPriority w:val="99"/>
    <w:semiHidden/>
    <w:unhideWhenUsed/>
    <w:rsid w:val="00BD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CE0"/>
    <w:rPr>
      <w:rFonts w:ascii="Tahoma" w:hAnsi="Tahoma" w:cs="Tahoma"/>
      <w:sz w:val="16"/>
      <w:szCs w:val="16"/>
    </w:rPr>
  </w:style>
  <w:style w:type="paragraph" w:styleId="ListParagraph">
    <w:name w:val="List Paragraph"/>
    <w:basedOn w:val="Normal"/>
    <w:uiPriority w:val="34"/>
    <w:qFormat/>
    <w:rsid w:val="002D4603"/>
    <w:pPr>
      <w:ind w:left="720"/>
      <w:contextualSpacing/>
    </w:pPr>
  </w:style>
  <w:style w:type="character" w:customStyle="1" w:styleId="invert">
    <w:name w:val="invert"/>
    <w:basedOn w:val="DefaultParagraphFont"/>
    <w:rsid w:val="002D4603"/>
  </w:style>
  <w:style w:type="character" w:styleId="UnresolvedMention">
    <w:name w:val="Unresolved Mention"/>
    <w:basedOn w:val="DefaultParagraphFont"/>
    <w:uiPriority w:val="99"/>
    <w:semiHidden/>
    <w:unhideWhenUsed/>
    <w:rsid w:val="00CA2A76"/>
    <w:rPr>
      <w:color w:val="605E5C"/>
      <w:shd w:val="clear" w:color="auto" w:fill="E1DFDD"/>
    </w:rPr>
  </w:style>
  <w:style w:type="character" w:styleId="FollowedHyperlink">
    <w:name w:val="FollowedHyperlink"/>
    <w:basedOn w:val="DefaultParagraphFont"/>
    <w:uiPriority w:val="99"/>
    <w:semiHidden/>
    <w:unhideWhenUsed/>
    <w:rsid w:val="00427641"/>
    <w:rPr>
      <w:color w:val="954F72" w:themeColor="followedHyperlink"/>
      <w:u w:val="single"/>
    </w:rPr>
  </w:style>
  <w:style w:type="character" w:styleId="CommentReference">
    <w:name w:val="annotation reference"/>
    <w:basedOn w:val="DefaultParagraphFont"/>
    <w:uiPriority w:val="99"/>
    <w:semiHidden/>
    <w:unhideWhenUsed/>
    <w:rsid w:val="00761691"/>
    <w:rPr>
      <w:sz w:val="16"/>
      <w:szCs w:val="16"/>
    </w:rPr>
  </w:style>
  <w:style w:type="paragraph" w:styleId="CommentText">
    <w:name w:val="annotation text"/>
    <w:basedOn w:val="Normal"/>
    <w:link w:val="CommentTextChar"/>
    <w:uiPriority w:val="99"/>
    <w:semiHidden/>
    <w:unhideWhenUsed/>
    <w:rsid w:val="00761691"/>
    <w:pPr>
      <w:spacing w:line="240" w:lineRule="auto"/>
    </w:pPr>
    <w:rPr>
      <w:sz w:val="20"/>
      <w:szCs w:val="20"/>
    </w:rPr>
  </w:style>
  <w:style w:type="character" w:customStyle="1" w:styleId="CommentTextChar">
    <w:name w:val="Comment Text Char"/>
    <w:basedOn w:val="DefaultParagraphFont"/>
    <w:link w:val="CommentText"/>
    <w:uiPriority w:val="99"/>
    <w:semiHidden/>
    <w:rsid w:val="00761691"/>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61691"/>
    <w:rPr>
      <w:b/>
      <w:bCs/>
    </w:rPr>
  </w:style>
  <w:style w:type="character" w:customStyle="1" w:styleId="CommentSubjectChar">
    <w:name w:val="Comment Subject Char"/>
    <w:basedOn w:val="CommentTextChar"/>
    <w:link w:val="CommentSubject"/>
    <w:uiPriority w:val="99"/>
    <w:semiHidden/>
    <w:rsid w:val="00761691"/>
    <w:rPr>
      <w:rFonts w:ascii="Century Gothic" w:hAnsi="Century Gothic"/>
      <w:b/>
      <w:bCs/>
      <w:sz w:val="20"/>
      <w:szCs w:val="20"/>
    </w:rPr>
  </w:style>
  <w:style w:type="paragraph" w:styleId="Revision">
    <w:name w:val="Revision"/>
    <w:hidden/>
    <w:uiPriority w:val="99"/>
    <w:semiHidden/>
    <w:rsid w:val="00381C8A"/>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7929">
      <w:bodyDiv w:val="1"/>
      <w:marLeft w:val="0"/>
      <w:marRight w:val="0"/>
      <w:marTop w:val="0"/>
      <w:marBottom w:val="0"/>
      <w:divBdr>
        <w:top w:val="none" w:sz="0" w:space="0" w:color="auto"/>
        <w:left w:val="none" w:sz="0" w:space="0" w:color="auto"/>
        <w:bottom w:val="none" w:sz="0" w:space="0" w:color="auto"/>
        <w:right w:val="none" w:sz="0" w:space="0" w:color="auto"/>
      </w:divBdr>
    </w:div>
    <w:div w:id="1703818995">
      <w:bodyDiv w:val="1"/>
      <w:marLeft w:val="0"/>
      <w:marRight w:val="0"/>
      <w:marTop w:val="0"/>
      <w:marBottom w:val="0"/>
      <w:divBdr>
        <w:top w:val="none" w:sz="0" w:space="0" w:color="auto"/>
        <w:left w:val="none" w:sz="0" w:space="0" w:color="auto"/>
        <w:bottom w:val="none" w:sz="0" w:space="0" w:color="auto"/>
        <w:right w:val="none" w:sz="0" w:space="0" w:color="auto"/>
      </w:divBdr>
    </w:div>
    <w:div w:id="1859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be\OneDrive\Desktop\IC-Research-Protocol-1062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B961-DE72-4804-B0EB-1AD02579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IC-Research-Protocol-10628_WORD</Template>
  <TotalTime>0</TotalTime>
  <Pages>14</Pages>
  <Words>6993</Words>
  <Characters>39863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Roberts</dc:creator>
  <cp:lastModifiedBy>Alex Roberts</cp:lastModifiedBy>
  <cp:revision>4</cp:revision>
  <cp:lastPrinted>2021-04-27T09:20:00Z</cp:lastPrinted>
  <dcterms:created xsi:type="dcterms:W3CDTF">2022-09-28T23:36:00Z</dcterms:created>
  <dcterms:modified xsi:type="dcterms:W3CDTF">2022-09-30T08:26:00Z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4b5af-ab42-45d5-91e7-45583bed1b2a_Enabled">
    <vt:lpwstr>true</vt:lpwstr>
  </property>
  <property fmtid="{D5CDD505-2E9C-101B-9397-08002B2CF9AE}" pid="3" name="MSIP_Label_9df4b5af-ab42-45d5-91e7-45583bed1b2a_SetDate">
    <vt:lpwstr>2021-03-15T23:44:51Z</vt:lpwstr>
  </property>
  <property fmtid="{D5CDD505-2E9C-101B-9397-08002B2CF9AE}" pid="4" name="MSIP_Label_9df4b5af-ab42-45d5-91e7-45583bed1b2a_Method">
    <vt:lpwstr>Standard</vt:lpwstr>
  </property>
  <property fmtid="{D5CDD505-2E9C-101B-9397-08002B2CF9AE}" pid="5" name="MSIP_Label_9df4b5af-ab42-45d5-91e7-45583bed1b2a_Name">
    <vt:lpwstr>9df4b5af-ab42-45d5-91e7-45583bed1b2a</vt:lpwstr>
  </property>
  <property fmtid="{D5CDD505-2E9C-101B-9397-08002B2CF9AE}" pid="6" name="MSIP_Label_9df4b5af-ab42-45d5-91e7-45583bed1b2a_SiteId">
    <vt:lpwstr>601e5460-b1bf-49c0-bd2d-e76ffc186a8d</vt:lpwstr>
  </property>
  <property fmtid="{D5CDD505-2E9C-101B-9397-08002B2CF9AE}" pid="7" name="MSIP_Label_9df4b5af-ab42-45d5-91e7-45583bed1b2a_ActionId">
    <vt:lpwstr>d383ff8b-bd04-4a67-b7a2-fd31e2376ccb</vt:lpwstr>
  </property>
  <property fmtid="{D5CDD505-2E9C-101B-9397-08002B2CF9AE}" pid="8" name="MSIP_Label_9df4b5af-ab42-45d5-91e7-45583bed1b2a_ContentBits">
    <vt:lpwstr>0</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 11th edition</vt:lpwstr>
  </property>
  <property fmtid="{D5CDD505-2E9C-101B-9397-08002B2CF9AE}" pid="11" name="Mendeley Recent Style Id 1_1">
    <vt:lpwstr>http://www.zotero.org/styles/apa</vt:lpwstr>
  </property>
  <property fmtid="{D5CDD505-2E9C-101B-9397-08002B2CF9AE}" pid="12" name="Mendeley Recent Style Name 1_1">
    <vt:lpwstr>American Psychological Association 7th edition</vt:lpwstr>
  </property>
  <property fmtid="{D5CDD505-2E9C-101B-9397-08002B2CF9AE}" pid="13" name="Mendeley Recent Style Id 2_1">
    <vt:lpwstr>http://www.zotero.org/styles/american-sociological-association</vt:lpwstr>
  </property>
  <property fmtid="{D5CDD505-2E9C-101B-9397-08002B2CF9AE}" pid="14" name="Mendeley Recent Style Name 2_1">
    <vt:lpwstr>American Sociological Association 6th edition</vt:lpwstr>
  </property>
  <property fmtid="{D5CDD505-2E9C-101B-9397-08002B2CF9AE}" pid="15" name="Mendeley Recent Style Id 3_1">
    <vt:lpwstr>http://www.zotero.org/styles/bmj</vt:lpwstr>
  </property>
  <property fmtid="{D5CDD505-2E9C-101B-9397-08002B2CF9AE}" pid="16" name="Mendeley Recent Style Name 3_1">
    <vt:lpwstr>BMJ</vt:lpwstr>
  </property>
  <property fmtid="{D5CDD505-2E9C-101B-9397-08002B2CF9AE}" pid="17" name="Mendeley Recent Style Id 4_1">
    <vt:lpwstr>http://www.zotero.org/styles/bmj-open-diabetes-research-and-care</vt:lpwstr>
  </property>
  <property fmtid="{D5CDD505-2E9C-101B-9397-08002B2CF9AE}" pid="18" name="Mendeley Recent Style Name 4_1">
    <vt:lpwstr>BMJ Open Diabetes Research &amp; Care</vt:lpwstr>
  </property>
  <property fmtid="{D5CDD505-2E9C-101B-9397-08002B2CF9AE}" pid="19" name="Mendeley Recent Style Id 5_1">
    <vt:lpwstr>http://www.zotero.org/styles/ieee</vt:lpwstr>
  </property>
  <property fmtid="{D5CDD505-2E9C-101B-9397-08002B2CF9AE}" pid="20" name="Mendeley Recent Style Name 5_1">
    <vt:lpwstr>IEEE</vt:lpwstr>
  </property>
  <property fmtid="{D5CDD505-2E9C-101B-9397-08002B2CF9AE}" pid="21" name="Mendeley Recent Style Id 6_1">
    <vt:lpwstr>http://www.zotero.org/styles/springer-vancouver</vt:lpwstr>
  </property>
  <property fmtid="{D5CDD505-2E9C-101B-9397-08002B2CF9AE}" pid="22" name="Mendeley Recent Style Name 6_1">
    <vt:lpwstr>Springer - Vancouver</vt:lpwstr>
  </property>
  <property fmtid="{D5CDD505-2E9C-101B-9397-08002B2CF9AE}" pid="23" name="Mendeley Recent Style Id 7_1">
    <vt:lpwstr>http://www.zotero.org/styles/springer-vancouver-author-date</vt:lpwstr>
  </property>
  <property fmtid="{D5CDD505-2E9C-101B-9397-08002B2CF9AE}" pid="24" name="Mendeley Recent Style Name 7_1">
    <vt:lpwstr>Springer - Vancouver (author-date)</vt:lpwstr>
  </property>
  <property fmtid="{D5CDD505-2E9C-101B-9397-08002B2CF9AE}" pid="25" name="Mendeley Recent Style Id 8_1">
    <vt:lpwstr>http://www.zotero.org/styles/vancouver</vt:lpwstr>
  </property>
  <property fmtid="{D5CDD505-2E9C-101B-9397-08002B2CF9AE}" pid="26" name="Mendeley Recent Style Name 8_1">
    <vt:lpwstr>Vancouver</vt:lpwstr>
  </property>
  <property fmtid="{D5CDD505-2E9C-101B-9397-08002B2CF9AE}" pid="27" name="Mendeley Recent Style Id 9_1">
    <vt:lpwstr>http://www.zotero.org/styles/vancouver-superscript</vt:lpwstr>
  </property>
  <property fmtid="{D5CDD505-2E9C-101B-9397-08002B2CF9AE}" pid="28" name="Mendeley Recent Style Name 9_1">
    <vt:lpwstr>Vancouver (superscript)</vt:lpwstr>
  </property>
  <property fmtid="{D5CDD505-2E9C-101B-9397-08002B2CF9AE}" pid="29" name="Mendeley Document_1">
    <vt:lpwstr>True</vt:lpwstr>
  </property>
  <property fmtid="{D5CDD505-2E9C-101B-9397-08002B2CF9AE}" pid="30" name="Mendeley Unique User Id_1">
    <vt:lpwstr>0871bd64-cb9a-3335-a345-6287bf4fc4a9</vt:lpwstr>
  </property>
  <property fmtid="{D5CDD505-2E9C-101B-9397-08002B2CF9AE}" pid="31" name="Mendeley Citation Style_1">
    <vt:lpwstr>http://www.zotero.org/styles/american-medical-association</vt:lpwstr>
  </property>
</Properties>
</file>