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5357D" w14:textId="77777777" w:rsidR="00E07B5C" w:rsidRPr="005E7174" w:rsidRDefault="00E07B5C" w:rsidP="003B371D">
      <w:pPr>
        <w:jc w:val="center"/>
        <w:rPr>
          <w:rFonts w:asciiTheme="majorHAnsi" w:hAnsiTheme="majorHAnsi"/>
          <w:sz w:val="24"/>
        </w:rPr>
      </w:pPr>
    </w:p>
    <w:p w14:paraId="21D8CFCA" w14:textId="39B48D50" w:rsidR="00012AD6" w:rsidRPr="005E7174" w:rsidRDefault="00012AD6" w:rsidP="00023B27">
      <w:pPr>
        <w:jc w:val="center"/>
        <w:rPr>
          <w:rFonts w:asciiTheme="majorHAnsi" w:hAnsiTheme="majorHAnsi"/>
          <w:sz w:val="24"/>
        </w:rPr>
      </w:pPr>
    </w:p>
    <w:p w14:paraId="15A84FAD" w14:textId="71141FBE" w:rsidR="00012AD6" w:rsidRPr="005E7174" w:rsidRDefault="00012AD6" w:rsidP="00023B27">
      <w:pPr>
        <w:jc w:val="center"/>
        <w:rPr>
          <w:rFonts w:asciiTheme="majorHAnsi" w:hAnsiTheme="majorHAnsi"/>
          <w:sz w:val="24"/>
        </w:rPr>
      </w:pPr>
    </w:p>
    <w:p w14:paraId="75056AC6" w14:textId="26707BB2" w:rsidR="00012AD6" w:rsidRPr="005E7174" w:rsidRDefault="00012AD6" w:rsidP="00023B27">
      <w:pPr>
        <w:jc w:val="center"/>
        <w:rPr>
          <w:rFonts w:asciiTheme="majorHAnsi" w:hAnsiTheme="majorHAnsi"/>
          <w:sz w:val="24"/>
        </w:rPr>
      </w:pPr>
    </w:p>
    <w:p w14:paraId="6BDE2058" w14:textId="376AFE63" w:rsidR="00E07B5C" w:rsidRPr="005E7174" w:rsidRDefault="00E07B5C" w:rsidP="00023B27">
      <w:pPr>
        <w:jc w:val="center"/>
        <w:rPr>
          <w:rFonts w:asciiTheme="majorHAnsi" w:hAnsiTheme="majorHAnsi"/>
          <w:sz w:val="24"/>
          <w:szCs w:val="24"/>
        </w:rPr>
      </w:pPr>
    </w:p>
    <w:p w14:paraId="3E5F750E" w14:textId="4ED25333" w:rsidR="007A448A" w:rsidRDefault="007A448A" w:rsidP="005E7174">
      <w:pPr>
        <w:jc w:val="center"/>
        <w:rPr>
          <w:rFonts w:asciiTheme="majorHAnsi" w:hAnsiTheme="majorHAnsi"/>
          <w:sz w:val="72"/>
          <w:szCs w:val="72"/>
        </w:rPr>
      </w:pPr>
      <w:r>
        <w:rPr>
          <w:rFonts w:asciiTheme="majorHAnsi" w:hAnsiTheme="majorHAnsi"/>
          <w:sz w:val="72"/>
          <w:szCs w:val="72"/>
        </w:rPr>
        <w:t>Family Diabetes Intervention</w:t>
      </w:r>
      <w:r w:rsidR="00C258B4">
        <w:rPr>
          <w:rFonts w:asciiTheme="majorHAnsi" w:hAnsiTheme="majorHAnsi"/>
          <w:sz w:val="72"/>
          <w:szCs w:val="72"/>
        </w:rPr>
        <w:t xml:space="preserve"> Programme (FDIP)</w:t>
      </w:r>
    </w:p>
    <w:p w14:paraId="0966A687" w14:textId="10BD046D" w:rsidR="00E07B5C" w:rsidRPr="005E7174" w:rsidRDefault="00E07B5C" w:rsidP="005E7174">
      <w:pPr>
        <w:jc w:val="center"/>
        <w:rPr>
          <w:rFonts w:asciiTheme="majorHAnsi" w:hAnsiTheme="majorHAnsi"/>
        </w:rPr>
      </w:pPr>
      <w:r w:rsidRPr="005E7174">
        <w:rPr>
          <w:rFonts w:asciiTheme="majorHAnsi" w:hAnsiTheme="majorHAnsi"/>
          <w:sz w:val="72"/>
          <w:szCs w:val="72"/>
        </w:rPr>
        <w:t>Protocol</w:t>
      </w:r>
    </w:p>
    <w:p w14:paraId="420F35ED" w14:textId="77777777" w:rsidR="00E07B5C" w:rsidRPr="005E7174" w:rsidRDefault="00E07B5C" w:rsidP="003B371D">
      <w:pPr>
        <w:jc w:val="center"/>
        <w:rPr>
          <w:rFonts w:asciiTheme="majorHAnsi" w:hAnsiTheme="majorHAnsi"/>
          <w:sz w:val="24"/>
        </w:rPr>
      </w:pPr>
    </w:p>
    <w:p w14:paraId="38530ED0" w14:textId="23D84EB4" w:rsidR="00271A79" w:rsidRDefault="007A448A" w:rsidP="001D6ADF">
      <w:pPr>
        <w:spacing w:line="300" w:lineRule="exact"/>
        <w:jc w:val="center"/>
        <w:rPr>
          <w:rFonts w:asciiTheme="majorHAnsi" w:hAnsiTheme="majorHAnsi"/>
          <w:lang w:val="en-GB"/>
        </w:rPr>
      </w:pPr>
      <w:r>
        <w:rPr>
          <w:rFonts w:asciiTheme="majorHAnsi" w:hAnsiTheme="majorHAnsi" w:cs="Arial"/>
          <w:iCs/>
        </w:rPr>
        <w:t>Co-design &amp; Implementation of a Pacific Family Diabetes Intervention: pilot</w:t>
      </w:r>
      <w:r w:rsidR="001D6ADF" w:rsidRPr="005E7174">
        <w:rPr>
          <w:rFonts w:asciiTheme="majorHAnsi" w:hAnsiTheme="majorHAnsi" w:cs="Arial"/>
          <w:iCs/>
        </w:rPr>
        <w:t xml:space="preserve"> approach </w:t>
      </w:r>
    </w:p>
    <w:p w14:paraId="3A27A85F" w14:textId="62A9289A" w:rsidR="00E07B5C" w:rsidRPr="005E7174" w:rsidRDefault="00E07B5C" w:rsidP="001D6ADF">
      <w:pPr>
        <w:spacing w:line="300" w:lineRule="exact"/>
        <w:jc w:val="center"/>
        <w:rPr>
          <w:rFonts w:asciiTheme="majorHAnsi" w:hAnsiTheme="majorHAnsi" w:cs="Arial"/>
          <w:iCs/>
        </w:rPr>
      </w:pPr>
    </w:p>
    <w:p w14:paraId="7CAE9C84" w14:textId="77777777" w:rsidR="005C2D75" w:rsidRPr="005E7174" w:rsidRDefault="005C2D75" w:rsidP="003B371D">
      <w:pPr>
        <w:jc w:val="center"/>
        <w:rPr>
          <w:rFonts w:asciiTheme="majorHAnsi" w:hAnsiTheme="majorHAnsi"/>
          <w:sz w:val="24"/>
        </w:rPr>
      </w:pPr>
    </w:p>
    <w:p w14:paraId="1E730AA6" w14:textId="05617DF3" w:rsidR="00E07B5C" w:rsidRPr="007A448A" w:rsidRDefault="004157CB" w:rsidP="003B371D">
      <w:pPr>
        <w:jc w:val="center"/>
        <w:rPr>
          <w:rStyle w:val="Bold"/>
          <w:rFonts w:asciiTheme="majorHAnsi" w:hAnsiTheme="majorHAnsi"/>
          <w:i/>
          <w:iCs/>
          <w:sz w:val="24"/>
        </w:rPr>
      </w:pPr>
      <w:r w:rsidRPr="005E7174">
        <w:rPr>
          <w:rStyle w:val="Bold"/>
          <w:rFonts w:asciiTheme="majorHAnsi" w:hAnsiTheme="majorHAnsi"/>
          <w:sz w:val="24"/>
        </w:rPr>
        <w:t>Trial Registration Number</w:t>
      </w:r>
      <w:r w:rsidR="008D51C7" w:rsidRPr="005E7174">
        <w:rPr>
          <w:rStyle w:val="Bold"/>
          <w:rFonts w:asciiTheme="majorHAnsi" w:hAnsiTheme="majorHAnsi"/>
          <w:b w:val="0"/>
          <w:sz w:val="24"/>
          <w:szCs w:val="24"/>
        </w:rPr>
        <w:t>:</w:t>
      </w:r>
      <w:r w:rsidR="00EC2BC1" w:rsidRPr="005E7174">
        <w:rPr>
          <w:rStyle w:val="Bold"/>
          <w:rFonts w:asciiTheme="majorHAnsi" w:hAnsiTheme="majorHAnsi"/>
          <w:b w:val="0"/>
          <w:sz w:val="24"/>
          <w:szCs w:val="24"/>
        </w:rPr>
        <w:t xml:space="preserve"> </w:t>
      </w:r>
      <w:r w:rsidR="009901C9">
        <w:rPr>
          <w:rStyle w:val="Bold"/>
          <w:rFonts w:asciiTheme="majorHAnsi" w:hAnsiTheme="majorHAnsi"/>
          <w:b w:val="0"/>
          <w:i/>
          <w:iCs/>
          <w:sz w:val="24"/>
          <w:szCs w:val="24"/>
        </w:rPr>
        <w:t>registration submitted to ANZCTR</w:t>
      </w:r>
    </w:p>
    <w:p w14:paraId="09A17FF7" w14:textId="77777777" w:rsidR="008D51C7" w:rsidRPr="005E7174" w:rsidRDefault="008D51C7" w:rsidP="003B371D">
      <w:pPr>
        <w:jc w:val="center"/>
        <w:rPr>
          <w:rStyle w:val="Bold"/>
          <w:rFonts w:asciiTheme="majorHAnsi" w:hAnsiTheme="majorHAnsi"/>
          <w:sz w:val="24"/>
        </w:rPr>
      </w:pPr>
    </w:p>
    <w:p w14:paraId="0EF92A84" w14:textId="3FD07D3E" w:rsidR="008D51C7" w:rsidRDefault="008D51C7" w:rsidP="008D51C7">
      <w:pPr>
        <w:jc w:val="center"/>
        <w:rPr>
          <w:rStyle w:val="Bold"/>
          <w:rFonts w:asciiTheme="majorHAnsi" w:hAnsiTheme="majorHAnsi"/>
          <w:bCs w:val="0"/>
          <w:sz w:val="24"/>
        </w:rPr>
      </w:pPr>
      <w:r w:rsidRPr="005E7174">
        <w:rPr>
          <w:rStyle w:val="Bold"/>
          <w:rFonts w:asciiTheme="majorHAnsi" w:hAnsiTheme="majorHAnsi"/>
          <w:bCs w:val="0"/>
          <w:sz w:val="24"/>
        </w:rPr>
        <w:t xml:space="preserve">(Universal Trial Number </w:t>
      </w:r>
      <w:r w:rsidR="00AF4863" w:rsidRPr="006C7F01">
        <w:rPr>
          <w:rStyle w:val="Bold"/>
          <w:rFonts w:asciiTheme="majorHAnsi" w:hAnsiTheme="majorHAnsi"/>
          <w:sz w:val="24"/>
        </w:rPr>
        <w:t>U</w:t>
      </w:r>
      <w:r w:rsidR="007A448A">
        <w:rPr>
          <w:rStyle w:val="Bold"/>
          <w:rFonts w:asciiTheme="majorHAnsi" w:hAnsiTheme="majorHAnsi"/>
          <w:sz w:val="24"/>
        </w:rPr>
        <w:t>1111-1266-0219</w:t>
      </w:r>
      <w:r w:rsidRPr="005E7174">
        <w:rPr>
          <w:rStyle w:val="Bold"/>
          <w:rFonts w:asciiTheme="majorHAnsi" w:hAnsiTheme="majorHAnsi"/>
          <w:bCs w:val="0"/>
          <w:sz w:val="24"/>
        </w:rPr>
        <w:t>)</w:t>
      </w:r>
    </w:p>
    <w:p w14:paraId="499D87AD" w14:textId="3C617FBA" w:rsidR="007A448A" w:rsidRPr="005E7174" w:rsidRDefault="007A448A" w:rsidP="008D51C7">
      <w:pPr>
        <w:jc w:val="center"/>
        <w:rPr>
          <w:rStyle w:val="Bold"/>
          <w:rFonts w:asciiTheme="majorHAnsi" w:hAnsiTheme="majorHAnsi"/>
          <w:sz w:val="24"/>
        </w:rPr>
      </w:pPr>
    </w:p>
    <w:p w14:paraId="57273593" w14:textId="77777777" w:rsidR="008D51C7" w:rsidRPr="005E7174" w:rsidRDefault="008D51C7" w:rsidP="003B371D">
      <w:pPr>
        <w:jc w:val="center"/>
        <w:rPr>
          <w:rStyle w:val="Bold"/>
          <w:rFonts w:asciiTheme="majorHAnsi" w:hAnsiTheme="majorHAnsi"/>
          <w:sz w:val="24"/>
        </w:rPr>
      </w:pPr>
    </w:p>
    <w:p w14:paraId="36EABE08" w14:textId="77777777" w:rsidR="00E07B5C" w:rsidRPr="005E7174" w:rsidRDefault="00E07B5C" w:rsidP="005E7174">
      <w:pPr>
        <w:rPr>
          <w:rFonts w:asciiTheme="majorHAnsi" w:hAnsiTheme="majorHAnsi"/>
          <w:sz w:val="24"/>
        </w:rPr>
      </w:pPr>
    </w:p>
    <w:p w14:paraId="35F5215A" w14:textId="77777777" w:rsidR="005E7174" w:rsidRPr="005E7174" w:rsidRDefault="00E07B5C" w:rsidP="005E7174">
      <w:pPr>
        <w:pStyle w:val="BodyText"/>
        <w:rPr>
          <w:rStyle w:val="Bold"/>
          <w:rFonts w:asciiTheme="majorHAnsi" w:hAnsiTheme="majorHAnsi"/>
          <w:sz w:val="24"/>
        </w:rPr>
      </w:pPr>
      <w:r w:rsidRPr="005E7174">
        <w:rPr>
          <w:rStyle w:val="Bold"/>
          <w:rFonts w:asciiTheme="majorHAnsi" w:hAnsiTheme="majorHAnsi"/>
          <w:sz w:val="24"/>
        </w:rPr>
        <w:t>Principal Investigator</w:t>
      </w:r>
      <w:r w:rsidR="005E7174" w:rsidRPr="005E7174">
        <w:rPr>
          <w:rStyle w:val="Bold"/>
          <w:rFonts w:asciiTheme="majorHAnsi" w:hAnsiTheme="majorHAnsi"/>
          <w:sz w:val="24"/>
        </w:rPr>
        <w:t xml:space="preserve">s: </w:t>
      </w:r>
    </w:p>
    <w:p w14:paraId="642C12E1" w14:textId="7108DC5F" w:rsidR="005E7174" w:rsidRPr="005E7174" w:rsidRDefault="007A448A" w:rsidP="005D0312">
      <w:pPr>
        <w:pStyle w:val="BodyText"/>
        <w:spacing w:after="0"/>
        <w:rPr>
          <w:rFonts w:asciiTheme="majorHAnsi" w:hAnsiTheme="majorHAnsi" w:cs="Arial"/>
          <w:i/>
          <w:szCs w:val="24"/>
        </w:rPr>
      </w:pPr>
      <w:r>
        <w:rPr>
          <w:rFonts w:asciiTheme="majorHAnsi" w:hAnsiTheme="majorHAnsi" w:cs="Arial"/>
          <w:i/>
          <w:szCs w:val="24"/>
        </w:rPr>
        <w:t xml:space="preserve">Dr Riz </w:t>
      </w:r>
      <w:proofErr w:type="spellStart"/>
      <w:r w:rsidR="00BB312A">
        <w:rPr>
          <w:rFonts w:asciiTheme="majorHAnsi" w:hAnsiTheme="majorHAnsi" w:cs="Arial"/>
          <w:i/>
          <w:szCs w:val="24"/>
        </w:rPr>
        <w:t>Tupa’i</w:t>
      </w:r>
      <w:proofErr w:type="spellEnd"/>
      <w:r w:rsidR="00BB312A">
        <w:rPr>
          <w:rFonts w:asciiTheme="majorHAnsi" w:hAnsiTheme="majorHAnsi" w:cs="Arial"/>
          <w:i/>
          <w:szCs w:val="24"/>
        </w:rPr>
        <w:t>-</w:t>
      </w:r>
      <w:r>
        <w:rPr>
          <w:rFonts w:asciiTheme="majorHAnsi" w:hAnsiTheme="majorHAnsi" w:cs="Arial"/>
          <w:i/>
          <w:szCs w:val="24"/>
        </w:rPr>
        <w:t>Firestone</w:t>
      </w:r>
    </w:p>
    <w:p w14:paraId="09DD32CF" w14:textId="121D2B31" w:rsidR="005E7174" w:rsidRPr="005E7174" w:rsidRDefault="007A448A" w:rsidP="005D0312">
      <w:pPr>
        <w:pStyle w:val="BodyText"/>
        <w:spacing w:after="0"/>
        <w:rPr>
          <w:rFonts w:asciiTheme="majorHAnsi" w:hAnsiTheme="majorHAnsi"/>
          <w:noProof/>
          <w:szCs w:val="24"/>
        </w:rPr>
      </w:pPr>
      <w:r>
        <w:rPr>
          <w:rFonts w:asciiTheme="majorHAnsi" w:hAnsiTheme="majorHAnsi" w:cs="Arial"/>
          <w:i/>
          <w:noProof/>
          <w:szCs w:val="24"/>
        </w:rPr>
        <w:t>Research Centre for Hauora and Health, Wellington</w:t>
      </w:r>
    </w:p>
    <w:p w14:paraId="05F2E65A" w14:textId="06DDE35A" w:rsidR="005E7174" w:rsidRPr="005E7174" w:rsidRDefault="007A448A" w:rsidP="005D0312">
      <w:pPr>
        <w:pStyle w:val="BodyText"/>
        <w:spacing w:after="0"/>
        <w:rPr>
          <w:rFonts w:asciiTheme="majorHAnsi" w:hAnsiTheme="majorHAnsi" w:cs="Arial"/>
          <w:i/>
          <w:szCs w:val="24"/>
        </w:rPr>
      </w:pPr>
      <w:r>
        <w:rPr>
          <w:rFonts w:asciiTheme="majorHAnsi" w:hAnsiTheme="majorHAnsi" w:cs="Arial"/>
          <w:i/>
          <w:szCs w:val="24"/>
        </w:rPr>
        <w:t xml:space="preserve">Massey </w:t>
      </w:r>
      <w:r w:rsidR="005E7174" w:rsidRPr="005E7174">
        <w:rPr>
          <w:rFonts w:asciiTheme="majorHAnsi" w:hAnsiTheme="majorHAnsi" w:cs="Arial"/>
          <w:i/>
          <w:szCs w:val="24"/>
        </w:rPr>
        <w:t>University</w:t>
      </w:r>
    </w:p>
    <w:p w14:paraId="527BB22F" w14:textId="77777777" w:rsidR="005E7174" w:rsidRPr="005E7174" w:rsidRDefault="005E7174" w:rsidP="005D0312">
      <w:pPr>
        <w:pStyle w:val="BodyText"/>
        <w:spacing w:after="0"/>
        <w:rPr>
          <w:rFonts w:asciiTheme="majorHAnsi" w:hAnsiTheme="majorHAnsi" w:cs="Arial"/>
          <w:i/>
          <w:szCs w:val="24"/>
        </w:rPr>
      </w:pPr>
    </w:p>
    <w:p w14:paraId="767ED253" w14:textId="77777777" w:rsidR="00801801" w:rsidRDefault="00801801" w:rsidP="00806689">
      <w:pPr>
        <w:rPr>
          <w:rFonts w:asciiTheme="majorHAnsi" w:hAnsiTheme="majorHAnsi"/>
          <w:b/>
          <w:sz w:val="28"/>
        </w:rPr>
      </w:pPr>
      <w:bookmarkStart w:id="0" w:name="_Toc113091508"/>
      <w:bookmarkStart w:id="1" w:name="_Toc135324422"/>
      <w:bookmarkStart w:id="2" w:name="_Toc135324537"/>
      <w:bookmarkStart w:id="3" w:name="_Toc265761675"/>
    </w:p>
    <w:p w14:paraId="2A683294" w14:textId="77777777" w:rsidR="00801801" w:rsidRDefault="00801801" w:rsidP="00806689">
      <w:pPr>
        <w:rPr>
          <w:rFonts w:asciiTheme="majorHAnsi" w:hAnsiTheme="majorHAnsi"/>
          <w:b/>
          <w:sz w:val="28"/>
        </w:rPr>
      </w:pPr>
    </w:p>
    <w:p w14:paraId="3559BB23" w14:textId="5F54F302" w:rsidR="00E07B5C" w:rsidRPr="00806689" w:rsidRDefault="00801801" w:rsidP="00806689">
      <w:pPr>
        <w:rPr>
          <w:rFonts w:asciiTheme="majorHAnsi" w:hAnsiTheme="majorHAnsi"/>
          <w:b/>
          <w:sz w:val="28"/>
        </w:rPr>
      </w:pPr>
      <w:r>
        <w:rPr>
          <w:rFonts w:asciiTheme="majorHAnsi" w:hAnsiTheme="majorHAnsi"/>
          <w:b/>
          <w:sz w:val="28"/>
        </w:rPr>
        <w:t>Coordinating C</w:t>
      </w:r>
      <w:r w:rsidR="00E07B5C" w:rsidRPr="00806689">
        <w:rPr>
          <w:rFonts w:asciiTheme="majorHAnsi" w:hAnsiTheme="majorHAnsi"/>
          <w:b/>
          <w:sz w:val="28"/>
        </w:rPr>
        <w:t>entre</w:t>
      </w:r>
      <w:bookmarkEnd w:id="0"/>
      <w:bookmarkEnd w:id="1"/>
      <w:bookmarkEnd w:id="2"/>
      <w:bookmarkEnd w:id="3"/>
    </w:p>
    <w:p w14:paraId="4E6CF9EB" w14:textId="77777777" w:rsidR="00E07B5C" w:rsidRPr="005E7174" w:rsidRDefault="00E07B5C">
      <w:pPr>
        <w:rPr>
          <w:rFonts w:asciiTheme="majorHAnsi" w:hAnsiTheme="majorHAnsi" w:cs="Arial"/>
        </w:rPr>
      </w:pPr>
    </w:p>
    <w:tbl>
      <w:tblPr>
        <w:tblW w:w="9356" w:type="dxa"/>
        <w:tblInd w:w="-142" w:type="dxa"/>
        <w:tblLayout w:type="fixed"/>
        <w:tblCellMar>
          <w:left w:w="142" w:type="dxa"/>
          <w:right w:w="142" w:type="dxa"/>
        </w:tblCellMar>
        <w:tblLook w:val="0000" w:firstRow="0" w:lastRow="0" w:firstColumn="0" w:lastColumn="0" w:noHBand="0" w:noVBand="0"/>
      </w:tblPr>
      <w:tblGrid>
        <w:gridCol w:w="5387"/>
        <w:gridCol w:w="3969"/>
      </w:tblGrid>
      <w:tr w:rsidR="00E07B5C" w:rsidRPr="005E7174" w14:paraId="63FA7C4C" w14:textId="77777777" w:rsidTr="00806689">
        <w:tc>
          <w:tcPr>
            <w:tcW w:w="5387" w:type="dxa"/>
          </w:tcPr>
          <w:p w14:paraId="45BC7BCC" w14:textId="646FA9E5" w:rsidR="00E07B5C" w:rsidRPr="005E7174" w:rsidRDefault="00E07B5C">
            <w:pPr>
              <w:rPr>
                <w:rStyle w:val="BoldItalic"/>
                <w:rFonts w:asciiTheme="majorHAnsi" w:hAnsiTheme="majorHAnsi"/>
              </w:rPr>
            </w:pPr>
            <w:r w:rsidRPr="005E7174">
              <w:rPr>
                <w:rStyle w:val="BoldItalic"/>
                <w:rFonts w:asciiTheme="majorHAnsi" w:hAnsiTheme="majorHAnsi"/>
              </w:rPr>
              <w:t>Postal address</w:t>
            </w:r>
          </w:p>
          <w:p w14:paraId="6AE60943" w14:textId="32FD2680" w:rsidR="00B06780" w:rsidRPr="005E7174" w:rsidRDefault="00801801">
            <w:pPr>
              <w:rPr>
                <w:rStyle w:val="BoldItalic"/>
                <w:rFonts w:asciiTheme="majorHAnsi" w:hAnsiTheme="majorHAnsi"/>
                <w:b w:val="0"/>
                <w:i w:val="0"/>
              </w:rPr>
            </w:pPr>
            <w:r>
              <w:rPr>
                <w:rStyle w:val="BoldItalic"/>
                <w:rFonts w:asciiTheme="majorHAnsi" w:hAnsiTheme="majorHAnsi"/>
                <w:b w:val="0"/>
                <w:i w:val="0"/>
              </w:rPr>
              <w:t>Research Centre for Hauora &amp; Health</w:t>
            </w:r>
          </w:p>
          <w:p w14:paraId="669AF3D3" w14:textId="4231BAF5" w:rsidR="00ED79FF" w:rsidRPr="005E7174" w:rsidRDefault="00801801">
            <w:pPr>
              <w:rPr>
                <w:rStyle w:val="BoldItalic"/>
                <w:rFonts w:asciiTheme="majorHAnsi" w:hAnsiTheme="majorHAnsi"/>
                <w:b w:val="0"/>
                <w:i w:val="0"/>
              </w:rPr>
            </w:pPr>
            <w:r>
              <w:rPr>
                <w:rStyle w:val="BoldItalic"/>
                <w:rFonts w:asciiTheme="majorHAnsi" w:hAnsiTheme="majorHAnsi"/>
                <w:b w:val="0"/>
                <w:i w:val="0"/>
              </w:rPr>
              <w:t>College of Health</w:t>
            </w:r>
          </w:p>
          <w:p w14:paraId="58ADD959" w14:textId="237E29F6" w:rsidR="00ED79FF" w:rsidRPr="005E7174" w:rsidRDefault="00801801">
            <w:pPr>
              <w:rPr>
                <w:rStyle w:val="BoldItalic"/>
                <w:rFonts w:asciiTheme="majorHAnsi" w:hAnsiTheme="majorHAnsi"/>
                <w:b w:val="0"/>
                <w:i w:val="0"/>
              </w:rPr>
            </w:pPr>
            <w:r>
              <w:rPr>
                <w:rStyle w:val="BoldItalic"/>
                <w:rFonts w:asciiTheme="majorHAnsi" w:hAnsiTheme="majorHAnsi"/>
                <w:b w:val="0"/>
                <w:i w:val="0"/>
              </w:rPr>
              <w:t>Massey University</w:t>
            </w:r>
          </w:p>
          <w:p w14:paraId="365FE6AF" w14:textId="22953ADB" w:rsidR="00ED79FF" w:rsidRPr="005E7174" w:rsidRDefault="00ED79FF">
            <w:pPr>
              <w:rPr>
                <w:rStyle w:val="BoldItalic"/>
                <w:rFonts w:asciiTheme="majorHAnsi" w:hAnsiTheme="majorHAnsi"/>
                <w:b w:val="0"/>
                <w:i w:val="0"/>
              </w:rPr>
            </w:pPr>
            <w:r w:rsidRPr="005E7174">
              <w:rPr>
                <w:rStyle w:val="BoldItalic"/>
                <w:rFonts w:asciiTheme="majorHAnsi" w:hAnsiTheme="majorHAnsi"/>
                <w:b w:val="0"/>
                <w:i w:val="0"/>
              </w:rPr>
              <w:t>P</w:t>
            </w:r>
            <w:r w:rsidR="00801801">
              <w:rPr>
                <w:rStyle w:val="BoldItalic"/>
                <w:rFonts w:asciiTheme="majorHAnsi" w:hAnsiTheme="majorHAnsi"/>
                <w:b w:val="0"/>
                <w:i w:val="0"/>
              </w:rPr>
              <w:t xml:space="preserve"> O Box 756</w:t>
            </w:r>
          </w:p>
          <w:p w14:paraId="7306C070" w14:textId="407324FE" w:rsidR="00ED79FF" w:rsidRPr="005E7174" w:rsidRDefault="00801801">
            <w:pPr>
              <w:rPr>
                <w:rStyle w:val="BoldItalic"/>
                <w:rFonts w:asciiTheme="majorHAnsi" w:hAnsiTheme="majorHAnsi"/>
                <w:b w:val="0"/>
                <w:i w:val="0"/>
              </w:rPr>
            </w:pPr>
            <w:r>
              <w:rPr>
                <w:rStyle w:val="BoldItalic"/>
                <w:rFonts w:asciiTheme="majorHAnsi" w:hAnsiTheme="majorHAnsi"/>
                <w:b w:val="0"/>
                <w:i w:val="0"/>
              </w:rPr>
              <w:t>Wellington 6140</w:t>
            </w:r>
          </w:p>
          <w:p w14:paraId="6AAF5C2A" w14:textId="2AD5B2F3" w:rsidR="00ED79FF" w:rsidRPr="005E7174" w:rsidRDefault="00ED79FF">
            <w:pPr>
              <w:rPr>
                <w:rStyle w:val="BoldItalic"/>
                <w:rFonts w:asciiTheme="majorHAnsi" w:hAnsiTheme="majorHAnsi"/>
                <w:b w:val="0"/>
                <w:i w:val="0"/>
              </w:rPr>
            </w:pPr>
            <w:r w:rsidRPr="005E7174">
              <w:rPr>
                <w:rStyle w:val="BoldItalic"/>
                <w:rFonts w:asciiTheme="majorHAnsi" w:hAnsiTheme="majorHAnsi"/>
                <w:b w:val="0"/>
                <w:i w:val="0"/>
              </w:rPr>
              <w:t>New Zealand</w:t>
            </w:r>
          </w:p>
          <w:p w14:paraId="15FE4C79" w14:textId="582F2984" w:rsidR="00E07B5C" w:rsidRPr="005E7174" w:rsidRDefault="005E7174">
            <w:pPr>
              <w:rPr>
                <w:rFonts w:asciiTheme="majorHAnsi" w:hAnsiTheme="majorHAnsi"/>
                <w:szCs w:val="22"/>
              </w:rPr>
            </w:pPr>
            <w:r w:rsidRPr="005E7174">
              <w:rPr>
                <w:rFonts w:asciiTheme="majorHAnsi" w:hAnsiTheme="majorHAnsi"/>
                <w:szCs w:val="22"/>
              </w:rPr>
              <w:t>Tel: 0</w:t>
            </w:r>
            <w:r w:rsidR="00801801">
              <w:rPr>
                <w:rFonts w:asciiTheme="majorHAnsi" w:hAnsiTheme="majorHAnsi"/>
                <w:szCs w:val="22"/>
              </w:rPr>
              <w:t>4 979 3107</w:t>
            </w:r>
          </w:p>
          <w:p w14:paraId="5B2E5CC8" w14:textId="24588632" w:rsidR="00130573" w:rsidRPr="005E7174" w:rsidRDefault="00130573" w:rsidP="005E7174">
            <w:pPr>
              <w:rPr>
                <w:rFonts w:asciiTheme="majorHAnsi" w:hAnsiTheme="majorHAnsi"/>
                <w:szCs w:val="22"/>
              </w:rPr>
            </w:pPr>
          </w:p>
        </w:tc>
        <w:tc>
          <w:tcPr>
            <w:tcW w:w="3969" w:type="dxa"/>
          </w:tcPr>
          <w:p w14:paraId="1CAA4E75" w14:textId="77777777" w:rsidR="00E07B5C" w:rsidRPr="005E7174" w:rsidRDefault="00E07B5C">
            <w:pPr>
              <w:rPr>
                <w:rStyle w:val="BoldItalic"/>
                <w:rFonts w:asciiTheme="majorHAnsi" w:hAnsiTheme="majorHAnsi"/>
              </w:rPr>
            </w:pPr>
            <w:r w:rsidRPr="005E7174">
              <w:rPr>
                <w:rStyle w:val="BoldItalic"/>
                <w:rFonts w:asciiTheme="majorHAnsi" w:hAnsiTheme="majorHAnsi"/>
              </w:rPr>
              <w:t>Street address</w:t>
            </w:r>
          </w:p>
          <w:p w14:paraId="511BF222" w14:textId="77777777" w:rsidR="00801801" w:rsidRPr="005E7174" w:rsidRDefault="00801801" w:rsidP="00801801">
            <w:pPr>
              <w:rPr>
                <w:rStyle w:val="BoldItalic"/>
                <w:rFonts w:asciiTheme="majorHAnsi" w:hAnsiTheme="majorHAnsi"/>
                <w:b w:val="0"/>
                <w:i w:val="0"/>
              </w:rPr>
            </w:pPr>
            <w:r>
              <w:rPr>
                <w:rStyle w:val="BoldItalic"/>
                <w:rFonts w:asciiTheme="majorHAnsi" w:hAnsiTheme="majorHAnsi"/>
                <w:b w:val="0"/>
                <w:i w:val="0"/>
              </w:rPr>
              <w:t>Research Centre for Hauora &amp; Health</w:t>
            </w:r>
          </w:p>
          <w:p w14:paraId="0A94E52D" w14:textId="6B3F6C64" w:rsidR="00915856" w:rsidRPr="005E7174" w:rsidRDefault="00801801">
            <w:pPr>
              <w:rPr>
                <w:rFonts w:asciiTheme="majorHAnsi" w:hAnsiTheme="majorHAnsi"/>
              </w:rPr>
            </w:pPr>
            <w:r>
              <w:rPr>
                <w:rFonts w:asciiTheme="majorHAnsi" w:hAnsiTheme="majorHAnsi"/>
              </w:rPr>
              <w:t>Block 3, Level D,</w:t>
            </w:r>
            <w:r w:rsidR="00915856" w:rsidRPr="005E7174">
              <w:rPr>
                <w:rFonts w:asciiTheme="majorHAnsi" w:hAnsiTheme="majorHAnsi"/>
              </w:rPr>
              <w:t xml:space="preserve"> </w:t>
            </w:r>
            <w:r>
              <w:rPr>
                <w:rFonts w:asciiTheme="majorHAnsi" w:hAnsiTheme="majorHAnsi"/>
              </w:rPr>
              <w:t>College of Health</w:t>
            </w:r>
          </w:p>
          <w:p w14:paraId="69B0B932" w14:textId="7395C963" w:rsidR="00915856" w:rsidRPr="005E7174" w:rsidRDefault="00801801">
            <w:pPr>
              <w:rPr>
                <w:rFonts w:asciiTheme="majorHAnsi" w:hAnsiTheme="majorHAnsi"/>
              </w:rPr>
            </w:pPr>
            <w:r>
              <w:rPr>
                <w:rFonts w:asciiTheme="majorHAnsi" w:hAnsiTheme="majorHAnsi"/>
              </w:rPr>
              <w:t>Wellington Campus</w:t>
            </w:r>
          </w:p>
          <w:p w14:paraId="73CE3A66" w14:textId="49AC5D84" w:rsidR="00915856" w:rsidRPr="005E7174" w:rsidRDefault="00801801">
            <w:pPr>
              <w:rPr>
                <w:rFonts w:asciiTheme="majorHAnsi" w:hAnsiTheme="majorHAnsi"/>
              </w:rPr>
            </w:pPr>
            <w:r>
              <w:rPr>
                <w:rFonts w:asciiTheme="majorHAnsi" w:hAnsiTheme="majorHAnsi"/>
              </w:rPr>
              <w:t>Massey University</w:t>
            </w:r>
          </w:p>
          <w:p w14:paraId="1C07981B" w14:textId="4DDBB9A4" w:rsidR="00915856" w:rsidRPr="005E7174" w:rsidRDefault="00801801">
            <w:pPr>
              <w:rPr>
                <w:rFonts w:asciiTheme="majorHAnsi" w:hAnsiTheme="majorHAnsi"/>
              </w:rPr>
            </w:pPr>
            <w:r>
              <w:rPr>
                <w:rFonts w:asciiTheme="majorHAnsi" w:hAnsiTheme="majorHAnsi"/>
              </w:rPr>
              <w:t>Entrance B, Wallace Street</w:t>
            </w:r>
          </w:p>
          <w:p w14:paraId="23716ADF" w14:textId="1F697B98" w:rsidR="00801801" w:rsidRDefault="00801801">
            <w:pPr>
              <w:rPr>
                <w:rFonts w:asciiTheme="majorHAnsi" w:hAnsiTheme="majorHAnsi"/>
              </w:rPr>
            </w:pPr>
            <w:r>
              <w:rPr>
                <w:rFonts w:asciiTheme="majorHAnsi" w:hAnsiTheme="majorHAnsi"/>
              </w:rPr>
              <w:t>Wellington 6021</w:t>
            </w:r>
          </w:p>
          <w:p w14:paraId="4C90A443" w14:textId="2BA63CA6" w:rsidR="00915856" w:rsidRPr="005E7174" w:rsidRDefault="00915856">
            <w:pPr>
              <w:rPr>
                <w:rFonts w:asciiTheme="majorHAnsi" w:hAnsiTheme="majorHAnsi"/>
              </w:rPr>
            </w:pPr>
            <w:r w:rsidRPr="005E7174">
              <w:rPr>
                <w:rFonts w:asciiTheme="majorHAnsi" w:hAnsiTheme="majorHAnsi"/>
              </w:rPr>
              <w:t>New Zealand</w:t>
            </w:r>
          </w:p>
        </w:tc>
      </w:tr>
    </w:tbl>
    <w:p w14:paraId="1B7F6746" w14:textId="3B1360AD" w:rsidR="00E07B5C" w:rsidRPr="005E7174" w:rsidRDefault="00E07B5C">
      <w:pPr>
        <w:rPr>
          <w:rFonts w:asciiTheme="majorHAnsi" w:hAnsiTheme="majorHAnsi" w:cs="Arial"/>
          <w:lang w:val="en-GB"/>
        </w:rPr>
      </w:pPr>
    </w:p>
    <w:p w14:paraId="01A99EFB" w14:textId="77777777" w:rsidR="00E07B5C" w:rsidRPr="005E7174" w:rsidRDefault="00E07B5C">
      <w:pPr>
        <w:rPr>
          <w:rFonts w:asciiTheme="majorHAnsi" w:hAnsiTheme="majorHAnsi" w:cs="Arial"/>
          <w:lang w:val="en-GB"/>
        </w:rPr>
        <w:sectPr w:rsidR="00E07B5C" w:rsidRPr="005E7174" w:rsidSect="00E25BEE">
          <w:headerReference w:type="default" r:id="rId8"/>
          <w:footerReference w:type="default" r:id="rId9"/>
          <w:pgSz w:w="11906" w:h="16838"/>
          <w:pgMar w:top="1134" w:right="1418" w:bottom="1134" w:left="1418" w:header="720" w:footer="720" w:gutter="0"/>
          <w:cols w:space="720"/>
          <w:vAlign w:val="bottom"/>
        </w:sectPr>
      </w:pPr>
    </w:p>
    <w:p w14:paraId="3669B4E0" w14:textId="44412699" w:rsidR="00213C8F" w:rsidRDefault="005E7174" w:rsidP="008204FF">
      <w:pPr>
        <w:pStyle w:val="Heading1"/>
        <w:numPr>
          <w:ilvl w:val="0"/>
          <w:numId w:val="0"/>
        </w:numPr>
        <w:ind w:left="720" w:hanging="720"/>
      </w:pPr>
      <w:bookmarkStart w:id="4" w:name="_Toc265761676"/>
      <w:bookmarkStart w:id="5" w:name="_Toc488753163"/>
      <w:bookmarkStart w:id="6" w:name="_Toc135324425"/>
      <w:bookmarkStart w:id="7" w:name="_Toc135324540"/>
      <w:r>
        <w:lastRenderedPageBreak/>
        <w:t>Project Team</w:t>
      </w:r>
      <w:r w:rsidR="00130573" w:rsidRPr="005E7174">
        <w:t xml:space="preserve"> Members</w:t>
      </w:r>
      <w:bookmarkEnd w:id="4"/>
      <w:bookmarkEnd w:id="5"/>
    </w:p>
    <w:p w14:paraId="79CB96DF" w14:textId="77777777" w:rsidR="00806689" w:rsidRPr="00806689" w:rsidRDefault="00806689" w:rsidP="00806689"/>
    <w:p w14:paraId="6EBEB6C0" w14:textId="4CBFDD9E" w:rsidR="00213C8F" w:rsidRDefault="00780373" w:rsidP="00806689">
      <w:pPr>
        <w:rPr>
          <w:rFonts w:asciiTheme="majorHAnsi" w:hAnsiTheme="majorHAnsi"/>
          <w:b/>
          <w:sz w:val="28"/>
        </w:rPr>
      </w:pPr>
      <w:r w:rsidRPr="00806689">
        <w:rPr>
          <w:rFonts w:asciiTheme="majorHAnsi" w:hAnsiTheme="majorHAnsi"/>
          <w:b/>
          <w:sz w:val="28"/>
        </w:rPr>
        <w:t>University Team</w:t>
      </w:r>
    </w:p>
    <w:tbl>
      <w:tblPr>
        <w:tblStyle w:val="TableGrid"/>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4"/>
        <w:gridCol w:w="3853"/>
        <w:gridCol w:w="2370"/>
      </w:tblGrid>
      <w:tr w:rsidR="00213C8F" w:rsidRPr="00C02893" w14:paraId="66045307" w14:textId="77777777" w:rsidTr="00213C8F">
        <w:tc>
          <w:tcPr>
            <w:tcW w:w="2844" w:type="dxa"/>
          </w:tcPr>
          <w:p w14:paraId="2575E800" w14:textId="77777777" w:rsidR="00213C8F" w:rsidRPr="00C02893" w:rsidRDefault="00213C8F" w:rsidP="006566E1">
            <w:pPr>
              <w:jc w:val="center"/>
              <w:rPr>
                <w:rFonts w:asciiTheme="majorHAnsi" w:hAnsiTheme="majorHAnsi"/>
                <w:b/>
                <w:szCs w:val="22"/>
              </w:rPr>
            </w:pPr>
            <w:r w:rsidRPr="00C02893">
              <w:rPr>
                <w:rFonts w:asciiTheme="majorHAnsi" w:hAnsiTheme="majorHAnsi"/>
                <w:b/>
                <w:szCs w:val="22"/>
              </w:rPr>
              <w:t>Name</w:t>
            </w:r>
          </w:p>
        </w:tc>
        <w:tc>
          <w:tcPr>
            <w:tcW w:w="3853" w:type="dxa"/>
          </w:tcPr>
          <w:p w14:paraId="37521268" w14:textId="77777777" w:rsidR="00213C8F" w:rsidRPr="00C02893" w:rsidRDefault="00213C8F" w:rsidP="006566E1">
            <w:pPr>
              <w:jc w:val="center"/>
              <w:rPr>
                <w:rFonts w:asciiTheme="majorHAnsi" w:hAnsiTheme="majorHAnsi"/>
                <w:b/>
                <w:szCs w:val="22"/>
              </w:rPr>
            </w:pPr>
            <w:r w:rsidRPr="00C02893">
              <w:rPr>
                <w:rFonts w:asciiTheme="majorHAnsi" w:hAnsiTheme="majorHAnsi"/>
                <w:b/>
                <w:szCs w:val="22"/>
              </w:rPr>
              <w:t>Institution</w:t>
            </w:r>
          </w:p>
        </w:tc>
        <w:tc>
          <w:tcPr>
            <w:tcW w:w="2370" w:type="dxa"/>
          </w:tcPr>
          <w:p w14:paraId="6298E16B" w14:textId="27495882" w:rsidR="00213C8F" w:rsidRPr="00C02893" w:rsidRDefault="00DA00BD" w:rsidP="006566E1">
            <w:pPr>
              <w:jc w:val="center"/>
              <w:rPr>
                <w:rFonts w:asciiTheme="majorHAnsi" w:hAnsiTheme="majorHAnsi"/>
                <w:b/>
                <w:szCs w:val="22"/>
              </w:rPr>
            </w:pPr>
            <w:r>
              <w:rPr>
                <w:rFonts w:asciiTheme="majorHAnsi" w:hAnsiTheme="majorHAnsi"/>
                <w:b/>
                <w:szCs w:val="22"/>
              </w:rPr>
              <w:t>Role</w:t>
            </w:r>
          </w:p>
        </w:tc>
      </w:tr>
      <w:tr w:rsidR="00213C8F" w14:paraId="373D8A4A" w14:textId="77777777" w:rsidTr="00213C8F">
        <w:tc>
          <w:tcPr>
            <w:tcW w:w="2844" w:type="dxa"/>
          </w:tcPr>
          <w:p w14:paraId="4EF22236" w14:textId="599780E7" w:rsidR="00213C8F" w:rsidRDefault="00801801" w:rsidP="006566E1">
            <w:pPr>
              <w:rPr>
                <w:rFonts w:asciiTheme="majorHAnsi" w:hAnsiTheme="majorHAnsi"/>
                <w:szCs w:val="22"/>
              </w:rPr>
            </w:pPr>
            <w:r>
              <w:rPr>
                <w:rFonts w:asciiTheme="majorHAnsi" w:hAnsiTheme="majorHAnsi"/>
                <w:szCs w:val="22"/>
              </w:rPr>
              <w:t>Dr Riz Firestone</w:t>
            </w:r>
          </w:p>
        </w:tc>
        <w:tc>
          <w:tcPr>
            <w:tcW w:w="3853" w:type="dxa"/>
          </w:tcPr>
          <w:p w14:paraId="3A175652" w14:textId="76B8C55A" w:rsidR="00213C8F" w:rsidRDefault="00801801" w:rsidP="00801801">
            <w:pPr>
              <w:rPr>
                <w:rFonts w:asciiTheme="majorHAnsi" w:hAnsiTheme="majorHAnsi"/>
                <w:szCs w:val="22"/>
              </w:rPr>
            </w:pPr>
            <w:r w:rsidRPr="00801801">
              <w:rPr>
                <w:rFonts w:asciiTheme="majorHAnsi" w:hAnsiTheme="majorHAnsi"/>
                <w:szCs w:val="22"/>
              </w:rPr>
              <w:t>Research Centre for Hauora and Health, Massey University</w:t>
            </w:r>
          </w:p>
        </w:tc>
        <w:tc>
          <w:tcPr>
            <w:tcW w:w="2370" w:type="dxa"/>
          </w:tcPr>
          <w:p w14:paraId="2C57666D" w14:textId="0F8099F6" w:rsidR="00213C8F" w:rsidRDefault="00DA00BD" w:rsidP="006566E1">
            <w:pPr>
              <w:rPr>
                <w:rFonts w:asciiTheme="majorHAnsi" w:hAnsiTheme="majorHAnsi"/>
                <w:szCs w:val="22"/>
              </w:rPr>
            </w:pPr>
            <w:r>
              <w:rPr>
                <w:rFonts w:asciiTheme="majorHAnsi" w:hAnsiTheme="majorHAnsi"/>
                <w:szCs w:val="22"/>
              </w:rPr>
              <w:t>Primary Investigator</w:t>
            </w:r>
          </w:p>
        </w:tc>
      </w:tr>
      <w:tr w:rsidR="00213C8F" w14:paraId="51A719C4" w14:textId="77777777" w:rsidTr="00213C8F">
        <w:tc>
          <w:tcPr>
            <w:tcW w:w="2844" w:type="dxa"/>
          </w:tcPr>
          <w:p w14:paraId="4EEEF8B9" w14:textId="1ABB7B63" w:rsidR="00213C8F" w:rsidRDefault="00801801" w:rsidP="006566E1">
            <w:pPr>
              <w:rPr>
                <w:rFonts w:asciiTheme="majorHAnsi" w:hAnsiTheme="majorHAnsi"/>
                <w:szCs w:val="22"/>
              </w:rPr>
            </w:pPr>
            <w:r>
              <w:rPr>
                <w:rFonts w:asciiTheme="majorHAnsi" w:hAnsiTheme="majorHAnsi"/>
                <w:szCs w:val="22"/>
              </w:rPr>
              <w:t>Ms Akarere Henry</w:t>
            </w:r>
          </w:p>
        </w:tc>
        <w:tc>
          <w:tcPr>
            <w:tcW w:w="3853" w:type="dxa"/>
          </w:tcPr>
          <w:p w14:paraId="40C8A1C1" w14:textId="3F12CD50" w:rsidR="00213C8F" w:rsidRDefault="00801801" w:rsidP="00801801">
            <w:pPr>
              <w:rPr>
                <w:rFonts w:asciiTheme="majorHAnsi" w:hAnsiTheme="majorHAnsi"/>
                <w:szCs w:val="22"/>
              </w:rPr>
            </w:pPr>
            <w:r w:rsidRPr="00801801">
              <w:rPr>
                <w:rFonts w:asciiTheme="majorHAnsi" w:hAnsiTheme="majorHAnsi"/>
                <w:szCs w:val="22"/>
              </w:rPr>
              <w:t xml:space="preserve">South Waikato Pacific Island Community </w:t>
            </w:r>
            <w:r>
              <w:rPr>
                <w:rFonts w:asciiTheme="majorHAnsi" w:hAnsiTheme="majorHAnsi"/>
                <w:szCs w:val="22"/>
              </w:rPr>
              <w:t xml:space="preserve">Inc, </w:t>
            </w:r>
            <w:r w:rsidRPr="00801801">
              <w:rPr>
                <w:rFonts w:asciiTheme="majorHAnsi" w:hAnsiTheme="majorHAnsi"/>
                <w:szCs w:val="22"/>
              </w:rPr>
              <w:t>Tokoroa</w:t>
            </w:r>
          </w:p>
        </w:tc>
        <w:tc>
          <w:tcPr>
            <w:tcW w:w="2370" w:type="dxa"/>
          </w:tcPr>
          <w:p w14:paraId="6BF24D11" w14:textId="642F6161" w:rsidR="00213C8F" w:rsidRDefault="00801801" w:rsidP="006566E1">
            <w:pPr>
              <w:rPr>
                <w:rFonts w:asciiTheme="majorHAnsi" w:hAnsiTheme="majorHAnsi"/>
                <w:szCs w:val="22"/>
              </w:rPr>
            </w:pPr>
            <w:r>
              <w:rPr>
                <w:rFonts w:asciiTheme="majorHAnsi" w:hAnsiTheme="majorHAnsi"/>
                <w:szCs w:val="22"/>
              </w:rPr>
              <w:t>Associate Investigator</w:t>
            </w:r>
          </w:p>
        </w:tc>
      </w:tr>
      <w:tr w:rsidR="00213C8F" w14:paraId="63236AF2" w14:textId="77777777" w:rsidTr="00213C8F">
        <w:tc>
          <w:tcPr>
            <w:tcW w:w="2844" w:type="dxa"/>
          </w:tcPr>
          <w:p w14:paraId="1294559D" w14:textId="0A419290" w:rsidR="00213C8F" w:rsidRDefault="00801801" w:rsidP="006566E1">
            <w:pPr>
              <w:rPr>
                <w:rFonts w:asciiTheme="majorHAnsi" w:hAnsiTheme="majorHAnsi"/>
                <w:szCs w:val="22"/>
              </w:rPr>
            </w:pPr>
            <w:r>
              <w:rPr>
                <w:rFonts w:asciiTheme="majorHAnsi" w:hAnsiTheme="majorHAnsi"/>
                <w:szCs w:val="22"/>
              </w:rPr>
              <w:t>Ms Elizabeth Okiakama</w:t>
            </w:r>
          </w:p>
        </w:tc>
        <w:tc>
          <w:tcPr>
            <w:tcW w:w="3853" w:type="dxa"/>
          </w:tcPr>
          <w:p w14:paraId="5FA5209B" w14:textId="6319DD29" w:rsidR="00213C8F" w:rsidRDefault="00801801" w:rsidP="006566E1">
            <w:pPr>
              <w:rPr>
                <w:rFonts w:asciiTheme="majorHAnsi" w:hAnsiTheme="majorHAnsi"/>
                <w:szCs w:val="22"/>
              </w:rPr>
            </w:pPr>
            <w:r w:rsidRPr="00801801">
              <w:rPr>
                <w:rFonts w:asciiTheme="majorHAnsi" w:hAnsiTheme="majorHAnsi"/>
                <w:szCs w:val="22"/>
              </w:rPr>
              <w:t xml:space="preserve">South Waikato Pacific Island Community </w:t>
            </w:r>
            <w:r>
              <w:rPr>
                <w:rFonts w:asciiTheme="majorHAnsi" w:hAnsiTheme="majorHAnsi"/>
                <w:szCs w:val="22"/>
              </w:rPr>
              <w:t xml:space="preserve">Inc, </w:t>
            </w:r>
            <w:r w:rsidRPr="00801801">
              <w:rPr>
                <w:rFonts w:asciiTheme="majorHAnsi" w:hAnsiTheme="majorHAnsi"/>
                <w:szCs w:val="22"/>
              </w:rPr>
              <w:t>Tokoroa</w:t>
            </w:r>
          </w:p>
        </w:tc>
        <w:tc>
          <w:tcPr>
            <w:tcW w:w="2370" w:type="dxa"/>
          </w:tcPr>
          <w:p w14:paraId="5CE0B977" w14:textId="7734C139" w:rsidR="00213C8F" w:rsidRDefault="00537E32" w:rsidP="006566E1">
            <w:pPr>
              <w:rPr>
                <w:rFonts w:asciiTheme="majorHAnsi" w:hAnsiTheme="majorHAnsi"/>
                <w:szCs w:val="22"/>
              </w:rPr>
            </w:pPr>
            <w:r>
              <w:rPr>
                <w:rFonts w:asciiTheme="majorHAnsi" w:hAnsiTheme="majorHAnsi"/>
                <w:szCs w:val="22"/>
              </w:rPr>
              <w:t>Community Coordinator</w:t>
            </w:r>
          </w:p>
        </w:tc>
      </w:tr>
      <w:tr w:rsidR="00213C8F" w14:paraId="4A4FA410" w14:textId="77777777" w:rsidTr="00213C8F">
        <w:tc>
          <w:tcPr>
            <w:tcW w:w="2844" w:type="dxa"/>
          </w:tcPr>
          <w:p w14:paraId="60CAAEBD" w14:textId="718ECC00" w:rsidR="00213C8F" w:rsidRDefault="00801801" w:rsidP="006566E1">
            <w:pPr>
              <w:rPr>
                <w:rFonts w:asciiTheme="majorHAnsi" w:hAnsiTheme="majorHAnsi"/>
                <w:szCs w:val="22"/>
              </w:rPr>
            </w:pPr>
            <w:r>
              <w:rPr>
                <w:rFonts w:asciiTheme="majorHAnsi" w:hAnsiTheme="majorHAnsi"/>
                <w:szCs w:val="22"/>
              </w:rPr>
              <w:t>Ms Linda Enari</w:t>
            </w:r>
          </w:p>
        </w:tc>
        <w:tc>
          <w:tcPr>
            <w:tcW w:w="3853" w:type="dxa"/>
          </w:tcPr>
          <w:p w14:paraId="5A9E66EB" w14:textId="559BA516" w:rsidR="00213C8F" w:rsidRDefault="00801801" w:rsidP="006566E1">
            <w:pPr>
              <w:rPr>
                <w:rFonts w:asciiTheme="majorHAnsi" w:hAnsiTheme="majorHAnsi"/>
                <w:szCs w:val="22"/>
              </w:rPr>
            </w:pPr>
            <w:r w:rsidRPr="00801801">
              <w:rPr>
                <w:rFonts w:asciiTheme="majorHAnsi" w:hAnsiTheme="majorHAnsi"/>
                <w:szCs w:val="22"/>
              </w:rPr>
              <w:t>Research Centre for Hauora and Health, Massey University</w:t>
            </w:r>
          </w:p>
        </w:tc>
        <w:tc>
          <w:tcPr>
            <w:tcW w:w="2370" w:type="dxa"/>
          </w:tcPr>
          <w:p w14:paraId="09DF328C" w14:textId="6ADBAFF0" w:rsidR="00213C8F" w:rsidRDefault="00537E32" w:rsidP="006566E1">
            <w:pPr>
              <w:rPr>
                <w:rFonts w:asciiTheme="majorHAnsi" w:hAnsiTheme="majorHAnsi"/>
                <w:szCs w:val="22"/>
              </w:rPr>
            </w:pPr>
            <w:r>
              <w:rPr>
                <w:rFonts w:asciiTheme="majorHAnsi" w:hAnsiTheme="majorHAnsi"/>
                <w:szCs w:val="22"/>
              </w:rPr>
              <w:t>Project Manager</w:t>
            </w:r>
          </w:p>
        </w:tc>
      </w:tr>
      <w:tr w:rsidR="00213C8F" w14:paraId="58F216E3" w14:textId="77777777" w:rsidTr="00213C8F">
        <w:tc>
          <w:tcPr>
            <w:tcW w:w="2844" w:type="dxa"/>
          </w:tcPr>
          <w:p w14:paraId="6C55DBF7" w14:textId="3E21A4EC" w:rsidR="00213C8F" w:rsidRDefault="00801801" w:rsidP="006566E1">
            <w:pPr>
              <w:rPr>
                <w:rFonts w:asciiTheme="majorHAnsi" w:hAnsiTheme="majorHAnsi"/>
                <w:szCs w:val="22"/>
              </w:rPr>
            </w:pPr>
            <w:r>
              <w:rPr>
                <w:rFonts w:asciiTheme="majorHAnsi" w:hAnsiTheme="majorHAnsi"/>
                <w:szCs w:val="22"/>
              </w:rPr>
              <w:t>Dr Anna Matheson</w:t>
            </w:r>
          </w:p>
        </w:tc>
        <w:tc>
          <w:tcPr>
            <w:tcW w:w="3853" w:type="dxa"/>
          </w:tcPr>
          <w:p w14:paraId="34E490FC" w14:textId="23A8469F" w:rsidR="00213C8F" w:rsidRDefault="00801801" w:rsidP="006566E1">
            <w:pPr>
              <w:rPr>
                <w:rFonts w:asciiTheme="majorHAnsi" w:hAnsiTheme="majorHAnsi"/>
                <w:szCs w:val="22"/>
              </w:rPr>
            </w:pPr>
            <w:r>
              <w:rPr>
                <w:rFonts w:asciiTheme="majorHAnsi" w:hAnsiTheme="majorHAnsi"/>
                <w:szCs w:val="22"/>
              </w:rPr>
              <w:t>School of Health, Victoria University of Wellington</w:t>
            </w:r>
          </w:p>
        </w:tc>
        <w:tc>
          <w:tcPr>
            <w:tcW w:w="2370" w:type="dxa"/>
          </w:tcPr>
          <w:p w14:paraId="3F9AEFEF" w14:textId="1783E319" w:rsidR="00213C8F" w:rsidRDefault="00DA00BD" w:rsidP="006566E1">
            <w:pPr>
              <w:rPr>
                <w:rFonts w:asciiTheme="majorHAnsi" w:hAnsiTheme="majorHAnsi"/>
                <w:szCs w:val="22"/>
              </w:rPr>
            </w:pPr>
            <w:r>
              <w:rPr>
                <w:rFonts w:asciiTheme="majorHAnsi" w:hAnsiTheme="majorHAnsi"/>
                <w:szCs w:val="22"/>
              </w:rPr>
              <w:t>Associate Investigator</w:t>
            </w:r>
          </w:p>
        </w:tc>
      </w:tr>
      <w:tr w:rsidR="00213C8F" w:rsidRPr="000B08B0" w14:paraId="657C2AE9" w14:textId="77777777" w:rsidTr="00213C8F">
        <w:tc>
          <w:tcPr>
            <w:tcW w:w="2844" w:type="dxa"/>
          </w:tcPr>
          <w:p w14:paraId="5A64DD6D" w14:textId="1EE4D7C9" w:rsidR="00213C8F" w:rsidRPr="000B08B0" w:rsidRDefault="00801801" w:rsidP="006566E1">
            <w:pPr>
              <w:rPr>
                <w:rFonts w:asciiTheme="majorHAnsi" w:hAnsiTheme="majorHAnsi"/>
                <w:szCs w:val="22"/>
              </w:rPr>
            </w:pPr>
            <w:r>
              <w:rPr>
                <w:rFonts w:asciiTheme="majorHAnsi" w:hAnsiTheme="majorHAnsi"/>
                <w:szCs w:val="22"/>
              </w:rPr>
              <w:t>Assoc Prof Nia Aitaoto</w:t>
            </w:r>
          </w:p>
        </w:tc>
        <w:tc>
          <w:tcPr>
            <w:tcW w:w="3853" w:type="dxa"/>
          </w:tcPr>
          <w:p w14:paraId="6A8F8C11" w14:textId="44B0E2EA" w:rsidR="00213C8F" w:rsidRPr="000B08B0" w:rsidRDefault="00801801" w:rsidP="006566E1">
            <w:pPr>
              <w:rPr>
                <w:rFonts w:asciiTheme="majorHAnsi" w:hAnsiTheme="majorHAnsi"/>
                <w:szCs w:val="22"/>
              </w:rPr>
            </w:pPr>
            <w:r>
              <w:rPr>
                <w:rFonts w:asciiTheme="majorHAnsi" w:hAnsiTheme="majorHAnsi"/>
                <w:szCs w:val="22"/>
              </w:rPr>
              <w:t>University of Utah, Utah, USA</w:t>
            </w:r>
          </w:p>
        </w:tc>
        <w:tc>
          <w:tcPr>
            <w:tcW w:w="2370" w:type="dxa"/>
          </w:tcPr>
          <w:p w14:paraId="1FFD507A" w14:textId="3EAD6C3E" w:rsidR="00213C8F" w:rsidRPr="000B08B0" w:rsidRDefault="00801801" w:rsidP="006566E1">
            <w:pPr>
              <w:rPr>
                <w:rFonts w:asciiTheme="majorHAnsi" w:hAnsiTheme="majorHAnsi"/>
                <w:szCs w:val="22"/>
              </w:rPr>
            </w:pPr>
            <w:r>
              <w:rPr>
                <w:rFonts w:asciiTheme="majorHAnsi" w:hAnsiTheme="majorHAnsi"/>
                <w:szCs w:val="22"/>
              </w:rPr>
              <w:t>Associate Investigator</w:t>
            </w:r>
          </w:p>
        </w:tc>
      </w:tr>
    </w:tbl>
    <w:p w14:paraId="0D7FE642" w14:textId="77777777" w:rsidR="00801801" w:rsidRDefault="00801801" w:rsidP="00806689">
      <w:pPr>
        <w:rPr>
          <w:rFonts w:asciiTheme="majorHAnsi" w:hAnsiTheme="majorHAnsi"/>
          <w:b/>
          <w:sz w:val="28"/>
        </w:rPr>
      </w:pPr>
    </w:p>
    <w:p w14:paraId="2D92AB40" w14:textId="58AD06FA" w:rsidR="00DA00BD" w:rsidRPr="00806689" w:rsidRDefault="00BA234C" w:rsidP="00806689">
      <w:pPr>
        <w:rPr>
          <w:rFonts w:asciiTheme="majorHAnsi" w:hAnsiTheme="majorHAnsi"/>
          <w:b/>
          <w:sz w:val="28"/>
        </w:rPr>
      </w:pPr>
      <w:r w:rsidRPr="00806689">
        <w:rPr>
          <w:rFonts w:asciiTheme="majorHAnsi" w:hAnsiTheme="majorHAnsi"/>
          <w:b/>
          <w:sz w:val="28"/>
        </w:rPr>
        <w:t>Project Support Staff</w:t>
      </w:r>
    </w:p>
    <w:tbl>
      <w:tblPr>
        <w:tblStyle w:val="TableGrid"/>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4"/>
        <w:gridCol w:w="3853"/>
        <w:gridCol w:w="2370"/>
      </w:tblGrid>
      <w:tr w:rsidR="00BA234C" w14:paraId="7597F465" w14:textId="77777777" w:rsidTr="006566E1">
        <w:tc>
          <w:tcPr>
            <w:tcW w:w="2844" w:type="dxa"/>
          </w:tcPr>
          <w:p w14:paraId="17584314" w14:textId="6E7C0195" w:rsidR="00BA234C" w:rsidRDefault="00801801" w:rsidP="006566E1">
            <w:pPr>
              <w:rPr>
                <w:rFonts w:asciiTheme="majorHAnsi" w:hAnsiTheme="majorHAnsi"/>
                <w:szCs w:val="22"/>
              </w:rPr>
            </w:pPr>
            <w:r>
              <w:rPr>
                <w:rFonts w:asciiTheme="majorHAnsi" w:hAnsiTheme="majorHAnsi"/>
                <w:szCs w:val="22"/>
              </w:rPr>
              <w:t>Ms Nia Pulu</w:t>
            </w:r>
          </w:p>
        </w:tc>
        <w:tc>
          <w:tcPr>
            <w:tcW w:w="3853" w:type="dxa"/>
          </w:tcPr>
          <w:p w14:paraId="30120A31" w14:textId="40B5967E" w:rsidR="00BA234C" w:rsidRDefault="00801801" w:rsidP="006566E1">
            <w:pPr>
              <w:rPr>
                <w:rFonts w:asciiTheme="majorHAnsi" w:hAnsiTheme="majorHAnsi"/>
                <w:szCs w:val="22"/>
              </w:rPr>
            </w:pPr>
            <w:r w:rsidRPr="00801801">
              <w:rPr>
                <w:rFonts w:asciiTheme="majorHAnsi" w:hAnsiTheme="majorHAnsi"/>
                <w:szCs w:val="22"/>
              </w:rPr>
              <w:t>Research Centre for Hauora and Health, Massey University</w:t>
            </w:r>
          </w:p>
        </w:tc>
        <w:tc>
          <w:tcPr>
            <w:tcW w:w="2370" w:type="dxa"/>
          </w:tcPr>
          <w:p w14:paraId="3F1DCEEB" w14:textId="30488C42" w:rsidR="00BA234C" w:rsidRDefault="00801801" w:rsidP="006566E1">
            <w:pPr>
              <w:rPr>
                <w:rFonts w:asciiTheme="majorHAnsi" w:hAnsiTheme="majorHAnsi"/>
                <w:szCs w:val="22"/>
              </w:rPr>
            </w:pPr>
            <w:r>
              <w:rPr>
                <w:rFonts w:asciiTheme="majorHAnsi" w:hAnsiTheme="majorHAnsi"/>
                <w:szCs w:val="22"/>
              </w:rPr>
              <w:t>Research Assistant</w:t>
            </w:r>
          </w:p>
        </w:tc>
      </w:tr>
      <w:tr w:rsidR="00BA234C" w14:paraId="3C3FB082" w14:textId="77777777" w:rsidTr="006566E1">
        <w:tc>
          <w:tcPr>
            <w:tcW w:w="2844" w:type="dxa"/>
          </w:tcPr>
          <w:p w14:paraId="6187BD87" w14:textId="7498A4F0" w:rsidR="00BA234C" w:rsidRDefault="00801801" w:rsidP="006566E1">
            <w:pPr>
              <w:rPr>
                <w:rFonts w:asciiTheme="majorHAnsi" w:hAnsiTheme="majorHAnsi"/>
                <w:szCs w:val="22"/>
              </w:rPr>
            </w:pPr>
            <w:r>
              <w:rPr>
                <w:rFonts w:asciiTheme="majorHAnsi" w:hAnsiTheme="majorHAnsi"/>
                <w:szCs w:val="22"/>
              </w:rPr>
              <w:t>Mr Gavin Faeamani</w:t>
            </w:r>
          </w:p>
        </w:tc>
        <w:tc>
          <w:tcPr>
            <w:tcW w:w="3853" w:type="dxa"/>
          </w:tcPr>
          <w:p w14:paraId="2F7EC12E" w14:textId="5A2E850E" w:rsidR="00BA234C" w:rsidRDefault="00801801" w:rsidP="006566E1">
            <w:pPr>
              <w:rPr>
                <w:rFonts w:asciiTheme="majorHAnsi" w:hAnsiTheme="majorHAnsi"/>
                <w:szCs w:val="22"/>
              </w:rPr>
            </w:pPr>
            <w:r w:rsidRPr="00801801">
              <w:rPr>
                <w:rFonts w:asciiTheme="majorHAnsi" w:hAnsiTheme="majorHAnsi"/>
                <w:szCs w:val="22"/>
              </w:rPr>
              <w:t>Research Centre for Hauora and Health, Massey University</w:t>
            </w:r>
          </w:p>
        </w:tc>
        <w:tc>
          <w:tcPr>
            <w:tcW w:w="2370" w:type="dxa"/>
          </w:tcPr>
          <w:p w14:paraId="2CC5D316" w14:textId="4A4C26A2" w:rsidR="00BA234C" w:rsidRDefault="005734E3" w:rsidP="006566E1">
            <w:pPr>
              <w:rPr>
                <w:rFonts w:asciiTheme="majorHAnsi" w:hAnsiTheme="majorHAnsi"/>
                <w:szCs w:val="22"/>
              </w:rPr>
            </w:pPr>
            <w:r>
              <w:rPr>
                <w:rFonts w:asciiTheme="majorHAnsi" w:hAnsiTheme="majorHAnsi"/>
                <w:szCs w:val="22"/>
              </w:rPr>
              <w:t>Research Assistant</w:t>
            </w:r>
          </w:p>
        </w:tc>
      </w:tr>
      <w:tr w:rsidR="00BA234C" w14:paraId="2F7919FC" w14:textId="77777777" w:rsidTr="006566E1">
        <w:tc>
          <w:tcPr>
            <w:tcW w:w="2844" w:type="dxa"/>
          </w:tcPr>
          <w:p w14:paraId="726349EF" w14:textId="655BAD62" w:rsidR="00BA234C" w:rsidRDefault="005734E3" w:rsidP="006566E1">
            <w:pPr>
              <w:rPr>
                <w:rFonts w:asciiTheme="majorHAnsi" w:hAnsiTheme="majorHAnsi"/>
                <w:szCs w:val="22"/>
              </w:rPr>
            </w:pPr>
            <w:r>
              <w:rPr>
                <w:rFonts w:asciiTheme="majorHAnsi" w:hAnsiTheme="majorHAnsi"/>
                <w:szCs w:val="22"/>
              </w:rPr>
              <w:t>Miss Justice Firestone</w:t>
            </w:r>
          </w:p>
        </w:tc>
        <w:tc>
          <w:tcPr>
            <w:tcW w:w="3853" w:type="dxa"/>
          </w:tcPr>
          <w:p w14:paraId="66184670" w14:textId="328C19FF" w:rsidR="00BA234C" w:rsidRDefault="005734E3" w:rsidP="006566E1">
            <w:pPr>
              <w:rPr>
                <w:rFonts w:asciiTheme="majorHAnsi" w:hAnsiTheme="majorHAnsi"/>
                <w:szCs w:val="22"/>
              </w:rPr>
            </w:pPr>
            <w:r w:rsidRPr="00801801">
              <w:rPr>
                <w:rFonts w:asciiTheme="majorHAnsi" w:hAnsiTheme="majorHAnsi"/>
                <w:szCs w:val="22"/>
              </w:rPr>
              <w:t>Research Centre for Hauora and Health, Massey University</w:t>
            </w:r>
          </w:p>
        </w:tc>
        <w:tc>
          <w:tcPr>
            <w:tcW w:w="2370" w:type="dxa"/>
          </w:tcPr>
          <w:p w14:paraId="4C533730" w14:textId="3A88F268" w:rsidR="00BA234C" w:rsidRDefault="005734E3" w:rsidP="006566E1">
            <w:pPr>
              <w:rPr>
                <w:rFonts w:asciiTheme="majorHAnsi" w:hAnsiTheme="majorHAnsi"/>
                <w:szCs w:val="22"/>
              </w:rPr>
            </w:pPr>
            <w:r>
              <w:rPr>
                <w:rFonts w:asciiTheme="majorHAnsi" w:hAnsiTheme="majorHAnsi"/>
                <w:szCs w:val="22"/>
              </w:rPr>
              <w:t>Pacific Student Intern</w:t>
            </w:r>
          </w:p>
        </w:tc>
      </w:tr>
      <w:tr w:rsidR="00BA234C" w14:paraId="774641B5" w14:textId="77777777" w:rsidTr="006566E1">
        <w:tc>
          <w:tcPr>
            <w:tcW w:w="2844" w:type="dxa"/>
          </w:tcPr>
          <w:p w14:paraId="53E6A174" w14:textId="067650CA" w:rsidR="00BA234C" w:rsidRDefault="005734E3" w:rsidP="006566E1">
            <w:pPr>
              <w:rPr>
                <w:rFonts w:asciiTheme="majorHAnsi" w:hAnsiTheme="majorHAnsi"/>
                <w:szCs w:val="22"/>
              </w:rPr>
            </w:pPr>
            <w:r>
              <w:rPr>
                <w:rFonts w:asciiTheme="majorHAnsi" w:hAnsiTheme="majorHAnsi"/>
                <w:szCs w:val="22"/>
              </w:rPr>
              <w:t>Miss Lesieli Katoa</w:t>
            </w:r>
          </w:p>
        </w:tc>
        <w:tc>
          <w:tcPr>
            <w:tcW w:w="3853" w:type="dxa"/>
          </w:tcPr>
          <w:p w14:paraId="51CCAEDD" w14:textId="56162FC7" w:rsidR="00BA234C" w:rsidRDefault="005734E3" w:rsidP="006566E1">
            <w:pPr>
              <w:rPr>
                <w:rFonts w:asciiTheme="majorHAnsi" w:hAnsiTheme="majorHAnsi"/>
                <w:szCs w:val="22"/>
              </w:rPr>
            </w:pPr>
            <w:r w:rsidRPr="00801801">
              <w:rPr>
                <w:rFonts w:asciiTheme="majorHAnsi" w:hAnsiTheme="majorHAnsi"/>
                <w:szCs w:val="22"/>
              </w:rPr>
              <w:t>Research Centre for Hauora and Health, Massey University</w:t>
            </w:r>
          </w:p>
        </w:tc>
        <w:tc>
          <w:tcPr>
            <w:tcW w:w="2370" w:type="dxa"/>
          </w:tcPr>
          <w:p w14:paraId="345D3851" w14:textId="16F121BF" w:rsidR="00BA234C" w:rsidRDefault="005734E3" w:rsidP="006566E1">
            <w:pPr>
              <w:rPr>
                <w:rFonts w:asciiTheme="majorHAnsi" w:hAnsiTheme="majorHAnsi"/>
                <w:szCs w:val="22"/>
              </w:rPr>
            </w:pPr>
            <w:r>
              <w:rPr>
                <w:rFonts w:asciiTheme="majorHAnsi" w:hAnsiTheme="majorHAnsi"/>
                <w:szCs w:val="22"/>
              </w:rPr>
              <w:t>Pacific Student Intern</w:t>
            </w:r>
          </w:p>
        </w:tc>
      </w:tr>
    </w:tbl>
    <w:p w14:paraId="09B452EC" w14:textId="127282B1" w:rsidR="00BA234C" w:rsidRPr="008204FF" w:rsidRDefault="00BA234C" w:rsidP="008204FF">
      <w:pPr>
        <w:pStyle w:val="Heading1"/>
        <w:numPr>
          <w:ilvl w:val="0"/>
          <w:numId w:val="0"/>
        </w:numPr>
        <w:ind w:left="720" w:hanging="720"/>
      </w:pPr>
      <w:bookmarkStart w:id="8" w:name="_Toc488753164"/>
      <w:r w:rsidRPr="008204FF">
        <w:t>Contact Details</w:t>
      </w:r>
      <w:bookmarkEnd w:id="8"/>
    </w:p>
    <w:p w14:paraId="10756715" w14:textId="77777777" w:rsidR="00806689" w:rsidRDefault="00806689" w:rsidP="00806689">
      <w:pPr>
        <w:rPr>
          <w:rFonts w:asciiTheme="majorHAnsi" w:hAnsiTheme="majorHAnsi"/>
          <w:b/>
          <w:sz w:val="28"/>
        </w:rPr>
      </w:pPr>
    </w:p>
    <w:p w14:paraId="15302965" w14:textId="65DDDE0E" w:rsidR="005E7174" w:rsidRPr="00806689" w:rsidRDefault="005E7174" w:rsidP="00806689">
      <w:pPr>
        <w:rPr>
          <w:rFonts w:asciiTheme="majorHAnsi" w:hAnsiTheme="majorHAnsi"/>
          <w:b/>
          <w:sz w:val="28"/>
        </w:rPr>
      </w:pPr>
      <w:r w:rsidRPr="00806689">
        <w:rPr>
          <w:rFonts w:asciiTheme="majorHAnsi" w:hAnsiTheme="majorHAnsi"/>
          <w:b/>
          <w:sz w:val="28"/>
        </w:rPr>
        <w:t>Principal Investigators</w:t>
      </w:r>
    </w:p>
    <w:tbl>
      <w:tblPr>
        <w:tblStyle w:val="TableGrid"/>
        <w:tblW w:w="90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40"/>
        <w:gridCol w:w="3853"/>
      </w:tblGrid>
      <w:tr w:rsidR="008204FF" w14:paraId="2EB91A5E" w14:textId="77777777" w:rsidTr="008204FF">
        <w:tc>
          <w:tcPr>
            <w:tcW w:w="5240" w:type="dxa"/>
          </w:tcPr>
          <w:bookmarkEnd w:id="6"/>
          <w:bookmarkEnd w:id="7"/>
          <w:p w14:paraId="02E55650" w14:textId="6A8C598D" w:rsidR="008204FF" w:rsidRPr="005E7174" w:rsidRDefault="005734E3" w:rsidP="008204FF">
            <w:pPr>
              <w:rPr>
                <w:rStyle w:val="Bold"/>
                <w:rFonts w:asciiTheme="majorHAnsi" w:hAnsiTheme="majorHAnsi"/>
              </w:rPr>
            </w:pPr>
            <w:r>
              <w:rPr>
                <w:rStyle w:val="Bold"/>
                <w:rFonts w:asciiTheme="majorHAnsi" w:hAnsiTheme="majorHAnsi"/>
              </w:rPr>
              <w:t xml:space="preserve">Dr Riz </w:t>
            </w:r>
            <w:proofErr w:type="spellStart"/>
            <w:r>
              <w:rPr>
                <w:rStyle w:val="Bold"/>
                <w:rFonts w:asciiTheme="majorHAnsi" w:hAnsiTheme="majorHAnsi"/>
              </w:rPr>
              <w:t>Tupa’i-irestone</w:t>
            </w:r>
            <w:proofErr w:type="spellEnd"/>
          </w:p>
          <w:p w14:paraId="146FF6E4" w14:textId="332CFFD9" w:rsidR="008204FF" w:rsidRDefault="008204FF" w:rsidP="008204FF">
            <w:pPr>
              <w:rPr>
                <w:rFonts w:asciiTheme="majorHAnsi" w:hAnsiTheme="majorHAnsi"/>
                <w:szCs w:val="22"/>
              </w:rPr>
            </w:pPr>
            <w:r w:rsidRPr="005E7174">
              <w:rPr>
                <w:rFonts w:asciiTheme="majorHAnsi" w:hAnsiTheme="majorHAnsi"/>
                <w:szCs w:val="22"/>
              </w:rPr>
              <w:t>Principal Investigator</w:t>
            </w:r>
          </w:p>
        </w:tc>
        <w:tc>
          <w:tcPr>
            <w:tcW w:w="3853" w:type="dxa"/>
          </w:tcPr>
          <w:p w14:paraId="34917A7E" w14:textId="6A8CC9D1" w:rsidR="005734E3" w:rsidRDefault="005734E3" w:rsidP="005734E3">
            <w:pPr>
              <w:rPr>
                <w:rStyle w:val="BoldItalic"/>
                <w:rFonts w:asciiTheme="majorHAnsi" w:hAnsiTheme="majorHAnsi" w:cs="Arial"/>
                <w:b w:val="0"/>
                <w:bCs w:val="0"/>
                <w:i w:val="0"/>
                <w:iCs w:val="0"/>
                <w:color w:val="000000" w:themeColor="text1"/>
                <w:szCs w:val="22"/>
              </w:rPr>
            </w:pPr>
            <w:r w:rsidRPr="00801801">
              <w:rPr>
                <w:rFonts w:asciiTheme="majorHAnsi" w:hAnsiTheme="majorHAnsi"/>
                <w:szCs w:val="22"/>
              </w:rPr>
              <w:t>Research Centre for Hauora and Health</w:t>
            </w:r>
            <w:r>
              <w:rPr>
                <w:rStyle w:val="BoldItalic"/>
                <w:rFonts w:asciiTheme="majorHAnsi" w:hAnsiTheme="majorHAnsi" w:cs="Arial"/>
                <w:b w:val="0"/>
                <w:bCs w:val="0"/>
                <w:i w:val="0"/>
                <w:iCs w:val="0"/>
                <w:color w:val="000000" w:themeColor="text1"/>
                <w:szCs w:val="22"/>
              </w:rPr>
              <w:t xml:space="preserve"> Massey University</w:t>
            </w:r>
          </w:p>
          <w:p w14:paraId="4C14FDCD" w14:textId="77777777" w:rsidR="005734E3" w:rsidRDefault="005734E3" w:rsidP="005734E3">
            <w:pPr>
              <w:rPr>
                <w:rStyle w:val="BoldItalic"/>
                <w:rFonts w:asciiTheme="majorHAnsi" w:hAnsiTheme="majorHAnsi" w:cs="Arial"/>
                <w:b w:val="0"/>
                <w:bCs w:val="0"/>
                <w:i w:val="0"/>
                <w:iCs w:val="0"/>
                <w:color w:val="000000" w:themeColor="text1"/>
                <w:szCs w:val="22"/>
              </w:rPr>
            </w:pPr>
            <w:r>
              <w:rPr>
                <w:rStyle w:val="BoldItalic"/>
                <w:rFonts w:asciiTheme="majorHAnsi" w:hAnsiTheme="majorHAnsi" w:cs="Arial"/>
                <w:b w:val="0"/>
                <w:bCs w:val="0"/>
                <w:i w:val="0"/>
                <w:iCs w:val="0"/>
                <w:color w:val="000000" w:themeColor="text1"/>
                <w:szCs w:val="22"/>
              </w:rPr>
              <w:t>PO Box 756</w:t>
            </w:r>
          </w:p>
          <w:p w14:paraId="5C598CFE" w14:textId="77777777" w:rsidR="005734E3" w:rsidRDefault="005734E3" w:rsidP="005734E3">
            <w:pPr>
              <w:rPr>
                <w:rStyle w:val="BoldItalic"/>
                <w:rFonts w:asciiTheme="majorHAnsi" w:hAnsiTheme="majorHAnsi" w:cs="Arial"/>
                <w:b w:val="0"/>
                <w:bCs w:val="0"/>
                <w:i w:val="0"/>
                <w:iCs w:val="0"/>
                <w:color w:val="000000" w:themeColor="text1"/>
                <w:szCs w:val="22"/>
              </w:rPr>
            </w:pPr>
            <w:r>
              <w:rPr>
                <w:rStyle w:val="BoldItalic"/>
                <w:rFonts w:asciiTheme="majorHAnsi" w:hAnsiTheme="majorHAnsi" w:cs="Arial"/>
                <w:b w:val="0"/>
                <w:bCs w:val="0"/>
                <w:i w:val="0"/>
                <w:iCs w:val="0"/>
                <w:color w:val="000000" w:themeColor="text1"/>
                <w:szCs w:val="22"/>
              </w:rPr>
              <w:t>Wellington 6140</w:t>
            </w:r>
          </w:p>
          <w:p w14:paraId="7282DF36" w14:textId="0F6E9BAC" w:rsidR="005734E3" w:rsidRDefault="005734E3" w:rsidP="005734E3">
            <w:pPr>
              <w:rPr>
                <w:rStyle w:val="BoldItalic"/>
                <w:rFonts w:asciiTheme="majorHAnsi" w:hAnsiTheme="majorHAnsi" w:cs="Arial"/>
                <w:b w:val="0"/>
                <w:bCs w:val="0"/>
                <w:i w:val="0"/>
                <w:iCs w:val="0"/>
                <w:color w:val="000000" w:themeColor="text1"/>
                <w:szCs w:val="22"/>
              </w:rPr>
            </w:pPr>
            <w:r>
              <w:rPr>
                <w:rStyle w:val="BoldItalic"/>
                <w:rFonts w:asciiTheme="majorHAnsi" w:hAnsiTheme="majorHAnsi" w:cs="Arial"/>
                <w:b w:val="0"/>
                <w:bCs w:val="0"/>
                <w:i w:val="0"/>
                <w:iCs w:val="0"/>
                <w:color w:val="000000" w:themeColor="text1"/>
                <w:szCs w:val="22"/>
              </w:rPr>
              <w:t>Tel: +64 4 979 3107</w:t>
            </w:r>
          </w:p>
          <w:p w14:paraId="265F3D81" w14:textId="21BA0CE3" w:rsidR="008204FF" w:rsidRDefault="005734E3" w:rsidP="005734E3">
            <w:pPr>
              <w:rPr>
                <w:rFonts w:asciiTheme="majorHAnsi" w:hAnsiTheme="majorHAnsi"/>
                <w:szCs w:val="22"/>
              </w:rPr>
            </w:pPr>
            <w:r>
              <w:rPr>
                <w:rStyle w:val="BoldItalic"/>
                <w:rFonts w:asciiTheme="majorHAnsi" w:hAnsiTheme="majorHAnsi" w:cs="Arial"/>
                <w:b w:val="0"/>
                <w:bCs w:val="0"/>
                <w:i w:val="0"/>
                <w:iCs w:val="0"/>
                <w:color w:val="000000" w:themeColor="text1"/>
                <w:szCs w:val="22"/>
              </w:rPr>
              <w:t xml:space="preserve">Email: </w:t>
            </w:r>
            <w:hyperlink r:id="rId10" w:history="1">
              <w:r w:rsidRPr="00F81A39">
                <w:rPr>
                  <w:rStyle w:val="Hyperlink"/>
                  <w:rFonts w:asciiTheme="majorHAnsi" w:hAnsiTheme="majorHAnsi" w:cs="Arial"/>
                  <w:szCs w:val="22"/>
                </w:rPr>
                <w:t>R.T.Firestone@massey.ac.nz</w:t>
              </w:r>
            </w:hyperlink>
          </w:p>
        </w:tc>
      </w:tr>
    </w:tbl>
    <w:p w14:paraId="12D8A969" w14:textId="77777777" w:rsidR="00806689" w:rsidRDefault="00806689" w:rsidP="00806689">
      <w:pPr>
        <w:rPr>
          <w:rFonts w:asciiTheme="majorHAnsi" w:hAnsiTheme="majorHAnsi"/>
          <w:b/>
          <w:sz w:val="28"/>
        </w:rPr>
      </w:pPr>
    </w:p>
    <w:p w14:paraId="262CACB4" w14:textId="329BA502" w:rsidR="008204FF" w:rsidRPr="00806689" w:rsidRDefault="008204FF" w:rsidP="00806689">
      <w:pPr>
        <w:rPr>
          <w:rFonts w:asciiTheme="majorHAnsi" w:hAnsiTheme="majorHAnsi"/>
          <w:b/>
          <w:sz w:val="28"/>
        </w:rPr>
      </w:pPr>
      <w:r w:rsidRPr="00806689">
        <w:rPr>
          <w:rFonts w:asciiTheme="majorHAnsi" w:hAnsiTheme="majorHAnsi"/>
          <w:b/>
          <w:sz w:val="28"/>
        </w:rPr>
        <w:t>Project Management</w:t>
      </w:r>
    </w:p>
    <w:tbl>
      <w:tblPr>
        <w:tblStyle w:val="TableGrid"/>
        <w:tblW w:w="90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40"/>
        <w:gridCol w:w="3853"/>
      </w:tblGrid>
      <w:tr w:rsidR="008204FF" w14:paraId="69BD804D" w14:textId="77777777" w:rsidTr="00487B17">
        <w:tc>
          <w:tcPr>
            <w:tcW w:w="5240" w:type="dxa"/>
          </w:tcPr>
          <w:p w14:paraId="4725F7EC" w14:textId="24D68E16" w:rsidR="008204FF" w:rsidRPr="008204FF" w:rsidRDefault="005734E3" w:rsidP="00487B17">
            <w:pPr>
              <w:rPr>
                <w:rFonts w:asciiTheme="majorHAnsi" w:hAnsiTheme="majorHAnsi" w:cs="Arial"/>
                <w:b/>
                <w:bCs/>
                <w:szCs w:val="24"/>
              </w:rPr>
            </w:pPr>
            <w:r>
              <w:rPr>
                <w:rFonts w:asciiTheme="majorHAnsi" w:hAnsiTheme="majorHAnsi" w:cs="Arial"/>
                <w:b/>
                <w:bCs/>
                <w:szCs w:val="24"/>
              </w:rPr>
              <w:t>Ms Linda Enari</w:t>
            </w:r>
          </w:p>
          <w:p w14:paraId="145C8929" w14:textId="51903C59" w:rsidR="008204FF" w:rsidRPr="008204FF" w:rsidRDefault="008204FF" w:rsidP="00487B17">
            <w:pPr>
              <w:rPr>
                <w:rFonts w:asciiTheme="majorHAnsi" w:hAnsiTheme="majorHAnsi" w:cs="Arial"/>
                <w:b/>
                <w:szCs w:val="24"/>
              </w:rPr>
            </w:pPr>
            <w:r w:rsidRPr="008204FF">
              <w:rPr>
                <w:rFonts w:asciiTheme="majorHAnsi" w:hAnsiTheme="majorHAnsi" w:cs="Arial"/>
                <w:bCs/>
                <w:szCs w:val="24"/>
              </w:rPr>
              <w:t>Project Manager</w:t>
            </w:r>
          </w:p>
        </w:tc>
        <w:tc>
          <w:tcPr>
            <w:tcW w:w="3853" w:type="dxa"/>
          </w:tcPr>
          <w:p w14:paraId="2ABA99C6" w14:textId="77777777" w:rsidR="005734E3" w:rsidRDefault="005734E3" w:rsidP="005734E3">
            <w:pPr>
              <w:rPr>
                <w:rStyle w:val="BoldItalic"/>
                <w:rFonts w:asciiTheme="majorHAnsi" w:hAnsiTheme="majorHAnsi" w:cs="Arial"/>
                <w:b w:val="0"/>
                <w:bCs w:val="0"/>
                <w:i w:val="0"/>
                <w:iCs w:val="0"/>
                <w:color w:val="000000" w:themeColor="text1"/>
                <w:szCs w:val="22"/>
              </w:rPr>
            </w:pPr>
            <w:r w:rsidRPr="00801801">
              <w:rPr>
                <w:rFonts w:asciiTheme="majorHAnsi" w:hAnsiTheme="majorHAnsi"/>
                <w:szCs w:val="22"/>
              </w:rPr>
              <w:t>Research Centre for Hauora and Health</w:t>
            </w:r>
            <w:r>
              <w:rPr>
                <w:rStyle w:val="BoldItalic"/>
                <w:rFonts w:asciiTheme="majorHAnsi" w:hAnsiTheme="majorHAnsi" w:cs="Arial"/>
                <w:b w:val="0"/>
                <w:bCs w:val="0"/>
                <w:i w:val="0"/>
                <w:iCs w:val="0"/>
                <w:color w:val="000000" w:themeColor="text1"/>
                <w:szCs w:val="22"/>
              </w:rPr>
              <w:t xml:space="preserve"> Massey University</w:t>
            </w:r>
          </w:p>
          <w:p w14:paraId="53AA1586" w14:textId="77777777" w:rsidR="005734E3" w:rsidRDefault="005734E3" w:rsidP="005734E3">
            <w:pPr>
              <w:rPr>
                <w:rStyle w:val="BoldItalic"/>
                <w:rFonts w:asciiTheme="majorHAnsi" w:hAnsiTheme="majorHAnsi" w:cs="Arial"/>
                <w:b w:val="0"/>
                <w:bCs w:val="0"/>
                <w:i w:val="0"/>
                <w:iCs w:val="0"/>
                <w:color w:val="000000" w:themeColor="text1"/>
                <w:szCs w:val="22"/>
              </w:rPr>
            </w:pPr>
            <w:r>
              <w:rPr>
                <w:rStyle w:val="BoldItalic"/>
                <w:rFonts w:asciiTheme="majorHAnsi" w:hAnsiTheme="majorHAnsi" w:cs="Arial"/>
                <w:b w:val="0"/>
                <w:bCs w:val="0"/>
                <w:i w:val="0"/>
                <w:iCs w:val="0"/>
                <w:color w:val="000000" w:themeColor="text1"/>
                <w:szCs w:val="22"/>
              </w:rPr>
              <w:t>PO Box 756</w:t>
            </w:r>
          </w:p>
          <w:p w14:paraId="3F08924B" w14:textId="77777777" w:rsidR="005734E3" w:rsidRDefault="005734E3" w:rsidP="005734E3">
            <w:pPr>
              <w:rPr>
                <w:rStyle w:val="BoldItalic"/>
                <w:rFonts w:asciiTheme="majorHAnsi" w:hAnsiTheme="majorHAnsi" w:cs="Arial"/>
                <w:b w:val="0"/>
                <w:bCs w:val="0"/>
                <w:i w:val="0"/>
                <w:iCs w:val="0"/>
                <w:color w:val="000000" w:themeColor="text1"/>
                <w:szCs w:val="22"/>
              </w:rPr>
            </w:pPr>
            <w:r>
              <w:rPr>
                <w:rStyle w:val="BoldItalic"/>
                <w:rFonts w:asciiTheme="majorHAnsi" w:hAnsiTheme="majorHAnsi" w:cs="Arial"/>
                <w:b w:val="0"/>
                <w:bCs w:val="0"/>
                <w:i w:val="0"/>
                <w:iCs w:val="0"/>
                <w:color w:val="000000" w:themeColor="text1"/>
                <w:szCs w:val="22"/>
              </w:rPr>
              <w:t>Wellington 6140</w:t>
            </w:r>
          </w:p>
          <w:p w14:paraId="68EBC0C3" w14:textId="2EF57F99" w:rsidR="005734E3" w:rsidRDefault="005734E3" w:rsidP="005734E3">
            <w:pPr>
              <w:rPr>
                <w:rStyle w:val="BoldItalic"/>
                <w:rFonts w:asciiTheme="majorHAnsi" w:hAnsiTheme="majorHAnsi" w:cs="Arial"/>
                <w:b w:val="0"/>
                <w:bCs w:val="0"/>
                <w:i w:val="0"/>
                <w:iCs w:val="0"/>
                <w:color w:val="000000" w:themeColor="text1"/>
                <w:szCs w:val="22"/>
              </w:rPr>
            </w:pPr>
            <w:r>
              <w:rPr>
                <w:rStyle w:val="BoldItalic"/>
                <w:rFonts w:asciiTheme="majorHAnsi" w:hAnsiTheme="majorHAnsi" w:cs="Arial"/>
                <w:b w:val="0"/>
                <w:bCs w:val="0"/>
                <w:i w:val="0"/>
                <w:iCs w:val="0"/>
                <w:color w:val="000000" w:themeColor="text1"/>
                <w:szCs w:val="22"/>
              </w:rPr>
              <w:t xml:space="preserve">Email: </w:t>
            </w:r>
            <w:hyperlink r:id="rId11" w:history="1">
              <w:r w:rsidRPr="00130CDB">
                <w:rPr>
                  <w:rStyle w:val="Hyperlink"/>
                  <w:rFonts w:asciiTheme="majorHAnsi" w:hAnsiTheme="majorHAnsi" w:cs="Arial"/>
                  <w:szCs w:val="22"/>
                </w:rPr>
                <w:t>lindaenari@gmail.com</w:t>
              </w:r>
            </w:hyperlink>
          </w:p>
          <w:p w14:paraId="06E06634" w14:textId="32E07B6D" w:rsidR="005734E3" w:rsidRPr="005734E3" w:rsidRDefault="005734E3" w:rsidP="005734E3">
            <w:pPr>
              <w:rPr>
                <w:rFonts w:asciiTheme="majorHAnsi" w:hAnsiTheme="majorHAnsi" w:cs="Arial"/>
                <w:color w:val="000000" w:themeColor="text1"/>
                <w:szCs w:val="22"/>
              </w:rPr>
            </w:pPr>
          </w:p>
        </w:tc>
      </w:tr>
      <w:tr w:rsidR="008204FF" w14:paraId="0D61F5DB" w14:textId="77777777" w:rsidTr="00487B17">
        <w:tc>
          <w:tcPr>
            <w:tcW w:w="5240" w:type="dxa"/>
          </w:tcPr>
          <w:p w14:paraId="36238564" w14:textId="1745516B" w:rsidR="005734E3" w:rsidRPr="008204FF" w:rsidRDefault="005734E3" w:rsidP="005734E3">
            <w:pPr>
              <w:rPr>
                <w:rFonts w:asciiTheme="majorHAnsi" w:hAnsiTheme="majorHAnsi" w:cs="Arial"/>
                <w:b/>
                <w:bCs/>
                <w:szCs w:val="24"/>
              </w:rPr>
            </w:pPr>
            <w:r>
              <w:rPr>
                <w:rFonts w:asciiTheme="majorHAnsi" w:hAnsiTheme="majorHAnsi" w:cs="Arial"/>
                <w:b/>
                <w:bCs/>
                <w:szCs w:val="24"/>
              </w:rPr>
              <w:t>Ms Elizabeth Okiakama</w:t>
            </w:r>
          </w:p>
          <w:p w14:paraId="17264709" w14:textId="780A4D90" w:rsidR="008204FF" w:rsidRPr="005734E3" w:rsidRDefault="005734E3" w:rsidP="005734E3">
            <w:pPr>
              <w:rPr>
                <w:rFonts w:asciiTheme="majorHAnsi" w:hAnsiTheme="majorHAnsi" w:cs="Arial"/>
                <w:bCs/>
                <w:szCs w:val="24"/>
              </w:rPr>
            </w:pPr>
            <w:r w:rsidRPr="005734E3">
              <w:rPr>
                <w:rFonts w:asciiTheme="majorHAnsi" w:hAnsiTheme="majorHAnsi" w:cs="Arial"/>
                <w:bCs/>
                <w:szCs w:val="24"/>
              </w:rPr>
              <w:t>Community Coordinator</w:t>
            </w:r>
          </w:p>
        </w:tc>
        <w:tc>
          <w:tcPr>
            <w:tcW w:w="3853" w:type="dxa"/>
          </w:tcPr>
          <w:p w14:paraId="3367575F" w14:textId="37A0AC7E" w:rsidR="008204FF" w:rsidRPr="005E7174" w:rsidRDefault="005734E3" w:rsidP="008204FF">
            <w:pPr>
              <w:rPr>
                <w:rFonts w:asciiTheme="majorHAnsi" w:hAnsiTheme="majorHAnsi"/>
                <w:szCs w:val="22"/>
              </w:rPr>
            </w:pPr>
            <w:r w:rsidRPr="00801801">
              <w:rPr>
                <w:rFonts w:asciiTheme="majorHAnsi" w:hAnsiTheme="majorHAnsi"/>
                <w:szCs w:val="22"/>
              </w:rPr>
              <w:t xml:space="preserve">South Waikato Pacific Island Community </w:t>
            </w:r>
            <w:r>
              <w:rPr>
                <w:rFonts w:asciiTheme="majorHAnsi" w:hAnsiTheme="majorHAnsi"/>
                <w:szCs w:val="22"/>
              </w:rPr>
              <w:t xml:space="preserve">Inc, </w:t>
            </w:r>
            <w:r w:rsidRPr="00801801">
              <w:rPr>
                <w:rFonts w:asciiTheme="majorHAnsi" w:hAnsiTheme="majorHAnsi"/>
                <w:szCs w:val="22"/>
              </w:rPr>
              <w:t>Tokoroa</w:t>
            </w:r>
          </w:p>
          <w:p w14:paraId="590DD9E3" w14:textId="27EE304A" w:rsidR="005734E3" w:rsidRDefault="008204FF" w:rsidP="008204FF">
            <w:pPr>
              <w:rPr>
                <w:rFonts w:asciiTheme="majorHAnsi" w:hAnsiTheme="majorHAnsi"/>
                <w:szCs w:val="22"/>
              </w:rPr>
            </w:pPr>
            <w:r w:rsidRPr="005E7174">
              <w:rPr>
                <w:rFonts w:asciiTheme="majorHAnsi" w:hAnsiTheme="majorHAnsi"/>
                <w:szCs w:val="22"/>
              </w:rPr>
              <w:t xml:space="preserve">Email: </w:t>
            </w:r>
            <w:hyperlink r:id="rId12" w:history="1">
              <w:r w:rsidR="005734E3" w:rsidRPr="00130CDB">
                <w:rPr>
                  <w:rStyle w:val="Hyperlink"/>
                  <w:rFonts w:asciiTheme="majorHAnsi" w:hAnsiTheme="majorHAnsi"/>
                  <w:szCs w:val="22"/>
                </w:rPr>
                <w:t>Elizabeth.Okiakama@aeretai.nz</w:t>
              </w:r>
            </w:hyperlink>
          </w:p>
          <w:p w14:paraId="2EE474CF" w14:textId="7C65662D" w:rsidR="005734E3" w:rsidRDefault="005734E3" w:rsidP="008204FF">
            <w:pPr>
              <w:rPr>
                <w:rFonts w:asciiTheme="majorHAnsi" w:hAnsiTheme="majorHAnsi"/>
                <w:szCs w:val="22"/>
              </w:rPr>
            </w:pPr>
          </w:p>
        </w:tc>
      </w:tr>
    </w:tbl>
    <w:p w14:paraId="6785E08B" w14:textId="77777777" w:rsidR="00806689" w:rsidRDefault="00806689" w:rsidP="00BA234C">
      <w:pPr>
        <w:pStyle w:val="StyleHeading1Left0cmFirstline0cm"/>
        <w:rPr>
          <w:rFonts w:asciiTheme="majorHAnsi" w:hAnsiTheme="majorHAnsi"/>
        </w:rPr>
      </w:pPr>
      <w:bookmarkStart w:id="9" w:name="_Toc265761682"/>
      <w:bookmarkStart w:id="10" w:name="_Toc135324430"/>
      <w:bookmarkStart w:id="11" w:name="_Toc135324545"/>
    </w:p>
    <w:p w14:paraId="7B7632EA" w14:textId="15EE06C1" w:rsidR="006F5718" w:rsidRPr="00806689" w:rsidRDefault="006F5718" w:rsidP="00806689">
      <w:pPr>
        <w:rPr>
          <w:rFonts w:asciiTheme="majorHAnsi" w:hAnsiTheme="majorHAnsi"/>
          <w:b/>
          <w:sz w:val="28"/>
        </w:rPr>
      </w:pPr>
      <w:r w:rsidRPr="00806689">
        <w:rPr>
          <w:rFonts w:asciiTheme="majorHAnsi" w:hAnsiTheme="majorHAnsi"/>
          <w:b/>
          <w:sz w:val="28"/>
        </w:rPr>
        <w:t>Project Sponsors</w:t>
      </w:r>
      <w:bookmarkEnd w:id="9"/>
    </w:p>
    <w:p w14:paraId="7A25BFBC" w14:textId="3F6C3243" w:rsidR="00252A8F" w:rsidRPr="005E7174" w:rsidRDefault="00C30620" w:rsidP="00922DCF">
      <w:pPr>
        <w:jc w:val="both"/>
        <w:rPr>
          <w:rFonts w:asciiTheme="majorHAnsi" w:hAnsiTheme="majorHAnsi"/>
        </w:rPr>
        <w:sectPr w:rsidR="00252A8F" w:rsidRPr="005E7174" w:rsidSect="00E25BEE">
          <w:headerReference w:type="default" r:id="rId13"/>
          <w:footerReference w:type="default" r:id="rId14"/>
          <w:pgSz w:w="11906" w:h="16838" w:code="9"/>
          <w:pgMar w:top="1440" w:right="1418" w:bottom="1440" w:left="1418" w:header="284" w:footer="720" w:gutter="0"/>
          <w:cols w:space="720"/>
        </w:sectPr>
      </w:pPr>
      <w:r w:rsidRPr="005E7174">
        <w:rPr>
          <w:rFonts w:asciiTheme="majorHAnsi" w:hAnsiTheme="majorHAnsi"/>
        </w:rPr>
        <w:t xml:space="preserve">The principal financial sponsor of this </w:t>
      </w:r>
      <w:r w:rsidR="005734E3">
        <w:rPr>
          <w:rFonts w:asciiTheme="majorHAnsi" w:hAnsiTheme="majorHAnsi"/>
        </w:rPr>
        <w:t>intervention</w:t>
      </w:r>
      <w:r w:rsidRPr="005E7174">
        <w:rPr>
          <w:rFonts w:asciiTheme="majorHAnsi" w:hAnsiTheme="majorHAnsi"/>
        </w:rPr>
        <w:t xml:space="preserve"> is</w:t>
      </w:r>
      <w:r w:rsidR="002A2564" w:rsidRPr="005E7174">
        <w:rPr>
          <w:rFonts w:asciiTheme="majorHAnsi" w:hAnsiTheme="majorHAnsi"/>
        </w:rPr>
        <w:t xml:space="preserve"> </w:t>
      </w:r>
      <w:r w:rsidR="00153FFB" w:rsidRPr="005E7174">
        <w:rPr>
          <w:rFonts w:asciiTheme="majorHAnsi" w:hAnsiTheme="majorHAnsi"/>
        </w:rPr>
        <w:t>the Healthier Lives National Science Challenge</w:t>
      </w:r>
      <w:r w:rsidR="00271A79">
        <w:rPr>
          <w:rFonts w:asciiTheme="majorHAnsi" w:hAnsiTheme="majorHAnsi"/>
        </w:rPr>
        <w:t xml:space="preserve"> </w:t>
      </w:r>
      <w:r w:rsidR="00153FFB" w:rsidRPr="005E7174">
        <w:rPr>
          <w:rFonts w:asciiTheme="majorHAnsi" w:hAnsiTheme="majorHAnsi"/>
        </w:rPr>
        <w:t xml:space="preserve">- </w:t>
      </w:r>
      <w:r w:rsidR="00153FFB" w:rsidRPr="00686A4F">
        <w:rPr>
          <w:rFonts w:asciiTheme="majorHAnsi" w:hAnsiTheme="majorHAnsi"/>
          <w:i/>
        </w:rPr>
        <w:t>He Oranga Hauora</w:t>
      </w:r>
      <w:r w:rsidRPr="005E7174">
        <w:rPr>
          <w:rFonts w:asciiTheme="majorHAnsi" w:hAnsiTheme="majorHAnsi"/>
        </w:rPr>
        <w:t>,</w:t>
      </w:r>
      <w:r w:rsidR="00153FFB" w:rsidRPr="005E7174">
        <w:rPr>
          <w:rFonts w:asciiTheme="majorHAnsi" w:hAnsiTheme="majorHAnsi"/>
        </w:rPr>
        <w:t xml:space="preserve"> hosted by</w:t>
      </w:r>
      <w:r w:rsidRPr="005E7174">
        <w:rPr>
          <w:rFonts w:asciiTheme="majorHAnsi" w:hAnsiTheme="majorHAnsi"/>
        </w:rPr>
        <w:t xml:space="preserve"> </w:t>
      </w:r>
      <w:r w:rsidR="00153FFB" w:rsidRPr="005E7174">
        <w:rPr>
          <w:rFonts w:asciiTheme="majorHAnsi" w:hAnsiTheme="majorHAnsi"/>
        </w:rPr>
        <w:t>the University of Otago, PO, Box 56 Dunedin 9054, New Zealand</w:t>
      </w:r>
      <w:r w:rsidRPr="00D92490">
        <w:rPr>
          <w:rFonts w:asciiTheme="majorHAnsi" w:hAnsiTheme="majorHAnsi"/>
        </w:rPr>
        <w:t xml:space="preserve">. </w:t>
      </w:r>
      <w:r w:rsidRPr="008A0E6F">
        <w:rPr>
          <w:rFonts w:asciiTheme="majorHAnsi" w:hAnsiTheme="majorHAnsi"/>
        </w:rPr>
        <w:t xml:space="preserve">The design, conduct, </w:t>
      </w:r>
      <w:proofErr w:type="gramStart"/>
      <w:r w:rsidRPr="008A0E6F">
        <w:rPr>
          <w:rFonts w:asciiTheme="majorHAnsi" w:hAnsiTheme="majorHAnsi"/>
        </w:rPr>
        <w:t>analyses</w:t>
      </w:r>
      <w:proofErr w:type="gramEnd"/>
      <w:r w:rsidRPr="008A0E6F">
        <w:rPr>
          <w:rFonts w:asciiTheme="majorHAnsi" w:hAnsiTheme="majorHAnsi"/>
        </w:rPr>
        <w:t xml:space="preserve"> and interpretation of trial results </w:t>
      </w:r>
      <w:r w:rsidR="00271A79">
        <w:rPr>
          <w:rFonts w:asciiTheme="majorHAnsi" w:hAnsiTheme="majorHAnsi"/>
        </w:rPr>
        <w:t>are</w:t>
      </w:r>
      <w:r w:rsidR="00271A79" w:rsidRPr="008A0E6F">
        <w:rPr>
          <w:rFonts w:asciiTheme="majorHAnsi" w:hAnsiTheme="majorHAnsi"/>
        </w:rPr>
        <w:t xml:space="preserve"> independent</w:t>
      </w:r>
      <w:r w:rsidRPr="008A0E6F">
        <w:rPr>
          <w:rFonts w:asciiTheme="majorHAnsi" w:hAnsiTheme="majorHAnsi"/>
        </w:rPr>
        <w:t xml:space="preserve"> of the trial sponsor</w:t>
      </w:r>
      <w:r w:rsidRPr="00D92490">
        <w:rPr>
          <w:rFonts w:asciiTheme="majorHAnsi" w:hAnsiTheme="majorHAnsi"/>
        </w:rPr>
        <w:t>.</w:t>
      </w:r>
      <w:bookmarkStart w:id="12" w:name="_Toc135324431"/>
      <w:bookmarkStart w:id="13" w:name="_Toc135324546"/>
      <w:bookmarkEnd w:id="10"/>
      <w:bookmarkEnd w:id="11"/>
    </w:p>
    <w:p w14:paraId="153978F3" w14:textId="77777777" w:rsidR="00E07B5C" w:rsidRPr="00806689" w:rsidRDefault="00E07B5C" w:rsidP="00922DCF">
      <w:pPr>
        <w:pStyle w:val="Heading1"/>
        <w:numPr>
          <w:ilvl w:val="0"/>
          <w:numId w:val="0"/>
        </w:numPr>
      </w:pPr>
      <w:bookmarkStart w:id="14" w:name="_Toc265761684"/>
      <w:bookmarkStart w:id="15" w:name="_Toc488753165"/>
      <w:r w:rsidRPr="00806689">
        <w:lastRenderedPageBreak/>
        <w:t xml:space="preserve">Signature </w:t>
      </w:r>
      <w:r w:rsidR="005928CD" w:rsidRPr="00806689">
        <w:t>P</w:t>
      </w:r>
      <w:r w:rsidRPr="00806689">
        <w:t>age</w:t>
      </w:r>
      <w:bookmarkEnd w:id="12"/>
      <w:bookmarkEnd w:id="13"/>
      <w:bookmarkEnd w:id="14"/>
      <w:bookmarkEnd w:id="15"/>
    </w:p>
    <w:p w14:paraId="4FACA15C" w14:textId="77777777" w:rsidR="00E07B5C" w:rsidRPr="00BA234C" w:rsidRDefault="00E07B5C">
      <w:pPr>
        <w:rPr>
          <w:rFonts w:asciiTheme="majorHAnsi" w:hAnsiTheme="majorHAnsi"/>
        </w:rPr>
      </w:pPr>
    </w:p>
    <w:p w14:paraId="45C35926" w14:textId="77777777" w:rsidR="00BA234C" w:rsidRDefault="00BA234C" w:rsidP="006C7F01">
      <w:pPr>
        <w:rPr>
          <w:rStyle w:val="Bold"/>
          <w:rFonts w:asciiTheme="majorHAnsi" w:hAnsiTheme="majorHAnsi" w:cs="Arial"/>
          <w:szCs w:val="22"/>
        </w:rPr>
      </w:pPr>
      <w:r w:rsidRPr="00BA234C">
        <w:rPr>
          <w:rStyle w:val="Bold"/>
          <w:rFonts w:asciiTheme="majorHAnsi" w:hAnsiTheme="majorHAnsi" w:cs="Arial"/>
          <w:szCs w:val="22"/>
        </w:rPr>
        <w:t xml:space="preserve">Coordinating investigator(s): </w:t>
      </w:r>
    </w:p>
    <w:p w14:paraId="4B598956" w14:textId="77777777" w:rsidR="00806689" w:rsidRPr="00BA234C" w:rsidRDefault="00806689" w:rsidP="006C7F01">
      <w:pPr>
        <w:rPr>
          <w:rStyle w:val="Bold"/>
          <w:rFonts w:asciiTheme="majorHAnsi" w:hAnsiTheme="majorHAnsi" w:cs="Arial"/>
          <w:szCs w:val="22"/>
        </w:rPr>
      </w:pPr>
    </w:p>
    <w:p w14:paraId="723FEF07" w14:textId="77777777" w:rsidR="00BA234C" w:rsidRPr="00BA234C" w:rsidRDefault="00BA234C" w:rsidP="00BA234C">
      <w:pPr>
        <w:rPr>
          <w:rFonts w:asciiTheme="majorHAnsi" w:hAnsiTheme="majorHAnsi" w:cs="Arial"/>
          <w:szCs w:val="22"/>
        </w:rPr>
      </w:pPr>
    </w:p>
    <w:tbl>
      <w:tblPr>
        <w:tblW w:w="0" w:type="auto"/>
        <w:tblInd w:w="-142" w:type="dxa"/>
        <w:tblLayout w:type="fixed"/>
        <w:tblLook w:val="0000" w:firstRow="0" w:lastRow="0" w:firstColumn="0" w:lastColumn="0" w:noHBand="0" w:noVBand="0"/>
      </w:tblPr>
      <w:tblGrid>
        <w:gridCol w:w="2988"/>
        <w:gridCol w:w="3870"/>
        <w:gridCol w:w="325"/>
        <w:gridCol w:w="1997"/>
      </w:tblGrid>
      <w:tr w:rsidR="00BA234C" w:rsidRPr="00BA234C" w14:paraId="4920D4C1" w14:textId="77777777" w:rsidTr="005734E3">
        <w:trPr>
          <w:cantSplit/>
        </w:trPr>
        <w:tc>
          <w:tcPr>
            <w:tcW w:w="2988" w:type="dxa"/>
          </w:tcPr>
          <w:p w14:paraId="19C1D2C9" w14:textId="77777777" w:rsidR="00BA234C" w:rsidRPr="00BA234C" w:rsidRDefault="00BA234C" w:rsidP="006566E1">
            <w:pPr>
              <w:rPr>
                <w:rStyle w:val="Bold"/>
                <w:rFonts w:asciiTheme="majorHAnsi" w:hAnsiTheme="majorHAnsi" w:cs="Arial"/>
                <w:szCs w:val="22"/>
              </w:rPr>
            </w:pPr>
            <w:r w:rsidRPr="00BA234C">
              <w:rPr>
                <w:rStyle w:val="Bold"/>
                <w:rFonts w:asciiTheme="majorHAnsi" w:hAnsiTheme="majorHAnsi" w:cs="Arial"/>
                <w:szCs w:val="22"/>
              </w:rPr>
              <w:t>Name</w:t>
            </w:r>
          </w:p>
          <w:p w14:paraId="3BC02A95" w14:textId="77777777" w:rsidR="00BA234C" w:rsidRPr="00BA234C" w:rsidRDefault="00BA234C" w:rsidP="006566E1">
            <w:pPr>
              <w:rPr>
                <w:rFonts w:asciiTheme="majorHAnsi" w:hAnsiTheme="majorHAnsi" w:cs="Arial"/>
                <w:szCs w:val="22"/>
              </w:rPr>
            </w:pPr>
          </w:p>
        </w:tc>
        <w:tc>
          <w:tcPr>
            <w:tcW w:w="3870" w:type="dxa"/>
          </w:tcPr>
          <w:p w14:paraId="562E6D7F" w14:textId="77777777" w:rsidR="00BA234C" w:rsidRPr="00BA234C" w:rsidRDefault="00BA234C" w:rsidP="006566E1">
            <w:pPr>
              <w:rPr>
                <w:rStyle w:val="Bold"/>
                <w:rFonts w:asciiTheme="majorHAnsi" w:hAnsiTheme="majorHAnsi" w:cs="Arial"/>
                <w:szCs w:val="22"/>
              </w:rPr>
            </w:pPr>
            <w:r w:rsidRPr="00BA234C">
              <w:rPr>
                <w:rStyle w:val="Bold"/>
                <w:rFonts w:asciiTheme="majorHAnsi" w:hAnsiTheme="majorHAnsi" w:cs="Arial"/>
                <w:szCs w:val="22"/>
              </w:rPr>
              <w:t>Signature:</w:t>
            </w:r>
          </w:p>
        </w:tc>
        <w:tc>
          <w:tcPr>
            <w:tcW w:w="325" w:type="dxa"/>
          </w:tcPr>
          <w:p w14:paraId="4E2B7308" w14:textId="77777777" w:rsidR="00BA234C" w:rsidRPr="00BA234C" w:rsidRDefault="00BA234C" w:rsidP="006566E1">
            <w:pPr>
              <w:rPr>
                <w:rFonts w:asciiTheme="majorHAnsi" w:hAnsiTheme="majorHAnsi" w:cs="Arial"/>
                <w:szCs w:val="22"/>
              </w:rPr>
            </w:pPr>
          </w:p>
        </w:tc>
        <w:tc>
          <w:tcPr>
            <w:tcW w:w="1997" w:type="dxa"/>
          </w:tcPr>
          <w:p w14:paraId="73E8E833" w14:textId="77777777" w:rsidR="00BA234C" w:rsidRPr="00BA234C" w:rsidRDefault="00BA234C" w:rsidP="006566E1">
            <w:pPr>
              <w:rPr>
                <w:rStyle w:val="Bold"/>
                <w:rFonts w:asciiTheme="majorHAnsi" w:hAnsiTheme="majorHAnsi" w:cs="Arial"/>
                <w:szCs w:val="22"/>
              </w:rPr>
            </w:pPr>
            <w:r w:rsidRPr="00BA234C">
              <w:rPr>
                <w:rStyle w:val="Bold"/>
                <w:rFonts w:asciiTheme="majorHAnsi" w:hAnsiTheme="majorHAnsi" w:cs="Arial"/>
                <w:szCs w:val="22"/>
              </w:rPr>
              <w:t>Date:</w:t>
            </w:r>
          </w:p>
        </w:tc>
      </w:tr>
      <w:tr w:rsidR="00BA234C" w:rsidRPr="00BA234C" w14:paraId="5F1668D5" w14:textId="77777777" w:rsidTr="005734E3">
        <w:trPr>
          <w:cantSplit/>
        </w:trPr>
        <w:tc>
          <w:tcPr>
            <w:tcW w:w="2988" w:type="dxa"/>
          </w:tcPr>
          <w:p w14:paraId="7D77E9D8" w14:textId="77777777" w:rsidR="00BA234C" w:rsidRPr="00BA234C" w:rsidRDefault="00BA234C" w:rsidP="006566E1">
            <w:pPr>
              <w:rPr>
                <w:rFonts w:asciiTheme="majorHAnsi" w:hAnsiTheme="majorHAnsi" w:cs="Arial"/>
                <w:szCs w:val="22"/>
              </w:rPr>
            </w:pPr>
          </w:p>
          <w:p w14:paraId="7C53022B" w14:textId="309F7C21" w:rsidR="00BA234C" w:rsidRPr="00BA234C" w:rsidRDefault="00BA234C" w:rsidP="006566E1">
            <w:pPr>
              <w:rPr>
                <w:rFonts w:asciiTheme="majorHAnsi" w:hAnsiTheme="majorHAnsi" w:cs="Arial"/>
                <w:szCs w:val="22"/>
              </w:rPr>
            </w:pPr>
            <w:r w:rsidRPr="00BA234C">
              <w:rPr>
                <w:rFonts w:asciiTheme="majorHAnsi" w:hAnsiTheme="majorHAnsi" w:cs="Arial"/>
                <w:szCs w:val="22"/>
              </w:rPr>
              <w:t>Dr Ri</w:t>
            </w:r>
            <w:r w:rsidR="005734E3">
              <w:rPr>
                <w:rFonts w:asciiTheme="majorHAnsi" w:hAnsiTheme="majorHAnsi" w:cs="Arial"/>
                <w:szCs w:val="22"/>
              </w:rPr>
              <w:t xml:space="preserve">z </w:t>
            </w:r>
            <w:proofErr w:type="spellStart"/>
            <w:r w:rsidRPr="00BA234C">
              <w:rPr>
                <w:rFonts w:asciiTheme="majorHAnsi" w:hAnsiTheme="majorHAnsi" w:cs="Arial"/>
                <w:szCs w:val="22"/>
              </w:rPr>
              <w:t>Tupa’i</w:t>
            </w:r>
            <w:proofErr w:type="spellEnd"/>
            <w:r w:rsidRPr="00BA234C">
              <w:rPr>
                <w:rFonts w:asciiTheme="majorHAnsi" w:hAnsiTheme="majorHAnsi" w:cs="Arial"/>
                <w:szCs w:val="22"/>
              </w:rPr>
              <w:t>-Firestone</w:t>
            </w:r>
          </w:p>
        </w:tc>
        <w:tc>
          <w:tcPr>
            <w:tcW w:w="3870" w:type="dxa"/>
            <w:tcBorders>
              <w:bottom w:val="single" w:sz="6" w:space="0" w:color="auto"/>
            </w:tcBorders>
          </w:tcPr>
          <w:p w14:paraId="178731D2" w14:textId="19770293" w:rsidR="00BA234C" w:rsidRPr="00BA234C" w:rsidRDefault="00487B17" w:rsidP="006566E1">
            <w:pPr>
              <w:rPr>
                <w:rFonts w:asciiTheme="majorHAnsi" w:hAnsiTheme="majorHAnsi" w:cs="Arial"/>
                <w:szCs w:val="22"/>
              </w:rPr>
            </w:pPr>
            <w:r w:rsidRPr="00487B17">
              <w:rPr>
                <w:rFonts w:asciiTheme="majorHAnsi" w:hAnsiTheme="majorHAnsi" w:cs="Arial"/>
                <w:noProof/>
                <w:szCs w:val="22"/>
                <w:lang w:val="en-US"/>
              </w:rPr>
              <w:drawing>
                <wp:inline distT="0" distB="0" distL="0" distR="0" wp14:anchorId="70744199" wp14:editId="48C926CE">
                  <wp:extent cx="942975" cy="772026"/>
                  <wp:effectExtent l="0" t="0" r="0" b="9525"/>
                  <wp:docPr id="6" name="Picture 6" descr="C:\Users\jlis004\AppData\Local\Microsoft\Windows\Temporary Internet Files\Content.Outlook\EUIKVWSN\riz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is004\AppData\Local\Microsoft\Windows\Temporary Internet Files\Content.Outlook\EUIKVWSN\riz_signa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6756" cy="783308"/>
                          </a:xfrm>
                          <a:prstGeom prst="rect">
                            <a:avLst/>
                          </a:prstGeom>
                          <a:noFill/>
                          <a:ln>
                            <a:noFill/>
                          </a:ln>
                        </pic:spPr>
                      </pic:pic>
                    </a:graphicData>
                  </a:graphic>
                </wp:inline>
              </w:drawing>
            </w:r>
          </w:p>
        </w:tc>
        <w:tc>
          <w:tcPr>
            <w:tcW w:w="325" w:type="dxa"/>
          </w:tcPr>
          <w:p w14:paraId="388F050E" w14:textId="77777777" w:rsidR="00BA234C" w:rsidRPr="00BA234C" w:rsidRDefault="00BA234C" w:rsidP="006566E1">
            <w:pPr>
              <w:rPr>
                <w:rFonts w:asciiTheme="majorHAnsi" w:hAnsiTheme="majorHAnsi" w:cs="Arial"/>
                <w:szCs w:val="22"/>
              </w:rPr>
            </w:pPr>
          </w:p>
        </w:tc>
        <w:tc>
          <w:tcPr>
            <w:tcW w:w="1997" w:type="dxa"/>
            <w:tcBorders>
              <w:bottom w:val="single" w:sz="6" w:space="0" w:color="auto"/>
            </w:tcBorders>
          </w:tcPr>
          <w:p w14:paraId="7F663264" w14:textId="77777777" w:rsidR="00BA234C" w:rsidRDefault="00BA234C" w:rsidP="006566E1">
            <w:pPr>
              <w:rPr>
                <w:rFonts w:asciiTheme="majorHAnsi" w:hAnsiTheme="majorHAnsi" w:cs="Arial"/>
                <w:szCs w:val="22"/>
              </w:rPr>
            </w:pPr>
          </w:p>
          <w:p w14:paraId="61C1B3AA" w14:textId="4D66645E" w:rsidR="009F40A2" w:rsidRPr="00BA234C" w:rsidRDefault="00773F90" w:rsidP="006566E1">
            <w:pPr>
              <w:rPr>
                <w:rFonts w:asciiTheme="majorHAnsi" w:hAnsiTheme="majorHAnsi" w:cs="Arial"/>
                <w:szCs w:val="22"/>
              </w:rPr>
            </w:pPr>
            <w:r>
              <w:rPr>
                <w:rFonts w:asciiTheme="majorHAnsi" w:hAnsiTheme="majorHAnsi" w:cs="Arial"/>
                <w:szCs w:val="22"/>
              </w:rPr>
              <w:t>12/03/2021</w:t>
            </w:r>
          </w:p>
        </w:tc>
      </w:tr>
    </w:tbl>
    <w:p w14:paraId="79C098AE" w14:textId="77777777" w:rsidR="00BA234C" w:rsidRPr="005838F8" w:rsidRDefault="00BA234C" w:rsidP="00BA234C">
      <w:pPr>
        <w:rPr>
          <w:rFonts w:cs="Arial"/>
          <w:szCs w:val="22"/>
        </w:rPr>
      </w:pPr>
    </w:p>
    <w:p w14:paraId="6CAE3B3A" w14:textId="77777777" w:rsidR="00BA234C" w:rsidRDefault="00BA234C" w:rsidP="00BA234C">
      <w:pPr>
        <w:rPr>
          <w:rFonts w:cs="Arial"/>
          <w:szCs w:val="22"/>
        </w:rPr>
      </w:pPr>
      <w:bookmarkStart w:id="16" w:name="Author3"/>
      <w:bookmarkEnd w:id="16"/>
    </w:p>
    <w:p w14:paraId="79F597AB" w14:textId="77777777" w:rsidR="00E07B5C" w:rsidRPr="005E7174" w:rsidRDefault="00E07B5C">
      <w:pPr>
        <w:rPr>
          <w:rFonts w:asciiTheme="majorHAnsi" w:hAnsiTheme="majorHAnsi" w:cs="Arial"/>
        </w:rPr>
      </w:pPr>
    </w:p>
    <w:tbl>
      <w:tblPr>
        <w:tblW w:w="9180" w:type="dxa"/>
        <w:tblInd w:w="-142" w:type="dxa"/>
        <w:tblBorders>
          <w:top w:val="nil"/>
          <w:left w:val="nil"/>
          <w:bottom w:val="nil"/>
          <w:right w:val="nil"/>
          <w:insideH w:val="nil"/>
          <w:insideV w:val="nil"/>
        </w:tblBorders>
        <w:tblLayout w:type="fixed"/>
        <w:tblLook w:val="00A0" w:firstRow="1" w:lastRow="0" w:firstColumn="1" w:lastColumn="0" w:noHBand="0" w:noVBand="0"/>
      </w:tblPr>
      <w:tblGrid>
        <w:gridCol w:w="4077"/>
        <w:gridCol w:w="2552"/>
        <w:gridCol w:w="2551"/>
      </w:tblGrid>
      <w:tr w:rsidR="00E07B5C" w:rsidRPr="005E7174" w14:paraId="70147991" w14:textId="77777777" w:rsidTr="006C7F01">
        <w:tc>
          <w:tcPr>
            <w:tcW w:w="4077" w:type="dxa"/>
          </w:tcPr>
          <w:p w14:paraId="5DC87D58" w14:textId="77777777" w:rsidR="00E07B5C" w:rsidRPr="005E7174" w:rsidRDefault="00E07B5C">
            <w:pPr>
              <w:rPr>
                <w:rStyle w:val="Bold"/>
                <w:rFonts w:asciiTheme="majorHAnsi" w:hAnsiTheme="majorHAnsi"/>
              </w:rPr>
            </w:pPr>
            <w:r w:rsidRPr="005E7174">
              <w:rPr>
                <w:rStyle w:val="Bold"/>
                <w:rFonts w:asciiTheme="majorHAnsi" w:hAnsiTheme="majorHAnsi"/>
              </w:rPr>
              <w:t>Revision Chronology:</w:t>
            </w:r>
          </w:p>
        </w:tc>
        <w:tc>
          <w:tcPr>
            <w:tcW w:w="2552" w:type="dxa"/>
          </w:tcPr>
          <w:p w14:paraId="6F7D8D7B" w14:textId="77777777" w:rsidR="00E07B5C" w:rsidRPr="005E7174" w:rsidRDefault="00CE10E4" w:rsidP="006C7F01">
            <w:pPr>
              <w:rPr>
                <w:rFonts w:asciiTheme="majorHAnsi" w:hAnsiTheme="majorHAnsi"/>
              </w:rPr>
            </w:pPr>
            <w:r w:rsidRPr="005E7174">
              <w:rPr>
                <w:rFonts w:asciiTheme="majorHAnsi" w:hAnsiTheme="majorHAnsi"/>
              </w:rPr>
              <w:t>Date</w:t>
            </w:r>
          </w:p>
          <w:p w14:paraId="3EA992D5" w14:textId="77777777" w:rsidR="000172E1" w:rsidRPr="005E7174" w:rsidRDefault="000172E1" w:rsidP="00C26ECB">
            <w:pPr>
              <w:jc w:val="center"/>
              <w:rPr>
                <w:rFonts w:asciiTheme="majorHAnsi" w:hAnsiTheme="majorHAnsi"/>
              </w:rPr>
            </w:pPr>
          </w:p>
        </w:tc>
        <w:tc>
          <w:tcPr>
            <w:tcW w:w="2551" w:type="dxa"/>
          </w:tcPr>
          <w:p w14:paraId="0A72C5A1" w14:textId="77777777" w:rsidR="00701394" w:rsidRPr="005E7174" w:rsidRDefault="00CE10E4">
            <w:pPr>
              <w:rPr>
                <w:rStyle w:val="Italic"/>
                <w:rFonts w:asciiTheme="majorHAnsi" w:hAnsiTheme="majorHAnsi" w:cs="Arial"/>
                <w:i w:val="0"/>
                <w:iCs w:val="0"/>
              </w:rPr>
            </w:pPr>
            <w:r w:rsidRPr="005E7174">
              <w:rPr>
                <w:rFonts w:asciiTheme="majorHAnsi" w:hAnsiTheme="majorHAnsi" w:cs="Arial"/>
              </w:rPr>
              <w:t>Type</w:t>
            </w:r>
          </w:p>
        </w:tc>
      </w:tr>
      <w:tr w:rsidR="00E07B5C" w:rsidRPr="005E7174" w14:paraId="2507E1B8" w14:textId="77777777" w:rsidTr="006C7F01">
        <w:tc>
          <w:tcPr>
            <w:tcW w:w="4077" w:type="dxa"/>
          </w:tcPr>
          <w:p w14:paraId="5C88A5D6" w14:textId="643FCEDA" w:rsidR="00720900" w:rsidRPr="005E7174" w:rsidRDefault="00550664" w:rsidP="006C7F01">
            <w:pPr>
              <w:rPr>
                <w:rFonts w:asciiTheme="majorHAnsi" w:hAnsiTheme="majorHAnsi"/>
              </w:rPr>
            </w:pPr>
            <w:r w:rsidRPr="005E7174">
              <w:rPr>
                <w:rFonts w:asciiTheme="majorHAnsi" w:hAnsiTheme="majorHAnsi"/>
              </w:rPr>
              <w:t xml:space="preserve">Version </w:t>
            </w:r>
            <w:r w:rsidR="006C7F01">
              <w:rPr>
                <w:rFonts w:asciiTheme="majorHAnsi" w:hAnsiTheme="majorHAnsi"/>
              </w:rPr>
              <w:t>1</w:t>
            </w:r>
            <w:r w:rsidR="00BA234C">
              <w:rPr>
                <w:rFonts w:asciiTheme="majorHAnsi" w:hAnsiTheme="majorHAnsi"/>
              </w:rPr>
              <w:t>.</w:t>
            </w:r>
            <w:r w:rsidR="006C7F01">
              <w:rPr>
                <w:rFonts w:asciiTheme="majorHAnsi" w:hAnsiTheme="majorHAnsi"/>
              </w:rPr>
              <w:t>0</w:t>
            </w:r>
          </w:p>
        </w:tc>
        <w:tc>
          <w:tcPr>
            <w:tcW w:w="2552" w:type="dxa"/>
          </w:tcPr>
          <w:p w14:paraId="014EEDD2" w14:textId="78314DAD" w:rsidR="00720900" w:rsidRPr="005E7174" w:rsidRDefault="00773F90" w:rsidP="006C7F01">
            <w:pPr>
              <w:rPr>
                <w:rFonts w:asciiTheme="majorHAnsi" w:hAnsiTheme="majorHAnsi"/>
              </w:rPr>
            </w:pPr>
            <w:r>
              <w:rPr>
                <w:rFonts w:asciiTheme="majorHAnsi" w:hAnsiTheme="majorHAnsi"/>
              </w:rPr>
              <w:t>12/03/2021</w:t>
            </w:r>
          </w:p>
        </w:tc>
        <w:tc>
          <w:tcPr>
            <w:tcW w:w="2551" w:type="dxa"/>
          </w:tcPr>
          <w:p w14:paraId="4C06340E" w14:textId="20599DAA" w:rsidR="00720900" w:rsidRPr="005E7174" w:rsidRDefault="006C7F01" w:rsidP="00252A8F">
            <w:pPr>
              <w:rPr>
                <w:rFonts w:asciiTheme="majorHAnsi" w:hAnsiTheme="majorHAnsi" w:cs="Arial"/>
              </w:rPr>
            </w:pPr>
            <w:r>
              <w:rPr>
                <w:rFonts w:asciiTheme="majorHAnsi" w:hAnsiTheme="majorHAnsi" w:cs="Arial"/>
              </w:rPr>
              <w:t>Final</w:t>
            </w:r>
            <w:r w:rsidR="00773F90">
              <w:rPr>
                <w:rFonts w:asciiTheme="majorHAnsi" w:hAnsiTheme="majorHAnsi" w:cs="Arial"/>
              </w:rPr>
              <w:t xml:space="preserve"> draft</w:t>
            </w:r>
          </w:p>
        </w:tc>
      </w:tr>
      <w:tr w:rsidR="00E07B5C" w:rsidRPr="005E7174" w14:paraId="42693558" w14:textId="77777777" w:rsidTr="006C7F01">
        <w:tc>
          <w:tcPr>
            <w:tcW w:w="4077" w:type="dxa"/>
          </w:tcPr>
          <w:p w14:paraId="3A6B0C9C" w14:textId="77777777" w:rsidR="00E07B5C" w:rsidRPr="005E7174" w:rsidRDefault="00E07B5C" w:rsidP="00C26ECB">
            <w:pPr>
              <w:rPr>
                <w:rFonts w:asciiTheme="majorHAnsi" w:hAnsiTheme="majorHAnsi"/>
              </w:rPr>
            </w:pPr>
          </w:p>
        </w:tc>
        <w:tc>
          <w:tcPr>
            <w:tcW w:w="2552" w:type="dxa"/>
          </w:tcPr>
          <w:p w14:paraId="37CFA26D" w14:textId="77777777" w:rsidR="00E07B5C" w:rsidRPr="005E7174" w:rsidRDefault="00E07B5C" w:rsidP="00C26ECB">
            <w:pPr>
              <w:jc w:val="center"/>
              <w:rPr>
                <w:rFonts w:asciiTheme="majorHAnsi" w:hAnsiTheme="majorHAnsi"/>
              </w:rPr>
            </w:pPr>
          </w:p>
        </w:tc>
        <w:tc>
          <w:tcPr>
            <w:tcW w:w="2551" w:type="dxa"/>
          </w:tcPr>
          <w:p w14:paraId="3396FCB3" w14:textId="77777777" w:rsidR="00E07B5C" w:rsidRPr="005E7174" w:rsidRDefault="00E07B5C">
            <w:pPr>
              <w:rPr>
                <w:rFonts w:asciiTheme="majorHAnsi" w:hAnsiTheme="majorHAnsi" w:cs="Arial"/>
              </w:rPr>
            </w:pPr>
          </w:p>
        </w:tc>
      </w:tr>
    </w:tbl>
    <w:p w14:paraId="79E088C9" w14:textId="77777777" w:rsidR="00B4033B" w:rsidRPr="005E7174" w:rsidRDefault="00B4033B" w:rsidP="003B371D">
      <w:pPr>
        <w:pStyle w:val="StyleHeading1Left0cmFirstline0cm"/>
        <w:rPr>
          <w:rFonts w:asciiTheme="majorHAnsi" w:hAnsiTheme="majorHAnsi"/>
        </w:rPr>
      </w:pPr>
      <w:bookmarkStart w:id="17" w:name="_Toc265761685"/>
    </w:p>
    <w:p w14:paraId="4BEFFFC4" w14:textId="5343285A" w:rsidR="00B4033B" w:rsidRPr="005E7174" w:rsidRDefault="00B4033B">
      <w:pPr>
        <w:rPr>
          <w:rFonts w:asciiTheme="majorHAnsi" w:hAnsiTheme="majorHAnsi"/>
          <w:b/>
          <w:bCs/>
          <w:kern w:val="32"/>
          <w:sz w:val="28"/>
        </w:rPr>
      </w:pPr>
      <w:r w:rsidRPr="005E7174">
        <w:rPr>
          <w:rFonts w:asciiTheme="majorHAnsi" w:hAnsiTheme="majorHAnsi"/>
        </w:rPr>
        <w:br w:type="page"/>
      </w:r>
    </w:p>
    <w:p w14:paraId="04D415B7" w14:textId="77777777" w:rsidR="00BE6AB0" w:rsidRPr="005E7174" w:rsidRDefault="00BE6AB0" w:rsidP="00351A3E">
      <w:pPr>
        <w:rPr>
          <w:rFonts w:asciiTheme="majorHAnsi" w:hAnsiTheme="majorHAnsi"/>
        </w:rPr>
        <w:sectPr w:rsidR="00BE6AB0" w:rsidRPr="005E7174" w:rsidSect="00E25BEE">
          <w:pgSz w:w="11906" w:h="16838" w:code="9"/>
          <w:pgMar w:top="1440" w:right="1418" w:bottom="1440" w:left="1418" w:header="284" w:footer="720" w:gutter="0"/>
          <w:cols w:space="720"/>
        </w:sectPr>
      </w:pPr>
      <w:bookmarkStart w:id="18" w:name="_Toc135324432"/>
      <w:bookmarkStart w:id="19" w:name="_Toc135324547"/>
      <w:bookmarkEnd w:id="17"/>
    </w:p>
    <w:p w14:paraId="5751C407" w14:textId="77777777" w:rsidR="00E07B5C" w:rsidRPr="005E7174" w:rsidRDefault="00E07B5C" w:rsidP="00AE675F">
      <w:pPr>
        <w:pStyle w:val="Heading1"/>
        <w:rPr>
          <w:rFonts w:asciiTheme="majorHAnsi" w:hAnsiTheme="majorHAnsi"/>
        </w:rPr>
      </w:pPr>
      <w:bookmarkStart w:id="20" w:name="_Toc265761686"/>
      <w:bookmarkStart w:id="21" w:name="_Toc488753166"/>
      <w:r w:rsidRPr="005E7174">
        <w:rPr>
          <w:rFonts w:asciiTheme="majorHAnsi" w:hAnsiTheme="majorHAnsi"/>
        </w:rPr>
        <w:lastRenderedPageBreak/>
        <w:t>Overview</w:t>
      </w:r>
      <w:bookmarkEnd w:id="18"/>
      <w:bookmarkEnd w:id="19"/>
      <w:bookmarkEnd w:id="20"/>
      <w:bookmarkEnd w:id="21"/>
    </w:p>
    <w:p w14:paraId="76DA235F" w14:textId="77777777" w:rsidR="00F2443E" w:rsidRPr="005E7174" w:rsidRDefault="00F2443E">
      <w:pPr>
        <w:jc w:val="both"/>
        <w:rPr>
          <w:rFonts w:asciiTheme="majorHAnsi" w:hAnsiTheme="majorHAnsi"/>
        </w:rPr>
      </w:pPr>
    </w:p>
    <w:tbl>
      <w:tblPr>
        <w:tblW w:w="0" w:type="auto"/>
        <w:tblInd w:w="-142" w:type="dxa"/>
        <w:tblLook w:val="01E0" w:firstRow="1" w:lastRow="1" w:firstColumn="1" w:lastColumn="1" w:noHBand="0" w:noVBand="0"/>
      </w:tblPr>
      <w:tblGrid>
        <w:gridCol w:w="9070"/>
      </w:tblGrid>
      <w:tr w:rsidR="00E46F83" w:rsidRPr="005E7174" w14:paraId="76AD40D8" w14:textId="77777777" w:rsidTr="0012672D">
        <w:tc>
          <w:tcPr>
            <w:tcW w:w="9070" w:type="dxa"/>
          </w:tcPr>
          <w:p w14:paraId="298BE3C2" w14:textId="2F3A6469" w:rsidR="00E46F83" w:rsidRPr="005E7174" w:rsidRDefault="00E46F83" w:rsidP="00B4033B">
            <w:pPr>
              <w:jc w:val="both"/>
              <w:rPr>
                <w:rFonts w:asciiTheme="majorHAnsi" w:hAnsiTheme="majorHAnsi"/>
                <w:b/>
              </w:rPr>
            </w:pPr>
            <w:r w:rsidRPr="005E7174">
              <w:rPr>
                <w:rFonts w:asciiTheme="majorHAnsi" w:hAnsiTheme="majorHAnsi" w:cs="Arial"/>
                <w:b/>
                <w:szCs w:val="22"/>
              </w:rPr>
              <w:t>Title of study</w:t>
            </w:r>
            <w:r w:rsidR="00365527" w:rsidRPr="005E7174">
              <w:rPr>
                <w:rFonts w:asciiTheme="majorHAnsi" w:hAnsiTheme="majorHAnsi"/>
              </w:rPr>
              <w:t xml:space="preserve">: </w:t>
            </w:r>
            <w:r w:rsidR="0000785C">
              <w:rPr>
                <w:rFonts w:asciiTheme="majorHAnsi" w:hAnsiTheme="majorHAnsi"/>
              </w:rPr>
              <w:t xml:space="preserve">Family Diabetes Intervention </w:t>
            </w:r>
          </w:p>
        </w:tc>
      </w:tr>
      <w:tr w:rsidR="00E46F83" w:rsidRPr="005E7174" w14:paraId="57D016BA" w14:textId="77777777" w:rsidTr="0012672D">
        <w:tc>
          <w:tcPr>
            <w:tcW w:w="9070" w:type="dxa"/>
          </w:tcPr>
          <w:p w14:paraId="0E330EEB" w14:textId="77777777" w:rsidR="00701394" w:rsidRPr="005E7174" w:rsidRDefault="00701394" w:rsidP="002A43C7">
            <w:pPr>
              <w:jc w:val="both"/>
              <w:rPr>
                <w:rFonts w:asciiTheme="majorHAnsi" w:hAnsiTheme="majorHAnsi"/>
              </w:rPr>
            </w:pPr>
          </w:p>
        </w:tc>
      </w:tr>
      <w:tr w:rsidR="00E46F83" w:rsidRPr="005E7174" w14:paraId="7FFD3453" w14:textId="77777777" w:rsidTr="0012672D">
        <w:tc>
          <w:tcPr>
            <w:tcW w:w="9070" w:type="dxa"/>
          </w:tcPr>
          <w:p w14:paraId="01FAFE09" w14:textId="6479B485" w:rsidR="00991085" w:rsidRPr="005E7174" w:rsidRDefault="00E46F83" w:rsidP="00991085">
            <w:pPr>
              <w:pStyle w:val="BodyText"/>
              <w:rPr>
                <w:rFonts w:asciiTheme="majorHAnsi" w:hAnsiTheme="majorHAnsi"/>
              </w:rPr>
            </w:pPr>
            <w:r w:rsidRPr="005E7174">
              <w:rPr>
                <w:rFonts w:asciiTheme="majorHAnsi" w:hAnsiTheme="majorHAnsi" w:cs="Arial"/>
                <w:b/>
                <w:szCs w:val="22"/>
              </w:rPr>
              <w:t>Investigators and study centres</w:t>
            </w:r>
            <w:r w:rsidR="00991085" w:rsidRPr="005E7174">
              <w:rPr>
                <w:rFonts w:asciiTheme="majorHAnsi" w:hAnsiTheme="majorHAnsi" w:cs="Arial"/>
                <w:b/>
                <w:szCs w:val="22"/>
              </w:rPr>
              <w:t xml:space="preserve">: </w:t>
            </w:r>
            <w:r w:rsidR="001F233A" w:rsidRPr="001F233A">
              <w:rPr>
                <w:rFonts w:asciiTheme="majorHAnsi" w:hAnsiTheme="majorHAnsi"/>
              </w:rPr>
              <w:t xml:space="preserve">This study has been designed jointly by independent investigators at the </w:t>
            </w:r>
            <w:r w:rsidR="001F233A">
              <w:rPr>
                <w:rFonts w:asciiTheme="majorHAnsi" w:hAnsiTheme="majorHAnsi"/>
              </w:rPr>
              <w:t>Research Centre for Hauora and Health (RCHH</w:t>
            </w:r>
            <w:r w:rsidR="001F233A" w:rsidRPr="001F233A">
              <w:rPr>
                <w:rFonts w:asciiTheme="majorHAnsi" w:hAnsiTheme="majorHAnsi"/>
              </w:rPr>
              <w:t xml:space="preserve">) Massey University, Wellington; </w:t>
            </w:r>
            <w:r w:rsidR="001F233A">
              <w:rPr>
                <w:rFonts w:asciiTheme="majorHAnsi" w:hAnsiTheme="majorHAnsi"/>
              </w:rPr>
              <w:t xml:space="preserve">School of Health, Victoria University of Wellington; </w:t>
            </w:r>
            <w:r w:rsidR="00AE437A">
              <w:rPr>
                <w:rFonts w:asciiTheme="majorHAnsi" w:hAnsiTheme="majorHAnsi"/>
              </w:rPr>
              <w:t xml:space="preserve">Department of Nutrition and Behavioural Science, University of Utah; </w:t>
            </w:r>
            <w:r w:rsidR="001F233A" w:rsidRPr="001F233A">
              <w:rPr>
                <w:rFonts w:asciiTheme="majorHAnsi" w:hAnsiTheme="majorHAnsi"/>
              </w:rPr>
              <w:t xml:space="preserve">and </w:t>
            </w:r>
            <w:r w:rsidR="00AE437A">
              <w:rPr>
                <w:rFonts w:asciiTheme="majorHAnsi" w:hAnsiTheme="majorHAnsi"/>
              </w:rPr>
              <w:t xml:space="preserve">the </w:t>
            </w:r>
            <w:r w:rsidR="001F233A" w:rsidRPr="001F233A">
              <w:rPr>
                <w:rFonts w:asciiTheme="majorHAnsi" w:hAnsiTheme="majorHAnsi"/>
              </w:rPr>
              <w:t xml:space="preserve">South Waikato Pacific Islands Community Services Trust. The overall design and conduct of this study </w:t>
            </w:r>
            <w:r w:rsidR="00AE437A">
              <w:rPr>
                <w:rFonts w:asciiTheme="majorHAnsi" w:hAnsiTheme="majorHAnsi"/>
              </w:rPr>
              <w:t>will be</w:t>
            </w:r>
            <w:r w:rsidR="001F233A" w:rsidRPr="001F233A">
              <w:rPr>
                <w:rFonts w:asciiTheme="majorHAnsi" w:hAnsiTheme="majorHAnsi"/>
              </w:rPr>
              <w:t xml:space="preserve"> the joint responsibility of the Principal Investigator and the project team. Publication of data from this study will be the responsibility of members of the university team. The study will be co-ordinated by </w:t>
            </w:r>
            <w:r w:rsidR="00AE437A">
              <w:rPr>
                <w:rFonts w:asciiTheme="majorHAnsi" w:hAnsiTheme="majorHAnsi"/>
              </w:rPr>
              <w:t>RCHH</w:t>
            </w:r>
            <w:r w:rsidR="001F233A" w:rsidRPr="001F233A">
              <w:rPr>
                <w:rFonts w:asciiTheme="majorHAnsi" w:hAnsiTheme="majorHAnsi"/>
              </w:rPr>
              <w:t>.</w:t>
            </w:r>
          </w:p>
          <w:p w14:paraId="6504B0BD" w14:textId="3B352C8D" w:rsidR="00E46F83" w:rsidRPr="005E7174" w:rsidRDefault="00E46F83" w:rsidP="002A43C7">
            <w:pPr>
              <w:jc w:val="both"/>
              <w:rPr>
                <w:rFonts w:asciiTheme="majorHAnsi" w:hAnsiTheme="majorHAnsi"/>
                <w:b/>
              </w:rPr>
            </w:pPr>
          </w:p>
        </w:tc>
      </w:tr>
      <w:tr w:rsidR="00E46F83" w:rsidRPr="005E7174" w14:paraId="09AA337F" w14:textId="77777777" w:rsidTr="0012672D">
        <w:tc>
          <w:tcPr>
            <w:tcW w:w="9070" w:type="dxa"/>
          </w:tcPr>
          <w:p w14:paraId="003B9AB1" w14:textId="51A993D5" w:rsidR="00E46F83" w:rsidRPr="005E7174" w:rsidRDefault="00E46F83" w:rsidP="00BA234C">
            <w:pPr>
              <w:jc w:val="both"/>
              <w:rPr>
                <w:rFonts w:asciiTheme="majorHAnsi" w:hAnsiTheme="majorHAnsi"/>
              </w:rPr>
            </w:pPr>
            <w:r w:rsidRPr="005E7174">
              <w:rPr>
                <w:rFonts w:asciiTheme="majorHAnsi" w:hAnsiTheme="majorHAnsi" w:cs="Arial"/>
                <w:b/>
                <w:szCs w:val="22"/>
              </w:rPr>
              <w:t>Study period</w:t>
            </w:r>
            <w:r w:rsidR="005A5C93" w:rsidRPr="005E7174">
              <w:rPr>
                <w:rFonts w:asciiTheme="majorHAnsi" w:hAnsiTheme="majorHAnsi" w:cs="Arial"/>
                <w:b/>
                <w:szCs w:val="22"/>
              </w:rPr>
              <w:t xml:space="preserve">: </w:t>
            </w:r>
            <w:r w:rsidR="003F6D60">
              <w:rPr>
                <w:rFonts w:asciiTheme="majorHAnsi" w:hAnsiTheme="majorHAnsi" w:cs="Arial"/>
                <w:b/>
                <w:szCs w:val="22"/>
              </w:rPr>
              <w:t>February 2021-January 2023</w:t>
            </w:r>
          </w:p>
        </w:tc>
      </w:tr>
      <w:tr w:rsidR="00E46F83" w:rsidRPr="005E7174" w14:paraId="37945E88" w14:textId="77777777" w:rsidTr="0012672D">
        <w:tc>
          <w:tcPr>
            <w:tcW w:w="9070" w:type="dxa"/>
          </w:tcPr>
          <w:p w14:paraId="7990803B" w14:textId="5DE713B2" w:rsidR="00E556DA" w:rsidRPr="005E7174" w:rsidRDefault="00E556DA" w:rsidP="004D619F">
            <w:pPr>
              <w:pStyle w:val="BodyText"/>
              <w:rPr>
                <w:rFonts w:asciiTheme="majorHAnsi" w:hAnsiTheme="majorHAnsi"/>
              </w:rPr>
            </w:pPr>
          </w:p>
        </w:tc>
      </w:tr>
      <w:tr w:rsidR="00E46F83" w:rsidRPr="005E7174" w14:paraId="115D8FDC" w14:textId="77777777" w:rsidTr="0012672D">
        <w:tc>
          <w:tcPr>
            <w:tcW w:w="9070" w:type="dxa"/>
          </w:tcPr>
          <w:p w14:paraId="100E5849" w14:textId="60477739" w:rsidR="00536498" w:rsidRPr="005E7174" w:rsidRDefault="00E46F83" w:rsidP="00D83B6F">
            <w:pPr>
              <w:jc w:val="both"/>
              <w:rPr>
                <w:rFonts w:asciiTheme="majorHAnsi" w:hAnsiTheme="majorHAnsi"/>
              </w:rPr>
            </w:pPr>
            <w:r w:rsidRPr="005E7174">
              <w:rPr>
                <w:rFonts w:asciiTheme="majorHAnsi" w:hAnsiTheme="majorHAnsi" w:cs="Arial"/>
                <w:b/>
                <w:szCs w:val="22"/>
              </w:rPr>
              <w:t>Objectives</w:t>
            </w:r>
            <w:r w:rsidR="00365527" w:rsidRPr="005E7174">
              <w:rPr>
                <w:rFonts w:asciiTheme="majorHAnsi" w:hAnsiTheme="majorHAnsi" w:cs="Arial"/>
                <w:b/>
                <w:szCs w:val="22"/>
              </w:rPr>
              <w:t xml:space="preserve">: </w:t>
            </w:r>
            <w:r w:rsidR="00536498" w:rsidRPr="005E7174">
              <w:rPr>
                <w:rFonts w:asciiTheme="majorHAnsi" w:hAnsiTheme="majorHAnsi" w:cs="Arial"/>
                <w:szCs w:val="22"/>
              </w:rPr>
              <w:t xml:space="preserve">The primary objective of </w:t>
            </w:r>
            <w:r w:rsidR="00C74261">
              <w:rPr>
                <w:rFonts w:asciiTheme="majorHAnsi" w:hAnsiTheme="majorHAnsi" w:cs="Arial"/>
                <w:szCs w:val="22"/>
              </w:rPr>
              <w:t>this project</w:t>
            </w:r>
            <w:r w:rsidR="00C74261" w:rsidRPr="00C74261">
              <w:rPr>
                <w:rFonts w:asciiTheme="majorHAnsi" w:hAnsiTheme="majorHAnsi" w:cs="Arial"/>
                <w:szCs w:val="22"/>
              </w:rPr>
              <w:t>: Can we co-design an effective approach to family-centred diabetes prevention for Pacific families that is capable of being tested in a larger population?</w:t>
            </w:r>
          </w:p>
        </w:tc>
      </w:tr>
      <w:tr w:rsidR="00E46F83" w:rsidRPr="005E7174" w14:paraId="3FC2BEBC" w14:textId="77777777" w:rsidTr="0012672D">
        <w:tc>
          <w:tcPr>
            <w:tcW w:w="9070" w:type="dxa"/>
          </w:tcPr>
          <w:p w14:paraId="2A3148CE" w14:textId="77777777" w:rsidR="00E556DA" w:rsidRPr="005E7174" w:rsidRDefault="00E556DA" w:rsidP="002A43C7">
            <w:pPr>
              <w:jc w:val="both"/>
              <w:rPr>
                <w:rFonts w:asciiTheme="majorHAnsi" w:hAnsiTheme="majorHAnsi"/>
              </w:rPr>
            </w:pPr>
          </w:p>
        </w:tc>
      </w:tr>
      <w:tr w:rsidR="00E46F83" w:rsidRPr="005E7174" w14:paraId="25304D3D" w14:textId="77777777" w:rsidTr="0012672D">
        <w:tc>
          <w:tcPr>
            <w:tcW w:w="9070" w:type="dxa"/>
          </w:tcPr>
          <w:p w14:paraId="210BEFEE" w14:textId="7E8DBA44" w:rsidR="00E46F83" w:rsidRPr="005E7174" w:rsidRDefault="00E46F83" w:rsidP="00B4033B">
            <w:pPr>
              <w:jc w:val="both"/>
              <w:rPr>
                <w:rFonts w:asciiTheme="majorHAnsi" w:hAnsiTheme="majorHAnsi" w:cs="Arial"/>
                <w:szCs w:val="22"/>
              </w:rPr>
            </w:pPr>
            <w:r w:rsidRPr="005E7174">
              <w:rPr>
                <w:rFonts w:asciiTheme="majorHAnsi" w:hAnsiTheme="majorHAnsi" w:cs="Arial"/>
                <w:b/>
                <w:szCs w:val="22"/>
              </w:rPr>
              <w:t xml:space="preserve">Duration of </w:t>
            </w:r>
            <w:r w:rsidR="00B4033B" w:rsidRPr="005E7174">
              <w:rPr>
                <w:rFonts w:asciiTheme="majorHAnsi" w:hAnsiTheme="majorHAnsi" w:cs="Arial"/>
                <w:b/>
                <w:szCs w:val="22"/>
              </w:rPr>
              <w:t>intervention</w:t>
            </w:r>
            <w:r w:rsidR="00365527" w:rsidRPr="005E7174">
              <w:rPr>
                <w:rFonts w:asciiTheme="majorHAnsi" w:hAnsiTheme="majorHAnsi" w:cs="Arial"/>
                <w:b/>
                <w:szCs w:val="22"/>
              </w:rPr>
              <w:t xml:space="preserve">: </w:t>
            </w:r>
            <w:r w:rsidR="00C74261" w:rsidRPr="00C74261">
              <w:rPr>
                <w:rFonts w:asciiTheme="majorHAnsi" w:hAnsiTheme="majorHAnsi" w:cs="Arial"/>
                <w:bCs/>
                <w:szCs w:val="22"/>
              </w:rPr>
              <w:t>24 weeks (6 months)</w:t>
            </w:r>
          </w:p>
          <w:p w14:paraId="2D1BF91B" w14:textId="3A8BD234" w:rsidR="00B4033B" w:rsidRPr="005E7174" w:rsidRDefault="00B4033B" w:rsidP="00B4033B">
            <w:pPr>
              <w:jc w:val="both"/>
              <w:rPr>
                <w:rFonts w:asciiTheme="majorHAnsi" w:hAnsiTheme="majorHAnsi"/>
              </w:rPr>
            </w:pPr>
          </w:p>
        </w:tc>
      </w:tr>
      <w:tr w:rsidR="00E46F83" w:rsidRPr="005E7174" w14:paraId="71050ECE" w14:textId="77777777" w:rsidTr="0012672D">
        <w:tc>
          <w:tcPr>
            <w:tcW w:w="9070" w:type="dxa"/>
          </w:tcPr>
          <w:p w14:paraId="0690832D" w14:textId="3AF1F438" w:rsidR="00E46F83" w:rsidRPr="005E7174" w:rsidRDefault="00E46F83" w:rsidP="00D83B6F">
            <w:pPr>
              <w:autoSpaceDE w:val="0"/>
              <w:autoSpaceDN w:val="0"/>
              <w:adjustRightInd w:val="0"/>
              <w:jc w:val="both"/>
              <w:rPr>
                <w:rFonts w:asciiTheme="majorHAnsi" w:hAnsiTheme="majorHAnsi" w:cs="Arial"/>
                <w:szCs w:val="22"/>
              </w:rPr>
            </w:pPr>
            <w:r w:rsidRPr="005E7174">
              <w:rPr>
                <w:rFonts w:asciiTheme="majorHAnsi" w:hAnsiTheme="majorHAnsi" w:cs="Arial"/>
                <w:b/>
                <w:szCs w:val="22"/>
              </w:rPr>
              <w:t>Study design and methodology</w:t>
            </w:r>
            <w:r w:rsidR="00365527" w:rsidRPr="005E7174">
              <w:rPr>
                <w:rFonts w:asciiTheme="majorHAnsi" w:hAnsiTheme="majorHAnsi" w:cs="Arial"/>
                <w:b/>
                <w:szCs w:val="22"/>
              </w:rPr>
              <w:t xml:space="preserve">: </w:t>
            </w:r>
            <w:r w:rsidR="00536498" w:rsidRPr="005E7174">
              <w:rPr>
                <w:rFonts w:asciiTheme="majorHAnsi" w:hAnsiTheme="majorHAnsi" w:cs="Arial"/>
                <w:szCs w:val="22"/>
              </w:rPr>
              <w:t xml:space="preserve">The </w:t>
            </w:r>
            <w:r w:rsidR="008C05E4">
              <w:rPr>
                <w:rFonts w:asciiTheme="majorHAnsi" w:hAnsiTheme="majorHAnsi" w:cs="Arial"/>
                <w:szCs w:val="22"/>
              </w:rPr>
              <w:t xml:space="preserve">FDIP is </w:t>
            </w:r>
            <w:r w:rsidR="00536498" w:rsidRPr="005E7174">
              <w:rPr>
                <w:rFonts w:asciiTheme="majorHAnsi" w:hAnsiTheme="majorHAnsi" w:cs="Arial"/>
                <w:szCs w:val="22"/>
              </w:rPr>
              <w:t>a pragmatic, community-based</w:t>
            </w:r>
            <w:r w:rsidR="008C05E4">
              <w:rPr>
                <w:rFonts w:asciiTheme="majorHAnsi" w:hAnsiTheme="majorHAnsi" w:cs="Arial"/>
                <w:szCs w:val="22"/>
              </w:rPr>
              <w:t xml:space="preserve"> interven</w:t>
            </w:r>
            <w:r w:rsidR="00C74261">
              <w:rPr>
                <w:rFonts w:asciiTheme="majorHAnsi" w:hAnsiTheme="majorHAnsi" w:cs="Arial"/>
                <w:szCs w:val="22"/>
              </w:rPr>
              <w:t xml:space="preserve">tion (no control group).  </w:t>
            </w:r>
            <w:r w:rsidR="00536498" w:rsidRPr="005E7174">
              <w:rPr>
                <w:rFonts w:asciiTheme="majorHAnsi" w:hAnsiTheme="majorHAnsi" w:cs="Arial"/>
                <w:szCs w:val="22"/>
              </w:rPr>
              <w:t>All part</w:t>
            </w:r>
            <w:r w:rsidR="00244909" w:rsidRPr="005E7174">
              <w:rPr>
                <w:rFonts w:asciiTheme="majorHAnsi" w:hAnsiTheme="majorHAnsi" w:cs="Arial"/>
                <w:szCs w:val="22"/>
              </w:rPr>
              <w:t xml:space="preserve">icipants will be followed for </w:t>
            </w:r>
            <w:r w:rsidR="00C74261">
              <w:rPr>
                <w:rFonts w:asciiTheme="majorHAnsi" w:hAnsiTheme="majorHAnsi" w:cs="Arial"/>
                <w:szCs w:val="22"/>
              </w:rPr>
              <w:t>24 weeks</w:t>
            </w:r>
            <w:r w:rsidR="00244909" w:rsidRPr="005E7174">
              <w:rPr>
                <w:rFonts w:asciiTheme="majorHAnsi" w:hAnsiTheme="majorHAnsi" w:cs="Arial"/>
                <w:szCs w:val="22"/>
              </w:rPr>
              <w:t xml:space="preserve"> with assessments at baseline and </w:t>
            </w:r>
            <w:r w:rsidR="00C74261">
              <w:rPr>
                <w:rFonts w:asciiTheme="majorHAnsi" w:hAnsiTheme="majorHAnsi" w:cs="Arial"/>
                <w:szCs w:val="22"/>
              </w:rPr>
              <w:t>at the end of the intervention (weeks 25 and 26).</w:t>
            </w:r>
          </w:p>
        </w:tc>
      </w:tr>
      <w:tr w:rsidR="00E46F83" w:rsidRPr="005E7174" w14:paraId="5B8701C5" w14:textId="77777777" w:rsidTr="0012672D">
        <w:tc>
          <w:tcPr>
            <w:tcW w:w="9070" w:type="dxa"/>
          </w:tcPr>
          <w:p w14:paraId="66F18BA4" w14:textId="77777777" w:rsidR="00E556DA" w:rsidRPr="005E7174" w:rsidRDefault="00E556DA" w:rsidP="002A43C7">
            <w:pPr>
              <w:jc w:val="both"/>
              <w:rPr>
                <w:rFonts w:asciiTheme="majorHAnsi" w:hAnsiTheme="majorHAnsi"/>
              </w:rPr>
            </w:pPr>
          </w:p>
        </w:tc>
      </w:tr>
      <w:tr w:rsidR="00E46F83" w:rsidRPr="005E7174" w14:paraId="0E880EBA" w14:textId="77777777" w:rsidTr="0012672D">
        <w:tc>
          <w:tcPr>
            <w:tcW w:w="9070" w:type="dxa"/>
          </w:tcPr>
          <w:p w14:paraId="655BD1AF" w14:textId="542A7754" w:rsidR="00E46F83" w:rsidRPr="005E7174" w:rsidRDefault="00E46F83" w:rsidP="00D83B6F">
            <w:pPr>
              <w:jc w:val="both"/>
              <w:rPr>
                <w:rFonts w:asciiTheme="majorHAnsi" w:hAnsiTheme="majorHAnsi"/>
              </w:rPr>
            </w:pPr>
            <w:r w:rsidRPr="005E7174">
              <w:rPr>
                <w:rFonts w:asciiTheme="majorHAnsi" w:hAnsiTheme="majorHAnsi" w:cs="Arial"/>
                <w:b/>
                <w:szCs w:val="22"/>
              </w:rPr>
              <w:t>Study population</w:t>
            </w:r>
            <w:r w:rsidR="004D619F" w:rsidRPr="005E7174">
              <w:rPr>
                <w:rFonts w:asciiTheme="majorHAnsi" w:hAnsiTheme="majorHAnsi" w:cs="Arial"/>
                <w:b/>
                <w:szCs w:val="22"/>
              </w:rPr>
              <w:t xml:space="preserve">: </w:t>
            </w:r>
            <w:r w:rsidR="00536498" w:rsidRPr="005E7174">
              <w:rPr>
                <w:rFonts w:asciiTheme="majorHAnsi" w:hAnsiTheme="majorHAnsi" w:cs="Arial"/>
                <w:szCs w:val="22"/>
              </w:rPr>
              <w:t xml:space="preserve">Participants will be adults (≥ 18 years old) who identify with </w:t>
            </w:r>
            <w:r w:rsidR="00C74261">
              <w:rPr>
                <w:rFonts w:asciiTheme="majorHAnsi" w:hAnsiTheme="majorHAnsi" w:cs="Arial"/>
                <w:szCs w:val="22"/>
              </w:rPr>
              <w:t xml:space="preserve">being </w:t>
            </w:r>
            <w:r w:rsidR="00536498" w:rsidRPr="005E7174">
              <w:rPr>
                <w:rFonts w:asciiTheme="majorHAnsi" w:hAnsiTheme="majorHAnsi" w:cs="Arial"/>
                <w:szCs w:val="22"/>
              </w:rPr>
              <w:t>Pa</w:t>
            </w:r>
            <w:r w:rsidR="00C74261">
              <w:rPr>
                <w:rFonts w:asciiTheme="majorHAnsi" w:hAnsiTheme="majorHAnsi" w:cs="Arial"/>
                <w:szCs w:val="22"/>
              </w:rPr>
              <w:t xml:space="preserve">cific </w:t>
            </w:r>
            <w:r w:rsidR="00244909" w:rsidRPr="005E7174">
              <w:rPr>
                <w:rFonts w:asciiTheme="majorHAnsi" w:hAnsiTheme="majorHAnsi" w:cs="Arial"/>
                <w:szCs w:val="22"/>
              </w:rPr>
              <w:t xml:space="preserve">ethnicity, live in </w:t>
            </w:r>
            <w:r w:rsidR="00986C75">
              <w:rPr>
                <w:rFonts w:asciiTheme="majorHAnsi" w:hAnsiTheme="majorHAnsi" w:cs="Arial"/>
                <w:szCs w:val="22"/>
              </w:rPr>
              <w:t xml:space="preserve">the South Waikato region, </w:t>
            </w:r>
            <w:r w:rsidR="00244909" w:rsidRPr="005E7174">
              <w:rPr>
                <w:rFonts w:asciiTheme="majorHAnsi" w:hAnsiTheme="majorHAnsi" w:cs="Arial"/>
                <w:szCs w:val="22"/>
              </w:rPr>
              <w:t>New Zealand</w:t>
            </w:r>
            <w:r w:rsidR="00986C75">
              <w:rPr>
                <w:rFonts w:asciiTheme="majorHAnsi" w:hAnsiTheme="majorHAnsi" w:cs="Arial"/>
                <w:szCs w:val="22"/>
              </w:rPr>
              <w:t>, and</w:t>
            </w:r>
            <w:r w:rsidR="00244909" w:rsidRPr="005E7174">
              <w:rPr>
                <w:rFonts w:asciiTheme="majorHAnsi" w:hAnsiTheme="majorHAnsi" w:cs="Arial"/>
                <w:szCs w:val="22"/>
              </w:rPr>
              <w:t xml:space="preserve"> are interested in improving their health and wellbeing or making </w:t>
            </w:r>
            <w:r w:rsidR="00BA234C">
              <w:rPr>
                <w:rFonts w:asciiTheme="majorHAnsi" w:hAnsiTheme="majorHAnsi" w:cs="Arial"/>
                <w:szCs w:val="22"/>
              </w:rPr>
              <w:t>lifestyle changes</w:t>
            </w:r>
            <w:r w:rsidR="00986C75">
              <w:rPr>
                <w:rFonts w:asciiTheme="majorHAnsi" w:hAnsiTheme="majorHAnsi" w:cs="Arial"/>
                <w:szCs w:val="22"/>
              </w:rPr>
              <w:t xml:space="preserve">.  The participants </w:t>
            </w:r>
            <w:r w:rsidR="00BA234C">
              <w:rPr>
                <w:rFonts w:asciiTheme="majorHAnsi" w:hAnsiTheme="majorHAnsi" w:cs="Arial"/>
                <w:szCs w:val="22"/>
              </w:rPr>
              <w:t>are</w:t>
            </w:r>
            <w:r w:rsidR="00536498" w:rsidRPr="005E7174">
              <w:rPr>
                <w:rFonts w:asciiTheme="majorHAnsi" w:hAnsiTheme="majorHAnsi" w:cs="Arial"/>
                <w:szCs w:val="22"/>
              </w:rPr>
              <w:t xml:space="preserve"> </w:t>
            </w:r>
            <w:r w:rsidR="00244909" w:rsidRPr="005E7174">
              <w:rPr>
                <w:rFonts w:asciiTheme="majorHAnsi" w:hAnsiTheme="majorHAnsi" w:cs="Arial"/>
                <w:szCs w:val="22"/>
              </w:rPr>
              <w:t>identified</w:t>
            </w:r>
            <w:r w:rsidR="00536498" w:rsidRPr="005E7174">
              <w:rPr>
                <w:rFonts w:asciiTheme="majorHAnsi" w:hAnsiTheme="majorHAnsi" w:cs="Arial"/>
                <w:szCs w:val="22"/>
              </w:rPr>
              <w:t xml:space="preserve"> by </w:t>
            </w:r>
            <w:r w:rsidR="00986C75">
              <w:rPr>
                <w:rFonts w:asciiTheme="majorHAnsi" w:hAnsiTheme="majorHAnsi" w:cs="Arial"/>
                <w:szCs w:val="22"/>
              </w:rPr>
              <w:t xml:space="preserve">the </w:t>
            </w:r>
            <w:r w:rsidR="00536498" w:rsidRPr="005E7174">
              <w:rPr>
                <w:rFonts w:asciiTheme="majorHAnsi" w:hAnsiTheme="majorHAnsi" w:cs="Arial"/>
                <w:szCs w:val="22"/>
              </w:rPr>
              <w:t>Community Coordinator affiliated with</w:t>
            </w:r>
            <w:r w:rsidR="00986C75">
              <w:rPr>
                <w:rFonts w:asciiTheme="majorHAnsi" w:hAnsiTheme="majorHAnsi" w:cs="Arial"/>
                <w:szCs w:val="22"/>
              </w:rPr>
              <w:t xml:space="preserve"> the </w:t>
            </w:r>
            <w:r w:rsidR="00536498" w:rsidRPr="005E7174">
              <w:rPr>
                <w:rFonts w:asciiTheme="majorHAnsi" w:hAnsiTheme="majorHAnsi" w:cs="Arial"/>
                <w:szCs w:val="22"/>
              </w:rPr>
              <w:t>Pa</w:t>
            </w:r>
            <w:r w:rsidR="00986C75">
              <w:rPr>
                <w:rFonts w:asciiTheme="majorHAnsi" w:hAnsiTheme="majorHAnsi" w:cs="Arial"/>
                <w:szCs w:val="22"/>
              </w:rPr>
              <w:t>cific</w:t>
            </w:r>
            <w:r w:rsidR="00536498" w:rsidRPr="005E7174">
              <w:rPr>
                <w:rFonts w:asciiTheme="majorHAnsi" w:hAnsiTheme="majorHAnsi" w:cs="Arial"/>
                <w:szCs w:val="22"/>
              </w:rPr>
              <w:t xml:space="preserve"> health care</w:t>
            </w:r>
            <w:r w:rsidR="00986C75">
              <w:rPr>
                <w:rFonts w:asciiTheme="majorHAnsi" w:hAnsiTheme="majorHAnsi" w:cs="Arial"/>
                <w:szCs w:val="22"/>
              </w:rPr>
              <w:t xml:space="preserve"> provider</w:t>
            </w:r>
            <w:r w:rsidR="00536498" w:rsidRPr="005E7174">
              <w:rPr>
                <w:rFonts w:asciiTheme="majorHAnsi" w:hAnsiTheme="majorHAnsi" w:cs="Arial"/>
                <w:szCs w:val="22"/>
              </w:rPr>
              <w:t xml:space="preserve"> who have been involved in the co-design phase of the intervention.</w:t>
            </w:r>
          </w:p>
        </w:tc>
      </w:tr>
      <w:tr w:rsidR="00E46F83" w:rsidRPr="005E7174" w14:paraId="2475E467" w14:textId="77777777" w:rsidTr="0012672D">
        <w:tc>
          <w:tcPr>
            <w:tcW w:w="9070" w:type="dxa"/>
          </w:tcPr>
          <w:p w14:paraId="4E8A2337" w14:textId="77777777" w:rsidR="00E556DA" w:rsidRPr="005E7174" w:rsidRDefault="00E556DA" w:rsidP="002A43C7">
            <w:pPr>
              <w:jc w:val="both"/>
              <w:rPr>
                <w:rFonts w:asciiTheme="majorHAnsi" w:hAnsiTheme="majorHAnsi"/>
              </w:rPr>
            </w:pPr>
          </w:p>
        </w:tc>
      </w:tr>
      <w:tr w:rsidR="00E46F83" w:rsidRPr="005E7174" w14:paraId="67EA1A44" w14:textId="77777777" w:rsidTr="0012672D">
        <w:tc>
          <w:tcPr>
            <w:tcW w:w="9070" w:type="dxa"/>
          </w:tcPr>
          <w:p w14:paraId="59C7FAB7" w14:textId="64659144" w:rsidR="00E46F83" w:rsidRPr="005E7174" w:rsidRDefault="00E46F83" w:rsidP="00D83B6F">
            <w:pPr>
              <w:jc w:val="both"/>
              <w:rPr>
                <w:rFonts w:asciiTheme="majorHAnsi" w:hAnsiTheme="majorHAnsi" w:cs="Arial"/>
                <w:szCs w:val="22"/>
              </w:rPr>
            </w:pPr>
            <w:r w:rsidRPr="005E7174">
              <w:rPr>
                <w:rFonts w:asciiTheme="majorHAnsi" w:hAnsiTheme="majorHAnsi" w:cs="Arial"/>
                <w:b/>
                <w:szCs w:val="22"/>
              </w:rPr>
              <w:t>Number of subjects</w:t>
            </w:r>
            <w:r w:rsidR="00E35BC5" w:rsidRPr="005E7174">
              <w:rPr>
                <w:rFonts w:asciiTheme="majorHAnsi" w:hAnsiTheme="majorHAnsi" w:cs="Arial"/>
                <w:b/>
                <w:szCs w:val="22"/>
              </w:rPr>
              <w:t xml:space="preserve">: </w:t>
            </w:r>
            <w:r w:rsidR="00C74261">
              <w:rPr>
                <w:rFonts w:asciiTheme="majorHAnsi" w:hAnsiTheme="majorHAnsi" w:cs="Arial"/>
                <w:szCs w:val="22"/>
              </w:rPr>
              <w:t>Phase 1 = 20 individuals with prediabetes or diabetes (newly diagnosed); Phase 2 = 100 people (approximately 20 families).</w:t>
            </w:r>
          </w:p>
        </w:tc>
      </w:tr>
      <w:tr w:rsidR="00E46F83" w:rsidRPr="005E7174" w14:paraId="7A15EA78" w14:textId="77777777" w:rsidTr="0012672D">
        <w:tc>
          <w:tcPr>
            <w:tcW w:w="9070" w:type="dxa"/>
          </w:tcPr>
          <w:p w14:paraId="32EAF06A" w14:textId="77777777" w:rsidR="00A3275F" w:rsidRPr="005E7174" w:rsidRDefault="00A3275F" w:rsidP="003A7E6A">
            <w:pPr>
              <w:rPr>
                <w:rFonts w:asciiTheme="majorHAnsi" w:hAnsiTheme="majorHAnsi"/>
              </w:rPr>
            </w:pPr>
          </w:p>
        </w:tc>
      </w:tr>
      <w:tr w:rsidR="00E46F83" w:rsidRPr="005E7174" w14:paraId="2F0F7C90" w14:textId="77777777" w:rsidTr="0012672D">
        <w:tc>
          <w:tcPr>
            <w:tcW w:w="9070" w:type="dxa"/>
          </w:tcPr>
          <w:p w14:paraId="35D1073D" w14:textId="71CDECAA" w:rsidR="00E46F83" w:rsidRPr="005E7174" w:rsidRDefault="00E46F83" w:rsidP="002A43C7">
            <w:pPr>
              <w:jc w:val="both"/>
              <w:rPr>
                <w:rFonts w:asciiTheme="majorHAnsi" w:hAnsiTheme="majorHAnsi"/>
                <w:b/>
              </w:rPr>
            </w:pPr>
            <w:r w:rsidRPr="005E7174">
              <w:rPr>
                <w:rFonts w:asciiTheme="majorHAnsi" w:hAnsiTheme="majorHAnsi"/>
                <w:b/>
                <w:szCs w:val="22"/>
              </w:rPr>
              <w:t>Main criteria for inclusion</w:t>
            </w:r>
            <w:r w:rsidR="00B4033B" w:rsidRPr="005E7174">
              <w:rPr>
                <w:rFonts w:asciiTheme="majorHAnsi" w:hAnsiTheme="majorHAnsi"/>
                <w:b/>
                <w:szCs w:val="22"/>
              </w:rPr>
              <w:t>:</w:t>
            </w:r>
          </w:p>
        </w:tc>
      </w:tr>
      <w:tr w:rsidR="00C74261" w:rsidRPr="005E7174" w14:paraId="2C06E6F2" w14:textId="77777777" w:rsidTr="00986C75">
        <w:trPr>
          <w:trHeight w:val="447"/>
        </w:trPr>
        <w:tc>
          <w:tcPr>
            <w:tcW w:w="9070" w:type="dxa"/>
          </w:tcPr>
          <w:p w14:paraId="2E0C58C6" w14:textId="1CA61550" w:rsidR="00C74261" w:rsidRPr="00986C75" w:rsidRDefault="00C74261" w:rsidP="00C74261">
            <w:pPr>
              <w:pStyle w:val="ListParagraph"/>
              <w:numPr>
                <w:ilvl w:val="0"/>
                <w:numId w:val="11"/>
              </w:numPr>
              <w:jc w:val="both"/>
              <w:rPr>
                <w:rFonts w:asciiTheme="majorHAnsi" w:hAnsiTheme="majorHAnsi" w:cstheme="majorHAnsi"/>
                <w:sz w:val="22"/>
                <w:szCs w:val="22"/>
              </w:rPr>
            </w:pPr>
            <w:r w:rsidRPr="00986C75">
              <w:rPr>
                <w:rFonts w:asciiTheme="majorHAnsi" w:eastAsiaTheme="minorEastAsia" w:hAnsiTheme="majorHAnsi" w:cstheme="majorHAnsi"/>
                <w:sz w:val="22"/>
                <w:szCs w:val="22"/>
              </w:rPr>
              <w:t>Pacific ethnicity (self-identified)</w:t>
            </w:r>
          </w:p>
          <w:p w14:paraId="6235AFEB" w14:textId="4C7F813B" w:rsidR="00C74261" w:rsidRPr="00986C75" w:rsidRDefault="00C74261" w:rsidP="00C74261">
            <w:pPr>
              <w:pStyle w:val="ListParagraph"/>
              <w:numPr>
                <w:ilvl w:val="0"/>
                <w:numId w:val="11"/>
              </w:numPr>
              <w:jc w:val="both"/>
              <w:rPr>
                <w:rFonts w:asciiTheme="majorHAnsi" w:hAnsiTheme="majorHAnsi" w:cstheme="majorHAnsi"/>
                <w:sz w:val="22"/>
                <w:szCs w:val="22"/>
              </w:rPr>
            </w:pPr>
            <w:r w:rsidRPr="00986C75">
              <w:rPr>
                <w:rFonts w:asciiTheme="majorHAnsi" w:eastAsiaTheme="minorEastAsia" w:hAnsiTheme="majorHAnsi" w:cstheme="majorHAnsi"/>
                <w:sz w:val="22"/>
                <w:szCs w:val="22"/>
              </w:rPr>
              <w:t>at least one family member at high risk of developing diabetes (defined by having a BMI&gt;30 and high blood-pressure)</w:t>
            </w:r>
          </w:p>
          <w:p w14:paraId="528D8BCD" w14:textId="1EA7FD46" w:rsidR="00C74261" w:rsidRPr="00986C75" w:rsidRDefault="00C74261" w:rsidP="00C74261">
            <w:pPr>
              <w:pStyle w:val="ListParagraph"/>
              <w:numPr>
                <w:ilvl w:val="0"/>
                <w:numId w:val="11"/>
              </w:numPr>
              <w:jc w:val="both"/>
              <w:rPr>
                <w:rFonts w:asciiTheme="majorHAnsi" w:hAnsiTheme="majorHAnsi" w:cstheme="majorHAnsi"/>
                <w:sz w:val="22"/>
                <w:szCs w:val="22"/>
              </w:rPr>
            </w:pPr>
            <w:r w:rsidRPr="00986C75">
              <w:rPr>
                <w:rFonts w:asciiTheme="majorHAnsi" w:hAnsiTheme="majorHAnsi" w:cstheme="majorHAnsi"/>
                <w:sz w:val="22"/>
                <w:szCs w:val="22"/>
              </w:rPr>
              <w:t>diagnosed as having type 2 diabetes (&lt;12 months diagnosis)</w:t>
            </w:r>
          </w:p>
          <w:p w14:paraId="76837405" w14:textId="3FEEB97F" w:rsidR="00C74261" w:rsidRPr="005E7174" w:rsidRDefault="00C74261" w:rsidP="00C74261">
            <w:pPr>
              <w:pStyle w:val="ListParagraph"/>
              <w:numPr>
                <w:ilvl w:val="0"/>
                <w:numId w:val="11"/>
              </w:numPr>
              <w:jc w:val="both"/>
              <w:rPr>
                <w:rFonts w:asciiTheme="majorHAnsi" w:hAnsiTheme="majorHAnsi" w:cs="Arial"/>
                <w:szCs w:val="22"/>
              </w:rPr>
            </w:pPr>
            <w:r w:rsidRPr="00986C75">
              <w:rPr>
                <w:rFonts w:asciiTheme="majorHAnsi" w:eastAsiaTheme="minorEastAsia" w:hAnsiTheme="majorHAnsi" w:cstheme="majorHAnsi"/>
                <w:sz w:val="22"/>
                <w:szCs w:val="22"/>
              </w:rPr>
              <w:t>resides in a moderate-high deprivation area</w:t>
            </w:r>
            <w:r w:rsidRPr="00464D52">
              <w:rPr>
                <w:rFonts w:asciiTheme="minorHAnsi" w:eastAsiaTheme="minorEastAsia" w:hAnsiTheme="minorHAnsi" w:cstheme="minorHAnsi"/>
              </w:rPr>
              <w:t xml:space="preserve"> </w:t>
            </w:r>
          </w:p>
        </w:tc>
      </w:tr>
      <w:tr w:rsidR="00C74261" w:rsidRPr="005E7174" w14:paraId="6FCC71FB" w14:textId="77777777" w:rsidTr="0012672D">
        <w:tc>
          <w:tcPr>
            <w:tcW w:w="9070" w:type="dxa"/>
          </w:tcPr>
          <w:p w14:paraId="4E8F701A" w14:textId="2A8C609A" w:rsidR="00C74261" w:rsidRPr="005E7174" w:rsidRDefault="00C74261" w:rsidP="00C74261">
            <w:pPr>
              <w:jc w:val="both"/>
              <w:rPr>
                <w:rFonts w:asciiTheme="majorHAnsi" w:hAnsiTheme="majorHAnsi"/>
              </w:rPr>
            </w:pPr>
          </w:p>
        </w:tc>
      </w:tr>
    </w:tbl>
    <w:p w14:paraId="1154FB0E" w14:textId="683FFAEF" w:rsidR="00244909" w:rsidRPr="005E7174" w:rsidRDefault="00244909">
      <w:pPr>
        <w:rPr>
          <w:rFonts w:asciiTheme="majorHAnsi" w:hAnsiTheme="majorHAnsi"/>
        </w:rPr>
      </w:pPr>
    </w:p>
    <w:tbl>
      <w:tblPr>
        <w:tblW w:w="0" w:type="auto"/>
        <w:tblLook w:val="01E0" w:firstRow="1" w:lastRow="1" w:firstColumn="1" w:lastColumn="1" w:noHBand="0" w:noVBand="0"/>
      </w:tblPr>
      <w:tblGrid>
        <w:gridCol w:w="9070"/>
      </w:tblGrid>
      <w:tr w:rsidR="00E46F83" w:rsidRPr="005E7174" w14:paraId="4CD3D79B" w14:textId="77777777" w:rsidTr="00B4033B">
        <w:tc>
          <w:tcPr>
            <w:tcW w:w="9070" w:type="dxa"/>
          </w:tcPr>
          <w:p w14:paraId="04300C0D" w14:textId="77777777" w:rsidR="00E46F83" w:rsidRPr="005E7174" w:rsidRDefault="00E46F83" w:rsidP="002A43C7">
            <w:pPr>
              <w:jc w:val="both"/>
              <w:rPr>
                <w:rFonts w:asciiTheme="majorHAnsi" w:hAnsiTheme="majorHAnsi" w:cs="Arial"/>
                <w:b/>
                <w:szCs w:val="22"/>
              </w:rPr>
            </w:pPr>
            <w:r w:rsidRPr="00813561">
              <w:rPr>
                <w:rFonts w:asciiTheme="majorHAnsi" w:hAnsiTheme="majorHAnsi" w:cs="Arial"/>
                <w:b/>
                <w:szCs w:val="22"/>
              </w:rPr>
              <w:t>Criteria for evaluation</w:t>
            </w:r>
            <w:r w:rsidR="00B4033B" w:rsidRPr="00813561">
              <w:rPr>
                <w:rFonts w:asciiTheme="majorHAnsi" w:hAnsiTheme="majorHAnsi" w:cs="Arial"/>
                <w:b/>
                <w:szCs w:val="22"/>
              </w:rPr>
              <w:t>:</w:t>
            </w:r>
          </w:p>
          <w:p w14:paraId="74D93BB0" w14:textId="6F1B9CA3" w:rsidR="00244909" w:rsidRPr="005E7174" w:rsidRDefault="00244909" w:rsidP="002A43C7">
            <w:pPr>
              <w:jc w:val="both"/>
              <w:rPr>
                <w:rFonts w:asciiTheme="majorHAnsi" w:hAnsiTheme="majorHAnsi"/>
                <w:b/>
              </w:rPr>
            </w:pPr>
          </w:p>
        </w:tc>
      </w:tr>
      <w:tr w:rsidR="00E46F83" w:rsidRPr="005E7174" w14:paraId="2F7FCE5E" w14:textId="77777777" w:rsidTr="00B4033B">
        <w:tc>
          <w:tcPr>
            <w:tcW w:w="9070" w:type="dxa"/>
          </w:tcPr>
          <w:p w14:paraId="00C7E4D7" w14:textId="77777777" w:rsidR="00244909" w:rsidRPr="005E7174" w:rsidRDefault="00E46F83" w:rsidP="00B4033B">
            <w:pPr>
              <w:rPr>
                <w:rFonts w:asciiTheme="majorHAnsi" w:hAnsiTheme="majorHAnsi" w:cs="Arial"/>
                <w:szCs w:val="22"/>
              </w:rPr>
            </w:pPr>
            <w:r w:rsidRPr="005E7174">
              <w:rPr>
                <w:rStyle w:val="Italic"/>
                <w:rFonts w:asciiTheme="majorHAnsi" w:hAnsiTheme="majorHAnsi"/>
              </w:rPr>
              <w:t>Primary outcome</w:t>
            </w:r>
            <w:r w:rsidR="00244909" w:rsidRPr="005E7174">
              <w:rPr>
                <w:rFonts w:asciiTheme="majorHAnsi" w:hAnsiTheme="majorHAnsi" w:cs="Arial"/>
                <w:szCs w:val="22"/>
              </w:rPr>
              <w:t xml:space="preserve"> </w:t>
            </w:r>
          </w:p>
          <w:p w14:paraId="25D1F0E9" w14:textId="4258978F" w:rsidR="00564CAD" w:rsidRDefault="00244909" w:rsidP="005C69DB">
            <w:pPr>
              <w:jc w:val="both"/>
              <w:rPr>
                <w:rFonts w:asciiTheme="majorHAnsi" w:hAnsiTheme="majorHAnsi" w:cs="Arial"/>
                <w:szCs w:val="22"/>
              </w:rPr>
            </w:pPr>
            <w:r w:rsidRPr="005E7174">
              <w:rPr>
                <w:rFonts w:asciiTheme="majorHAnsi" w:hAnsiTheme="majorHAnsi" w:cs="Arial"/>
                <w:szCs w:val="22"/>
              </w:rPr>
              <w:t xml:space="preserve">The primary outcome is adherence to </w:t>
            </w:r>
            <w:r w:rsidR="00FF331D">
              <w:rPr>
                <w:rFonts w:asciiTheme="majorHAnsi" w:hAnsiTheme="majorHAnsi" w:cs="Arial"/>
                <w:szCs w:val="22"/>
              </w:rPr>
              <w:t xml:space="preserve">the family </w:t>
            </w:r>
            <w:r w:rsidR="00564CAD" w:rsidRPr="005E7174">
              <w:rPr>
                <w:rFonts w:asciiTheme="majorHAnsi" w:hAnsiTheme="majorHAnsi" w:cs="Arial"/>
                <w:szCs w:val="22"/>
              </w:rPr>
              <w:t xml:space="preserve">healthy lifestyle behaviours </w:t>
            </w:r>
            <w:r w:rsidR="00FF331D">
              <w:rPr>
                <w:rFonts w:asciiTheme="majorHAnsi" w:hAnsiTheme="majorHAnsi" w:cs="Arial"/>
                <w:szCs w:val="22"/>
              </w:rPr>
              <w:t>(intervention)</w:t>
            </w:r>
            <w:r w:rsidR="00813561">
              <w:rPr>
                <w:rFonts w:asciiTheme="majorHAnsi" w:hAnsiTheme="majorHAnsi" w:cs="Arial"/>
                <w:szCs w:val="22"/>
              </w:rPr>
              <w:t xml:space="preserve"> to reduce the risk factors of/and diagnosed type 2 diabetes, over a </w:t>
            </w:r>
            <w:proofErr w:type="gramStart"/>
            <w:r w:rsidR="00813561">
              <w:rPr>
                <w:rFonts w:asciiTheme="majorHAnsi" w:hAnsiTheme="majorHAnsi" w:cs="Arial"/>
                <w:szCs w:val="22"/>
              </w:rPr>
              <w:t>24 week</w:t>
            </w:r>
            <w:proofErr w:type="gramEnd"/>
            <w:r w:rsidR="00813561">
              <w:rPr>
                <w:rFonts w:asciiTheme="majorHAnsi" w:hAnsiTheme="majorHAnsi" w:cs="Arial"/>
                <w:szCs w:val="22"/>
              </w:rPr>
              <w:t xml:space="preserve"> period using:</w:t>
            </w:r>
          </w:p>
          <w:p w14:paraId="15956609" w14:textId="4932C2E9" w:rsidR="00813561" w:rsidRDefault="00813561" w:rsidP="00813561">
            <w:pPr>
              <w:pStyle w:val="ListParagraph"/>
              <w:numPr>
                <w:ilvl w:val="0"/>
                <w:numId w:val="31"/>
              </w:numPr>
              <w:jc w:val="both"/>
              <w:rPr>
                <w:rFonts w:asciiTheme="majorHAnsi" w:hAnsiTheme="majorHAnsi" w:cs="Arial"/>
                <w:szCs w:val="22"/>
              </w:rPr>
            </w:pPr>
            <w:r>
              <w:rPr>
                <w:rFonts w:asciiTheme="majorHAnsi" w:hAnsiTheme="majorHAnsi" w:cs="Arial"/>
                <w:szCs w:val="22"/>
              </w:rPr>
              <w:t>anthropometry (measured using BMI, blood pressure)</w:t>
            </w:r>
          </w:p>
          <w:p w14:paraId="3B6C4D65" w14:textId="7FAAE65E" w:rsidR="00813561" w:rsidRPr="00456F77" w:rsidRDefault="007C29A1" w:rsidP="00813561">
            <w:pPr>
              <w:pStyle w:val="ListParagraph"/>
              <w:numPr>
                <w:ilvl w:val="0"/>
                <w:numId w:val="31"/>
              </w:numPr>
              <w:jc w:val="both"/>
              <w:rPr>
                <w:rFonts w:asciiTheme="majorHAnsi" w:hAnsiTheme="majorHAnsi" w:cs="Arial"/>
                <w:szCs w:val="22"/>
              </w:rPr>
            </w:pPr>
            <w:r w:rsidRPr="00323428">
              <w:t>HbA1c</w:t>
            </w:r>
            <w:r>
              <w:t xml:space="preserve"> blood test (at the end of the intervention, carried out at their GP clinic)</w:t>
            </w:r>
          </w:p>
          <w:p w14:paraId="5A549FDB" w14:textId="5A0D633E" w:rsidR="00456F77" w:rsidRPr="00456F77" w:rsidRDefault="00456F77" w:rsidP="00813561">
            <w:pPr>
              <w:pStyle w:val="ListParagraph"/>
              <w:numPr>
                <w:ilvl w:val="0"/>
                <w:numId w:val="31"/>
              </w:numPr>
              <w:jc w:val="both"/>
              <w:rPr>
                <w:rFonts w:asciiTheme="majorHAnsi" w:hAnsiTheme="majorHAnsi" w:cs="Arial"/>
                <w:szCs w:val="22"/>
              </w:rPr>
            </w:pPr>
            <w:r>
              <w:rPr>
                <w:rFonts w:cs="Arial"/>
                <w:szCs w:val="22"/>
              </w:rPr>
              <w:t>Family and health wellbeing status</w:t>
            </w:r>
          </w:p>
          <w:p w14:paraId="4EA537FC" w14:textId="0276DCB7" w:rsidR="00456F77" w:rsidRPr="00813561" w:rsidRDefault="00456F77" w:rsidP="00813561">
            <w:pPr>
              <w:pStyle w:val="ListParagraph"/>
              <w:numPr>
                <w:ilvl w:val="0"/>
                <w:numId w:val="31"/>
              </w:numPr>
              <w:jc w:val="both"/>
              <w:rPr>
                <w:rFonts w:asciiTheme="majorHAnsi" w:hAnsiTheme="majorHAnsi" w:cs="Arial"/>
                <w:szCs w:val="22"/>
              </w:rPr>
            </w:pPr>
            <w:r>
              <w:rPr>
                <w:rFonts w:cs="Arial"/>
                <w:szCs w:val="22"/>
              </w:rPr>
              <w:t>Physical activity</w:t>
            </w:r>
          </w:p>
          <w:p w14:paraId="750081C8" w14:textId="2A843108" w:rsidR="00244909" w:rsidRPr="005E7174" w:rsidRDefault="00244909" w:rsidP="00564CAD">
            <w:pPr>
              <w:jc w:val="both"/>
              <w:rPr>
                <w:rFonts w:asciiTheme="majorHAnsi" w:hAnsiTheme="majorHAnsi"/>
              </w:rPr>
            </w:pPr>
          </w:p>
        </w:tc>
      </w:tr>
      <w:tr w:rsidR="00E46F83" w:rsidRPr="005E7174" w14:paraId="4CA8DE31" w14:textId="77777777" w:rsidTr="00B4033B">
        <w:tc>
          <w:tcPr>
            <w:tcW w:w="9070" w:type="dxa"/>
          </w:tcPr>
          <w:p w14:paraId="1A274F91" w14:textId="77777777" w:rsidR="00FF331D" w:rsidRDefault="00FF331D" w:rsidP="00677111">
            <w:pPr>
              <w:rPr>
                <w:rStyle w:val="Italic"/>
                <w:rFonts w:asciiTheme="majorHAnsi" w:hAnsiTheme="majorHAnsi"/>
              </w:rPr>
            </w:pPr>
          </w:p>
          <w:p w14:paraId="33F69C43" w14:textId="170AF35F" w:rsidR="0009233B" w:rsidRPr="005E7174" w:rsidRDefault="00E46F83" w:rsidP="00677111">
            <w:pPr>
              <w:rPr>
                <w:rStyle w:val="Italic"/>
                <w:rFonts w:asciiTheme="majorHAnsi" w:hAnsiTheme="majorHAnsi"/>
              </w:rPr>
            </w:pPr>
            <w:r w:rsidRPr="005E7174">
              <w:rPr>
                <w:rStyle w:val="Italic"/>
                <w:rFonts w:asciiTheme="majorHAnsi" w:hAnsiTheme="majorHAnsi"/>
              </w:rPr>
              <w:t>Se</w:t>
            </w:r>
            <w:r w:rsidR="0009233B" w:rsidRPr="005E7174">
              <w:rPr>
                <w:rStyle w:val="Italic"/>
                <w:rFonts w:asciiTheme="majorHAnsi" w:hAnsiTheme="majorHAnsi"/>
              </w:rPr>
              <w:t>condary outcomes</w:t>
            </w:r>
          </w:p>
          <w:p w14:paraId="0911395D" w14:textId="4CB0931D" w:rsidR="0009233B" w:rsidRPr="005E7174" w:rsidRDefault="0009233B" w:rsidP="00677111">
            <w:pPr>
              <w:rPr>
                <w:rStyle w:val="Italic"/>
                <w:rFonts w:asciiTheme="majorHAnsi" w:hAnsiTheme="majorHAnsi"/>
                <w:i w:val="0"/>
              </w:rPr>
            </w:pPr>
            <w:r w:rsidRPr="005E7174">
              <w:rPr>
                <w:rStyle w:val="Italic"/>
                <w:rFonts w:asciiTheme="majorHAnsi" w:hAnsiTheme="majorHAnsi"/>
                <w:i w:val="0"/>
              </w:rPr>
              <w:t xml:space="preserve">Measured at </w:t>
            </w:r>
            <w:r w:rsidR="00FF331D">
              <w:rPr>
                <w:rStyle w:val="Italic"/>
                <w:rFonts w:asciiTheme="majorHAnsi" w:hAnsiTheme="majorHAnsi"/>
                <w:i w:val="0"/>
              </w:rPr>
              <w:t>26</w:t>
            </w:r>
            <w:r w:rsidRPr="005E7174">
              <w:rPr>
                <w:rStyle w:val="Italic"/>
                <w:rFonts w:asciiTheme="majorHAnsi" w:hAnsiTheme="majorHAnsi"/>
                <w:i w:val="0"/>
              </w:rPr>
              <w:t xml:space="preserve"> weeks</w:t>
            </w:r>
            <w:r w:rsidR="00FF331D">
              <w:rPr>
                <w:rStyle w:val="Italic"/>
                <w:rFonts w:asciiTheme="majorHAnsi" w:hAnsiTheme="majorHAnsi"/>
                <w:i w:val="0"/>
              </w:rPr>
              <w:t xml:space="preserve"> using talanoa meetings</w:t>
            </w:r>
            <w:r w:rsidR="00813561">
              <w:rPr>
                <w:rStyle w:val="Italic"/>
                <w:rFonts w:asciiTheme="majorHAnsi" w:hAnsiTheme="majorHAnsi"/>
                <w:i w:val="0"/>
              </w:rPr>
              <w:t xml:space="preserve"> with all families</w:t>
            </w:r>
            <w:r w:rsidR="00FF331D">
              <w:rPr>
                <w:rStyle w:val="Italic"/>
                <w:rFonts w:asciiTheme="majorHAnsi" w:hAnsiTheme="majorHAnsi"/>
                <w:i w:val="0"/>
              </w:rPr>
              <w:t xml:space="preserve"> to evaluate the </w:t>
            </w:r>
            <w:r w:rsidR="00813561">
              <w:rPr>
                <w:rStyle w:val="Italic"/>
                <w:rFonts w:asciiTheme="majorHAnsi" w:hAnsiTheme="majorHAnsi"/>
                <w:i w:val="0"/>
              </w:rPr>
              <w:t xml:space="preserve">F-DIP </w:t>
            </w:r>
            <w:r w:rsidR="00456F77">
              <w:rPr>
                <w:rStyle w:val="Italic"/>
                <w:rFonts w:asciiTheme="majorHAnsi" w:hAnsiTheme="majorHAnsi"/>
                <w:i w:val="0"/>
              </w:rPr>
              <w:t>to better understand ‘user-engagement’ of the intervention programme.</w:t>
            </w:r>
          </w:p>
          <w:p w14:paraId="2DF93667" w14:textId="79006335" w:rsidR="00643BFC" w:rsidRPr="005E7174" w:rsidRDefault="00643BFC" w:rsidP="00FF331D">
            <w:pPr>
              <w:pStyle w:val="ListParagraph"/>
              <w:jc w:val="both"/>
              <w:rPr>
                <w:rFonts w:asciiTheme="majorHAnsi" w:hAnsiTheme="majorHAnsi"/>
              </w:rPr>
            </w:pPr>
          </w:p>
        </w:tc>
      </w:tr>
      <w:tr w:rsidR="00E46F83" w:rsidRPr="005E7174" w14:paraId="6E23CCEC" w14:textId="77777777" w:rsidTr="00B4033B">
        <w:tc>
          <w:tcPr>
            <w:tcW w:w="9070" w:type="dxa"/>
          </w:tcPr>
          <w:p w14:paraId="12E2F886" w14:textId="1538416D" w:rsidR="00E46F83" w:rsidRPr="00456F77" w:rsidRDefault="00456F77" w:rsidP="0064730D">
            <w:pPr>
              <w:jc w:val="both"/>
              <w:rPr>
                <w:rFonts w:asciiTheme="majorHAnsi" w:hAnsiTheme="majorHAnsi" w:cstheme="majorHAnsi"/>
                <w:b/>
                <w:szCs w:val="22"/>
              </w:rPr>
            </w:pPr>
            <w:r w:rsidRPr="00456F77">
              <w:rPr>
                <w:rFonts w:asciiTheme="majorHAnsi" w:hAnsiTheme="majorHAnsi" w:cstheme="majorHAnsi"/>
                <w:b/>
                <w:szCs w:val="22"/>
              </w:rPr>
              <w:t>Analyses</w:t>
            </w:r>
            <w:r w:rsidR="00B4033B" w:rsidRPr="00456F77">
              <w:rPr>
                <w:rFonts w:asciiTheme="majorHAnsi" w:hAnsiTheme="majorHAnsi" w:cstheme="majorHAnsi"/>
                <w:b/>
                <w:szCs w:val="22"/>
              </w:rPr>
              <w:t>:</w:t>
            </w:r>
            <w:r w:rsidR="00643BFC" w:rsidRPr="00456F77">
              <w:rPr>
                <w:rFonts w:asciiTheme="majorHAnsi" w:hAnsiTheme="majorHAnsi" w:cstheme="majorHAnsi"/>
                <w:b/>
                <w:szCs w:val="22"/>
              </w:rPr>
              <w:t xml:space="preserve"> </w:t>
            </w:r>
          </w:p>
          <w:p w14:paraId="5F9EF471" w14:textId="1FDBE4FC" w:rsidR="003151BA" w:rsidRDefault="007F3DD2" w:rsidP="0064730D">
            <w:pPr>
              <w:jc w:val="both"/>
              <w:rPr>
                <w:rFonts w:asciiTheme="majorHAnsi" w:hAnsiTheme="majorHAnsi"/>
                <w:lang w:val="en-US"/>
              </w:rPr>
            </w:pPr>
            <w:r>
              <w:rPr>
                <w:rFonts w:asciiTheme="majorHAnsi" w:hAnsiTheme="majorHAnsi"/>
              </w:rPr>
              <w:t>Data from this</w:t>
            </w:r>
            <w:r w:rsidRPr="005E7174">
              <w:rPr>
                <w:rFonts w:asciiTheme="majorHAnsi" w:hAnsiTheme="majorHAnsi"/>
              </w:rPr>
              <w:t xml:space="preserve"> </w:t>
            </w:r>
            <w:r w:rsidR="00456F77">
              <w:rPr>
                <w:rFonts w:asciiTheme="majorHAnsi" w:hAnsiTheme="majorHAnsi"/>
              </w:rPr>
              <w:t xml:space="preserve">intervention </w:t>
            </w:r>
            <w:r w:rsidRPr="005E7174">
              <w:rPr>
                <w:rFonts w:asciiTheme="majorHAnsi" w:hAnsiTheme="majorHAnsi"/>
              </w:rPr>
              <w:t xml:space="preserve">will be entered into </w:t>
            </w:r>
            <w:r w:rsidR="00456F77">
              <w:rPr>
                <w:rFonts w:asciiTheme="majorHAnsi" w:hAnsiTheme="majorHAnsi"/>
              </w:rPr>
              <w:t xml:space="preserve">a managed </w:t>
            </w:r>
            <w:proofErr w:type="gramStart"/>
            <w:r w:rsidRPr="005E7174">
              <w:rPr>
                <w:rFonts w:asciiTheme="majorHAnsi" w:hAnsiTheme="majorHAnsi"/>
              </w:rPr>
              <w:t>database, and</w:t>
            </w:r>
            <w:proofErr w:type="gramEnd"/>
            <w:r w:rsidRPr="005E7174">
              <w:rPr>
                <w:rFonts w:asciiTheme="majorHAnsi" w:hAnsiTheme="majorHAnsi"/>
              </w:rPr>
              <w:t xml:space="preserve"> </w:t>
            </w:r>
            <w:r>
              <w:rPr>
                <w:rFonts w:asciiTheme="majorHAnsi" w:hAnsiTheme="majorHAnsi"/>
              </w:rPr>
              <w:t xml:space="preserve">imported to </w:t>
            </w:r>
            <w:r w:rsidRPr="005E7174">
              <w:rPr>
                <w:rFonts w:asciiTheme="majorHAnsi" w:hAnsiTheme="majorHAnsi"/>
                <w:lang w:val="en-US"/>
              </w:rPr>
              <w:t>SAS version 9.4 (SAS Institute Inc. Cary NC)</w:t>
            </w:r>
            <w:r>
              <w:rPr>
                <w:rFonts w:asciiTheme="majorHAnsi" w:hAnsiTheme="majorHAnsi"/>
                <w:lang w:val="en-US"/>
              </w:rPr>
              <w:t xml:space="preserve"> for data analysis at</w:t>
            </w:r>
            <w:r w:rsidR="00456F77">
              <w:rPr>
                <w:rFonts w:asciiTheme="majorHAnsi" w:hAnsiTheme="majorHAnsi"/>
                <w:lang w:val="en-US"/>
              </w:rPr>
              <w:t xml:space="preserve"> RCHH</w:t>
            </w:r>
            <w:r w:rsidRPr="005E7174">
              <w:rPr>
                <w:rFonts w:asciiTheme="majorHAnsi" w:hAnsiTheme="majorHAnsi"/>
                <w:lang w:val="en-US"/>
              </w:rPr>
              <w:t xml:space="preserve">. </w:t>
            </w:r>
            <w:r w:rsidR="003151BA">
              <w:rPr>
                <w:rFonts w:asciiTheme="majorHAnsi" w:hAnsiTheme="majorHAnsi"/>
                <w:lang w:val="en-US"/>
              </w:rPr>
              <w:t xml:space="preserve">We propose to use Exploratory Factor Analyses (EFA) to analyse dietary factors to examine consumed dietary patterns for all individuals within families.  Logistic regression will be used to examine associations between participants </w:t>
            </w:r>
            <w:r w:rsidR="001F5293">
              <w:rPr>
                <w:rFonts w:asciiTheme="majorHAnsi" w:hAnsiTheme="majorHAnsi"/>
                <w:lang w:val="en-US"/>
              </w:rPr>
              <w:t xml:space="preserve">(with diabetes) </w:t>
            </w:r>
            <w:r w:rsidR="003151BA">
              <w:rPr>
                <w:rFonts w:asciiTheme="majorHAnsi" w:hAnsiTheme="majorHAnsi"/>
                <w:lang w:val="en-US"/>
              </w:rPr>
              <w:t>dietary patterns and co-variates (gender, wellbeing status, and other risk factors for diabet</w:t>
            </w:r>
            <w:r w:rsidR="001F5293">
              <w:rPr>
                <w:rFonts w:asciiTheme="majorHAnsi" w:hAnsiTheme="majorHAnsi"/>
                <w:lang w:val="en-US"/>
              </w:rPr>
              <w:t>es), adjusting for known confounders.  A full statistical analysis plan will be developed a priori to guide final analysis and reporting.</w:t>
            </w:r>
          </w:p>
          <w:p w14:paraId="0560D04D" w14:textId="6EDF1678" w:rsidR="007F3DD2" w:rsidRPr="005E7174" w:rsidRDefault="007F3DD2" w:rsidP="0064730D">
            <w:pPr>
              <w:jc w:val="both"/>
              <w:rPr>
                <w:rFonts w:asciiTheme="majorHAnsi" w:hAnsiTheme="majorHAnsi"/>
                <w:b/>
              </w:rPr>
            </w:pPr>
          </w:p>
        </w:tc>
      </w:tr>
      <w:tr w:rsidR="00E46F83" w:rsidRPr="005E7174" w14:paraId="62FBB4C3" w14:textId="77777777" w:rsidTr="00B4033B">
        <w:tc>
          <w:tcPr>
            <w:tcW w:w="9070" w:type="dxa"/>
          </w:tcPr>
          <w:p w14:paraId="1817C560" w14:textId="77777777" w:rsidR="001B6841" w:rsidRPr="005E7174" w:rsidRDefault="001B6841" w:rsidP="00F622B3">
            <w:pPr>
              <w:jc w:val="both"/>
              <w:rPr>
                <w:rFonts w:asciiTheme="majorHAnsi" w:hAnsiTheme="majorHAnsi"/>
              </w:rPr>
            </w:pPr>
          </w:p>
        </w:tc>
      </w:tr>
      <w:tr w:rsidR="00E46F83" w:rsidRPr="005E7174" w14:paraId="07A3DBB0" w14:textId="77777777" w:rsidTr="00B4033B">
        <w:tc>
          <w:tcPr>
            <w:tcW w:w="9070" w:type="dxa"/>
          </w:tcPr>
          <w:p w14:paraId="4907400E" w14:textId="4F712D7A" w:rsidR="00643BFC" w:rsidRPr="005E7174" w:rsidRDefault="00E46F83" w:rsidP="00643BFC">
            <w:pPr>
              <w:pStyle w:val="NoSpacing"/>
              <w:spacing w:line="276" w:lineRule="auto"/>
              <w:jc w:val="both"/>
              <w:rPr>
                <w:rFonts w:asciiTheme="majorHAnsi" w:hAnsiTheme="majorHAnsi" w:cs="Arial"/>
                <w:sz w:val="24"/>
              </w:rPr>
            </w:pPr>
            <w:r w:rsidRPr="005E7174">
              <w:rPr>
                <w:rFonts w:asciiTheme="majorHAnsi" w:hAnsiTheme="majorHAnsi" w:cs="Arial"/>
                <w:b/>
              </w:rPr>
              <w:t>Funding</w:t>
            </w:r>
            <w:r w:rsidR="00B4033B" w:rsidRPr="005E7174">
              <w:rPr>
                <w:rFonts w:asciiTheme="majorHAnsi" w:hAnsiTheme="majorHAnsi" w:cs="Arial"/>
                <w:b/>
              </w:rPr>
              <w:t>:</w:t>
            </w:r>
            <w:r w:rsidR="00643BFC" w:rsidRPr="005E7174">
              <w:rPr>
                <w:rFonts w:asciiTheme="majorHAnsi" w:hAnsiTheme="majorHAnsi" w:cs="Arial"/>
                <w:b/>
              </w:rPr>
              <w:t xml:space="preserve"> </w:t>
            </w:r>
            <w:r w:rsidR="00643BFC" w:rsidRPr="005E7174">
              <w:rPr>
                <w:rFonts w:asciiTheme="majorHAnsi" w:eastAsia="Times New Roman" w:hAnsiTheme="majorHAnsi" w:cs="Arial"/>
              </w:rPr>
              <w:t xml:space="preserve">This project is funded by the Healthier Lives </w:t>
            </w:r>
            <w:r w:rsidR="00643BFC" w:rsidRPr="00686A4F">
              <w:rPr>
                <w:rFonts w:asciiTheme="majorHAnsi" w:eastAsia="Times New Roman" w:hAnsiTheme="majorHAnsi" w:cs="Arial"/>
                <w:i/>
              </w:rPr>
              <w:t>He Oranga Hauora</w:t>
            </w:r>
            <w:r w:rsidR="00643BFC" w:rsidRPr="005E7174">
              <w:rPr>
                <w:rFonts w:asciiTheme="majorHAnsi" w:eastAsia="Times New Roman" w:hAnsiTheme="majorHAnsi" w:cs="Arial"/>
              </w:rPr>
              <w:t xml:space="preserve"> National Science Challenge.</w:t>
            </w:r>
          </w:p>
          <w:p w14:paraId="07E8C395" w14:textId="66D9B525" w:rsidR="00E46F83" w:rsidRPr="005E7174" w:rsidRDefault="00E46F83" w:rsidP="002A43C7">
            <w:pPr>
              <w:jc w:val="both"/>
              <w:rPr>
                <w:rFonts w:asciiTheme="majorHAnsi" w:hAnsiTheme="majorHAnsi"/>
                <w:b/>
              </w:rPr>
            </w:pPr>
          </w:p>
        </w:tc>
      </w:tr>
      <w:tr w:rsidR="00D22B46" w:rsidRPr="005E7174" w14:paraId="299A6AAD" w14:textId="77777777" w:rsidTr="00B4033B">
        <w:tc>
          <w:tcPr>
            <w:tcW w:w="9070" w:type="dxa"/>
          </w:tcPr>
          <w:p w14:paraId="44DB3C05" w14:textId="77777777" w:rsidR="00D22B46" w:rsidRPr="005E7174" w:rsidRDefault="00D22B46" w:rsidP="00643BFC">
            <w:pPr>
              <w:pStyle w:val="NoSpacing"/>
              <w:spacing w:line="276" w:lineRule="auto"/>
              <w:jc w:val="both"/>
              <w:rPr>
                <w:rFonts w:asciiTheme="majorHAnsi" w:hAnsiTheme="majorHAnsi" w:cs="Arial"/>
                <w:b/>
              </w:rPr>
            </w:pPr>
          </w:p>
        </w:tc>
      </w:tr>
    </w:tbl>
    <w:p w14:paraId="48E55365" w14:textId="77777777" w:rsidR="00D22B46" w:rsidRDefault="00D22B46" w:rsidP="00D22B46">
      <w:pPr>
        <w:pStyle w:val="Heading1"/>
        <w:numPr>
          <w:ilvl w:val="0"/>
          <w:numId w:val="0"/>
        </w:numPr>
        <w:ind w:left="720" w:hanging="720"/>
        <w:sectPr w:rsidR="00D22B46" w:rsidSect="00E25BEE">
          <w:pgSz w:w="11906" w:h="16838" w:code="9"/>
          <w:pgMar w:top="1440" w:right="1418" w:bottom="1440" w:left="1418" w:header="284" w:footer="720" w:gutter="0"/>
          <w:cols w:space="720"/>
        </w:sectPr>
      </w:pPr>
      <w:bookmarkStart w:id="22" w:name="_Toc135324433"/>
      <w:bookmarkStart w:id="23" w:name="_Toc135324548"/>
      <w:bookmarkStart w:id="24" w:name="_Toc265761687"/>
    </w:p>
    <w:p w14:paraId="3D1461D4" w14:textId="17BCA8B5" w:rsidR="00EF0268" w:rsidRPr="008204FF" w:rsidRDefault="00E07B5C" w:rsidP="00D22B46">
      <w:pPr>
        <w:pStyle w:val="Heading1"/>
        <w:rPr>
          <w:rFonts w:asciiTheme="majorHAnsi" w:hAnsiTheme="majorHAnsi"/>
        </w:rPr>
      </w:pPr>
      <w:bookmarkStart w:id="25" w:name="_Toc488753167"/>
      <w:r w:rsidRPr="008204FF">
        <w:rPr>
          <w:rFonts w:asciiTheme="majorHAnsi" w:hAnsiTheme="majorHAnsi"/>
        </w:rPr>
        <w:lastRenderedPageBreak/>
        <w:t xml:space="preserve">Study </w:t>
      </w:r>
      <w:r w:rsidR="005928CD" w:rsidRPr="008204FF">
        <w:rPr>
          <w:rFonts w:asciiTheme="majorHAnsi" w:hAnsiTheme="majorHAnsi"/>
        </w:rPr>
        <w:t>P</w:t>
      </w:r>
      <w:r w:rsidRPr="008204FF">
        <w:rPr>
          <w:rFonts w:asciiTheme="majorHAnsi" w:hAnsiTheme="majorHAnsi"/>
        </w:rPr>
        <w:t>la</w:t>
      </w:r>
      <w:r w:rsidR="009A089D" w:rsidRPr="008204FF">
        <w:rPr>
          <w:rFonts w:asciiTheme="majorHAnsi" w:hAnsiTheme="majorHAnsi"/>
        </w:rPr>
        <w:t>n</w:t>
      </w:r>
      <w:r w:rsidRPr="008204FF">
        <w:rPr>
          <w:rFonts w:asciiTheme="majorHAnsi" w:hAnsiTheme="majorHAnsi"/>
        </w:rPr>
        <w:t xml:space="preserve"> </w:t>
      </w:r>
      <w:r w:rsidR="005928CD" w:rsidRPr="008204FF">
        <w:rPr>
          <w:rFonts w:asciiTheme="majorHAnsi" w:hAnsiTheme="majorHAnsi"/>
        </w:rPr>
        <w:t>S</w:t>
      </w:r>
      <w:r w:rsidRPr="008204FF">
        <w:rPr>
          <w:rFonts w:asciiTheme="majorHAnsi" w:hAnsiTheme="majorHAnsi"/>
        </w:rPr>
        <w:t>chematic</w:t>
      </w:r>
      <w:bookmarkEnd w:id="22"/>
      <w:bookmarkEnd w:id="23"/>
      <w:bookmarkEnd w:id="24"/>
      <w:bookmarkEnd w:id="25"/>
    </w:p>
    <w:p w14:paraId="1E3EE5FD" w14:textId="6594F1DC" w:rsidR="00D84E4F" w:rsidRDefault="00A45B8F" w:rsidP="00D84E4F">
      <w:pPr>
        <w:jc w:val="center"/>
        <w:rPr>
          <w:rFonts w:asciiTheme="majorHAnsi" w:hAnsiTheme="majorHAnsi" w:cs="Arial"/>
          <w:b/>
        </w:rPr>
      </w:pPr>
      <w:bookmarkStart w:id="26" w:name="_Toc135324434"/>
      <w:bookmarkStart w:id="27" w:name="_Toc135324549"/>
      <w:bookmarkStart w:id="28" w:name="_Toc265761688"/>
      <w:r>
        <w:rPr>
          <w:noProof/>
          <w:lang w:val="en-US"/>
        </w:rPr>
        <mc:AlternateContent>
          <mc:Choice Requires="wps">
            <w:drawing>
              <wp:anchor distT="0" distB="0" distL="114300" distR="114300" simplePos="0" relativeHeight="251688448" behindDoc="0" locked="0" layoutInCell="1" allowOverlap="1" wp14:anchorId="36F3BFD0" wp14:editId="534727B1">
                <wp:simplePos x="0" y="0"/>
                <wp:positionH relativeFrom="margin">
                  <wp:align>left</wp:align>
                </wp:positionH>
                <wp:positionV relativeFrom="paragraph">
                  <wp:posOffset>113030</wp:posOffset>
                </wp:positionV>
                <wp:extent cx="5904230" cy="1035050"/>
                <wp:effectExtent l="0" t="0" r="20320" b="12700"/>
                <wp:wrapNone/>
                <wp:docPr id="2" name="Rectangle 2"/>
                <wp:cNvGraphicFramePr/>
                <a:graphic xmlns:a="http://schemas.openxmlformats.org/drawingml/2006/main">
                  <a:graphicData uri="http://schemas.microsoft.com/office/word/2010/wordprocessingShape">
                    <wps:wsp>
                      <wps:cNvSpPr/>
                      <wps:spPr>
                        <a:xfrm>
                          <a:off x="0" y="0"/>
                          <a:ext cx="5904230" cy="10350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AB23C91" w14:textId="69BD5259" w:rsidR="00BD1E44" w:rsidRPr="0000341A" w:rsidRDefault="00BD1E44" w:rsidP="00A45B8F">
                            <w:pPr>
                              <w:jc w:val="center"/>
                              <w:rPr>
                                <w:rFonts w:asciiTheme="majorHAnsi" w:hAnsiTheme="majorHAnsi"/>
                                <w:b/>
                              </w:rPr>
                            </w:pPr>
                            <w:r w:rsidRPr="0000341A">
                              <w:rPr>
                                <w:rFonts w:asciiTheme="majorHAnsi" w:hAnsiTheme="majorHAnsi"/>
                                <w:b/>
                              </w:rPr>
                              <w:t>Enrolment pathway</w:t>
                            </w:r>
                          </w:p>
                          <w:p w14:paraId="49F2F9C9" w14:textId="1FFAFCDD" w:rsidR="00BD1E44" w:rsidRPr="0000341A" w:rsidRDefault="00BD1E44" w:rsidP="00B10AF1">
                            <w:pPr>
                              <w:jc w:val="center"/>
                              <w:rPr>
                                <w:rFonts w:asciiTheme="majorHAnsi" w:hAnsiTheme="majorHAnsi"/>
                              </w:rPr>
                            </w:pPr>
                            <w:r w:rsidRPr="0000341A">
                              <w:rPr>
                                <w:rFonts w:asciiTheme="majorHAnsi" w:hAnsiTheme="majorHAnsi"/>
                              </w:rPr>
                              <w:t xml:space="preserve">1. Invited by Community Coordinator </w:t>
                            </w:r>
                            <w:r>
                              <w:rPr>
                                <w:rFonts w:asciiTheme="majorHAnsi" w:hAnsiTheme="majorHAnsi"/>
                              </w:rPr>
                              <w:t>(phase 1)</w:t>
                            </w:r>
                          </w:p>
                          <w:p w14:paraId="5595E327" w14:textId="4DFF1A23" w:rsidR="00BD1E44" w:rsidRPr="0000341A" w:rsidRDefault="00BD1E44" w:rsidP="00B10AF1">
                            <w:pPr>
                              <w:jc w:val="center"/>
                              <w:rPr>
                                <w:rFonts w:asciiTheme="majorHAnsi" w:hAnsiTheme="majorHAnsi"/>
                              </w:rPr>
                            </w:pPr>
                            <w:r w:rsidRPr="0000341A">
                              <w:rPr>
                                <w:rFonts w:asciiTheme="majorHAnsi" w:hAnsiTheme="majorHAnsi"/>
                              </w:rPr>
                              <w:t xml:space="preserve">2. Invited by </w:t>
                            </w:r>
                            <w:r>
                              <w:rPr>
                                <w:rFonts w:asciiTheme="majorHAnsi" w:hAnsiTheme="majorHAnsi"/>
                              </w:rPr>
                              <w:t>participant (phase 1 and Community Coordinator)</w:t>
                            </w:r>
                          </w:p>
                          <w:p w14:paraId="4DCF6667" w14:textId="6005C79A" w:rsidR="00BD1E44" w:rsidRPr="0000341A" w:rsidRDefault="00BD1E44" w:rsidP="00986C75">
                            <w:pPr>
                              <w:jc w:val="center"/>
                              <w:rPr>
                                <w:rFonts w:asciiTheme="majorHAnsi" w:hAnsiTheme="majorHAnsi"/>
                              </w:rPr>
                            </w:pPr>
                            <w:r w:rsidRPr="0000341A">
                              <w:rPr>
                                <w:rFonts w:asciiTheme="majorHAnsi" w:hAnsiTheme="majorHAnsi"/>
                              </w:rPr>
                              <w:t xml:space="preserve">3. </w:t>
                            </w:r>
                            <w:r>
                              <w:rPr>
                                <w:rFonts w:asciiTheme="majorHAnsi" w:hAnsiTheme="majorHAnsi"/>
                              </w:rPr>
                              <w:t xml:space="preserve">Invited by another participant from the same community region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3BFD0" id="Rectangle 2" o:spid="_x0000_s1026" style="position:absolute;left:0;text-align:left;margin-left:0;margin-top:8.9pt;width:464.9pt;height:81.5pt;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fBcAIAACYFAAAOAAAAZHJzL2Uyb0RvYy54bWysVF1v2yAUfZ+0/4B4X/3RZF2jOFXUqtOk&#10;qo3aTn0mGBJrwGVAYme/fhfsuFUX7WHaCwbfc78O5zK/6rQie+F8A6aixVlOiTAc6sZsKvr9+fbT&#10;F0p8YKZmCoyo6EF4erX4+GHe2pkoYQuqFo5gEONnra3oNgQ7yzLPt0IzfwZWGDRKcJoFPLpNVjvW&#10;YnStsjLPP2ctuNo64MJ7/HvTG+kixZdS8PAgpReBqIpibSGtLq3ruGaLOZttHLPbhg9lsH+oQrPG&#10;YNIx1A0LjOxc80co3XAHHmQ446AzkLLhIvWA3RT5u26etsyK1AuS4+1Ik/9/Yfn9fuVIU1e0pMQw&#10;jVf0iKQxs1GClJGe1voZop7syg0nj9vYayedjl/sgnSJ0sNIqegC4fhzeplPynNknqOtyM+n+TSR&#10;nr26W+fDVwGaxE1FHaZPVLL9nQ+YEqFHSMymDGkrel5cTGN1WSyvLyjtwkGJHvUoJPaFJZQpWlKU&#10;uFaO7Blqof5RJPcYD5HRRTZKjU7FKScVjk4DNrqJpLLRMT/l+JptRKeMYMLoqBsD7u/Osscfu+57&#10;jW2Hbt0Nl7OG+oA36qCXurf8tkFe75gPK+ZQ23gXOK/hARepAKmEYUfJFtyvU/8jHiWHVkpanJWK&#10;+p875gQl6ptBMV4Wk0kcrnSYTC9KPLi3lvVbi9npa8ArKPBlsDxtIz6o41Y60C841suYFU3McMxd&#10;UR7c8XAd+hnGh4GL5TLBcKAsC3fmyfIYPBIcdfPcvTBnB3EF1OU9HOeKzd5prMdGTwPLXQDZJAFG&#10;inteB+pxGJMuh4cjTvvbc0K9Pm+L3wAAAP//AwBQSwMEFAAGAAgAAAAhACegcX3bAAAABwEAAA8A&#10;AABkcnMvZG93bnJldi54bWxMjzFPwzAQhXck/oN1SGzUpqkgTeNUKIKNhZahoxtfE5f4HGK3Df+e&#10;Y6Lb3Xund98r15PvxRnH6AJpeJwpEEhNsI5aDZ/bt4ccREyGrOkDoYYfjLCubm9KU9hwoQ88b1Ir&#10;OIRiYTR0KQ2FlLHp0Js4CwMSe4cwepN4HVtpR3PhcN/LuVJP0htH/KEzA9YdNl+bk9fwPtRu/D5m&#10;Ku7cYruIu+y1PmZa399NLysQCaf0fwx/+IwOFTPtw4lsFL0GLpJYfWZ+dpfzJQ97FnKVg6xKec1f&#10;/QIAAP//AwBQSwECLQAUAAYACAAAACEAtoM4kv4AAADhAQAAEwAAAAAAAAAAAAAAAAAAAAAAW0Nv&#10;bnRlbnRfVHlwZXNdLnhtbFBLAQItABQABgAIAAAAIQA4/SH/1gAAAJQBAAALAAAAAAAAAAAAAAAA&#10;AC8BAABfcmVscy8ucmVsc1BLAQItABQABgAIAAAAIQAdvRfBcAIAACYFAAAOAAAAAAAAAAAAAAAA&#10;AC4CAABkcnMvZTJvRG9jLnhtbFBLAQItABQABgAIAAAAIQAnoHF92wAAAAcBAAAPAAAAAAAAAAAA&#10;AAAAAMoEAABkcnMvZG93bnJldi54bWxQSwUGAAAAAAQABADzAAAA0gUAAAAA&#10;" fillcolor="white [3201]" strokecolor="black [3200]" strokeweight=".25pt">
                <v:textbox>
                  <w:txbxContent>
                    <w:p w14:paraId="0AB23C91" w14:textId="69BD5259" w:rsidR="00BD1E44" w:rsidRPr="0000341A" w:rsidRDefault="00BD1E44" w:rsidP="00A45B8F">
                      <w:pPr>
                        <w:jc w:val="center"/>
                        <w:rPr>
                          <w:rFonts w:asciiTheme="majorHAnsi" w:hAnsiTheme="majorHAnsi"/>
                          <w:b/>
                        </w:rPr>
                      </w:pPr>
                      <w:r w:rsidRPr="0000341A">
                        <w:rPr>
                          <w:rFonts w:asciiTheme="majorHAnsi" w:hAnsiTheme="majorHAnsi"/>
                          <w:b/>
                        </w:rPr>
                        <w:t>Enrolment pathway</w:t>
                      </w:r>
                    </w:p>
                    <w:p w14:paraId="49F2F9C9" w14:textId="1FFAFCDD" w:rsidR="00BD1E44" w:rsidRPr="0000341A" w:rsidRDefault="00BD1E44" w:rsidP="00B10AF1">
                      <w:pPr>
                        <w:jc w:val="center"/>
                        <w:rPr>
                          <w:rFonts w:asciiTheme="majorHAnsi" w:hAnsiTheme="majorHAnsi"/>
                        </w:rPr>
                      </w:pPr>
                      <w:r w:rsidRPr="0000341A">
                        <w:rPr>
                          <w:rFonts w:asciiTheme="majorHAnsi" w:hAnsiTheme="majorHAnsi"/>
                        </w:rPr>
                        <w:t xml:space="preserve">1. Invited by Community Coordinator </w:t>
                      </w:r>
                      <w:r>
                        <w:rPr>
                          <w:rFonts w:asciiTheme="majorHAnsi" w:hAnsiTheme="majorHAnsi"/>
                        </w:rPr>
                        <w:t>(phase 1)</w:t>
                      </w:r>
                    </w:p>
                    <w:p w14:paraId="5595E327" w14:textId="4DFF1A23" w:rsidR="00BD1E44" w:rsidRPr="0000341A" w:rsidRDefault="00BD1E44" w:rsidP="00B10AF1">
                      <w:pPr>
                        <w:jc w:val="center"/>
                        <w:rPr>
                          <w:rFonts w:asciiTheme="majorHAnsi" w:hAnsiTheme="majorHAnsi"/>
                        </w:rPr>
                      </w:pPr>
                      <w:r w:rsidRPr="0000341A">
                        <w:rPr>
                          <w:rFonts w:asciiTheme="majorHAnsi" w:hAnsiTheme="majorHAnsi"/>
                        </w:rPr>
                        <w:t xml:space="preserve">2. Invited by </w:t>
                      </w:r>
                      <w:r>
                        <w:rPr>
                          <w:rFonts w:asciiTheme="majorHAnsi" w:hAnsiTheme="majorHAnsi"/>
                        </w:rPr>
                        <w:t>participant (phase 1 and Community Coordinator)</w:t>
                      </w:r>
                    </w:p>
                    <w:p w14:paraId="4DCF6667" w14:textId="6005C79A" w:rsidR="00BD1E44" w:rsidRPr="0000341A" w:rsidRDefault="00BD1E44" w:rsidP="00986C75">
                      <w:pPr>
                        <w:jc w:val="center"/>
                        <w:rPr>
                          <w:rFonts w:asciiTheme="majorHAnsi" w:hAnsiTheme="majorHAnsi"/>
                        </w:rPr>
                      </w:pPr>
                      <w:r w:rsidRPr="0000341A">
                        <w:rPr>
                          <w:rFonts w:asciiTheme="majorHAnsi" w:hAnsiTheme="majorHAnsi"/>
                        </w:rPr>
                        <w:t xml:space="preserve">3. </w:t>
                      </w:r>
                      <w:r>
                        <w:rPr>
                          <w:rFonts w:asciiTheme="majorHAnsi" w:hAnsiTheme="majorHAnsi"/>
                        </w:rPr>
                        <w:t xml:space="preserve">Invited by another participant from the same community region </w:t>
                      </w:r>
                    </w:p>
                  </w:txbxContent>
                </v:textbox>
                <w10:wrap anchorx="margin"/>
              </v:rect>
            </w:pict>
          </mc:Fallback>
        </mc:AlternateContent>
      </w:r>
    </w:p>
    <w:p w14:paraId="10F6EC5C" w14:textId="1B566FFB" w:rsidR="00A45B8F" w:rsidRPr="004D619F" w:rsidRDefault="00A45B8F" w:rsidP="00A45B8F">
      <w:pPr>
        <w:jc w:val="center"/>
        <w:rPr>
          <w:rFonts w:cs="Arial"/>
          <w:b/>
        </w:rPr>
      </w:pPr>
    </w:p>
    <w:p w14:paraId="6BD6457C" w14:textId="46247AEB" w:rsidR="00A45B8F" w:rsidRDefault="00986C75" w:rsidP="00A45B8F">
      <w:r>
        <w:rPr>
          <w:noProof/>
          <w:lang w:val="en-US"/>
        </w:rPr>
        <mc:AlternateContent>
          <mc:Choice Requires="wps">
            <w:drawing>
              <wp:anchor distT="0" distB="0" distL="114300" distR="114300" simplePos="0" relativeHeight="251709952" behindDoc="0" locked="0" layoutInCell="1" allowOverlap="1" wp14:anchorId="7CAC99D0" wp14:editId="008C5654">
                <wp:simplePos x="0" y="0"/>
                <wp:positionH relativeFrom="margin">
                  <wp:posOffset>1531620</wp:posOffset>
                </wp:positionH>
                <wp:positionV relativeFrom="margin">
                  <wp:posOffset>5714365</wp:posOffset>
                </wp:positionV>
                <wp:extent cx="2597150" cy="617220"/>
                <wp:effectExtent l="0" t="0" r="12700" b="11430"/>
                <wp:wrapSquare wrapText="bothSides"/>
                <wp:docPr id="4" name="Rectangle 4"/>
                <wp:cNvGraphicFramePr/>
                <a:graphic xmlns:a="http://schemas.openxmlformats.org/drawingml/2006/main">
                  <a:graphicData uri="http://schemas.microsoft.com/office/word/2010/wordprocessingShape">
                    <wps:wsp>
                      <wps:cNvSpPr/>
                      <wps:spPr>
                        <a:xfrm>
                          <a:off x="0" y="0"/>
                          <a:ext cx="2597150" cy="61722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3B8434E" w14:textId="2B1103E9" w:rsidR="00BD1E44" w:rsidRPr="0000341A" w:rsidRDefault="00BD1E44" w:rsidP="00986C75">
                            <w:pPr>
                              <w:jc w:val="center"/>
                              <w:rPr>
                                <w:rFonts w:asciiTheme="majorHAnsi" w:hAnsiTheme="majorHAnsi"/>
                              </w:rPr>
                            </w:pPr>
                            <w:r>
                              <w:rPr>
                                <w:rFonts w:asciiTheme="majorHAnsi" w:hAnsiTheme="majorHAnsi"/>
                              </w:rPr>
                              <w:t>Talanoa sessions to evaluate the intervention, measured from 26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C99D0" id="Rectangle 4" o:spid="_x0000_s1027" style="position:absolute;margin-left:120.6pt;margin-top:449.95pt;width:204.5pt;height:48.6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P+cAIAACwFAAAOAAAAZHJzL2Uyb0RvYy54bWysVN9P2zAQfp+0/8Hy+0jTtXRUpKgCMU1C&#10;UAETz65jt9Ecn3d2m3R//c5OmiKG9jDtJTn7vvv9nS+v2tqwvUJfgS14fjbiTFkJZWU3Bf/+fPvp&#10;C2c+CFsKA1YV/KA8v1p8/HDZuLkawxZMqZCRE+vnjSv4NgQ3zzIvt6oW/gycsqTUgLUIdMRNVqJo&#10;yHttsvFodJ41gKVDkMp7ur3plHyR/GutZHjQ2qvATMEpt5C+mL7r+M0Wl2K+QeG2lezTEP+QRS0q&#10;S0EHVzciCLbD6g9XdSURPOhwJqHOQOtKqlQDVZOP3lTztBVOpVqoOd4NbfL/z62836+QVWXBJ5xZ&#10;UdOIHqlpwm6MYpPYnsb5OaGe3Ar7kycx1tpqrOOfqmBtaulhaKlqA5N0OZ5ezPIpdV6S7jyfjcep&#10;59nJ2qEPXxXULAoFR4qeOin2dz5QRIIeITGYsawp+Od8No3JZTG7Lp8khYNRHepRaSorZpC8JUKp&#10;a4NsL4gK5Y88mUd/hIwmujJmMMrfMzLhaNRjo5lKJBsMR+8ZnqIN6BQRbBgM68oC/t1Yd/hj1V2t&#10;sezQrts0w5RfvFlDeaC5InSE907eVtTeO+HDSiAxnCZCWxse6KMNUEehlzjbAv567z7iiXik5ayh&#10;jSm4/7kTqDgz3yxR8iKfTOKKpcNkOqNJM3ytWb/W2F19DTSJnN4HJ5MY8cEcRY1Qv9ByL2NUUgkr&#10;KXbBZcDj4Tp0m0zPg1TLZYLRWjkR7uyTk9F57HOkz3P7ItD1HAvEzns4bpeYv6Fah42WFpa7ALpK&#10;PDz1tZ8ArWSiZ/98xJ1/fU6o0yO3+A0AAP//AwBQSwMEFAAGAAgAAAAhAP8HHyjgAAAACwEAAA8A&#10;AABkcnMvZG93bnJldi54bWxMjz1PwzAQhnck/oN1SGzUzgelDnEqFMHWhZahoxsfiUtsB9ttw7/H&#10;nWC8u0fvPW+9ns1IzuiDdlZAtmBA0HZOadsL+Ni9PayAhCitkqOzKOAHA6yb25taVspd7Duet7En&#10;KcSGSgoYYpwqSkM3oJFh4Sa06fbpvJExjb6nystLCjcjzRlbUiO1TR8GOWE7YPe1PRkBm6nV/vtY&#10;sLDX5a4M++K1PRZC3N/NL89AIs7xD4arflKHJjkd3MmqQEYBeZnlCRWw4pwDScTykaXNQQDnTxnQ&#10;pqb/OzS/AAAA//8DAFBLAQItABQABgAIAAAAIQC2gziS/gAAAOEBAAATAAAAAAAAAAAAAAAAAAAA&#10;AABbQ29udGVudF9UeXBlc10ueG1sUEsBAi0AFAAGAAgAAAAhADj9If/WAAAAlAEAAAsAAAAAAAAA&#10;AAAAAAAALwEAAF9yZWxzLy5yZWxzUEsBAi0AFAAGAAgAAAAhANRE0/5wAgAALAUAAA4AAAAAAAAA&#10;AAAAAAAALgIAAGRycy9lMm9Eb2MueG1sUEsBAi0AFAAGAAgAAAAhAP8HHyjgAAAACwEAAA8AAAAA&#10;AAAAAAAAAAAAygQAAGRycy9kb3ducmV2LnhtbFBLBQYAAAAABAAEAPMAAADXBQAAAAA=&#10;" fillcolor="white [3201]" strokecolor="black [3200]" strokeweight=".25pt">
                <v:textbox>
                  <w:txbxContent>
                    <w:p w14:paraId="73B8434E" w14:textId="2B1103E9" w:rsidR="00BD1E44" w:rsidRPr="0000341A" w:rsidRDefault="00BD1E44" w:rsidP="00986C75">
                      <w:pPr>
                        <w:jc w:val="center"/>
                        <w:rPr>
                          <w:rFonts w:asciiTheme="majorHAnsi" w:hAnsiTheme="majorHAnsi"/>
                        </w:rPr>
                      </w:pPr>
                      <w:r>
                        <w:rPr>
                          <w:rFonts w:asciiTheme="majorHAnsi" w:hAnsiTheme="majorHAnsi"/>
                        </w:rPr>
                        <w:t>Talanoa sessions to evaluate the intervention, measured from 26 weeks</w:t>
                      </w:r>
                    </w:p>
                  </w:txbxContent>
                </v:textbox>
                <w10:wrap type="square" anchorx="margin" anchory="margin"/>
              </v:rect>
            </w:pict>
          </mc:Fallback>
        </mc:AlternateContent>
      </w:r>
      <w:r>
        <w:rPr>
          <w:noProof/>
          <w:lang w:val="en-US"/>
        </w:rPr>
        <mc:AlternateContent>
          <mc:Choice Requires="wps">
            <w:drawing>
              <wp:anchor distT="0" distB="0" distL="114300" distR="114300" simplePos="0" relativeHeight="251707904" behindDoc="0" locked="0" layoutInCell="1" allowOverlap="1" wp14:anchorId="549371F3" wp14:editId="7AA0C79C">
                <wp:simplePos x="0" y="0"/>
                <wp:positionH relativeFrom="column">
                  <wp:posOffset>2804160</wp:posOffset>
                </wp:positionH>
                <wp:positionV relativeFrom="paragraph">
                  <wp:posOffset>4606290</wp:posOffset>
                </wp:positionV>
                <wp:extent cx="0" cy="373380"/>
                <wp:effectExtent l="95250" t="19050" r="95250" b="83820"/>
                <wp:wrapNone/>
                <wp:docPr id="1" name="Straight Arrow Connector 1"/>
                <wp:cNvGraphicFramePr/>
                <a:graphic xmlns:a="http://schemas.openxmlformats.org/drawingml/2006/main">
                  <a:graphicData uri="http://schemas.microsoft.com/office/word/2010/wordprocessingShape">
                    <wps:wsp>
                      <wps:cNvCnPr/>
                      <wps:spPr>
                        <a:xfrm>
                          <a:off x="0" y="0"/>
                          <a:ext cx="0" cy="37338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7943A7FD" id="_x0000_t32" coordsize="21600,21600" o:spt="32" o:oned="t" path="m,l21600,21600e" filled="f">
                <v:path arrowok="t" fillok="f" o:connecttype="none"/>
                <o:lock v:ext="edit" shapetype="t"/>
              </v:shapetype>
              <v:shape id="Straight Arrow Connector 1" o:spid="_x0000_s1026" type="#_x0000_t32" style="position:absolute;margin-left:220.8pt;margin-top:362.7pt;width:0;height:29.4pt;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on6QEAAC8EAAAOAAAAZHJzL2Uyb0RvYy54bWysU8uOEzEQvCPxD5bvZPKQYBVlskJZ4IIg&#10;YpcP8NrtjIVfaptM8ve0PZMJAnYPKy4e29PV1VXd3tyenGVHwGSCb/liNucMvAzK+EPLvz98fHPD&#10;WcrCK2GDh5afIfHb7etXmz6uYRm6YBUgoyQ+rfvY8i7nuG6aJDtwIs1CBE8/dUAnMh3x0CgUPWV3&#10;tlnO52+bPqCKGCSkRLd3w0++rfm1Bpm/ap0gM9tyqi3XFev6WNZmuxHrA4rYGTmWIV5QhRPGE+mU&#10;6k5kwX6i+SuVMxJDCjrPZHBN0NpIqBpIzWL+h5r7TkSoWsicFCeb0v9LK78c98iMot5x5oWjFt1n&#10;FObQZfYeMfRsF7wnGwOyRXGrj2lNoJ3f43hKcY9F+kmjK18SxU7V4fPkMJwyk8OlpNvVu9Xqpprf&#10;XHERU/4EwbGyaXkay5j4F9VgcfycMjET8AIopNaXtQOhPnjF8jmSEE8Tx1nfcgeKMws0oGVXW56F&#10;sdfIjEb4g30imqhK+qZIH8TWXT5bGKi/gSYLSd6ylliHF3YW2VHQ2Kkf1biahSILRBtrJ9D8edAY&#10;W2BQB3oCDoY8yTZFV8bg8wR0xgf8F2s+XUrVQ/xF9aC1yH4M6lxbX+2gqaytGF9QGfvfzxV+fefb&#10;XwAAAP//AwBQSwMEFAAGAAgAAAAhAELlIIrfAAAACwEAAA8AAABkcnMvZG93bnJldi54bWxMj8FO&#10;hDAQhu8mvkMzJt7cAsEVkbLRNZuYeNiIBq9dOgKRTgntLvj2jvGgx/nnyz/fFJvFDuKEk+8dKYhX&#10;EQikxpmeWgVvr7urDIQPmoweHKGCL/SwKc/PCp0bN9MLnqrQCi4hn2sFXQhjLqVvOrTar9yIxLsP&#10;N1kdeJxaaSY9c7kdZBJFa2l1T3yh0yNuO2w+q6NVsHvK5qxOn/ehrt/r8Ra3D49xpdTlxXJ/ByLg&#10;Ev5g+NFndSjZ6eCOZLwYFKRpvGZUwU1ynYJg4jc5cJKlCciykP9/KL8BAAD//wMAUEsBAi0AFAAG&#10;AAgAAAAhALaDOJL+AAAA4QEAABMAAAAAAAAAAAAAAAAAAAAAAFtDb250ZW50X1R5cGVzXS54bWxQ&#10;SwECLQAUAAYACAAAACEAOP0h/9YAAACUAQAACwAAAAAAAAAAAAAAAAAvAQAAX3JlbHMvLnJlbHNQ&#10;SwECLQAUAAYACAAAACEA78haJ+kBAAAvBAAADgAAAAAAAAAAAAAAAAAuAgAAZHJzL2Uyb0RvYy54&#10;bWxQSwECLQAUAAYACAAAACEAQuUgit8AAAALAQAADwAAAAAAAAAAAAAAAABDBAAAZHJzL2Rvd25y&#10;ZXYueG1sUEsFBgAAAAAEAAQA8wAAAE8FAAAAAA==&#10;" strokecolor="black [3200]" strokeweight="2pt">
                <v:stroke endarrow="block"/>
                <v:shadow on="t" color="black" opacity="24903f" origin=",.5" offset="0,.55556mm"/>
              </v:shape>
            </w:pict>
          </mc:Fallback>
        </mc:AlternateContent>
      </w:r>
      <w:r>
        <w:rPr>
          <w:noProof/>
          <w:lang w:val="en-US"/>
        </w:rPr>
        <mc:AlternateContent>
          <mc:Choice Requires="wps">
            <w:drawing>
              <wp:anchor distT="0" distB="0" distL="114300" distR="114300" simplePos="0" relativeHeight="251692544" behindDoc="0" locked="0" layoutInCell="1" allowOverlap="1" wp14:anchorId="15B10318" wp14:editId="33025FA1">
                <wp:simplePos x="0" y="0"/>
                <wp:positionH relativeFrom="margin">
                  <wp:posOffset>1524000</wp:posOffset>
                </wp:positionH>
                <wp:positionV relativeFrom="margin">
                  <wp:posOffset>4653280</wp:posOffset>
                </wp:positionV>
                <wp:extent cx="2597150" cy="617220"/>
                <wp:effectExtent l="0" t="0" r="12700" b="11430"/>
                <wp:wrapSquare wrapText="bothSides"/>
                <wp:docPr id="12" name="Rectangle 12"/>
                <wp:cNvGraphicFramePr/>
                <a:graphic xmlns:a="http://schemas.openxmlformats.org/drawingml/2006/main">
                  <a:graphicData uri="http://schemas.microsoft.com/office/word/2010/wordprocessingShape">
                    <wps:wsp>
                      <wps:cNvSpPr/>
                      <wps:spPr>
                        <a:xfrm>
                          <a:off x="0" y="0"/>
                          <a:ext cx="2597150" cy="61722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E14EE10" w14:textId="77777777" w:rsidR="00BD1E44" w:rsidRPr="0000341A" w:rsidRDefault="00BD1E44" w:rsidP="00A45B8F">
                            <w:pPr>
                              <w:jc w:val="center"/>
                              <w:rPr>
                                <w:rFonts w:asciiTheme="majorHAnsi" w:hAnsiTheme="majorHAnsi"/>
                              </w:rPr>
                            </w:pPr>
                            <w:r w:rsidRPr="0000341A">
                              <w:rPr>
                                <w:rFonts w:asciiTheme="majorHAnsi" w:hAnsiTheme="majorHAnsi"/>
                              </w:rPr>
                              <w:t>Outcome assessments</w:t>
                            </w:r>
                          </w:p>
                          <w:p w14:paraId="13FDC790" w14:textId="45F0D5F1" w:rsidR="00BD1E44" w:rsidRPr="0000341A" w:rsidRDefault="00BD1E44" w:rsidP="00A45B8F">
                            <w:pPr>
                              <w:jc w:val="center"/>
                              <w:rPr>
                                <w:rFonts w:asciiTheme="majorHAnsi" w:hAnsiTheme="majorHAnsi"/>
                              </w:rPr>
                            </w:pPr>
                            <w:r>
                              <w:rPr>
                                <w:rFonts w:asciiTheme="majorHAnsi" w:hAnsiTheme="majorHAnsi"/>
                              </w:rPr>
                              <w:t>m</w:t>
                            </w:r>
                            <w:r w:rsidRPr="0000341A">
                              <w:rPr>
                                <w:rFonts w:asciiTheme="majorHAnsi" w:hAnsiTheme="majorHAnsi"/>
                              </w:rPr>
                              <w:t xml:space="preserve">easured at </w:t>
                            </w:r>
                            <w:r>
                              <w:rPr>
                                <w:rFonts w:asciiTheme="majorHAnsi" w:hAnsiTheme="majorHAnsi"/>
                              </w:rPr>
                              <w:t xml:space="preserve">25 </w:t>
                            </w:r>
                            <w:r w:rsidRPr="0000341A">
                              <w:rPr>
                                <w:rFonts w:asciiTheme="majorHAnsi" w:hAnsiTheme="majorHAnsi"/>
                              </w:rPr>
                              <w:t>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10318" id="Rectangle 12" o:spid="_x0000_s1028" style="position:absolute;margin-left:120pt;margin-top:366.4pt;width:204.5pt;height:48.6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7/cgIAAC4FAAAOAAAAZHJzL2Uyb0RvYy54bWysVN9P2zAQfp+0/8Hy+0jTUTqqpqgCMU1C&#10;UAETz65jt9Ecn3d2m3R//c5OGhCr9jDtJTn7fn/3nedXbW3YXqGvwBY8PxtxpqyEsrKbgn9/vv30&#10;hTMfhC2FAasKflCeXy0+fpg3bqbGsAVTKmQUxPpZ4wq+DcHNsszLraqFPwOnLCk1YC0CHXGTlSga&#10;il6bbDwaXWQNYOkQpPKebm86JV+k+ForGR609iowU3CqLaQvpu86frPFXMw2KNy2kn0Z4h+qqEVl&#10;KekQ6kYEwXZY/RGqriSCBx3OJNQZaF1JlXqgbvLRu26etsKp1AuB490Ak/9/YeX9foWsKml2Y86s&#10;qGlGj4SasBujGN0RQI3zM7J7civsT57E2G2rsY5/6oO1CdTDAKpqA5N0OZ5cTvMJYS9Jd5FPx+OE&#10;evbq7dCHrwpqFoWCI6VPWIr9nQ+UkUyPJjGZsawp+Od8OonFZbG6rp4khYNRndWj0tRYrCBFS5RS&#10;1wbZXhAZyh95co/xyDK66MqYwSk/5WTC0am3jW4q0WxwHJ1yfM02WKeMYMPgWFcW8O/OurM/dt31&#10;GtsO7bpNUxwGtobyQJNF6CjvnbytCN474cNKIHGcJkJ7Gx7oow0QotBLnG0Bf526j/ZEPdJy1tDO&#10;FNz/3AlUnJlvlkh5mZ+fxyVLh/PJlCbN8K1m/VZjd/U10CRyeiGcTGK0D+YoaoT6hdZ7GbOSSlhJ&#10;uQsuAx4P16HbZXogpFoukxktlhPhzj45GYNHnCN9ntsXga7nWCB23sNxv8TsHdU62+hpYbkLoKvE&#10;w4h0h2s/AVrKRM/+AYlb//acrF6fucVvAAAA//8DAFBLAwQUAAYACAAAACEAl6tj0t4AAAALAQAA&#10;DwAAAGRycy9kb3ducmV2LnhtbEyPwU7DMBBE70j8g7VI3KhNHJUS4lQoghsXWg49uvGSuMR2sN02&#10;/D3LiR53ZjQ7r17PbmQnjMkGr+B+IYCh74KxvlfwsX29WwFLWXujx+BRwQ8mWDfXV7WuTDj7dzxt&#10;cs+oxKdKKxhynirOUzeg02kRJvTkfYbodKYz9txEfaZyN/JCiCV32nr6MOgJ2wG7r83RKXibWhu/&#10;D1KknS23ZdrJl/Yglbq9mZ+fgGWc838Y/ubTdGho0z4cvUlsVFCUgliyggdZEAMlluUjKXsFK0kW&#10;b2p+ydD8AgAA//8DAFBLAQItABQABgAIAAAAIQC2gziS/gAAAOEBAAATAAAAAAAAAAAAAAAAAAAA&#10;AABbQ29udGVudF9UeXBlc10ueG1sUEsBAi0AFAAGAAgAAAAhADj9If/WAAAAlAEAAAsAAAAAAAAA&#10;AAAAAAAALwEAAF9yZWxzLy5yZWxzUEsBAi0AFAAGAAgAAAAhAC7lvv9yAgAALgUAAA4AAAAAAAAA&#10;AAAAAAAALgIAAGRycy9lMm9Eb2MueG1sUEsBAi0AFAAGAAgAAAAhAJerY9LeAAAACwEAAA8AAAAA&#10;AAAAAAAAAAAAzAQAAGRycy9kb3ducmV2LnhtbFBLBQYAAAAABAAEAPMAAADXBQAAAAA=&#10;" fillcolor="white [3201]" strokecolor="black [3200]" strokeweight=".25pt">
                <v:textbox>
                  <w:txbxContent>
                    <w:p w14:paraId="4E14EE10" w14:textId="77777777" w:rsidR="00BD1E44" w:rsidRPr="0000341A" w:rsidRDefault="00BD1E44" w:rsidP="00A45B8F">
                      <w:pPr>
                        <w:jc w:val="center"/>
                        <w:rPr>
                          <w:rFonts w:asciiTheme="majorHAnsi" w:hAnsiTheme="majorHAnsi"/>
                        </w:rPr>
                      </w:pPr>
                      <w:r w:rsidRPr="0000341A">
                        <w:rPr>
                          <w:rFonts w:asciiTheme="majorHAnsi" w:hAnsiTheme="majorHAnsi"/>
                        </w:rPr>
                        <w:t>Outcome assessments</w:t>
                      </w:r>
                    </w:p>
                    <w:p w14:paraId="13FDC790" w14:textId="45F0D5F1" w:rsidR="00BD1E44" w:rsidRPr="0000341A" w:rsidRDefault="00BD1E44" w:rsidP="00A45B8F">
                      <w:pPr>
                        <w:jc w:val="center"/>
                        <w:rPr>
                          <w:rFonts w:asciiTheme="majorHAnsi" w:hAnsiTheme="majorHAnsi"/>
                        </w:rPr>
                      </w:pPr>
                      <w:r>
                        <w:rPr>
                          <w:rFonts w:asciiTheme="majorHAnsi" w:hAnsiTheme="majorHAnsi"/>
                        </w:rPr>
                        <w:t>m</w:t>
                      </w:r>
                      <w:r w:rsidRPr="0000341A">
                        <w:rPr>
                          <w:rFonts w:asciiTheme="majorHAnsi" w:hAnsiTheme="majorHAnsi"/>
                        </w:rPr>
                        <w:t xml:space="preserve">easured at </w:t>
                      </w:r>
                      <w:r>
                        <w:rPr>
                          <w:rFonts w:asciiTheme="majorHAnsi" w:hAnsiTheme="majorHAnsi"/>
                        </w:rPr>
                        <w:t xml:space="preserve">25 </w:t>
                      </w:r>
                      <w:r w:rsidRPr="0000341A">
                        <w:rPr>
                          <w:rFonts w:asciiTheme="majorHAnsi" w:hAnsiTheme="majorHAnsi"/>
                        </w:rPr>
                        <w:t>weeks</w:t>
                      </w:r>
                    </w:p>
                  </w:txbxContent>
                </v:textbox>
                <w10:wrap type="square" anchorx="margin" anchory="margin"/>
              </v:rect>
            </w:pict>
          </mc:Fallback>
        </mc:AlternateContent>
      </w:r>
      <w:r>
        <w:rPr>
          <w:noProof/>
          <w:lang w:val="en-US"/>
        </w:rPr>
        <mc:AlternateContent>
          <mc:Choice Requires="wps">
            <w:drawing>
              <wp:anchor distT="0" distB="0" distL="114300" distR="114300" simplePos="0" relativeHeight="251700736" behindDoc="0" locked="0" layoutInCell="1" allowOverlap="1" wp14:anchorId="54443B08" wp14:editId="5FC0D9A0">
                <wp:simplePos x="0" y="0"/>
                <wp:positionH relativeFrom="column">
                  <wp:posOffset>2818130</wp:posOffset>
                </wp:positionH>
                <wp:positionV relativeFrom="paragraph">
                  <wp:posOffset>3542665</wp:posOffset>
                </wp:positionV>
                <wp:extent cx="0" cy="373380"/>
                <wp:effectExtent l="95250" t="19050" r="95250" b="83820"/>
                <wp:wrapNone/>
                <wp:docPr id="18" name="Straight Arrow Connector 18"/>
                <wp:cNvGraphicFramePr/>
                <a:graphic xmlns:a="http://schemas.openxmlformats.org/drawingml/2006/main">
                  <a:graphicData uri="http://schemas.microsoft.com/office/word/2010/wordprocessingShape">
                    <wps:wsp>
                      <wps:cNvCnPr/>
                      <wps:spPr>
                        <a:xfrm>
                          <a:off x="0" y="0"/>
                          <a:ext cx="0" cy="37338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2232F4" id="Straight Arrow Connector 18" o:spid="_x0000_s1026" type="#_x0000_t32" style="position:absolute;margin-left:221.9pt;margin-top:278.95pt;width:0;height:29.4pt;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BD46wEAADEEAAAOAAAAZHJzL2Uyb0RvYy54bWysU8uOEzEQvCPxD5bvZPKQYBVlskJZ4IIg&#10;YpcP8NrtjIVfaptM8ve0PZMJAnYPKy4e29PV1VXd3tyenGVHwGSCb/liNucMvAzK+EPLvz98fHPD&#10;WcrCK2GDh5afIfHb7etXmz6uYRm6YBUgoyQ+rfvY8i7nuG6aJDtwIs1CBE8/dUAnMh3x0CgUPWV3&#10;tlnO52+bPqCKGCSkRLd3w0++rfm1Bpm/ap0gM9tyqi3XFev6WNZmuxHrA4rYGTmWIV5QhRPGE+mU&#10;6k5kwX6i+SuVMxJDCjrPZHBN0NpIqBpIzWL+h5r7TkSoWsicFCeb0v9LK78c98iMot5Rp7xw1KP7&#10;jMIcuszeI4ae7YL35GNARiHkVx/TmmA7v8fxlOIei/iTRle+JIudqsfnyWM4ZSaHS0m3q3er1U21&#10;v7niIqb8CYJjZdPyNNYxFbCoFovj55SJmYAXQCG1vqwdCPXBK5bPkZR4mjnO+pY7UJxZoBEtu9r0&#10;LIy9RmY0wh/sE9FEVdI3Rfogtu7y2cJA/Q00mUjylrXEOr6ws8iOggZP/VgUzpqFIgtEG2sn0Px5&#10;0BhbYFBHegIOhjzJNkVXxuDzBHTGB/wXaz5dStVD/EX1oLXIfgzqXFtf7aC5rMrGN1QG//dzhV9f&#10;+vYXAAAA//8DAFBLAwQUAAYACAAAACEAwzqzGeAAAAALAQAADwAAAGRycy9kb3ducmV2LnhtbEyP&#10;QU+DQBCF7yb+h82YeLMLSilFhkZrmph4MGJDr1sYgcjOEnZb8N+7xoMe583Le9/LNrPuxZlG2xlG&#10;CBcBCOLK1B03CPv33U0CwjrFteoNE8IXWdjklxeZSmsz8RudC9cIH8I2VQitc0Mqpa1a0souzEDs&#10;fx9m1Mr5c2xkParJh+te3gZBLLXq2De0aqBtS9VncdIIu+dkSsro5dWV5aEc1rR9fAoLxOur+eEe&#10;hKPZ/ZnhB9+jQ+6ZjubEtRU9QhTdeXSHsFyu1iC841c5IsRhvAKZZ/L/hvwbAAD//wMAUEsBAi0A&#10;FAAGAAgAAAAhALaDOJL+AAAA4QEAABMAAAAAAAAAAAAAAAAAAAAAAFtDb250ZW50X1R5cGVzXS54&#10;bWxQSwECLQAUAAYACAAAACEAOP0h/9YAAACUAQAACwAAAAAAAAAAAAAAAAAvAQAAX3JlbHMvLnJl&#10;bHNQSwECLQAUAAYACAAAACEANZwQ+OsBAAAxBAAADgAAAAAAAAAAAAAAAAAuAgAAZHJzL2Uyb0Rv&#10;Yy54bWxQSwECLQAUAAYACAAAACEAwzqzGeAAAAALAQAADwAAAAAAAAAAAAAAAABFBAAAZHJzL2Rv&#10;d25yZXYueG1sUEsFBgAAAAAEAAQA8wAAAFIFAAAAAA==&#10;" strokecolor="black [3200]" strokeweight="2pt">
                <v:stroke endarrow="block"/>
                <v:shadow on="t" color="black" opacity="24903f" origin=",.5" offset="0,.55556mm"/>
              </v:shape>
            </w:pict>
          </mc:Fallback>
        </mc:AlternateContent>
      </w:r>
      <w:r>
        <w:rPr>
          <w:noProof/>
          <w:lang w:val="en-US"/>
        </w:rPr>
        <mc:AlternateContent>
          <mc:Choice Requires="wps">
            <w:drawing>
              <wp:anchor distT="0" distB="0" distL="114300" distR="114300" simplePos="0" relativeHeight="251691520" behindDoc="0" locked="0" layoutInCell="1" allowOverlap="1" wp14:anchorId="4F0D0BC0" wp14:editId="6E0D0CF5">
                <wp:simplePos x="0" y="0"/>
                <wp:positionH relativeFrom="margin">
                  <wp:posOffset>1522730</wp:posOffset>
                </wp:positionH>
                <wp:positionV relativeFrom="margin">
                  <wp:posOffset>3177540</wp:posOffset>
                </wp:positionV>
                <wp:extent cx="2616200" cy="1051560"/>
                <wp:effectExtent l="0" t="0" r="12700" b="15240"/>
                <wp:wrapSquare wrapText="bothSides"/>
                <wp:docPr id="5" name="Rectangle 5"/>
                <wp:cNvGraphicFramePr/>
                <a:graphic xmlns:a="http://schemas.openxmlformats.org/drawingml/2006/main">
                  <a:graphicData uri="http://schemas.microsoft.com/office/word/2010/wordprocessingShape">
                    <wps:wsp>
                      <wps:cNvSpPr/>
                      <wps:spPr>
                        <a:xfrm>
                          <a:off x="0" y="0"/>
                          <a:ext cx="2616200" cy="10515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8BE1BC7" w14:textId="35421E9A" w:rsidR="00BD1E44" w:rsidRPr="0000341A" w:rsidRDefault="00BD1E44" w:rsidP="00986C75">
                            <w:pPr>
                              <w:jc w:val="center"/>
                              <w:rPr>
                                <w:rFonts w:asciiTheme="majorHAnsi" w:hAnsiTheme="majorHAnsi"/>
                                <w:b/>
                                <w:sz w:val="28"/>
                              </w:rPr>
                            </w:pPr>
                            <w:r>
                              <w:rPr>
                                <w:rFonts w:asciiTheme="majorHAnsi" w:hAnsiTheme="majorHAnsi"/>
                                <w:b/>
                                <w:sz w:val="28"/>
                              </w:rPr>
                              <w:t>Phase 2</w:t>
                            </w:r>
                          </w:p>
                          <w:p w14:paraId="27378A37" w14:textId="77777777" w:rsidR="00BD1E44" w:rsidRDefault="00BD1E44" w:rsidP="00A45B8F">
                            <w:pPr>
                              <w:jc w:val="center"/>
                              <w:rPr>
                                <w:rFonts w:asciiTheme="majorHAnsi" w:hAnsiTheme="majorHAnsi"/>
                              </w:rPr>
                            </w:pPr>
                          </w:p>
                          <w:p w14:paraId="157A53DE" w14:textId="5A7B7A84" w:rsidR="00BD1E44" w:rsidRPr="0000341A" w:rsidRDefault="00BD1E44" w:rsidP="00A45B8F">
                            <w:pPr>
                              <w:jc w:val="center"/>
                              <w:rPr>
                                <w:rFonts w:asciiTheme="majorHAnsi" w:hAnsiTheme="majorHAnsi"/>
                              </w:rPr>
                            </w:pPr>
                            <w:r w:rsidRPr="0000341A">
                              <w:rPr>
                                <w:rFonts w:asciiTheme="majorHAnsi" w:hAnsiTheme="majorHAnsi"/>
                              </w:rPr>
                              <w:t xml:space="preserve">Informed consent </w:t>
                            </w:r>
                            <w:r>
                              <w:rPr>
                                <w:rFonts w:asciiTheme="majorHAnsi" w:hAnsiTheme="majorHAnsi"/>
                              </w:rPr>
                              <w:t>from heads of families</w:t>
                            </w:r>
                          </w:p>
                          <w:p w14:paraId="10F02054" w14:textId="79DDD281" w:rsidR="00BD1E44" w:rsidRDefault="00BD1E44" w:rsidP="00A45B8F">
                            <w:pPr>
                              <w:jc w:val="center"/>
                              <w:rPr>
                                <w:rFonts w:asciiTheme="majorHAnsi" w:hAnsiTheme="majorHAnsi"/>
                              </w:rPr>
                            </w:pPr>
                            <w:r w:rsidRPr="0000341A">
                              <w:rPr>
                                <w:rFonts w:asciiTheme="majorHAnsi" w:hAnsiTheme="majorHAnsi"/>
                              </w:rPr>
                              <w:t>Baseline assessment</w:t>
                            </w:r>
                          </w:p>
                          <w:p w14:paraId="4DE18AAF" w14:textId="255D6FD8" w:rsidR="00BD1E44" w:rsidRPr="0000341A" w:rsidRDefault="00BD1E44" w:rsidP="00A45B8F">
                            <w:pPr>
                              <w:jc w:val="center"/>
                              <w:rPr>
                                <w:rFonts w:asciiTheme="majorHAnsi" w:hAnsiTheme="majorHAnsi"/>
                              </w:rPr>
                            </w:pPr>
                            <w:r>
                              <w:rPr>
                                <w:rFonts w:asciiTheme="majorHAnsi" w:hAnsiTheme="majorHAnsi"/>
                              </w:rPr>
                              <w:t>Start Intervention for 24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D0BC0" id="Rectangle 5" o:spid="_x0000_s1029" style="position:absolute;margin-left:119.9pt;margin-top:250.2pt;width:206pt;height:82.8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LecgIAAC0FAAAOAAAAZHJzL2Uyb0RvYy54bWysVN9P2zAQfp+0/8Hy+0hTaNkqUlQVMU1C&#10;gICJZ9ex22iOzzu7Tbq/fmcnDRWr9jDtxTnnfn/3na+u29qwnUJfgS14fjbiTFkJZWXXBf/+cvvp&#10;M2c+CFsKA1YVfK88v55//HDVuJkawwZMqZBREOtnjSv4JgQ3yzIvN6oW/gycsqTUgLUIdMV1VqJo&#10;KHptsvFoNM0awNIhSOU9/b3plHye4mutZHjQ2qvATMGptpBOTOcqntn8SszWKNymkn0Z4h+qqEVl&#10;KekQ6kYEwbZY/RGqriSCBx3OJNQZaF1JlXqgbvLRu26eN8Kp1AuB490Ak/9/YeX97hFZVRZ8wpkV&#10;NY3oiUATdm0Um0R4GudnZPXsHrG/eRJjr63GOn6pC9YmSPcDpKoNTNLP8TSf0pw4k6TLR5N8Mk2g&#10;Z2/uDn34qqBmUSg4UvoEpdjd+UApyfRgErMZy5qCn+eXqbosltcVlKSwN6qzelKa+oolpGiJUWpp&#10;kO0EcaH8kcfmKLaxZBlddGXM4JSfcjLh4NTbRjeVWDY4jk45vmUbrFNGsGFwrCsL+Hdn3dlT2Ue9&#10;RjG0qzYN8fwwsRWUexosQsd47+RtRfDeCR8eBRLFaSS0tuGBDm2AEIVe4mwD+OvU/2hPzCMtZw2t&#10;TMH9z61AxZn5ZomTX/KLi7hj6XIxuRzTBY81q2ON3dZLoEnk9EA4mcRoH8xB1Aj1K233ImYllbCS&#10;chdcBjxclqFbZXofpFoskhntlRPhzj47GYNHnCN9XtpXga7nWCB63sNhvcTsHdU62+hpYbENoKvE&#10;w4h0h2s/AdrJRKH+/YhLf3xPVm+v3Pw3AAAA//8DAFBLAwQUAAYACAAAACEAFDHcx98AAAALAQAA&#10;DwAAAGRycy9kb3ducmV2LnhtbEyPMU/DMBCFdyT+g3VIbNRuk0YQ4lQogo2FlqGjGx+JS3wOsduG&#10;f88xwXb37um976rN7Adxxim6QBqWCwUCqQ3WUafhffdydw8iJkPWDIFQwzdG2NTXV5UpbbjQG563&#10;qRMcQrE0GvqUxlLK2PboTVyEEYlvH2HyJvE6ddJO5sLhfpArpQrpjSNu6M2ITY/t5/bkNbyOjZu+&#10;jpmKe5fv8rjPnptjpvXtzfz0CCLhnP7M8IvP6FAz0yGcyEYxaFhlD4yeNKyVykGwo1gvWTnwUBQK&#10;ZF3J/z/UPwAAAP//AwBQSwECLQAUAAYACAAAACEAtoM4kv4AAADhAQAAEwAAAAAAAAAAAAAAAAAA&#10;AAAAW0NvbnRlbnRfVHlwZXNdLnhtbFBLAQItABQABgAIAAAAIQA4/SH/1gAAAJQBAAALAAAAAAAA&#10;AAAAAAAAAC8BAABfcmVscy8ucmVsc1BLAQItABQABgAIAAAAIQBgYsLecgIAAC0FAAAOAAAAAAAA&#10;AAAAAAAAAC4CAABkcnMvZTJvRG9jLnhtbFBLAQItABQABgAIAAAAIQAUMdzH3wAAAAsBAAAPAAAA&#10;AAAAAAAAAAAAAMwEAABkcnMvZG93bnJldi54bWxQSwUGAAAAAAQABADzAAAA2AUAAAAA&#10;" fillcolor="white [3201]" strokecolor="black [3200]" strokeweight=".25pt">
                <v:textbox>
                  <w:txbxContent>
                    <w:p w14:paraId="18BE1BC7" w14:textId="35421E9A" w:rsidR="00BD1E44" w:rsidRPr="0000341A" w:rsidRDefault="00BD1E44" w:rsidP="00986C75">
                      <w:pPr>
                        <w:jc w:val="center"/>
                        <w:rPr>
                          <w:rFonts w:asciiTheme="majorHAnsi" w:hAnsiTheme="majorHAnsi"/>
                          <w:b/>
                          <w:sz w:val="28"/>
                        </w:rPr>
                      </w:pPr>
                      <w:r>
                        <w:rPr>
                          <w:rFonts w:asciiTheme="majorHAnsi" w:hAnsiTheme="majorHAnsi"/>
                          <w:b/>
                          <w:sz w:val="28"/>
                        </w:rPr>
                        <w:t>Phase 2</w:t>
                      </w:r>
                    </w:p>
                    <w:p w14:paraId="27378A37" w14:textId="77777777" w:rsidR="00BD1E44" w:rsidRDefault="00BD1E44" w:rsidP="00A45B8F">
                      <w:pPr>
                        <w:jc w:val="center"/>
                        <w:rPr>
                          <w:rFonts w:asciiTheme="majorHAnsi" w:hAnsiTheme="majorHAnsi"/>
                        </w:rPr>
                      </w:pPr>
                    </w:p>
                    <w:p w14:paraId="157A53DE" w14:textId="5A7B7A84" w:rsidR="00BD1E44" w:rsidRPr="0000341A" w:rsidRDefault="00BD1E44" w:rsidP="00A45B8F">
                      <w:pPr>
                        <w:jc w:val="center"/>
                        <w:rPr>
                          <w:rFonts w:asciiTheme="majorHAnsi" w:hAnsiTheme="majorHAnsi"/>
                        </w:rPr>
                      </w:pPr>
                      <w:r w:rsidRPr="0000341A">
                        <w:rPr>
                          <w:rFonts w:asciiTheme="majorHAnsi" w:hAnsiTheme="majorHAnsi"/>
                        </w:rPr>
                        <w:t xml:space="preserve">Informed consent </w:t>
                      </w:r>
                      <w:r>
                        <w:rPr>
                          <w:rFonts w:asciiTheme="majorHAnsi" w:hAnsiTheme="majorHAnsi"/>
                        </w:rPr>
                        <w:t>from heads of families</w:t>
                      </w:r>
                    </w:p>
                    <w:p w14:paraId="10F02054" w14:textId="79DDD281" w:rsidR="00BD1E44" w:rsidRDefault="00BD1E44" w:rsidP="00A45B8F">
                      <w:pPr>
                        <w:jc w:val="center"/>
                        <w:rPr>
                          <w:rFonts w:asciiTheme="majorHAnsi" w:hAnsiTheme="majorHAnsi"/>
                        </w:rPr>
                      </w:pPr>
                      <w:r w:rsidRPr="0000341A">
                        <w:rPr>
                          <w:rFonts w:asciiTheme="majorHAnsi" w:hAnsiTheme="majorHAnsi"/>
                        </w:rPr>
                        <w:t>Baseline assessment</w:t>
                      </w:r>
                    </w:p>
                    <w:p w14:paraId="4DE18AAF" w14:textId="255D6FD8" w:rsidR="00BD1E44" w:rsidRPr="0000341A" w:rsidRDefault="00BD1E44" w:rsidP="00A45B8F">
                      <w:pPr>
                        <w:jc w:val="center"/>
                        <w:rPr>
                          <w:rFonts w:asciiTheme="majorHAnsi" w:hAnsiTheme="majorHAnsi"/>
                        </w:rPr>
                      </w:pPr>
                      <w:r>
                        <w:rPr>
                          <w:rFonts w:asciiTheme="majorHAnsi" w:hAnsiTheme="majorHAnsi"/>
                        </w:rPr>
                        <w:t>Start Intervention for 24 weeks</w:t>
                      </w:r>
                    </w:p>
                  </w:txbxContent>
                </v:textbox>
                <w10:wrap type="square" anchorx="margin" anchory="margin"/>
              </v:rect>
            </w:pict>
          </mc:Fallback>
        </mc:AlternateContent>
      </w:r>
      <w:r>
        <w:rPr>
          <w:noProof/>
          <w:lang w:val="en-US"/>
        </w:rPr>
        <mc:AlternateContent>
          <mc:Choice Requires="wps">
            <w:drawing>
              <wp:anchor distT="0" distB="0" distL="114300" distR="114300" simplePos="0" relativeHeight="251699712" behindDoc="0" locked="0" layoutInCell="1" allowOverlap="1" wp14:anchorId="0EA053E0" wp14:editId="7F48CDEA">
                <wp:simplePos x="0" y="0"/>
                <wp:positionH relativeFrom="column">
                  <wp:posOffset>2821940</wp:posOffset>
                </wp:positionH>
                <wp:positionV relativeFrom="paragraph">
                  <wp:posOffset>2044065</wp:posOffset>
                </wp:positionV>
                <wp:extent cx="0" cy="373380"/>
                <wp:effectExtent l="95250" t="19050" r="95250" b="83820"/>
                <wp:wrapNone/>
                <wp:docPr id="17" name="Straight Arrow Connector 17"/>
                <wp:cNvGraphicFramePr/>
                <a:graphic xmlns:a="http://schemas.openxmlformats.org/drawingml/2006/main">
                  <a:graphicData uri="http://schemas.microsoft.com/office/word/2010/wordprocessingShape">
                    <wps:wsp>
                      <wps:cNvCnPr/>
                      <wps:spPr>
                        <a:xfrm>
                          <a:off x="0" y="0"/>
                          <a:ext cx="0" cy="37338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79C5095" id="Straight Arrow Connector 17" o:spid="_x0000_s1026" type="#_x0000_t32" style="position:absolute;margin-left:222.2pt;margin-top:160.95pt;width:0;height:29.4pt;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WZ6wEAADEEAAAOAAAAZHJzL2Uyb0RvYy54bWysU8uOEzEQvCPxD5bvZPKQ2FWUyQplgQuC&#10;iIUP8NrtjIVfapvM5O9pe5IJApbDai89tqerq6vc3twNzrIjYDLBt3wxm3MGXgZl/KHl3799eHPL&#10;WcrCK2GDh5afIPG77etXmz6uYRm6YBUgoyI+rfvY8i7nuG6aJDtwIs1CBE8/dUAnMm3x0CgUPVV3&#10;tlnO52+bPqCKGCSkRKf340++rfW1Bpm/aJ0gM9ty6i3XiDU+lthsN2J9QBE7I89tiGd04YTxRDqV&#10;uhdZsJ9o/irljMSQgs4zGVwTtDYSqgZSs5j/oeahExGqFjInxcmm9HJl5efjHplRdHc3nHnh6I4e&#10;Mgpz6DJ7hxh6tgvek48BGaWQX31Ma4Lt/B7PuxT3WMQPGl35kiw2VI9Pk8cwZCbHQ0mnq5vV6rba&#10;31xxEVP+CMGxsmh5OvcxNbCoFovjp5SJmYAXQCG1vsQOhHrvFcunSEo8zRxnfcsdKM4s0IiWVb30&#10;LIy9ZmY0wh/sE9lEVco3Rfootq7yycJI/RU0mUjylrXFOr6ws8iOggZP/VgUzlqFMgtEG2sn0Pz/&#10;oHNugUEd6Qk4GvIk25RdGYPPE9AZH/BfrHm4tKrH/IvqUWuR/RjUqV59tYPmsio7v6Ey+L/vK/z6&#10;0re/AAAA//8DAFBLAwQUAAYACAAAACEAshSvwN8AAAALAQAADwAAAGRycy9kb3ducmV2LnhtbEyP&#10;QUvDQBCF70L/wzKCN7tJLTaN2RStFAQPpVHidZsdk9DsbMhum/jvHfGgc5v3Hm++yTaT7cQFB986&#10;UhDPIxBIlTMt1Qre33a3CQgfNBndOUIFX+hhk8+uMp0aN9IBL0WoBZeQT7WCJoQ+ldJXDVrt565H&#10;Yu/TDVYHXodamkGPXG47uYiie2l1S3yh0T1uG6xOxdkq2L0kY1IuX/ehLD/Kfo3bp+e4UOrmenp8&#10;ABFwCn9h+MFndMiZ6ejOZLzoFCx5OKrgbhGvQXDiVzmykkQrkHkm//+QfwMAAP//AwBQSwECLQAU&#10;AAYACAAAACEAtoM4kv4AAADhAQAAEwAAAAAAAAAAAAAAAAAAAAAAW0NvbnRlbnRfVHlwZXNdLnht&#10;bFBLAQItABQABgAIAAAAIQA4/SH/1gAAAJQBAAALAAAAAAAAAAAAAAAAAC8BAABfcmVscy8ucmVs&#10;c1BLAQItABQABgAIAAAAIQAWebWZ6wEAADEEAAAOAAAAAAAAAAAAAAAAAC4CAABkcnMvZTJvRG9j&#10;LnhtbFBLAQItABQABgAIAAAAIQCyFK/A3wAAAAsBAAAPAAAAAAAAAAAAAAAAAEUEAABkcnMvZG93&#10;bnJldi54bWxQSwUGAAAAAAQABADzAAAAUQUAAAAA&#10;" strokecolor="black [3200]" strokeweight="2pt">
                <v:stroke endarrow="block"/>
                <v:shadow on="t" color="black" opacity="24903f" origin=",.5" offset="0,.55556mm"/>
              </v:shape>
            </w:pict>
          </mc:Fallback>
        </mc:AlternateContent>
      </w:r>
      <w:r>
        <w:rPr>
          <w:noProof/>
          <w:lang w:val="en-US"/>
        </w:rPr>
        <mc:AlternateContent>
          <mc:Choice Requires="wps">
            <w:drawing>
              <wp:anchor distT="0" distB="0" distL="114300" distR="114300" simplePos="0" relativeHeight="251689472" behindDoc="0" locked="0" layoutInCell="1" allowOverlap="1" wp14:anchorId="1FEE93DA" wp14:editId="7698F430">
                <wp:simplePos x="0" y="0"/>
                <wp:positionH relativeFrom="margin">
                  <wp:posOffset>1484630</wp:posOffset>
                </wp:positionH>
                <wp:positionV relativeFrom="margin">
                  <wp:posOffset>1912620</wp:posOffset>
                </wp:positionV>
                <wp:extent cx="2635250" cy="830580"/>
                <wp:effectExtent l="0" t="0" r="12700" b="26670"/>
                <wp:wrapSquare wrapText="bothSides"/>
                <wp:docPr id="3" name="Rectangle 3"/>
                <wp:cNvGraphicFramePr/>
                <a:graphic xmlns:a="http://schemas.openxmlformats.org/drawingml/2006/main">
                  <a:graphicData uri="http://schemas.microsoft.com/office/word/2010/wordprocessingShape">
                    <wps:wsp>
                      <wps:cNvSpPr/>
                      <wps:spPr>
                        <a:xfrm>
                          <a:off x="0" y="0"/>
                          <a:ext cx="2635250" cy="83058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E44DCAF" w14:textId="32CDFDE6" w:rsidR="00BD1E44" w:rsidRPr="0000341A" w:rsidRDefault="00BD1E44" w:rsidP="00A45B8F">
                            <w:pPr>
                              <w:jc w:val="center"/>
                              <w:rPr>
                                <w:rFonts w:asciiTheme="majorHAnsi" w:hAnsiTheme="majorHAnsi"/>
                                <w:b/>
                                <w:sz w:val="28"/>
                              </w:rPr>
                            </w:pPr>
                            <w:r>
                              <w:rPr>
                                <w:rFonts w:asciiTheme="majorHAnsi" w:hAnsiTheme="majorHAnsi"/>
                                <w:b/>
                                <w:sz w:val="28"/>
                              </w:rPr>
                              <w:t>Phase 1</w:t>
                            </w:r>
                          </w:p>
                          <w:p w14:paraId="3799B85A" w14:textId="77777777" w:rsidR="00BD1E44" w:rsidRPr="0000341A" w:rsidRDefault="00BD1E44" w:rsidP="00A45B8F">
                            <w:pPr>
                              <w:jc w:val="center"/>
                              <w:rPr>
                                <w:rFonts w:asciiTheme="majorHAnsi" w:hAnsiTheme="majorHAnsi"/>
                                <w:b/>
                                <w:sz w:val="14"/>
                              </w:rPr>
                            </w:pPr>
                          </w:p>
                          <w:p w14:paraId="6EF10DB9" w14:textId="381D1EC9" w:rsidR="00BD1E44" w:rsidRPr="00986C75" w:rsidRDefault="00BD1E44" w:rsidP="00A45B8F">
                            <w:pPr>
                              <w:jc w:val="center"/>
                              <w:rPr>
                                <w:rFonts w:asciiTheme="majorHAnsi" w:hAnsiTheme="majorHAnsi"/>
                              </w:rPr>
                            </w:pPr>
                            <w:r w:rsidRPr="00986C75">
                              <w:rPr>
                                <w:rFonts w:asciiTheme="majorHAnsi" w:hAnsiTheme="majorHAnsi"/>
                              </w:rPr>
                              <w:t>Co-design F-DIP</w:t>
                            </w:r>
                          </w:p>
                          <w:p w14:paraId="497C14FE" w14:textId="38AAAC48" w:rsidR="00BD1E44" w:rsidRPr="0000341A" w:rsidRDefault="00BD1E44" w:rsidP="00986C75">
                            <w:pPr>
                              <w:jc w:val="center"/>
                              <w:rPr>
                                <w:rFonts w:asciiTheme="majorHAnsi" w:hAnsiTheme="majorHAnsi"/>
                              </w:rPr>
                            </w:pPr>
                            <w:r w:rsidRPr="0000341A">
                              <w:rPr>
                                <w:rFonts w:asciiTheme="majorHAnsi" w:hAnsiTheme="majorHAnsi"/>
                              </w:rPr>
                              <w:t>n=</w:t>
                            </w:r>
                            <w:r>
                              <w:rPr>
                                <w:rFonts w:asciiTheme="majorHAnsi" w:hAnsiTheme="majorHAnsi"/>
                              </w:rPr>
                              <w:t>20 individuals</w:t>
                            </w:r>
                          </w:p>
                          <w:p w14:paraId="383E298B" w14:textId="460C5540" w:rsidR="00BD1E44" w:rsidRPr="0000341A" w:rsidRDefault="00BD1E44" w:rsidP="00A45B8F">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E93DA" id="Rectangle 3" o:spid="_x0000_s1030" style="position:absolute;margin-left:116.9pt;margin-top:150.6pt;width:207.5pt;height:65.4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dbcgIAACwFAAAOAAAAZHJzL2Uyb0RvYy54bWysVEtv2zAMvg/YfxB0Xx3n0XZBnSJo0WFA&#10;0RVth54VWUqMyaJGKbGzXz9KfrToih2GXWTR/Pj6SOrisq0NOyj0FdiC5ycTzpSVUFZ2W/DvTzef&#10;zjnzQdhSGLCq4Efl+eXq44eLxi3VFHZgSoWMnFi/bFzBdyG4ZZZ5uVO18CfglCWlBqxFIBG3WYmi&#10;Ie+1yaaTyWnWAJYOQSrv6e91p+Sr5F9rJcM3rb0KzBSccgvpxHRu4pmtLsRyi8LtKtmnIf4hi1pU&#10;loKOrq5FEGyP1R+u6koieNDhREKdgdaVVKkGqiafvKnmcSecSrUQOd6NNPn/51beHe6RVWXBZ5xZ&#10;UVOLHog0YbdGsVmkp3F+SahHd4+95Okaa2011vFLVbA2UXocKVVtYJJ+Tk9ni+mCmJekO59NFueJ&#10;8+zF2qEPXxTULF4KjhQ9MSkOtz5QRIIOkBjMWNZQsvnZIiaXxey6fNItHI3qUA9KU1kxg+QtDZS6&#10;MsgOgkah/JEn8+iPkNFEV8aMRvl7RiYMRj02mqk0ZKPh5D3Dl2gjOkUEG0bDurKAfzfWHX6ouqs1&#10;lh3aTZt6OB8atoHySH1F6AbeO3lTEb23wod7gTTh1BHa2vCNDm2AGIX+xtkO8Nd7/yOeBo+0nDW0&#10;MQX3P/cCFWfmq6WR/JzP53HFkjBfnE1JwNeazWuN3ddXQJ3I6X1wMl0jPpjhqhHqZ1rudYxKKmEl&#10;xS64DDgIV6HbZHoepFqvE4zWyolwax+djM4jz3F8ntpnga6fsUDTeQfDdonlm1HrsNHSwnofQFdp&#10;DiPTHa99B2gl03j2z0fc+ddyQr08cqvfAAAA//8DAFBLAwQUAAYACAAAACEANMgSmN4AAAALAQAA&#10;DwAAAGRycy9kb3ducmV2LnhtbEyPwU7DMBBE70j8g7VI3KjdOKqqEKeqIrhxoeXQoxsvidvYDrbb&#10;hr9nOcFxZ0czb+rN7EZ2xZhs8AqWCwEMfReM9b2Cj/3r0xpYytobPQaPCr4xwaa5v6t1ZcLNv+N1&#10;l3tGIT5VWsGQ81RxnroBnU6LMKGn32eITmc6Y89N1DcKdyMvhFhxp62nhkFP2A7YnXcXp+Btam38&#10;OkmRDrbcl+kgX9qTVOrxYd4+A8s45z8z/OITOjTEdAwXbxIbFRRSEnpWIMWyAEaOVbkm5aiglIUA&#10;3tT8/4bmBwAA//8DAFBLAQItABQABgAIAAAAIQC2gziS/gAAAOEBAAATAAAAAAAAAAAAAAAAAAAA&#10;AABbQ29udGVudF9UeXBlc10ueG1sUEsBAi0AFAAGAAgAAAAhADj9If/WAAAAlAEAAAsAAAAAAAAA&#10;AAAAAAAALwEAAF9yZWxzLy5yZWxzUEsBAi0AFAAGAAgAAAAhAL21l1tyAgAALAUAAA4AAAAAAAAA&#10;AAAAAAAALgIAAGRycy9lMm9Eb2MueG1sUEsBAi0AFAAGAAgAAAAhADTIEpjeAAAACwEAAA8AAAAA&#10;AAAAAAAAAAAAzAQAAGRycy9kb3ducmV2LnhtbFBLBQYAAAAABAAEAPMAAADXBQAAAAA=&#10;" fillcolor="white [3201]" strokecolor="black [3200]" strokeweight=".25pt">
                <v:textbox>
                  <w:txbxContent>
                    <w:p w14:paraId="3E44DCAF" w14:textId="32CDFDE6" w:rsidR="00BD1E44" w:rsidRPr="0000341A" w:rsidRDefault="00BD1E44" w:rsidP="00A45B8F">
                      <w:pPr>
                        <w:jc w:val="center"/>
                        <w:rPr>
                          <w:rFonts w:asciiTheme="majorHAnsi" w:hAnsiTheme="majorHAnsi"/>
                          <w:b/>
                          <w:sz w:val="28"/>
                        </w:rPr>
                      </w:pPr>
                      <w:r>
                        <w:rPr>
                          <w:rFonts w:asciiTheme="majorHAnsi" w:hAnsiTheme="majorHAnsi"/>
                          <w:b/>
                          <w:sz w:val="28"/>
                        </w:rPr>
                        <w:t>Phase 1</w:t>
                      </w:r>
                    </w:p>
                    <w:p w14:paraId="3799B85A" w14:textId="77777777" w:rsidR="00BD1E44" w:rsidRPr="0000341A" w:rsidRDefault="00BD1E44" w:rsidP="00A45B8F">
                      <w:pPr>
                        <w:jc w:val="center"/>
                        <w:rPr>
                          <w:rFonts w:asciiTheme="majorHAnsi" w:hAnsiTheme="majorHAnsi"/>
                          <w:b/>
                          <w:sz w:val="14"/>
                        </w:rPr>
                      </w:pPr>
                    </w:p>
                    <w:p w14:paraId="6EF10DB9" w14:textId="381D1EC9" w:rsidR="00BD1E44" w:rsidRPr="00986C75" w:rsidRDefault="00BD1E44" w:rsidP="00A45B8F">
                      <w:pPr>
                        <w:jc w:val="center"/>
                        <w:rPr>
                          <w:rFonts w:asciiTheme="majorHAnsi" w:hAnsiTheme="majorHAnsi"/>
                        </w:rPr>
                      </w:pPr>
                      <w:r w:rsidRPr="00986C75">
                        <w:rPr>
                          <w:rFonts w:asciiTheme="majorHAnsi" w:hAnsiTheme="majorHAnsi"/>
                        </w:rPr>
                        <w:t>Co-design F-DIP</w:t>
                      </w:r>
                    </w:p>
                    <w:p w14:paraId="497C14FE" w14:textId="38AAAC48" w:rsidR="00BD1E44" w:rsidRPr="0000341A" w:rsidRDefault="00BD1E44" w:rsidP="00986C75">
                      <w:pPr>
                        <w:jc w:val="center"/>
                        <w:rPr>
                          <w:rFonts w:asciiTheme="majorHAnsi" w:hAnsiTheme="majorHAnsi"/>
                        </w:rPr>
                      </w:pPr>
                      <w:r w:rsidRPr="0000341A">
                        <w:rPr>
                          <w:rFonts w:asciiTheme="majorHAnsi" w:hAnsiTheme="majorHAnsi"/>
                        </w:rPr>
                        <w:t>n=</w:t>
                      </w:r>
                      <w:r>
                        <w:rPr>
                          <w:rFonts w:asciiTheme="majorHAnsi" w:hAnsiTheme="majorHAnsi"/>
                        </w:rPr>
                        <w:t>20 individuals</w:t>
                      </w:r>
                    </w:p>
                    <w:p w14:paraId="383E298B" w14:textId="460C5540" w:rsidR="00BD1E44" w:rsidRPr="0000341A" w:rsidRDefault="00BD1E44" w:rsidP="00A45B8F">
                      <w:pPr>
                        <w:jc w:val="center"/>
                        <w:rPr>
                          <w:rFonts w:asciiTheme="majorHAnsi" w:hAnsiTheme="majorHAnsi"/>
                        </w:rPr>
                      </w:pPr>
                    </w:p>
                  </w:txbxContent>
                </v:textbox>
                <w10:wrap type="square" anchorx="margin" anchory="margin"/>
              </v:rect>
            </w:pict>
          </mc:Fallback>
        </mc:AlternateContent>
      </w:r>
      <w:r>
        <w:rPr>
          <w:noProof/>
          <w:lang w:val="en-US"/>
        </w:rPr>
        <mc:AlternateContent>
          <mc:Choice Requires="wps">
            <w:drawing>
              <wp:anchor distT="0" distB="0" distL="114300" distR="114300" simplePos="0" relativeHeight="251697664" behindDoc="0" locked="0" layoutInCell="1" allowOverlap="1" wp14:anchorId="34A32D86" wp14:editId="4EACD221">
                <wp:simplePos x="0" y="0"/>
                <wp:positionH relativeFrom="column">
                  <wp:posOffset>2807970</wp:posOffset>
                </wp:positionH>
                <wp:positionV relativeFrom="paragraph">
                  <wp:posOffset>793115</wp:posOffset>
                </wp:positionV>
                <wp:extent cx="0" cy="373380"/>
                <wp:effectExtent l="95250" t="19050" r="95250" b="83820"/>
                <wp:wrapNone/>
                <wp:docPr id="15" name="Straight Arrow Connector 15"/>
                <wp:cNvGraphicFramePr/>
                <a:graphic xmlns:a="http://schemas.openxmlformats.org/drawingml/2006/main">
                  <a:graphicData uri="http://schemas.microsoft.com/office/word/2010/wordprocessingShape">
                    <wps:wsp>
                      <wps:cNvCnPr/>
                      <wps:spPr>
                        <a:xfrm>
                          <a:off x="0" y="0"/>
                          <a:ext cx="0" cy="37338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09C82E2F" id="_x0000_t32" coordsize="21600,21600" o:spt="32" o:oned="t" path="m,l21600,21600e" filled="f">
                <v:path arrowok="t" fillok="f" o:connecttype="none"/>
                <o:lock v:ext="edit" shapetype="t"/>
              </v:shapetype>
              <v:shape id="Straight Arrow Connector 15" o:spid="_x0000_s1026" type="#_x0000_t32" style="position:absolute;margin-left:221.1pt;margin-top:62.45pt;width:0;height:29.4pt;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jF6wEAADEEAAAOAAAAZHJzL2Uyb0RvYy54bWysU02P0zAQvSPxHyzfadJWwKpqukJd4IKg&#10;YuEHeO1xY+EvjU3T/nvGTpsi2N0D4jKxnXnz5j2P17dHZ9kBMJngOz6ftZyBl0EZv+/4928fXt1w&#10;lrLwStjgoeMnSPx28/LFeogrWIQ+WAXIqIhPqyF2vM85rpomyR6cSLMQwdNPHdCJTFvcNwrFQNWd&#10;bRZt+6YZAqqIQUJKdHo3/uSbWl9rkPmL1gkysx2n3nKNWONDic1mLVZ7FLE38tyG+IcunDCeSKdS&#10;dyIL9hPNX6WckRhS0Hkmg2uC1kZC1UBq5u0fau57EaFqIXNSnGxK/6+s/HzYITOK7u41Z144uqP7&#10;jMLs+8zeIYaBbYP35GNARink1xDTimBbv8PzLsUdFvFHja58SRY7Vo9Pk8dwzEyOh5JOl2+Xy5tq&#10;f3PFRUz5IwTHyqLj6dzH1MC8WiwOn1ImZgJeAIXU+hJ7EOq9VyyfIinxNHOcDR13oDizQCNaVvXS&#10;szD2mpnRCL+3T2QTVSnfFOmj2LrKJwsj9VfQZCLJW9QW6/jC1iI7CBo89WNeOGsVyiwQbaydQO3z&#10;oHNugUEd6Qk4GvIk25RdGYPPE9AZH/Ax1ny8tKrH/IvqUWuR/RDUqV59tYPmsio7v6Ey+L/vK/z6&#10;0je/AAAA//8DAFBLAwQUAAYACAAAACEAfQ7o8d8AAAALAQAADwAAAGRycy9kb3ducmV2LnhtbEyP&#10;QU+DQBCF7yb+h82YeLNLkSilLI3WNDHx0IiGXrfsCER2lrDbgv/eMR70OO99efNevpltL844+s6R&#10;guUiAoFUO9NRo+D9bXeTgvBBk9G9I1TwhR42xeVFrjPjJnrFcxkawSHkM62gDWHIpPR1i1b7hRuQ&#10;2Ptwo9WBz7GRZtQTh9texlF0J63uiD+0esBti/VnebIKds/plFbJyz5U1aEaVrh9fFqWSl1fzQ9r&#10;EAHn8AfDT32uDgV3OroTGS96BUkSx4yyEScrEEz8KkdW0tt7kEUu/28ovgEAAP//AwBQSwECLQAU&#10;AAYACAAAACEAtoM4kv4AAADhAQAAEwAAAAAAAAAAAAAAAAAAAAAAW0NvbnRlbnRfVHlwZXNdLnht&#10;bFBLAQItABQABgAIAAAAIQA4/SH/1gAAAJQBAAALAAAAAAAAAAAAAAAAAC8BAABfcmVscy8ucmVs&#10;c1BLAQItABQABgAIAAAAIQCaCpjF6wEAADEEAAAOAAAAAAAAAAAAAAAAAC4CAABkcnMvZTJvRG9j&#10;LnhtbFBLAQItABQABgAIAAAAIQB9Dujx3wAAAAsBAAAPAAAAAAAAAAAAAAAAAEUEAABkcnMvZG93&#10;bnJldi54bWxQSwUGAAAAAAQABADzAAAAUQUAAAAA&#10;" strokecolor="black [3200]" strokeweight="2pt">
                <v:stroke endarrow="block"/>
                <v:shadow on="t" color="black" opacity="24903f" origin=",.5" offset="0,.55556mm"/>
              </v:shape>
            </w:pict>
          </mc:Fallback>
        </mc:AlternateContent>
      </w:r>
      <w:r w:rsidR="00A45B8F">
        <w:br w:type="page"/>
      </w:r>
    </w:p>
    <w:p w14:paraId="6E89D552" w14:textId="6F37A312" w:rsidR="00E07B5C" w:rsidRPr="005E7174" w:rsidRDefault="000F60A8" w:rsidP="00AE675F">
      <w:pPr>
        <w:pStyle w:val="Heading1"/>
        <w:rPr>
          <w:rFonts w:asciiTheme="majorHAnsi" w:hAnsiTheme="majorHAnsi"/>
        </w:rPr>
      </w:pPr>
      <w:bookmarkStart w:id="29" w:name="_Toc488753168"/>
      <w:r>
        <w:rPr>
          <w:rFonts w:asciiTheme="majorHAnsi" w:hAnsiTheme="majorHAnsi"/>
        </w:rPr>
        <w:lastRenderedPageBreak/>
        <w:t>B</w:t>
      </w:r>
      <w:r w:rsidR="00E07B5C" w:rsidRPr="005E7174">
        <w:rPr>
          <w:rFonts w:asciiTheme="majorHAnsi" w:hAnsiTheme="majorHAnsi"/>
        </w:rPr>
        <w:t>ackground</w:t>
      </w:r>
      <w:bookmarkEnd w:id="26"/>
      <w:bookmarkEnd w:id="27"/>
      <w:bookmarkEnd w:id="28"/>
      <w:bookmarkEnd w:id="29"/>
    </w:p>
    <w:p w14:paraId="242A8FD3" w14:textId="77777777" w:rsidR="00643BFC" w:rsidRPr="005E7174" w:rsidRDefault="00643BFC" w:rsidP="00643BFC">
      <w:pPr>
        <w:rPr>
          <w:rFonts w:asciiTheme="majorHAnsi" w:hAnsiTheme="majorHAnsi"/>
        </w:rPr>
      </w:pPr>
    </w:p>
    <w:p w14:paraId="53B69F40" w14:textId="49D6DAF6" w:rsidR="00145FD1" w:rsidRDefault="00145FD1" w:rsidP="00145FD1">
      <w:pPr>
        <w:pStyle w:val="NoSpacing"/>
        <w:spacing w:line="276" w:lineRule="auto"/>
        <w:jc w:val="both"/>
        <w:rPr>
          <w:rFonts w:asciiTheme="majorHAnsi" w:hAnsiTheme="majorHAnsi" w:cs="Arial"/>
          <w:sz w:val="24"/>
        </w:rPr>
      </w:pPr>
      <w:r w:rsidRPr="00145FD1">
        <w:rPr>
          <w:rFonts w:asciiTheme="majorHAnsi" w:hAnsiTheme="majorHAnsi" w:cs="Arial"/>
          <w:sz w:val="24"/>
        </w:rPr>
        <w:t xml:space="preserve">Non-communicable diseases (NCD) account for a large proportion of the disease burden worldwide. The recent Global Burden of Disease Study shows that chronic conditions make up over 87% of the total health burden in New Zealand (NZ)1.  Several NCD conditions including cardiovascular disease, cancers, mental </w:t>
      </w:r>
      <w:proofErr w:type="gramStart"/>
      <w:r w:rsidRPr="00145FD1">
        <w:rPr>
          <w:rFonts w:asciiTheme="majorHAnsi" w:hAnsiTheme="majorHAnsi" w:cs="Arial"/>
          <w:sz w:val="24"/>
        </w:rPr>
        <w:t>illness</w:t>
      </w:r>
      <w:proofErr w:type="gramEnd"/>
      <w:r w:rsidRPr="00145FD1">
        <w:rPr>
          <w:rFonts w:asciiTheme="majorHAnsi" w:hAnsiTheme="majorHAnsi" w:cs="Arial"/>
          <w:sz w:val="24"/>
        </w:rPr>
        <w:t xml:space="preserve"> and diabetes are the most common diseases affecting the adult population, with Pacific peoples experiencing the highest levels of inequities from these conditions, compared to other NZ ethnic groups2.  Of these NCDs, type two diabetes (T2DM) is the fastest growing long-term condition.  From the Ministry of Health’s virtual diabetes register 2005-20173, the number of people with undiagnosed T2DM has been estimated between 5,300 and 22,900 people nationally.  Additionally, the prevalence of T2DM is highest among the older age groups, approximately 15-20% in people aged over 65 years, albeit, the prevalence is also increasing among younger people (25-39 years), particularly among Pacific peoples, where the prevalence is three times higher than NZ Europeans4. Furthermore, Pacific peoples have a greater rate of progression from prediabetes to T2DM than the total population because they had more advanced prediabetes at the time it was diagnosed (by higher HbA1c)5.  It has been estimated that the health cost of T2DM is projected to rise to $1.8 billion by 2021/22.  The high health and economic cost of the growing T2DM epidemic requires a critical focus on implementing effective prevention programmes, especially for high risk population groups4.  There has been limited intervention-based research that have focused on reducing the prevalence of T2DM for Pacific peoples and adequately addressing known barriers associated with social, </w:t>
      </w:r>
      <w:proofErr w:type="gramStart"/>
      <w:r w:rsidRPr="00145FD1">
        <w:rPr>
          <w:rFonts w:asciiTheme="majorHAnsi" w:hAnsiTheme="majorHAnsi" w:cs="Arial"/>
          <w:sz w:val="24"/>
        </w:rPr>
        <w:t>economic</w:t>
      </w:r>
      <w:proofErr w:type="gramEnd"/>
      <w:r w:rsidRPr="00145FD1">
        <w:rPr>
          <w:rFonts w:asciiTheme="majorHAnsi" w:hAnsiTheme="majorHAnsi" w:cs="Arial"/>
          <w:sz w:val="24"/>
        </w:rPr>
        <w:t xml:space="preserve"> and cultural issues that preclude independent healthy living.  It is now timely, that a specific focus on Pacific peoples and T2DM prevention be appropriately addressed.</w:t>
      </w:r>
    </w:p>
    <w:p w14:paraId="529ADECA" w14:textId="77777777" w:rsidR="0088149F" w:rsidRPr="00145FD1" w:rsidRDefault="0088149F" w:rsidP="00145FD1">
      <w:pPr>
        <w:pStyle w:val="NoSpacing"/>
        <w:spacing w:line="276" w:lineRule="auto"/>
        <w:jc w:val="both"/>
        <w:rPr>
          <w:rFonts w:asciiTheme="majorHAnsi" w:hAnsiTheme="majorHAnsi" w:cs="Arial"/>
          <w:sz w:val="24"/>
        </w:rPr>
      </w:pPr>
    </w:p>
    <w:p w14:paraId="20083B82" w14:textId="2FEAA47C" w:rsidR="00145FD1" w:rsidRDefault="00145FD1" w:rsidP="00145FD1">
      <w:pPr>
        <w:pStyle w:val="NoSpacing"/>
        <w:spacing w:line="276" w:lineRule="auto"/>
        <w:jc w:val="both"/>
        <w:rPr>
          <w:rFonts w:asciiTheme="majorHAnsi" w:hAnsiTheme="majorHAnsi" w:cs="Arial"/>
          <w:sz w:val="24"/>
        </w:rPr>
      </w:pPr>
      <w:r w:rsidRPr="00145FD1">
        <w:rPr>
          <w:rFonts w:asciiTheme="majorHAnsi" w:hAnsiTheme="majorHAnsi" w:cs="Arial"/>
          <w:sz w:val="24"/>
        </w:rPr>
        <w:t xml:space="preserve">Previous preventative approaches have attempted to </w:t>
      </w:r>
      <w:proofErr w:type="gramStart"/>
      <w:r w:rsidRPr="00145FD1">
        <w:rPr>
          <w:rFonts w:asciiTheme="majorHAnsi" w:hAnsiTheme="majorHAnsi" w:cs="Arial"/>
          <w:sz w:val="24"/>
        </w:rPr>
        <w:t>take into account</w:t>
      </w:r>
      <w:proofErr w:type="gramEnd"/>
      <w:r w:rsidRPr="00145FD1">
        <w:rPr>
          <w:rFonts w:asciiTheme="majorHAnsi" w:hAnsiTheme="majorHAnsi" w:cs="Arial"/>
          <w:sz w:val="24"/>
        </w:rPr>
        <w:t xml:space="preserve"> ethnic and socio-economic inequalities in risk factor exposures6.  Several well documented government initiatives include: (1) Healthy Families NZ, a community leadership approach to prevent chronic illnesses and address health system inequities7.  Healthy Families NZ has identified that localised level improvements are needed, particularly in how use of local data and knowledge are managed and made accessible to enable greater insights into community contexts8; (2) NZ Green Prescription primary health care exercise initiative (GRx), aimed at regulating better standards and improving access to physical activities and healthier lifestyles, targeting patients at risk of metabolic syndrome.  Findings at a 2-3 year-follow-up highlighted that the GRx was effective long-term for men and women who completed the 12-week programme.  However, it was noted that compliance could be improved with better communication and collaboration between provider and community, and a more tailored approach for Māori and other indigenous groups9.</w:t>
      </w:r>
    </w:p>
    <w:p w14:paraId="57B4E331" w14:textId="77777777" w:rsidR="00F92630" w:rsidRPr="00145FD1" w:rsidRDefault="00F92630" w:rsidP="00145FD1">
      <w:pPr>
        <w:pStyle w:val="NoSpacing"/>
        <w:spacing w:line="276" w:lineRule="auto"/>
        <w:jc w:val="both"/>
        <w:rPr>
          <w:rFonts w:asciiTheme="majorHAnsi" w:hAnsiTheme="majorHAnsi" w:cs="Arial"/>
          <w:sz w:val="24"/>
        </w:rPr>
      </w:pPr>
    </w:p>
    <w:p w14:paraId="2A7223A0" w14:textId="77777777" w:rsidR="00F92630" w:rsidRDefault="00145FD1" w:rsidP="00145FD1">
      <w:pPr>
        <w:pStyle w:val="NoSpacing"/>
        <w:spacing w:line="276" w:lineRule="auto"/>
        <w:jc w:val="both"/>
        <w:rPr>
          <w:rFonts w:asciiTheme="majorHAnsi" w:hAnsiTheme="majorHAnsi" w:cs="Arial"/>
          <w:sz w:val="24"/>
        </w:rPr>
      </w:pPr>
      <w:r w:rsidRPr="00145FD1">
        <w:rPr>
          <w:rFonts w:asciiTheme="majorHAnsi" w:hAnsiTheme="majorHAnsi" w:cs="Arial"/>
          <w:sz w:val="24"/>
        </w:rPr>
        <w:t xml:space="preserve">There have been several research programmes that have highlighted community-based approaches as being important to enabling behavioural change, particularly where </w:t>
      </w:r>
      <w:r w:rsidRPr="00145FD1">
        <w:rPr>
          <w:rFonts w:asciiTheme="majorHAnsi" w:hAnsiTheme="majorHAnsi" w:cs="Arial"/>
          <w:sz w:val="24"/>
        </w:rPr>
        <w:lastRenderedPageBreak/>
        <w:t xml:space="preserve">communities are partnered with health services developing healthier lifestyle programmes.  Examples such as Ngāti and Healthy10, and community church-based initiatives, like the </w:t>
      </w:r>
      <w:proofErr w:type="spellStart"/>
      <w:r w:rsidRPr="00145FD1">
        <w:rPr>
          <w:rFonts w:asciiTheme="majorHAnsi" w:hAnsiTheme="majorHAnsi" w:cs="Arial"/>
          <w:sz w:val="24"/>
        </w:rPr>
        <w:t>LotuMoui</w:t>
      </w:r>
      <w:proofErr w:type="spellEnd"/>
      <w:r w:rsidRPr="00145FD1">
        <w:rPr>
          <w:rFonts w:asciiTheme="majorHAnsi" w:hAnsiTheme="majorHAnsi" w:cs="Arial"/>
          <w:sz w:val="24"/>
        </w:rPr>
        <w:t xml:space="preserve"> Health programme11, highlighted the need for communities to be key stakeholders as part of the design and implementation of programmes. National-based preventative programmes addressing the T2DM burden primarily through lifestyle and behavioural changes10 12 alongside a few international studies also suggest some success with such approaches in reducing the progression to T2DM13 14.  </w:t>
      </w:r>
    </w:p>
    <w:p w14:paraId="20C3D526" w14:textId="77777777" w:rsidR="00F92630" w:rsidRDefault="00F92630" w:rsidP="00145FD1">
      <w:pPr>
        <w:pStyle w:val="NoSpacing"/>
        <w:spacing w:line="276" w:lineRule="auto"/>
        <w:jc w:val="both"/>
        <w:rPr>
          <w:rFonts w:asciiTheme="majorHAnsi" w:hAnsiTheme="majorHAnsi" w:cs="Arial"/>
          <w:sz w:val="24"/>
        </w:rPr>
      </w:pPr>
    </w:p>
    <w:p w14:paraId="352060E1" w14:textId="68C6DBC9" w:rsidR="00145FD1" w:rsidRDefault="00145FD1" w:rsidP="00145FD1">
      <w:pPr>
        <w:pStyle w:val="NoSpacing"/>
        <w:spacing w:line="276" w:lineRule="auto"/>
        <w:jc w:val="both"/>
        <w:rPr>
          <w:rFonts w:asciiTheme="majorHAnsi" w:hAnsiTheme="majorHAnsi" w:cs="Arial"/>
          <w:sz w:val="24"/>
        </w:rPr>
      </w:pPr>
      <w:r w:rsidRPr="00145FD1">
        <w:rPr>
          <w:rFonts w:asciiTheme="majorHAnsi" w:hAnsiTheme="majorHAnsi" w:cs="Arial"/>
          <w:sz w:val="24"/>
        </w:rPr>
        <w:t>Small scale piloted projects</w:t>
      </w:r>
      <w:r w:rsidR="00F92630">
        <w:rPr>
          <w:rFonts w:asciiTheme="majorHAnsi" w:hAnsiTheme="majorHAnsi" w:cs="Arial"/>
          <w:sz w:val="24"/>
        </w:rPr>
        <w:t xml:space="preserve"> </w:t>
      </w:r>
      <w:r w:rsidRPr="00145FD1">
        <w:rPr>
          <w:rFonts w:asciiTheme="majorHAnsi" w:hAnsiTheme="majorHAnsi" w:cs="Arial"/>
          <w:sz w:val="24"/>
        </w:rPr>
        <w:t xml:space="preserve">in NZ (eg. Choose Change Project, Active Families) employed mainstream community-based programmes focusing on lifestyle behavioural changes15 16, however, reported barriers and challenges such as costs and transport issues [to the programme] were noted as common barriers preventing Pacific peoples from participating15 16.  Recent findings from the BetaMe randomised controlled trial highlighted a 16-week individualised lifestyle programme compared to ‘usual care’ among primary care populations in improving T2DM control and prediabetes risk, measured by changes in HbA1c and weight-loss over a 12-month lifestyle maintenance period17.  Their pilot work showed reduced HbA1c levels among 117 patients with prediabetes over a four-month period.  The 12-month results are not yet available, but if effective, the BetaMe programme may be well-placed to be applicable within a primary healthcare provider context17.  The Mana </w:t>
      </w:r>
      <w:proofErr w:type="spellStart"/>
      <w:r w:rsidRPr="00145FD1">
        <w:rPr>
          <w:rFonts w:asciiTheme="majorHAnsi" w:hAnsiTheme="majorHAnsi" w:cs="Arial"/>
          <w:sz w:val="24"/>
        </w:rPr>
        <w:t>Tū</w:t>
      </w:r>
      <w:proofErr w:type="spellEnd"/>
      <w:r w:rsidRPr="00145FD1">
        <w:rPr>
          <w:rFonts w:asciiTheme="majorHAnsi" w:hAnsiTheme="majorHAnsi" w:cs="Arial"/>
          <w:sz w:val="24"/>
        </w:rPr>
        <w:t xml:space="preserve"> project was developed in response to current ethnic and social inequities facing patients with high prevalence rates of T2DM and wider social-cultural determinants18. Mana </w:t>
      </w:r>
      <w:proofErr w:type="spellStart"/>
      <w:r w:rsidRPr="00145FD1">
        <w:rPr>
          <w:rFonts w:asciiTheme="majorHAnsi" w:hAnsiTheme="majorHAnsi" w:cs="Arial"/>
          <w:sz w:val="24"/>
        </w:rPr>
        <w:t>Tū</w:t>
      </w:r>
      <w:proofErr w:type="spellEnd"/>
      <w:r w:rsidRPr="00145FD1">
        <w:rPr>
          <w:rFonts w:asciiTheme="majorHAnsi" w:hAnsiTheme="majorHAnsi" w:cs="Arial"/>
          <w:sz w:val="24"/>
        </w:rPr>
        <w:t xml:space="preserve"> was an attempt to address health system, service and patient factors that impact on the </w:t>
      </w:r>
      <w:proofErr w:type="spellStart"/>
      <w:r w:rsidRPr="00145FD1">
        <w:rPr>
          <w:rFonts w:asciiTheme="majorHAnsi" w:hAnsiTheme="majorHAnsi" w:cs="Arial"/>
          <w:sz w:val="24"/>
        </w:rPr>
        <w:t>whānau’s</w:t>
      </w:r>
      <w:proofErr w:type="spellEnd"/>
      <w:r w:rsidRPr="00145FD1">
        <w:rPr>
          <w:rFonts w:asciiTheme="majorHAnsi" w:hAnsiTheme="majorHAnsi" w:cs="Arial"/>
          <w:sz w:val="24"/>
        </w:rPr>
        <w:t xml:space="preserve"> ability to ‘stand with authority’ when living with NCDs. Key learnings from Mana </w:t>
      </w:r>
      <w:proofErr w:type="spellStart"/>
      <w:r w:rsidRPr="00145FD1">
        <w:rPr>
          <w:rFonts w:asciiTheme="majorHAnsi" w:hAnsiTheme="majorHAnsi" w:cs="Arial"/>
          <w:sz w:val="24"/>
        </w:rPr>
        <w:t>Tū</w:t>
      </w:r>
      <w:proofErr w:type="spellEnd"/>
      <w:r w:rsidRPr="00145FD1">
        <w:rPr>
          <w:rFonts w:asciiTheme="majorHAnsi" w:hAnsiTheme="majorHAnsi" w:cs="Arial"/>
          <w:sz w:val="24"/>
        </w:rPr>
        <w:t xml:space="preserve"> highlighted the capacity development of people with skills that can be used for life, and which establish a framework for change that brings individuals, whānau, services and systems together to improve short- and long-term outcomes. The Pasifika Prediabetes Youth Empowerment Programme (PPYEP) piloted a co-designed approach involving empowering youth (15-24yrs) located within two large Pacific communities (HRC 16-713)19, addressing prediabetes risk among Pacific adults (aged 25-44 years) in their respective communities.  Preliminary [unpublished] findings showed significant improvements over an 8-week intervention period in: reduced total body weight (&gt;-2.4%,p=0.0004); decreased waist circumference (-1.6%, p=0.0491); and improved levels of physical activity (47,252 steps, p=&lt;0.001)20. Qualitative findings [unpublished] also highlighted the effectiveness of the co-designed approach. Intervention participants identified four enablers of the programme: (i) community-centred focus utilising the community strengths and resources; (ii) group-based activities preferred over individual</w:t>
      </w:r>
      <w:r>
        <w:rPr>
          <w:rFonts w:asciiTheme="majorHAnsi" w:hAnsiTheme="majorHAnsi" w:cs="Arial"/>
          <w:sz w:val="24"/>
        </w:rPr>
        <w:t xml:space="preserve"> </w:t>
      </w:r>
      <w:r w:rsidRPr="00145FD1">
        <w:rPr>
          <w:rFonts w:asciiTheme="majorHAnsi" w:hAnsiTheme="majorHAnsi" w:cs="Arial"/>
          <w:sz w:val="24"/>
        </w:rPr>
        <w:t>programs; (iii) knowledge translation through empowerment; and (iv) family-focused intervention is essential to benefit the whole family health and wellbeing21.</w:t>
      </w:r>
    </w:p>
    <w:p w14:paraId="743D50B6" w14:textId="77777777" w:rsidR="00F92630" w:rsidRPr="00145FD1" w:rsidRDefault="00F92630" w:rsidP="00145FD1">
      <w:pPr>
        <w:pStyle w:val="NoSpacing"/>
        <w:spacing w:line="276" w:lineRule="auto"/>
        <w:jc w:val="both"/>
        <w:rPr>
          <w:rFonts w:asciiTheme="majorHAnsi" w:hAnsiTheme="majorHAnsi" w:cs="Arial"/>
          <w:sz w:val="24"/>
        </w:rPr>
      </w:pPr>
    </w:p>
    <w:p w14:paraId="3631625E" w14:textId="47BA3D81" w:rsidR="00145FD1" w:rsidRDefault="00145FD1" w:rsidP="00145FD1">
      <w:pPr>
        <w:pStyle w:val="NoSpacing"/>
        <w:spacing w:line="276" w:lineRule="auto"/>
        <w:jc w:val="both"/>
        <w:rPr>
          <w:rFonts w:asciiTheme="majorHAnsi" w:hAnsiTheme="majorHAnsi" w:cs="Arial"/>
          <w:sz w:val="24"/>
        </w:rPr>
      </w:pPr>
      <w:r w:rsidRPr="00145FD1">
        <w:rPr>
          <w:rFonts w:asciiTheme="majorHAnsi" w:hAnsiTheme="majorHAnsi" w:cs="Arial"/>
          <w:sz w:val="24"/>
        </w:rPr>
        <w:t xml:space="preserve">In February 2020, a Pacific Fono was held with representatives from Pacific communities and providers, District Health Boards (DHBs), Pacific health researchers, </w:t>
      </w:r>
      <w:proofErr w:type="gramStart"/>
      <w:r w:rsidRPr="00145FD1">
        <w:rPr>
          <w:rFonts w:asciiTheme="majorHAnsi" w:hAnsiTheme="majorHAnsi" w:cs="Arial"/>
          <w:sz w:val="24"/>
        </w:rPr>
        <w:t>academics</w:t>
      </w:r>
      <w:proofErr w:type="gramEnd"/>
      <w:r w:rsidRPr="00145FD1">
        <w:rPr>
          <w:rFonts w:asciiTheme="majorHAnsi" w:hAnsiTheme="majorHAnsi" w:cs="Arial"/>
          <w:sz w:val="24"/>
        </w:rPr>
        <w:t xml:space="preserve"> and members of the Challenge Senior Leadership Team. At the Fono, several major themes were identified: </w:t>
      </w:r>
      <w:r w:rsidRPr="00145FD1">
        <w:rPr>
          <w:rFonts w:asciiTheme="majorHAnsi" w:hAnsiTheme="majorHAnsi" w:cs="Arial"/>
          <w:sz w:val="24"/>
        </w:rPr>
        <w:lastRenderedPageBreak/>
        <w:t>a focus on Pacific peoples and T2DM prevention that must be family-centred; empowerment of Pacific communities; research to understand better how to address health system inequities for Pacific peoples; and the need to enhanced health literacy and education for communities.  Therefore, this proposal was borne out of the [above] themes collectively identified and agreed by the community and stakeholders at this Fono.</w:t>
      </w:r>
    </w:p>
    <w:p w14:paraId="4ED6512F" w14:textId="77777777" w:rsidR="00F92630" w:rsidRPr="00145FD1" w:rsidRDefault="00F92630" w:rsidP="00145FD1">
      <w:pPr>
        <w:pStyle w:val="NoSpacing"/>
        <w:spacing w:line="276" w:lineRule="auto"/>
        <w:jc w:val="both"/>
        <w:rPr>
          <w:rFonts w:asciiTheme="majorHAnsi" w:hAnsiTheme="majorHAnsi" w:cs="Arial"/>
          <w:sz w:val="24"/>
        </w:rPr>
      </w:pPr>
    </w:p>
    <w:p w14:paraId="7E62A5B4" w14:textId="2CFED83C" w:rsidR="00643BFC" w:rsidRPr="005E7174" w:rsidRDefault="00145FD1" w:rsidP="00145FD1">
      <w:pPr>
        <w:pStyle w:val="NoSpacing"/>
        <w:spacing w:line="276" w:lineRule="auto"/>
        <w:jc w:val="both"/>
        <w:rPr>
          <w:rFonts w:asciiTheme="majorHAnsi" w:hAnsiTheme="majorHAnsi" w:cs="Arial"/>
          <w:sz w:val="24"/>
        </w:rPr>
      </w:pPr>
      <w:r w:rsidRPr="00145FD1">
        <w:rPr>
          <w:rFonts w:asciiTheme="majorHAnsi" w:hAnsiTheme="majorHAnsi" w:cs="Arial"/>
          <w:sz w:val="24"/>
        </w:rPr>
        <w:t>Pacific families are the nucleus that make up Pacific communities, and often determine how communities operate collectively. Building on the established community partnerships and capacity development work from project HRC16-71322, the overall purpose of this proposal is to co-design and evaluate a unique Pacific family-centred diabetes prevention programme. Of note, this proposal differs from the previously funded study (PPYEP) because the focus is on families and T2DM prevention, although we will utilise the same co-design and empowerment approach that was piloted from the PPYEP study.  This proposal is ‘implementation research’ that inherently seeks to provide a documented method, that a co-designed prevention and evaluation programme should be well-placed in a community context (intended outcome), hence our strong engagement with the community stakeholder, who are also named AIs.</w:t>
      </w:r>
    </w:p>
    <w:p w14:paraId="27C0B157" w14:textId="20DBC102" w:rsidR="00E07B5C" w:rsidRPr="005E7174" w:rsidRDefault="00E07B5C" w:rsidP="00AE675F">
      <w:pPr>
        <w:pStyle w:val="Heading1"/>
        <w:rPr>
          <w:rFonts w:asciiTheme="majorHAnsi" w:hAnsiTheme="majorHAnsi"/>
        </w:rPr>
      </w:pPr>
      <w:bookmarkStart w:id="30" w:name="_Toc173125935"/>
      <w:bookmarkStart w:id="31" w:name="_Toc173126048"/>
      <w:bookmarkStart w:id="32" w:name="_Toc173662705"/>
      <w:bookmarkStart w:id="33" w:name="_Toc173125937"/>
      <w:bookmarkStart w:id="34" w:name="_Toc173126050"/>
      <w:bookmarkStart w:id="35" w:name="_Toc173662707"/>
      <w:bookmarkStart w:id="36" w:name="_Toc135324438"/>
      <w:bookmarkStart w:id="37" w:name="_Toc135324553"/>
      <w:bookmarkStart w:id="38" w:name="_Toc265761700"/>
      <w:bookmarkStart w:id="39" w:name="_Toc488753169"/>
      <w:bookmarkEnd w:id="30"/>
      <w:bookmarkEnd w:id="31"/>
      <w:bookmarkEnd w:id="32"/>
      <w:bookmarkEnd w:id="33"/>
      <w:bookmarkEnd w:id="34"/>
      <w:bookmarkEnd w:id="35"/>
      <w:r w:rsidRPr="005E7174">
        <w:rPr>
          <w:rFonts w:asciiTheme="majorHAnsi" w:hAnsiTheme="majorHAnsi"/>
        </w:rPr>
        <w:t xml:space="preserve">Rationale for the </w:t>
      </w:r>
      <w:r w:rsidR="005928CD" w:rsidRPr="005E7174">
        <w:rPr>
          <w:rFonts w:asciiTheme="majorHAnsi" w:hAnsiTheme="majorHAnsi"/>
        </w:rPr>
        <w:t>P</w:t>
      </w:r>
      <w:r w:rsidRPr="005E7174">
        <w:rPr>
          <w:rFonts w:asciiTheme="majorHAnsi" w:hAnsiTheme="majorHAnsi"/>
        </w:rPr>
        <w:t xml:space="preserve">resent </w:t>
      </w:r>
      <w:r w:rsidR="005928CD" w:rsidRPr="005E7174">
        <w:rPr>
          <w:rFonts w:asciiTheme="majorHAnsi" w:hAnsiTheme="majorHAnsi"/>
        </w:rPr>
        <w:t>S</w:t>
      </w:r>
      <w:r w:rsidRPr="005E7174">
        <w:rPr>
          <w:rFonts w:asciiTheme="majorHAnsi" w:hAnsiTheme="majorHAnsi"/>
        </w:rPr>
        <w:t>tudy</w:t>
      </w:r>
      <w:bookmarkEnd w:id="36"/>
      <w:bookmarkEnd w:id="37"/>
      <w:bookmarkEnd w:id="38"/>
      <w:bookmarkEnd w:id="39"/>
    </w:p>
    <w:p w14:paraId="600B55C8" w14:textId="5BCAA54F" w:rsidR="00625EE3" w:rsidRPr="007D4BD4" w:rsidRDefault="00005B9C" w:rsidP="007D4BD4">
      <w:pPr>
        <w:spacing w:line="276" w:lineRule="auto"/>
        <w:rPr>
          <w:rFonts w:asciiTheme="majorHAnsi" w:eastAsiaTheme="minorHAnsi" w:hAnsiTheme="majorHAnsi" w:cs="Arial"/>
          <w:sz w:val="24"/>
          <w:szCs w:val="24"/>
        </w:rPr>
      </w:pPr>
      <w:bookmarkStart w:id="40" w:name="_Toc135324439"/>
      <w:bookmarkStart w:id="41" w:name="_Toc135324554"/>
      <w:bookmarkStart w:id="42" w:name="_Toc265761701"/>
      <w:r w:rsidRPr="007D4BD4">
        <w:rPr>
          <w:rFonts w:asciiTheme="majorHAnsi" w:eastAsiaTheme="minorHAnsi" w:hAnsiTheme="majorHAnsi" w:cs="Arial"/>
          <w:sz w:val="24"/>
          <w:szCs w:val="24"/>
        </w:rPr>
        <w:t>There is a lack of appropriate approaches that focus on supporting Pacific families with members who have or are at high risk of diabetes. Thus, the overall purpose of this proposal is addressing this gap and to develop a programme that is culturally relevant to Pacific families focused on diabetes prevention in the community.  The specific aims include: (1) co-designing and implementing a diabetes intervention programme that is family-centred and tailored to the realities of Pacific families; (2) evaluating the impact of the prevention programme from a systems (health and communities) perspective using developmental reflective evaluation and talanoa approaches.  The pragmatic outcome of this research will be evident in a documented methodology, that includes programming and resources established from the co-design approach, that will provide actionable knowledge on how to address health inequities for Pacific families managing and living with diabetes in a community context.</w:t>
      </w:r>
      <w:r w:rsidR="00625EE3" w:rsidRPr="007D4BD4">
        <w:rPr>
          <w:rFonts w:asciiTheme="majorHAnsi" w:hAnsiTheme="majorHAnsi" w:cs="Arial"/>
          <w:sz w:val="24"/>
          <w:szCs w:val="24"/>
        </w:rPr>
        <w:br w:type="page"/>
      </w:r>
    </w:p>
    <w:p w14:paraId="516C0B64" w14:textId="657369F5" w:rsidR="00E07B5C" w:rsidRPr="005E7174" w:rsidRDefault="00E07B5C" w:rsidP="00AE675F">
      <w:pPr>
        <w:pStyle w:val="Heading1"/>
        <w:rPr>
          <w:rFonts w:asciiTheme="majorHAnsi" w:hAnsiTheme="majorHAnsi"/>
        </w:rPr>
      </w:pPr>
      <w:bookmarkStart w:id="43" w:name="_Toc488753170"/>
      <w:r w:rsidRPr="005E7174">
        <w:rPr>
          <w:rFonts w:asciiTheme="majorHAnsi" w:hAnsiTheme="majorHAnsi"/>
        </w:rPr>
        <w:lastRenderedPageBreak/>
        <w:t xml:space="preserve">Study </w:t>
      </w:r>
      <w:r w:rsidR="005928CD" w:rsidRPr="005E7174">
        <w:rPr>
          <w:rFonts w:asciiTheme="majorHAnsi" w:hAnsiTheme="majorHAnsi"/>
        </w:rPr>
        <w:t>O</w:t>
      </w:r>
      <w:r w:rsidRPr="005E7174">
        <w:rPr>
          <w:rFonts w:asciiTheme="majorHAnsi" w:hAnsiTheme="majorHAnsi"/>
        </w:rPr>
        <w:t>bjectives</w:t>
      </w:r>
      <w:bookmarkEnd w:id="40"/>
      <w:bookmarkEnd w:id="41"/>
      <w:bookmarkEnd w:id="42"/>
      <w:bookmarkEnd w:id="43"/>
    </w:p>
    <w:p w14:paraId="6A1AF654" w14:textId="77777777" w:rsidR="00005B9C" w:rsidRPr="005E7174" w:rsidRDefault="00005B9C" w:rsidP="00005B9C">
      <w:pPr>
        <w:jc w:val="both"/>
        <w:rPr>
          <w:rFonts w:asciiTheme="majorHAnsi" w:hAnsiTheme="majorHAnsi"/>
        </w:rPr>
      </w:pPr>
      <w:r w:rsidRPr="005E7174">
        <w:rPr>
          <w:rFonts w:asciiTheme="majorHAnsi" w:hAnsiTheme="majorHAnsi" w:cs="Arial"/>
          <w:b/>
          <w:szCs w:val="22"/>
        </w:rPr>
        <w:t xml:space="preserve">Objectives: </w:t>
      </w:r>
      <w:r w:rsidRPr="005E7174">
        <w:rPr>
          <w:rFonts w:asciiTheme="majorHAnsi" w:hAnsiTheme="majorHAnsi" w:cs="Arial"/>
          <w:szCs w:val="22"/>
        </w:rPr>
        <w:t xml:space="preserve">The primary objective of </w:t>
      </w:r>
      <w:r>
        <w:rPr>
          <w:rFonts w:asciiTheme="majorHAnsi" w:hAnsiTheme="majorHAnsi" w:cs="Arial"/>
          <w:szCs w:val="22"/>
        </w:rPr>
        <w:t>this project</w:t>
      </w:r>
      <w:r w:rsidRPr="00C74261">
        <w:rPr>
          <w:rFonts w:asciiTheme="majorHAnsi" w:hAnsiTheme="majorHAnsi" w:cs="Arial"/>
          <w:szCs w:val="22"/>
        </w:rPr>
        <w:t>: Can we co-design an effective approach to family-centred diabetes prevention for Pacific families that is capable of being tested in a larger population?</w:t>
      </w:r>
    </w:p>
    <w:p w14:paraId="1EBA00EB" w14:textId="35C1919D" w:rsidR="00625EE3" w:rsidRPr="005E7174" w:rsidRDefault="00625EE3" w:rsidP="0064730D">
      <w:pPr>
        <w:pStyle w:val="NoSpacing"/>
        <w:spacing w:line="276" w:lineRule="auto"/>
        <w:jc w:val="both"/>
        <w:rPr>
          <w:rFonts w:asciiTheme="majorHAnsi" w:hAnsiTheme="majorHAnsi" w:cs="Arial"/>
        </w:rPr>
      </w:pPr>
      <w:r w:rsidRPr="005E7174">
        <w:rPr>
          <w:rFonts w:asciiTheme="majorHAnsi" w:hAnsiTheme="majorHAnsi" w:cs="Arial"/>
        </w:rPr>
        <w:t xml:space="preserve">We hypothesize that using a </w:t>
      </w:r>
      <w:proofErr w:type="gramStart"/>
      <w:r w:rsidRPr="005E7174">
        <w:rPr>
          <w:rFonts w:asciiTheme="majorHAnsi" w:hAnsiTheme="majorHAnsi" w:cs="Arial"/>
        </w:rPr>
        <w:t>culturally-tailored</w:t>
      </w:r>
      <w:proofErr w:type="gramEnd"/>
      <w:r w:rsidRPr="005E7174">
        <w:rPr>
          <w:rFonts w:asciiTheme="majorHAnsi" w:hAnsiTheme="majorHAnsi" w:cs="Arial"/>
        </w:rPr>
        <w:t xml:space="preserve">, co-designed, </w:t>
      </w:r>
      <w:r w:rsidRPr="00307591">
        <w:rPr>
          <w:rFonts w:asciiTheme="majorHAnsi" w:hAnsiTheme="majorHAnsi" w:cs="Arial"/>
          <w:i/>
          <w:iCs/>
        </w:rPr>
        <w:t xml:space="preserve">lifestyle </w:t>
      </w:r>
      <w:r w:rsidR="00005B9C" w:rsidRPr="00307591">
        <w:rPr>
          <w:rFonts w:asciiTheme="majorHAnsi" w:hAnsiTheme="majorHAnsi" w:cs="Arial"/>
          <w:i/>
          <w:iCs/>
        </w:rPr>
        <w:t>family diabetes intervention programme</w:t>
      </w:r>
      <w:r w:rsidR="00005B9C">
        <w:rPr>
          <w:rFonts w:asciiTheme="majorHAnsi" w:hAnsiTheme="majorHAnsi" w:cs="Arial"/>
        </w:rPr>
        <w:t xml:space="preserve"> for 24 weeks </w:t>
      </w:r>
      <w:r w:rsidRPr="005E7174">
        <w:rPr>
          <w:rFonts w:asciiTheme="majorHAnsi" w:hAnsiTheme="majorHAnsi" w:cs="Arial"/>
        </w:rPr>
        <w:t>will b</w:t>
      </w:r>
      <w:r w:rsidR="00005B9C">
        <w:rPr>
          <w:rFonts w:asciiTheme="majorHAnsi" w:hAnsiTheme="majorHAnsi" w:cs="Arial"/>
        </w:rPr>
        <w:t>e</w:t>
      </w:r>
      <w:r w:rsidRPr="005E7174">
        <w:rPr>
          <w:rFonts w:asciiTheme="majorHAnsi" w:hAnsiTheme="majorHAnsi" w:cs="Arial"/>
        </w:rPr>
        <w:t xml:space="preserve"> effective </w:t>
      </w:r>
      <w:r w:rsidR="0075291B">
        <w:rPr>
          <w:rFonts w:asciiTheme="majorHAnsi" w:hAnsiTheme="majorHAnsi" w:cs="Arial"/>
        </w:rPr>
        <w:t>in</w:t>
      </w:r>
      <w:r w:rsidR="0075291B" w:rsidRPr="005E7174">
        <w:rPr>
          <w:rFonts w:asciiTheme="majorHAnsi" w:hAnsiTheme="majorHAnsi" w:cs="Arial"/>
        </w:rPr>
        <w:t xml:space="preserve"> </w:t>
      </w:r>
      <w:r w:rsidRPr="005E7174">
        <w:rPr>
          <w:rFonts w:asciiTheme="majorHAnsi" w:hAnsiTheme="majorHAnsi" w:cs="Arial"/>
        </w:rPr>
        <w:t>improving</w:t>
      </w:r>
      <w:r w:rsidR="009A142C">
        <w:rPr>
          <w:rFonts w:asciiTheme="majorHAnsi" w:hAnsiTheme="majorHAnsi" w:cs="Arial"/>
        </w:rPr>
        <w:t xml:space="preserve"> and supporting</w:t>
      </w:r>
      <w:r w:rsidRPr="005E7174">
        <w:rPr>
          <w:rFonts w:asciiTheme="majorHAnsi" w:hAnsiTheme="majorHAnsi" w:cs="Arial"/>
        </w:rPr>
        <w:t xml:space="preserve"> important lifestyle behaviours that pos</w:t>
      </w:r>
      <w:r w:rsidR="0075291B">
        <w:rPr>
          <w:rFonts w:asciiTheme="majorHAnsi" w:hAnsiTheme="majorHAnsi" w:cs="Arial"/>
        </w:rPr>
        <w:t>e</w:t>
      </w:r>
      <w:r w:rsidRPr="005E7174">
        <w:rPr>
          <w:rFonts w:asciiTheme="majorHAnsi" w:hAnsiTheme="majorHAnsi" w:cs="Arial"/>
        </w:rPr>
        <w:t xml:space="preserve"> a risk for </w:t>
      </w:r>
      <w:r w:rsidR="009A142C">
        <w:rPr>
          <w:rFonts w:asciiTheme="majorHAnsi" w:hAnsiTheme="majorHAnsi" w:cs="Arial"/>
        </w:rPr>
        <w:t>t</w:t>
      </w:r>
      <w:r w:rsidR="0078632B">
        <w:rPr>
          <w:rFonts w:asciiTheme="majorHAnsi" w:hAnsiTheme="majorHAnsi" w:cs="Arial"/>
        </w:rPr>
        <w:t>hose</w:t>
      </w:r>
      <w:r w:rsidR="009A142C">
        <w:rPr>
          <w:rFonts w:asciiTheme="majorHAnsi" w:hAnsiTheme="majorHAnsi" w:cs="Arial"/>
        </w:rPr>
        <w:t xml:space="preserve"> with diabetes.</w:t>
      </w:r>
    </w:p>
    <w:p w14:paraId="2D6A3DD5" w14:textId="77777777" w:rsidR="00B4033B" w:rsidRPr="005E7174" w:rsidRDefault="00B4033B" w:rsidP="00B4033B">
      <w:pPr>
        <w:rPr>
          <w:rFonts w:asciiTheme="majorHAnsi" w:hAnsiTheme="majorHAnsi"/>
        </w:rPr>
      </w:pPr>
    </w:p>
    <w:p w14:paraId="1B0B464A" w14:textId="79E4AC8A" w:rsidR="0064730D" w:rsidRPr="005E7174" w:rsidRDefault="00E07B5C" w:rsidP="0064730D">
      <w:pPr>
        <w:pStyle w:val="Heading1"/>
        <w:rPr>
          <w:rFonts w:asciiTheme="majorHAnsi" w:hAnsiTheme="majorHAnsi"/>
        </w:rPr>
      </w:pPr>
      <w:bookmarkStart w:id="44" w:name="_Toc173662710"/>
      <w:bookmarkStart w:id="45" w:name="_Toc173662712"/>
      <w:bookmarkStart w:id="46" w:name="_Toc173662713"/>
      <w:bookmarkStart w:id="47" w:name="_Toc135324440"/>
      <w:bookmarkStart w:id="48" w:name="_Toc135324555"/>
      <w:bookmarkStart w:id="49" w:name="_Toc265761702"/>
      <w:bookmarkStart w:id="50" w:name="_Toc488753171"/>
      <w:bookmarkEnd w:id="44"/>
      <w:bookmarkEnd w:id="45"/>
      <w:bookmarkEnd w:id="46"/>
      <w:r w:rsidRPr="005E7174">
        <w:rPr>
          <w:rFonts w:asciiTheme="majorHAnsi" w:hAnsiTheme="majorHAnsi"/>
        </w:rPr>
        <w:t xml:space="preserve">Study </w:t>
      </w:r>
      <w:r w:rsidR="005928CD" w:rsidRPr="005E7174">
        <w:rPr>
          <w:rFonts w:asciiTheme="majorHAnsi" w:hAnsiTheme="majorHAnsi"/>
        </w:rPr>
        <w:t>D</w:t>
      </w:r>
      <w:r w:rsidRPr="005E7174">
        <w:rPr>
          <w:rFonts w:asciiTheme="majorHAnsi" w:hAnsiTheme="majorHAnsi"/>
        </w:rPr>
        <w:t>esign</w:t>
      </w:r>
      <w:bookmarkEnd w:id="47"/>
      <w:bookmarkEnd w:id="48"/>
      <w:bookmarkEnd w:id="49"/>
      <w:bookmarkEnd w:id="50"/>
    </w:p>
    <w:p w14:paraId="0EF5A4D7" w14:textId="77777777" w:rsidR="00E07B5C" w:rsidRPr="005E7174" w:rsidRDefault="00E07B5C" w:rsidP="009C2178">
      <w:pPr>
        <w:pStyle w:val="Heading2"/>
        <w:rPr>
          <w:rFonts w:asciiTheme="majorHAnsi" w:hAnsiTheme="majorHAnsi"/>
        </w:rPr>
      </w:pPr>
      <w:bookmarkStart w:id="51" w:name="_Toc135324441"/>
      <w:bookmarkStart w:id="52" w:name="_Toc135324556"/>
      <w:bookmarkStart w:id="53" w:name="_Toc265761703"/>
      <w:bookmarkStart w:id="54" w:name="_Toc488753172"/>
      <w:r w:rsidRPr="005E7174">
        <w:rPr>
          <w:rFonts w:asciiTheme="majorHAnsi" w:hAnsiTheme="majorHAnsi"/>
        </w:rPr>
        <w:t>Inclusion criteria</w:t>
      </w:r>
      <w:bookmarkEnd w:id="51"/>
      <w:bookmarkEnd w:id="52"/>
      <w:bookmarkEnd w:id="53"/>
      <w:bookmarkEnd w:id="54"/>
    </w:p>
    <w:p w14:paraId="19D87F99" w14:textId="77777777" w:rsidR="009A142C" w:rsidRDefault="0064730D" w:rsidP="009A142C">
      <w:pPr>
        <w:pStyle w:val="NoSpacing"/>
        <w:spacing w:line="276" w:lineRule="auto"/>
        <w:jc w:val="both"/>
        <w:rPr>
          <w:rFonts w:asciiTheme="majorHAnsi" w:hAnsiTheme="majorHAnsi" w:cs="Arial"/>
        </w:rPr>
      </w:pPr>
      <w:r w:rsidRPr="005E7174">
        <w:rPr>
          <w:rFonts w:asciiTheme="majorHAnsi" w:hAnsiTheme="majorHAnsi" w:cs="Arial"/>
        </w:rPr>
        <w:t xml:space="preserve">Participants recruited into the </w:t>
      </w:r>
      <w:r w:rsidR="009A142C">
        <w:rPr>
          <w:rFonts w:asciiTheme="majorHAnsi" w:hAnsiTheme="majorHAnsi" w:cs="Arial"/>
        </w:rPr>
        <w:t xml:space="preserve">intervention </w:t>
      </w:r>
      <w:r w:rsidRPr="005E7174">
        <w:rPr>
          <w:rFonts w:asciiTheme="majorHAnsi" w:hAnsiTheme="majorHAnsi" w:cs="Arial"/>
        </w:rPr>
        <w:t xml:space="preserve"> will be</w:t>
      </w:r>
      <w:r w:rsidR="004668DE" w:rsidRPr="00686A4F">
        <w:rPr>
          <w:rFonts w:asciiTheme="majorHAnsi" w:hAnsiTheme="majorHAnsi" w:cs="Arial"/>
        </w:rPr>
        <w:t xml:space="preserve"> member</w:t>
      </w:r>
      <w:r w:rsidR="0075291B" w:rsidRPr="00686A4F">
        <w:rPr>
          <w:rFonts w:asciiTheme="majorHAnsi" w:hAnsiTheme="majorHAnsi" w:cs="Arial"/>
        </w:rPr>
        <w:t>s</w:t>
      </w:r>
      <w:r w:rsidR="004668DE" w:rsidRPr="00686A4F">
        <w:rPr>
          <w:rFonts w:asciiTheme="majorHAnsi" w:hAnsiTheme="majorHAnsi" w:cs="Arial"/>
        </w:rPr>
        <w:t xml:space="preserve"> of a </w:t>
      </w:r>
      <w:r w:rsidR="009A142C">
        <w:rPr>
          <w:rFonts w:asciiTheme="majorHAnsi" w:hAnsiTheme="majorHAnsi" w:cs="Arial"/>
        </w:rPr>
        <w:t xml:space="preserve">Pacific family </w:t>
      </w:r>
      <w:r w:rsidR="004668DE" w:rsidRPr="00686A4F">
        <w:rPr>
          <w:rFonts w:asciiTheme="majorHAnsi" w:hAnsiTheme="majorHAnsi" w:cs="Arial"/>
        </w:rPr>
        <w:t>who</w:t>
      </w:r>
      <w:r w:rsidR="009A142C">
        <w:rPr>
          <w:rFonts w:asciiTheme="majorHAnsi" w:hAnsiTheme="majorHAnsi" w:cs="Arial"/>
        </w:rPr>
        <w:t xml:space="preserve"> </w:t>
      </w:r>
      <w:r w:rsidR="004668DE" w:rsidRPr="00686A4F">
        <w:rPr>
          <w:rFonts w:asciiTheme="majorHAnsi" w:hAnsiTheme="majorHAnsi" w:cs="Arial"/>
        </w:rPr>
        <w:t>has</w:t>
      </w:r>
      <w:r w:rsidR="009A142C">
        <w:rPr>
          <w:rFonts w:asciiTheme="majorHAnsi" w:hAnsiTheme="majorHAnsi" w:cs="Arial"/>
        </w:rPr>
        <w:t xml:space="preserve"> high risk of, or recently diagnosed type 2 diabetes and</w:t>
      </w:r>
      <w:r w:rsidR="004668DE" w:rsidRPr="00686A4F">
        <w:rPr>
          <w:rFonts w:asciiTheme="majorHAnsi" w:hAnsiTheme="majorHAnsi" w:cs="Arial"/>
        </w:rPr>
        <w:t xml:space="preserve"> signed up to take part in the study</w:t>
      </w:r>
      <w:r w:rsidRPr="005E7174">
        <w:rPr>
          <w:rFonts w:asciiTheme="majorHAnsi" w:hAnsiTheme="majorHAnsi" w:cs="Arial"/>
        </w:rPr>
        <w:t xml:space="preserve">, reside in </w:t>
      </w:r>
      <w:r w:rsidR="009A142C">
        <w:rPr>
          <w:rFonts w:asciiTheme="majorHAnsi" w:hAnsiTheme="majorHAnsi" w:cs="Arial"/>
        </w:rPr>
        <w:t>the South Waikato region</w:t>
      </w:r>
      <w:r w:rsidRPr="005E7174">
        <w:rPr>
          <w:rFonts w:asciiTheme="majorHAnsi" w:hAnsiTheme="majorHAnsi" w:cs="Arial"/>
        </w:rPr>
        <w:t xml:space="preserve">, </w:t>
      </w:r>
      <w:r w:rsidR="0075291B">
        <w:rPr>
          <w:rFonts w:asciiTheme="majorHAnsi" w:hAnsiTheme="majorHAnsi" w:cs="Arial"/>
        </w:rPr>
        <w:t xml:space="preserve">be </w:t>
      </w:r>
      <w:r w:rsidRPr="005E7174">
        <w:rPr>
          <w:rFonts w:asciiTheme="majorHAnsi" w:hAnsiTheme="majorHAnsi" w:cs="Arial"/>
        </w:rPr>
        <w:t xml:space="preserve">aged ≥ 18 years, </w:t>
      </w:r>
      <w:r w:rsidR="0096341B">
        <w:rPr>
          <w:rFonts w:asciiTheme="majorHAnsi" w:hAnsiTheme="majorHAnsi" w:cs="Arial"/>
        </w:rPr>
        <w:t>are</w:t>
      </w:r>
      <w:r w:rsidR="004668DE">
        <w:rPr>
          <w:rFonts w:asciiTheme="majorHAnsi" w:hAnsiTheme="majorHAnsi" w:cs="Arial"/>
        </w:rPr>
        <w:t xml:space="preserve"> </w:t>
      </w:r>
      <w:r w:rsidRPr="005E7174">
        <w:rPr>
          <w:rFonts w:asciiTheme="majorHAnsi" w:hAnsiTheme="majorHAnsi" w:cs="Arial"/>
        </w:rPr>
        <w:t>able to provide written consent</w:t>
      </w:r>
      <w:bookmarkStart w:id="55" w:name="_Toc135324442"/>
      <w:bookmarkStart w:id="56" w:name="_Toc135324557"/>
      <w:bookmarkStart w:id="57" w:name="_Toc265761704"/>
      <w:bookmarkStart w:id="58" w:name="_Toc488753173"/>
      <w:r w:rsidR="009A142C">
        <w:rPr>
          <w:rFonts w:asciiTheme="majorHAnsi" w:hAnsiTheme="majorHAnsi" w:cs="Arial"/>
        </w:rPr>
        <w:t>.</w:t>
      </w:r>
    </w:p>
    <w:p w14:paraId="24996E9F" w14:textId="77777777" w:rsidR="009A142C" w:rsidRDefault="009A142C" w:rsidP="009A142C">
      <w:pPr>
        <w:pStyle w:val="NoSpacing"/>
        <w:spacing w:line="276" w:lineRule="auto"/>
        <w:jc w:val="both"/>
        <w:rPr>
          <w:rFonts w:asciiTheme="majorHAnsi" w:hAnsiTheme="majorHAnsi" w:cs="Arial"/>
        </w:rPr>
      </w:pPr>
    </w:p>
    <w:p w14:paraId="1A1A4ADF" w14:textId="21A3D119" w:rsidR="00E07B5C" w:rsidRPr="00B65DDA" w:rsidRDefault="00E07B5C" w:rsidP="009A142C">
      <w:pPr>
        <w:pStyle w:val="NoSpacing"/>
        <w:spacing w:line="276" w:lineRule="auto"/>
        <w:jc w:val="both"/>
        <w:rPr>
          <w:rFonts w:asciiTheme="majorHAnsi" w:hAnsiTheme="majorHAnsi"/>
        </w:rPr>
      </w:pPr>
      <w:r w:rsidRPr="00B65DDA">
        <w:rPr>
          <w:rFonts w:asciiTheme="majorHAnsi" w:hAnsiTheme="majorHAnsi"/>
        </w:rPr>
        <w:t>Exclusion criteria</w:t>
      </w:r>
      <w:bookmarkEnd w:id="55"/>
      <w:bookmarkEnd w:id="56"/>
      <w:bookmarkEnd w:id="57"/>
      <w:bookmarkEnd w:id="58"/>
    </w:p>
    <w:p w14:paraId="0DC74493" w14:textId="4BEA52F7" w:rsidR="0064730D" w:rsidRPr="005E7174" w:rsidRDefault="0012672D" w:rsidP="0012672D">
      <w:pPr>
        <w:jc w:val="both"/>
        <w:rPr>
          <w:rFonts w:asciiTheme="majorHAnsi" w:hAnsiTheme="majorHAnsi"/>
        </w:rPr>
      </w:pPr>
      <w:r>
        <w:rPr>
          <w:rFonts w:asciiTheme="majorHAnsi" w:hAnsiTheme="majorHAnsi"/>
        </w:rPr>
        <w:t>Participants will not be able to enrol in the trial if they are ag</w:t>
      </w:r>
      <w:r w:rsidR="0075291B">
        <w:rPr>
          <w:rFonts w:asciiTheme="majorHAnsi" w:hAnsiTheme="majorHAnsi"/>
        </w:rPr>
        <w:t xml:space="preserve">ed less than </w:t>
      </w:r>
      <w:r w:rsidR="00B65DDA">
        <w:rPr>
          <w:rFonts w:asciiTheme="majorHAnsi" w:hAnsiTheme="majorHAnsi"/>
        </w:rPr>
        <w:t xml:space="preserve">18 years old, do not have </w:t>
      </w:r>
      <w:r w:rsidR="00567077">
        <w:rPr>
          <w:rFonts w:asciiTheme="majorHAnsi" w:hAnsiTheme="majorHAnsi"/>
        </w:rPr>
        <w:t xml:space="preserve">high risk of developing or </w:t>
      </w:r>
      <w:r w:rsidR="00D86B34">
        <w:rPr>
          <w:rFonts w:asciiTheme="majorHAnsi" w:hAnsiTheme="majorHAnsi"/>
        </w:rPr>
        <w:t>long-term</w:t>
      </w:r>
      <w:r w:rsidR="00567077">
        <w:rPr>
          <w:rFonts w:asciiTheme="majorHAnsi" w:hAnsiTheme="majorHAnsi"/>
        </w:rPr>
        <w:t xml:space="preserve"> diagnosis of type 2 diabetes</w:t>
      </w:r>
      <w:r w:rsidR="004668DE">
        <w:rPr>
          <w:rFonts w:asciiTheme="majorHAnsi" w:hAnsiTheme="majorHAnsi"/>
        </w:rPr>
        <w:t>.</w:t>
      </w:r>
    </w:p>
    <w:p w14:paraId="74AB29C4" w14:textId="77777777" w:rsidR="00E07B5C" w:rsidRPr="00B65DDA" w:rsidRDefault="00E07B5C" w:rsidP="009C2178">
      <w:pPr>
        <w:pStyle w:val="Heading2"/>
        <w:rPr>
          <w:rFonts w:asciiTheme="majorHAnsi" w:hAnsiTheme="majorHAnsi"/>
        </w:rPr>
      </w:pPr>
      <w:bookmarkStart w:id="59" w:name="_Toc135324444"/>
      <w:bookmarkStart w:id="60" w:name="_Toc135324559"/>
      <w:bookmarkStart w:id="61" w:name="_Toc265761705"/>
      <w:bookmarkStart w:id="62" w:name="_Toc488753174"/>
      <w:r w:rsidRPr="00B65DDA">
        <w:rPr>
          <w:rFonts w:asciiTheme="majorHAnsi" w:hAnsiTheme="majorHAnsi"/>
        </w:rPr>
        <w:t>Recruitment</w:t>
      </w:r>
      <w:bookmarkEnd w:id="59"/>
      <w:bookmarkEnd w:id="60"/>
      <w:bookmarkEnd w:id="61"/>
      <w:bookmarkEnd w:id="62"/>
    </w:p>
    <w:p w14:paraId="62499413" w14:textId="23152384" w:rsidR="0064730D" w:rsidRPr="00461E9F" w:rsidRDefault="00F4637B" w:rsidP="00F4637B">
      <w:pPr>
        <w:jc w:val="both"/>
        <w:rPr>
          <w:rFonts w:asciiTheme="majorHAnsi" w:eastAsiaTheme="minorHAnsi" w:hAnsiTheme="majorHAnsi" w:cs="Arial"/>
          <w:szCs w:val="22"/>
        </w:rPr>
      </w:pPr>
      <w:r w:rsidRPr="005E7174">
        <w:rPr>
          <w:rFonts w:asciiTheme="majorHAnsi" w:eastAsiaTheme="minorHAnsi" w:hAnsiTheme="majorHAnsi" w:cs="Arial"/>
          <w:szCs w:val="22"/>
        </w:rPr>
        <w:t xml:space="preserve">Recruitment will be led by </w:t>
      </w:r>
      <w:r w:rsidR="00567077">
        <w:rPr>
          <w:rFonts w:asciiTheme="majorHAnsi" w:eastAsiaTheme="minorHAnsi" w:hAnsiTheme="majorHAnsi" w:cs="Arial"/>
          <w:szCs w:val="22"/>
        </w:rPr>
        <w:t xml:space="preserve">the </w:t>
      </w:r>
      <w:r w:rsidRPr="005E7174">
        <w:rPr>
          <w:rFonts w:asciiTheme="majorHAnsi" w:eastAsiaTheme="minorHAnsi" w:hAnsiTheme="majorHAnsi" w:cs="Arial"/>
          <w:szCs w:val="22"/>
        </w:rPr>
        <w:t>Community Coordinator</w:t>
      </w:r>
      <w:r w:rsidR="0075291B">
        <w:rPr>
          <w:rFonts w:asciiTheme="majorHAnsi" w:eastAsiaTheme="minorHAnsi" w:hAnsiTheme="majorHAnsi" w:cs="Arial"/>
          <w:szCs w:val="22"/>
        </w:rPr>
        <w:t xml:space="preserve"> who</w:t>
      </w:r>
      <w:r w:rsidRPr="005E7174">
        <w:rPr>
          <w:rFonts w:asciiTheme="majorHAnsi" w:eastAsiaTheme="minorHAnsi" w:hAnsiTheme="majorHAnsi" w:cs="Arial"/>
          <w:szCs w:val="22"/>
        </w:rPr>
        <w:t xml:space="preserve"> </w:t>
      </w:r>
      <w:r w:rsidR="005137E7">
        <w:rPr>
          <w:rFonts w:asciiTheme="majorHAnsi" w:eastAsiaTheme="minorHAnsi" w:hAnsiTheme="majorHAnsi" w:cs="Arial"/>
          <w:szCs w:val="22"/>
        </w:rPr>
        <w:t>have</w:t>
      </w:r>
      <w:r w:rsidR="005137E7" w:rsidRPr="005E7174">
        <w:rPr>
          <w:rFonts w:asciiTheme="majorHAnsi" w:eastAsiaTheme="minorHAnsi" w:hAnsiTheme="majorHAnsi" w:cs="Arial"/>
          <w:szCs w:val="22"/>
        </w:rPr>
        <w:t xml:space="preserve"> </w:t>
      </w:r>
      <w:r w:rsidRPr="005E7174">
        <w:rPr>
          <w:rFonts w:asciiTheme="majorHAnsi" w:eastAsiaTheme="minorHAnsi" w:hAnsiTheme="majorHAnsi" w:cs="Arial"/>
          <w:szCs w:val="22"/>
        </w:rPr>
        <w:t>identif</w:t>
      </w:r>
      <w:r w:rsidR="005137E7">
        <w:rPr>
          <w:rFonts w:asciiTheme="majorHAnsi" w:eastAsiaTheme="minorHAnsi" w:hAnsiTheme="majorHAnsi" w:cs="Arial"/>
          <w:szCs w:val="22"/>
        </w:rPr>
        <w:t>ied</w:t>
      </w:r>
      <w:r w:rsidRPr="005E7174">
        <w:rPr>
          <w:rFonts w:asciiTheme="majorHAnsi" w:eastAsiaTheme="minorHAnsi" w:hAnsiTheme="majorHAnsi" w:cs="Arial"/>
          <w:szCs w:val="22"/>
        </w:rPr>
        <w:t xml:space="preserve"> the </w:t>
      </w:r>
      <w:r w:rsidR="00567077">
        <w:rPr>
          <w:rFonts w:asciiTheme="majorHAnsi" w:eastAsiaTheme="minorHAnsi" w:hAnsiTheme="majorHAnsi" w:cs="Arial"/>
          <w:szCs w:val="22"/>
        </w:rPr>
        <w:t>families</w:t>
      </w:r>
      <w:r w:rsidRPr="005E7174">
        <w:rPr>
          <w:rFonts w:asciiTheme="majorHAnsi" w:eastAsiaTheme="minorHAnsi" w:hAnsiTheme="majorHAnsi" w:cs="Arial"/>
          <w:szCs w:val="22"/>
        </w:rPr>
        <w:t xml:space="preserve"> and </w:t>
      </w:r>
      <w:r w:rsidR="005137E7">
        <w:rPr>
          <w:rFonts w:asciiTheme="majorHAnsi" w:eastAsiaTheme="minorHAnsi" w:hAnsiTheme="majorHAnsi" w:cs="Arial"/>
          <w:szCs w:val="22"/>
        </w:rPr>
        <w:t xml:space="preserve">will </w:t>
      </w:r>
      <w:r w:rsidRPr="005E7174">
        <w:rPr>
          <w:rFonts w:asciiTheme="majorHAnsi" w:eastAsiaTheme="minorHAnsi" w:hAnsiTheme="majorHAnsi" w:cs="Arial"/>
          <w:szCs w:val="22"/>
        </w:rPr>
        <w:t xml:space="preserve">approach </w:t>
      </w:r>
      <w:r w:rsidR="005137E7">
        <w:rPr>
          <w:rFonts w:asciiTheme="majorHAnsi" w:eastAsiaTheme="minorHAnsi" w:hAnsiTheme="majorHAnsi" w:cs="Arial"/>
          <w:szCs w:val="22"/>
        </w:rPr>
        <w:t>potential participants</w:t>
      </w:r>
      <w:r w:rsidR="005137E7" w:rsidRPr="005E7174">
        <w:rPr>
          <w:rFonts w:asciiTheme="majorHAnsi" w:eastAsiaTheme="minorHAnsi" w:hAnsiTheme="majorHAnsi" w:cs="Arial"/>
          <w:szCs w:val="22"/>
        </w:rPr>
        <w:t xml:space="preserve"> </w:t>
      </w:r>
      <w:r w:rsidRPr="005E7174">
        <w:rPr>
          <w:rFonts w:asciiTheme="majorHAnsi" w:eastAsiaTheme="minorHAnsi" w:hAnsiTheme="majorHAnsi" w:cs="Arial"/>
          <w:szCs w:val="22"/>
        </w:rPr>
        <w:t>within the</w:t>
      </w:r>
      <w:r w:rsidR="00567077">
        <w:rPr>
          <w:rFonts w:asciiTheme="majorHAnsi" w:eastAsiaTheme="minorHAnsi" w:hAnsiTheme="majorHAnsi" w:cs="Arial"/>
          <w:szCs w:val="22"/>
        </w:rPr>
        <w:t xml:space="preserve"> region</w:t>
      </w:r>
      <w:r w:rsidR="008A0E6F">
        <w:rPr>
          <w:rFonts w:asciiTheme="majorHAnsi" w:eastAsiaTheme="minorHAnsi" w:hAnsiTheme="majorHAnsi" w:cs="Arial"/>
          <w:szCs w:val="22"/>
        </w:rPr>
        <w:t xml:space="preserve"> who are interested in making lifestyle </w:t>
      </w:r>
      <w:r w:rsidR="008A0E6F" w:rsidRPr="00461E9F">
        <w:rPr>
          <w:rFonts w:asciiTheme="majorHAnsi" w:eastAsiaTheme="minorHAnsi" w:hAnsiTheme="majorHAnsi" w:cs="Arial"/>
          <w:szCs w:val="22"/>
        </w:rPr>
        <w:t>changes</w:t>
      </w:r>
      <w:r w:rsidR="00B65DDA" w:rsidRPr="00461E9F">
        <w:rPr>
          <w:rFonts w:asciiTheme="majorHAnsi" w:eastAsiaTheme="minorHAnsi" w:hAnsiTheme="majorHAnsi" w:cs="Arial"/>
          <w:szCs w:val="22"/>
        </w:rPr>
        <w:t xml:space="preserve">. </w:t>
      </w:r>
      <w:r w:rsidR="005137E7" w:rsidRPr="00461E9F">
        <w:rPr>
          <w:rFonts w:asciiTheme="majorHAnsi" w:eastAsiaTheme="minorHAnsi" w:hAnsiTheme="majorHAnsi" w:cs="Arial"/>
          <w:szCs w:val="22"/>
        </w:rPr>
        <w:t>O</w:t>
      </w:r>
      <w:r w:rsidR="00B65DDA" w:rsidRPr="00461E9F">
        <w:rPr>
          <w:rFonts w:asciiTheme="majorHAnsi" w:eastAsiaTheme="minorHAnsi" w:hAnsiTheme="majorHAnsi" w:cs="Arial"/>
          <w:szCs w:val="22"/>
        </w:rPr>
        <w:t>ur community partner ha</w:t>
      </w:r>
      <w:r w:rsidR="00567077">
        <w:rPr>
          <w:rFonts w:asciiTheme="majorHAnsi" w:eastAsiaTheme="minorHAnsi" w:hAnsiTheme="majorHAnsi" w:cs="Arial"/>
          <w:szCs w:val="22"/>
        </w:rPr>
        <w:t xml:space="preserve">s </w:t>
      </w:r>
      <w:r w:rsidR="00B65DDA" w:rsidRPr="00461E9F">
        <w:rPr>
          <w:rFonts w:asciiTheme="majorHAnsi" w:eastAsiaTheme="minorHAnsi" w:hAnsiTheme="majorHAnsi" w:cs="Arial"/>
          <w:szCs w:val="22"/>
        </w:rPr>
        <w:t>existing relationship</w:t>
      </w:r>
      <w:r w:rsidR="00567077">
        <w:rPr>
          <w:rFonts w:asciiTheme="majorHAnsi" w:eastAsiaTheme="minorHAnsi" w:hAnsiTheme="majorHAnsi" w:cs="Arial"/>
          <w:szCs w:val="22"/>
        </w:rPr>
        <w:t>s with Pacific communities as the main Pacific health provider</w:t>
      </w:r>
      <w:r w:rsidR="0012672D" w:rsidRPr="00461E9F">
        <w:rPr>
          <w:rFonts w:asciiTheme="majorHAnsi" w:eastAsiaTheme="minorHAnsi" w:hAnsiTheme="majorHAnsi" w:cs="Arial"/>
          <w:szCs w:val="22"/>
        </w:rPr>
        <w:t>.</w:t>
      </w:r>
      <w:r w:rsidR="003943D5" w:rsidRPr="00461E9F">
        <w:rPr>
          <w:rFonts w:asciiTheme="majorHAnsi" w:eastAsiaTheme="minorHAnsi" w:hAnsiTheme="majorHAnsi" w:cs="Arial"/>
          <w:szCs w:val="22"/>
        </w:rPr>
        <w:t xml:space="preserve"> </w:t>
      </w:r>
    </w:p>
    <w:p w14:paraId="33ECD81B" w14:textId="77777777" w:rsidR="00B65DDA" w:rsidRPr="00461E9F" w:rsidRDefault="00B65DDA" w:rsidP="00F4637B">
      <w:pPr>
        <w:jc w:val="both"/>
        <w:rPr>
          <w:rFonts w:asciiTheme="majorHAnsi" w:eastAsiaTheme="minorHAnsi" w:hAnsiTheme="majorHAnsi" w:cs="Arial"/>
          <w:szCs w:val="22"/>
        </w:rPr>
      </w:pPr>
    </w:p>
    <w:p w14:paraId="362F3241" w14:textId="13269359" w:rsidR="00461E9F" w:rsidRDefault="00B65DDA" w:rsidP="00F4637B">
      <w:pPr>
        <w:jc w:val="both"/>
        <w:rPr>
          <w:rFonts w:asciiTheme="majorHAnsi" w:eastAsiaTheme="minorHAnsi" w:hAnsiTheme="majorHAnsi" w:cs="Arial"/>
          <w:szCs w:val="22"/>
        </w:rPr>
      </w:pPr>
      <w:r w:rsidRPr="00461E9F">
        <w:rPr>
          <w:rFonts w:asciiTheme="majorHAnsi" w:eastAsiaTheme="minorHAnsi" w:hAnsiTheme="majorHAnsi" w:cs="Arial"/>
          <w:szCs w:val="22"/>
        </w:rPr>
        <w:t>Once initial contact has been made</w:t>
      </w:r>
      <w:r w:rsidR="00567077">
        <w:rPr>
          <w:rFonts w:asciiTheme="majorHAnsi" w:eastAsiaTheme="minorHAnsi" w:hAnsiTheme="majorHAnsi" w:cs="Arial"/>
          <w:szCs w:val="22"/>
        </w:rPr>
        <w:t xml:space="preserve"> (face-to-face), the participant </w:t>
      </w:r>
      <w:r w:rsidRPr="00461E9F">
        <w:rPr>
          <w:rFonts w:asciiTheme="majorHAnsi" w:eastAsiaTheme="minorHAnsi" w:hAnsiTheme="majorHAnsi" w:cs="Arial"/>
          <w:szCs w:val="22"/>
        </w:rPr>
        <w:t xml:space="preserve">will </w:t>
      </w:r>
      <w:r w:rsidR="005137E7" w:rsidRPr="00461E9F">
        <w:rPr>
          <w:rFonts w:asciiTheme="majorHAnsi" w:eastAsiaTheme="minorHAnsi" w:hAnsiTheme="majorHAnsi" w:cs="Arial"/>
          <w:szCs w:val="22"/>
        </w:rPr>
        <w:t>be given information on</w:t>
      </w:r>
      <w:r w:rsidRPr="00461E9F">
        <w:rPr>
          <w:rFonts w:asciiTheme="majorHAnsi" w:eastAsiaTheme="minorHAnsi" w:hAnsiTheme="majorHAnsi" w:cs="Arial"/>
          <w:szCs w:val="22"/>
        </w:rPr>
        <w:t xml:space="preserve"> what is required to be involved with </w:t>
      </w:r>
      <w:r w:rsidR="00567077">
        <w:rPr>
          <w:rFonts w:asciiTheme="majorHAnsi" w:eastAsiaTheme="minorHAnsi" w:hAnsiTheme="majorHAnsi" w:cs="Arial"/>
          <w:szCs w:val="22"/>
        </w:rPr>
        <w:t xml:space="preserve">phase 1 of the </w:t>
      </w:r>
      <w:r w:rsidRPr="00461E9F">
        <w:rPr>
          <w:rFonts w:asciiTheme="majorHAnsi" w:eastAsiaTheme="minorHAnsi" w:hAnsiTheme="majorHAnsi" w:cs="Arial"/>
          <w:szCs w:val="22"/>
        </w:rPr>
        <w:t xml:space="preserve">study, including outlining the possibility of </w:t>
      </w:r>
      <w:r w:rsidR="00567077">
        <w:rPr>
          <w:rFonts w:asciiTheme="majorHAnsi" w:eastAsiaTheme="minorHAnsi" w:hAnsiTheme="majorHAnsi" w:cs="Arial"/>
          <w:szCs w:val="22"/>
        </w:rPr>
        <w:t>being invited to participate in phase 2</w:t>
      </w:r>
      <w:r w:rsidRPr="00461E9F">
        <w:rPr>
          <w:rFonts w:asciiTheme="majorHAnsi" w:eastAsiaTheme="minorHAnsi" w:hAnsiTheme="majorHAnsi" w:cs="Arial"/>
          <w:szCs w:val="22"/>
        </w:rPr>
        <w:t>.</w:t>
      </w:r>
      <w:r w:rsidR="005137E7" w:rsidRPr="00461E9F">
        <w:rPr>
          <w:rFonts w:asciiTheme="majorHAnsi" w:eastAsiaTheme="minorHAnsi" w:hAnsiTheme="majorHAnsi" w:cs="Arial"/>
          <w:szCs w:val="22"/>
        </w:rPr>
        <w:t xml:space="preserve"> </w:t>
      </w:r>
      <w:r w:rsidR="00567077">
        <w:rPr>
          <w:rFonts w:asciiTheme="majorHAnsi" w:eastAsiaTheme="minorHAnsi" w:hAnsiTheme="majorHAnsi" w:cs="Arial"/>
          <w:szCs w:val="22"/>
        </w:rPr>
        <w:t>The coordinator</w:t>
      </w:r>
      <w:r w:rsidR="0012672D" w:rsidRPr="00461E9F">
        <w:rPr>
          <w:rFonts w:asciiTheme="majorHAnsi" w:eastAsiaTheme="minorHAnsi" w:hAnsiTheme="majorHAnsi" w:cs="Arial"/>
          <w:szCs w:val="22"/>
        </w:rPr>
        <w:t xml:space="preserve"> wi</w:t>
      </w:r>
      <w:r w:rsidR="005137E7" w:rsidRPr="00461E9F">
        <w:rPr>
          <w:rFonts w:asciiTheme="majorHAnsi" w:eastAsiaTheme="minorHAnsi" w:hAnsiTheme="majorHAnsi" w:cs="Arial"/>
          <w:szCs w:val="22"/>
        </w:rPr>
        <w:t xml:space="preserve">ll then provide informed consent for </w:t>
      </w:r>
      <w:r w:rsidR="0012672D" w:rsidRPr="00461E9F">
        <w:rPr>
          <w:rFonts w:asciiTheme="majorHAnsi" w:eastAsiaTheme="minorHAnsi" w:hAnsiTheme="majorHAnsi" w:cs="Arial"/>
          <w:szCs w:val="22"/>
        </w:rPr>
        <w:t xml:space="preserve">their </w:t>
      </w:r>
      <w:r w:rsidR="005137E7" w:rsidRPr="00461E9F">
        <w:rPr>
          <w:rFonts w:asciiTheme="majorHAnsi" w:eastAsiaTheme="minorHAnsi" w:hAnsiTheme="majorHAnsi" w:cs="Arial"/>
          <w:szCs w:val="22"/>
        </w:rPr>
        <w:t>participation</w:t>
      </w:r>
      <w:r w:rsidR="0012672D" w:rsidRPr="00461E9F">
        <w:rPr>
          <w:rFonts w:asciiTheme="majorHAnsi" w:eastAsiaTheme="minorHAnsi" w:hAnsiTheme="majorHAnsi" w:cs="Arial"/>
          <w:szCs w:val="22"/>
        </w:rPr>
        <w:t xml:space="preserve"> in the </w:t>
      </w:r>
      <w:r w:rsidR="00567077">
        <w:rPr>
          <w:rFonts w:asciiTheme="majorHAnsi" w:eastAsiaTheme="minorHAnsi" w:hAnsiTheme="majorHAnsi" w:cs="Arial"/>
          <w:szCs w:val="22"/>
        </w:rPr>
        <w:t>whole study.</w:t>
      </w:r>
    </w:p>
    <w:p w14:paraId="7C877E63" w14:textId="77777777" w:rsidR="00461E9F" w:rsidRDefault="00461E9F" w:rsidP="00F4637B">
      <w:pPr>
        <w:jc w:val="both"/>
        <w:rPr>
          <w:rFonts w:asciiTheme="majorHAnsi" w:eastAsiaTheme="minorHAnsi" w:hAnsiTheme="majorHAnsi" w:cs="Arial"/>
          <w:szCs w:val="22"/>
        </w:rPr>
      </w:pPr>
    </w:p>
    <w:p w14:paraId="325A4EA3" w14:textId="389F63C2" w:rsidR="00B65DDA" w:rsidRDefault="00B65DDA" w:rsidP="00F4637B">
      <w:pPr>
        <w:jc w:val="both"/>
        <w:rPr>
          <w:rFonts w:asciiTheme="majorHAnsi" w:eastAsiaTheme="minorHAnsi" w:hAnsiTheme="majorHAnsi" w:cs="Arial"/>
          <w:szCs w:val="22"/>
        </w:rPr>
      </w:pPr>
      <w:r>
        <w:rPr>
          <w:rFonts w:asciiTheme="majorHAnsi" w:eastAsiaTheme="minorHAnsi" w:hAnsiTheme="majorHAnsi" w:cs="Arial"/>
          <w:szCs w:val="22"/>
        </w:rPr>
        <w:t xml:space="preserve">The next step will be for the Community Coordinator to start recruiting participants for the </w:t>
      </w:r>
      <w:r w:rsidR="00C37F42">
        <w:rPr>
          <w:rFonts w:asciiTheme="majorHAnsi" w:eastAsiaTheme="minorHAnsi" w:hAnsiTheme="majorHAnsi" w:cs="Arial"/>
          <w:szCs w:val="22"/>
        </w:rPr>
        <w:t>phase 2 of the trial – naturally this recruitment will be through the participants from phase 1</w:t>
      </w:r>
      <w:r>
        <w:rPr>
          <w:rFonts w:asciiTheme="majorHAnsi" w:eastAsiaTheme="minorHAnsi" w:hAnsiTheme="majorHAnsi" w:cs="Arial"/>
          <w:szCs w:val="22"/>
        </w:rPr>
        <w:t xml:space="preserve">. </w:t>
      </w:r>
      <w:r w:rsidR="005137E7">
        <w:rPr>
          <w:rFonts w:asciiTheme="majorHAnsi" w:eastAsiaTheme="minorHAnsi" w:hAnsiTheme="majorHAnsi" w:cs="Arial"/>
          <w:szCs w:val="22"/>
        </w:rPr>
        <w:t>Specific r</w:t>
      </w:r>
      <w:r>
        <w:rPr>
          <w:rFonts w:asciiTheme="majorHAnsi" w:eastAsiaTheme="minorHAnsi" w:hAnsiTheme="majorHAnsi" w:cs="Arial"/>
          <w:szCs w:val="22"/>
        </w:rPr>
        <w:t xml:space="preserve">ecruitment methods will be decided by </w:t>
      </w:r>
      <w:r w:rsidR="00C37F42">
        <w:rPr>
          <w:rFonts w:asciiTheme="majorHAnsi" w:eastAsiaTheme="minorHAnsi" w:hAnsiTheme="majorHAnsi" w:cs="Arial"/>
          <w:szCs w:val="22"/>
        </w:rPr>
        <w:t>the Pacific health provider</w:t>
      </w:r>
      <w:r w:rsidR="0012672D">
        <w:rPr>
          <w:rFonts w:asciiTheme="majorHAnsi" w:eastAsiaTheme="minorHAnsi" w:hAnsiTheme="majorHAnsi" w:cs="Arial"/>
          <w:szCs w:val="22"/>
        </w:rPr>
        <w:t>, including:</w:t>
      </w:r>
    </w:p>
    <w:p w14:paraId="62B8A0C3" w14:textId="5F5AA203" w:rsidR="00B65DDA" w:rsidRPr="00B65DDA" w:rsidRDefault="005378FC" w:rsidP="009272CF">
      <w:pPr>
        <w:pStyle w:val="ListParagraph"/>
        <w:numPr>
          <w:ilvl w:val="0"/>
          <w:numId w:val="14"/>
        </w:numPr>
        <w:jc w:val="both"/>
        <w:rPr>
          <w:rFonts w:asciiTheme="majorHAnsi" w:hAnsiTheme="majorHAnsi"/>
          <w:sz w:val="22"/>
        </w:rPr>
      </w:pPr>
      <w:r>
        <w:rPr>
          <w:rFonts w:asciiTheme="majorHAnsi" w:hAnsiTheme="majorHAnsi"/>
          <w:sz w:val="22"/>
        </w:rPr>
        <w:t>Inviting p</w:t>
      </w:r>
      <w:r w:rsidR="005137E7">
        <w:rPr>
          <w:rFonts w:asciiTheme="majorHAnsi" w:hAnsiTheme="majorHAnsi"/>
          <w:sz w:val="22"/>
        </w:rPr>
        <w:t>otential p</w:t>
      </w:r>
      <w:r w:rsidR="00B65DDA" w:rsidRPr="00B65DDA">
        <w:rPr>
          <w:rFonts w:asciiTheme="majorHAnsi" w:hAnsiTheme="majorHAnsi"/>
          <w:sz w:val="22"/>
        </w:rPr>
        <w:t xml:space="preserve">articipants to </w:t>
      </w:r>
      <w:r w:rsidR="005137E7">
        <w:rPr>
          <w:rFonts w:asciiTheme="majorHAnsi" w:hAnsiTheme="majorHAnsi"/>
          <w:sz w:val="22"/>
        </w:rPr>
        <w:t xml:space="preserve">face-to-face </w:t>
      </w:r>
      <w:r w:rsidR="00B65DDA" w:rsidRPr="00B65DDA">
        <w:rPr>
          <w:rFonts w:asciiTheme="majorHAnsi" w:hAnsiTheme="majorHAnsi"/>
          <w:sz w:val="22"/>
        </w:rPr>
        <w:t xml:space="preserve">information sessions </w:t>
      </w:r>
      <w:r w:rsidR="005137E7">
        <w:rPr>
          <w:rFonts w:asciiTheme="majorHAnsi" w:hAnsiTheme="majorHAnsi"/>
          <w:sz w:val="22"/>
        </w:rPr>
        <w:t>on</w:t>
      </w:r>
      <w:r w:rsidR="00B65DDA" w:rsidRPr="00B65DDA">
        <w:rPr>
          <w:rFonts w:asciiTheme="majorHAnsi" w:hAnsiTheme="majorHAnsi"/>
          <w:sz w:val="22"/>
        </w:rPr>
        <w:t xml:space="preserve"> the </w:t>
      </w:r>
      <w:r w:rsidR="00C37F42">
        <w:rPr>
          <w:rFonts w:asciiTheme="majorHAnsi" w:hAnsiTheme="majorHAnsi"/>
          <w:sz w:val="22"/>
        </w:rPr>
        <w:t>intervention</w:t>
      </w:r>
    </w:p>
    <w:p w14:paraId="33CFD2D6" w14:textId="64B025B0" w:rsidR="00B65DDA" w:rsidRPr="00B65DDA" w:rsidRDefault="00B65DDA" w:rsidP="009272CF">
      <w:pPr>
        <w:pStyle w:val="ListParagraph"/>
        <w:numPr>
          <w:ilvl w:val="0"/>
          <w:numId w:val="14"/>
        </w:numPr>
        <w:jc w:val="both"/>
        <w:rPr>
          <w:rFonts w:asciiTheme="majorHAnsi" w:hAnsiTheme="majorHAnsi"/>
          <w:sz w:val="22"/>
        </w:rPr>
      </w:pPr>
      <w:r w:rsidRPr="00B65DDA">
        <w:rPr>
          <w:rFonts w:asciiTheme="majorHAnsi" w:hAnsiTheme="majorHAnsi"/>
          <w:sz w:val="22"/>
        </w:rPr>
        <w:t>Word of mouth</w:t>
      </w:r>
    </w:p>
    <w:p w14:paraId="12859023" w14:textId="77777777" w:rsidR="00461E9F" w:rsidRDefault="00461E9F" w:rsidP="00461E9F">
      <w:pPr>
        <w:jc w:val="both"/>
        <w:rPr>
          <w:rFonts w:asciiTheme="majorHAnsi" w:hAnsiTheme="majorHAnsi"/>
        </w:rPr>
      </w:pPr>
    </w:p>
    <w:p w14:paraId="62DF5AB1" w14:textId="21FAB616" w:rsidR="001B007F" w:rsidRPr="005E7174" w:rsidRDefault="00B4033B" w:rsidP="001B007F">
      <w:pPr>
        <w:pStyle w:val="Heading2"/>
        <w:rPr>
          <w:rFonts w:asciiTheme="majorHAnsi" w:hAnsiTheme="majorHAnsi"/>
        </w:rPr>
      </w:pPr>
      <w:bookmarkStart w:id="63" w:name="_Toc488753175"/>
      <w:r w:rsidRPr="005E7174">
        <w:rPr>
          <w:rFonts w:asciiTheme="majorHAnsi" w:hAnsiTheme="majorHAnsi"/>
        </w:rPr>
        <w:t>Study procedures</w:t>
      </w:r>
      <w:bookmarkEnd w:id="63"/>
    </w:p>
    <w:p w14:paraId="3BC29876" w14:textId="7F400165" w:rsidR="0064730D" w:rsidRPr="005E7174" w:rsidRDefault="00564CAD" w:rsidP="00564CAD">
      <w:pPr>
        <w:jc w:val="both"/>
        <w:rPr>
          <w:rFonts w:asciiTheme="majorHAnsi" w:hAnsiTheme="majorHAnsi"/>
        </w:rPr>
      </w:pPr>
      <w:r w:rsidRPr="005E7174">
        <w:rPr>
          <w:rFonts w:asciiTheme="majorHAnsi" w:hAnsiTheme="majorHAnsi"/>
        </w:rPr>
        <w:t xml:space="preserve">People who are identified by their local Community Coordinator will be </w:t>
      </w:r>
      <w:r w:rsidR="00C43B17">
        <w:rPr>
          <w:rFonts w:asciiTheme="majorHAnsi" w:hAnsiTheme="majorHAnsi"/>
        </w:rPr>
        <w:t>invited</w:t>
      </w:r>
      <w:r w:rsidR="00C43B17" w:rsidRPr="005E7174">
        <w:rPr>
          <w:rFonts w:asciiTheme="majorHAnsi" w:hAnsiTheme="majorHAnsi"/>
        </w:rPr>
        <w:t xml:space="preserve"> </w:t>
      </w:r>
      <w:r w:rsidRPr="005E7174">
        <w:rPr>
          <w:rFonts w:asciiTheme="majorHAnsi" w:hAnsiTheme="majorHAnsi"/>
        </w:rPr>
        <w:t xml:space="preserve">to participate in the study. An information meeting </w:t>
      </w:r>
      <w:r w:rsidR="00727DFF">
        <w:rPr>
          <w:rFonts w:asciiTheme="majorHAnsi" w:hAnsiTheme="majorHAnsi"/>
        </w:rPr>
        <w:t xml:space="preserve">may be </w:t>
      </w:r>
      <w:r w:rsidRPr="005E7174">
        <w:rPr>
          <w:rFonts w:asciiTheme="majorHAnsi" w:hAnsiTheme="majorHAnsi"/>
        </w:rPr>
        <w:t>organised to provide information about the study and answer any question</w:t>
      </w:r>
      <w:r w:rsidR="00C43B17">
        <w:rPr>
          <w:rFonts w:asciiTheme="majorHAnsi" w:hAnsiTheme="majorHAnsi"/>
        </w:rPr>
        <w:t>s</w:t>
      </w:r>
      <w:r w:rsidRPr="005E7174">
        <w:rPr>
          <w:rFonts w:asciiTheme="majorHAnsi" w:hAnsiTheme="majorHAnsi"/>
        </w:rPr>
        <w:t xml:space="preserve"> potential participants</w:t>
      </w:r>
      <w:r w:rsidR="00727DFF">
        <w:rPr>
          <w:rFonts w:asciiTheme="majorHAnsi" w:hAnsiTheme="majorHAnsi"/>
        </w:rPr>
        <w:t xml:space="preserve"> and their families</w:t>
      </w:r>
      <w:r w:rsidRPr="005E7174">
        <w:rPr>
          <w:rFonts w:asciiTheme="majorHAnsi" w:hAnsiTheme="majorHAnsi"/>
        </w:rPr>
        <w:t xml:space="preserve"> may have. Potential participants will be provided with a copy of the Information Sheet</w:t>
      </w:r>
      <w:r w:rsidR="00836024">
        <w:rPr>
          <w:rFonts w:asciiTheme="majorHAnsi" w:hAnsiTheme="majorHAnsi"/>
        </w:rPr>
        <w:t xml:space="preserve"> and </w:t>
      </w:r>
      <w:r w:rsidR="00727DFF">
        <w:rPr>
          <w:rFonts w:asciiTheme="majorHAnsi" w:hAnsiTheme="majorHAnsi"/>
        </w:rPr>
        <w:t>consent forms</w:t>
      </w:r>
      <w:r w:rsidRPr="005E7174">
        <w:rPr>
          <w:rFonts w:asciiTheme="majorHAnsi" w:hAnsiTheme="majorHAnsi"/>
        </w:rPr>
        <w:t xml:space="preserve">. People who are interested and meet </w:t>
      </w:r>
      <w:r w:rsidR="00C43B17">
        <w:rPr>
          <w:rFonts w:asciiTheme="majorHAnsi" w:hAnsiTheme="majorHAnsi"/>
        </w:rPr>
        <w:t>the</w:t>
      </w:r>
      <w:r w:rsidR="00C43B17" w:rsidRPr="005E7174">
        <w:rPr>
          <w:rFonts w:asciiTheme="majorHAnsi" w:hAnsiTheme="majorHAnsi"/>
        </w:rPr>
        <w:t xml:space="preserve"> </w:t>
      </w:r>
      <w:r w:rsidRPr="005E7174">
        <w:rPr>
          <w:rFonts w:asciiTheme="majorHAnsi" w:hAnsiTheme="majorHAnsi"/>
        </w:rPr>
        <w:t xml:space="preserve">inclusion criteria </w:t>
      </w:r>
      <w:r w:rsidR="00C43B17">
        <w:rPr>
          <w:rFonts w:asciiTheme="majorHAnsi" w:hAnsiTheme="majorHAnsi"/>
        </w:rPr>
        <w:t xml:space="preserve">may </w:t>
      </w:r>
      <w:r w:rsidRPr="005E7174">
        <w:rPr>
          <w:rFonts w:asciiTheme="majorHAnsi" w:hAnsiTheme="majorHAnsi"/>
        </w:rPr>
        <w:t xml:space="preserve">sign up for the study with the Community Coordinator.    </w:t>
      </w:r>
    </w:p>
    <w:p w14:paraId="74FC84D9" w14:textId="77777777" w:rsidR="00564CAD" w:rsidRPr="005E7174" w:rsidRDefault="00564CAD" w:rsidP="00564CAD">
      <w:pPr>
        <w:jc w:val="both"/>
        <w:rPr>
          <w:rFonts w:asciiTheme="majorHAnsi" w:hAnsiTheme="majorHAnsi"/>
        </w:rPr>
      </w:pPr>
    </w:p>
    <w:p w14:paraId="24230DB3" w14:textId="77777777" w:rsidR="00EF07B8" w:rsidRDefault="00EF07B8" w:rsidP="00727DFF">
      <w:pPr>
        <w:jc w:val="both"/>
        <w:rPr>
          <w:rFonts w:asciiTheme="majorHAnsi" w:hAnsiTheme="majorHAnsi"/>
        </w:rPr>
      </w:pPr>
    </w:p>
    <w:p w14:paraId="4E0D1507" w14:textId="77777777" w:rsidR="00EF07B8" w:rsidRDefault="00EF07B8" w:rsidP="00727DFF">
      <w:pPr>
        <w:jc w:val="both"/>
        <w:rPr>
          <w:rFonts w:asciiTheme="majorHAnsi" w:hAnsiTheme="majorHAnsi"/>
        </w:rPr>
      </w:pPr>
    </w:p>
    <w:p w14:paraId="1D3A7372" w14:textId="77777777" w:rsidR="00EF07B8" w:rsidRDefault="00EF07B8" w:rsidP="00727DFF">
      <w:pPr>
        <w:jc w:val="both"/>
        <w:rPr>
          <w:rFonts w:asciiTheme="majorHAnsi" w:hAnsiTheme="majorHAnsi"/>
        </w:rPr>
      </w:pPr>
    </w:p>
    <w:p w14:paraId="01A3C937" w14:textId="66EC95C4" w:rsidR="00EF07B8" w:rsidRDefault="00727DFF" w:rsidP="00727DFF">
      <w:pPr>
        <w:jc w:val="both"/>
        <w:rPr>
          <w:rFonts w:asciiTheme="majorHAnsi" w:hAnsiTheme="majorHAnsi"/>
        </w:rPr>
      </w:pPr>
      <w:r w:rsidRPr="00D51EC3">
        <w:rPr>
          <w:rFonts w:asciiTheme="majorHAnsi" w:hAnsiTheme="majorHAnsi"/>
          <w:b/>
          <w:bCs/>
        </w:rPr>
        <w:lastRenderedPageBreak/>
        <w:t>Phase 1:</w:t>
      </w:r>
      <w:r>
        <w:rPr>
          <w:rFonts w:asciiTheme="majorHAnsi" w:hAnsiTheme="majorHAnsi"/>
        </w:rPr>
        <w:t xml:space="preserve"> </w:t>
      </w:r>
      <w:r w:rsidR="00C43B17">
        <w:rPr>
          <w:rFonts w:asciiTheme="majorHAnsi" w:hAnsiTheme="majorHAnsi"/>
        </w:rPr>
        <w:t xml:space="preserve">Potential </w:t>
      </w:r>
      <w:r w:rsidR="00660363" w:rsidRPr="005E7174">
        <w:rPr>
          <w:rFonts w:asciiTheme="majorHAnsi" w:hAnsiTheme="majorHAnsi"/>
        </w:rPr>
        <w:t xml:space="preserve">participants </w:t>
      </w:r>
      <w:r>
        <w:rPr>
          <w:rFonts w:asciiTheme="majorHAnsi" w:hAnsiTheme="majorHAnsi"/>
        </w:rPr>
        <w:t xml:space="preserve">(n=20) </w:t>
      </w:r>
      <w:r w:rsidR="00C43B17">
        <w:rPr>
          <w:rFonts w:asciiTheme="majorHAnsi" w:hAnsiTheme="majorHAnsi"/>
        </w:rPr>
        <w:t xml:space="preserve">who </w:t>
      </w:r>
      <w:r>
        <w:rPr>
          <w:rFonts w:asciiTheme="majorHAnsi" w:hAnsiTheme="majorHAnsi"/>
        </w:rPr>
        <w:t>consent to participate will participate in several research workshops to co-de</w:t>
      </w:r>
      <w:r w:rsidR="00EF07B8">
        <w:rPr>
          <w:rFonts w:asciiTheme="majorHAnsi" w:hAnsiTheme="majorHAnsi"/>
        </w:rPr>
        <w:t>velop</w:t>
      </w:r>
      <w:r>
        <w:rPr>
          <w:rFonts w:asciiTheme="majorHAnsi" w:hAnsiTheme="majorHAnsi"/>
        </w:rPr>
        <w:t xml:space="preserve"> the F-DIP</w:t>
      </w:r>
      <w:r w:rsidR="00CF4927">
        <w:rPr>
          <w:rFonts w:asciiTheme="majorHAnsi" w:hAnsiTheme="majorHAnsi"/>
        </w:rPr>
        <w:t xml:space="preserve"> using a</w:t>
      </w:r>
      <w:r w:rsidR="00EF07B8">
        <w:rPr>
          <w:rFonts w:asciiTheme="majorHAnsi" w:hAnsiTheme="majorHAnsi"/>
        </w:rPr>
        <w:t>n established model (see Figure below).</w:t>
      </w:r>
    </w:p>
    <w:p w14:paraId="6A280B8B" w14:textId="1D4FB2A8" w:rsidR="00EF07B8" w:rsidRDefault="00EF07B8" w:rsidP="00727DFF">
      <w:pPr>
        <w:jc w:val="both"/>
        <w:rPr>
          <w:rFonts w:asciiTheme="majorHAnsi" w:hAnsiTheme="majorHAnsi"/>
        </w:rPr>
      </w:pPr>
    </w:p>
    <w:p w14:paraId="1EA858FC" w14:textId="3728BDF4" w:rsidR="00EF07B8" w:rsidRDefault="00EF07B8" w:rsidP="00660363">
      <w:pPr>
        <w:jc w:val="both"/>
        <w:rPr>
          <w:rFonts w:asciiTheme="majorHAnsi" w:hAnsiTheme="majorHAnsi"/>
        </w:rPr>
      </w:pPr>
      <w:r w:rsidRPr="00D51EC3">
        <w:rPr>
          <w:b/>
          <w:bCs/>
          <w:noProof/>
          <w:color w:val="000000"/>
          <w:lang w:eastAsia="en-NZ"/>
        </w:rPr>
        <w:drawing>
          <wp:anchor distT="0" distB="0" distL="114300" distR="114300" simplePos="0" relativeHeight="251712000" behindDoc="0" locked="0" layoutInCell="1" allowOverlap="1" wp14:anchorId="3E3B2421" wp14:editId="09E669DF">
            <wp:simplePos x="0" y="0"/>
            <wp:positionH relativeFrom="margin">
              <wp:align>left</wp:align>
            </wp:positionH>
            <wp:positionV relativeFrom="paragraph">
              <wp:posOffset>2540</wp:posOffset>
            </wp:positionV>
            <wp:extent cx="1981200" cy="1440180"/>
            <wp:effectExtent l="0" t="0" r="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gramme infographic_New programme.jpg"/>
                    <pic:cNvPicPr/>
                  </pic:nvPicPr>
                  <pic:blipFill rotWithShape="1">
                    <a:blip r:embed="rId16">
                      <a:extLst>
                        <a:ext uri="{28A0092B-C50C-407E-A947-70E740481C1C}">
                          <a14:useLocalDpi xmlns:a14="http://schemas.microsoft.com/office/drawing/2010/main" val="0"/>
                        </a:ext>
                      </a:extLst>
                    </a:blip>
                    <a:srcRect l="67193" t="39401" r="6568" b="35175"/>
                    <a:stretch/>
                  </pic:blipFill>
                  <pic:spPr bwMode="auto">
                    <a:xfrm>
                      <a:off x="0" y="0"/>
                      <a:ext cx="1981200" cy="1440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1EC3" w:rsidRPr="00D51EC3">
        <w:rPr>
          <w:rFonts w:asciiTheme="majorHAnsi" w:hAnsiTheme="majorHAnsi"/>
          <w:b/>
          <w:bCs/>
        </w:rPr>
        <w:t>Phase 2:</w:t>
      </w:r>
      <w:r w:rsidR="00D51EC3">
        <w:rPr>
          <w:rFonts w:asciiTheme="majorHAnsi" w:hAnsiTheme="majorHAnsi"/>
        </w:rPr>
        <w:t xml:space="preserve"> The co-designed intervention programme will run for 24 weeks</w:t>
      </w:r>
      <w:r w:rsidR="00660363" w:rsidRPr="005E7174">
        <w:rPr>
          <w:rFonts w:asciiTheme="majorHAnsi" w:hAnsiTheme="majorHAnsi"/>
        </w:rPr>
        <w:t>,</w:t>
      </w:r>
      <w:r w:rsidR="00D51EC3">
        <w:rPr>
          <w:rFonts w:asciiTheme="majorHAnsi" w:hAnsiTheme="majorHAnsi"/>
        </w:rPr>
        <w:t xml:space="preserve"> and</w:t>
      </w:r>
      <w:r w:rsidR="00660363" w:rsidRPr="005E7174">
        <w:rPr>
          <w:rFonts w:asciiTheme="majorHAnsi" w:hAnsiTheme="majorHAnsi"/>
        </w:rPr>
        <w:t xml:space="preserve"> participants in intervention can continue using </w:t>
      </w:r>
      <w:r>
        <w:rPr>
          <w:rFonts w:asciiTheme="majorHAnsi" w:hAnsiTheme="majorHAnsi"/>
        </w:rPr>
        <w:t>the intervention programme,</w:t>
      </w:r>
      <w:r w:rsidR="00660363" w:rsidRPr="005E7174">
        <w:rPr>
          <w:rFonts w:asciiTheme="majorHAnsi" w:hAnsiTheme="majorHAnsi"/>
        </w:rPr>
        <w:t xml:space="preserve"> if they </w:t>
      </w:r>
      <w:r w:rsidR="00C43B17">
        <w:rPr>
          <w:rFonts w:asciiTheme="majorHAnsi" w:hAnsiTheme="majorHAnsi"/>
        </w:rPr>
        <w:t>wish</w:t>
      </w:r>
      <w:r w:rsidR="00660363" w:rsidRPr="005E7174">
        <w:rPr>
          <w:rFonts w:asciiTheme="majorHAnsi" w:hAnsiTheme="majorHAnsi"/>
        </w:rPr>
        <w:t xml:space="preserve"> to. </w:t>
      </w:r>
    </w:p>
    <w:p w14:paraId="7F14F51F" w14:textId="77777777" w:rsidR="00EF07B8" w:rsidRDefault="00EF07B8" w:rsidP="00660363">
      <w:pPr>
        <w:jc w:val="both"/>
        <w:rPr>
          <w:rFonts w:asciiTheme="majorHAnsi" w:hAnsiTheme="majorHAnsi"/>
        </w:rPr>
      </w:pPr>
    </w:p>
    <w:p w14:paraId="18250F24" w14:textId="0DBE2D11" w:rsidR="00660363" w:rsidRDefault="00D51EC3" w:rsidP="00660363">
      <w:pPr>
        <w:jc w:val="both"/>
        <w:rPr>
          <w:rFonts w:asciiTheme="majorHAnsi" w:hAnsiTheme="majorHAnsi"/>
        </w:rPr>
      </w:pPr>
      <w:r>
        <w:rPr>
          <w:rFonts w:asciiTheme="majorHAnsi" w:hAnsiTheme="majorHAnsi"/>
        </w:rPr>
        <w:t xml:space="preserve">At </w:t>
      </w:r>
      <w:r w:rsidR="007A6576">
        <w:rPr>
          <w:rFonts w:asciiTheme="majorHAnsi" w:hAnsiTheme="majorHAnsi"/>
        </w:rPr>
        <w:t xml:space="preserve">the end of the </w:t>
      </w:r>
      <w:r>
        <w:rPr>
          <w:rFonts w:asciiTheme="majorHAnsi" w:hAnsiTheme="majorHAnsi"/>
        </w:rPr>
        <w:t xml:space="preserve">intervention period, each family will </w:t>
      </w:r>
      <w:r w:rsidR="007A6576">
        <w:rPr>
          <w:rFonts w:asciiTheme="majorHAnsi" w:hAnsiTheme="majorHAnsi"/>
        </w:rPr>
        <w:t xml:space="preserve">be invited to attend a </w:t>
      </w:r>
      <w:r>
        <w:rPr>
          <w:rFonts w:asciiTheme="majorHAnsi" w:hAnsiTheme="majorHAnsi"/>
        </w:rPr>
        <w:t>mini focus</w:t>
      </w:r>
      <w:r w:rsidR="007A6576">
        <w:rPr>
          <w:rFonts w:asciiTheme="majorHAnsi" w:hAnsiTheme="majorHAnsi"/>
        </w:rPr>
        <w:t xml:space="preserve"> group</w:t>
      </w:r>
      <w:r>
        <w:rPr>
          <w:rFonts w:asciiTheme="majorHAnsi" w:hAnsiTheme="majorHAnsi"/>
        </w:rPr>
        <w:t xml:space="preserve"> with another family </w:t>
      </w:r>
      <w:r w:rsidR="008A6F68">
        <w:rPr>
          <w:rFonts w:asciiTheme="majorHAnsi" w:hAnsiTheme="majorHAnsi"/>
        </w:rPr>
        <w:t>to talanoa (consult) on the learnings and potential long-term uptake of the intervention</w:t>
      </w:r>
      <w:r w:rsidR="00660363" w:rsidRPr="00836024">
        <w:rPr>
          <w:rFonts w:asciiTheme="majorHAnsi" w:hAnsiTheme="majorHAnsi"/>
        </w:rPr>
        <w:t>.</w:t>
      </w:r>
      <w:r w:rsidR="007A6576">
        <w:rPr>
          <w:rFonts w:asciiTheme="majorHAnsi" w:hAnsiTheme="majorHAnsi"/>
        </w:rPr>
        <w:t xml:space="preserve"> This </w:t>
      </w:r>
      <w:r w:rsidR="005378FC">
        <w:rPr>
          <w:rFonts w:asciiTheme="majorHAnsi" w:hAnsiTheme="majorHAnsi"/>
        </w:rPr>
        <w:t>will</w:t>
      </w:r>
      <w:r w:rsidR="007A6576">
        <w:rPr>
          <w:rFonts w:asciiTheme="majorHAnsi" w:hAnsiTheme="majorHAnsi"/>
        </w:rPr>
        <w:t xml:space="preserve"> be </w:t>
      </w:r>
      <w:r w:rsidR="001C49F5">
        <w:rPr>
          <w:rFonts w:asciiTheme="majorHAnsi" w:hAnsiTheme="majorHAnsi"/>
        </w:rPr>
        <w:t>led</w:t>
      </w:r>
      <w:r w:rsidR="007A6576">
        <w:rPr>
          <w:rFonts w:asciiTheme="majorHAnsi" w:hAnsiTheme="majorHAnsi"/>
        </w:rPr>
        <w:t xml:space="preserve"> by our Community partner</w:t>
      </w:r>
      <w:r w:rsidR="008A6F68">
        <w:rPr>
          <w:rFonts w:asciiTheme="majorHAnsi" w:hAnsiTheme="majorHAnsi"/>
        </w:rPr>
        <w:t xml:space="preserve"> </w:t>
      </w:r>
      <w:r w:rsidR="007F3DD2">
        <w:rPr>
          <w:rFonts w:asciiTheme="majorHAnsi" w:hAnsiTheme="majorHAnsi"/>
        </w:rPr>
        <w:t>as an</w:t>
      </w:r>
      <w:r w:rsidR="007A6576">
        <w:rPr>
          <w:rFonts w:asciiTheme="majorHAnsi" w:hAnsiTheme="majorHAnsi"/>
        </w:rPr>
        <w:t xml:space="preserve"> opportunity for </w:t>
      </w:r>
      <w:r w:rsidR="001C49F5">
        <w:rPr>
          <w:rFonts w:asciiTheme="majorHAnsi" w:hAnsiTheme="majorHAnsi"/>
        </w:rPr>
        <w:t>our partners</w:t>
      </w:r>
      <w:r w:rsidR="007A6576">
        <w:rPr>
          <w:rFonts w:asciiTheme="majorHAnsi" w:hAnsiTheme="majorHAnsi"/>
        </w:rPr>
        <w:t xml:space="preserve"> to gain further insights </w:t>
      </w:r>
      <w:r w:rsidR="007F3DD2">
        <w:rPr>
          <w:rFonts w:asciiTheme="majorHAnsi" w:hAnsiTheme="majorHAnsi"/>
        </w:rPr>
        <w:t xml:space="preserve">from </w:t>
      </w:r>
      <w:r w:rsidR="008A6F68">
        <w:rPr>
          <w:rFonts w:asciiTheme="majorHAnsi" w:hAnsiTheme="majorHAnsi"/>
        </w:rPr>
        <w:t xml:space="preserve">the wider </w:t>
      </w:r>
      <w:r w:rsidR="00AE7080">
        <w:rPr>
          <w:rFonts w:asciiTheme="majorHAnsi" w:hAnsiTheme="majorHAnsi"/>
        </w:rPr>
        <w:t>community involved</w:t>
      </w:r>
      <w:r w:rsidR="007F3DD2">
        <w:rPr>
          <w:rFonts w:asciiTheme="majorHAnsi" w:hAnsiTheme="majorHAnsi"/>
        </w:rPr>
        <w:t xml:space="preserve"> in the</w:t>
      </w:r>
      <w:r w:rsidR="007A6576">
        <w:rPr>
          <w:rFonts w:asciiTheme="majorHAnsi" w:hAnsiTheme="majorHAnsi"/>
        </w:rPr>
        <w:t xml:space="preserve"> </w:t>
      </w:r>
      <w:r w:rsidR="008A6F68">
        <w:rPr>
          <w:rFonts w:asciiTheme="majorHAnsi" w:hAnsiTheme="majorHAnsi"/>
        </w:rPr>
        <w:t>intervention</w:t>
      </w:r>
      <w:r w:rsidR="007A6576">
        <w:rPr>
          <w:rFonts w:asciiTheme="majorHAnsi" w:hAnsiTheme="majorHAnsi"/>
        </w:rPr>
        <w:t xml:space="preserve"> to benefit their organisation</w:t>
      </w:r>
      <w:r w:rsidR="001C49F5">
        <w:rPr>
          <w:rFonts w:asciiTheme="majorHAnsi" w:hAnsiTheme="majorHAnsi"/>
        </w:rPr>
        <w:t>/services they provide.</w:t>
      </w:r>
    </w:p>
    <w:p w14:paraId="12D2B497" w14:textId="77777777" w:rsidR="00DA7FE9" w:rsidRDefault="00DA7FE9" w:rsidP="00660363">
      <w:pPr>
        <w:jc w:val="both"/>
        <w:rPr>
          <w:rFonts w:asciiTheme="majorHAnsi" w:hAnsiTheme="majorHAnsi"/>
        </w:rPr>
      </w:pPr>
    </w:p>
    <w:p w14:paraId="3866B3C3" w14:textId="65B130E9" w:rsidR="00DA7FE9" w:rsidRPr="005E7174" w:rsidRDefault="00DA7FE9" w:rsidP="00660363">
      <w:pPr>
        <w:jc w:val="both"/>
        <w:rPr>
          <w:rFonts w:asciiTheme="majorHAnsi" w:hAnsiTheme="majorHAnsi"/>
        </w:rPr>
      </w:pPr>
      <w:r>
        <w:rPr>
          <w:rFonts w:asciiTheme="majorHAnsi" w:hAnsiTheme="majorHAnsi"/>
        </w:rPr>
        <w:t xml:space="preserve">If the results look favourable and we </w:t>
      </w:r>
      <w:proofErr w:type="gramStart"/>
      <w:r>
        <w:rPr>
          <w:rFonts w:asciiTheme="majorHAnsi" w:hAnsiTheme="majorHAnsi"/>
        </w:rPr>
        <w:t>are able to</w:t>
      </w:r>
      <w:proofErr w:type="gramEnd"/>
      <w:r>
        <w:rPr>
          <w:rFonts w:asciiTheme="majorHAnsi" w:hAnsiTheme="majorHAnsi"/>
        </w:rPr>
        <w:t xml:space="preserve"> source additional funding we may look to </w:t>
      </w:r>
      <w:r w:rsidR="008A6F68">
        <w:rPr>
          <w:rFonts w:asciiTheme="majorHAnsi" w:hAnsiTheme="majorHAnsi"/>
        </w:rPr>
        <w:t>scale up the intervention to other Pacific and Maori communities,</w:t>
      </w:r>
      <w:r>
        <w:rPr>
          <w:rFonts w:asciiTheme="majorHAnsi" w:hAnsiTheme="majorHAnsi"/>
        </w:rPr>
        <w:t xml:space="preserve"> and measure longer term follow ups.</w:t>
      </w:r>
    </w:p>
    <w:p w14:paraId="1420AB8C" w14:textId="7BA4A9CD" w:rsidR="00F4637B" w:rsidRDefault="002A790E" w:rsidP="002A790E">
      <w:pPr>
        <w:pStyle w:val="Heading2"/>
        <w:rPr>
          <w:rFonts w:asciiTheme="majorHAnsi" w:hAnsiTheme="majorHAnsi"/>
          <w:lang w:val="en-US"/>
        </w:rPr>
      </w:pPr>
      <w:bookmarkStart w:id="64" w:name="_Toc488753179"/>
      <w:r w:rsidRPr="002A790E">
        <w:rPr>
          <w:rFonts w:asciiTheme="majorHAnsi" w:hAnsiTheme="majorHAnsi"/>
          <w:lang w:val="en-US"/>
        </w:rPr>
        <w:t>Payments for involvement in the study</w:t>
      </w:r>
      <w:bookmarkEnd w:id="64"/>
    </w:p>
    <w:p w14:paraId="170D5E45" w14:textId="4874FD5C" w:rsidR="002A790E" w:rsidRPr="002A790E" w:rsidRDefault="002A790E" w:rsidP="005378FC">
      <w:pPr>
        <w:jc w:val="both"/>
        <w:rPr>
          <w:rFonts w:asciiTheme="majorHAnsi" w:hAnsiTheme="majorHAnsi"/>
          <w:lang w:val="en-US"/>
        </w:rPr>
      </w:pPr>
      <w:r w:rsidRPr="002A790E">
        <w:rPr>
          <w:rFonts w:asciiTheme="majorHAnsi" w:hAnsiTheme="majorHAnsi"/>
          <w:lang w:val="en-US"/>
        </w:rPr>
        <w:t>To acknowledge participants</w:t>
      </w:r>
      <w:r w:rsidR="0019575D">
        <w:rPr>
          <w:rFonts w:asciiTheme="majorHAnsi" w:hAnsiTheme="majorHAnsi"/>
          <w:lang w:val="en-US"/>
        </w:rPr>
        <w:t>’</w:t>
      </w:r>
      <w:r w:rsidRPr="002A790E">
        <w:rPr>
          <w:rFonts w:asciiTheme="majorHAnsi" w:hAnsiTheme="majorHAnsi"/>
          <w:lang w:val="en-US"/>
        </w:rPr>
        <w:t xml:space="preserve"> time and involvement in the study </w:t>
      </w:r>
      <w:proofErr w:type="spellStart"/>
      <w:r w:rsidR="00CC674E">
        <w:rPr>
          <w:rFonts w:asciiTheme="majorHAnsi" w:hAnsiTheme="majorHAnsi"/>
          <w:lang w:val="en-US"/>
        </w:rPr>
        <w:t>me’alofa</w:t>
      </w:r>
      <w:proofErr w:type="spellEnd"/>
      <w:r w:rsidR="00CC674E">
        <w:rPr>
          <w:rFonts w:asciiTheme="majorHAnsi" w:hAnsiTheme="majorHAnsi"/>
          <w:lang w:val="en-US"/>
        </w:rPr>
        <w:t xml:space="preserve"> (koha)</w:t>
      </w:r>
      <w:r w:rsidRPr="002A790E">
        <w:rPr>
          <w:rFonts w:asciiTheme="majorHAnsi" w:hAnsiTheme="majorHAnsi"/>
          <w:lang w:val="en-US"/>
        </w:rPr>
        <w:t xml:space="preserve"> will be available for each</w:t>
      </w:r>
      <w:r w:rsidR="00CC674E">
        <w:rPr>
          <w:rFonts w:asciiTheme="majorHAnsi" w:hAnsiTheme="majorHAnsi"/>
          <w:lang w:val="en-US"/>
        </w:rPr>
        <w:t xml:space="preserve"> family</w:t>
      </w:r>
      <w:r w:rsidRPr="002A790E">
        <w:rPr>
          <w:rFonts w:asciiTheme="majorHAnsi" w:hAnsiTheme="majorHAnsi"/>
          <w:lang w:val="en-US"/>
        </w:rPr>
        <w:t xml:space="preserve"> </w:t>
      </w:r>
      <w:r w:rsidR="0098452A">
        <w:rPr>
          <w:rFonts w:asciiTheme="majorHAnsi" w:hAnsiTheme="majorHAnsi"/>
          <w:lang w:val="en-US"/>
        </w:rPr>
        <w:t>which will be around $</w:t>
      </w:r>
      <w:r w:rsidR="001B04D8">
        <w:rPr>
          <w:rFonts w:asciiTheme="majorHAnsi" w:hAnsiTheme="majorHAnsi"/>
          <w:lang w:val="en-US"/>
        </w:rPr>
        <w:t>1700</w:t>
      </w:r>
      <w:r w:rsidR="0098452A">
        <w:rPr>
          <w:rFonts w:asciiTheme="majorHAnsi" w:hAnsiTheme="majorHAnsi"/>
          <w:lang w:val="en-US"/>
        </w:rPr>
        <w:t xml:space="preserve"> per cluster</w:t>
      </w:r>
      <w:r w:rsidR="007009FB">
        <w:rPr>
          <w:rFonts w:asciiTheme="majorHAnsi" w:hAnsiTheme="majorHAnsi"/>
          <w:lang w:val="en-US"/>
        </w:rPr>
        <w:t xml:space="preserve"> (pro-rated per number of participants recruited)</w:t>
      </w:r>
      <w:r w:rsidRPr="002A790E">
        <w:rPr>
          <w:rFonts w:asciiTheme="majorHAnsi" w:hAnsiTheme="majorHAnsi"/>
          <w:lang w:val="en-US"/>
        </w:rPr>
        <w:t xml:space="preserve">. The Community Partner will </w:t>
      </w:r>
      <w:r w:rsidR="0019575D">
        <w:rPr>
          <w:rFonts w:asciiTheme="majorHAnsi" w:hAnsiTheme="majorHAnsi"/>
          <w:lang w:val="en-US"/>
        </w:rPr>
        <w:t>decide</w:t>
      </w:r>
      <w:r w:rsidR="0019575D" w:rsidRPr="002A790E">
        <w:rPr>
          <w:rFonts w:asciiTheme="majorHAnsi" w:hAnsiTheme="majorHAnsi"/>
          <w:lang w:val="en-US"/>
        </w:rPr>
        <w:t xml:space="preserve"> </w:t>
      </w:r>
      <w:r w:rsidRPr="002A790E">
        <w:rPr>
          <w:rFonts w:asciiTheme="majorHAnsi" w:hAnsiTheme="majorHAnsi"/>
          <w:lang w:val="en-US"/>
        </w:rPr>
        <w:t>the best way to provide</w:t>
      </w:r>
      <w:r w:rsidR="001B04D8">
        <w:rPr>
          <w:rFonts w:asciiTheme="majorHAnsi" w:hAnsiTheme="majorHAnsi"/>
          <w:lang w:val="en-US"/>
        </w:rPr>
        <w:t xml:space="preserve"> </w:t>
      </w:r>
      <w:proofErr w:type="spellStart"/>
      <w:r w:rsidR="001B04D8">
        <w:rPr>
          <w:rFonts w:asciiTheme="majorHAnsi" w:hAnsiTheme="majorHAnsi"/>
          <w:lang w:val="en-US"/>
        </w:rPr>
        <w:t>me’alofa</w:t>
      </w:r>
      <w:proofErr w:type="spellEnd"/>
      <w:r w:rsidRPr="002A790E">
        <w:rPr>
          <w:rFonts w:asciiTheme="majorHAnsi" w:hAnsiTheme="majorHAnsi"/>
          <w:lang w:val="en-US"/>
        </w:rPr>
        <w:t xml:space="preserve"> to the communities involved</w:t>
      </w:r>
      <w:r w:rsidR="00A02632">
        <w:rPr>
          <w:rFonts w:asciiTheme="majorHAnsi" w:hAnsiTheme="majorHAnsi"/>
          <w:lang w:val="en-US"/>
        </w:rPr>
        <w:t xml:space="preserve"> however this will likely be through a voucher, cash for the community</w:t>
      </w:r>
      <w:r w:rsidR="005378FC">
        <w:rPr>
          <w:rFonts w:asciiTheme="majorHAnsi" w:hAnsiTheme="majorHAnsi"/>
          <w:lang w:val="en-US"/>
        </w:rPr>
        <w:t xml:space="preserve">, </w:t>
      </w:r>
      <w:r w:rsidR="001B04D8">
        <w:rPr>
          <w:rFonts w:asciiTheme="majorHAnsi" w:hAnsiTheme="majorHAnsi"/>
          <w:lang w:val="en-US"/>
        </w:rPr>
        <w:t>or they</w:t>
      </w:r>
      <w:r w:rsidR="005378FC">
        <w:rPr>
          <w:rFonts w:asciiTheme="majorHAnsi" w:hAnsiTheme="majorHAnsi"/>
          <w:lang w:val="en-US"/>
        </w:rPr>
        <w:t xml:space="preserve"> may elect to share the </w:t>
      </w:r>
      <w:proofErr w:type="spellStart"/>
      <w:r w:rsidR="001B04D8">
        <w:rPr>
          <w:rFonts w:asciiTheme="majorHAnsi" w:hAnsiTheme="majorHAnsi"/>
          <w:lang w:val="en-US"/>
        </w:rPr>
        <w:t>me’alofa</w:t>
      </w:r>
      <w:proofErr w:type="spellEnd"/>
      <w:r w:rsidR="005378FC">
        <w:rPr>
          <w:rFonts w:asciiTheme="majorHAnsi" w:hAnsiTheme="majorHAnsi"/>
          <w:lang w:val="en-US"/>
        </w:rPr>
        <w:t xml:space="preserve"> equally between enrolled participants. </w:t>
      </w:r>
    </w:p>
    <w:p w14:paraId="78A245FE" w14:textId="77777777" w:rsidR="00B65AE5" w:rsidRPr="005E7174" w:rsidRDefault="00B65AE5" w:rsidP="009C2178">
      <w:pPr>
        <w:pStyle w:val="Heading2"/>
        <w:rPr>
          <w:rFonts w:asciiTheme="majorHAnsi" w:hAnsiTheme="majorHAnsi"/>
        </w:rPr>
      </w:pPr>
      <w:bookmarkStart w:id="65" w:name="_Toc265761713"/>
      <w:bookmarkStart w:id="66" w:name="_Toc488753180"/>
      <w:bookmarkStart w:id="67" w:name="_Toc135324447"/>
      <w:bookmarkStart w:id="68" w:name="_Toc135324562"/>
      <w:r w:rsidRPr="005E7174">
        <w:rPr>
          <w:rFonts w:asciiTheme="majorHAnsi" w:hAnsiTheme="majorHAnsi"/>
        </w:rPr>
        <w:t>Withdrawal criteria</w:t>
      </w:r>
      <w:bookmarkEnd w:id="65"/>
      <w:bookmarkEnd w:id="66"/>
    </w:p>
    <w:p w14:paraId="58749EB7" w14:textId="319DCF2A" w:rsidR="00B761BF" w:rsidRPr="005E7174" w:rsidRDefault="0001593E" w:rsidP="00102FCB">
      <w:pPr>
        <w:pStyle w:val="Default"/>
        <w:jc w:val="both"/>
        <w:rPr>
          <w:rFonts w:asciiTheme="majorHAnsi" w:hAnsiTheme="majorHAnsi"/>
          <w:sz w:val="22"/>
          <w:szCs w:val="22"/>
        </w:rPr>
      </w:pPr>
      <w:r w:rsidRPr="005E7174">
        <w:rPr>
          <w:rFonts w:asciiTheme="majorHAnsi" w:hAnsiTheme="majorHAnsi"/>
          <w:sz w:val="22"/>
          <w:szCs w:val="22"/>
        </w:rPr>
        <w:t>R</w:t>
      </w:r>
      <w:r w:rsidR="00B761BF" w:rsidRPr="005E7174">
        <w:rPr>
          <w:rFonts w:asciiTheme="majorHAnsi" w:hAnsiTheme="majorHAnsi"/>
          <w:sz w:val="22"/>
          <w:szCs w:val="22"/>
        </w:rPr>
        <w:t xml:space="preserve">easons for withdrawal include: </w:t>
      </w:r>
    </w:p>
    <w:p w14:paraId="2B780BB0" w14:textId="77777777" w:rsidR="00102FCB" w:rsidRPr="005E7174" w:rsidRDefault="00102FCB" w:rsidP="00102FCB">
      <w:pPr>
        <w:pStyle w:val="Default"/>
        <w:jc w:val="both"/>
        <w:rPr>
          <w:rFonts w:asciiTheme="majorHAnsi" w:hAnsiTheme="majorHAnsi"/>
          <w:sz w:val="22"/>
          <w:szCs w:val="22"/>
        </w:rPr>
      </w:pPr>
    </w:p>
    <w:p w14:paraId="0CF9BDDB" w14:textId="29410466" w:rsidR="00B761BF" w:rsidRPr="005E7174" w:rsidRDefault="00B761BF" w:rsidP="009272CF">
      <w:pPr>
        <w:pStyle w:val="Default"/>
        <w:numPr>
          <w:ilvl w:val="0"/>
          <w:numId w:val="13"/>
        </w:numPr>
        <w:ind w:left="426"/>
        <w:jc w:val="both"/>
        <w:rPr>
          <w:rFonts w:asciiTheme="majorHAnsi" w:hAnsiTheme="majorHAnsi"/>
          <w:sz w:val="22"/>
          <w:szCs w:val="22"/>
        </w:rPr>
      </w:pPr>
      <w:r w:rsidRPr="005E7174">
        <w:rPr>
          <w:rFonts w:asciiTheme="majorHAnsi" w:hAnsiTheme="majorHAnsi"/>
          <w:sz w:val="22"/>
          <w:szCs w:val="22"/>
        </w:rPr>
        <w:t xml:space="preserve">The participant makes a voluntary decision to </w:t>
      </w:r>
      <w:proofErr w:type="gramStart"/>
      <w:r w:rsidRPr="005E7174">
        <w:rPr>
          <w:rFonts w:asciiTheme="majorHAnsi" w:hAnsiTheme="majorHAnsi"/>
          <w:sz w:val="22"/>
          <w:szCs w:val="22"/>
        </w:rPr>
        <w:t>withdraw</w:t>
      </w:r>
      <w:r w:rsidR="006F4CC2" w:rsidRPr="005E7174">
        <w:rPr>
          <w:rFonts w:asciiTheme="majorHAnsi" w:hAnsiTheme="majorHAnsi"/>
          <w:sz w:val="22"/>
          <w:szCs w:val="22"/>
        </w:rPr>
        <w:t>;</w:t>
      </w:r>
      <w:proofErr w:type="gramEnd"/>
      <w:r w:rsidRPr="005E7174">
        <w:rPr>
          <w:rFonts w:asciiTheme="majorHAnsi" w:hAnsiTheme="majorHAnsi"/>
          <w:sz w:val="22"/>
          <w:szCs w:val="22"/>
        </w:rPr>
        <w:t xml:space="preserve"> </w:t>
      </w:r>
    </w:p>
    <w:p w14:paraId="1B19C99C" w14:textId="6008BA3C" w:rsidR="008F6FBC" w:rsidRPr="00C452D7" w:rsidRDefault="00B761BF" w:rsidP="003F47E1">
      <w:pPr>
        <w:pStyle w:val="Default"/>
        <w:numPr>
          <w:ilvl w:val="0"/>
          <w:numId w:val="13"/>
        </w:numPr>
        <w:ind w:left="426"/>
        <w:jc w:val="both"/>
        <w:rPr>
          <w:rFonts w:asciiTheme="majorHAnsi" w:hAnsiTheme="majorHAnsi"/>
          <w:b/>
          <w:bCs/>
          <w:kern w:val="32"/>
        </w:rPr>
      </w:pPr>
      <w:r w:rsidRPr="00C452D7">
        <w:rPr>
          <w:rFonts w:asciiTheme="majorHAnsi" w:hAnsiTheme="majorHAnsi"/>
          <w:sz w:val="22"/>
          <w:szCs w:val="22"/>
        </w:rPr>
        <w:t xml:space="preserve">The study is terminated for any reason. </w:t>
      </w:r>
      <w:bookmarkStart w:id="69" w:name="_Toc265761714"/>
    </w:p>
    <w:p w14:paraId="04641232" w14:textId="637E9441" w:rsidR="00E07B5C" w:rsidRPr="00555EF0" w:rsidRDefault="00E07B5C" w:rsidP="009C2178">
      <w:pPr>
        <w:pStyle w:val="Heading2"/>
        <w:rPr>
          <w:rFonts w:asciiTheme="majorHAnsi" w:hAnsiTheme="majorHAnsi"/>
        </w:rPr>
      </w:pPr>
      <w:bookmarkStart w:id="70" w:name="_Toc488753181"/>
      <w:r w:rsidRPr="00555EF0">
        <w:rPr>
          <w:rFonts w:asciiTheme="majorHAnsi" w:hAnsiTheme="majorHAnsi"/>
        </w:rPr>
        <w:t>Baseline assessments</w:t>
      </w:r>
      <w:bookmarkEnd w:id="67"/>
      <w:bookmarkEnd w:id="68"/>
      <w:bookmarkEnd w:id="69"/>
      <w:bookmarkEnd w:id="70"/>
    </w:p>
    <w:p w14:paraId="18A41101" w14:textId="5A245606" w:rsidR="0064730D" w:rsidRPr="005E7174" w:rsidRDefault="00102FCB" w:rsidP="0064730D">
      <w:pPr>
        <w:rPr>
          <w:rFonts w:asciiTheme="majorHAnsi" w:hAnsiTheme="majorHAnsi"/>
        </w:rPr>
      </w:pPr>
      <w:r w:rsidRPr="005E7174">
        <w:rPr>
          <w:rFonts w:asciiTheme="majorHAnsi" w:hAnsiTheme="majorHAnsi"/>
        </w:rPr>
        <w:t>At baseline assessment, the following data will be collected:</w:t>
      </w:r>
    </w:p>
    <w:p w14:paraId="24378BCA" w14:textId="77777777" w:rsidR="00275ADC" w:rsidRPr="005E7174" w:rsidRDefault="00275ADC" w:rsidP="0064730D">
      <w:pPr>
        <w:rPr>
          <w:rFonts w:asciiTheme="majorHAnsi" w:hAnsiTheme="majorHAnsi"/>
        </w:rPr>
      </w:pPr>
    </w:p>
    <w:p w14:paraId="6D425158" w14:textId="6F808602" w:rsidR="00275ADC" w:rsidRPr="005E7174" w:rsidRDefault="00241DD6" w:rsidP="009272CF">
      <w:pPr>
        <w:pStyle w:val="Default"/>
        <w:numPr>
          <w:ilvl w:val="0"/>
          <w:numId w:val="13"/>
        </w:numPr>
        <w:ind w:left="426"/>
        <w:jc w:val="both"/>
        <w:rPr>
          <w:rFonts w:asciiTheme="majorHAnsi" w:hAnsiTheme="majorHAnsi"/>
          <w:sz w:val="22"/>
          <w:szCs w:val="22"/>
        </w:rPr>
      </w:pPr>
      <w:r w:rsidRPr="005E7174">
        <w:rPr>
          <w:rFonts w:asciiTheme="majorHAnsi" w:hAnsiTheme="majorHAnsi"/>
          <w:b/>
          <w:sz w:val="22"/>
          <w:szCs w:val="22"/>
        </w:rPr>
        <w:t>Socio-d</w:t>
      </w:r>
      <w:r w:rsidR="00275ADC" w:rsidRPr="005E7174">
        <w:rPr>
          <w:rFonts w:asciiTheme="majorHAnsi" w:hAnsiTheme="majorHAnsi"/>
          <w:b/>
          <w:sz w:val="22"/>
          <w:szCs w:val="22"/>
        </w:rPr>
        <w:t>emographic data:</w:t>
      </w:r>
      <w:r w:rsidR="00275ADC" w:rsidRPr="005E7174">
        <w:rPr>
          <w:rFonts w:asciiTheme="majorHAnsi" w:hAnsiTheme="majorHAnsi"/>
          <w:sz w:val="22"/>
          <w:szCs w:val="22"/>
        </w:rPr>
        <w:t xml:space="preserve"> date of birth, gender, ethnicity, </w:t>
      </w:r>
      <w:r w:rsidR="0083552D">
        <w:rPr>
          <w:rFonts w:asciiTheme="majorHAnsi" w:hAnsiTheme="majorHAnsi"/>
          <w:sz w:val="22"/>
          <w:szCs w:val="22"/>
        </w:rPr>
        <w:t xml:space="preserve">highest </w:t>
      </w:r>
      <w:r w:rsidR="00275ADC" w:rsidRPr="005E7174">
        <w:rPr>
          <w:rFonts w:asciiTheme="majorHAnsi" w:hAnsiTheme="majorHAnsi"/>
          <w:sz w:val="22"/>
          <w:szCs w:val="22"/>
        </w:rPr>
        <w:t>edu</w:t>
      </w:r>
      <w:r w:rsidR="00C74825" w:rsidRPr="005E7174">
        <w:rPr>
          <w:rFonts w:asciiTheme="majorHAnsi" w:hAnsiTheme="majorHAnsi"/>
          <w:sz w:val="22"/>
          <w:szCs w:val="22"/>
        </w:rPr>
        <w:t>c</w:t>
      </w:r>
      <w:r w:rsidR="00275ADC" w:rsidRPr="005E7174">
        <w:rPr>
          <w:rFonts w:asciiTheme="majorHAnsi" w:hAnsiTheme="majorHAnsi"/>
          <w:sz w:val="22"/>
          <w:szCs w:val="22"/>
        </w:rPr>
        <w:t xml:space="preserve">ation level, </w:t>
      </w:r>
      <w:r w:rsidR="00C74825" w:rsidRPr="005E7174">
        <w:rPr>
          <w:rFonts w:asciiTheme="majorHAnsi" w:hAnsiTheme="majorHAnsi"/>
          <w:sz w:val="22"/>
          <w:szCs w:val="22"/>
        </w:rPr>
        <w:t xml:space="preserve">and </w:t>
      </w:r>
      <w:r w:rsidR="00275ADC" w:rsidRPr="005E7174">
        <w:rPr>
          <w:rFonts w:asciiTheme="majorHAnsi" w:hAnsiTheme="majorHAnsi"/>
          <w:sz w:val="22"/>
          <w:szCs w:val="22"/>
        </w:rPr>
        <w:t xml:space="preserve">annual household </w:t>
      </w:r>
      <w:proofErr w:type="gramStart"/>
      <w:r w:rsidR="00275ADC" w:rsidRPr="005E7174">
        <w:rPr>
          <w:rFonts w:asciiTheme="majorHAnsi" w:hAnsiTheme="majorHAnsi"/>
          <w:sz w:val="22"/>
          <w:szCs w:val="22"/>
        </w:rPr>
        <w:t>income</w:t>
      </w:r>
      <w:r w:rsidRPr="005E7174">
        <w:rPr>
          <w:rFonts w:asciiTheme="majorHAnsi" w:hAnsiTheme="majorHAnsi"/>
          <w:sz w:val="22"/>
          <w:szCs w:val="22"/>
        </w:rPr>
        <w:t>;</w:t>
      </w:r>
      <w:proofErr w:type="gramEnd"/>
      <w:r w:rsidR="00275ADC" w:rsidRPr="005E7174">
        <w:rPr>
          <w:rFonts w:asciiTheme="majorHAnsi" w:hAnsiTheme="majorHAnsi"/>
          <w:sz w:val="22"/>
          <w:szCs w:val="22"/>
        </w:rPr>
        <w:t xml:space="preserve"> </w:t>
      </w:r>
    </w:p>
    <w:p w14:paraId="739DAFDA" w14:textId="4D250608" w:rsidR="00275ADC" w:rsidRPr="005E7174" w:rsidRDefault="00275ADC" w:rsidP="009272CF">
      <w:pPr>
        <w:pStyle w:val="Default"/>
        <w:numPr>
          <w:ilvl w:val="0"/>
          <w:numId w:val="13"/>
        </w:numPr>
        <w:ind w:left="426"/>
        <w:jc w:val="both"/>
        <w:rPr>
          <w:rFonts w:asciiTheme="majorHAnsi" w:hAnsiTheme="majorHAnsi"/>
          <w:sz w:val="22"/>
          <w:szCs w:val="22"/>
        </w:rPr>
      </w:pPr>
      <w:r w:rsidRPr="005E7174">
        <w:rPr>
          <w:rFonts w:asciiTheme="majorHAnsi" w:hAnsiTheme="majorHAnsi"/>
          <w:b/>
          <w:sz w:val="22"/>
          <w:szCs w:val="22"/>
        </w:rPr>
        <w:t>Anthropometry:</w:t>
      </w:r>
      <w:r w:rsidRPr="005E7174">
        <w:rPr>
          <w:rFonts w:asciiTheme="majorHAnsi" w:hAnsiTheme="majorHAnsi"/>
          <w:sz w:val="22"/>
          <w:szCs w:val="22"/>
        </w:rPr>
        <w:t xml:space="preserve"> self-reported weight (in kilograms) and height (in centimetres</w:t>
      </w:r>
      <w:proofErr w:type="gramStart"/>
      <w:r w:rsidRPr="005E7174">
        <w:rPr>
          <w:rFonts w:asciiTheme="majorHAnsi" w:hAnsiTheme="majorHAnsi"/>
          <w:sz w:val="22"/>
          <w:szCs w:val="22"/>
        </w:rPr>
        <w:t>)</w:t>
      </w:r>
      <w:r w:rsidR="00241DD6" w:rsidRPr="005E7174">
        <w:rPr>
          <w:rFonts w:asciiTheme="majorHAnsi" w:hAnsiTheme="majorHAnsi"/>
          <w:sz w:val="22"/>
          <w:szCs w:val="22"/>
        </w:rPr>
        <w:t>;</w:t>
      </w:r>
      <w:proofErr w:type="gramEnd"/>
    </w:p>
    <w:p w14:paraId="0D833B80" w14:textId="75321CD8" w:rsidR="00327AC8" w:rsidRDefault="00275ADC" w:rsidP="009272CF">
      <w:pPr>
        <w:pStyle w:val="Default"/>
        <w:numPr>
          <w:ilvl w:val="0"/>
          <w:numId w:val="13"/>
        </w:numPr>
        <w:ind w:left="426"/>
        <w:jc w:val="both"/>
        <w:rPr>
          <w:rFonts w:asciiTheme="majorHAnsi" w:hAnsiTheme="majorHAnsi"/>
          <w:sz w:val="22"/>
          <w:szCs w:val="22"/>
        </w:rPr>
      </w:pPr>
      <w:r w:rsidRPr="005E7174">
        <w:rPr>
          <w:rFonts w:asciiTheme="majorHAnsi" w:hAnsiTheme="majorHAnsi"/>
          <w:b/>
          <w:sz w:val="22"/>
          <w:szCs w:val="22"/>
        </w:rPr>
        <w:t>Health status:</w:t>
      </w:r>
      <w:r w:rsidRPr="005E7174">
        <w:rPr>
          <w:rFonts w:asciiTheme="majorHAnsi" w:hAnsiTheme="majorHAnsi"/>
          <w:sz w:val="22"/>
          <w:szCs w:val="22"/>
        </w:rPr>
        <w:t xml:space="preserve"> </w:t>
      </w:r>
      <w:r w:rsidR="00241DD6" w:rsidRPr="005E7174">
        <w:rPr>
          <w:rFonts w:asciiTheme="majorHAnsi" w:hAnsiTheme="majorHAnsi"/>
          <w:sz w:val="22"/>
          <w:szCs w:val="22"/>
        </w:rPr>
        <w:t>self-report</w:t>
      </w:r>
      <w:r w:rsidR="00C74825" w:rsidRPr="005E7174">
        <w:rPr>
          <w:rFonts w:asciiTheme="majorHAnsi" w:hAnsiTheme="majorHAnsi"/>
          <w:sz w:val="22"/>
          <w:szCs w:val="22"/>
        </w:rPr>
        <w:t xml:space="preserve">ed health </w:t>
      </w:r>
      <w:r w:rsidR="00241DD6" w:rsidRPr="005E7174">
        <w:rPr>
          <w:rFonts w:asciiTheme="majorHAnsi" w:hAnsiTheme="majorHAnsi"/>
          <w:sz w:val="22"/>
          <w:szCs w:val="22"/>
        </w:rPr>
        <w:t>condition</w:t>
      </w:r>
      <w:r w:rsidR="00C74825" w:rsidRPr="005E7174">
        <w:rPr>
          <w:rFonts w:asciiTheme="majorHAnsi" w:hAnsiTheme="majorHAnsi"/>
          <w:sz w:val="22"/>
          <w:szCs w:val="22"/>
        </w:rPr>
        <w:t>(</w:t>
      </w:r>
      <w:r w:rsidR="00241DD6" w:rsidRPr="005E7174">
        <w:rPr>
          <w:rFonts w:asciiTheme="majorHAnsi" w:hAnsiTheme="majorHAnsi"/>
          <w:sz w:val="22"/>
          <w:szCs w:val="22"/>
        </w:rPr>
        <w:t>s</w:t>
      </w:r>
      <w:r w:rsidR="00C74825" w:rsidRPr="005E7174">
        <w:rPr>
          <w:rFonts w:asciiTheme="majorHAnsi" w:hAnsiTheme="majorHAnsi"/>
          <w:sz w:val="22"/>
          <w:szCs w:val="22"/>
        </w:rPr>
        <w:t xml:space="preserve">) </w:t>
      </w:r>
      <w:r w:rsidR="0083552D">
        <w:rPr>
          <w:rFonts w:asciiTheme="majorHAnsi" w:hAnsiTheme="majorHAnsi"/>
          <w:sz w:val="22"/>
          <w:szCs w:val="22"/>
        </w:rPr>
        <w:t xml:space="preserve">defined </w:t>
      </w:r>
      <w:r w:rsidR="00241DD6" w:rsidRPr="005E7174">
        <w:rPr>
          <w:rFonts w:asciiTheme="majorHAnsi" w:hAnsiTheme="majorHAnsi"/>
          <w:sz w:val="22"/>
          <w:szCs w:val="22"/>
        </w:rPr>
        <w:t>as being told by a doctor</w:t>
      </w:r>
      <w:r w:rsidR="0083552D">
        <w:rPr>
          <w:rFonts w:asciiTheme="majorHAnsi" w:hAnsiTheme="majorHAnsi"/>
          <w:sz w:val="22"/>
          <w:szCs w:val="22"/>
        </w:rPr>
        <w:t xml:space="preserve"> that they have this condition</w:t>
      </w:r>
      <w:r w:rsidR="00327AC8">
        <w:rPr>
          <w:rFonts w:asciiTheme="majorHAnsi" w:hAnsiTheme="majorHAnsi"/>
          <w:sz w:val="22"/>
          <w:szCs w:val="22"/>
        </w:rPr>
        <w:t xml:space="preserve"> (</w:t>
      </w:r>
      <w:proofErr w:type="spellStart"/>
      <w:r w:rsidR="00327AC8">
        <w:rPr>
          <w:rFonts w:asciiTheme="majorHAnsi" w:hAnsiTheme="majorHAnsi"/>
          <w:sz w:val="22"/>
          <w:szCs w:val="22"/>
        </w:rPr>
        <w:t>eg</w:t>
      </w:r>
      <w:proofErr w:type="spellEnd"/>
      <w:r w:rsidR="00327AC8">
        <w:rPr>
          <w:rFonts w:asciiTheme="majorHAnsi" w:hAnsiTheme="majorHAnsi"/>
          <w:sz w:val="22"/>
          <w:szCs w:val="22"/>
        </w:rPr>
        <w:t xml:space="preserve"> high cholesterol, diabetes – including date of diagnosis</w:t>
      </w:r>
      <w:proofErr w:type="gramStart"/>
      <w:r w:rsidR="00327AC8">
        <w:rPr>
          <w:rFonts w:asciiTheme="majorHAnsi" w:hAnsiTheme="majorHAnsi"/>
          <w:sz w:val="22"/>
          <w:szCs w:val="22"/>
        </w:rPr>
        <w:t>);</w:t>
      </w:r>
      <w:proofErr w:type="gramEnd"/>
    </w:p>
    <w:p w14:paraId="135EA8AD" w14:textId="77862623" w:rsidR="00275ADC" w:rsidRPr="005E7174" w:rsidRDefault="00327AC8" w:rsidP="009272CF">
      <w:pPr>
        <w:pStyle w:val="Default"/>
        <w:numPr>
          <w:ilvl w:val="0"/>
          <w:numId w:val="13"/>
        </w:numPr>
        <w:ind w:left="426"/>
        <w:jc w:val="both"/>
        <w:rPr>
          <w:rFonts w:asciiTheme="majorHAnsi" w:hAnsiTheme="majorHAnsi"/>
          <w:sz w:val="22"/>
          <w:szCs w:val="22"/>
        </w:rPr>
      </w:pPr>
      <w:r>
        <w:rPr>
          <w:rFonts w:asciiTheme="majorHAnsi" w:hAnsiTheme="majorHAnsi"/>
          <w:b/>
          <w:sz w:val="22"/>
          <w:szCs w:val="22"/>
        </w:rPr>
        <w:t>Risk factors:</w:t>
      </w:r>
      <w:r>
        <w:rPr>
          <w:rFonts w:asciiTheme="majorHAnsi" w:hAnsiTheme="majorHAnsi"/>
          <w:sz w:val="22"/>
          <w:szCs w:val="22"/>
        </w:rPr>
        <w:t xml:space="preserve"> BMI, </w:t>
      </w:r>
      <w:r w:rsidR="00241DD6" w:rsidRPr="005E7174">
        <w:rPr>
          <w:rFonts w:asciiTheme="majorHAnsi" w:hAnsiTheme="majorHAnsi"/>
          <w:sz w:val="22"/>
          <w:szCs w:val="22"/>
        </w:rPr>
        <w:t xml:space="preserve">high blood </w:t>
      </w:r>
      <w:proofErr w:type="gramStart"/>
      <w:r w:rsidR="00241DD6" w:rsidRPr="005E7174">
        <w:rPr>
          <w:rFonts w:asciiTheme="majorHAnsi" w:hAnsiTheme="majorHAnsi"/>
          <w:sz w:val="22"/>
          <w:szCs w:val="22"/>
        </w:rPr>
        <w:t>pressure;</w:t>
      </w:r>
      <w:proofErr w:type="gramEnd"/>
    </w:p>
    <w:p w14:paraId="68EF4696" w14:textId="4A785937" w:rsidR="00241DD6" w:rsidRPr="005E7174" w:rsidRDefault="00241DD6" w:rsidP="009272CF">
      <w:pPr>
        <w:pStyle w:val="Default"/>
        <w:numPr>
          <w:ilvl w:val="0"/>
          <w:numId w:val="13"/>
        </w:numPr>
        <w:ind w:left="426"/>
        <w:jc w:val="both"/>
        <w:rPr>
          <w:rFonts w:asciiTheme="majorHAnsi" w:hAnsiTheme="majorHAnsi"/>
          <w:sz w:val="22"/>
          <w:szCs w:val="22"/>
        </w:rPr>
      </w:pPr>
      <w:r w:rsidRPr="005E7174">
        <w:rPr>
          <w:rFonts w:asciiTheme="majorHAnsi" w:hAnsiTheme="majorHAnsi"/>
          <w:b/>
          <w:sz w:val="22"/>
          <w:szCs w:val="22"/>
        </w:rPr>
        <w:t xml:space="preserve">Physical </w:t>
      </w:r>
      <w:r w:rsidR="00C821EB">
        <w:rPr>
          <w:rFonts w:asciiTheme="majorHAnsi" w:hAnsiTheme="majorHAnsi"/>
          <w:b/>
          <w:sz w:val="22"/>
          <w:szCs w:val="22"/>
        </w:rPr>
        <w:t>functioning</w:t>
      </w:r>
      <w:r w:rsidRPr="005E7174">
        <w:rPr>
          <w:rFonts w:asciiTheme="majorHAnsi" w:hAnsiTheme="majorHAnsi"/>
          <w:b/>
          <w:sz w:val="22"/>
          <w:szCs w:val="22"/>
        </w:rPr>
        <w:t>:</w:t>
      </w:r>
      <w:r w:rsidRPr="005E7174">
        <w:rPr>
          <w:rFonts w:asciiTheme="majorHAnsi" w:hAnsiTheme="majorHAnsi"/>
          <w:sz w:val="22"/>
          <w:szCs w:val="22"/>
        </w:rPr>
        <w:t xml:space="preserve"> measured by </w:t>
      </w:r>
      <w:r w:rsidR="00162895" w:rsidRPr="00162895">
        <w:rPr>
          <w:rFonts w:asciiTheme="majorHAnsi" w:hAnsiTheme="majorHAnsi"/>
          <w:sz w:val="22"/>
          <w:szCs w:val="22"/>
        </w:rPr>
        <w:t xml:space="preserve">the </w:t>
      </w:r>
      <w:proofErr w:type="gramStart"/>
      <w:r w:rsidR="00162895" w:rsidRPr="00162895">
        <w:rPr>
          <w:rFonts w:asciiTheme="majorHAnsi" w:hAnsiTheme="majorHAnsi"/>
          <w:sz w:val="22"/>
          <w:szCs w:val="22"/>
        </w:rPr>
        <w:t>6 minute</w:t>
      </w:r>
      <w:proofErr w:type="gramEnd"/>
      <w:r w:rsidR="00162895" w:rsidRPr="00162895">
        <w:rPr>
          <w:rFonts w:asciiTheme="majorHAnsi" w:hAnsiTheme="majorHAnsi"/>
          <w:sz w:val="22"/>
          <w:szCs w:val="22"/>
        </w:rPr>
        <w:t xml:space="preserve"> walking test at baseline and post-intervention</w:t>
      </w:r>
      <w:r w:rsidR="00C821EB">
        <w:rPr>
          <w:rFonts w:asciiTheme="majorHAnsi" w:hAnsiTheme="majorHAnsi"/>
          <w:sz w:val="22"/>
          <w:szCs w:val="22"/>
        </w:rPr>
        <w:t>;</w:t>
      </w:r>
    </w:p>
    <w:p w14:paraId="39B1AA98" w14:textId="7EF6EB2C" w:rsidR="00C74825" w:rsidRPr="005E7174" w:rsidRDefault="00327AC8" w:rsidP="009272CF">
      <w:pPr>
        <w:pStyle w:val="Default"/>
        <w:numPr>
          <w:ilvl w:val="0"/>
          <w:numId w:val="13"/>
        </w:numPr>
        <w:ind w:left="426"/>
        <w:jc w:val="both"/>
        <w:rPr>
          <w:rFonts w:asciiTheme="majorHAnsi" w:hAnsiTheme="majorHAnsi"/>
          <w:sz w:val="22"/>
          <w:szCs w:val="22"/>
        </w:rPr>
      </w:pPr>
      <w:r>
        <w:rPr>
          <w:rFonts w:asciiTheme="majorHAnsi" w:hAnsiTheme="majorHAnsi"/>
          <w:b/>
          <w:sz w:val="22"/>
          <w:szCs w:val="22"/>
        </w:rPr>
        <w:t>Smoking and alcohol</w:t>
      </w:r>
      <w:r w:rsidR="00241DD6" w:rsidRPr="005E7174">
        <w:rPr>
          <w:rFonts w:asciiTheme="majorHAnsi" w:hAnsiTheme="majorHAnsi"/>
          <w:b/>
          <w:sz w:val="22"/>
          <w:szCs w:val="22"/>
        </w:rPr>
        <w:t xml:space="preserve"> consumption</w:t>
      </w:r>
      <w:r w:rsidR="00C74825" w:rsidRPr="005E7174">
        <w:rPr>
          <w:rFonts w:asciiTheme="majorHAnsi" w:hAnsiTheme="majorHAnsi"/>
          <w:b/>
          <w:sz w:val="22"/>
          <w:szCs w:val="22"/>
        </w:rPr>
        <w:t>:</w:t>
      </w:r>
      <w:r w:rsidR="00C74825" w:rsidRPr="005E7174">
        <w:rPr>
          <w:rFonts w:asciiTheme="majorHAnsi" w:hAnsiTheme="majorHAnsi"/>
          <w:sz w:val="22"/>
          <w:szCs w:val="22"/>
        </w:rPr>
        <w:t xml:space="preserve"> Measured by items from the New Zealand Health Survey</w:t>
      </w:r>
      <w:hyperlink w:anchor="_ENREF_21" w:tooltip="Health, 2006/07 #51" w:history="1">
        <w:r w:rsidR="00D22B46">
          <w:rPr>
            <w:rFonts w:asciiTheme="majorHAnsi" w:hAnsiTheme="majorHAnsi"/>
            <w:sz w:val="22"/>
            <w:szCs w:val="22"/>
          </w:rPr>
          <w:fldChar w:fldCharType="begin"/>
        </w:r>
        <w:r w:rsidR="00D22B46">
          <w:rPr>
            <w:rFonts w:asciiTheme="majorHAnsi" w:hAnsiTheme="majorHAnsi"/>
            <w:sz w:val="22"/>
            <w:szCs w:val="22"/>
          </w:rPr>
          <w:instrText xml:space="preserve"> ADDIN EN.CITE &lt;EndNote&gt;&lt;Cite&gt;&lt;Author&gt;Health&lt;/Author&gt;&lt;Year&gt;2006/07&lt;/Year&gt;&lt;RecNum&gt;51&lt;/RecNum&gt;&lt;DisplayText&gt;&lt;style face="superscript"&gt;21&lt;/style&gt;&lt;/DisplayText&gt;&lt;record&gt;&lt;rec-number&gt;51&lt;/rec-number&gt;&lt;foreign-keys&gt;&lt;key app="EN" db-id="aapssvxpo5exdae9st7pw9xuzfw0dtt2vx50" timestamp="1500349367"&gt;51&lt;/key&gt;&lt;/foreign-keys&gt;&lt;ref-type name="Web Page"&gt;12&lt;/ref-type&gt;&lt;contributors&gt;&lt;authors&gt;&lt;author&gt;Ministry of Health&lt;/author&gt;&lt;/authors&gt;&lt;/contributors&gt;&lt;titles&gt;&lt;title&gt;New Zealand Health Survey Adult Questionnaire: Final CAPI version&lt;/title&gt;&lt;/titles&gt;&lt;dates&gt;&lt;year&gt;2006/07&lt;/year&gt;&lt;/dates&gt;&lt;pub-location&gt;Wellington, New Zealand&lt;/pub-location&gt;&lt;urls&gt;&lt;related-urls&gt;&lt;url&gt;https://www.health.govt.nz/system/files/documents/pages/nzhs-adult-questionnaire-may08.pdf&lt;/url&gt;&lt;/related-urls&gt;&lt;/urls&gt;&lt;/record&gt;&lt;/Cite&gt;&lt;/EndNote&gt;</w:instrText>
        </w:r>
        <w:r w:rsidR="00D22B46">
          <w:rPr>
            <w:rFonts w:asciiTheme="majorHAnsi" w:hAnsiTheme="majorHAnsi"/>
            <w:sz w:val="22"/>
            <w:szCs w:val="22"/>
          </w:rPr>
          <w:fldChar w:fldCharType="separate"/>
        </w:r>
        <w:r w:rsidR="00D22B46" w:rsidRPr="00C452D7">
          <w:rPr>
            <w:rFonts w:asciiTheme="majorHAnsi" w:hAnsiTheme="majorHAnsi"/>
            <w:noProof/>
            <w:sz w:val="22"/>
            <w:szCs w:val="22"/>
            <w:vertAlign w:val="superscript"/>
          </w:rPr>
          <w:t>21</w:t>
        </w:r>
        <w:r w:rsidR="00D22B46">
          <w:rPr>
            <w:rFonts w:asciiTheme="majorHAnsi" w:hAnsiTheme="majorHAnsi"/>
            <w:sz w:val="22"/>
            <w:szCs w:val="22"/>
          </w:rPr>
          <w:fldChar w:fldCharType="end"/>
        </w:r>
      </w:hyperlink>
      <w:r w:rsidR="006F4CC2" w:rsidRPr="005E7174">
        <w:rPr>
          <w:rFonts w:asciiTheme="majorHAnsi" w:hAnsiTheme="majorHAnsi"/>
          <w:sz w:val="22"/>
          <w:szCs w:val="22"/>
        </w:rPr>
        <w:t>;</w:t>
      </w:r>
    </w:p>
    <w:p w14:paraId="166DFBAF" w14:textId="2B4BA5D8" w:rsidR="00DF6B7E" w:rsidRPr="00DF6B7E" w:rsidRDefault="007F33D6" w:rsidP="00DF6B7E">
      <w:pPr>
        <w:pStyle w:val="Default"/>
        <w:numPr>
          <w:ilvl w:val="0"/>
          <w:numId w:val="13"/>
        </w:numPr>
        <w:ind w:left="426"/>
        <w:jc w:val="both"/>
        <w:rPr>
          <w:rFonts w:asciiTheme="majorHAnsi" w:hAnsiTheme="majorHAnsi"/>
          <w:b/>
          <w:sz w:val="22"/>
          <w:szCs w:val="22"/>
        </w:rPr>
      </w:pPr>
      <w:r w:rsidRPr="005E7174">
        <w:rPr>
          <w:rFonts w:asciiTheme="majorHAnsi" w:hAnsiTheme="majorHAnsi"/>
          <w:b/>
          <w:sz w:val="22"/>
          <w:szCs w:val="22"/>
        </w:rPr>
        <w:t>Holistic w</w:t>
      </w:r>
      <w:r w:rsidR="00C74825" w:rsidRPr="005E7174">
        <w:rPr>
          <w:rFonts w:asciiTheme="majorHAnsi" w:hAnsiTheme="majorHAnsi"/>
          <w:b/>
          <w:sz w:val="22"/>
          <w:szCs w:val="22"/>
        </w:rPr>
        <w:t xml:space="preserve">ellbeing: </w:t>
      </w:r>
      <w:r w:rsidR="00C74825" w:rsidRPr="005E7174">
        <w:rPr>
          <w:rFonts w:asciiTheme="majorHAnsi" w:hAnsiTheme="majorHAnsi"/>
          <w:sz w:val="22"/>
          <w:szCs w:val="22"/>
        </w:rPr>
        <w:t xml:space="preserve">spiritual, physical, mental and family wellbeing measured by 10-items based on the </w:t>
      </w:r>
      <w:proofErr w:type="spellStart"/>
      <w:r w:rsidR="00C74825" w:rsidRPr="005E7174">
        <w:rPr>
          <w:rFonts w:asciiTheme="majorHAnsi" w:hAnsiTheme="majorHAnsi"/>
          <w:sz w:val="22"/>
          <w:szCs w:val="22"/>
        </w:rPr>
        <w:t>Fonofale</w:t>
      </w:r>
      <w:proofErr w:type="spellEnd"/>
      <w:r w:rsidR="00C74825" w:rsidRPr="005E7174">
        <w:rPr>
          <w:rFonts w:asciiTheme="majorHAnsi" w:hAnsiTheme="majorHAnsi"/>
          <w:sz w:val="22"/>
          <w:szCs w:val="22"/>
        </w:rPr>
        <w:t xml:space="preserve"> Model</w:t>
      </w:r>
      <w:hyperlink w:anchor="_ENREF_25" w:tooltip="Pulotu-Endemann, 2001 #39" w:history="1">
        <w:r w:rsidR="00D22B46">
          <w:rPr>
            <w:rFonts w:asciiTheme="majorHAnsi" w:hAnsiTheme="majorHAnsi"/>
            <w:sz w:val="22"/>
            <w:szCs w:val="22"/>
          </w:rPr>
          <w:fldChar w:fldCharType="begin"/>
        </w:r>
        <w:r w:rsidR="00D22B46">
          <w:rPr>
            <w:rFonts w:asciiTheme="majorHAnsi" w:hAnsiTheme="majorHAnsi"/>
            <w:sz w:val="22"/>
            <w:szCs w:val="22"/>
          </w:rPr>
          <w:instrText xml:space="preserve"> ADDIN EN.CITE &lt;EndNote&gt;&lt;Cite&gt;&lt;Author&gt;Pulotu-Endemann&lt;/Author&gt;&lt;Year&gt;2001&lt;/Year&gt;&lt;RecNum&gt;39&lt;/RecNum&gt;&lt;DisplayText&gt;&lt;style face="superscript"&gt;25&lt;/style&gt;&lt;/DisplayText&gt;&lt;record&gt;&lt;rec-number&gt;39&lt;/rec-number&gt;&lt;foreign-keys&gt;&lt;key app="EN" db-id="aapssvxpo5exdae9st7pw9xuzfw0dtt2vx50" timestamp="1498699643"&gt;39&lt;/key&gt;&lt;/foreign-keys&gt;&lt;ref-type name="Web Page"&gt;12&lt;/ref-type&gt;&lt;contributors&gt;&lt;authors&gt;&lt;author&gt;Pulotu-Endemann, F.K. &lt;/author&gt;&lt;/authors&gt;&lt;/contributors&gt;&lt;titles&gt;&lt;title&gt;Fonofale Model of Health&lt;/title&gt;&lt;/titles&gt;&lt;volume&gt;2009&lt;/volume&gt;&lt;dates&gt;&lt;year&gt;2001&lt;/year&gt;&lt;/dates&gt;&lt;pub-location&gt;Wellington&lt;/pub-location&gt;&lt;urls&gt;&lt;related-urls&gt;&lt;url&gt;http://www.hauora.co.nz/resources/Fonofalemodelexplanation.pdf&lt;/url&gt;&lt;/related-urls&gt;&lt;/urls&gt;&lt;/record&gt;&lt;/Cite&gt;&lt;/EndNote&gt;</w:instrText>
        </w:r>
        <w:r w:rsidR="00D22B46">
          <w:rPr>
            <w:rFonts w:asciiTheme="majorHAnsi" w:hAnsiTheme="majorHAnsi"/>
            <w:sz w:val="22"/>
            <w:szCs w:val="22"/>
          </w:rPr>
          <w:fldChar w:fldCharType="separate"/>
        </w:r>
        <w:r w:rsidR="00D22B46" w:rsidRPr="003F47E1">
          <w:rPr>
            <w:rFonts w:asciiTheme="majorHAnsi" w:hAnsiTheme="majorHAnsi"/>
            <w:noProof/>
            <w:sz w:val="22"/>
            <w:szCs w:val="22"/>
            <w:vertAlign w:val="superscript"/>
          </w:rPr>
          <w:t>25</w:t>
        </w:r>
        <w:r w:rsidR="00D22B46">
          <w:rPr>
            <w:rFonts w:asciiTheme="majorHAnsi" w:hAnsiTheme="majorHAnsi"/>
            <w:sz w:val="22"/>
            <w:szCs w:val="22"/>
          </w:rPr>
          <w:fldChar w:fldCharType="end"/>
        </w:r>
      </w:hyperlink>
      <w:r w:rsidR="00C74825" w:rsidRPr="005E7174">
        <w:rPr>
          <w:rFonts w:asciiTheme="majorHAnsi" w:hAnsiTheme="majorHAnsi"/>
          <w:sz w:val="22"/>
          <w:szCs w:val="22"/>
        </w:rPr>
        <w:t>, the Ottawa Charter and Hua Oranga</w:t>
      </w:r>
      <w:hyperlink w:anchor="_ENREF_24" w:tooltip="Durie, 1999 #52" w:history="1">
        <w:r w:rsidR="00D22B46">
          <w:rPr>
            <w:rFonts w:asciiTheme="majorHAnsi" w:hAnsiTheme="majorHAnsi"/>
            <w:sz w:val="22"/>
            <w:szCs w:val="22"/>
          </w:rPr>
          <w:fldChar w:fldCharType="begin"/>
        </w:r>
        <w:r w:rsidR="00D22B46">
          <w:rPr>
            <w:rFonts w:asciiTheme="majorHAnsi" w:hAnsiTheme="majorHAnsi"/>
            <w:sz w:val="22"/>
            <w:szCs w:val="22"/>
          </w:rPr>
          <w:instrText xml:space="preserve"> ADDIN EN.CITE &lt;EndNote&gt;&lt;Cite&gt;&lt;Author&gt;Durie&lt;/Author&gt;&lt;Year&gt;1999&lt;/Year&gt;&lt;RecNum&gt;52&lt;/RecNum&gt;&lt;DisplayText&gt;&lt;style face="superscript"&gt;24&lt;/style&gt;&lt;/DisplayText&gt;&lt;record&gt;&lt;rec-number&gt;52&lt;/rec-number&gt;&lt;foreign-keys&gt;&lt;key app="EN" db-id="aapssvxpo5exdae9st7pw9xuzfw0dtt2vx50" timestamp="1500349532"&gt;52&lt;/key&gt;&lt;/foreign-keys&gt;&lt;ref-type name="Book"&gt;6&lt;/ref-type&gt;&lt;contributors&gt;&lt;authors&gt;&lt;author&gt;Durie, M.&lt;/author&gt;&lt;author&gt;Kingi, T.K.&lt;/author&gt;&lt;/authors&gt;&lt;/contributors&gt;&lt;titles&gt;&lt;title&gt;Hua Oranga: A Maori measure of mental health outcomes&lt;/title&gt;&lt;/titles&gt;&lt;dates&gt;&lt;year&gt;1999&lt;/year&gt;&lt;/dates&gt;&lt;pub-location&gt;Palmerston North, New Zealand&lt;/pub-location&gt;&lt;publisher&gt;Massey University&lt;/publisher&gt;&lt;urls&gt;&lt;/urls&gt;&lt;/record&gt;&lt;/Cite&gt;&lt;/EndNote&gt;</w:instrText>
        </w:r>
        <w:r w:rsidR="00D22B46">
          <w:rPr>
            <w:rFonts w:asciiTheme="majorHAnsi" w:hAnsiTheme="majorHAnsi"/>
            <w:sz w:val="22"/>
            <w:szCs w:val="22"/>
          </w:rPr>
          <w:fldChar w:fldCharType="separate"/>
        </w:r>
        <w:r w:rsidR="00D22B46" w:rsidRPr="003F47E1">
          <w:rPr>
            <w:rFonts w:asciiTheme="majorHAnsi" w:hAnsiTheme="majorHAnsi"/>
            <w:noProof/>
            <w:sz w:val="22"/>
            <w:szCs w:val="22"/>
            <w:vertAlign w:val="superscript"/>
          </w:rPr>
          <w:t>24</w:t>
        </w:r>
        <w:r w:rsidR="00D22B46">
          <w:rPr>
            <w:rFonts w:asciiTheme="majorHAnsi" w:hAnsiTheme="majorHAnsi"/>
            <w:sz w:val="22"/>
            <w:szCs w:val="22"/>
          </w:rPr>
          <w:fldChar w:fldCharType="end"/>
        </w:r>
      </w:hyperlink>
      <w:r w:rsidR="00C74825" w:rsidRPr="005E7174">
        <w:rPr>
          <w:rFonts w:asciiTheme="majorHAnsi" w:hAnsiTheme="majorHAnsi"/>
          <w:sz w:val="22"/>
          <w:szCs w:val="22"/>
        </w:rPr>
        <w:t xml:space="preserve"> designed for the purpose of this </w:t>
      </w:r>
      <w:r w:rsidR="00C452D7">
        <w:rPr>
          <w:rFonts w:asciiTheme="majorHAnsi" w:hAnsiTheme="majorHAnsi"/>
          <w:sz w:val="22"/>
          <w:szCs w:val="22"/>
        </w:rPr>
        <w:t>study</w:t>
      </w:r>
      <w:r w:rsidR="00C74825" w:rsidRPr="002B36EC">
        <w:rPr>
          <w:rFonts w:asciiTheme="majorHAnsi" w:hAnsiTheme="majorHAnsi"/>
          <w:sz w:val="22"/>
          <w:szCs w:val="22"/>
        </w:rPr>
        <w:t>. All answer</w:t>
      </w:r>
      <w:r w:rsidR="00291760" w:rsidRPr="002B36EC">
        <w:rPr>
          <w:rFonts w:asciiTheme="majorHAnsi" w:hAnsiTheme="majorHAnsi"/>
          <w:sz w:val="22"/>
          <w:szCs w:val="22"/>
        </w:rPr>
        <w:t>s</w:t>
      </w:r>
      <w:r w:rsidR="00C74825" w:rsidRPr="002B36EC">
        <w:rPr>
          <w:rFonts w:asciiTheme="majorHAnsi" w:hAnsiTheme="majorHAnsi"/>
          <w:sz w:val="22"/>
          <w:szCs w:val="22"/>
        </w:rPr>
        <w:t xml:space="preserve"> are measured on</w:t>
      </w:r>
      <w:r w:rsidR="00C74825" w:rsidRPr="00686A4F">
        <w:rPr>
          <w:rFonts w:asciiTheme="majorHAnsi" w:hAnsiTheme="majorHAnsi"/>
          <w:sz w:val="22"/>
          <w:szCs w:val="22"/>
        </w:rPr>
        <w:t xml:space="preserve"> a 5-point Likert scale. </w:t>
      </w:r>
    </w:p>
    <w:p w14:paraId="41D29364" w14:textId="71213667" w:rsidR="007F33D6" w:rsidRPr="005E7174" w:rsidRDefault="007F33D6" w:rsidP="0001593E">
      <w:pPr>
        <w:pStyle w:val="Heading2"/>
        <w:ind w:left="851" w:hanging="851"/>
        <w:rPr>
          <w:rFonts w:asciiTheme="majorHAnsi" w:hAnsiTheme="majorHAnsi"/>
        </w:rPr>
      </w:pPr>
      <w:bookmarkStart w:id="71" w:name="_Toc488753182"/>
      <w:r w:rsidRPr="005E7174">
        <w:rPr>
          <w:rFonts w:asciiTheme="majorHAnsi" w:hAnsiTheme="majorHAnsi"/>
        </w:rPr>
        <w:t>Primary outcome measure</w:t>
      </w:r>
      <w:bookmarkEnd w:id="71"/>
    </w:p>
    <w:p w14:paraId="3F8ABAF8" w14:textId="69F46EE4" w:rsidR="007F33D6" w:rsidRPr="005E7174" w:rsidRDefault="007F33D6" w:rsidP="0001593E">
      <w:pPr>
        <w:jc w:val="both"/>
        <w:rPr>
          <w:rFonts w:asciiTheme="majorHAnsi" w:hAnsiTheme="majorHAnsi"/>
          <w:szCs w:val="22"/>
        </w:rPr>
      </w:pPr>
      <w:r w:rsidRPr="005E7174">
        <w:rPr>
          <w:rFonts w:asciiTheme="majorHAnsi" w:hAnsiTheme="majorHAnsi"/>
          <w:szCs w:val="22"/>
        </w:rPr>
        <w:t>The primary outcome is</w:t>
      </w:r>
      <w:r w:rsidR="00C821EB">
        <w:rPr>
          <w:rFonts w:asciiTheme="majorHAnsi" w:hAnsiTheme="majorHAnsi"/>
          <w:szCs w:val="22"/>
        </w:rPr>
        <w:t xml:space="preserve"> 24</w:t>
      </w:r>
      <w:r w:rsidRPr="005E7174">
        <w:rPr>
          <w:rFonts w:asciiTheme="majorHAnsi" w:hAnsiTheme="majorHAnsi"/>
          <w:szCs w:val="22"/>
        </w:rPr>
        <w:t xml:space="preserve"> week</w:t>
      </w:r>
      <w:r w:rsidR="00C821EB">
        <w:rPr>
          <w:rFonts w:asciiTheme="majorHAnsi" w:hAnsiTheme="majorHAnsi"/>
          <w:szCs w:val="22"/>
        </w:rPr>
        <w:t>s</w:t>
      </w:r>
      <w:r w:rsidRPr="005E7174">
        <w:rPr>
          <w:rFonts w:asciiTheme="majorHAnsi" w:hAnsiTheme="majorHAnsi"/>
          <w:szCs w:val="22"/>
        </w:rPr>
        <w:t xml:space="preserve"> participant adherence to </w:t>
      </w:r>
      <w:r w:rsidR="00C821EB">
        <w:rPr>
          <w:rFonts w:asciiTheme="majorHAnsi" w:hAnsiTheme="majorHAnsi"/>
          <w:szCs w:val="22"/>
        </w:rPr>
        <w:t xml:space="preserve">a family co-designed diabetes intervention programme.  </w:t>
      </w:r>
      <w:r w:rsidR="00EC4CF4">
        <w:rPr>
          <w:rFonts w:asciiTheme="majorHAnsi" w:hAnsiTheme="majorHAnsi"/>
          <w:szCs w:val="22"/>
        </w:rPr>
        <w:t>Measurements</w:t>
      </w:r>
      <w:r w:rsidR="00C821EB">
        <w:rPr>
          <w:rFonts w:asciiTheme="majorHAnsi" w:hAnsiTheme="majorHAnsi"/>
          <w:szCs w:val="22"/>
        </w:rPr>
        <w:t xml:space="preserve"> (listed above) </w:t>
      </w:r>
      <w:r w:rsidR="00A02632">
        <w:rPr>
          <w:rFonts w:asciiTheme="majorHAnsi" w:hAnsiTheme="majorHAnsi"/>
          <w:szCs w:val="22"/>
        </w:rPr>
        <w:t>are measured at an individual le</w:t>
      </w:r>
      <w:r w:rsidR="00C821EB">
        <w:rPr>
          <w:rFonts w:asciiTheme="majorHAnsi" w:hAnsiTheme="majorHAnsi"/>
          <w:szCs w:val="22"/>
        </w:rPr>
        <w:t>vel</w:t>
      </w:r>
      <w:r w:rsidR="00A02632">
        <w:rPr>
          <w:rFonts w:asciiTheme="majorHAnsi" w:hAnsiTheme="majorHAnsi"/>
          <w:szCs w:val="22"/>
        </w:rPr>
        <w:t xml:space="preserve"> but analysed </w:t>
      </w:r>
      <w:r w:rsidR="00C821EB">
        <w:rPr>
          <w:rFonts w:asciiTheme="majorHAnsi" w:hAnsiTheme="majorHAnsi"/>
          <w:szCs w:val="22"/>
        </w:rPr>
        <w:t>at a group level</w:t>
      </w:r>
      <w:r w:rsidR="00A02632">
        <w:rPr>
          <w:rFonts w:asciiTheme="majorHAnsi" w:hAnsiTheme="majorHAnsi"/>
          <w:szCs w:val="22"/>
        </w:rPr>
        <w:t>.</w:t>
      </w:r>
    </w:p>
    <w:p w14:paraId="311665D7" w14:textId="77777777" w:rsidR="00E07B5C" w:rsidRPr="00DF6B7E" w:rsidRDefault="00E07B5C" w:rsidP="009C2178">
      <w:pPr>
        <w:pStyle w:val="Heading2"/>
        <w:rPr>
          <w:rFonts w:asciiTheme="majorHAnsi" w:hAnsiTheme="majorHAnsi"/>
        </w:rPr>
      </w:pPr>
      <w:bookmarkStart w:id="72" w:name="_Toc135324450"/>
      <w:bookmarkStart w:id="73" w:name="_Toc135324565"/>
      <w:bookmarkStart w:id="74" w:name="_Toc265761716"/>
      <w:bookmarkStart w:id="75" w:name="_Toc488753183"/>
      <w:r w:rsidRPr="00DF6B7E">
        <w:rPr>
          <w:rFonts w:asciiTheme="majorHAnsi" w:hAnsiTheme="majorHAnsi"/>
        </w:rPr>
        <w:lastRenderedPageBreak/>
        <w:t>Secondary outcome measures</w:t>
      </w:r>
      <w:bookmarkEnd w:id="72"/>
      <w:bookmarkEnd w:id="73"/>
      <w:bookmarkEnd w:id="74"/>
      <w:bookmarkEnd w:id="75"/>
    </w:p>
    <w:p w14:paraId="2D387725" w14:textId="60D5522E" w:rsidR="006F4CC2" w:rsidRPr="005E7174" w:rsidRDefault="00DF6B7E" w:rsidP="00DF6B7E">
      <w:pPr>
        <w:jc w:val="both"/>
        <w:rPr>
          <w:rFonts w:asciiTheme="majorHAnsi" w:hAnsiTheme="majorHAnsi"/>
        </w:rPr>
      </w:pPr>
      <w:r>
        <w:rPr>
          <w:rFonts w:asciiTheme="majorHAnsi" w:hAnsiTheme="majorHAnsi"/>
        </w:rPr>
        <w:t xml:space="preserve">We will use mini-focus groups to examine the secondary outcome, using talanoa approach which is a well-used Pacific methodology.  The data will be transcribed and analysed according to Braun and Clark’s 6 steps of qualitative </w:t>
      </w:r>
      <w:r w:rsidR="00371C12">
        <w:rPr>
          <w:rFonts w:asciiTheme="majorHAnsi" w:hAnsiTheme="majorHAnsi"/>
        </w:rPr>
        <w:t>research25.</w:t>
      </w:r>
    </w:p>
    <w:p w14:paraId="27C84FEA" w14:textId="22F25991" w:rsidR="00F25566" w:rsidRPr="00686A4F" w:rsidRDefault="00C71883" w:rsidP="00F25566">
      <w:pPr>
        <w:pStyle w:val="Heading2"/>
        <w:rPr>
          <w:rFonts w:asciiTheme="majorHAnsi" w:hAnsiTheme="majorHAnsi"/>
        </w:rPr>
      </w:pPr>
      <w:bookmarkStart w:id="76" w:name="_Toc265761730"/>
      <w:bookmarkStart w:id="77" w:name="_Toc488753192"/>
      <w:r w:rsidRPr="00686A4F">
        <w:rPr>
          <w:rFonts w:asciiTheme="majorHAnsi" w:hAnsiTheme="majorHAnsi"/>
        </w:rPr>
        <w:t>Data m</w:t>
      </w:r>
      <w:r w:rsidR="000F3297" w:rsidRPr="00686A4F">
        <w:rPr>
          <w:rFonts w:asciiTheme="majorHAnsi" w:hAnsiTheme="majorHAnsi"/>
        </w:rPr>
        <w:t>anagement</w:t>
      </w:r>
      <w:bookmarkEnd w:id="76"/>
      <w:bookmarkEnd w:id="77"/>
      <w:r w:rsidR="00374F43" w:rsidRPr="00686A4F">
        <w:rPr>
          <w:rFonts w:asciiTheme="majorHAnsi" w:hAnsiTheme="majorHAnsi"/>
        </w:rPr>
        <w:t xml:space="preserve"> </w:t>
      </w:r>
    </w:p>
    <w:p w14:paraId="2FC565E5" w14:textId="133FDD33" w:rsidR="00F25566" w:rsidRPr="00F25566" w:rsidRDefault="00F25566" w:rsidP="00F25566">
      <w:pPr>
        <w:pStyle w:val="TableText"/>
        <w:spacing w:before="0" w:after="0"/>
        <w:jc w:val="both"/>
        <w:rPr>
          <w:rFonts w:asciiTheme="majorHAnsi" w:hAnsiTheme="majorHAnsi" w:cs="Arial"/>
          <w:sz w:val="22"/>
          <w:szCs w:val="22"/>
        </w:rPr>
      </w:pPr>
      <w:bookmarkStart w:id="78" w:name="_Toc135324457"/>
      <w:bookmarkStart w:id="79" w:name="_Toc135324572"/>
      <w:bookmarkStart w:id="80" w:name="_Toc265761731"/>
      <w:r w:rsidRPr="00F25566">
        <w:rPr>
          <w:rFonts w:asciiTheme="majorHAnsi" w:hAnsiTheme="majorHAnsi" w:cs="Arial"/>
          <w:sz w:val="22"/>
          <w:szCs w:val="22"/>
        </w:rPr>
        <w:t xml:space="preserve">Information about study subjects will be kept confidential in keeping with the obligations set out in the Privacy Act 1993, the Health Information Code 1994 and Section 22B to 221 of the Health Act 1956. Data will be entered, stored and backed-up in a secure manner on a server at </w:t>
      </w:r>
      <w:r w:rsidR="0065455A">
        <w:rPr>
          <w:rFonts w:asciiTheme="majorHAnsi" w:hAnsiTheme="majorHAnsi" w:cs="Arial"/>
          <w:sz w:val="22"/>
          <w:szCs w:val="22"/>
        </w:rPr>
        <w:t>RCHH</w:t>
      </w:r>
      <w:r w:rsidRPr="00F25566">
        <w:rPr>
          <w:rFonts w:asciiTheme="majorHAnsi" w:hAnsiTheme="majorHAnsi" w:cs="Arial"/>
          <w:sz w:val="22"/>
          <w:szCs w:val="22"/>
        </w:rPr>
        <w:t xml:space="preserve">. Access to all study data will be restricted to research staff directly involved in conducting or monitoring the study. Confidentiality will be protected </w:t>
      </w:r>
      <w:proofErr w:type="gramStart"/>
      <w:r w:rsidRPr="00F25566">
        <w:rPr>
          <w:rFonts w:asciiTheme="majorHAnsi" w:hAnsiTheme="majorHAnsi" w:cs="Arial"/>
          <w:sz w:val="22"/>
          <w:szCs w:val="22"/>
        </w:rPr>
        <w:t>by the use of</w:t>
      </w:r>
      <w:proofErr w:type="gramEnd"/>
      <w:r w:rsidRPr="00F25566">
        <w:rPr>
          <w:rFonts w:asciiTheme="majorHAnsi" w:hAnsiTheme="majorHAnsi" w:cs="Arial"/>
          <w:sz w:val="22"/>
          <w:szCs w:val="22"/>
        </w:rPr>
        <w:t xml:space="preserve"> study registration numbers, and only aggregated and anonymous data will be reported.  Personal information will be kept confidential and stored securely. Computerised information will be password protected and hard copy information kept in a locked filing cabinet.  All reports from the study will be written in a way </w:t>
      </w:r>
      <w:r w:rsidR="00356975">
        <w:rPr>
          <w:rFonts w:asciiTheme="majorHAnsi" w:hAnsiTheme="majorHAnsi" w:cs="Arial"/>
          <w:sz w:val="22"/>
          <w:szCs w:val="22"/>
        </w:rPr>
        <w:t xml:space="preserve">such </w:t>
      </w:r>
      <w:r w:rsidRPr="00F25566">
        <w:rPr>
          <w:rFonts w:asciiTheme="majorHAnsi" w:hAnsiTheme="majorHAnsi" w:cs="Arial"/>
          <w:sz w:val="22"/>
          <w:szCs w:val="22"/>
        </w:rPr>
        <w:t xml:space="preserve">that no individuals can be identified. </w:t>
      </w:r>
    </w:p>
    <w:p w14:paraId="2FCFCEC5" w14:textId="6886A339" w:rsidR="00F25566" w:rsidRPr="00F25566" w:rsidRDefault="00F25566" w:rsidP="00F25566">
      <w:pPr>
        <w:pStyle w:val="Heading3"/>
        <w:rPr>
          <w:rFonts w:ascii="Calibri" w:hAnsi="Calibri"/>
        </w:rPr>
      </w:pPr>
      <w:bookmarkStart w:id="81" w:name="_Toc488753193"/>
      <w:r w:rsidRPr="00F25566">
        <w:rPr>
          <w:rFonts w:ascii="Calibri" w:hAnsi="Calibri"/>
        </w:rPr>
        <w:t>Record retention policy</w:t>
      </w:r>
      <w:bookmarkEnd w:id="81"/>
    </w:p>
    <w:p w14:paraId="57AED3DB" w14:textId="62B9AA58" w:rsidR="00F25566" w:rsidRPr="00F25566" w:rsidRDefault="00F25566" w:rsidP="00F25566">
      <w:pPr>
        <w:pStyle w:val="BodyText"/>
        <w:spacing w:after="0"/>
        <w:rPr>
          <w:rFonts w:asciiTheme="majorHAnsi" w:hAnsiTheme="majorHAnsi" w:cs="Arial"/>
          <w:szCs w:val="22"/>
        </w:rPr>
      </w:pPr>
      <w:r w:rsidRPr="00F25566">
        <w:rPr>
          <w:rFonts w:asciiTheme="majorHAnsi" w:hAnsiTheme="majorHAnsi" w:cs="Arial"/>
          <w:szCs w:val="22"/>
        </w:rPr>
        <w:t xml:space="preserve">Paper records, electronic files, and source documents will be retained for </w:t>
      </w:r>
      <w:r w:rsidR="0065455A">
        <w:rPr>
          <w:rFonts w:asciiTheme="majorHAnsi" w:hAnsiTheme="majorHAnsi" w:cs="Arial"/>
          <w:szCs w:val="22"/>
        </w:rPr>
        <w:t>10</w:t>
      </w:r>
      <w:r w:rsidRPr="00F25566">
        <w:rPr>
          <w:rFonts w:asciiTheme="majorHAnsi" w:hAnsiTheme="majorHAnsi" w:cs="Arial"/>
          <w:szCs w:val="22"/>
        </w:rPr>
        <w:t xml:space="preserve"> years from the termination date of the study, in accordance with the requirements of the Privacy Legislation and the Health (Retention of Health Information) Regulations 1996. </w:t>
      </w:r>
    </w:p>
    <w:p w14:paraId="3FF64EE7" w14:textId="523C25E5" w:rsidR="009D5181" w:rsidRPr="005E7174" w:rsidRDefault="009D5181">
      <w:pPr>
        <w:rPr>
          <w:rFonts w:asciiTheme="majorHAnsi" w:hAnsiTheme="majorHAnsi" w:cs="Arial"/>
          <w:b/>
          <w:bCs/>
          <w:kern w:val="32"/>
          <w:sz w:val="28"/>
          <w:szCs w:val="32"/>
        </w:rPr>
      </w:pPr>
      <w:r w:rsidRPr="005E7174">
        <w:rPr>
          <w:rFonts w:asciiTheme="majorHAnsi" w:hAnsiTheme="majorHAnsi"/>
        </w:rPr>
        <w:br w:type="page"/>
      </w:r>
    </w:p>
    <w:p w14:paraId="7B9150E6" w14:textId="1C067D01" w:rsidR="00E07B5C" w:rsidRPr="005E7174" w:rsidRDefault="00E07B5C" w:rsidP="00AE675F">
      <w:pPr>
        <w:pStyle w:val="Heading1"/>
        <w:rPr>
          <w:rFonts w:asciiTheme="majorHAnsi" w:hAnsiTheme="majorHAnsi"/>
        </w:rPr>
      </w:pPr>
      <w:bookmarkStart w:id="82" w:name="_Toc488753194"/>
      <w:r w:rsidRPr="005E7174">
        <w:rPr>
          <w:rFonts w:asciiTheme="majorHAnsi" w:hAnsiTheme="majorHAnsi"/>
        </w:rPr>
        <w:lastRenderedPageBreak/>
        <w:t xml:space="preserve">Ethical </w:t>
      </w:r>
      <w:r w:rsidR="005928CD" w:rsidRPr="005E7174">
        <w:rPr>
          <w:rFonts w:asciiTheme="majorHAnsi" w:hAnsiTheme="majorHAnsi"/>
        </w:rPr>
        <w:t>A</w:t>
      </w:r>
      <w:r w:rsidRPr="005E7174">
        <w:rPr>
          <w:rFonts w:asciiTheme="majorHAnsi" w:hAnsiTheme="majorHAnsi"/>
        </w:rPr>
        <w:t xml:space="preserve">pproval and </w:t>
      </w:r>
      <w:r w:rsidR="005928CD" w:rsidRPr="005E7174">
        <w:rPr>
          <w:rFonts w:asciiTheme="majorHAnsi" w:hAnsiTheme="majorHAnsi"/>
        </w:rPr>
        <w:t>C</w:t>
      </w:r>
      <w:r w:rsidRPr="005E7174">
        <w:rPr>
          <w:rFonts w:asciiTheme="majorHAnsi" w:hAnsiTheme="majorHAnsi"/>
        </w:rPr>
        <w:t>onsent</w:t>
      </w:r>
      <w:bookmarkEnd w:id="78"/>
      <w:bookmarkEnd w:id="79"/>
      <w:bookmarkEnd w:id="80"/>
      <w:bookmarkEnd w:id="82"/>
    </w:p>
    <w:p w14:paraId="50885A9E" w14:textId="77777777" w:rsidR="00225906" w:rsidRPr="005E7174" w:rsidRDefault="00225906" w:rsidP="00225906">
      <w:pPr>
        <w:pStyle w:val="Heading2"/>
        <w:rPr>
          <w:rFonts w:asciiTheme="majorHAnsi" w:hAnsiTheme="majorHAnsi"/>
        </w:rPr>
      </w:pPr>
      <w:bookmarkStart w:id="83" w:name="_Toc135324458"/>
      <w:bookmarkStart w:id="84" w:name="_Toc135324573"/>
      <w:bookmarkStart w:id="85" w:name="_Toc427663892"/>
      <w:bookmarkStart w:id="86" w:name="_Toc488753195"/>
      <w:r w:rsidRPr="005E7174">
        <w:rPr>
          <w:rFonts w:asciiTheme="majorHAnsi" w:hAnsiTheme="majorHAnsi"/>
        </w:rPr>
        <w:t>National ethics approval</w:t>
      </w:r>
      <w:bookmarkEnd w:id="83"/>
      <w:bookmarkEnd w:id="84"/>
      <w:bookmarkEnd w:id="85"/>
      <w:bookmarkEnd w:id="86"/>
    </w:p>
    <w:p w14:paraId="7E25F639" w14:textId="648012DF" w:rsidR="00C71883" w:rsidRPr="005E7174" w:rsidRDefault="00C71883" w:rsidP="00C71883">
      <w:pPr>
        <w:jc w:val="both"/>
        <w:rPr>
          <w:rFonts w:asciiTheme="majorHAnsi" w:hAnsiTheme="majorHAnsi"/>
        </w:rPr>
      </w:pPr>
      <w:r w:rsidRPr="005E7174">
        <w:rPr>
          <w:rFonts w:asciiTheme="majorHAnsi" w:hAnsiTheme="majorHAnsi"/>
        </w:rPr>
        <w:t>Ethical approval will be sought from the Health and Disability Ethics Committee. This study will conform to standards of good clinical research practice (GCP) where applicable. All participants will receive a participant information sheet</w:t>
      </w:r>
      <w:r w:rsidR="002B36EC">
        <w:rPr>
          <w:rFonts w:asciiTheme="majorHAnsi" w:hAnsiTheme="majorHAnsi"/>
        </w:rPr>
        <w:t xml:space="preserve"> and consent </w:t>
      </w:r>
      <w:proofErr w:type="gramStart"/>
      <w:r w:rsidR="002B36EC">
        <w:rPr>
          <w:rFonts w:asciiTheme="majorHAnsi" w:hAnsiTheme="majorHAnsi"/>
        </w:rPr>
        <w:t xml:space="preserve">information </w:t>
      </w:r>
      <w:r w:rsidRPr="005E7174">
        <w:rPr>
          <w:rFonts w:asciiTheme="majorHAnsi" w:hAnsiTheme="majorHAnsi"/>
        </w:rPr>
        <w:t xml:space="preserve"> prior</w:t>
      </w:r>
      <w:proofErr w:type="gramEnd"/>
      <w:r w:rsidRPr="005E7174">
        <w:rPr>
          <w:rFonts w:asciiTheme="majorHAnsi" w:hAnsiTheme="majorHAnsi"/>
        </w:rPr>
        <w:t xml:space="preserve"> to taking part in the study. All participant data collected will be treated as confidential and stored securely at </w:t>
      </w:r>
      <w:r w:rsidR="0065455A">
        <w:rPr>
          <w:rFonts w:asciiTheme="majorHAnsi" w:hAnsiTheme="majorHAnsi"/>
        </w:rPr>
        <w:t>RCHH</w:t>
      </w:r>
      <w:r w:rsidRPr="005E7174">
        <w:rPr>
          <w:rFonts w:asciiTheme="majorHAnsi" w:hAnsiTheme="majorHAnsi"/>
        </w:rPr>
        <w:t xml:space="preserve">. </w:t>
      </w:r>
    </w:p>
    <w:p w14:paraId="4C4FF53A" w14:textId="50E500D4" w:rsidR="00C71883" w:rsidRPr="005E7174" w:rsidRDefault="00C71883" w:rsidP="00C71883">
      <w:pPr>
        <w:pStyle w:val="Heading2"/>
        <w:rPr>
          <w:rFonts w:asciiTheme="majorHAnsi" w:hAnsiTheme="majorHAnsi"/>
        </w:rPr>
      </w:pPr>
      <w:bookmarkStart w:id="87" w:name="_Toc488753196"/>
      <w:r w:rsidRPr="005E7174">
        <w:rPr>
          <w:rFonts w:asciiTheme="majorHAnsi" w:hAnsiTheme="majorHAnsi"/>
        </w:rPr>
        <w:t>S</w:t>
      </w:r>
      <w:r w:rsidR="00356975">
        <w:rPr>
          <w:rFonts w:asciiTheme="majorHAnsi" w:hAnsiTheme="majorHAnsi"/>
        </w:rPr>
        <w:t>COTT</w:t>
      </w:r>
      <w:r w:rsidRPr="005E7174">
        <w:rPr>
          <w:rFonts w:asciiTheme="majorHAnsi" w:hAnsiTheme="majorHAnsi"/>
        </w:rPr>
        <w:t xml:space="preserve"> committee approval</w:t>
      </w:r>
      <w:bookmarkEnd w:id="87"/>
      <w:r w:rsidRPr="005E7174">
        <w:rPr>
          <w:rFonts w:asciiTheme="majorHAnsi" w:hAnsiTheme="majorHAnsi"/>
        </w:rPr>
        <w:t xml:space="preserve"> </w:t>
      </w:r>
    </w:p>
    <w:p w14:paraId="38E0EFFC" w14:textId="2798D5F5" w:rsidR="00C71883" w:rsidRPr="005E7174" w:rsidRDefault="00C71883" w:rsidP="00C71883">
      <w:pPr>
        <w:jc w:val="both"/>
        <w:rPr>
          <w:rFonts w:asciiTheme="majorHAnsi" w:hAnsiTheme="majorHAnsi"/>
        </w:rPr>
      </w:pPr>
      <w:r w:rsidRPr="005E7174">
        <w:rPr>
          <w:rFonts w:asciiTheme="majorHAnsi" w:hAnsiTheme="majorHAnsi"/>
          <w:szCs w:val="22"/>
        </w:rPr>
        <w:t xml:space="preserve">No medication will be administered as part of this </w:t>
      </w:r>
      <w:proofErr w:type="gramStart"/>
      <w:r w:rsidRPr="005E7174">
        <w:rPr>
          <w:rFonts w:asciiTheme="majorHAnsi" w:hAnsiTheme="majorHAnsi"/>
          <w:szCs w:val="22"/>
        </w:rPr>
        <w:t>study,</w:t>
      </w:r>
      <w:proofErr w:type="gramEnd"/>
      <w:r w:rsidRPr="005E7174">
        <w:rPr>
          <w:rFonts w:asciiTheme="majorHAnsi" w:hAnsiTheme="majorHAnsi"/>
          <w:szCs w:val="22"/>
        </w:rPr>
        <w:t xml:space="preserve"> therefore SCOTT approval is not required.</w:t>
      </w:r>
    </w:p>
    <w:p w14:paraId="7A1A7DE5" w14:textId="5ED099EB" w:rsidR="00572811" w:rsidRPr="00644A2B" w:rsidRDefault="00572811" w:rsidP="0023604C">
      <w:pPr>
        <w:pStyle w:val="Heading2"/>
      </w:pPr>
      <w:bookmarkStart w:id="88" w:name="_Toc135324460"/>
      <w:bookmarkStart w:id="89" w:name="_Toc135324575"/>
      <w:bookmarkStart w:id="90" w:name="_Toc427663894"/>
      <w:bookmarkStart w:id="91" w:name="_Toc488753197"/>
      <w:r w:rsidRPr="00644A2B">
        <w:t>Informed consent</w:t>
      </w:r>
    </w:p>
    <w:p w14:paraId="4E5BD171" w14:textId="23B871F8" w:rsidR="00C71883" w:rsidRPr="00DA2A26" w:rsidRDefault="00572811" w:rsidP="00C71883">
      <w:pPr>
        <w:jc w:val="both"/>
        <w:rPr>
          <w:rFonts w:asciiTheme="majorHAnsi" w:eastAsiaTheme="minorHAnsi" w:hAnsiTheme="majorHAnsi" w:cstheme="majorHAnsi"/>
        </w:rPr>
      </w:pPr>
      <w:r w:rsidRPr="00897B64">
        <w:rPr>
          <w:rFonts w:asciiTheme="majorHAnsi" w:hAnsiTheme="majorHAnsi" w:cstheme="majorHAnsi"/>
        </w:rPr>
        <w:t>Maintenance of confidentiality and compliance with the Privacy Act will be emphasised to all study participants. Participation in the study will be entirely voluntary and participants may withdraw from the study at any time without having to give a reason by contacting the research team. A Pa</w:t>
      </w:r>
      <w:r w:rsidR="00BC1A1E">
        <w:rPr>
          <w:rFonts w:asciiTheme="majorHAnsi" w:hAnsiTheme="majorHAnsi" w:cstheme="majorHAnsi"/>
        </w:rPr>
        <w:t>rticipant</w:t>
      </w:r>
      <w:r w:rsidRPr="00897B64">
        <w:rPr>
          <w:rFonts w:asciiTheme="majorHAnsi" w:hAnsiTheme="majorHAnsi" w:cstheme="majorHAnsi"/>
        </w:rPr>
        <w:t xml:space="preserve"> Information Sheet and Consent Form will be given to participants who are identified as being part of </w:t>
      </w:r>
      <w:r w:rsidR="00BC1A1E">
        <w:rPr>
          <w:rFonts w:asciiTheme="majorHAnsi" w:hAnsiTheme="majorHAnsi" w:cstheme="majorHAnsi"/>
        </w:rPr>
        <w:t>the</w:t>
      </w:r>
      <w:r w:rsidRPr="00897B64">
        <w:rPr>
          <w:rFonts w:asciiTheme="majorHAnsi" w:hAnsiTheme="majorHAnsi" w:cstheme="majorHAnsi"/>
        </w:rPr>
        <w:t xml:space="preserve"> Community Coordinator during an </w:t>
      </w:r>
      <w:r w:rsidR="00644A2B">
        <w:rPr>
          <w:rFonts w:asciiTheme="majorHAnsi" w:hAnsiTheme="majorHAnsi" w:cstheme="majorHAnsi"/>
        </w:rPr>
        <w:t>invitational</w:t>
      </w:r>
      <w:r w:rsidRPr="00897B64">
        <w:rPr>
          <w:rFonts w:asciiTheme="majorHAnsi" w:hAnsiTheme="majorHAnsi" w:cstheme="majorHAnsi"/>
        </w:rPr>
        <w:t xml:space="preserve"> meeting.  </w:t>
      </w:r>
      <w:r w:rsidR="00644A2B">
        <w:rPr>
          <w:rFonts w:asciiTheme="majorHAnsi" w:hAnsiTheme="majorHAnsi" w:cstheme="majorHAnsi"/>
        </w:rPr>
        <w:t xml:space="preserve">Informed </w:t>
      </w:r>
      <w:r w:rsidRPr="00897B64">
        <w:rPr>
          <w:rFonts w:asciiTheme="majorHAnsi" w:hAnsiTheme="majorHAnsi" w:cstheme="majorHAnsi"/>
        </w:rPr>
        <w:t>consent will be obtained at the time of registration once participants have had the opportunity to read the Information Sheet and ask any questions to Community Coordinator or other members of the study team.   In addition, GP details will be requested (i.e. GP name and practice name)</w:t>
      </w:r>
      <w:r w:rsidR="00DA2A26">
        <w:rPr>
          <w:rFonts w:asciiTheme="majorHAnsi" w:hAnsiTheme="majorHAnsi" w:cstheme="majorHAnsi"/>
        </w:rPr>
        <w:t>, so that information about the study can be shared, as appropriate.</w:t>
      </w:r>
      <w:bookmarkEnd w:id="88"/>
      <w:bookmarkEnd w:id="89"/>
      <w:bookmarkEnd w:id="90"/>
      <w:bookmarkEnd w:id="91"/>
    </w:p>
    <w:p w14:paraId="72577DE0" w14:textId="77777777" w:rsidR="0034583C" w:rsidRPr="005E7174" w:rsidRDefault="0034583C" w:rsidP="0034583C">
      <w:pPr>
        <w:pStyle w:val="Heading1"/>
        <w:rPr>
          <w:rFonts w:asciiTheme="majorHAnsi" w:hAnsiTheme="majorHAnsi"/>
        </w:rPr>
      </w:pPr>
      <w:bookmarkStart w:id="92" w:name="_Toc522436557"/>
      <w:bookmarkStart w:id="93" w:name="_Toc932785"/>
      <w:bookmarkStart w:id="94" w:name="_Toc47427242"/>
      <w:bookmarkStart w:id="95" w:name="_Toc48124480"/>
      <w:bookmarkStart w:id="96" w:name="_Toc48127393"/>
      <w:bookmarkStart w:id="97" w:name="_Toc49151946"/>
      <w:bookmarkStart w:id="98" w:name="_Toc265761735"/>
      <w:bookmarkStart w:id="99" w:name="_Toc481161348"/>
      <w:bookmarkStart w:id="100" w:name="_Toc488753198"/>
      <w:bookmarkStart w:id="101" w:name="_Toc135324463"/>
      <w:bookmarkStart w:id="102" w:name="_Toc135324578"/>
      <w:bookmarkStart w:id="103" w:name="_Toc265761752"/>
      <w:r w:rsidRPr="005E7174">
        <w:rPr>
          <w:rFonts w:asciiTheme="majorHAnsi" w:hAnsiTheme="majorHAnsi"/>
        </w:rPr>
        <w:t>Assessment of Safety / Adverse Event Reporting</w:t>
      </w:r>
      <w:bookmarkEnd w:id="92"/>
      <w:bookmarkEnd w:id="93"/>
      <w:bookmarkEnd w:id="94"/>
      <w:bookmarkEnd w:id="95"/>
      <w:bookmarkEnd w:id="96"/>
      <w:bookmarkEnd w:id="97"/>
      <w:bookmarkEnd w:id="98"/>
      <w:bookmarkEnd w:id="99"/>
      <w:bookmarkEnd w:id="100"/>
      <w:r w:rsidRPr="005E7174">
        <w:rPr>
          <w:rFonts w:asciiTheme="majorHAnsi" w:hAnsiTheme="majorHAnsi"/>
        </w:rPr>
        <w:t xml:space="preserve"> </w:t>
      </w:r>
    </w:p>
    <w:p w14:paraId="2349B7E8" w14:textId="27CF2393" w:rsidR="0034583C" w:rsidRPr="00686A4F" w:rsidRDefault="0034583C" w:rsidP="0034583C">
      <w:pPr>
        <w:rPr>
          <w:rFonts w:asciiTheme="majorHAnsi" w:hAnsiTheme="majorHAnsi"/>
        </w:rPr>
      </w:pPr>
      <w:r w:rsidRPr="00686A4F">
        <w:rPr>
          <w:rFonts w:asciiTheme="majorHAnsi" w:hAnsiTheme="majorHAnsi"/>
        </w:rPr>
        <w:t xml:space="preserve">No adverse or serious adverse events </w:t>
      </w:r>
      <w:r w:rsidR="00356975" w:rsidRPr="00686A4F">
        <w:rPr>
          <w:rFonts w:asciiTheme="majorHAnsi" w:hAnsiTheme="majorHAnsi"/>
        </w:rPr>
        <w:t xml:space="preserve">are anticipated and thus these data </w:t>
      </w:r>
      <w:r w:rsidRPr="00686A4F">
        <w:rPr>
          <w:rFonts w:asciiTheme="majorHAnsi" w:hAnsiTheme="majorHAnsi"/>
        </w:rPr>
        <w:t xml:space="preserve">will </w:t>
      </w:r>
      <w:r w:rsidR="00356975" w:rsidRPr="00686A4F">
        <w:rPr>
          <w:rFonts w:asciiTheme="majorHAnsi" w:hAnsiTheme="majorHAnsi"/>
        </w:rPr>
        <w:t xml:space="preserve">not </w:t>
      </w:r>
      <w:r w:rsidRPr="00686A4F">
        <w:rPr>
          <w:rFonts w:asciiTheme="majorHAnsi" w:hAnsiTheme="majorHAnsi"/>
        </w:rPr>
        <w:t xml:space="preserve">be collected in this </w:t>
      </w:r>
      <w:r w:rsidR="00DA2A26">
        <w:rPr>
          <w:rFonts w:asciiTheme="majorHAnsi" w:hAnsiTheme="majorHAnsi"/>
        </w:rPr>
        <w:t>intervention</w:t>
      </w:r>
      <w:r w:rsidRPr="00686A4F">
        <w:rPr>
          <w:rFonts w:asciiTheme="majorHAnsi" w:hAnsiTheme="majorHAnsi"/>
        </w:rPr>
        <w:t>.</w:t>
      </w:r>
    </w:p>
    <w:p w14:paraId="57DAF96F" w14:textId="77777777" w:rsidR="0034583C" w:rsidRPr="005E7174" w:rsidRDefault="0034583C" w:rsidP="0034583C">
      <w:pPr>
        <w:rPr>
          <w:rFonts w:asciiTheme="majorHAnsi" w:hAnsiTheme="majorHAnsi"/>
          <w:highlight w:val="yellow"/>
        </w:rPr>
      </w:pPr>
    </w:p>
    <w:p w14:paraId="42CE9577" w14:textId="77777777" w:rsidR="0034583C" w:rsidRPr="005E7174" w:rsidRDefault="0034583C" w:rsidP="0034583C">
      <w:pPr>
        <w:pStyle w:val="Heading1"/>
        <w:rPr>
          <w:rFonts w:asciiTheme="majorHAnsi" w:hAnsiTheme="majorHAnsi"/>
        </w:rPr>
      </w:pPr>
      <w:bookmarkStart w:id="104" w:name="_Toc522436566"/>
      <w:bookmarkStart w:id="105" w:name="_Toc932793"/>
      <w:bookmarkStart w:id="106" w:name="_Toc47427249"/>
      <w:bookmarkStart w:id="107" w:name="_Toc48124487"/>
      <w:bookmarkStart w:id="108" w:name="_Toc48127400"/>
      <w:bookmarkStart w:id="109" w:name="_Toc49151953"/>
      <w:bookmarkStart w:id="110" w:name="_Toc265761745"/>
      <w:bookmarkStart w:id="111" w:name="_Toc481161356"/>
      <w:bookmarkStart w:id="112" w:name="_Toc488753199"/>
      <w:r w:rsidRPr="005E7174">
        <w:rPr>
          <w:rFonts w:asciiTheme="majorHAnsi" w:hAnsiTheme="majorHAnsi"/>
        </w:rPr>
        <w:t>Clinical Supplies</w:t>
      </w:r>
      <w:bookmarkEnd w:id="104"/>
      <w:bookmarkEnd w:id="105"/>
      <w:bookmarkEnd w:id="106"/>
      <w:bookmarkEnd w:id="107"/>
      <w:bookmarkEnd w:id="108"/>
      <w:bookmarkEnd w:id="109"/>
      <w:bookmarkEnd w:id="110"/>
      <w:bookmarkEnd w:id="111"/>
      <w:bookmarkEnd w:id="112"/>
    </w:p>
    <w:p w14:paraId="4DD50986" w14:textId="5E210B2F" w:rsidR="0034583C" w:rsidRPr="005E7174" w:rsidRDefault="0034583C" w:rsidP="0034583C">
      <w:pPr>
        <w:jc w:val="both"/>
        <w:rPr>
          <w:rFonts w:asciiTheme="majorHAnsi" w:hAnsiTheme="majorHAnsi"/>
          <w:szCs w:val="22"/>
        </w:rPr>
      </w:pPr>
      <w:r w:rsidRPr="005E7174">
        <w:rPr>
          <w:rFonts w:asciiTheme="majorHAnsi" w:hAnsiTheme="majorHAnsi"/>
          <w:szCs w:val="22"/>
        </w:rPr>
        <w:t>No clinical supplies are used in this study.</w:t>
      </w:r>
    </w:p>
    <w:p w14:paraId="0590BCDA" w14:textId="77777777" w:rsidR="0034583C" w:rsidRPr="005E7174" w:rsidRDefault="0034583C" w:rsidP="0034583C">
      <w:pPr>
        <w:rPr>
          <w:rFonts w:asciiTheme="majorHAnsi" w:hAnsiTheme="majorHAnsi"/>
        </w:rPr>
      </w:pPr>
    </w:p>
    <w:p w14:paraId="1DF1BDEF" w14:textId="77777777" w:rsidR="0034583C" w:rsidRPr="005E7174" w:rsidRDefault="0034583C" w:rsidP="0034583C">
      <w:pPr>
        <w:pStyle w:val="Heading1"/>
        <w:rPr>
          <w:rFonts w:asciiTheme="majorHAnsi" w:hAnsiTheme="majorHAnsi"/>
        </w:rPr>
      </w:pPr>
      <w:bookmarkStart w:id="113" w:name="_Toc135324462"/>
      <w:bookmarkStart w:id="114" w:name="_Toc135324577"/>
      <w:bookmarkStart w:id="115" w:name="_Toc265761751"/>
      <w:bookmarkStart w:id="116" w:name="_Toc488753200"/>
      <w:r w:rsidRPr="005E7174">
        <w:rPr>
          <w:rFonts w:asciiTheme="majorHAnsi" w:hAnsiTheme="majorHAnsi"/>
        </w:rPr>
        <w:t>Relevance to Health</w:t>
      </w:r>
      <w:bookmarkEnd w:id="113"/>
      <w:bookmarkEnd w:id="114"/>
      <w:bookmarkEnd w:id="115"/>
      <w:bookmarkEnd w:id="116"/>
    </w:p>
    <w:p w14:paraId="317AE88C" w14:textId="3234D062" w:rsidR="0034583C" w:rsidRDefault="0034583C" w:rsidP="0034583C">
      <w:pPr>
        <w:jc w:val="both"/>
        <w:rPr>
          <w:rFonts w:asciiTheme="majorHAnsi" w:hAnsiTheme="majorHAnsi"/>
          <w:szCs w:val="22"/>
        </w:rPr>
      </w:pPr>
      <w:r w:rsidRPr="005E7174">
        <w:rPr>
          <w:rFonts w:asciiTheme="majorHAnsi" w:hAnsiTheme="majorHAnsi"/>
          <w:szCs w:val="22"/>
        </w:rPr>
        <w:t>P</w:t>
      </w:r>
      <w:r w:rsidR="00DA2A26">
        <w:rPr>
          <w:rFonts w:asciiTheme="majorHAnsi" w:hAnsiTheme="majorHAnsi"/>
          <w:szCs w:val="22"/>
        </w:rPr>
        <w:t>acific peoples have one of the highest rates of type 2 diabetes, predominantly</w:t>
      </w:r>
      <w:r w:rsidRPr="005E7174">
        <w:rPr>
          <w:rFonts w:asciiTheme="majorHAnsi" w:hAnsiTheme="majorHAnsi"/>
          <w:szCs w:val="22"/>
        </w:rPr>
        <w:t xml:space="preserve"> resulting from unhealthy diets and inadequate physical activity</w:t>
      </w:r>
      <w:r w:rsidR="00DA2A26">
        <w:rPr>
          <w:rFonts w:asciiTheme="majorHAnsi" w:hAnsiTheme="majorHAnsi"/>
          <w:szCs w:val="22"/>
        </w:rPr>
        <w:t xml:space="preserve">.  </w:t>
      </w:r>
      <w:r w:rsidRPr="005E7174">
        <w:rPr>
          <w:rFonts w:asciiTheme="majorHAnsi" w:hAnsiTheme="majorHAnsi"/>
          <w:szCs w:val="22"/>
        </w:rPr>
        <w:t>Moreover, there are important health inequalities, with</w:t>
      </w:r>
      <w:r w:rsidR="00DA2A26">
        <w:rPr>
          <w:rFonts w:asciiTheme="majorHAnsi" w:hAnsiTheme="majorHAnsi"/>
          <w:szCs w:val="22"/>
        </w:rPr>
        <w:t xml:space="preserve"> Pacific peoples </w:t>
      </w:r>
      <w:r w:rsidRPr="005E7174">
        <w:rPr>
          <w:rFonts w:asciiTheme="majorHAnsi" w:hAnsiTheme="majorHAnsi"/>
          <w:szCs w:val="22"/>
        </w:rPr>
        <w:t xml:space="preserve">experiencing a greater burden of obesity and nutrition-related disease. The scope and scale of this problem indicate an urgent need for </w:t>
      </w:r>
      <w:proofErr w:type="gramStart"/>
      <w:r w:rsidR="00DA2A26">
        <w:rPr>
          <w:rFonts w:asciiTheme="majorHAnsi" w:hAnsiTheme="majorHAnsi"/>
          <w:szCs w:val="22"/>
        </w:rPr>
        <w:t>culturally-tailored</w:t>
      </w:r>
      <w:proofErr w:type="gramEnd"/>
      <w:r w:rsidRPr="005E7174">
        <w:rPr>
          <w:rFonts w:asciiTheme="majorHAnsi" w:hAnsiTheme="majorHAnsi"/>
          <w:szCs w:val="22"/>
        </w:rPr>
        <w:t>, evidence-based interventions to support individuals</w:t>
      </w:r>
      <w:r w:rsidR="005C4D04">
        <w:rPr>
          <w:rFonts w:asciiTheme="majorHAnsi" w:hAnsiTheme="majorHAnsi"/>
          <w:szCs w:val="22"/>
        </w:rPr>
        <w:t xml:space="preserve"> and their families</w:t>
      </w:r>
      <w:r w:rsidRPr="005E7174">
        <w:rPr>
          <w:rFonts w:asciiTheme="majorHAnsi" w:hAnsiTheme="majorHAnsi"/>
          <w:szCs w:val="22"/>
        </w:rPr>
        <w:t xml:space="preserve"> in communities to improve their diet, lose weight, or be more active. </w:t>
      </w:r>
      <w:proofErr w:type="gramStart"/>
      <w:r w:rsidRPr="005E7174">
        <w:rPr>
          <w:rFonts w:asciiTheme="majorHAnsi" w:hAnsiTheme="majorHAnsi"/>
          <w:szCs w:val="22"/>
        </w:rPr>
        <w:t>Culturally-tailored</w:t>
      </w:r>
      <w:proofErr w:type="gramEnd"/>
      <w:r w:rsidRPr="005E7174">
        <w:rPr>
          <w:rFonts w:asciiTheme="majorHAnsi" w:hAnsiTheme="majorHAnsi"/>
          <w:szCs w:val="22"/>
        </w:rPr>
        <w:t xml:space="preserve"> behavioural programmes have been shown to be effective in reducing weight and type 2 diabetes. </w:t>
      </w:r>
    </w:p>
    <w:p w14:paraId="1062944B" w14:textId="77777777" w:rsidR="005C4D04" w:rsidRPr="005E7174" w:rsidRDefault="005C4D04" w:rsidP="0034583C">
      <w:pPr>
        <w:jc w:val="both"/>
        <w:rPr>
          <w:rFonts w:asciiTheme="majorHAnsi" w:hAnsiTheme="majorHAnsi"/>
          <w:szCs w:val="22"/>
        </w:rPr>
      </w:pPr>
    </w:p>
    <w:p w14:paraId="542713A3" w14:textId="49AB9E68" w:rsidR="0034583C" w:rsidRDefault="0034583C" w:rsidP="008F6FBC">
      <w:pPr>
        <w:jc w:val="both"/>
        <w:rPr>
          <w:rFonts w:asciiTheme="majorHAnsi" w:hAnsiTheme="majorHAnsi"/>
          <w:szCs w:val="22"/>
        </w:rPr>
      </w:pPr>
      <w:r w:rsidRPr="005E7174">
        <w:rPr>
          <w:rFonts w:asciiTheme="majorHAnsi" w:hAnsiTheme="majorHAnsi"/>
          <w:szCs w:val="22"/>
        </w:rPr>
        <w:t>This co-design phase of the</w:t>
      </w:r>
      <w:r w:rsidR="005C4D04">
        <w:rPr>
          <w:rFonts w:asciiTheme="majorHAnsi" w:hAnsiTheme="majorHAnsi"/>
          <w:szCs w:val="22"/>
        </w:rPr>
        <w:t xml:space="preserve"> project will be informed by a </w:t>
      </w:r>
      <w:r w:rsidR="002531FD">
        <w:rPr>
          <w:rFonts w:asciiTheme="majorHAnsi" w:hAnsiTheme="majorHAnsi"/>
          <w:szCs w:val="22"/>
        </w:rPr>
        <w:t xml:space="preserve">Pacific framework that will ensure that the intervention content and approach, selection of behavioural determinants will be </w:t>
      </w:r>
      <w:proofErr w:type="gramStart"/>
      <w:r w:rsidR="002531FD">
        <w:rPr>
          <w:rFonts w:asciiTheme="majorHAnsi" w:hAnsiTheme="majorHAnsi"/>
          <w:szCs w:val="22"/>
        </w:rPr>
        <w:t>culturally-</w:t>
      </w:r>
      <w:r w:rsidR="004706C6">
        <w:rPr>
          <w:rFonts w:asciiTheme="majorHAnsi" w:hAnsiTheme="majorHAnsi"/>
          <w:szCs w:val="22"/>
        </w:rPr>
        <w:t>tailored</w:t>
      </w:r>
      <w:proofErr w:type="gramEnd"/>
      <w:r w:rsidR="002531FD">
        <w:rPr>
          <w:rFonts w:asciiTheme="majorHAnsi" w:hAnsiTheme="majorHAnsi"/>
          <w:szCs w:val="22"/>
        </w:rPr>
        <w:t xml:space="preserve"> and feasible within a Pacific family environment. </w:t>
      </w:r>
      <w:r w:rsidRPr="005E7174">
        <w:rPr>
          <w:rFonts w:asciiTheme="majorHAnsi" w:hAnsiTheme="majorHAnsi"/>
          <w:szCs w:val="22"/>
        </w:rPr>
        <w:t xml:space="preserve"> </w:t>
      </w:r>
    </w:p>
    <w:p w14:paraId="236A0A6E" w14:textId="77777777" w:rsidR="002531FD" w:rsidRPr="005E7174" w:rsidRDefault="002531FD" w:rsidP="008F6FBC">
      <w:pPr>
        <w:jc w:val="both"/>
        <w:rPr>
          <w:rFonts w:asciiTheme="majorHAnsi" w:hAnsiTheme="majorHAnsi"/>
        </w:rPr>
      </w:pPr>
    </w:p>
    <w:p w14:paraId="1CA9A50E" w14:textId="77777777" w:rsidR="0034583C" w:rsidRPr="005E7174" w:rsidRDefault="0034583C" w:rsidP="0034583C">
      <w:pPr>
        <w:rPr>
          <w:rFonts w:asciiTheme="majorHAnsi" w:hAnsiTheme="majorHAnsi"/>
        </w:rPr>
      </w:pPr>
    </w:p>
    <w:p w14:paraId="1795A1CF" w14:textId="3867F272" w:rsidR="00E07B5C" w:rsidRPr="005E7174" w:rsidRDefault="00E07B5C" w:rsidP="00AE675F">
      <w:pPr>
        <w:pStyle w:val="Heading1"/>
        <w:rPr>
          <w:rFonts w:asciiTheme="majorHAnsi" w:hAnsiTheme="majorHAnsi"/>
        </w:rPr>
      </w:pPr>
      <w:bookmarkStart w:id="117" w:name="_Toc488753201"/>
      <w:r w:rsidRPr="005E7174">
        <w:rPr>
          <w:rFonts w:asciiTheme="majorHAnsi" w:hAnsiTheme="majorHAnsi"/>
        </w:rPr>
        <w:lastRenderedPageBreak/>
        <w:t xml:space="preserve">Dissemination of </w:t>
      </w:r>
      <w:r w:rsidR="005928CD" w:rsidRPr="005E7174">
        <w:rPr>
          <w:rFonts w:asciiTheme="majorHAnsi" w:hAnsiTheme="majorHAnsi"/>
        </w:rPr>
        <w:t>R</w:t>
      </w:r>
      <w:r w:rsidRPr="005E7174">
        <w:rPr>
          <w:rFonts w:asciiTheme="majorHAnsi" w:hAnsiTheme="majorHAnsi"/>
        </w:rPr>
        <w:t>esults</w:t>
      </w:r>
      <w:bookmarkEnd w:id="101"/>
      <w:bookmarkEnd w:id="102"/>
      <w:bookmarkEnd w:id="103"/>
      <w:bookmarkEnd w:id="117"/>
    </w:p>
    <w:p w14:paraId="626D390C" w14:textId="77777777" w:rsidR="00E07B5C" w:rsidRPr="005E7174" w:rsidRDefault="00E07B5C" w:rsidP="009C2178">
      <w:pPr>
        <w:pStyle w:val="Heading2"/>
        <w:rPr>
          <w:rFonts w:asciiTheme="majorHAnsi" w:hAnsiTheme="majorHAnsi"/>
        </w:rPr>
      </w:pPr>
      <w:bookmarkStart w:id="118" w:name="_Toc135324464"/>
      <w:bookmarkStart w:id="119" w:name="_Toc135324579"/>
      <w:bookmarkStart w:id="120" w:name="_Toc265761753"/>
      <w:bookmarkStart w:id="121" w:name="_Toc488753202"/>
      <w:r w:rsidRPr="005E7174">
        <w:rPr>
          <w:rFonts w:asciiTheme="majorHAnsi" w:hAnsiTheme="majorHAnsi"/>
        </w:rPr>
        <w:t>Trial registration</w:t>
      </w:r>
      <w:bookmarkEnd w:id="118"/>
      <w:bookmarkEnd w:id="119"/>
      <w:bookmarkEnd w:id="120"/>
      <w:bookmarkEnd w:id="121"/>
    </w:p>
    <w:p w14:paraId="001EB38C" w14:textId="6CF1A3CE" w:rsidR="001875EF" w:rsidRPr="005E7174" w:rsidRDefault="00535972" w:rsidP="001875EF">
      <w:pPr>
        <w:rPr>
          <w:rFonts w:asciiTheme="majorHAnsi" w:hAnsiTheme="majorHAnsi"/>
        </w:rPr>
      </w:pPr>
      <w:r w:rsidRPr="005E7174">
        <w:rPr>
          <w:rFonts w:asciiTheme="majorHAnsi" w:hAnsiTheme="majorHAnsi"/>
        </w:rPr>
        <w:t xml:space="preserve">The </w:t>
      </w:r>
      <w:r w:rsidR="004126F2">
        <w:rPr>
          <w:rFonts w:asciiTheme="majorHAnsi" w:hAnsiTheme="majorHAnsi"/>
        </w:rPr>
        <w:t>intervention</w:t>
      </w:r>
      <w:r w:rsidRPr="005E7174">
        <w:rPr>
          <w:rFonts w:asciiTheme="majorHAnsi" w:hAnsiTheme="majorHAnsi"/>
        </w:rPr>
        <w:t xml:space="preserve"> </w:t>
      </w:r>
      <w:r w:rsidR="003A6E5C">
        <w:rPr>
          <w:rFonts w:asciiTheme="majorHAnsi" w:hAnsiTheme="majorHAnsi"/>
        </w:rPr>
        <w:t>has been</w:t>
      </w:r>
      <w:r w:rsidR="0034583C" w:rsidRPr="005E7174">
        <w:rPr>
          <w:rFonts w:asciiTheme="majorHAnsi" w:hAnsiTheme="majorHAnsi"/>
        </w:rPr>
        <w:t xml:space="preserve"> </w:t>
      </w:r>
      <w:r w:rsidRPr="005E7174">
        <w:rPr>
          <w:rFonts w:asciiTheme="majorHAnsi" w:hAnsiTheme="majorHAnsi"/>
        </w:rPr>
        <w:t>registered</w:t>
      </w:r>
      <w:r w:rsidR="001875EF" w:rsidRPr="005E7174">
        <w:rPr>
          <w:rFonts w:asciiTheme="majorHAnsi" w:hAnsiTheme="majorHAnsi"/>
        </w:rPr>
        <w:t xml:space="preserve"> online </w:t>
      </w:r>
      <w:r w:rsidRPr="005E7174">
        <w:rPr>
          <w:rFonts w:asciiTheme="majorHAnsi" w:hAnsiTheme="majorHAnsi"/>
        </w:rPr>
        <w:t xml:space="preserve">on the </w:t>
      </w:r>
      <w:r w:rsidR="009E5DE6" w:rsidRPr="009E5DE6">
        <w:rPr>
          <w:rFonts w:asciiTheme="majorHAnsi" w:hAnsiTheme="majorHAnsi"/>
        </w:rPr>
        <w:t>Australian New Zealand Clinical Trials Registry</w:t>
      </w:r>
      <w:r w:rsidR="0034583C" w:rsidRPr="005E7174">
        <w:rPr>
          <w:rFonts w:asciiTheme="majorHAnsi" w:hAnsiTheme="majorHAnsi"/>
        </w:rPr>
        <w:t>.</w:t>
      </w:r>
    </w:p>
    <w:p w14:paraId="133259B4" w14:textId="77777777" w:rsidR="00E07B5C" w:rsidRPr="00686A4F" w:rsidRDefault="00E07B5C" w:rsidP="009C2178">
      <w:pPr>
        <w:pStyle w:val="Heading2"/>
        <w:rPr>
          <w:rFonts w:asciiTheme="majorHAnsi" w:hAnsiTheme="majorHAnsi"/>
        </w:rPr>
      </w:pPr>
      <w:bookmarkStart w:id="122" w:name="_Toc135324465"/>
      <w:bookmarkStart w:id="123" w:name="_Toc135324580"/>
      <w:bookmarkStart w:id="124" w:name="_Toc265761754"/>
      <w:bookmarkStart w:id="125" w:name="_Toc488753203"/>
      <w:r w:rsidRPr="00686A4F">
        <w:rPr>
          <w:rFonts w:asciiTheme="majorHAnsi" w:hAnsiTheme="majorHAnsi"/>
        </w:rPr>
        <w:t>Study participants</w:t>
      </w:r>
      <w:bookmarkEnd w:id="122"/>
      <w:bookmarkEnd w:id="123"/>
      <w:bookmarkEnd w:id="124"/>
      <w:bookmarkEnd w:id="125"/>
    </w:p>
    <w:p w14:paraId="0BC08964" w14:textId="6928BE71" w:rsidR="0034583C" w:rsidRPr="005E7174" w:rsidRDefault="0034583C" w:rsidP="0034583C">
      <w:pPr>
        <w:pStyle w:val="Text"/>
        <w:jc w:val="both"/>
        <w:rPr>
          <w:rFonts w:asciiTheme="majorHAnsi" w:eastAsia="Cambria" w:hAnsiTheme="majorHAnsi"/>
          <w:sz w:val="22"/>
          <w:szCs w:val="22"/>
        </w:rPr>
      </w:pPr>
      <w:r w:rsidRPr="00686A4F">
        <w:rPr>
          <w:rFonts w:asciiTheme="majorHAnsi" w:hAnsiTheme="majorHAnsi" w:cs="Arial"/>
          <w:sz w:val="22"/>
          <w:szCs w:val="22"/>
        </w:rPr>
        <w:t xml:space="preserve">Study participants will be informed about the </w:t>
      </w:r>
      <w:r w:rsidR="009E5DE6">
        <w:rPr>
          <w:rFonts w:asciiTheme="majorHAnsi" w:hAnsiTheme="majorHAnsi" w:cs="Arial"/>
          <w:sz w:val="22"/>
          <w:szCs w:val="22"/>
        </w:rPr>
        <w:t>project</w:t>
      </w:r>
      <w:r w:rsidRPr="00686A4F">
        <w:rPr>
          <w:rFonts w:asciiTheme="majorHAnsi" w:hAnsiTheme="majorHAnsi" w:cs="Arial"/>
          <w:sz w:val="22"/>
          <w:szCs w:val="22"/>
        </w:rPr>
        <w:t xml:space="preserve"> results by being sent a plain language summary of the results just prior to the publication of the study results. A plain language summary will also be published on the study website.</w:t>
      </w:r>
      <w:r w:rsidR="009E5DE6">
        <w:rPr>
          <w:rFonts w:asciiTheme="majorHAnsi" w:hAnsiTheme="majorHAnsi" w:cs="Arial"/>
          <w:sz w:val="22"/>
          <w:szCs w:val="22"/>
        </w:rPr>
        <w:t xml:space="preserve">  We will also host dissemination workshop and present the overall results back to the community.</w:t>
      </w:r>
    </w:p>
    <w:p w14:paraId="0DA807CA" w14:textId="77777777" w:rsidR="00E07B5C" w:rsidRPr="005E7174" w:rsidRDefault="00E07B5C" w:rsidP="009C2178">
      <w:pPr>
        <w:pStyle w:val="Heading2"/>
        <w:rPr>
          <w:rFonts w:asciiTheme="majorHAnsi" w:hAnsiTheme="majorHAnsi"/>
        </w:rPr>
      </w:pPr>
      <w:bookmarkStart w:id="126" w:name="_Toc135324466"/>
      <w:bookmarkStart w:id="127" w:name="_Toc135324581"/>
      <w:bookmarkStart w:id="128" w:name="_Toc265761755"/>
      <w:bookmarkStart w:id="129" w:name="_Toc488753204"/>
      <w:r w:rsidRPr="005E7174">
        <w:rPr>
          <w:rFonts w:asciiTheme="majorHAnsi" w:hAnsiTheme="majorHAnsi"/>
        </w:rPr>
        <w:t xml:space="preserve">The </w:t>
      </w:r>
      <w:proofErr w:type="gramStart"/>
      <w:r w:rsidRPr="005E7174">
        <w:rPr>
          <w:rFonts w:asciiTheme="majorHAnsi" w:hAnsiTheme="majorHAnsi"/>
        </w:rPr>
        <w:t>general public</w:t>
      </w:r>
      <w:bookmarkEnd w:id="126"/>
      <w:bookmarkEnd w:id="127"/>
      <w:bookmarkEnd w:id="128"/>
      <w:bookmarkEnd w:id="129"/>
      <w:proofErr w:type="gramEnd"/>
    </w:p>
    <w:p w14:paraId="77AE0B01" w14:textId="5D440BE0" w:rsidR="0034583C" w:rsidRPr="005E7174" w:rsidRDefault="0034583C" w:rsidP="0034583C">
      <w:pPr>
        <w:pStyle w:val="Proposal2"/>
        <w:overflowPunct w:val="0"/>
        <w:autoSpaceDE w:val="0"/>
        <w:autoSpaceDN w:val="0"/>
        <w:adjustRightInd w:val="0"/>
        <w:jc w:val="both"/>
        <w:textAlignment w:val="baseline"/>
        <w:rPr>
          <w:rFonts w:asciiTheme="majorHAnsi" w:hAnsiTheme="majorHAnsi" w:cs="Arial"/>
          <w:szCs w:val="22"/>
        </w:rPr>
      </w:pPr>
      <w:r w:rsidRPr="005E7174">
        <w:rPr>
          <w:rFonts w:asciiTheme="majorHAnsi" w:hAnsiTheme="majorHAnsi" w:cs="Arial"/>
          <w:szCs w:val="22"/>
        </w:rPr>
        <w:t xml:space="preserve">The </w:t>
      </w:r>
      <w:proofErr w:type="gramStart"/>
      <w:r w:rsidRPr="005E7174">
        <w:rPr>
          <w:rFonts w:asciiTheme="majorHAnsi" w:hAnsiTheme="majorHAnsi" w:cs="Arial"/>
          <w:szCs w:val="22"/>
        </w:rPr>
        <w:t>general public</w:t>
      </w:r>
      <w:proofErr w:type="gramEnd"/>
      <w:r w:rsidRPr="005E7174">
        <w:rPr>
          <w:rFonts w:asciiTheme="majorHAnsi" w:hAnsiTheme="majorHAnsi" w:cs="Arial"/>
          <w:szCs w:val="22"/>
        </w:rPr>
        <w:t xml:space="preserve"> will be informed about the </w:t>
      </w:r>
      <w:r w:rsidR="0043482F">
        <w:rPr>
          <w:rFonts w:asciiTheme="majorHAnsi" w:hAnsiTheme="majorHAnsi" w:cs="Arial"/>
          <w:szCs w:val="22"/>
        </w:rPr>
        <w:t>intervention</w:t>
      </w:r>
      <w:r w:rsidRPr="005E7174">
        <w:rPr>
          <w:rFonts w:asciiTheme="majorHAnsi" w:hAnsiTheme="majorHAnsi" w:cs="Arial"/>
          <w:szCs w:val="22"/>
        </w:rPr>
        <w:t xml:space="preserve"> via posting of the research findings on the University’s and other relevant websites, both national and international. </w:t>
      </w:r>
      <w:r w:rsidRPr="005E7174">
        <w:rPr>
          <w:rFonts w:asciiTheme="majorHAnsi" w:hAnsiTheme="majorHAnsi" w:cs="Arial"/>
          <w:szCs w:val="22"/>
          <w:lang w:val="en-GB"/>
        </w:rPr>
        <w:t xml:space="preserve">Opportunities to make presentations to local, </w:t>
      </w:r>
      <w:proofErr w:type="gramStart"/>
      <w:r w:rsidRPr="005E7174">
        <w:rPr>
          <w:rFonts w:asciiTheme="majorHAnsi" w:hAnsiTheme="majorHAnsi" w:cs="Arial"/>
          <w:szCs w:val="22"/>
          <w:lang w:val="en-GB"/>
        </w:rPr>
        <w:t>national</w:t>
      </w:r>
      <w:proofErr w:type="gramEnd"/>
      <w:r w:rsidRPr="005E7174">
        <w:rPr>
          <w:rFonts w:asciiTheme="majorHAnsi" w:hAnsiTheme="majorHAnsi" w:cs="Arial"/>
          <w:szCs w:val="22"/>
          <w:lang w:val="en-GB"/>
        </w:rPr>
        <w:t xml:space="preserve"> and international audiences will be actively pursued. </w:t>
      </w:r>
      <w:r w:rsidRPr="005E7174">
        <w:rPr>
          <w:rFonts w:asciiTheme="majorHAnsi" w:hAnsiTheme="majorHAnsi" w:cs="Arial"/>
          <w:szCs w:val="22"/>
        </w:rPr>
        <w:t xml:space="preserve">Another dissemination pathway </w:t>
      </w:r>
      <w:r w:rsidR="00356975">
        <w:rPr>
          <w:rFonts w:asciiTheme="majorHAnsi" w:hAnsiTheme="majorHAnsi" w:cs="Arial"/>
          <w:szCs w:val="22"/>
        </w:rPr>
        <w:t>will be</w:t>
      </w:r>
      <w:r w:rsidR="00356975" w:rsidRPr="005E7174">
        <w:rPr>
          <w:rFonts w:asciiTheme="majorHAnsi" w:hAnsiTheme="majorHAnsi" w:cs="Arial"/>
          <w:szCs w:val="22"/>
        </w:rPr>
        <w:t xml:space="preserve"> </w:t>
      </w:r>
      <w:r w:rsidRPr="005E7174">
        <w:rPr>
          <w:rFonts w:asciiTheme="majorHAnsi" w:hAnsiTheme="majorHAnsi" w:cs="Arial"/>
          <w:szCs w:val="22"/>
        </w:rPr>
        <w:t>media releases (national and international) at the time of journal publication.</w:t>
      </w:r>
    </w:p>
    <w:p w14:paraId="023F891C" w14:textId="77777777" w:rsidR="00E07B5C" w:rsidRPr="005E7174" w:rsidRDefault="00E07B5C" w:rsidP="009C2178">
      <w:pPr>
        <w:pStyle w:val="Heading2"/>
        <w:rPr>
          <w:rFonts w:asciiTheme="majorHAnsi" w:hAnsiTheme="majorHAnsi"/>
        </w:rPr>
      </w:pPr>
      <w:bookmarkStart w:id="130" w:name="_Toc135324467"/>
      <w:bookmarkStart w:id="131" w:name="_Toc135324582"/>
      <w:bookmarkStart w:id="132" w:name="_Toc265761756"/>
      <w:bookmarkStart w:id="133" w:name="_Toc488753205"/>
      <w:r w:rsidRPr="005E7174">
        <w:rPr>
          <w:rFonts w:asciiTheme="majorHAnsi" w:hAnsiTheme="majorHAnsi"/>
        </w:rPr>
        <w:t>Academic/professional colleagues</w:t>
      </w:r>
      <w:bookmarkEnd w:id="130"/>
      <w:bookmarkEnd w:id="131"/>
      <w:bookmarkEnd w:id="132"/>
      <w:bookmarkEnd w:id="133"/>
    </w:p>
    <w:p w14:paraId="58FABF97" w14:textId="387D26FF" w:rsidR="0034583C" w:rsidRPr="005E7174" w:rsidRDefault="0034583C" w:rsidP="0034583C">
      <w:pPr>
        <w:pStyle w:val="Proposal2"/>
        <w:overflowPunct w:val="0"/>
        <w:autoSpaceDE w:val="0"/>
        <w:autoSpaceDN w:val="0"/>
        <w:adjustRightInd w:val="0"/>
        <w:jc w:val="both"/>
        <w:textAlignment w:val="baseline"/>
        <w:rPr>
          <w:rFonts w:asciiTheme="majorHAnsi" w:hAnsiTheme="majorHAnsi" w:cs="Arial"/>
          <w:szCs w:val="22"/>
        </w:rPr>
      </w:pPr>
      <w:r w:rsidRPr="005E7174">
        <w:rPr>
          <w:rFonts w:asciiTheme="majorHAnsi" w:hAnsiTheme="majorHAnsi" w:cs="Arial"/>
          <w:szCs w:val="22"/>
        </w:rPr>
        <w:t xml:space="preserve">Academic/professional colleagues will be informed about the </w:t>
      </w:r>
      <w:r w:rsidR="0043482F">
        <w:rPr>
          <w:rFonts w:asciiTheme="majorHAnsi" w:hAnsiTheme="majorHAnsi" w:cs="Arial"/>
          <w:szCs w:val="22"/>
        </w:rPr>
        <w:t>intervention</w:t>
      </w:r>
      <w:r w:rsidRPr="005E7174">
        <w:rPr>
          <w:rFonts w:asciiTheme="majorHAnsi" w:hAnsiTheme="majorHAnsi" w:cs="Arial"/>
          <w:szCs w:val="22"/>
        </w:rPr>
        <w:t xml:space="preserve"> via publication in international journals. Less formal feedback will be given to researchers via the investigators’ participation in the </w:t>
      </w:r>
      <w:r w:rsidRPr="005E7174">
        <w:rPr>
          <w:rFonts w:asciiTheme="majorHAnsi" w:hAnsiTheme="majorHAnsi" w:cs="Arial"/>
          <w:szCs w:val="22"/>
          <w:lang w:val="en-GB"/>
        </w:rPr>
        <w:t xml:space="preserve">national and international </w:t>
      </w:r>
      <w:r w:rsidRPr="005E7174">
        <w:rPr>
          <w:rFonts w:asciiTheme="majorHAnsi" w:hAnsiTheme="majorHAnsi" w:cs="Arial"/>
          <w:szCs w:val="22"/>
        </w:rPr>
        <w:t>research community.</w:t>
      </w:r>
      <w:r w:rsidRPr="005E7174">
        <w:rPr>
          <w:rFonts w:asciiTheme="majorHAnsi" w:hAnsiTheme="majorHAnsi" w:cs="Arial"/>
          <w:szCs w:val="22"/>
          <w:lang w:val="en-GB"/>
        </w:rPr>
        <w:t xml:space="preserve"> Opportunities to make presentations to local, </w:t>
      </w:r>
      <w:proofErr w:type="gramStart"/>
      <w:r w:rsidRPr="005E7174">
        <w:rPr>
          <w:rFonts w:asciiTheme="majorHAnsi" w:hAnsiTheme="majorHAnsi" w:cs="Arial"/>
          <w:szCs w:val="22"/>
          <w:lang w:val="en-GB"/>
        </w:rPr>
        <w:t>national</w:t>
      </w:r>
      <w:proofErr w:type="gramEnd"/>
      <w:r w:rsidRPr="005E7174">
        <w:rPr>
          <w:rFonts w:asciiTheme="majorHAnsi" w:hAnsiTheme="majorHAnsi" w:cs="Arial"/>
          <w:szCs w:val="22"/>
          <w:lang w:val="en-GB"/>
        </w:rPr>
        <w:t xml:space="preserve"> and international audiences will be actively pursued</w:t>
      </w:r>
      <w:r w:rsidR="003943D5">
        <w:rPr>
          <w:rFonts w:asciiTheme="majorHAnsi" w:hAnsiTheme="majorHAnsi" w:cs="Arial"/>
          <w:szCs w:val="22"/>
        </w:rPr>
        <w:t xml:space="preserve">, including the Healthier Lives </w:t>
      </w:r>
      <w:proofErr w:type="spellStart"/>
      <w:r w:rsidR="003943D5">
        <w:rPr>
          <w:rFonts w:asciiTheme="majorHAnsi" w:hAnsiTheme="majorHAnsi" w:cs="Arial"/>
          <w:szCs w:val="22"/>
        </w:rPr>
        <w:t>Kōrero</w:t>
      </w:r>
      <w:proofErr w:type="spellEnd"/>
      <w:r w:rsidR="003943D5">
        <w:rPr>
          <w:rFonts w:asciiTheme="majorHAnsi" w:hAnsiTheme="majorHAnsi" w:cs="Arial"/>
          <w:szCs w:val="22"/>
        </w:rPr>
        <w:t xml:space="preserve"> </w:t>
      </w:r>
      <w:proofErr w:type="spellStart"/>
      <w:r w:rsidR="003943D5">
        <w:rPr>
          <w:rFonts w:asciiTheme="majorHAnsi" w:hAnsiTheme="majorHAnsi" w:cs="Arial"/>
          <w:szCs w:val="22"/>
        </w:rPr>
        <w:t>Tahi</w:t>
      </w:r>
      <w:proofErr w:type="spellEnd"/>
      <w:r w:rsidR="0043482F">
        <w:rPr>
          <w:rFonts w:asciiTheme="majorHAnsi" w:hAnsiTheme="majorHAnsi" w:cs="Arial"/>
          <w:szCs w:val="22"/>
        </w:rPr>
        <w:t xml:space="preserve"> website</w:t>
      </w:r>
      <w:r w:rsidR="003943D5">
        <w:rPr>
          <w:rFonts w:asciiTheme="majorHAnsi" w:hAnsiTheme="majorHAnsi" w:cs="Arial"/>
          <w:szCs w:val="22"/>
        </w:rPr>
        <w:t xml:space="preserve">. </w:t>
      </w:r>
    </w:p>
    <w:p w14:paraId="5A7B978A" w14:textId="77777777" w:rsidR="00E07B5C" w:rsidRPr="00686A4F" w:rsidRDefault="00E07B5C" w:rsidP="009C2178">
      <w:pPr>
        <w:pStyle w:val="Heading2"/>
        <w:rPr>
          <w:rFonts w:asciiTheme="majorHAnsi" w:hAnsiTheme="majorHAnsi"/>
        </w:rPr>
      </w:pPr>
      <w:bookmarkStart w:id="134" w:name="_Toc135324468"/>
      <w:bookmarkStart w:id="135" w:name="_Toc135324583"/>
      <w:bookmarkStart w:id="136" w:name="_Toc265761757"/>
      <w:bookmarkStart w:id="137" w:name="_Toc488753206"/>
      <w:r w:rsidRPr="00686A4F">
        <w:rPr>
          <w:rFonts w:asciiTheme="majorHAnsi" w:hAnsiTheme="majorHAnsi"/>
        </w:rPr>
        <w:t>Health service funders and providers</w:t>
      </w:r>
      <w:bookmarkEnd w:id="134"/>
      <w:bookmarkEnd w:id="135"/>
      <w:bookmarkEnd w:id="136"/>
      <w:bookmarkEnd w:id="137"/>
    </w:p>
    <w:p w14:paraId="524525A7" w14:textId="2CC654BA" w:rsidR="0034583C" w:rsidRPr="005E7174" w:rsidRDefault="0034583C" w:rsidP="0034583C">
      <w:pPr>
        <w:pStyle w:val="Proposal2"/>
        <w:overflowPunct w:val="0"/>
        <w:autoSpaceDE w:val="0"/>
        <w:autoSpaceDN w:val="0"/>
        <w:adjustRightInd w:val="0"/>
        <w:jc w:val="both"/>
        <w:textAlignment w:val="baseline"/>
        <w:rPr>
          <w:rFonts w:asciiTheme="majorHAnsi" w:hAnsiTheme="majorHAnsi" w:cs="Arial"/>
          <w:szCs w:val="22"/>
        </w:rPr>
      </w:pPr>
      <w:r w:rsidRPr="005E7174">
        <w:rPr>
          <w:rFonts w:asciiTheme="majorHAnsi" w:hAnsiTheme="majorHAnsi" w:cs="Arial"/>
          <w:szCs w:val="22"/>
        </w:rPr>
        <w:t>Academic papers and summary reports will be distributed to key stakeholders.  In New Zealand</w:t>
      </w:r>
      <w:r w:rsidRPr="005E7174">
        <w:rPr>
          <w:rFonts w:asciiTheme="majorHAnsi" w:eastAsia="MS Mincho" w:hAnsiTheme="majorHAnsi" w:cs="Arial"/>
          <w:szCs w:val="22"/>
          <w:lang w:val="en-GB" w:eastAsia="zh-TW"/>
        </w:rPr>
        <w:t xml:space="preserve"> </w:t>
      </w:r>
      <w:r w:rsidRPr="005E7174">
        <w:rPr>
          <w:rFonts w:asciiTheme="majorHAnsi" w:hAnsiTheme="majorHAnsi" w:cs="Arial"/>
          <w:szCs w:val="22"/>
        </w:rPr>
        <w:t xml:space="preserve">this will include but is not limited to the Ministry of Health, </w:t>
      </w:r>
      <w:r w:rsidR="00356975">
        <w:rPr>
          <w:rFonts w:asciiTheme="majorHAnsi" w:hAnsiTheme="majorHAnsi" w:cs="Arial"/>
          <w:szCs w:val="22"/>
        </w:rPr>
        <w:t xml:space="preserve">Health Promotion Agency, </w:t>
      </w:r>
      <w:r w:rsidRPr="005E7174">
        <w:rPr>
          <w:rFonts w:asciiTheme="majorHAnsi" w:hAnsiTheme="majorHAnsi" w:cs="Arial"/>
          <w:szCs w:val="22"/>
        </w:rPr>
        <w:t>District Health Boards, Primary Health Organisations</w:t>
      </w:r>
      <w:r w:rsidR="00356975">
        <w:rPr>
          <w:rFonts w:asciiTheme="majorHAnsi" w:hAnsiTheme="majorHAnsi" w:cs="Arial"/>
          <w:szCs w:val="22"/>
        </w:rPr>
        <w:t>,</w:t>
      </w:r>
      <w:r w:rsidRPr="005E7174">
        <w:rPr>
          <w:rFonts w:asciiTheme="majorHAnsi" w:hAnsiTheme="majorHAnsi" w:cs="Arial"/>
          <w:szCs w:val="22"/>
        </w:rPr>
        <w:t xml:space="preserve"> non-government organisations, and health professionals. Internationally this will include groups such as the WHO</w:t>
      </w:r>
      <w:r w:rsidR="00E1648E">
        <w:rPr>
          <w:rFonts w:asciiTheme="majorHAnsi" w:hAnsiTheme="majorHAnsi" w:cs="Arial"/>
          <w:szCs w:val="22"/>
        </w:rPr>
        <w:t xml:space="preserve">, and the </w:t>
      </w:r>
      <w:r w:rsidR="00E1648E" w:rsidRPr="00E1648E">
        <w:rPr>
          <w:rFonts w:asciiTheme="majorHAnsi" w:hAnsiTheme="majorHAnsi" w:cs="Arial"/>
          <w:szCs w:val="22"/>
        </w:rPr>
        <w:t xml:space="preserve">Pacific Islander </w:t>
      </w:r>
      <w:proofErr w:type="spellStart"/>
      <w:r w:rsidR="00E1648E" w:rsidRPr="00E1648E">
        <w:rPr>
          <w:rFonts w:asciiTheme="majorHAnsi" w:hAnsiTheme="majorHAnsi" w:cs="Arial"/>
          <w:szCs w:val="22"/>
        </w:rPr>
        <w:t>Center</w:t>
      </w:r>
      <w:proofErr w:type="spellEnd"/>
      <w:r w:rsidR="00E1648E" w:rsidRPr="00E1648E">
        <w:rPr>
          <w:rFonts w:asciiTheme="majorHAnsi" w:hAnsiTheme="majorHAnsi" w:cs="Arial"/>
          <w:szCs w:val="22"/>
        </w:rPr>
        <w:t xml:space="preserve"> of Primary Care Excellence (PI-COPCE</w:t>
      </w:r>
      <w:r w:rsidR="00E1648E" w:rsidRPr="00E1648E">
        <w:rPr>
          <w:rFonts w:asciiTheme="majorHAnsi" w:hAnsiTheme="majorHAnsi" w:cstheme="majorHAnsi"/>
          <w:szCs w:val="22"/>
        </w:rPr>
        <w:t xml:space="preserve">). </w:t>
      </w:r>
      <w:r w:rsidR="00E1648E" w:rsidRPr="00E1648E">
        <w:rPr>
          <w:rFonts w:asciiTheme="majorHAnsi" w:hAnsiTheme="majorHAnsi" w:cstheme="majorHAnsi"/>
        </w:rPr>
        <w:t>PI-COPCE is an innovative network that includes representatives from local ministries, departments of health, national Pacific Islander Diabetes Prevention Program (DPP) partners, and the Association of Asian Pacific Community Health Organisations (AAPCHO).</w:t>
      </w:r>
      <w:r w:rsidR="00E1648E" w:rsidRPr="00B53CD0">
        <w:t xml:space="preserve">  </w:t>
      </w:r>
    </w:p>
    <w:p w14:paraId="527174F5" w14:textId="7AFCB792" w:rsidR="00E07B5C" w:rsidRPr="00686A4F" w:rsidRDefault="0034583C" w:rsidP="009C2178">
      <w:pPr>
        <w:pStyle w:val="Heading2"/>
        <w:rPr>
          <w:rFonts w:asciiTheme="majorHAnsi" w:hAnsiTheme="majorHAnsi"/>
        </w:rPr>
      </w:pPr>
      <w:bookmarkStart w:id="138" w:name="_Toc135324469"/>
      <w:bookmarkStart w:id="139" w:name="_Toc135324584"/>
      <w:bookmarkStart w:id="140" w:name="_Toc265761758"/>
      <w:bookmarkStart w:id="141" w:name="_Toc488753207"/>
      <w:r w:rsidRPr="00686A4F">
        <w:rPr>
          <w:rFonts w:asciiTheme="majorHAnsi" w:hAnsiTheme="majorHAnsi"/>
        </w:rPr>
        <w:t>Iwi/</w:t>
      </w:r>
      <w:r w:rsidR="008B4842" w:rsidRPr="00686A4F">
        <w:rPr>
          <w:rFonts w:asciiTheme="majorHAnsi" w:hAnsiTheme="majorHAnsi"/>
        </w:rPr>
        <w:t>Māori</w:t>
      </w:r>
      <w:bookmarkEnd w:id="138"/>
      <w:bookmarkEnd w:id="139"/>
      <w:bookmarkEnd w:id="140"/>
      <w:bookmarkEnd w:id="141"/>
    </w:p>
    <w:p w14:paraId="5C564D6D" w14:textId="636B9C4A" w:rsidR="0034583C" w:rsidRPr="005E7174" w:rsidRDefault="0034583C" w:rsidP="0034583C">
      <w:pPr>
        <w:pStyle w:val="Proposal2"/>
        <w:overflowPunct w:val="0"/>
        <w:autoSpaceDE w:val="0"/>
        <w:autoSpaceDN w:val="0"/>
        <w:adjustRightInd w:val="0"/>
        <w:jc w:val="both"/>
        <w:textAlignment w:val="baseline"/>
        <w:rPr>
          <w:rFonts w:asciiTheme="majorHAnsi" w:hAnsiTheme="majorHAnsi" w:cs="Arial"/>
          <w:szCs w:val="22"/>
        </w:rPr>
      </w:pPr>
      <w:r w:rsidRPr="005E7174">
        <w:rPr>
          <w:rFonts w:asciiTheme="majorHAnsi" w:hAnsiTheme="majorHAnsi" w:cs="Arial"/>
          <w:szCs w:val="22"/>
        </w:rPr>
        <w:t>Dissemination of findings to Māori organisations, media and community groups will be guided by</w:t>
      </w:r>
      <w:r w:rsidR="00FB7C68">
        <w:rPr>
          <w:rFonts w:asciiTheme="majorHAnsi" w:hAnsiTheme="majorHAnsi" w:cs="Arial"/>
          <w:szCs w:val="22"/>
        </w:rPr>
        <w:t xml:space="preserve"> our M</w:t>
      </w:r>
      <w:r w:rsidR="00FB7C68">
        <w:rPr>
          <w:rFonts w:asciiTheme="majorHAnsi" w:hAnsiTheme="majorHAnsi" w:cstheme="majorHAnsi"/>
          <w:szCs w:val="22"/>
        </w:rPr>
        <w:t>ā</w:t>
      </w:r>
      <w:r w:rsidR="00FB7C68">
        <w:rPr>
          <w:rFonts w:asciiTheme="majorHAnsi" w:hAnsiTheme="majorHAnsi" w:cs="Arial"/>
          <w:szCs w:val="22"/>
        </w:rPr>
        <w:t>ori Advisor (Dr Te Morenga) and in consultation with the Healthier Lives Challenge Kahui group</w:t>
      </w:r>
      <w:r w:rsidRPr="005E7174">
        <w:rPr>
          <w:rFonts w:asciiTheme="majorHAnsi" w:hAnsiTheme="majorHAnsi" w:cs="Arial"/>
          <w:szCs w:val="22"/>
        </w:rPr>
        <w:t xml:space="preserve">. </w:t>
      </w:r>
    </w:p>
    <w:p w14:paraId="65A0B417" w14:textId="77777777" w:rsidR="00E07B5C" w:rsidRPr="006F448F" w:rsidRDefault="00E07B5C" w:rsidP="009C2178">
      <w:pPr>
        <w:pStyle w:val="Heading2"/>
        <w:rPr>
          <w:rFonts w:asciiTheme="majorHAnsi" w:hAnsiTheme="majorHAnsi"/>
        </w:rPr>
      </w:pPr>
      <w:bookmarkStart w:id="142" w:name="_Toc135324470"/>
      <w:bookmarkStart w:id="143" w:name="_Toc135324585"/>
      <w:bookmarkStart w:id="144" w:name="_Toc265761759"/>
      <w:bookmarkStart w:id="145" w:name="_Toc488753208"/>
      <w:r w:rsidRPr="006F448F">
        <w:rPr>
          <w:rFonts w:asciiTheme="majorHAnsi" w:hAnsiTheme="majorHAnsi"/>
        </w:rPr>
        <w:t>Pacific Island communities</w:t>
      </w:r>
      <w:bookmarkEnd w:id="142"/>
      <w:bookmarkEnd w:id="143"/>
      <w:bookmarkEnd w:id="144"/>
      <w:bookmarkEnd w:id="145"/>
    </w:p>
    <w:p w14:paraId="38FB14F4" w14:textId="4C16B73A" w:rsidR="0034583C" w:rsidRPr="005E7174" w:rsidRDefault="0034583C" w:rsidP="0034583C">
      <w:pPr>
        <w:pStyle w:val="Proposal2"/>
        <w:overflowPunct w:val="0"/>
        <w:autoSpaceDE w:val="0"/>
        <w:autoSpaceDN w:val="0"/>
        <w:adjustRightInd w:val="0"/>
        <w:jc w:val="both"/>
        <w:textAlignment w:val="baseline"/>
        <w:rPr>
          <w:rFonts w:asciiTheme="majorHAnsi" w:hAnsiTheme="majorHAnsi" w:cs="Arial"/>
          <w:szCs w:val="22"/>
        </w:rPr>
      </w:pPr>
      <w:r w:rsidRPr="005E7174">
        <w:rPr>
          <w:rFonts w:asciiTheme="majorHAnsi" w:hAnsiTheme="majorHAnsi" w:cs="Arial"/>
          <w:szCs w:val="22"/>
        </w:rPr>
        <w:t xml:space="preserve">Dissemination of findings to Pacific Island Community organisations, media and community groups will be guided by </w:t>
      </w:r>
      <w:r w:rsidR="00356975">
        <w:rPr>
          <w:rFonts w:asciiTheme="majorHAnsi" w:hAnsiTheme="majorHAnsi" w:cs="Arial"/>
          <w:szCs w:val="22"/>
        </w:rPr>
        <w:t>our Pa</w:t>
      </w:r>
      <w:r w:rsidR="00C80035">
        <w:rPr>
          <w:rFonts w:asciiTheme="majorHAnsi" w:hAnsiTheme="majorHAnsi" w:cs="Arial"/>
          <w:szCs w:val="22"/>
        </w:rPr>
        <w:t xml:space="preserve">cific </w:t>
      </w:r>
      <w:r w:rsidRPr="005E7174">
        <w:rPr>
          <w:rFonts w:asciiTheme="majorHAnsi" w:hAnsiTheme="majorHAnsi" w:cs="Arial"/>
          <w:szCs w:val="22"/>
        </w:rPr>
        <w:t xml:space="preserve">community partner involved in this project. </w:t>
      </w:r>
    </w:p>
    <w:p w14:paraId="176FD996" w14:textId="77777777" w:rsidR="0034583C" w:rsidRPr="005E7174" w:rsidRDefault="0034583C" w:rsidP="0034583C">
      <w:pPr>
        <w:rPr>
          <w:rFonts w:asciiTheme="majorHAnsi" w:hAnsiTheme="majorHAnsi"/>
          <w:lang w:val="en-AU"/>
        </w:rPr>
      </w:pPr>
    </w:p>
    <w:p w14:paraId="6CA661CA" w14:textId="7ADFCDFB" w:rsidR="00E07B5C" w:rsidRPr="005E7174" w:rsidRDefault="00E07B5C" w:rsidP="00AE675F">
      <w:pPr>
        <w:pStyle w:val="Heading1"/>
        <w:rPr>
          <w:rFonts w:asciiTheme="majorHAnsi" w:hAnsiTheme="majorHAnsi"/>
        </w:rPr>
      </w:pPr>
      <w:bookmarkStart w:id="146" w:name="_Toc522436575"/>
      <w:bookmarkStart w:id="147" w:name="_Toc37563843"/>
      <w:bookmarkStart w:id="148" w:name="_Toc37749857"/>
      <w:bookmarkStart w:id="149" w:name="_Toc37750633"/>
      <w:bookmarkStart w:id="150" w:name="_Toc37756312"/>
      <w:bookmarkStart w:id="151" w:name="_Toc37822393"/>
      <w:bookmarkStart w:id="152" w:name="_Toc135324472"/>
      <w:bookmarkStart w:id="153" w:name="_Toc135324587"/>
      <w:bookmarkStart w:id="154" w:name="_Toc265761760"/>
      <w:bookmarkStart w:id="155" w:name="_Toc488753209"/>
      <w:r w:rsidRPr="005E7174">
        <w:rPr>
          <w:rFonts w:asciiTheme="majorHAnsi" w:hAnsiTheme="majorHAnsi"/>
        </w:rPr>
        <w:t xml:space="preserve">Administrative </w:t>
      </w:r>
      <w:r w:rsidR="005928CD" w:rsidRPr="005E7174">
        <w:rPr>
          <w:rFonts w:asciiTheme="majorHAnsi" w:hAnsiTheme="majorHAnsi"/>
        </w:rPr>
        <w:t>S</w:t>
      </w:r>
      <w:r w:rsidRPr="005E7174">
        <w:rPr>
          <w:rFonts w:asciiTheme="majorHAnsi" w:hAnsiTheme="majorHAnsi"/>
        </w:rPr>
        <w:t>ection</w:t>
      </w:r>
      <w:bookmarkEnd w:id="146"/>
      <w:bookmarkEnd w:id="147"/>
      <w:bookmarkEnd w:id="148"/>
      <w:bookmarkEnd w:id="149"/>
      <w:bookmarkEnd w:id="150"/>
      <w:bookmarkEnd w:id="151"/>
      <w:bookmarkEnd w:id="152"/>
      <w:bookmarkEnd w:id="153"/>
      <w:bookmarkEnd w:id="154"/>
      <w:bookmarkEnd w:id="155"/>
      <w:r w:rsidR="007C43BD" w:rsidRPr="005E7174">
        <w:rPr>
          <w:rFonts w:asciiTheme="majorHAnsi" w:hAnsiTheme="majorHAnsi"/>
        </w:rPr>
        <w:t xml:space="preserve"> </w:t>
      </w:r>
    </w:p>
    <w:p w14:paraId="4602715A" w14:textId="77777777" w:rsidR="00E07B5C" w:rsidRPr="005E7174" w:rsidRDefault="00E07B5C" w:rsidP="009C2178">
      <w:pPr>
        <w:pStyle w:val="Heading2"/>
        <w:rPr>
          <w:rFonts w:asciiTheme="majorHAnsi" w:hAnsiTheme="majorHAnsi"/>
        </w:rPr>
      </w:pPr>
      <w:bookmarkStart w:id="156" w:name="_Toc522436576"/>
      <w:bookmarkStart w:id="157" w:name="_Toc37563844"/>
      <w:bookmarkStart w:id="158" w:name="_Toc37749858"/>
      <w:bookmarkStart w:id="159" w:name="_Toc37750634"/>
      <w:bookmarkStart w:id="160" w:name="_Toc37756313"/>
      <w:bookmarkStart w:id="161" w:name="_Toc37822394"/>
      <w:bookmarkStart w:id="162" w:name="_Toc135324473"/>
      <w:bookmarkStart w:id="163" w:name="_Toc135324588"/>
      <w:bookmarkStart w:id="164" w:name="_Toc265761761"/>
      <w:bookmarkStart w:id="165" w:name="_Toc488753210"/>
      <w:r w:rsidRPr="005E7174">
        <w:rPr>
          <w:rFonts w:asciiTheme="majorHAnsi" w:hAnsiTheme="majorHAnsi"/>
        </w:rPr>
        <w:t>Adherence to the protocol</w:t>
      </w:r>
      <w:bookmarkEnd w:id="156"/>
      <w:bookmarkEnd w:id="157"/>
      <w:bookmarkEnd w:id="158"/>
      <w:bookmarkEnd w:id="159"/>
      <w:bookmarkEnd w:id="160"/>
      <w:bookmarkEnd w:id="161"/>
      <w:bookmarkEnd w:id="162"/>
      <w:bookmarkEnd w:id="163"/>
      <w:bookmarkEnd w:id="164"/>
      <w:bookmarkEnd w:id="165"/>
    </w:p>
    <w:p w14:paraId="2DBFEB27" w14:textId="50B77727" w:rsidR="0034583C" w:rsidRPr="005E7174" w:rsidRDefault="00342B0C" w:rsidP="007D5ED1">
      <w:pPr>
        <w:jc w:val="both"/>
        <w:rPr>
          <w:rFonts w:asciiTheme="majorHAnsi" w:hAnsiTheme="majorHAnsi"/>
          <w:szCs w:val="22"/>
        </w:rPr>
      </w:pPr>
      <w:r w:rsidRPr="005E7174">
        <w:rPr>
          <w:rFonts w:asciiTheme="majorHAnsi" w:hAnsiTheme="majorHAnsi"/>
          <w:szCs w:val="22"/>
        </w:rPr>
        <w:t>Except for a change that is intended to eliminate an immediate hazard to participants, the approved protocol will be conducted as described. Any significant protocol deviation will be documented.</w:t>
      </w:r>
    </w:p>
    <w:p w14:paraId="4B9753C9" w14:textId="4F80A8E3" w:rsidR="00113132" w:rsidRPr="005E7174" w:rsidRDefault="00E07B5C" w:rsidP="007C43BD">
      <w:pPr>
        <w:pStyle w:val="Heading2"/>
        <w:rPr>
          <w:rFonts w:asciiTheme="majorHAnsi" w:hAnsiTheme="majorHAnsi"/>
        </w:rPr>
      </w:pPr>
      <w:bookmarkStart w:id="166" w:name="_Toc522436577"/>
      <w:bookmarkStart w:id="167" w:name="_Toc37563845"/>
      <w:bookmarkStart w:id="168" w:name="_Toc37749859"/>
      <w:bookmarkStart w:id="169" w:name="_Toc37750635"/>
      <w:bookmarkStart w:id="170" w:name="_Toc37756314"/>
      <w:bookmarkStart w:id="171" w:name="_Toc37822395"/>
      <w:bookmarkStart w:id="172" w:name="_Toc135324474"/>
      <w:bookmarkStart w:id="173" w:name="_Toc135324589"/>
      <w:bookmarkStart w:id="174" w:name="_Toc265761762"/>
      <w:bookmarkStart w:id="175" w:name="_Toc488753211"/>
      <w:r w:rsidRPr="005E7174">
        <w:rPr>
          <w:rFonts w:asciiTheme="majorHAnsi" w:hAnsiTheme="majorHAnsi"/>
        </w:rPr>
        <w:lastRenderedPageBreak/>
        <w:t>Protocol revision</w:t>
      </w:r>
      <w:bookmarkEnd w:id="166"/>
      <w:bookmarkEnd w:id="167"/>
      <w:bookmarkEnd w:id="168"/>
      <w:bookmarkEnd w:id="169"/>
      <w:bookmarkEnd w:id="170"/>
      <w:bookmarkEnd w:id="171"/>
      <w:bookmarkEnd w:id="172"/>
      <w:bookmarkEnd w:id="173"/>
      <w:r w:rsidRPr="005E7174">
        <w:rPr>
          <w:rFonts w:asciiTheme="majorHAnsi" w:hAnsiTheme="majorHAnsi"/>
        </w:rPr>
        <w:t xml:space="preserve"> procedures</w:t>
      </w:r>
      <w:bookmarkEnd w:id="174"/>
      <w:bookmarkEnd w:id="175"/>
    </w:p>
    <w:p w14:paraId="5A2B6F69" w14:textId="599E20CB" w:rsidR="007D5ED1" w:rsidRPr="005E7174" w:rsidRDefault="007D5ED1" w:rsidP="007D5ED1">
      <w:pPr>
        <w:jc w:val="both"/>
        <w:rPr>
          <w:rFonts w:asciiTheme="majorHAnsi" w:hAnsiTheme="majorHAnsi"/>
          <w:szCs w:val="22"/>
        </w:rPr>
      </w:pPr>
      <w:r w:rsidRPr="005E7174">
        <w:rPr>
          <w:rFonts w:asciiTheme="majorHAnsi" w:hAnsiTheme="majorHAnsi"/>
          <w:szCs w:val="22"/>
        </w:rPr>
        <w:t xml:space="preserve">All revisions will be discussed with, and approved by, the </w:t>
      </w:r>
      <w:r w:rsidR="00F25566">
        <w:rPr>
          <w:rFonts w:asciiTheme="majorHAnsi" w:hAnsiTheme="majorHAnsi"/>
          <w:szCs w:val="22"/>
        </w:rPr>
        <w:t>Princip</w:t>
      </w:r>
      <w:r w:rsidR="00356975">
        <w:rPr>
          <w:rFonts w:asciiTheme="majorHAnsi" w:hAnsiTheme="majorHAnsi"/>
          <w:szCs w:val="22"/>
        </w:rPr>
        <w:t>a</w:t>
      </w:r>
      <w:r w:rsidR="00F25566">
        <w:rPr>
          <w:rFonts w:asciiTheme="majorHAnsi" w:hAnsiTheme="majorHAnsi"/>
          <w:szCs w:val="22"/>
        </w:rPr>
        <w:t>l Investigator and project team</w:t>
      </w:r>
      <w:r w:rsidRPr="005E7174">
        <w:rPr>
          <w:rFonts w:asciiTheme="majorHAnsi" w:hAnsiTheme="majorHAnsi"/>
          <w:szCs w:val="22"/>
        </w:rPr>
        <w:t>. If the revision is an “administrative letter”, the Principal Investigator will submit it to the National Ethics Committee for their information. If the revision is an “amendment”, the Principal Investigator will sign it. The Principal Investigator will submit the amendment to the National Multi-Regional</w:t>
      </w:r>
      <w:r w:rsidRPr="005E7174">
        <w:rPr>
          <w:rFonts w:asciiTheme="majorHAnsi" w:hAnsiTheme="majorHAnsi"/>
          <w:i/>
        </w:rPr>
        <w:t xml:space="preserve"> </w:t>
      </w:r>
      <w:r w:rsidRPr="005E7174">
        <w:rPr>
          <w:rFonts w:asciiTheme="majorHAnsi" w:hAnsiTheme="majorHAnsi"/>
          <w:szCs w:val="22"/>
        </w:rPr>
        <w:t>Ethics Committee for review and approval or favourable opinion prior to implementation. Documentation of approval signed by the chairperson or designee of the National Multi-Regional</w:t>
      </w:r>
      <w:r w:rsidRPr="005E7174">
        <w:rPr>
          <w:rFonts w:asciiTheme="majorHAnsi" w:hAnsiTheme="majorHAnsi"/>
          <w:i/>
        </w:rPr>
        <w:t xml:space="preserve"> </w:t>
      </w:r>
      <w:r w:rsidRPr="005E7174">
        <w:rPr>
          <w:rFonts w:asciiTheme="majorHAnsi" w:hAnsiTheme="majorHAnsi"/>
          <w:szCs w:val="22"/>
        </w:rPr>
        <w:t>Ethics Committee will be sent to the principal investigator.</w:t>
      </w:r>
    </w:p>
    <w:p w14:paraId="4F5DEA55" w14:textId="77777777" w:rsidR="007D5ED1" w:rsidRPr="005E7174" w:rsidRDefault="007D5ED1" w:rsidP="007D5ED1">
      <w:pPr>
        <w:jc w:val="both"/>
        <w:rPr>
          <w:rFonts w:asciiTheme="majorHAnsi" w:hAnsiTheme="majorHAnsi"/>
          <w:szCs w:val="22"/>
        </w:rPr>
      </w:pPr>
    </w:p>
    <w:p w14:paraId="60F39AE4" w14:textId="77777777" w:rsidR="007D5ED1" w:rsidRPr="005E7174" w:rsidRDefault="007D5ED1" w:rsidP="007D5ED1">
      <w:pPr>
        <w:jc w:val="both"/>
        <w:rPr>
          <w:rFonts w:asciiTheme="majorHAnsi" w:hAnsiTheme="majorHAnsi"/>
          <w:szCs w:val="22"/>
        </w:rPr>
      </w:pPr>
      <w:r w:rsidRPr="005E7174">
        <w:rPr>
          <w:rFonts w:asciiTheme="majorHAnsi" w:hAnsiTheme="majorHAnsi"/>
          <w:szCs w:val="22"/>
        </w:rPr>
        <w:t xml:space="preserve">If an amendment substantially alters the study design or increases the potential risk to the subject: </w:t>
      </w:r>
    </w:p>
    <w:p w14:paraId="7C89F8C3" w14:textId="77777777" w:rsidR="007D5ED1" w:rsidRPr="005E7174" w:rsidRDefault="007D5ED1" w:rsidP="007D5ED1">
      <w:pPr>
        <w:jc w:val="both"/>
        <w:rPr>
          <w:rFonts w:asciiTheme="majorHAnsi" w:hAnsiTheme="majorHAnsi"/>
          <w:szCs w:val="22"/>
        </w:rPr>
      </w:pPr>
    </w:p>
    <w:p w14:paraId="54194C2C" w14:textId="77777777" w:rsidR="007D5ED1" w:rsidRPr="005E7174" w:rsidRDefault="007D5ED1" w:rsidP="007D5ED1">
      <w:pPr>
        <w:numPr>
          <w:ilvl w:val="0"/>
          <w:numId w:val="5"/>
        </w:numPr>
        <w:jc w:val="both"/>
        <w:rPr>
          <w:rFonts w:asciiTheme="majorHAnsi" w:hAnsiTheme="majorHAnsi"/>
          <w:szCs w:val="22"/>
        </w:rPr>
      </w:pPr>
      <w:r w:rsidRPr="005E7174">
        <w:rPr>
          <w:rFonts w:asciiTheme="majorHAnsi" w:hAnsiTheme="majorHAnsi"/>
          <w:szCs w:val="22"/>
        </w:rPr>
        <w:t>the consent form will be revised and submitted to the National Multi-Regional</w:t>
      </w:r>
      <w:r w:rsidRPr="005E7174">
        <w:rPr>
          <w:rFonts w:asciiTheme="majorHAnsi" w:hAnsiTheme="majorHAnsi"/>
          <w:i/>
        </w:rPr>
        <w:t xml:space="preserve"> </w:t>
      </w:r>
      <w:r w:rsidRPr="005E7174">
        <w:rPr>
          <w:rFonts w:asciiTheme="majorHAnsi" w:hAnsiTheme="majorHAnsi"/>
          <w:szCs w:val="22"/>
        </w:rPr>
        <w:t xml:space="preserve">Ethics Committee for review and approval or favourable </w:t>
      </w:r>
      <w:proofErr w:type="gramStart"/>
      <w:r w:rsidRPr="005E7174">
        <w:rPr>
          <w:rFonts w:asciiTheme="majorHAnsi" w:hAnsiTheme="majorHAnsi"/>
          <w:szCs w:val="22"/>
        </w:rPr>
        <w:t>opinion;</w:t>
      </w:r>
      <w:proofErr w:type="gramEnd"/>
      <w:r w:rsidRPr="005E7174">
        <w:rPr>
          <w:rFonts w:asciiTheme="majorHAnsi" w:hAnsiTheme="majorHAnsi"/>
          <w:szCs w:val="22"/>
        </w:rPr>
        <w:t xml:space="preserve"> </w:t>
      </w:r>
    </w:p>
    <w:p w14:paraId="698C0D39" w14:textId="77777777" w:rsidR="007D5ED1" w:rsidRPr="005E7174" w:rsidRDefault="007D5ED1" w:rsidP="007D5ED1">
      <w:pPr>
        <w:numPr>
          <w:ilvl w:val="0"/>
          <w:numId w:val="5"/>
        </w:numPr>
        <w:jc w:val="both"/>
        <w:rPr>
          <w:rFonts w:asciiTheme="majorHAnsi" w:hAnsiTheme="majorHAnsi"/>
          <w:szCs w:val="22"/>
        </w:rPr>
      </w:pPr>
      <w:r w:rsidRPr="005E7174">
        <w:rPr>
          <w:rFonts w:asciiTheme="majorHAnsi" w:hAnsiTheme="majorHAnsi"/>
          <w:szCs w:val="22"/>
        </w:rPr>
        <w:t>participants currently enrolled in the study, if they are affected by the amendment, will be contacted by telephone and the amendment discussed and verbal consent re-</w:t>
      </w:r>
      <w:proofErr w:type="gramStart"/>
      <w:r w:rsidRPr="005E7174">
        <w:rPr>
          <w:rFonts w:asciiTheme="majorHAnsi" w:hAnsiTheme="majorHAnsi"/>
          <w:szCs w:val="22"/>
        </w:rPr>
        <w:t>obtained;</w:t>
      </w:r>
      <w:proofErr w:type="gramEnd"/>
    </w:p>
    <w:p w14:paraId="0C84B549" w14:textId="013F2FA6" w:rsidR="007D5ED1" w:rsidRPr="005E7174" w:rsidRDefault="007D5ED1" w:rsidP="007D5ED1">
      <w:pPr>
        <w:numPr>
          <w:ilvl w:val="0"/>
          <w:numId w:val="5"/>
        </w:numPr>
        <w:jc w:val="both"/>
        <w:rPr>
          <w:rFonts w:asciiTheme="majorHAnsi" w:hAnsiTheme="majorHAnsi"/>
          <w:szCs w:val="22"/>
        </w:rPr>
      </w:pPr>
      <w:r w:rsidRPr="005E7174">
        <w:rPr>
          <w:rFonts w:asciiTheme="majorHAnsi" w:hAnsiTheme="majorHAnsi"/>
          <w:szCs w:val="22"/>
        </w:rPr>
        <w:t xml:space="preserve">the revised consent form will be posted to participants currently enrolled in the study if they are affected by the </w:t>
      </w:r>
      <w:proofErr w:type="gramStart"/>
      <w:r w:rsidRPr="005E7174">
        <w:rPr>
          <w:rFonts w:asciiTheme="majorHAnsi" w:hAnsiTheme="majorHAnsi"/>
          <w:szCs w:val="22"/>
        </w:rPr>
        <w:t>amendment;</w:t>
      </w:r>
      <w:proofErr w:type="gramEnd"/>
      <w:r w:rsidRPr="005E7174">
        <w:rPr>
          <w:rFonts w:asciiTheme="majorHAnsi" w:hAnsiTheme="majorHAnsi"/>
          <w:szCs w:val="22"/>
        </w:rPr>
        <w:t xml:space="preserve"> </w:t>
      </w:r>
    </w:p>
    <w:p w14:paraId="584C9CA1" w14:textId="56EAAD81" w:rsidR="00F60822" w:rsidRPr="00686A4F" w:rsidRDefault="00E07B5C" w:rsidP="000B20A1">
      <w:pPr>
        <w:pStyle w:val="Heading2"/>
        <w:rPr>
          <w:rFonts w:asciiTheme="majorHAnsi" w:hAnsiTheme="majorHAnsi"/>
        </w:rPr>
      </w:pPr>
      <w:bookmarkStart w:id="176" w:name="_Toc522436578"/>
      <w:bookmarkStart w:id="177" w:name="_Toc37563846"/>
      <w:bookmarkStart w:id="178" w:name="_Toc37749860"/>
      <w:bookmarkStart w:id="179" w:name="_Toc37750636"/>
      <w:bookmarkStart w:id="180" w:name="_Toc37756315"/>
      <w:bookmarkStart w:id="181" w:name="_Toc37822396"/>
      <w:bookmarkStart w:id="182" w:name="_Toc135324475"/>
      <w:bookmarkStart w:id="183" w:name="_Toc135324590"/>
      <w:bookmarkStart w:id="184" w:name="_Toc265761763"/>
      <w:bookmarkStart w:id="185" w:name="_Toc488753212"/>
      <w:r w:rsidRPr="00686A4F">
        <w:rPr>
          <w:rFonts w:asciiTheme="majorHAnsi" w:hAnsiTheme="majorHAnsi"/>
        </w:rPr>
        <w:t>Case report form procedures</w:t>
      </w:r>
      <w:bookmarkEnd w:id="176"/>
      <w:bookmarkEnd w:id="177"/>
      <w:bookmarkEnd w:id="178"/>
      <w:bookmarkEnd w:id="179"/>
      <w:bookmarkEnd w:id="180"/>
      <w:bookmarkEnd w:id="181"/>
      <w:bookmarkEnd w:id="182"/>
      <w:bookmarkEnd w:id="183"/>
      <w:bookmarkEnd w:id="184"/>
      <w:bookmarkEnd w:id="185"/>
    </w:p>
    <w:p w14:paraId="0E21B22B" w14:textId="225CFE63" w:rsidR="00E07B5C" w:rsidRPr="005E7174" w:rsidRDefault="007D5ED1" w:rsidP="007D5ED1">
      <w:pPr>
        <w:pStyle w:val="BodyText"/>
        <w:rPr>
          <w:rFonts w:asciiTheme="majorHAnsi" w:hAnsiTheme="majorHAnsi"/>
        </w:rPr>
      </w:pPr>
      <w:r w:rsidRPr="005E7174">
        <w:rPr>
          <w:rFonts w:asciiTheme="majorHAnsi" w:hAnsiTheme="majorHAnsi"/>
        </w:rPr>
        <w:t xml:space="preserve">All questionnaire information will be collected and directly </w:t>
      </w:r>
      <w:proofErr w:type="gramStart"/>
      <w:r w:rsidRPr="005E7174">
        <w:rPr>
          <w:rFonts w:asciiTheme="majorHAnsi" w:hAnsiTheme="majorHAnsi"/>
        </w:rPr>
        <w:t xml:space="preserve">entered </w:t>
      </w:r>
      <w:r w:rsidR="00356975">
        <w:rPr>
          <w:rFonts w:asciiTheme="majorHAnsi" w:hAnsiTheme="majorHAnsi"/>
        </w:rPr>
        <w:t>i</w:t>
      </w:r>
      <w:r w:rsidRPr="005E7174">
        <w:rPr>
          <w:rFonts w:asciiTheme="majorHAnsi" w:hAnsiTheme="majorHAnsi"/>
        </w:rPr>
        <w:t>nto</w:t>
      </w:r>
      <w:proofErr w:type="gramEnd"/>
      <w:r w:rsidRPr="005E7174">
        <w:rPr>
          <w:rFonts w:asciiTheme="majorHAnsi" w:hAnsiTheme="majorHAnsi"/>
        </w:rPr>
        <w:t xml:space="preserve"> the study database. </w:t>
      </w:r>
    </w:p>
    <w:p w14:paraId="6D65A849" w14:textId="77777777" w:rsidR="007D5ED1" w:rsidRPr="005E7174" w:rsidRDefault="007D5ED1" w:rsidP="007D5ED1">
      <w:pPr>
        <w:pStyle w:val="Heading2"/>
        <w:rPr>
          <w:rFonts w:asciiTheme="majorHAnsi" w:hAnsiTheme="majorHAnsi"/>
        </w:rPr>
      </w:pPr>
      <w:bookmarkStart w:id="186" w:name="_Toc481161375"/>
      <w:bookmarkStart w:id="187" w:name="_Toc488753213"/>
      <w:r w:rsidRPr="005E7174">
        <w:rPr>
          <w:rFonts w:asciiTheme="majorHAnsi" w:hAnsiTheme="majorHAnsi"/>
        </w:rPr>
        <w:t>Monitoring/ Source document verification</w:t>
      </w:r>
      <w:bookmarkEnd w:id="186"/>
      <w:bookmarkEnd w:id="187"/>
    </w:p>
    <w:p w14:paraId="73646438" w14:textId="7CA28247" w:rsidR="007D5ED1" w:rsidRPr="005E7174" w:rsidRDefault="007D5ED1" w:rsidP="007D5ED1">
      <w:pPr>
        <w:pStyle w:val="BodyText"/>
        <w:rPr>
          <w:rFonts w:asciiTheme="majorHAnsi" w:hAnsiTheme="majorHAnsi"/>
        </w:rPr>
      </w:pPr>
      <w:r w:rsidRPr="005E7174">
        <w:rPr>
          <w:rFonts w:asciiTheme="majorHAnsi" w:hAnsiTheme="majorHAnsi"/>
          <w:szCs w:val="22"/>
        </w:rPr>
        <w:t>No medication will be administered as part of this study, therefore monitoring/source document verification is not required.</w:t>
      </w:r>
    </w:p>
    <w:p w14:paraId="122D838E" w14:textId="77777777" w:rsidR="00E07B5C" w:rsidRPr="005E7174" w:rsidRDefault="00E07B5C" w:rsidP="009C2178">
      <w:pPr>
        <w:pStyle w:val="Heading2"/>
        <w:rPr>
          <w:rFonts w:asciiTheme="majorHAnsi" w:hAnsiTheme="majorHAnsi"/>
        </w:rPr>
      </w:pPr>
      <w:bookmarkStart w:id="188" w:name="_Toc265761766"/>
      <w:bookmarkStart w:id="189" w:name="_Toc488753214"/>
      <w:r w:rsidRPr="005E7174">
        <w:rPr>
          <w:rFonts w:asciiTheme="majorHAnsi" w:hAnsiTheme="majorHAnsi"/>
        </w:rPr>
        <w:t>Reporting schedule</w:t>
      </w:r>
      <w:bookmarkEnd w:id="188"/>
      <w:bookmarkEnd w:id="189"/>
    </w:p>
    <w:p w14:paraId="089E0E09" w14:textId="4B3D8E6B" w:rsidR="007D5ED1" w:rsidRPr="005E7174" w:rsidRDefault="007D5ED1" w:rsidP="007D5ED1">
      <w:pPr>
        <w:pStyle w:val="BodyText"/>
        <w:rPr>
          <w:rFonts w:asciiTheme="majorHAnsi" w:hAnsiTheme="majorHAnsi"/>
        </w:rPr>
      </w:pPr>
      <w:r w:rsidRPr="005E7174">
        <w:rPr>
          <w:rFonts w:asciiTheme="majorHAnsi" w:hAnsiTheme="majorHAnsi"/>
          <w:szCs w:val="22"/>
        </w:rPr>
        <w:t>The principal investigator will provide annual reports o</w:t>
      </w:r>
      <w:r w:rsidR="003F3C8F">
        <w:rPr>
          <w:rFonts w:asciiTheme="majorHAnsi" w:hAnsiTheme="majorHAnsi"/>
          <w:szCs w:val="22"/>
        </w:rPr>
        <w:t>n</w:t>
      </w:r>
      <w:r w:rsidRPr="005E7174">
        <w:rPr>
          <w:rFonts w:asciiTheme="majorHAnsi" w:hAnsiTheme="majorHAnsi"/>
          <w:szCs w:val="22"/>
        </w:rPr>
        <w:t xml:space="preserve"> the progress, or completion, </w:t>
      </w:r>
      <w:proofErr w:type="gramStart"/>
      <w:r w:rsidRPr="005E7174">
        <w:rPr>
          <w:rFonts w:asciiTheme="majorHAnsi" w:hAnsiTheme="majorHAnsi"/>
          <w:szCs w:val="22"/>
        </w:rPr>
        <w:t>termination</w:t>
      </w:r>
      <w:proofErr w:type="gramEnd"/>
      <w:r w:rsidRPr="005E7174">
        <w:rPr>
          <w:rFonts w:asciiTheme="majorHAnsi" w:hAnsiTheme="majorHAnsi"/>
          <w:szCs w:val="22"/>
        </w:rPr>
        <w:t xml:space="preserve"> or discontinuation of the study to the Health &amp; Disability Ethics Committee and to the funder of this </w:t>
      </w:r>
      <w:r w:rsidR="00C80035">
        <w:rPr>
          <w:rFonts w:asciiTheme="majorHAnsi" w:hAnsiTheme="majorHAnsi"/>
          <w:szCs w:val="22"/>
        </w:rPr>
        <w:t>intervention</w:t>
      </w:r>
      <w:r w:rsidRPr="005E7174">
        <w:rPr>
          <w:rFonts w:asciiTheme="majorHAnsi" w:hAnsiTheme="majorHAnsi"/>
          <w:szCs w:val="22"/>
        </w:rPr>
        <w:t xml:space="preserve">. </w:t>
      </w:r>
    </w:p>
    <w:p w14:paraId="771C9B46" w14:textId="77777777" w:rsidR="00E07B5C" w:rsidRPr="00686A4F" w:rsidRDefault="00E07B5C" w:rsidP="009C2178">
      <w:pPr>
        <w:pStyle w:val="Heading2"/>
        <w:rPr>
          <w:rFonts w:asciiTheme="majorHAnsi" w:hAnsiTheme="majorHAnsi"/>
        </w:rPr>
      </w:pPr>
      <w:bookmarkStart w:id="190" w:name="_Toc522436580"/>
      <w:bookmarkStart w:id="191" w:name="_Toc37563848"/>
      <w:bookmarkStart w:id="192" w:name="_Toc37749862"/>
      <w:bookmarkStart w:id="193" w:name="_Toc37750638"/>
      <w:bookmarkStart w:id="194" w:name="_Toc37756317"/>
      <w:bookmarkStart w:id="195" w:name="_Toc37822398"/>
      <w:bookmarkStart w:id="196" w:name="_Toc135324477"/>
      <w:bookmarkStart w:id="197" w:name="_Toc135324592"/>
      <w:bookmarkStart w:id="198" w:name="_Toc265761767"/>
      <w:bookmarkStart w:id="199" w:name="_Toc488753215"/>
      <w:r w:rsidRPr="00686A4F">
        <w:rPr>
          <w:rFonts w:asciiTheme="majorHAnsi" w:hAnsiTheme="majorHAnsi"/>
        </w:rPr>
        <w:t>Record retention</w:t>
      </w:r>
      <w:bookmarkEnd w:id="190"/>
      <w:bookmarkEnd w:id="191"/>
      <w:bookmarkEnd w:id="192"/>
      <w:bookmarkEnd w:id="193"/>
      <w:bookmarkEnd w:id="194"/>
      <w:bookmarkEnd w:id="195"/>
      <w:bookmarkEnd w:id="196"/>
      <w:bookmarkEnd w:id="197"/>
      <w:r w:rsidRPr="00686A4F">
        <w:rPr>
          <w:rFonts w:asciiTheme="majorHAnsi" w:hAnsiTheme="majorHAnsi"/>
        </w:rPr>
        <w:t xml:space="preserve"> policy</w:t>
      </w:r>
      <w:bookmarkEnd w:id="198"/>
      <w:bookmarkEnd w:id="199"/>
    </w:p>
    <w:p w14:paraId="2D191338" w14:textId="66E40539" w:rsidR="007D5ED1" w:rsidRPr="005E7174" w:rsidRDefault="007D5ED1" w:rsidP="007D5ED1">
      <w:pPr>
        <w:jc w:val="both"/>
        <w:rPr>
          <w:rFonts w:asciiTheme="majorHAnsi" w:hAnsiTheme="majorHAnsi"/>
        </w:rPr>
      </w:pPr>
      <w:r w:rsidRPr="005E7174">
        <w:rPr>
          <w:rFonts w:asciiTheme="majorHAnsi" w:hAnsiTheme="majorHAnsi"/>
        </w:rPr>
        <w:t xml:space="preserve">The project </w:t>
      </w:r>
      <w:r w:rsidR="00486AE2">
        <w:rPr>
          <w:rFonts w:asciiTheme="majorHAnsi" w:hAnsiTheme="majorHAnsi"/>
        </w:rPr>
        <w:t>manager</w:t>
      </w:r>
      <w:r w:rsidRPr="005E7174">
        <w:rPr>
          <w:rFonts w:asciiTheme="majorHAnsi" w:hAnsiTheme="majorHAnsi"/>
        </w:rPr>
        <w:t xml:space="preserve"> will retain study records for the maximum period required by the Privacy Legislation and the Health (Retention of Health Information) Regulations 1996 (10 years from data lock). Staff involved in the </w:t>
      </w:r>
      <w:r w:rsidR="00486AE2">
        <w:rPr>
          <w:rFonts w:asciiTheme="majorHAnsi" w:hAnsiTheme="majorHAnsi"/>
        </w:rPr>
        <w:t>intervention</w:t>
      </w:r>
      <w:r w:rsidRPr="005E7174">
        <w:rPr>
          <w:rFonts w:asciiTheme="majorHAnsi" w:hAnsiTheme="majorHAnsi"/>
        </w:rPr>
        <w:t xml:space="preserve"> will not destroy any records associated with the trial, without the prior approval of the project manager. If the Principal Investigator or any </w:t>
      </w:r>
      <w:r w:rsidR="00486AE2">
        <w:rPr>
          <w:rFonts w:asciiTheme="majorHAnsi" w:hAnsiTheme="majorHAnsi"/>
        </w:rPr>
        <w:t>associate</w:t>
      </w:r>
      <w:r w:rsidRPr="005E7174">
        <w:rPr>
          <w:rFonts w:asciiTheme="majorHAnsi" w:hAnsiTheme="majorHAnsi"/>
        </w:rPr>
        <w:t xml:space="preserve">-investigators withdraw from the study (e.g. relocation, retirement), any records they hold will be transferred to a mutually agreed upon designee (e.g. another co-investigator). Notice of such transfer will be given in writing to the Director of </w:t>
      </w:r>
      <w:r w:rsidR="00486AE2">
        <w:rPr>
          <w:rFonts w:asciiTheme="majorHAnsi" w:hAnsiTheme="majorHAnsi"/>
        </w:rPr>
        <w:t>RCHH</w:t>
      </w:r>
      <w:r w:rsidRPr="005E7174">
        <w:rPr>
          <w:rFonts w:asciiTheme="majorHAnsi" w:hAnsiTheme="majorHAnsi"/>
        </w:rPr>
        <w:t>.</w:t>
      </w:r>
    </w:p>
    <w:p w14:paraId="6315A2B6" w14:textId="5D4CF765" w:rsidR="007D5ED1" w:rsidRPr="00686A4F" w:rsidRDefault="00E07B5C" w:rsidP="007D5ED1">
      <w:pPr>
        <w:pStyle w:val="Heading2"/>
        <w:rPr>
          <w:rFonts w:asciiTheme="majorHAnsi" w:hAnsiTheme="majorHAnsi"/>
        </w:rPr>
      </w:pPr>
      <w:bookmarkStart w:id="200" w:name="_Toc135626286"/>
      <w:bookmarkStart w:id="201" w:name="_Toc265761768"/>
      <w:bookmarkStart w:id="202" w:name="_Toc488753216"/>
      <w:r w:rsidRPr="00686A4F">
        <w:rPr>
          <w:rFonts w:asciiTheme="majorHAnsi" w:hAnsiTheme="majorHAnsi"/>
        </w:rPr>
        <w:t>Insurance</w:t>
      </w:r>
      <w:bookmarkEnd w:id="200"/>
      <w:bookmarkEnd w:id="201"/>
      <w:bookmarkEnd w:id="202"/>
    </w:p>
    <w:p w14:paraId="26721AC6" w14:textId="77777777" w:rsidR="0047466B" w:rsidRPr="0047466B" w:rsidRDefault="0047466B" w:rsidP="0047466B">
      <w:pPr>
        <w:pStyle w:val="BodyText"/>
        <w:spacing w:after="0"/>
        <w:rPr>
          <w:rFonts w:asciiTheme="majorHAnsi" w:hAnsiTheme="majorHAnsi" w:cs="Arial"/>
          <w:szCs w:val="22"/>
        </w:rPr>
      </w:pPr>
      <w:r w:rsidRPr="0047466B">
        <w:rPr>
          <w:rFonts w:asciiTheme="majorHAnsi" w:hAnsiTheme="majorHAnsi" w:cs="Arial"/>
          <w:szCs w:val="22"/>
        </w:rPr>
        <w:t xml:space="preserve">Participants may be considered for coverage under accident compensation legislation, for any injury caused </w:t>
      </w:r>
      <w:proofErr w:type="gramStart"/>
      <w:r w:rsidRPr="0047466B">
        <w:rPr>
          <w:rFonts w:asciiTheme="majorHAnsi" w:hAnsiTheme="majorHAnsi" w:cs="Arial"/>
          <w:szCs w:val="22"/>
        </w:rPr>
        <w:t>as a result of</w:t>
      </w:r>
      <w:proofErr w:type="gramEnd"/>
      <w:r w:rsidRPr="0047466B">
        <w:rPr>
          <w:rFonts w:asciiTheme="majorHAnsi" w:hAnsiTheme="majorHAnsi" w:cs="Arial"/>
          <w:szCs w:val="22"/>
        </w:rPr>
        <w:t xml:space="preserve"> their participation in this research. </w:t>
      </w:r>
    </w:p>
    <w:p w14:paraId="2103B637" w14:textId="77777777" w:rsidR="0047466B" w:rsidRPr="0047466B" w:rsidRDefault="0047466B" w:rsidP="0047466B">
      <w:pPr>
        <w:rPr>
          <w:highlight w:val="yellow"/>
        </w:rPr>
      </w:pPr>
    </w:p>
    <w:p w14:paraId="44F9E20A" w14:textId="4ABB53F0" w:rsidR="00615A0F" w:rsidRPr="00686A4F" w:rsidRDefault="00E07B5C" w:rsidP="00C46FD1">
      <w:pPr>
        <w:pStyle w:val="Heading2"/>
        <w:rPr>
          <w:rFonts w:asciiTheme="majorHAnsi" w:hAnsiTheme="majorHAnsi"/>
        </w:rPr>
      </w:pPr>
      <w:bookmarkStart w:id="203" w:name="_Toc37563849"/>
      <w:bookmarkStart w:id="204" w:name="_Toc37749863"/>
      <w:bookmarkStart w:id="205" w:name="_Toc37750639"/>
      <w:bookmarkStart w:id="206" w:name="_Toc37756318"/>
      <w:bookmarkStart w:id="207" w:name="_Toc37822399"/>
      <w:bookmarkStart w:id="208" w:name="_Toc135324478"/>
      <w:bookmarkStart w:id="209" w:name="_Toc135324593"/>
      <w:bookmarkStart w:id="210" w:name="_Toc265761769"/>
      <w:bookmarkStart w:id="211" w:name="_Toc488753217"/>
      <w:r w:rsidRPr="00686A4F">
        <w:rPr>
          <w:rFonts w:asciiTheme="majorHAnsi" w:hAnsiTheme="majorHAnsi"/>
        </w:rPr>
        <w:t>Ownership of data and publication</w:t>
      </w:r>
      <w:bookmarkEnd w:id="203"/>
      <w:bookmarkEnd w:id="204"/>
      <w:bookmarkEnd w:id="205"/>
      <w:bookmarkEnd w:id="206"/>
      <w:bookmarkEnd w:id="207"/>
      <w:bookmarkEnd w:id="208"/>
      <w:bookmarkEnd w:id="209"/>
      <w:r w:rsidRPr="00686A4F">
        <w:rPr>
          <w:rFonts w:asciiTheme="majorHAnsi" w:hAnsiTheme="majorHAnsi"/>
        </w:rPr>
        <w:t xml:space="preserve"> policy</w:t>
      </w:r>
      <w:bookmarkEnd w:id="210"/>
      <w:bookmarkEnd w:id="211"/>
    </w:p>
    <w:p w14:paraId="6E1BCC0A" w14:textId="0858CE6B" w:rsidR="007D5ED1" w:rsidRPr="005E7174" w:rsidRDefault="007D5ED1" w:rsidP="007D5ED1">
      <w:pPr>
        <w:pStyle w:val="BodyText"/>
        <w:rPr>
          <w:rFonts w:asciiTheme="majorHAnsi" w:hAnsiTheme="majorHAnsi"/>
        </w:rPr>
      </w:pPr>
      <w:r w:rsidRPr="005E7174">
        <w:rPr>
          <w:rFonts w:asciiTheme="majorHAnsi" w:hAnsiTheme="majorHAnsi"/>
        </w:rPr>
        <w:t xml:space="preserve">Individual study data will remain the property of individual study participants. </w:t>
      </w:r>
      <w:r w:rsidR="00CC3DD9">
        <w:rPr>
          <w:rFonts w:asciiTheme="majorHAnsi" w:hAnsiTheme="majorHAnsi"/>
        </w:rPr>
        <w:t>RCHH</w:t>
      </w:r>
      <w:r w:rsidRPr="005E7174">
        <w:rPr>
          <w:rFonts w:asciiTheme="majorHAnsi" w:hAnsiTheme="majorHAnsi"/>
        </w:rPr>
        <w:t xml:space="preserve"> will have the responsibility for storage, </w:t>
      </w:r>
      <w:proofErr w:type="gramStart"/>
      <w:r w:rsidRPr="005E7174">
        <w:rPr>
          <w:rFonts w:asciiTheme="majorHAnsi" w:hAnsiTheme="majorHAnsi"/>
        </w:rPr>
        <w:t>protection</w:t>
      </w:r>
      <w:proofErr w:type="gramEnd"/>
      <w:r w:rsidRPr="005E7174">
        <w:rPr>
          <w:rFonts w:asciiTheme="majorHAnsi" w:hAnsiTheme="majorHAnsi"/>
        </w:rPr>
        <w:t xml:space="preserve"> and retrieval of study data. </w:t>
      </w:r>
      <w:r w:rsidR="00780373">
        <w:rPr>
          <w:rFonts w:asciiTheme="majorHAnsi" w:hAnsiTheme="majorHAnsi"/>
        </w:rPr>
        <w:t xml:space="preserve">The University </w:t>
      </w:r>
      <w:r w:rsidR="008A0E6F">
        <w:rPr>
          <w:rFonts w:asciiTheme="majorHAnsi" w:hAnsiTheme="majorHAnsi"/>
        </w:rPr>
        <w:t>team</w:t>
      </w:r>
      <w:r w:rsidR="00780373">
        <w:rPr>
          <w:rFonts w:asciiTheme="majorHAnsi" w:hAnsiTheme="majorHAnsi"/>
        </w:rPr>
        <w:t xml:space="preserve"> </w:t>
      </w:r>
      <w:r w:rsidRPr="005E7174">
        <w:rPr>
          <w:rFonts w:asciiTheme="majorHAnsi" w:hAnsiTheme="majorHAnsi"/>
        </w:rPr>
        <w:t>will have the responsibility for the safe guardianship and use of the data</w:t>
      </w:r>
      <w:r w:rsidR="00780373">
        <w:rPr>
          <w:rFonts w:asciiTheme="majorHAnsi" w:hAnsiTheme="majorHAnsi"/>
        </w:rPr>
        <w:t xml:space="preserve"> in consultation with the wider project team</w:t>
      </w:r>
      <w:r w:rsidRPr="005E7174">
        <w:rPr>
          <w:rFonts w:asciiTheme="majorHAnsi" w:hAnsiTheme="majorHAnsi"/>
        </w:rPr>
        <w:t xml:space="preserve">. All access, analyses and dissemination of </w:t>
      </w:r>
      <w:r w:rsidR="00CC3DD9">
        <w:rPr>
          <w:rFonts w:asciiTheme="majorHAnsi" w:hAnsiTheme="majorHAnsi"/>
        </w:rPr>
        <w:t>Pacific</w:t>
      </w:r>
      <w:r w:rsidRPr="005E7174">
        <w:rPr>
          <w:rFonts w:asciiTheme="majorHAnsi" w:hAnsiTheme="majorHAnsi"/>
        </w:rPr>
        <w:t xml:space="preserve">-specific data will be the joint responsibility of the </w:t>
      </w:r>
      <w:r w:rsidR="008A0E6F">
        <w:rPr>
          <w:rFonts w:asciiTheme="majorHAnsi" w:hAnsiTheme="majorHAnsi"/>
        </w:rPr>
        <w:lastRenderedPageBreak/>
        <w:t xml:space="preserve">University team </w:t>
      </w:r>
      <w:r w:rsidR="003F3C8F">
        <w:rPr>
          <w:rFonts w:asciiTheme="majorHAnsi" w:hAnsiTheme="majorHAnsi"/>
        </w:rPr>
        <w:t xml:space="preserve">and the </w:t>
      </w:r>
      <w:r w:rsidR="00CC3DD9">
        <w:rPr>
          <w:rFonts w:asciiTheme="majorHAnsi" w:hAnsiTheme="majorHAnsi"/>
        </w:rPr>
        <w:t xml:space="preserve">Pacific </w:t>
      </w:r>
      <w:r w:rsidR="008A0E6F">
        <w:rPr>
          <w:rFonts w:asciiTheme="majorHAnsi" w:hAnsiTheme="majorHAnsi"/>
        </w:rPr>
        <w:t>Community Partner</w:t>
      </w:r>
      <w:r w:rsidRPr="005E7174">
        <w:rPr>
          <w:rFonts w:asciiTheme="majorHAnsi" w:hAnsiTheme="majorHAnsi"/>
        </w:rPr>
        <w:t xml:space="preserve">. All publications will be approved by members of the </w:t>
      </w:r>
      <w:r w:rsidR="008A0E6F">
        <w:rPr>
          <w:rFonts w:asciiTheme="majorHAnsi" w:hAnsiTheme="majorHAnsi"/>
        </w:rPr>
        <w:t>University team</w:t>
      </w:r>
      <w:r w:rsidRPr="005E7174">
        <w:rPr>
          <w:rFonts w:asciiTheme="majorHAnsi" w:hAnsiTheme="majorHAnsi"/>
        </w:rPr>
        <w:t>. Study participants,</w:t>
      </w:r>
      <w:r w:rsidR="002C4310">
        <w:rPr>
          <w:rFonts w:asciiTheme="majorHAnsi" w:hAnsiTheme="majorHAnsi"/>
        </w:rPr>
        <w:t xml:space="preserve"> and any members of the</w:t>
      </w:r>
      <w:r w:rsidR="003943D5">
        <w:rPr>
          <w:rFonts w:asciiTheme="majorHAnsi" w:hAnsiTheme="majorHAnsi"/>
        </w:rPr>
        <w:t xml:space="preserve"> </w:t>
      </w:r>
      <w:r w:rsidR="002C4310">
        <w:rPr>
          <w:rFonts w:asciiTheme="majorHAnsi" w:hAnsiTheme="majorHAnsi"/>
        </w:rPr>
        <w:t>project team</w:t>
      </w:r>
      <w:r w:rsidRPr="005E7174">
        <w:rPr>
          <w:rFonts w:asciiTheme="majorHAnsi" w:hAnsiTheme="majorHAnsi"/>
        </w:rPr>
        <w:t xml:space="preserve"> who are not </w:t>
      </w:r>
      <w:r w:rsidR="002C4310">
        <w:rPr>
          <w:rFonts w:asciiTheme="majorHAnsi" w:hAnsiTheme="majorHAnsi"/>
        </w:rPr>
        <w:t>named on the report</w:t>
      </w:r>
      <w:r w:rsidRPr="005E7174">
        <w:rPr>
          <w:rFonts w:asciiTheme="majorHAnsi" w:hAnsiTheme="majorHAnsi"/>
        </w:rPr>
        <w:t xml:space="preserve"> will be acknowledged in the final report and in publications and presentations resulting from this trial.</w:t>
      </w:r>
    </w:p>
    <w:p w14:paraId="345F783F" w14:textId="47492903" w:rsidR="00686A4F" w:rsidRPr="003943D5" w:rsidRDefault="00686A4F" w:rsidP="009272CF">
      <w:pPr>
        <w:pStyle w:val="Heading2"/>
        <w:rPr>
          <w:rFonts w:asciiTheme="majorHAnsi" w:hAnsiTheme="majorHAnsi"/>
        </w:rPr>
      </w:pPr>
      <w:bookmarkStart w:id="212" w:name="_Toc488753218"/>
      <w:r w:rsidRPr="003943D5">
        <w:rPr>
          <w:rFonts w:asciiTheme="majorHAnsi" w:hAnsiTheme="majorHAnsi"/>
        </w:rPr>
        <w:t>Intellectual Property</w:t>
      </w:r>
      <w:bookmarkEnd w:id="212"/>
    </w:p>
    <w:p w14:paraId="103D2236" w14:textId="4ECC1479" w:rsidR="009272CF" w:rsidRPr="009272CF" w:rsidRDefault="009272CF" w:rsidP="009272CF">
      <w:pPr>
        <w:rPr>
          <w:rFonts w:asciiTheme="majorHAnsi" w:hAnsiTheme="majorHAnsi"/>
        </w:rPr>
      </w:pPr>
      <w:r w:rsidRPr="009272CF">
        <w:rPr>
          <w:rFonts w:asciiTheme="majorHAnsi" w:hAnsiTheme="majorHAnsi"/>
        </w:rPr>
        <w:t>Below are the IP project agreement</w:t>
      </w:r>
      <w:r w:rsidR="003943D5">
        <w:rPr>
          <w:rFonts w:asciiTheme="majorHAnsi" w:hAnsiTheme="majorHAnsi"/>
        </w:rPr>
        <w:t>s</w:t>
      </w:r>
      <w:r w:rsidRPr="009272CF">
        <w:rPr>
          <w:rFonts w:asciiTheme="majorHAnsi" w:hAnsiTheme="majorHAnsi"/>
        </w:rPr>
        <w:t xml:space="preserve"> with </w:t>
      </w:r>
      <w:r w:rsidR="003943D5">
        <w:rPr>
          <w:rFonts w:asciiTheme="majorHAnsi" w:hAnsiTheme="majorHAnsi"/>
        </w:rPr>
        <w:t>the</w:t>
      </w:r>
      <w:r w:rsidRPr="009272CF">
        <w:rPr>
          <w:rFonts w:asciiTheme="majorHAnsi" w:hAnsiTheme="majorHAnsi"/>
        </w:rPr>
        <w:t xml:space="preserve"> community partner</w:t>
      </w:r>
      <w:r>
        <w:rPr>
          <w:rFonts w:asciiTheme="majorHAnsi" w:hAnsiTheme="majorHAnsi"/>
        </w:rPr>
        <w:t>:</w:t>
      </w:r>
    </w:p>
    <w:p w14:paraId="7351D4A5" w14:textId="3608E956" w:rsidR="009272CF" w:rsidRPr="009272CF" w:rsidRDefault="009272CF" w:rsidP="009272CF">
      <w:pPr>
        <w:pStyle w:val="ListParagraph"/>
        <w:numPr>
          <w:ilvl w:val="0"/>
          <w:numId w:val="17"/>
        </w:numPr>
        <w:spacing w:before="100" w:beforeAutospacing="1" w:after="100" w:afterAutospacing="1"/>
        <w:jc w:val="both"/>
        <w:rPr>
          <w:rFonts w:asciiTheme="majorHAnsi" w:hAnsiTheme="majorHAnsi"/>
          <w:color w:val="000000" w:themeColor="text1"/>
          <w:sz w:val="22"/>
        </w:rPr>
      </w:pPr>
      <w:bookmarkStart w:id="213" w:name="_Toc135324479"/>
      <w:bookmarkStart w:id="214" w:name="_Toc135324594"/>
      <w:bookmarkStart w:id="215" w:name="_Toc265761770"/>
      <w:r w:rsidRPr="009272CF">
        <w:rPr>
          <w:rFonts w:asciiTheme="majorHAnsi" w:hAnsiTheme="majorHAnsi"/>
          <w:iCs/>
          <w:color w:val="000000" w:themeColor="text1"/>
          <w:sz w:val="22"/>
        </w:rPr>
        <w:t xml:space="preserve">Nothing in this Subcontract shall change ownership of any Background IP. The Collaborating Organisation hereby grants to the Subcontracting Party a non-exclusive, royalty-free, non-transferrable license to its relevant Background IP to the extent required to deliver the subcontracted activity. The Subcontracting Party hereby grants to the Collaborating Organisation a non-exclusive, royalty-free license to its relevant Background IP to the extent required to deliver the Project and to use and commercialise the Project IP. </w:t>
      </w:r>
    </w:p>
    <w:p w14:paraId="7D0B1211" w14:textId="77777777" w:rsidR="009272CF" w:rsidRPr="009272CF" w:rsidRDefault="009272CF" w:rsidP="009272CF">
      <w:pPr>
        <w:pStyle w:val="ListParagraph"/>
        <w:spacing w:before="100" w:beforeAutospacing="1" w:after="100" w:afterAutospacing="1"/>
        <w:jc w:val="both"/>
        <w:rPr>
          <w:rFonts w:asciiTheme="majorHAnsi" w:hAnsiTheme="majorHAnsi"/>
          <w:color w:val="000000" w:themeColor="text1"/>
          <w:sz w:val="22"/>
        </w:rPr>
      </w:pPr>
    </w:p>
    <w:p w14:paraId="2557AA84" w14:textId="478A4CA6" w:rsidR="009272CF" w:rsidRPr="009272CF" w:rsidRDefault="009272CF" w:rsidP="009272CF">
      <w:pPr>
        <w:pStyle w:val="ListParagraph"/>
        <w:numPr>
          <w:ilvl w:val="0"/>
          <w:numId w:val="17"/>
        </w:numPr>
        <w:spacing w:before="100" w:beforeAutospacing="1" w:after="100" w:afterAutospacing="1"/>
        <w:jc w:val="both"/>
        <w:rPr>
          <w:rFonts w:asciiTheme="majorHAnsi" w:hAnsiTheme="majorHAnsi"/>
          <w:color w:val="000000" w:themeColor="text1"/>
          <w:sz w:val="22"/>
        </w:rPr>
      </w:pPr>
      <w:r w:rsidRPr="009272CF">
        <w:rPr>
          <w:rFonts w:asciiTheme="majorHAnsi" w:hAnsiTheme="majorHAnsi"/>
          <w:iCs/>
          <w:color w:val="000000" w:themeColor="text1"/>
          <w:sz w:val="22"/>
        </w:rPr>
        <w:t xml:space="preserve">Any new Project IP developed under this Subcontract shall be owned by the Collaborating Organisation who will be responsible for ensuring such Project IP is developed in a manner that advances the mission of the Challenge. The Collaborating Organisation grants the Subcontracting Party (as research partner to the co-design process) a non-exclusive, royalty-free license to use the Project IP developed under this Subcontract for any purpose that is consistent with the mission of the Challenge.  The parties will consult with each other in good faith to ensure that any future use of the Project IP by either party is designed to promote the rights, </w:t>
      </w:r>
      <w:proofErr w:type="gramStart"/>
      <w:r w:rsidRPr="009272CF">
        <w:rPr>
          <w:rFonts w:asciiTheme="majorHAnsi" w:hAnsiTheme="majorHAnsi"/>
          <w:iCs/>
          <w:color w:val="000000" w:themeColor="text1"/>
          <w:sz w:val="22"/>
        </w:rPr>
        <w:t>aspirations</w:t>
      </w:r>
      <w:proofErr w:type="gramEnd"/>
      <w:r w:rsidRPr="009272CF">
        <w:rPr>
          <w:rFonts w:asciiTheme="majorHAnsi" w:hAnsiTheme="majorHAnsi"/>
          <w:iCs/>
          <w:color w:val="000000" w:themeColor="text1"/>
          <w:sz w:val="22"/>
        </w:rPr>
        <w:t xml:space="preserve"> and wellbeing </w:t>
      </w:r>
      <w:r w:rsidR="009F3B8A" w:rsidRPr="009272CF">
        <w:rPr>
          <w:rFonts w:asciiTheme="majorHAnsi" w:hAnsiTheme="majorHAnsi"/>
          <w:iCs/>
          <w:color w:val="000000" w:themeColor="text1"/>
          <w:sz w:val="22"/>
        </w:rPr>
        <w:t xml:space="preserve">of </w:t>
      </w:r>
      <w:r w:rsidR="009F3B8A">
        <w:rPr>
          <w:rFonts w:asciiTheme="majorHAnsi" w:hAnsiTheme="majorHAnsi"/>
          <w:iCs/>
          <w:color w:val="000000" w:themeColor="text1"/>
          <w:sz w:val="22"/>
        </w:rPr>
        <w:t>Pacific</w:t>
      </w:r>
      <w:r w:rsidR="00BD1E44">
        <w:rPr>
          <w:rFonts w:asciiTheme="majorHAnsi" w:hAnsiTheme="majorHAnsi"/>
          <w:iCs/>
          <w:color w:val="000000" w:themeColor="text1"/>
          <w:sz w:val="22"/>
        </w:rPr>
        <w:t xml:space="preserve"> peoples</w:t>
      </w:r>
      <w:r w:rsidRPr="009272CF">
        <w:rPr>
          <w:rFonts w:asciiTheme="majorHAnsi" w:hAnsiTheme="majorHAnsi"/>
          <w:iCs/>
          <w:color w:val="000000" w:themeColor="text1"/>
          <w:sz w:val="22"/>
        </w:rPr>
        <w:t xml:space="preserve">. </w:t>
      </w:r>
    </w:p>
    <w:p w14:paraId="072551BF" w14:textId="77777777" w:rsidR="009272CF" w:rsidRPr="009272CF" w:rsidRDefault="009272CF" w:rsidP="009272CF">
      <w:pPr>
        <w:pStyle w:val="ListParagraph"/>
        <w:rPr>
          <w:rFonts w:asciiTheme="majorHAnsi" w:hAnsiTheme="majorHAnsi"/>
          <w:color w:val="000000" w:themeColor="text1"/>
          <w:sz w:val="22"/>
        </w:rPr>
      </w:pPr>
    </w:p>
    <w:p w14:paraId="2F354513" w14:textId="0EE40C7A" w:rsidR="009272CF" w:rsidRPr="009272CF" w:rsidRDefault="009272CF" w:rsidP="009272CF">
      <w:pPr>
        <w:pStyle w:val="ListParagraph"/>
        <w:numPr>
          <w:ilvl w:val="0"/>
          <w:numId w:val="17"/>
        </w:numPr>
        <w:spacing w:before="100" w:beforeAutospacing="1" w:after="100" w:afterAutospacing="1"/>
        <w:jc w:val="both"/>
        <w:rPr>
          <w:rFonts w:asciiTheme="majorHAnsi" w:hAnsiTheme="majorHAnsi"/>
          <w:iCs/>
          <w:color w:val="000000" w:themeColor="text1"/>
          <w:sz w:val="22"/>
        </w:rPr>
      </w:pPr>
      <w:r w:rsidRPr="009272CF">
        <w:rPr>
          <w:rFonts w:asciiTheme="majorHAnsi" w:hAnsiTheme="majorHAnsi"/>
          <w:iCs/>
          <w:color w:val="000000" w:themeColor="text1"/>
          <w:sz w:val="22"/>
        </w:rPr>
        <w:t xml:space="preserve">The Collaborating Organisation recognises that </w:t>
      </w:r>
      <w:proofErr w:type="spellStart"/>
      <w:r w:rsidRPr="009272CF">
        <w:rPr>
          <w:rFonts w:asciiTheme="majorHAnsi" w:hAnsiTheme="majorHAnsi"/>
          <w:iCs/>
          <w:color w:val="000000" w:themeColor="text1"/>
          <w:sz w:val="22"/>
        </w:rPr>
        <w:t>mātauranga</w:t>
      </w:r>
      <w:proofErr w:type="spellEnd"/>
      <w:r w:rsidRPr="009272CF">
        <w:rPr>
          <w:rFonts w:asciiTheme="majorHAnsi" w:hAnsiTheme="majorHAnsi"/>
          <w:iCs/>
          <w:color w:val="000000" w:themeColor="text1"/>
          <w:sz w:val="22"/>
        </w:rPr>
        <w:t xml:space="preserve"> </w:t>
      </w:r>
      <w:r w:rsidR="00BD1E44">
        <w:rPr>
          <w:rFonts w:asciiTheme="majorHAnsi" w:hAnsiTheme="majorHAnsi"/>
          <w:iCs/>
          <w:color w:val="000000" w:themeColor="text1"/>
          <w:sz w:val="22"/>
        </w:rPr>
        <w:t>M</w:t>
      </w:r>
      <w:r w:rsidRPr="009272CF">
        <w:rPr>
          <w:rFonts w:asciiTheme="majorHAnsi" w:hAnsiTheme="majorHAnsi"/>
          <w:iCs/>
          <w:color w:val="000000" w:themeColor="text1"/>
          <w:sz w:val="22"/>
        </w:rPr>
        <w:t xml:space="preserve">āori provided for the project is a taonga of the originating </w:t>
      </w:r>
      <w:r w:rsidR="00BD1E44">
        <w:rPr>
          <w:rFonts w:asciiTheme="majorHAnsi" w:hAnsiTheme="majorHAnsi"/>
          <w:iCs/>
          <w:color w:val="000000" w:themeColor="text1"/>
          <w:sz w:val="22"/>
        </w:rPr>
        <w:t>M</w:t>
      </w:r>
      <w:r w:rsidRPr="009272CF">
        <w:rPr>
          <w:rFonts w:asciiTheme="majorHAnsi" w:hAnsiTheme="majorHAnsi"/>
          <w:iCs/>
          <w:color w:val="000000" w:themeColor="text1"/>
          <w:sz w:val="22"/>
        </w:rPr>
        <w:t xml:space="preserve">āori and iwi and that the originating parties have the primary interest as kaitiaki over the </w:t>
      </w:r>
      <w:proofErr w:type="spellStart"/>
      <w:r w:rsidRPr="009272CF">
        <w:rPr>
          <w:rFonts w:asciiTheme="majorHAnsi" w:hAnsiTheme="majorHAnsi"/>
          <w:iCs/>
          <w:color w:val="000000" w:themeColor="text1"/>
          <w:sz w:val="22"/>
        </w:rPr>
        <w:t>mātauranga</w:t>
      </w:r>
      <w:proofErr w:type="spellEnd"/>
      <w:r w:rsidRPr="009272CF">
        <w:rPr>
          <w:rFonts w:asciiTheme="majorHAnsi" w:hAnsiTheme="majorHAnsi"/>
          <w:iCs/>
          <w:color w:val="000000" w:themeColor="text1"/>
          <w:sz w:val="22"/>
        </w:rPr>
        <w:t xml:space="preserve"> </w:t>
      </w:r>
      <w:r w:rsidR="00BD1E44">
        <w:rPr>
          <w:rFonts w:asciiTheme="majorHAnsi" w:hAnsiTheme="majorHAnsi"/>
          <w:iCs/>
          <w:color w:val="000000" w:themeColor="text1"/>
          <w:sz w:val="22"/>
        </w:rPr>
        <w:t>M</w:t>
      </w:r>
      <w:r w:rsidRPr="009272CF">
        <w:rPr>
          <w:rFonts w:asciiTheme="majorHAnsi" w:hAnsiTheme="majorHAnsi"/>
          <w:iCs/>
          <w:color w:val="000000" w:themeColor="text1"/>
          <w:sz w:val="22"/>
        </w:rPr>
        <w:t xml:space="preserve">āori. The Collaborating Organisation will ensure that it’s use of </w:t>
      </w:r>
      <w:proofErr w:type="spellStart"/>
      <w:r w:rsidRPr="009272CF">
        <w:rPr>
          <w:rFonts w:asciiTheme="majorHAnsi" w:hAnsiTheme="majorHAnsi"/>
          <w:iCs/>
          <w:color w:val="000000" w:themeColor="text1"/>
          <w:sz w:val="22"/>
        </w:rPr>
        <w:t>mātauranga</w:t>
      </w:r>
      <w:proofErr w:type="spellEnd"/>
      <w:r w:rsidRPr="009272CF">
        <w:rPr>
          <w:rFonts w:asciiTheme="majorHAnsi" w:hAnsiTheme="majorHAnsi"/>
          <w:iCs/>
          <w:color w:val="000000" w:themeColor="text1"/>
          <w:sz w:val="22"/>
        </w:rPr>
        <w:t xml:space="preserve"> </w:t>
      </w:r>
      <w:r w:rsidR="00BD1E44">
        <w:rPr>
          <w:rFonts w:asciiTheme="majorHAnsi" w:hAnsiTheme="majorHAnsi"/>
          <w:iCs/>
          <w:color w:val="000000" w:themeColor="text1"/>
          <w:sz w:val="22"/>
        </w:rPr>
        <w:t>M</w:t>
      </w:r>
      <w:r w:rsidRPr="009272CF">
        <w:rPr>
          <w:rFonts w:asciiTheme="majorHAnsi" w:hAnsiTheme="majorHAnsi"/>
          <w:iCs/>
          <w:color w:val="000000" w:themeColor="text1"/>
          <w:sz w:val="22"/>
        </w:rPr>
        <w:t xml:space="preserve">āori respects and enhances the cultural and spiritual integrity of </w:t>
      </w:r>
      <w:proofErr w:type="spellStart"/>
      <w:r w:rsidRPr="009272CF">
        <w:rPr>
          <w:rFonts w:asciiTheme="majorHAnsi" w:hAnsiTheme="majorHAnsi"/>
          <w:iCs/>
          <w:color w:val="000000" w:themeColor="text1"/>
          <w:sz w:val="22"/>
        </w:rPr>
        <w:t>mātauranga</w:t>
      </w:r>
      <w:proofErr w:type="spellEnd"/>
      <w:r w:rsidRPr="009272CF">
        <w:rPr>
          <w:rFonts w:asciiTheme="majorHAnsi" w:hAnsiTheme="majorHAnsi"/>
          <w:iCs/>
          <w:color w:val="000000" w:themeColor="text1"/>
          <w:sz w:val="22"/>
        </w:rPr>
        <w:t xml:space="preserve"> </w:t>
      </w:r>
      <w:r w:rsidR="00BD1E44">
        <w:rPr>
          <w:rFonts w:asciiTheme="majorHAnsi" w:hAnsiTheme="majorHAnsi"/>
          <w:iCs/>
          <w:color w:val="000000" w:themeColor="text1"/>
          <w:sz w:val="22"/>
        </w:rPr>
        <w:t>M</w:t>
      </w:r>
      <w:r w:rsidRPr="009272CF">
        <w:rPr>
          <w:rFonts w:asciiTheme="majorHAnsi" w:hAnsiTheme="majorHAnsi"/>
          <w:iCs/>
          <w:color w:val="000000" w:themeColor="text1"/>
          <w:sz w:val="22"/>
        </w:rPr>
        <w:t xml:space="preserve">āori and </w:t>
      </w:r>
      <w:r w:rsidR="00244B35">
        <w:rPr>
          <w:rFonts w:asciiTheme="majorHAnsi" w:hAnsiTheme="majorHAnsi"/>
          <w:iCs/>
          <w:color w:val="000000" w:themeColor="text1"/>
          <w:sz w:val="22"/>
        </w:rPr>
        <w:t>any interested mana whenua where the research is conducted.</w:t>
      </w:r>
    </w:p>
    <w:p w14:paraId="52CB5959" w14:textId="53D397E7" w:rsidR="009272CF" w:rsidRDefault="009272CF" w:rsidP="00C80035">
      <w:pPr>
        <w:spacing w:before="100" w:beforeAutospacing="1" w:after="100" w:afterAutospacing="1"/>
        <w:jc w:val="both"/>
        <w:rPr>
          <w:color w:val="000000" w:themeColor="text1"/>
          <w:sz w:val="18"/>
          <w:szCs w:val="18"/>
        </w:rPr>
      </w:pPr>
    </w:p>
    <w:p w14:paraId="777751A1" w14:textId="00999639" w:rsidR="00AE7080" w:rsidRDefault="00AE7080" w:rsidP="00C80035">
      <w:pPr>
        <w:spacing w:before="100" w:beforeAutospacing="1" w:after="100" w:afterAutospacing="1"/>
        <w:jc w:val="both"/>
        <w:rPr>
          <w:color w:val="000000" w:themeColor="text1"/>
          <w:sz w:val="18"/>
          <w:szCs w:val="18"/>
        </w:rPr>
      </w:pPr>
    </w:p>
    <w:p w14:paraId="1F24B870" w14:textId="50783291" w:rsidR="00AE7080" w:rsidRDefault="00AE7080" w:rsidP="00C80035">
      <w:pPr>
        <w:spacing w:before="100" w:beforeAutospacing="1" w:after="100" w:afterAutospacing="1"/>
        <w:jc w:val="both"/>
        <w:rPr>
          <w:color w:val="000000" w:themeColor="text1"/>
          <w:sz w:val="18"/>
          <w:szCs w:val="18"/>
        </w:rPr>
      </w:pPr>
    </w:p>
    <w:p w14:paraId="2E38B7C6" w14:textId="2017E1EE" w:rsidR="00AE7080" w:rsidRDefault="00AE7080" w:rsidP="00C80035">
      <w:pPr>
        <w:spacing w:before="100" w:beforeAutospacing="1" w:after="100" w:afterAutospacing="1"/>
        <w:jc w:val="both"/>
        <w:rPr>
          <w:color w:val="000000" w:themeColor="text1"/>
          <w:sz w:val="18"/>
          <w:szCs w:val="18"/>
        </w:rPr>
      </w:pPr>
    </w:p>
    <w:p w14:paraId="4F433D67" w14:textId="30785F90" w:rsidR="00AE7080" w:rsidRDefault="00AE7080" w:rsidP="00C80035">
      <w:pPr>
        <w:spacing w:before="100" w:beforeAutospacing="1" w:after="100" w:afterAutospacing="1"/>
        <w:jc w:val="both"/>
        <w:rPr>
          <w:color w:val="000000" w:themeColor="text1"/>
          <w:sz w:val="18"/>
          <w:szCs w:val="18"/>
        </w:rPr>
      </w:pPr>
    </w:p>
    <w:p w14:paraId="14F6DA60" w14:textId="57EC2BB8" w:rsidR="00AE7080" w:rsidRDefault="00AE7080" w:rsidP="00C80035">
      <w:pPr>
        <w:spacing w:before="100" w:beforeAutospacing="1" w:after="100" w:afterAutospacing="1"/>
        <w:jc w:val="both"/>
        <w:rPr>
          <w:color w:val="000000" w:themeColor="text1"/>
          <w:sz w:val="18"/>
          <w:szCs w:val="18"/>
        </w:rPr>
      </w:pPr>
    </w:p>
    <w:p w14:paraId="1A56205E" w14:textId="767FA60E" w:rsidR="00AE7080" w:rsidRDefault="00AE7080" w:rsidP="00C80035">
      <w:pPr>
        <w:spacing w:before="100" w:beforeAutospacing="1" w:after="100" w:afterAutospacing="1"/>
        <w:jc w:val="both"/>
        <w:rPr>
          <w:color w:val="000000" w:themeColor="text1"/>
          <w:sz w:val="18"/>
          <w:szCs w:val="18"/>
        </w:rPr>
      </w:pPr>
    </w:p>
    <w:p w14:paraId="1A125349" w14:textId="62A169E8" w:rsidR="00AE7080" w:rsidRDefault="00AE7080" w:rsidP="00C80035">
      <w:pPr>
        <w:spacing w:before="100" w:beforeAutospacing="1" w:after="100" w:afterAutospacing="1"/>
        <w:jc w:val="both"/>
        <w:rPr>
          <w:color w:val="000000" w:themeColor="text1"/>
          <w:sz w:val="18"/>
          <w:szCs w:val="18"/>
        </w:rPr>
      </w:pPr>
    </w:p>
    <w:p w14:paraId="6568C897" w14:textId="60F92228" w:rsidR="00AE7080" w:rsidRDefault="00AE7080" w:rsidP="00C80035">
      <w:pPr>
        <w:spacing w:before="100" w:beforeAutospacing="1" w:after="100" w:afterAutospacing="1"/>
        <w:jc w:val="both"/>
        <w:rPr>
          <w:color w:val="000000" w:themeColor="text1"/>
          <w:sz w:val="18"/>
          <w:szCs w:val="18"/>
        </w:rPr>
      </w:pPr>
    </w:p>
    <w:p w14:paraId="50A03DC2" w14:textId="77777777" w:rsidR="00AE7080" w:rsidRDefault="00AE7080" w:rsidP="00C80035">
      <w:pPr>
        <w:spacing w:before="100" w:beforeAutospacing="1" w:after="100" w:afterAutospacing="1"/>
        <w:jc w:val="both"/>
        <w:rPr>
          <w:color w:val="000000" w:themeColor="text1"/>
          <w:sz w:val="18"/>
          <w:szCs w:val="18"/>
        </w:rPr>
      </w:pPr>
    </w:p>
    <w:p w14:paraId="5033762D" w14:textId="271FC2D0" w:rsidR="00E07B5C" w:rsidRPr="005E7174" w:rsidRDefault="00E07B5C" w:rsidP="00AE675F">
      <w:pPr>
        <w:pStyle w:val="Heading1"/>
        <w:rPr>
          <w:rFonts w:asciiTheme="majorHAnsi" w:hAnsiTheme="majorHAnsi"/>
        </w:rPr>
      </w:pPr>
      <w:bookmarkStart w:id="216" w:name="_Toc488753219"/>
      <w:r w:rsidRPr="005E7174">
        <w:rPr>
          <w:rFonts w:asciiTheme="majorHAnsi" w:hAnsiTheme="majorHAnsi"/>
        </w:rPr>
        <w:lastRenderedPageBreak/>
        <w:t>References</w:t>
      </w:r>
      <w:bookmarkEnd w:id="213"/>
      <w:bookmarkEnd w:id="214"/>
      <w:bookmarkEnd w:id="215"/>
      <w:bookmarkEnd w:id="216"/>
    </w:p>
    <w:bookmarkStart w:id="217" w:name="_Toc521918718"/>
    <w:bookmarkStart w:id="218" w:name="_Toc522436582"/>
    <w:bookmarkStart w:id="219" w:name="_Toc37563850"/>
    <w:bookmarkStart w:id="220" w:name="_Toc37749864"/>
    <w:bookmarkStart w:id="221" w:name="_Toc37750640"/>
    <w:bookmarkStart w:id="222" w:name="_Toc37756319"/>
    <w:bookmarkStart w:id="223" w:name="_Toc37822400"/>
    <w:bookmarkStart w:id="224" w:name="_Toc135324480"/>
    <w:bookmarkStart w:id="225" w:name="_Toc135324595"/>
    <w:bookmarkStart w:id="226" w:name="_Toc138774943"/>
    <w:bookmarkStart w:id="227" w:name="_Toc139254750"/>
    <w:bookmarkStart w:id="228" w:name="_Toc141775117"/>
    <w:bookmarkStart w:id="229" w:name="_Toc145918572"/>
    <w:bookmarkStart w:id="230" w:name="_Toc146516030"/>
    <w:bookmarkStart w:id="231" w:name="_Toc177567783"/>
    <w:bookmarkStart w:id="232" w:name="_Toc188263791"/>
    <w:bookmarkStart w:id="233" w:name="_Toc197495551"/>
    <w:bookmarkStart w:id="234" w:name="_Toc197505634"/>
    <w:bookmarkStart w:id="235" w:name="_Toc265761771"/>
    <w:p w14:paraId="35559032"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fldChar w:fldCharType="begin"/>
      </w:r>
      <w:r w:rsidRPr="00AE7080">
        <w:rPr>
          <w:rFonts w:asciiTheme="majorHAnsi" w:hAnsiTheme="majorHAnsi" w:cstheme="majorHAnsi"/>
        </w:rPr>
        <w:instrText xml:space="preserve"> ADDIN EN.REFLIST </w:instrText>
      </w:r>
      <w:r w:rsidRPr="00AE7080">
        <w:rPr>
          <w:rFonts w:asciiTheme="majorHAnsi" w:hAnsiTheme="majorHAnsi" w:cstheme="majorHAnsi"/>
        </w:rPr>
        <w:fldChar w:fldCharType="separate"/>
      </w:r>
      <w:r w:rsidRPr="00AE7080">
        <w:rPr>
          <w:rFonts w:asciiTheme="majorHAnsi" w:hAnsiTheme="majorHAnsi" w:cstheme="majorHAnsi"/>
        </w:rPr>
        <w:t>1. Institute for Health Metrics and Evaluation (IHME). Global Burden of Diseases Compare. Seattle, WA: IHME, Univesity of Washington, 2016.</w:t>
      </w:r>
    </w:p>
    <w:p w14:paraId="2E89A77B"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2. Ministry of Health. Health and Independence Report 2017: The Director-General of Health’s Annual Report on the State of Public Health. Wellington: Ministry of Health, 2018.</w:t>
      </w:r>
    </w:p>
    <w:p w14:paraId="71EAE0F0"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 xml:space="preserve">3. Ministry of health. Virtual diabetes register 2019 [cited 2019 26/02/2019]. Available from: </w:t>
      </w:r>
      <w:hyperlink r:id="rId17" w:history="1">
        <w:r w:rsidRPr="00AE7080">
          <w:rPr>
            <w:rStyle w:val="Hyperlink"/>
            <w:rFonts w:asciiTheme="majorHAnsi" w:hAnsiTheme="majorHAnsi" w:cstheme="majorHAnsi"/>
          </w:rPr>
          <w:t>https://www.health.govt.nz/our-work/diseases-and-conditions/diabetes/about-diabetes/virtual-diabetes-register-vdr</w:t>
        </w:r>
      </w:hyperlink>
      <w:r w:rsidRPr="00AE7080">
        <w:rPr>
          <w:rFonts w:asciiTheme="majorHAnsi" w:hAnsiTheme="majorHAnsi" w:cstheme="majorHAnsi"/>
        </w:rPr>
        <w:t>.</w:t>
      </w:r>
    </w:p>
    <w:p w14:paraId="5AC44D6C"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4. Ministry of Health. Living Well with Diabetes: A plan for people at high risk of or living with diabetes 2015–2020. Wellington, 2015.</w:t>
      </w:r>
    </w:p>
    <w:p w14:paraId="37DB1A5A"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5. Teng A, Scott N, Oetzel J, et al. Research Findings Brief: What protects against prediabetes progressing to diabetes? . University of Otago: Healthier Lives He Hauora Oranga National Science Challenge 2019.</w:t>
      </w:r>
    </w:p>
    <w:p w14:paraId="6B8EBAAC"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 xml:space="preserve">6. Firestone R TH, Manukia M, Kaholokula K, Foliaki S, Kingi TK, Kruger R, Breier B, O’Connell A, Borman B, Ellison-Loschmann L.,. Understanding Pasifika youth and the obesogenic environment, Auckland &amp; Wellington, New Zealand. </w:t>
      </w:r>
      <w:r w:rsidRPr="00AE7080">
        <w:rPr>
          <w:rFonts w:asciiTheme="majorHAnsi" w:hAnsiTheme="majorHAnsi" w:cstheme="majorHAnsi"/>
          <w:i/>
        </w:rPr>
        <w:t>NZ Med J</w:t>
      </w:r>
      <w:r w:rsidRPr="00AE7080">
        <w:rPr>
          <w:rFonts w:asciiTheme="majorHAnsi" w:hAnsiTheme="majorHAnsi" w:cstheme="majorHAnsi"/>
        </w:rPr>
        <w:t xml:space="preserve"> 2016;129 (1434)</w:t>
      </w:r>
    </w:p>
    <w:p w14:paraId="5D9C395D"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7. Matheson A, Walton M, Gray R, et al. Summative Evaluation Report: Healthy Families NZ. Wellington: Massey University Evaluation Team, Ministry of Health, 2018.</w:t>
      </w:r>
    </w:p>
    <w:p w14:paraId="4D519FBE"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 xml:space="preserve">8. Matheson A, Walton M, Gray R, et al. Strengthening Prevention in communities through systems change: Lessons from the evaluation of Healthy Families NZ. </w:t>
      </w:r>
      <w:r w:rsidRPr="00AE7080">
        <w:rPr>
          <w:rFonts w:asciiTheme="majorHAnsi" w:hAnsiTheme="majorHAnsi" w:cstheme="majorHAnsi"/>
          <w:i/>
        </w:rPr>
        <w:t>Health Promotion International</w:t>
      </w:r>
      <w:r w:rsidRPr="00AE7080">
        <w:rPr>
          <w:rFonts w:asciiTheme="majorHAnsi" w:hAnsiTheme="majorHAnsi" w:cstheme="majorHAnsi"/>
        </w:rPr>
        <w:t xml:space="preserve"> (in press)</w:t>
      </w:r>
    </w:p>
    <w:p w14:paraId="4F6A18A2"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 xml:space="preserve">9. Hamlin MJ, Yule E, Elliot CA, et al. Long-term effectiveness of the New Zealand Green Prescription primary health care exercise initiative. </w:t>
      </w:r>
      <w:r w:rsidRPr="00AE7080">
        <w:rPr>
          <w:rFonts w:asciiTheme="majorHAnsi" w:hAnsiTheme="majorHAnsi" w:cstheme="majorHAnsi"/>
          <w:i/>
        </w:rPr>
        <w:t>Public Health</w:t>
      </w:r>
      <w:r w:rsidRPr="00AE7080">
        <w:rPr>
          <w:rFonts w:asciiTheme="majorHAnsi" w:hAnsiTheme="majorHAnsi" w:cstheme="majorHAnsi"/>
        </w:rPr>
        <w:t xml:space="preserve"> 2016;140:102-08. doi: </w:t>
      </w:r>
      <w:hyperlink r:id="rId18" w:history="1">
        <w:r w:rsidRPr="00AE7080">
          <w:rPr>
            <w:rStyle w:val="Hyperlink"/>
            <w:rFonts w:asciiTheme="majorHAnsi" w:hAnsiTheme="majorHAnsi" w:cstheme="majorHAnsi"/>
          </w:rPr>
          <w:t>https://doi.org/10.1016/j.puhe.2016.07.014</w:t>
        </w:r>
      </w:hyperlink>
    </w:p>
    <w:p w14:paraId="343FEC2C"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 xml:space="preserve">10. Tipene-Leach D CK, Abel S, Pāhau H, Ehau T, Mann J,. Ngāti and healthy: translating diabetes prevention evidence into community action. </w:t>
      </w:r>
      <w:r w:rsidRPr="00AE7080">
        <w:rPr>
          <w:rFonts w:asciiTheme="majorHAnsi" w:hAnsiTheme="majorHAnsi" w:cstheme="majorHAnsi"/>
          <w:i/>
        </w:rPr>
        <w:t>Ethnicity &amp; Health</w:t>
      </w:r>
      <w:r w:rsidRPr="00AE7080">
        <w:rPr>
          <w:rFonts w:asciiTheme="majorHAnsi" w:hAnsiTheme="majorHAnsi" w:cstheme="majorHAnsi"/>
        </w:rPr>
        <w:t xml:space="preserve"> 2013;18(4):402-14.</w:t>
      </w:r>
    </w:p>
    <w:p w14:paraId="13542E5A"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11. Counties Manukau District Health Board. LotuMoui Health Programme. Auckland: Counties Manukau District Health Board, 2010.</w:t>
      </w:r>
    </w:p>
    <w:p w14:paraId="1F82E86C"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12. The Human Nutrition Unit. PREVIEW NZ Auckland: University of Auckland; 2014 [</w:t>
      </w:r>
      <w:hyperlink r:id="rId19" w:history="1">
        <w:r w:rsidRPr="00AE7080">
          <w:rPr>
            <w:rStyle w:val="Hyperlink"/>
            <w:rFonts w:asciiTheme="majorHAnsi" w:hAnsiTheme="majorHAnsi" w:cstheme="majorHAnsi"/>
          </w:rPr>
          <w:t>http://www.hnu.auckland.ac.nz/current-trials/previewnz</w:t>
        </w:r>
      </w:hyperlink>
      <w:r w:rsidRPr="00AE7080">
        <w:rPr>
          <w:rFonts w:asciiTheme="majorHAnsi" w:hAnsiTheme="majorHAnsi" w:cstheme="majorHAnsi"/>
        </w:rPr>
        <w:t>].  accessed 5 July 2016.</w:t>
      </w:r>
    </w:p>
    <w:p w14:paraId="7C1B33C6"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 xml:space="preserve">13. Diabetes Prevention Program Research Group. Reduction in the Incidence of Type 2 Diabetes with Lifestyle Intervention or Metformin. </w:t>
      </w:r>
      <w:r w:rsidRPr="00AE7080">
        <w:rPr>
          <w:rFonts w:asciiTheme="majorHAnsi" w:hAnsiTheme="majorHAnsi" w:cstheme="majorHAnsi"/>
          <w:i/>
        </w:rPr>
        <w:t xml:space="preserve">N Engl J Med </w:t>
      </w:r>
      <w:r w:rsidRPr="00AE7080">
        <w:rPr>
          <w:rFonts w:asciiTheme="majorHAnsi" w:hAnsiTheme="majorHAnsi" w:cstheme="majorHAnsi"/>
        </w:rPr>
        <w:t>2002;346(6):393-403.</w:t>
      </w:r>
    </w:p>
    <w:p w14:paraId="3A9E2A24"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 xml:space="preserve">14. Diabetes Prevention Program Research Group. 10-year follow-up of diabetes incidence and weight loss in the Diabetes Prevention Program Outcomes Study. </w:t>
      </w:r>
      <w:r w:rsidRPr="00AE7080">
        <w:rPr>
          <w:rFonts w:asciiTheme="majorHAnsi" w:hAnsiTheme="majorHAnsi" w:cstheme="majorHAnsi"/>
          <w:i/>
        </w:rPr>
        <w:t>Lancet</w:t>
      </w:r>
      <w:r w:rsidRPr="00AE7080">
        <w:rPr>
          <w:rFonts w:asciiTheme="majorHAnsi" w:hAnsiTheme="majorHAnsi" w:cstheme="majorHAnsi"/>
        </w:rPr>
        <w:t xml:space="preserve"> 2009;374(9702):1677-86.</w:t>
      </w:r>
    </w:p>
    <w:p w14:paraId="60C3809E"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15. Wood A, Johnson M. Green prescription Active Families Survey Report. Western Bay of Plenty: Research New Zealand, 2016.</w:t>
      </w:r>
    </w:p>
    <w:p w14:paraId="472A098F"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16. Habour Sport. Choose Change for a healthier me. Wellington: Ministry of Health, 2015.</w:t>
      </w:r>
    </w:p>
    <w:p w14:paraId="32BD9CD3"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 xml:space="preserve">17. Sarfati D, McLeod M, Stanley J, et al. BetaMe: Impact of a comprehensive digital health programme on HbA1c and weight at 12 months for people with diabetes and pre-diabetes: Study protocol for a randomised controlled trial. </w:t>
      </w:r>
      <w:r w:rsidRPr="00AE7080">
        <w:rPr>
          <w:rFonts w:asciiTheme="majorHAnsi" w:hAnsiTheme="majorHAnsi" w:cstheme="majorHAnsi"/>
          <w:i/>
        </w:rPr>
        <w:t>Trials</w:t>
      </w:r>
      <w:r w:rsidRPr="00AE7080">
        <w:rPr>
          <w:rFonts w:asciiTheme="majorHAnsi" w:hAnsiTheme="majorHAnsi" w:cstheme="majorHAnsi"/>
        </w:rPr>
        <w:t xml:space="preserve"> 2018;19 doi: 10.1186/s13063-018-2528-4</w:t>
      </w:r>
    </w:p>
    <w:p w14:paraId="2F361761"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 xml:space="preserve">18. Harwood M, Tane T, Broome L, et al. Mana Tu: a whanau ora approach to type 2 diabetes. </w:t>
      </w:r>
      <w:r w:rsidRPr="00AE7080">
        <w:rPr>
          <w:rFonts w:asciiTheme="majorHAnsi" w:hAnsiTheme="majorHAnsi" w:cstheme="majorHAnsi"/>
          <w:i/>
        </w:rPr>
        <w:t>NZ Med J</w:t>
      </w:r>
      <w:r w:rsidRPr="00AE7080">
        <w:rPr>
          <w:rFonts w:asciiTheme="majorHAnsi" w:hAnsiTheme="majorHAnsi" w:cstheme="majorHAnsi"/>
        </w:rPr>
        <w:t xml:space="preserve"> 2018;131(1485):76-83.</w:t>
      </w:r>
    </w:p>
    <w:p w14:paraId="492BBE14"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 xml:space="preserve">19. Firestone R, Matherson A, Prapavessis D, et al. Pasifika Youth Empowerment Programme:  a potential public health approach in tackling obesity-health related issues. </w:t>
      </w:r>
      <w:r w:rsidRPr="00AE7080">
        <w:rPr>
          <w:rFonts w:asciiTheme="majorHAnsi" w:hAnsiTheme="majorHAnsi" w:cstheme="majorHAnsi"/>
          <w:i/>
        </w:rPr>
        <w:t xml:space="preserve">AlterNative: An International Journal of Indigenous Peoples </w:t>
      </w:r>
      <w:r w:rsidRPr="00AE7080">
        <w:rPr>
          <w:rFonts w:asciiTheme="majorHAnsi" w:hAnsiTheme="majorHAnsi" w:cstheme="majorHAnsi"/>
        </w:rPr>
        <w:t>2017;14(1):63-72.</w:t>
      </w:r>
    </w:p>
    <w:p w14:paraId="2E27D6F0"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20. Firestone R, Faeamani G, Okiama E, et al. Pasifika Prediabetes Youth Empowerment Programme: learnings from a youth-led community-based intervention study (Paper submitted for publication). Wellington: Centre for Public Health Research, Massey Univeristy, 2020.</w:t>
      </w:r>
    </w:p>
    <w:p w14:paraId="496D8E94"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lastRenderedPageBreak/>
        <w:t>21. Firestone R, Faeamani G, Okiama E, et al. Pasifika Prediabetes Youth Empowerment Programme: evaluating th intervention from a participants’ perspective. [manuscript prepared for journal submission], 2020.</w:t>
      </w:r>
    </w:p>
    <w:p w14:paraId="0B0391FF"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22. Firestone R, Faeamani G, Okiakama E, et al. Pasifika Prediabetes Youth Empowerment Programme: learnings from a youth-led community-based intervention study (paper under review): Massey University, 2020.</w:t>
      </w:r>
    </w:p>
    <w:p w14:paraId="23048907"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 xml:space="preserve">23. Singal AG, Higgins PDR, Waljee AK. A primer on effectiveness and efficacy trials. </w:t>
      </w:r>
      <w:r w:rsidRPr="00AE7080">
        <w:rPr>
          <w:rFonts w:asciiTheme="majorHAnsi" w:hAnsiTheme="majorHAnsi" w:cstheme="majorHAnsi"/>
          <w:i/>
        </w:rPr>
        <w:t>Clin Transl Gastroenterol</w:t>
      </w:r>
      <w:r w:rsidRPr="00AE7080">
        <w:rPr>
          <w:rFonts w:asciiTheme="majorHAnsi" w:hAnsiTheme="majorHAnsi" w:cstheme="majorHAnsi"/>
        </w:rPr>
        <w:t xml:space="preserve"> 2014;5(1):e45-e45. doi: 10.1038/ctg.2013.13</w:t>
      </w:r>
    </w:p>
    <w:p w14:paraId="00099D86"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 xml:space="preserve">24. Tamasese K, Peteru C, Waldegrave C, et al. Ole Taeao Afua, the New Morning: A Qualitative Investigation Into Samoan Perspectives on Mental Health and Culturally Appropriate Services. </w:t>
      </w:r>
      <w:r w:rsidRPr="00AE7080">
        <w:rPr>
          <w:rFonts w:asciiTheme="majorHAnsi" w:hAnsiTheme="majorHAnsi" w:cstheme="majorHAnsi"/>
          <w:i/>
        </w:rPr>
        <w:t>Australian &amp; New Zealand Journal of Psychiatry</w:t>
      </w:r>
      <w:r w:rsidRPr="00AE7080">
        <w:rPr>
          <w:rFonts w:asciiTheme="majorHAnsi" w:hAnsiTheme="majorHAnsi" w:cstheme="majorHAnsi"/>
        </w:rPr>
        <w:t xml:space="preserve"> 2005;39(4):300-09. doi: 10.1080/j.1440-1614.2005.01572.x</w:t>
      </w:r>
    </w:p>
    <w:p w14:paraId="0BECD834"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 xml:space="preserve">25. Braun V, Clarke V. Using thematic analysis in psychology. </w:t>
      </w:r>
      <w:r w:rsidRPr="00AE7080">
        <w:rPr>
          <w:rFonts w:asciiTheme="majorHAnsi" w:hAnsiTheme="majorHAnsi" w:cstheme="majorHAnsi"/>
          <w:i/>
        </w:rPr>
        <w:t>Qualitative Research in Psychology</w:t>
      </w:r>
      <w:r w:rsidRPr="00AE7080">
        <w:rPr>
          <w:rFonts w:asciiTheme="majorHAnsi" w:hAnsiTheme="majorHAnsi" w:cstheme="majorHAnsi"/>
        </w:rPr>
        <w:t xml:space="preserve"> 2006;3(2):77-101.</w:t>
      </w:r>
    </w:p>
    <w:p w14:paraId="182EF10D"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 xml:space="preserve">26. Aitaoto N, Braun K, Dang K, et al. Cultural Considerations in Developing Church-Based Programs to Reduce Cancer Health Disparities Among Samoans. </w:t>
      </w:r>
      <w:r w:rsidRPr="00AE7080">
        <w:rPr>
          <w:rFonts w:asciiTheme="majorHAnsi" w:hAnsiTheme="majorHAnsi" w:cstheme="majorHAnsi"/>
          <w:i/>
        </w:rPr>
        <w:t>Ehtnicity and Health</w:t>
      </w:r>
      <w:r w:rsidRPr="00AE7080">
        <w:rPr>
          <w:rFonts w:asciiTheme="majorHAnsi" w:hAnsiTheme="majorHAnsi" w:cstheme="majorHAnsi"/>
        </w:rPr>
        <w:t xml:space="preserve"> 2007;12(4):381-400.</w:t>
      </w:r>
    </w:p>
    <w:p w14:paraId="5BE23CA8"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 xml:space="preserve">27. Aitaoto N, Campo S, Snetselaar LG, et al. Formative Research to Inform Nutrition Interventions in Chuuk and the US Pacific. </w:t>
      </w:r>
      <w:r w:rsidRPr="00AE7080">
        <w:rPr>
          <w:rFonts w:asciiTheme="majorHAnsi" w:hAnsiTheme="majorHAnsi" w:cstheme="majorHAnsi"/>
          <w:i/>
        </w:rPr>
        <w:t>J Acad Nutr Diet</w:t>
      </w:r>
      <w:r w:rsidRPr="00AE7080">
        <w:rPr>
          <w:rFonts w:asciiTheme="majorHAnsi" w:hAnsiTheme="majorHAnsi" w:cstheme="majorHAnsi"/>
        </w:rPr>
        <w:t xml:space="preserve"> 2015;115(6):947-53. doi: 10.1016/j.jand.2014.11.018 [published Online First: 2015/01/27]</w:t>
      </w:r>
    </w:p>
    <w:p w14:paraId="113DE4E0"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 xml:space="preserve">28. Aitaoto N, Tsark J, Braun K. Sustainability of Diabetes Today coalitions in the Pacific. . </w:t>
      </w:r>
      <w:r w:rsidRPr="00AE7080">
        <w:rPr>
          <w:rFonts w:asciiTheme="majorHAnsi" w:hAnsiTheme="majorHAnsi" w:cstheme="majorHAnsi"/>
          <w:i/>
        </w:rPr>
        <w:t>Preventing chronic disease: public health research, practice and policy</w:t>
      </w:r>
      <w:r w:rsidRPr="00AE7080">
        <w:rPr>
          <w:rFonts w:asciiTheme="majorHAnsi" w:hAnsiTheme="majorHAnsi" w:cstheme="majorHAnsi"/>
        </w:rPr>
        <w:t xml:space="preserve"> 2009;6(4)</w:t>
      </w:r>
    </w:p>
    <w:p w14:paraId="0E821F99"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29. Kaholokula JK IC, Look M, et al.,. Culturally responsive approaches to health promotion for Native Hawaiians and Pacific Islanders.</w:t>
      </w:r>
      <w:r w:rsidRPr="00AE7080">
        <w:rPr>
          <w:rFonts w:asciiTheme="majorHAnsi" w:hAnsiTheme="majorHAnsi" w:cstheme="majorHAnsi"/>
          <w:i/>
        </w:rPr>
        <w:t xml:space="preserve"> Annals of Human Biology 2018</w:t>
      </w:r>
      <w:r w:rsidRPr="00AE7080">
        <w:rPr>
          <w:rFonts w:asciiTheme="majorHAnsi" w:hAnsiTheme="majorHAnsi" w:cstheme="majorHAnsi"/>
        </w:rPr>
        <w:t xml:space="preserve"> 2018 doi: </w:t>
      </w:r>
      <w:hyperlink r:id="rId20" w:history="1">
        <w:r w:rsidRPr="00AE7080">
          <w:rPr>
            <w:rStyle w:val="Hyperlink"/>
            <w:rFonts w:asciiTheme="majorHAnsi" w:hAnsiTheme="majorHAnsi" w:cstheme="majorHAnsi"/>
          </w:rPr>
          <w:t>https://doi.org/10.1080/03014460.2018.1465593</w:t>
        </w:r>
      </w:hyperlink>
    </w:p>
    <w:p w14:paraId="3102E93B"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 xml:space="preserve">30. Kaholokula JKa, Mau MK, Efird JT, et al. A Family and Community Focused Lifestyle Program Prevents Weight Regain in Pacific Islanders: A Pilot Randomized Controlled Trial. </w:t>
      </w:r>
      <w:r w:rsidRPr="00AE7080">
        <w:rPr>
          <w:rFonts w:asciiTheme="majorHAnsi" w:hAnsiTheme="majorHAnsi" w:cstheme="majorHAnsi"/>
          <w:i/>
        </w:rPr>
        <w:t>Health Education &amp; Behavior</w:t>
      </w:r>
      <w:r w:rsidRPr="00AE7080">
        <w:rPr>
          <w:rFonts w:asciiTheme="majorHAnsi" w:hAnsiTheme="majorHAnsi" w:cstheme="majorHAnsi"/>
        </w:rPr>
        <w:t xml:space="preserve"> 2012;39(4):386-95. doi: 10.1177/1090198110394174</w:t>
      </w:r>
    </w:p>
    <w:p w14:paraId="57BA3C32"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 xml:space="preserve">31. Ni Mhurchu C, Te Morenga L, Tupai-Firestone R, et al. A co-designed mHealth programme to support healthy lifestyles in Māori and Pasifika peoples in New Zealand (OL@-OR@): a cluster-randomised controlled trial. </w:t>
      </w:r>
      <w:r w:rsidRPr="00AE7080">
        <w:rPr>
          <w:rFonts w:asciiTheme="majorHAnsi" w:hAnsiTheme="majorHAnsi" w:cstheme="majorHAnsi"/>
          <w:i/>
        </w:rPr>
        <w:t>The Lancet Digital Health</w:t>
      </w:r>
      <w:r w:rsidRPr="00AE7080">
        <w:rPr>
          <w:rFonts w:asciiTheme="majorHAnsi" w:hAnsiTheme="majorHAnsi" w:cstheme="majorHAnsi"/>
        </w:rPr>
        <w:t xml:space="preserve"> 2019;1(6):e298-e307. doi: </w:t>
      </w:r>
      <w:hyperlink r:id="rId21" w:history="1">
        <w:r w:rsidRPr="00AE7080">
          <w:rPr>
            <w:rStyle w:val="Hyperlink"/>
            <w:rFonts w:asciiTheme="majorHAnsi" w:hAnsiTheme="majorHAnsi" w:cstheme="majorHAnsi"/>
          </w:rPr>
          <w:t>https://doi.org/10.1016/S2589-7500(19)30130-X</w:t>
        </w:r>
      </w:hyperlink>
    </w:p>
    <w:p w14:paraId="1EA43A1C" w14:textId="77777777" w:rsidR="00BD1E44" w:rsidRPr="00AE7080" w:rsidRDefault="00BD1E44" w:rsidP="00BD1E44">
      <w:pPr>
        <w:pStyle w:val="EndNoteBibliography"/>
        <w:ind w:left="720" w:hanging="720"/>
        <w:rPr>
          <w:rFonts w:asciiTheme="majorHAnsi" w:hAnsiTheme="majorHAnsi" w:cstheme="majorHAnsi"/>
        </w:rPr>
      </w:pPr>
      <w:r w:rsidRPr="00AE7080">
        <w:rPr>
          <w:rFonts w:asciiTheme="majorHAnsi" w:hAnsiTheme="majorHAnsi" w:cstheme="majorHAnsi"/>
        </w:rPr>
        <w:t>32. Firestone R, Cheng S, Dalhousie S, et al. Health and wellbeing in Pasifika communities in NZ: Findings from a large cluster randomized controlled trial 2020.</w:t>
      </w:r>
      <w:r w:rsidRPr="00AE7080">
        <w:rPr>
          <w:rFonts w:asciiTheme="majorHAnsi" w:hAnsiTheme="majorHAnsi" w:cstheme="majorHAnsi"/>
        </w:rPr>
        <w:fldChar w:fldCharType="end"/>
      </w:r>
    </w:p>
    <w:p w14:paraId="22939AA8" w14:textId="77777777" w:rsidR="00FD77D4" w:rsidRPr="005E7174" w:rsidRDefault="00FD77D4">
      <w:pPr>
        <w:rPr>
          <w:rFonts w:asciiTheme="majorHAnsi" w:hAnsiTheme="majorHAnsi"/>
        </w:rPr>
      </w:pPr>
    </w:p>
    <w:p w14:paraId="70FF51B4" w14:textId="64774C89" w:rsidR="00C452D7" w:rsidRPr="0000341A" w:rsidRDefault="00C452D7" w:rsidP="00BD1E44">
      <w:pPr>
        <w:pStyle w:val="Heading1"/>
        <w:numPr>
          <w:ilvl w:val="0"/>
          <w:numId w:val="0"/>
        </w:numPr>
        <w:ind w:left="426" w:hanging="426"/>
        <w:jc w:val="both"/>
        <w:rPr>
          <w:rFonts w:asciiTheme="majorHAnsi" w:hAnsiTheme="majorHAnsi"/>
          <w:b w:val="0"/>
          <w:bCs w:val="0"/>
        </w:rPr>
      </w:pPr>
      <w:r w:rsidRPr="0000341A">
        <w:rPr>
          <w:rFonts w:asciiTheme="majorHAnsi" w:hAnsiTheme="majorHAnsi"/>
        </w:rPr>
        <w:br w:type="page"/>
      </w:r>
    </w:p>
    <w:p w14:paraId="3DC2BE2A" w14:textId="09E6A973" w:rsidR="00E07B5C" w:rsidRPr="005E7174" w:rsidRDefault="00231EFC" w:rsidP="00FD77D4">
      <w:pPr>
        <w:pStyle w:val="Heading1"/>
        <w:rPr>
          <w:rFonts w:asciiTheme="majorHAnsi" w:hAnsiTheme="majorHAnsi"/>
        </w:rPr>
      </w:pPr>
      <w:bookmarkStart w:id="236" w:name="_Toc488753220"/>
      <w:r w:rsidRPr="005E7174">
        <w:rPr>
          <w:rFonts w:asciiTheme="majorHAnsi" w:hAnsiTheme="majorHAnsi"/>
        </w:rPr>
        <w:lastRenderedPageBreak/>
        <w:t>S</w:t>
      </w:r>
      <w:r w:rsidR="00E07B5C" w:rsidRPr="005E7174">
        <w:rPr>
          <w:rFonts w:asciiTheme="majorHAnsi" w:hAnsiTheme="majorHAnsi"/>
        </w:rPr>
        <w:t xml:space="preserve">tudy </w:t>
      </w:r>
      <w:bookmarkEnd w:id="217"/>
      <w:r w:rsidR="005928CD" w:rsidRPr="005E7174">
        <w:rPr>
          <w:rFonts w:asciiTheme="majorHAnsi" w:hAnsiTheme="majorHAnsi"/>
        </w:rPr>
        <w:t>A</w:t>
      </w:r>
      <w:r w:rsidR="00E07B5C" w:rsidRPr="005E7174">
        <w:rPr>
          <w:rFonts w:asciiTheme="majorHAnsi" w:hAnsiTheme="majorHAnsi"/>
        </w:rPr>
        <w:t>cknowledgement</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4AD80DB4" w14:textId="77777777" w:rsidR="00E07B5C" w:rsidRPr="005E7174" w:rsidRDefault="00E07B5C" w:rsidP="00C80035">
      <w:pPr>
        <w:rPr>
          <w:rFonts w:asciiTheme="majorHAnsi" w:hAnsiTheme="majorHAnsi"/>
        </w:rPr>
      </w:pPr>
    </w:p>
    <w:p w14:paraId="5D927EAB" w14:textId="77777777" w:rsidR="00E07B5C" w:rsidRPr="005E7174" w:rsidRDefault="00E07B5C">
      <w:pPr>
        <w:jc w:val="center"/>
        <w:rPr>
          <w:rFonts w:asciiTheme="majorHAnsi" w:hAnsiTheme="majorHAnsi"/>
        </w:rPr>
      </w:pPr>
      <w:r w:rsidRPr="005E7174">
        <w:rPr>
          <w:rFonts w:asciiTheme="majorHAnsi" w:hAnsiTheme="majorHAnsi"/>
        </w:rPr>
        <w:t>STUDY ACKNOWLEDGMENT</w:t>
      </w:r>
    </w:p>
    <w:p w14:paraId="58125384" w14:textId="77777777" w:rsidR="00E07B5C" w:rsidRPr="005E7174" w:rsidRDefault="00E07B5C" w:rsidP="006D5DEB">
      <w:pPr>
        <w:jc w:val="both"/>
        <w:rPr>
          <w:rFonts w:asciiTheme="majorHAnsi" w:hAnsiTheme="majorHAnsi"/>
        </w:rPr>
      </w:pPr>
    </w:p>
    <w:p w14:paraId="521AD049" w14:textId="77777777" w:rsidR="00E07B5C" w:rsidRPr="005E7174" w:rsidRDefault="00E07B5C" w:rsidP="00C86F80">
      <w:pPr>
        <w:pStyle w:val="ItalicJustified"/>
        <w:rPr>
          <w:rFonts w:asciiTheme="majorHAnsi" w:hAnsiTheme="majorHAnsi"/>
        </w:rPr>
      </w:pPr>
      <w:r w:rsidRPr="005E7174">
        <w:rPr>
          <w:rFonts w:asciiTheme="majorHAnsi" w:hAnsiTheme="majorHAnsi"/>
        </w:rPr>
        <w:t>I have read the protocol and agree that it contains all necessary details for carrying out the study as described. I will conduct this protocol as outlined therein and will make a reasonable effort to complete the study within the time designated.</w:t>
      </w:r>
    </w:p>
    <w:p w14:paraId="69B5587C" w14:textId="77777777" w:rsidR="00E07B5C" w:rsidRPr="005E7174" w:rsidRDefault="00E07B5C" w:rsidP="00B14C09">
      <w:pPr>
        <w:jc w:val="both"/>
        <w:rPr>
          <w:rFonts w:asciiTheme="majorHAnsi" w:hAnsiTheme="majorHAnsi"/>
        </w:rPr>
      </w:pPr>
    </w:p>
    <w:p w14:paraId="6D107053" w14:textId="05784E0C" w:rsidR="00E07B5C" w:rsidRPr="005E7174" w:rsidRDefault="00E07B5C" w:rsidP="00C86F80">
      <w:pPr>
        <w:pStyle w:val="ItalicJustified"/>
        <w:rPr>
          <w:rFonts w:asciiTheme="majorHAnsi" w:hAnsiTheme="majorHAnsi"/>
        </w:rPr>
      </w:pPr>
      <w:r w:rsidRPr="005E7174">
        <w:rPr>
          <w:rFonts w:asciiTheme="majorHAnsi" w:hAnsiTheme="majorHAnsi"/>
        </w:rPr>
        <w:t xml:space="preserve">I will provide copies of the protocol and access to all information to study personnel under my supervision. I will discuss this material with them to ensure that they are fully informed about the </w:t>
      </w:r>
      <w:r w:rsidR="00C80035">
        <w:rPr>
          <w:rFonts w:asciiTheme="majorHAnsi" w:hAnsiTheme="majorHAnsi"/>
        </w:rPr>
        <w:t>intervention</w:t>
      </w:r>
      <w:r w:rsidRPr="005E7174">
        <w:rPr>
          <w:rFonts w:asciiTheme="majorHAnsi" w:hAnsiTheme="majorHAnsi"/>
        </w:rPr>
        <w:t xml:space="preserve"> and the study.</w:t>
      </w:r>
    </w:p>
    <w:p w14:paraId="2AB213D8" w14:textId="77777777" w:rsidR="00E07B5C" w:rsidRPr="005E7174" w:rsidRDefault="00E07B5C" w:rsidP="00B14C09">
      <w:pPr>
        <w:jc w:val="both"/>
        <w:rPr>
          <w:rFonts w:asciiTheme="majorHAnsi" w:hAnsiTheme="majorHAnsi"/>
        </w:rPr>
      </w:pPr>
    </w:p>
    <w:p w14:paraId="58890F95" w14:textId="77777777" w:rsidR="00E07B5C" w:rsidRPr="005E7174" w:rsidRDefault="00E07B5C" w:rsidP="00B14C09">
      <w:pPr>
        <w:jc w:val="both"/>
        <w:rPr>
          <w:rFonts w:asciiTheme="majorHAnsi" w:hAnsiTheme="majorHAnsi"/>
        </w:rPr>
      </w:pPr>
    </w:p>
    <w:p w14:paraId="1D27A385" w14:textId="77777777" w:rsidR="00E07B5C" w:rsidRPr="005E7174" w:rsidRDefault="00E07B5C" w:rsidP="00B14C09">
      <w:pPr>
        <w:jc w:val="both"/>
        <w:rPr>
          <w:rFonts w:asciiTheme="majorHAnsi" w:hAnsiTheme="majorHAnsi"/>
        </w:rPr>
      </w:pPr>
    </w:p>
    <w:p w14:paraId="1260F6B4" w14:textId="77777777" w:rsidR="009F40A2" w:rsidRDefault="009F40A2" w:rsidP="00B14C09">
      <w:pPr>
        <w:jc w:val="both"/>
        <w:rPr>
          <w:rFonts w:asciiTheme="majorHAnsi" w:hAnsiTheme="majorHAnsi"/>
        </w:rPr>
      </w:pPr>
    </w:p>
    <w:p w14:paraId="1A3FC757" w14:textId="7F048F85" w:rsidR="000B6472" w:rsidRPr="005E7174" w:rsidRDefault="00C80035" w:rsidP="00B14C09">
      <w:pPr>
        <w:jc w:val="both"/>
        <w:rPr>
          <w:rFonts w:asciiTheme="majorHAnsi" w:hAnsiTheme="majorHAnsi"/>
        </w:rPr>
      </w:pPr>
      <w:r>
        <w:rPr>
          <w:rFonts w:asciiTheme="majorHAnsi" w:hAnsiTheme="majorHAnsi"/>
        </w:rPr>
        <w:t>Dr Ridvan Firestone</w:t>
      </w:r>
      <w:r>
        <w:rPr>
          <w:rFonts w:asciiTheme="majorHAnsi" w:hAnsiTheme="majorHAnsi"/>
        </w:rPr>
        <w:tab/>
      </w:r>
      <w:r w:rsidR="009F40A2">
        <w:rPr>
          <w:rFonts w:asciiTheme="majorHAnsi" w:hAnsiTheme="majorHAnsi"/>
        </w:rPr>
        <w:tab/>
      </w:r>
      <w:r w:rsidR="009F40A2">
        <w:rPr>
          <w:rFonts w:asciiTheme="majorHAnsi" w:hAnsiTheme="majorHAnsi"/>
        </w:rPr>
        <w:tab/>
      </w:r>
      <w:r w:rsidR="009F40A2">
        <w:rPr>
          <w:rFonts w:asciiTheme="majorHAnsi" w:hAnsiTheme="majorHAnsi"/>
        </w:rPr>
        <w:tab/>
      </w:r>
      <w:r w:rsidR="009F40A2">
        <w:rPr>
          <w:rFonts w:asciiTheme="majorHAnsi" w:hAnsiTheme="majorHAnsi"/>
        </w:rPr>
        <w:tab/>
      </w:r>
      <w:r w:rsidR="009F40A2">
        <w:rPr>
          <w:rFonts w:asciiTheme="majorHAnsi" w:hAnsiTheme="majorHAnsi"/>
        </w:rPr>
        <w:tab/>
      </w:r>
      <w:r w:rsidR="009F40A2">
        <w:rPr>
          <w:rFonts w:asciiTheme="majorHAnsi" w:hAnsiTheme="majorHAnsi"/>
        </w:rPr>
        <w:tab/>
      </w:r>
      <w:r>
        <w:rPr>
          <w:rFonts w:asciiTheme="majorHAnsi" w:hAnsiTheme="majorHAnsi" w:cs="Arial"/>
          <w:szCs w:val="22"/>
        </w:rPr>
        <w:t>19 March 2021</w:t>
      </w:r>
    </w:p>
    <w:p w14:paraId="1BCF1BB7" w14:textId="77777777" w:rsidR="000B6472" w:rsidRPr="005E7174" w:rsidRDefault="000B6472" w:rsidP="008D2A30">
      <w:pPr>
        <w:tabs>
          <w:tab w:val="right" w:leader="underscore" w:pos="4820"/>
          <w:tab w:val="left" w:pos="6095"/>
          <w:tab w:val="right" w:leader="underscore" w:pos="8222"/>
        </w:tabs>
        <w:rPr>
          <w:rStyle w:val="Italic"/>
          <w:rFonts w:asciiTheme="majorHAnsi" w:hAnsiTheme="majorHAnsi"/>
        </w:rPr>
      </w:pPr>
      <w:r w:rsidRPr="005E7174">
        <w:rPr>
          <w:rStyle w:val="Italic"/>
          <w:rFonts w:asciiTheme="majorHAnsi" w:hAnsiTheme="majorHAnsi"/>
        </w:rPr>
        <w:tab/>
      </w:r>
      <w:r w:rsidRPr="005E7174">
        <w:rPr>
          <w:rStyle w:val="Italic"/>
          <w:rFonts w:asciiTheme="majorHAnsi" w:hAnsiTheme="majorHAnsi"/>
        </w:rPr>
        <w:tab/>
      </w:r>
      <w:r w:rsidRPr="005E7174">
        <w:rPr>
          <w:rStyle w:val="Italic"/>
          <w:rFonts w:asciiTheme="majorHAnsi" w:hAnsiTheme="majorHAnsi"/>
        </w:rPr>
        <w:tab/>
      </w:r>
    </w:p>
    <w:p w14:paraId="7366FD6A" w14:textId="10994CCC" w:rsidR="00E07B5C" w:rsidRPr="005E7174" w:rsidRDefault="00E07B5C" w:rsidP="009C2178">
      <w:pPr>
        <w:tabs>
          <w:tab w:val="left" w:pos="284"/>
          <w:tab w:val="left" w:pos="6521"/>
        </w:tabs>
        <w:rPr>
          <w:rFonts w:asciiTheme="majorHAnsi" w:hAnsiTheme="majorHAnsi"/>
        </w:rPr>
      </w:pPr>
      <w:r w:rsidRPr="005E7174">
        <w:rPr>
          <w:rFonts w:asciiTheme="majorHAnsi" w:hAnsiTheme="majorHAnsi"/>
        </w:rPr>
        <w:t>Investigator's printed name and signature</w:t>
      </w:r>
      <w:r w:rsidRPr="005E7174">
        <w:rPr>
          <w:rFonts w:asciiTheme="majorHAnsi" w:hAnsiTheme="majorHAnsi"/>
        </w:rPr>
        <w:tab/>
        <w:t>Date</w:t>
      </w:r>
    </w:p>
    <w:p w14:paraId="5114C5B7" w14:textId="77777777" w:rsidR="00E07B5C" w:rsidRPr="005E7174" w:rsidRDefault="00E07B5C" w:rsidP="009C2178">
      <w:pPr>
        <w:rPr>
          <w:rFonts w:asciiTheme="majorHAnsi" w:hAnsiTheme="majorHAnsi"/>
        </w:rPr>
      </w:pPr>
    </w:p>
    <w:p w14:paraId="2E30E9AA" w14:textId="77777777" w:rsidR="009F40A2" w:rsidRPr="009F40A2" w:rsidRDefault="009F40A2" w:rsidP="009F40A2">
      <w:pPr>
        <w:pStyle w:val="BodyText"/>
        <w:rPr>
          <w:rFonts w:asciiTheme="majorHAnsi" w:hAnsiTheme="majorHAnsi" w:cs="Arial"/>
          <w:szCs w:val="24"/>
        </w:rPr>
      </w:pPr>
    </w:p>
    <w:p w14:paraId="6E59A563" w14:textId="77777777" w:rsidR="006C5313" w:rsidRPr="005E7174" w:rsidRDefault="006C5313" w:rsidP="00B14C09">
      <w:pPr>
        <w:rPr>
          <w:rFonts w:asciiTheme="majorHAnsi" w:hAnsiTheme="majorHAnsi"/>
        </w:rPr>
      </w:pPr>
    </w:p>
    <w:p w14:paraId="002ABFD4" w14:textId="77777777" w:rsidR="00E07B5C" w:rsidRPr="005E7174" w:rsidRDefault="00E07B5C" w:rsidP="00B14C09">
      <w:pPr>
        <w:rPr>
          <w:rStyle w:val="Italic"/>
          <w:rFonts w:asciiTheme="majorHAnsi" w:hAnsiTheme="majorHAnsi"/>
        </w:rPr>
      </w:pPr>
    </w:p>
    <w:p w14:paraId="030DDB0C" w14:textId="77777777" w:rsidR="008D2A30" w:rsidRPr="005E7174" w:rsidRDefault="008D2A30" w:rsidP="00B14C09">
      <w:pPr>
        <w:rPr>
          <w:rStyle w:val="Italic"/>
          <w:rFonts w:asciiTheme="majorHAnsi" w:hAnsiTheme="majorHAnsi"/>
        </w:rPr>
      </w:pPr>
    </w:p>
    <w:p w14:paraId="45990339" w14:textId="77777777" w:rsidR="008D2A30" w:rsidRPr="005E7174" w:rsidRDefault="008D2A30" w:rsidP="00B14C09">
      <w:pPr>
        <w:rPr>
          <w:rStyle w:val="Italic"/>
          <w:rFonts w:asciiTheme="majorHAnsi" w:hAnsiTheme="majorHAnsi"/>
        </w:rPr>
      </w:pPr>
    </w:p>
    <w:p w14:paraId="1A1D7BD6" w14:textId="77777777" w:rsidR="00A547FC" w:rsidRPr="005E7174" w:rsidRDefault="00A547FC" w:rsidP="000172E1">
      <w:pPr>
        <w:rPr>
          <w:rFonts w:asciiTheme="majorHAnsi" w:hAnsiTheme="majorHAnsi"/>
        </w:rPr>
      </w:pPr>
    </w:p>
    <w:p w14:paraId="782487FF" w14:textId="77777777" w:rsidR="00B14C09" w:rsidRPr="005E7174" w:rsidRDefault="00B14C09" w:rsidP="000172E1">
      <w:pPr>
        <w:rPr>
          <w:rFonts w:asciiTheme="majorHAnsi" w:hAnsiTheme="majorHAnsi"/>
        </w:rPr>
        <w:sectPr w:rsidR="00B14C09" w:rsidRPr="005E7174" w:rsidSect="00D84E4F">
          <w:pgSz w:w="11906" w:h="16838" w:code="9"/>
          <w:pgMar w:top="1440" w:right="1418" w:bottom="1440" w:left="1418" w:header="284" w:footer="720" w:gutter="0"/>
          <w:cols w:space="720"/>
          <w:docGrid w:linePitch="299"/>
        </w:sectPr>
      </w:pPr>
    </w:p>
    <w:p w14:paraId="359A5954" w14:textId="63601A34" w:rsidR="00A547FC" w:rsidRPr="0012672D" w:rsidRDefault="00E07B5C" w:rsidP="00A547FC">
      <w:pPr>
        <w:pStyle w:val="Heading1"/>
        <w:rPr>
          <w:rFonts w:asciiTheme="majorHAnsi" w:hAnsiTheme="majorHAnsi"/>
        </w:rPr>
      </w:pPr>
      <w:bookmarkStart w:id="237" w:name="_Toc488753221"/>
      <w:bookmarkStart w:id="238" w:name="_Toc265761775"/>
      <w:r w:rsidRPr="0012672D">
        <w:rPr>
          <w:rFonts w:asciiTheme="majorHAnsi" w:hAnsiTheme="majorHAnsi"/>
        </w:rPr>
        <w:lastRenderedPageBreak/>
        <w:t xml:space="preserve">Appendix </w:t>
      </w:r>
      <w:r w:rsidR="008204FF">
        <w:rPr>
          <w:rFonts w:asciiTheme="majorHAnsi" w:hAnsiTheme="majorHAnsi"/>
        </w:rPr>
        <w:t>1</w:t>
      </w:r>
      <w:r w:rsidRPr="0012672D">
        <w:rPr>
          <w:rFonts w:asciiTheme="majorHAnsi" w:hAnsiTheme="majorHAnsi"/>
        </w:rPr>
        <w:t xml:space="preserve"> – Informed </w:t>
      </w:r>
      <w:r w:rsidR="005928CD" w:rsidRPr="0012672D">
        <w:rPr>
          <w:rFonts w:asciiTheme="majorHAnsi" w:hAnsiTheme="majorHAnsi"/>
        </w:rPr>
        <w:t>C</w:t>
      </w:r>
      <w:r w:rsidRPr="0012672D">
        <w:rPr>
          <w:rFonts w:asciiTheme="majorHAnsi" w:hAnsiTheme="majorHAnsi"/>
        </w:rPr>
        <w:t xml:space="preserve">onsent </w:t>
      </w:r>
      <w:r w:rsidR="005928CD" w:rsidRPr="0012672D">
        <w:rPr>
          <w:rFonts w:asciiTheme="majorHAnsi" w:hAnsiTheme="majorHAnsi"/>
        </w:rPr>
        <w:t>P</w:t>
      </w:r>
      <w:r w:rsidRPr="0012672D">
        <w:rPr>
          <w:rFonts w:asciiTheme="majorHAnsi" w:hAnsiTheme="majorHAnsi"/>
        </w:rPr>
        <w:t>rocedures</w:t>
      </w:r>
      <w:bookmarkEnd w:id="237"/>
      <w:r w:rsidRPr="0012672D">
        <w:rPr>
          <w:rFonts w:asciiTheme="majorHAnsi" w:hAnsiTheme="majorHAnsi"/>
        </w:rPr>
        <w:t xml:space="preserve"> </w:t>
      </w:r>
      <w:bookmarkEnd w:id="238"/>
    </w:p>
    <w:p w14:paraId="4DA68F82" w14:textId="77777777" w:rsidR="00EE1527" w:rsidRPr="005E7174" w:rsidRDefault="00EE1527" w:rsidP="00754A51">
      <w:pPr>
        <w:jc w:val="both"/>
        <w:rPr>
          <w:rFonts w:asciiTheme="majorHAnsi" w:hAnsiTheme="majorHAnsi"/>
          <w:szCs w:val="22"/>
        </w:rPr>
      </w:pPr>
    </w:p>
    <w:p w14:paraId="31546E9C" w14:textId="752FCFD8" w:rsidR="007D5ED1" w:rsidRPr="005E7174" w:rsidRDefault="007D5ED1" w:rsidP="007D5ED1">
      <w:pPr>
        <w:jc w:val="both"/>
        <w:rPr>
          <w:rFonts w:asciiTheme="majorHAnsi" w:hAnsiTheme="majorHAnsi"/>
          <w:szCs w:val="22"/>
        </w:rPr>
      </w:pPr>
      <w:bookmarkStart w:id="239" w:name="_Toc186010362"/>
      <w:bookmarkStart w:id="240" w:name="_Toc173126138"/>
      <w:bookmarkStart w:id="241" w:name="_Toc173662800"/>
      <w:bookmarkStart w:id="242" w:name="_Toc177567802"/>
      <w:bookmarkStart w:id="243" w:name="_Toc197495569"/>
      <w:bookmarkStart w:id="244" w:name="_Toc197505652"/>
      <w:bookmarkStart w:id="245" w:name="_Toc188263810"/>
      <w:bookmarkStart w:id="246" w:name="_Toc202932187"/>
      <w:bookmarkStart w:id="247" w:name="_Toc265761780"/>
      <w:r w:rsidRPr="0047466B">
        <w:rPr>
          <w:rFonts w:asciiTheme="majorHAnsi" w:hAnsiTheme="majorHAnsi"/>
          <w:szCs w:val="22"/>
        </w:rPr>
        <w:t>For consent to be valid the participant must be suitably informed of the study so that they can make an independent choice about whether to participate.</w:t>
      </w:r>
      <w:r w:rsidR="00FD77D4" w:rsidRPr="0047466B">
        <w:rPr>
          <w:rFonts w:asciiTheme="majorHAnsi" w:hAnsiTheme="majorHAnsi"/>
          <w:szCs w:val="22"/>
        </w:rPr>
        <w:t xml:space="preserve"> During a study information meeting prior to enrolment, t</w:t>
      </w:r>
      <w:r w:rsidRPr="0047466B">
        <w:rPr>
          <w:rFonts w:asciiTheme="majorHAnsi" w:hAnsiTheme="majorHAnsi"/>
          <w:szCs w:val="22"/>
        </w:rPr>
        <w:t xml:space="preserve">he </w:t>
      </w:r>
      <w:r w:rsidR="00FD77D4" w:rsidRPr="0047466B">
        <w:rPr>
          <w:rFonts w:asciiTheme="majorHAnsi" w:hAnsiTheme="majorHAnsi"/>
          <w:szCs w:val="22"/>
        </w:rPr>
        <w:t xml:space="preserve">potential </w:t>
      </w:r>
      <w:r w:rsidRPr="0047466B">
        <w:rPr>
          <w:rFonts w:asciiTheme="majorHAnsi" w:hAnsiTheme="majorHAnsi"/>
          <w:szCs w:val="22"/>
        </w:rPr>
        <w:t>participa</w:t>
      </w:r>
      <w:r w:rsidR="00FD77D4" w:rsidRPr="0047466B">
        <w:rPr>
          <w:rFonts w:asciiTheme="majorHAnsi" w:hAnsiTheme="majorHAnsi"/>
          <w:szCs w:val="22"/>
        </w:rPr>
        <w:t>nt will be provided with a copy</w:t>
      </w:r>
      <w:r w:rsidRPr="0047466B">
        <w:rPr>
          <w:rFonts w:asciiTheme="majorHAnsi" w:hAnsiTheme="majorHAnsi"/>
          <w:szCs w:val="22"/>
        </w:rPr>
        <w:t xml:space="preserve"> of the information sheet and </w:t>
      </w:r>
      <w:r w:rsidR="00FD77D4" w:rsidRPr="0047466B">
        <w:rPr>
          <w:rFonts w:asciiTheme="majorHAnsi" w:hAnsiTheme="majorHAnsi"/>
          <w:szCs w:val="22"/>
        </w:rPr>
        <w:t>the</w:t>
      </w:r>
      <w:r w:rsidRPr="0047466B">
        <w:rPr>
          <w:rFonts w:asciiTheme="majorHAnsi" w:hAnsiTheme="majorHAnsi"/>
          <w:szCs w:val="22"/>
        </w:rPr>
        <w:t xml:space="preserve"> consent form. Issues</w:t>
      </w:r>
      <w:r w:rsidRPr="005E7174">
        <w:rPr>
          <w:rFonts w:asciiTheme="majorHAnsi" w:hAnsiTheme="majorHAnsi"/>
          <w:szCs w:val="22"/>
        </w:rPr>
        <w:t xml:space="preserve"> to be covered in the information sheet will be reviewed carefully with each participant. It will not be assumed that every person has read the information sheet or that they can read. </w:t>
      </w:r>
    </w:p>
    <w:p w14:paraId="5A19F838" w14:textId="77777777" w:rsidR="007D5ED1" w:rsidRPr="005E7174" w:rsidRDefault="007D5ED1" w:rsidP="007D5ED1">
      <w:pPr>
        <w:jc w:val="both"/>
        <w:rPr>
          <w:rFonts w:asciiTheme="majorHAnsi" w:hAnsiTheme="majorHAnsi"/>
          <w:szCs w:val="22"/>
        </w:rPr>
      </w:pPr>
    </w:p>
    <w:p w14:paraId="6A1E9CF8" w14:textId="77777777" w:rsidR="007D5ED1" w:rsidRPr="005E7174" w:rsidRDefault="007D5ED1" w:rsidP="007D5ED1">
      <w:pPr>
        <w:jc w:val="both"/>
        <w:rPr>
          <w:rFonts w:asciiTheme="majorHAnsi" w:hAnsiTheme="majorHAnsi"/>
          <w:szCs w:val="22"/>
        </w:rPr>
      </w:pPr>
      <w:r w:rsidRPr="005E7174">
        <w:rPr>
          <w:rFonts w:asciiTheme="majorHAnsi" w:hAnsiTheme="majorHAnsi"/>
          <w:szCs w:val="22"/>
        </w:rPr>
        <w:t>The potential participant will be given details (refer information sheet) regarding:</w:t>
      </w:r>
    </w:p>
    <w:p w14:paraId="3378C6F0" w14:textId="77777777" w:rsidR="007D5ED1" w:rsidRPr="005E7174" w:rsidRDefault="007D5ED1" w:rsidP="007D5ED1">
      <w:pPr>
        <w:jc w:val="both"/>
        <w:rPr>
          <w:rFonts w:asciiTheme="majorHAnsi" w:hAnsiTheme="majorHAnsi"/>
          <w:szCs w:val="22"/>
        </w:rPr>
      </w:pPr>
    </w:p>
    <w:p w14:paraId="3B74ADCB" w14:textId="77777777" w:rsidR="007D5ED1" w:rsidRPr="005E7174" w:rsidRDefault="007D5ED1" w:rsidP="009272CF">
      <w:pPr>
        <w:numPr>
          <w:ilvl w:val="0"/>
          <w:numId w:val="8"/>
        </w:numPr>
        <w:jc w:val="both"/>
        <w:rPr>
          <w:rFonts w:asciiTheme="majorHAnsi" w:hAnsiTheme="majorHAnsi"/>
          <w:szCs w:val="22"/>
        </w:rPr>
      </w:pPr>
      <w:r w:rsidRPr="005E7174">
        <w:rPr>
          <w:rFonts w:asciiTheme="majorHAnsi" w:hAnsiTheme="majorHAnsi"/>
          <w:szCs w:val="22"/>
        </w:rPr>
        <w:t>The purpose of the study.</w:t>
      </w:r>
    </w:p>
    <w:p w14:paraId="063C1EF7" w14:textId="77777777" w:rsidR="007D5ED1" w:rsidRPr="005E7174" w:rsidRDefault="007D5ED1" w:rsidP="009272CF">
      <w:pPr>
        <w:numPr>
          <w:ilvl w:val="0"/>
          <w:numId w:val="8"/>
        </w:numPr>
        <w:jc w:val="both"/>
        <w:rPr>
          <w:rFonts w:asciiTheme="majorHAnsi" w:hAnsiTheme="majorHAnsi"/>
          <w:szCs w:val="22"/>
        </w:rPr>
      </w:pPr>
      <w:r w:rsidRPr="005E7174">
        <w:rPr>
          <w:rFonts w:asciiTheme="majorHAnsi" w:hAnsiTheme="majorHAnsi"/>
          <w:szCs w:val="22"/>
        </w:rPr>
        <w:t>An explanation of who the researchers are.</w:t>
      </w:r>
    </w:p>
    <w:p w14:paraId="4B7C9184" w14:textId="77777777" w:rsidR="007D5ED1" w:rsidRPr="005E7174" w:rsidRDefault="007D5ED1" w:rsidP="009272CF">
      <w:pPr>
        <w:numPr>
          <w:ilvl w:val="0"/>
          <w:numId w:val="8"/>
        </w:numPr>
        <w:jc w:val="both"/>
        <w:rPr>
          <w:rFonts w:asciiTheme="majorHAnsi" w:hAnsiTheme="majorHAnsi"/>
          <w:szCs w:val="22"/>
        </w:rPr>
      </w:pPr>
      <w:r w:rsidRPr="005E7174">
        <w:rPr>
          <w:rFonts w:asciiTheme="majorHAnsi" w:hAnsiTheme="majorHAnsi"/>
          <w:szCs w:val="22"/>
        </w:rPr>
        <w:t>An explanation of why the participant qualifies for the study.</w:t>
      </w:r>
    </w:p>
    <w:p w14:paraId="04E7601B" w14:textId="77777777" w:rsidR="007D5ED1" w:rsidRPr="005E7174" w:rsidRDefault="007D5ED1" w:rsidP="009272CF">
      <w:pPr>
        <w:numPr>
          <w:ilvl w:val="0"/>
          <w:numId w:val="8"/>
        </w:numPr>
        <w:jc w:val="both"/>
        <w:rPr>
          <w:rFonts w:asciiTheme="majorHAnsi" w:hAnsiTheme="majorHAnsi"/>
          <w:szCs w:val="22"/>
        </w:rPr>
      </w:pPr>
      <w:r w:rsidRPr="005E7174">
        <w:rPr>
          <w:rFonts w:asciiTheme="majorHAnsi" w:hAnsiTheme="majorHAnsi"/>
          <w:szCs w:val="22"/>
        </w:rPr>
        <w:t>The type of participants studied and the number likely to be involved.</w:t>
      </w:r>
    </w:p>
    <w:p w14:paraId="3B5E958B" w14:textId="77777777" w:rsidR="007D5ED1" w:rsidRPr="005E7174" w:rsidRDefault="007D5ED1" w:rsidP="009272CF">
      <w:pPr>
        <w:numPr>
          <w:ilvl w:val="0"/>
          <w:numId w:val="8"/>
        </w:numPr>
        <w:jc w:val="both"/>
        <w:rPr>
          <w:rFonts w:asciiTheme="majorHAnsi" w:hAnsiTheme="majorHAnsi"/>
          <w:szCs w:val="22"/>
        </w:rPr>
      </w:pPr>
      <w:r w:rsidRPr="005E7174">
        <w:rPr>
          <w:rFonts w:asciiTheme="majorHAnsi" w:hAnsiTheme="majorHAnsi"/>
          <w:szCs w:val="22"/>
        </w:rPr>
        <w:t>The length of the study.</w:t>
      </w:r>
    </w:p>
    <w:p w14:paraId="369BD601" w14:textId="77777777" w:rsidR="007D5ED1" w:rsidRPr="005E7174" w:rsidRDefault="007D5ED1" w:rsidP="009272CF">
      <w:pPr>
        <w:numPr>
          <w:ilvl w:val="0"/>
          <w:numId w:val="8"/>
        </w:numPr>
        <w:jc w:val="both"/>
        <w:rPr>
          <w:rFonts w:asciiTheme="majorHAnsi" w:hAnsiTheme="majorHAnsi"/>
          <w:szCs w:val="22"/>
        </w:rPr>
      </w:pPr>
      <w:r w:rsidRPr="005E7174">
        <w:rPr>
          <w:rFonts w:asciiTheme="majorHAnsi" w:hAnsiTheme="majorHAnsi"/>
          <w:szCs w:val="22"/>
        </w:rPr>
        <w:t>The length of time and the procedures.</w:t>
      </w:r>
    </w:p>
    <w:p w14:paraId="136DBC68" w14:textId="77777777" w:rsidR="007D5ED1" w:rsidRPr="005E7174" w:rsidRDefault="007D5ED1" w:rsidP="009272CF">
      <w:pPr>
        <w:numPr>
          <w:ilvl w:val="0"/>
          <w:numId w:val="8"/>
        </w:numPr>
        <w:jc w:val="both"/>
        <w:rPr>
          <w:rFonts w:asciiTheme="majorHAnsi" w:hAnsiTheme="majorHAnsi"/>
          <w:szCs w:val="22"/>
        </w:rPr>
      </w:pPr>
      <w:r w:rsidRPr="005E7174">
        <w:rPr>
          <w:rFonts w:asciiTheme="majorHAnsi" w:hAnsiTheme="majorHAnsi"/>
          <w:szCs w:val="22"/>
        </w:rPr>
        <w:t>The potential risks/benefits to the person.</w:t>
      </w:r>
    </w:p>
    <w:p w14:paraId="73E1A5AA" w14:textId="77777777" w:rsidR="007D5ED1" w:rsidRPr="005E7174" w:rsidRDefault="007D5ED1" w:rsidP="007D5ED1">
      <w:pPr>
        <w:jc w:val="both"/>
        <w:rPr>
          <w:rFonts w:asciiTheme="majorHAnsi" w:hAnsiTheme="majorHAnsi"/>
          <w:szCs w:val="22"/>
        </w:rPr>
      </w:pPr>
    </w:p>
    <w:p w14:paraId="329D5A54" w14:textId="77777777" w:rsidR="007D5ED1" w:rsidRPr="005E7174" w:rsidRDefault="007D5ED1" w:rsidP="007D5ED1">
      <w:pPr>
        <w:jc w:val="both"/>
        <w:rPr>
          <w:rFonts w:asciiTheme="majorHAnsi" w:hAnsiTheme="majorHAnsi"/>
          <w:szCs w:val="22"/>
        </w:rPr>
      </w:pPr>
      <w:r w:rsidRPr="005E7174">
        <w:rPr>
          <w:rFonts w:asciiTheme="majorHAnsi" w:hAnsiTheme="majorHAnsi"/>
          <w:szCs w:val="22"/>
        </w:rPr>
        <w:t>The potential participant will be informed (refer information sheet) that:</w:t>
      </w:r>
    </w:p>
    <w:p w14:paraId="599F0DD3" w14:textId="77777777" w:rsidR="007D5ED1" w:rsidRPr="005E7174" w:rsidRDefault="007D5ED1" w:rsidP="007D5ED1">
      <w:pPr>
        <w:jc w:val="both"/>
        <w:rPr>
          <w:rFonts w:asciiTheme="majorHAnsi" w:hAnsiTheme="majorHAnsi"/>
          <w:szCs w:val="22"/>
        </w:rPr>
      </w:pPr>
    </w:p>
    <w:p w14:paraId="45E2322A" w14:textId="77777777" w:rsidR="007D5ED1" w:rsidRPr="005E7174" w:rsidRDefault="007D5ED1" w:rsidP="009272CF">
      <w:pPr>
        <w:numPr>
          <w:ilvl w:val="0"/>
          <w:numId w:val="9"/>
        </w:numPr>
        <w:jc w:val="both"/>
        <w:rPr>
          <w:rFonts w:asciiTheme="majorHAnsi" w:hAnsiTheme="majorHAnsi"/>
          <w:szCs w:val="22"/>
        </w:rPr>
      </w:pPr>
      <w:r w:rsidRPr="005E7174">
        <w:rPr>
          <w:rFonts w:asciiTheme="majorHAnsi" w:hAnsiTheme="majorHAnsi"/>
          <w:szCs w:val="22"/>
        </w:rPr>
        <w:t>The supply of information provided by them is entirely voluntary.</w:t>
      </w:r>
    </w:p>
    <w:p w14:paraId="11AB5F49" w14:textId="2F8A56FE" w:rsidR="007D5ED1" w:rsidRPr="005E7174" w:rsidRDefault="007D5ED1" w:rsidP="009272CF">
      <w:pPr>
        <w:numPr>
          <w:ilvl w:val="0"/>
          <w:numId w:val="9"/>
        </w:numPr>
        <w:jc w:val="both"/>
        <w:rPr>
          <w:rFonts w:asciiTheme="majorHAnsi" w:hAnsiTheme="majorHAnsi"/>
          <w:szCs w:val="22"/>
        </w:rPr>
      </w:pPr>
      <w:r w:rsidRPr="005E7174">
        <w:rPr>
          <w:rFonts w:asciiTheme="majorHAnsi" w:hAnsiTheme="majorHAnsi"/>
          <w:szCs w:val="22"/>
        </w:rPr>
        <w:t xml:space="preserve">They may refuse to answer any of the questions. They do not have to give a reason for doing so. </w:t>
      </w:r>
    </w:p>
    <w:p w14:paraId="767327D1" w14:textId="77777777" w:rsidR="007D5ED1" w:rsidRPr="005E7174" w:rsidRDefault="007D5ED1" w:rsidP="009272CF">
      <w:pPr>
        <w:numPr>
          <w:ilvl w:val="0"/>
          <w:numId w:val="9"/>
        </w:numPr>
        <w:jc w:val="both"/>
        <w:rPr>
          <w:rFonts w:asciiTheme="majorHAnsi" w:hAnsiTheme="majorHAnsi"/>
          <w:szCs w:val="22"/>
        </w:rPr>
      </w:pPr>
      <w:r w:rsidRPr="005E7174">
        <w:rPr>
          <w:rFonts w:asciiTheme="majorHAnsi" w:hAnsiTheme="majorHAnsi"/>
          <w:szCs w:val="22"/>
        </w:rPr>
        <w:t>They have the right to access their data and/or to remove it from the study.</w:t>
      </w:r>
    </w:p>
    <w:p w14:paraId="3ACB74E3" w14:textId="77777777" w:rsidR="007D5ED1" w:rsidRPr="005E7174" w:rsidRDefault="007D5ED1" w:rsidP="009272CF">
      <w:pPr>
        <w:numPr>
          <w:ilvl w:val="0"/>
          <w:numId w:val="9"/>
        </w:numPr>
        <w:jc w:val="both"/>
        <w:rPr>
          <w:rFonts w:asciiTheme="majorHAnsi" w:hAnsiTheme="majorHAnsi"/>
          <w:szCs w:val="22"/>
        </w:rPr>
      </w:pPr>
      <w:r w:rsidRPr="005E7174">
        <w:rPr>
          <w:rFonts w:asciiTheme="majorHAnsi" w:hAnsiTheme="majorHAnsi"/>
          <w:szCs w:val="22"/>
        </w:rPr>
        <w:t>They have the right to have questions answered.</w:t>
      </w:r>
    </w:p>
    <w:p w14:paraId="2A4FFAF6" w14:textId="69380917" w:rsidR="007D5ED1" w:rsidRPr="005E7174" w:rsidRDefault="007D5ED1" w:rsidP="009272CF">
      <w:pPr>
        <w:numPr>
          <w:ilvl w:val="0"/>
          <w:numId w:val="9"/>
        </w:numPr>
        <w:jc w:val="both"/>
        <w:rPr>
          <w:rFonts w:asciiTheme="majorHAnsi" w:hAnsiTheme="majorHAnsi"/>
          <w:szCs w:val="22"/>
        </w:rPr>
      </w:pPr>
      <w:r w:rsidRPr="005E7174">
        <w:rPr>
          <w:rFonts w:asciiTheme="majorHAnsi" w:hAnsiTheme="majorHAnsi"/>
          <w:szCs w:val="22"/>
        </w:rPr>
        <w:t>A person outside of the study is available to be contacted should they have any concerns i.e. a health advocate.</w:t>
      </w:r>
    </w:p>
    <w:p w14:paraId="595B88AE" w14:textId="77777777" w:rsidR="007D5ED1" w:rsidRPr="005E7174" w:rsidRDefault="007D5ED1" w:rsidP="007D5ED1">
      <w:pPr>
        <w:jc w:val="both"/>
        <w:rPr>
          <w:rFonts w:asciiTheme="majorHAnsi" w:hAnsiTheme="majorHAnsi"/>
          <w:szCs w:val="22"/>
        </w:rPr>
      </w:pPr>
    </w:p>
    <w:p w14:paraId="279768D5" w14:textId="77777777" w:rsidR="007D5ED1" w:rsidRPr="005E7174" w:rsidRDefault="007D5ED1" w:rsidP="007D5ED1">
      <w:pPr>
        <w:jc w:val="both"/>
        <w:rPr>
          <w:rFonts w:asciiTheme="majorHAnsi" w:hAnsiTheme="majorHAnsi"/>
          <w:szCs w:val="22"/>
        </w:rPr>
      </w:pPr>
      <w:r w:rsidRPr="005E7174">
        <w:rPr>
          <w:rFonts w:asciiTheme="majorHAnsi" w:hAnsiTheme="majorHAnsi"/>
          <w:szCs w:val="22"/>
        </w:rPr>
        <w:t xml:space="preserve">The participant will be made aware (refer information sheet) that: </w:t>
      </w:r>
    </w:p>
    <w:p w14:paraId="769D8340" w14:textId="77777777" w:rsidR="007D5ED1" w:rsidRPr="005E7174" w:rsidRDefault="007D5ED1" w:rsidP="007D5ED1">
      <w:pPr>
        <w:jc w:val="both"/>
        <w:rPr>
          <w:rFonts w:asciiTheme="majorHAnsi" w:hAnsiTheme="majorHAnsi"/>
          <w:szCs w:val="22"/>
        </w:rPr>
      </w:pPr>
    </w:p>
    <w:p w14:paraId="13C12038" w14:textId="77777777" w:rsidR="007D5ED1" w:rsidRPr="005E7174" w:rsidRDefault="007D5ED1" w:rsidP="009272CF">
      <w:pPr>
        <w:numPr>
          <w:ilvl w:val="0"/>
          <w:numId w:val="10"/>
        </w:numPr>
        <w:jc w:val="both"/>
        <w:rPr>
          <w:rFonts w:asciiTheme="majorHAnsi" w:hAnsiTheme="majorHAnsi"/>
          <w:szCs w:val="22"/>
        </w:rPr>
      </w:pPr>
      <w:r w:rsidRPr="005E7174">
        <w:rPr>
          <w:rFonts w:asciiTheme="majorHAnsi" w:hAnsiTheme="majorHAnsi"/>
          <w:szCs w:val="22"/>
        </w:rPr>
        <w:t>Personal information will be collected about them but that this information will be kept strictly confidential.</w:t>
      </w:r>
    </w:p>
    <w:p w14:paraId="72FDC275" w14:textId="7581B1B7" w:rsidR="007D5ED1" w:rsidRPr="005E7174" w:rsidRDefault="007D5ED1" w:rsidP="009272CF">
      <w:pPr>
        <w:numPr>
          <w:ilvl w:val="0"/>
          <w:numId w:val="10"/>
        </w:numPr>
        <w:jc w:val="both"/>
        <w:rPr>
          <w:rFonts w:asciiTheme="majorHAnsi" w:hAnsiTheme="majorHAnsi"/>
          <w:szCs w:val="22"/>
        </w:rPr>
      </w:pPr>
      <w:r w:rsidRPr="005E7174">
        <w:rPr>
          <w:rFonts w:asciiTheme="majorHAnsi" w:hAnsiTheme="majorHAnsi"/>
          <w:szCs w:val="22"/>
        </w:rPr>
        <w:t xml:space="preserve">That copies of this information may be completed and will be kept securely at </w:t>
      </w:r>
      <w:r w:rsidR="00C80035">
        <w:rPr>
          <w:rFonts w:asciiTheme="majorHAnsi" w:hAnsiTheme="majorHAnsi"/>
          <w:szCs w:val="22"/>
        </w:rPr>
        <w:t>RCHH</w:t>
      </w:r>
      <w:r w:rsidRPr="005E7174">
        <w:rPr>
          <w:rFonts w:asciiTheme="majorHAnsi" w:hAnsiTheme="majorHAnsi"/>
          <w:szCs w:val="22"/>
        </w:rPr>
        <w:t xml:space="preserve">. </w:t>
      </w:r>
    </w:p>
    <w:p w14:paraId="0C19F29A" w14:textId="77777777" w:rsidR="007D5ED1" w:rsidRPr="005E7174" w:rsidRDefault="007D5ED1" w:rsidP="009272CF">
      <w:pPr>
        <w:numPr>
          <w:ilvl w:val="0"/>
          <w:numId w:val="10"/>
        </w:numPr>
        <w:jc w:val="both"/>
        <w:rPr>
          <w:rFonts w:asciiTheme="majorHAnsi" w:hAnsiTheme="majorHAnsi"/>
          <w:szCs w:val="22"/>
        </w:rPr>
      </w:pPr>
      <w:r w:rsidRPr="005E7174">
        <w:rPr>
          <w:rFonts w:asciiTheme="majorHAnsi" w:hAnsiTheme="majorHAnsi"/>
          <w:szCs w:val="22"/>
        </w:rPr>
        <w:t>All computerised information will be password protected on a computer.</w:t>
      </w:r>
    </w:p>
    <w:p w14:paraId="5A7CA73B" w14:textId="77777777" w:rsidR="007D5ED1" w:rsidRPr="005E7174" w:rsidRDefault="007D5ED1" w:rsidP="009272CF">
      <w:pPr>
        <w:numPr>
          <w:ilvl w:val="0"/>
          <w:numId w:val="10"/>
        </w:numPr>
        <w:jc w:val="both"/>
        <w:rPr>
          <w:rFonts w:asciiTheme="majorHAnsi" w:hAnsiTheme="majorHAnsi"/>
          <w:szCs w:val="22"/>
        </w:rPr>
      </w:pPr>
      <w:r w:rsidRPr="005E7174">
        <w:rPr>
          <w:rFonts w:asciiTheme="majorHAnsi" w:hAnsiTheme="majorHAnsi"/>
          <w:szCs w:val="22"/>
        </w:rPr>
        <w:t xml:space="preserve">No one, other than the study investigators and people that may audit the data (e.g. the study monitor, relevant regulatory bodies, and the trial sponsors) will have access to these data. </w:t>
      </w:r>
    </w:p>
    <w:p w14:paraId="7B285F7E" w14:textId="77777777" w:rsidR="007D5ED1" w:rsidRPr="005E7174" w:rsidRDefault="007D5ED1" w:rsidP="009272CF">
      <w:pPr>
        <w:numPr>
          <w:ilvl w:val="0"/>
          <w:numId w:val="10"/>
        </w:numPr>
        <w:jc w:val="both"/>
        <w:rPr>
          <w:rFonts w:asciiTheme="majorHAnsi" w:hAnsiTheme="majorHAnsi"/>
          <w:szCs w:val="22"/>
        </w:rPr>
      </w:pPr>
      <w:r w:rsidRPr="005E7174">
        <w:rPr>
          <w:rFonts w:asciiTheme="majorHAnsi" w:hAnsiTheme="majorHAnsi"/>
          <w:szCs w:val="22"/>
        </w:rPr>
        <w:t>All information will be published or presented in a way that no individual can be identified.</w:t>
      </w:r>
    </w:p>
    <w:p w14:paraId="56E4558A" w14:textId="77777777" w:rsidR="007D5ED1" w:rsidRPr="005E7174" w:rsidRDefault="007D5ED1" w:rsidP="007D5ED1">
      <w:pPr>
        <w:jc w:val="both"/>
        <w:rPr>
          <w:rFonts w:asciiTheme="majorHAnsi" w:hAnsiTheme="majorHAnsi"/>
          <w:szCs w:val="22"/>
        </w:rPr>
      </w:pPr>
    </w:p>
    <w:p w14:paraId="10B27736" w14:textId="77777777" w:rsidR="007D5ED1" w:rsidRPr="005E7174" w:rsidRDefault="007D5ED1" w:rsidP="007D5ED1">
      <w:pPr>
        <w:jc w:val="both"/>
        <w:rPr>
          <w:rFonts w:asciiTheme="majorHAnsi" w:hAnsiTheme="majorHAnsi"/>
          <w:szCs w:val="22"/>
        </w:rPr>
      </w:pPr>
      <w:r w:rsidRPr="005E7174">
        <w:rPr>
          <w:rFonts w:asciiTheme="majorHAnsi" w:hAnsiTheme="majorHAnsi"/>
          <w:szCs w:val="22"/>
        </w:rPr>
        <w:t xml:space="preserve">The fact that the participant has given (or declined) consent will be recorded on the computer programme at the time of enrolment. </w:t>
      </w:r>
    </w:p>
    <w:p w14:paraId="2994118F" w14:textId="77777777" w:rsidR="007D5ED1" w:rsidRPr="005E7174" w:rsidRDefault="007D5ED1" w:rsidP="007D5ED1">
      <w:pPr>
        <w:jc w:val="both"/>
        <w:rPr>
          <w:rFonts w:asciiTheme="majorHAnsi" w:hAnsiTheme="majorHAnsi"/>
          <w:szCs w:val="22"/>
        </w:rPr>
      </w:pPr>
      <w:r w:rsidRPr="005E7174">
        <w:rPr>
          <w:rFonts w:asciiTheme="majorHAnsi" w:hAnsiTheme="majorHAnsi"/>
          <w:szCs w:val="22"/>
        </w:rPr>
        <w:t xml:space="preserve"> </w:t>
      </w:r>
    </w:p>
    <w:p w14:paraId="2570C6B2" w14:textId="77777777" w:rsidR="009D5181" w:rsidRPr="005E7174" w:rsidRDefault="009D5181">
      <w:pPr>
        <w:rPr>
          <w:rFonts w:asciiTheme="majorHAnsi" w:hAnsiTheme="majorHAnsi" w:cs="Arial"/>
          <w:b/>
          <w:bCs/>
          <w:kern w:val="32"/>
          <w:sz w:val="28"/>
          <w:szCs w:val="32"/>
        </w:rPr>
      </w:pPr>
      <w:r w:rsidRPr="005E7174">
        <w:rPr>
          <w:rFonts w:asciiTheme="majorHAnsi" w:hAnsiTheme="majorHAnsi"/>
        </w:rPr>
        <w:br w:type="page"/>
      </w:r>
    </w:p>
    <w:p w14:paraId="3643FFB4" w14:textId="3C9CE734" w:rsidR="00461E9F" w:rsidRPr="00461E9F" w:rsidRDefault="008702CD" w:rsidP="00876C56">
      <w:pPr>
        <w:pStyle w:val="Heading1"/>
      </w:pPr>
      <w:bookmarkStart w:id="248" w:name="_Toc488753222"/>
      <w:r w:rsidRPr="00C80035">
        <w:rPr>
          <w:rFonts w:asciiTheme="majorHAnsi" w:hAnsiTheme="majorHAnsi"/>
        </w:rPr>
        <w:lastRenderedPageBreak/>
        <w:t xml:space="preserve">Appendix </w:t>
      </w:r>
      <w:r w:rsidR="008204FF" w:rsidRPr="00C80035">
        <w:rPr>
          <w:rFonts w:asciiTheme="majorHAnsi" w:hAnsiTheme="majorHAnsi"/>
        </w:rPr>
        <w:t>2</w:t>
      </w:r>
      <w:r w:rsidR="00E07B5C" w:rsidRPr="00C80035">
        <w:rPr>
          <w:rFonts w:asciiTheme="majorHAnsi" w:hAnsiTheme="majorHAnsi"/>
        </w:rPr>
        <w:t xml:space="preserve"> </w:t>
      </w:r>
      <w:r w:rsidR="00BC3C70" w:rsidRPr="00C80035">
        <w:rPr>
          <w:rFonts w:asciiTheme="majorHAnsi" w:hAnsiTheme="majorHAnsi"/>
        </w:rPr>
        <w:t>–</w:t>
      </w:r>
      <w:r w:rsidR="00E07B5C" w:rsidRPr="00C80035">
        <w:rPr>
          <w:rFonts w:asciiTheme="majorHAnsi" w:hAnsiTheme="majorHAnsi"/>
        </w:rPr>
        <w:t xml:space="preserve"> </w:t>
      </w:r>
      <w:r w:rsidR="00461E9F" w:rsidRPr="00C80035">
        <w:rPr>
          <w:rFonts w:asciiTheme="majorHAnsi" w:hAnsiTheme="majorHAnsi"/>
        </w:rPr>
        <w:t>Key Milestones</w:t>
      </w:r>
      <w:bookmarkEnd w:id="248"/>
      <w:r w:rsidR="00BC3C70" w:rsidRPr="00C80035">
        <w:rPr>
          <w:rFonts w:asciiTheme="majorHAnsi" w:hAnsiTheme="majorHAnsi"/>
        </w:rPr>
        <w:t xml:space="preserve"> </w:t>
      </w:r>
      <w:bookmarkEnd w:id="239"/>
      <w:bookmarkEnd w:id="240"/>
      <w:bookmarkEnd w:id="241"/>
      <w:bookmarkEnd w:id="242"/>
      <w:bookmarkEnd w:id="243"/>
      <w:bookmarkEnd w:id="244"/>
      <w:bookmarkEnd w:id="245"/>
      <w:bookmarkEnd w:id="246"/>
      <w:bookmarkEnd w:id="247"/>
    </w:p>
    <w:tbl>
      <w:tblPr>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63"/>
        <w:gridCol w:w="1242"/>
        <w:gridCol w:w="1450"/>
      </w:tblGrid>
      <w:tr w:rsidR="00C80035" w:rsidRPr="00BC0A07" w14:paraId="7A2B465D" w14:textId="77777777" w:rsidTr="00555696">
        <w:trPr>
          <w:trHeight w:val="249"/>
        </w:trPr>
        <w:tc>
          <w:tcPr>
            <w:tcW w:w="669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24D407" w14:textId="77777777" w:rsidR="00C80035" w:rsidRPr="00505DCF" w:rsidRDefault="00C80035" w:rsidP="00555696">
            <w:pPr>
              <w:pStyle w:val="NoSpacing"/>
              <w:rPr>
                <w:b/>
              </w:rPr>
            </w:pPr>
            <w:r>
              <w:rPr>
                <w:b/>
              </w:rPr>
              <w:t>Milestones</w:t>
            </w:r>
          </w:p>
        </w:tc>
        <w:tc>
          <w:tcPr>
            <w:tcW w:w="121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E6C91E" w14:textId="77777777" w:rsidR="00C80035" w:rsidRPr="00505DCF" w:rsidRDefault="00C80035" w:rsidP="00555696">
            <w:pPr>
              <w:pStyle w:val="NoSpacing"/>
              <w:jc w:val="center"/>
              <w:rPr>
                <w:b/>
              </w:rPr>
            </w:pPr>
            <w:r w:rsidRPr="00505DCF">
              <w:rPr>
                <w:b/>
              </w:rPr>
              <w:t>Related objectives</w:t>
            </w:r>
          </w:p>
        </w:tc>
        <w:tc>
          <w:tcPr>
            <w:tcW w:w="145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1BE3CB3" w14:textId="77777777" w:rsidR="00C80035" w:rsidRPr="00505DCF" w:rsidRDefault="00C80035" w:rsidP="00555696">
            <w:pPr>
              <w:pStyle w:val="NoSpacing"/>
              <w:jc w:val="center"/>
              <w:rPr>
                <w:b/>
              </w:rPr>
            </w:pPr>
            <w:r w:rsidRPr="00505DCF">
              <w:rPr>
                <w:b/>
              </w:rPr>
              <w:t>End Date</w:t>
            </w:r>
          </w:p>
        </w:tc>
      </w:tr>
      <w:tr w:rsidR="00C80035" w:rsidRPr="00F01AF2" w14:paraId="6F73AD8F" w14:textId="77777777" w:rsidTr="00555696">
        <w:trPr>
          <w:trHeight w:val="249"/>
        </w:trPr>
        <w:tc>
          <w:tcPr>
            <w:tcW w:w="6690" w:type="dxa"/>
            <w:tcBorders>
              <w:top w:val="double" w:sz="4" w:space="0" w:color="BFBFBF"/>
              <w:left w:val="single" w:sz="4" w:space="0" w:color="BFBFBF"/>
              <w:bottom w:val="single" w:sz="4" w:space="0" w:color="BFBFBF"/>
              <w:right w:val="single" w:sz="4" w:space="0" w:color="BFBFBF"/>
            </w:tcBorders>
            <w:shd w:val="clear" w:color="auto" w:fill="auto"/>
          </w:tcPr>
          <w:p w14:paraId="6937457C" w14:textId="77777777" w:rsidR="00C80035" w:rsidRPr="00F01AF2" w:rsidRDefault="00C80035" w:rsidP="00C80035">
            <w:pPr>
              <w:pStyle w:val="NoSpacing"/>
              <w:numPr>
                <w:ilvl w:val="0"/>
                <w:numId w:val="32"/>
              </w:numPr>
              <w:ind w:left="454" w:hanging="454"/>
              <w:rPr>
                <w:rFonts w:cstheme="minorHAnsi"/>
              </w:rPr>
            </w:pPr>
            <w:r w:rsidRPr="00F01AF2">
              <w:rPr>
                <w:rFonts w:eastAsia="Times New Roman" w:cstheme="minorHAnsi"/>
                <w:color w:val="201F1E"/>
              </w:rPr>
              <w:t>Inform the mana whenua in of the participating community area</w:t>
            </w:r>
            <w:r>
              <w:rPr>
                <w:rFonts w:eastAsia="Times New Roman" w:cstheme="minorHAnsi"/>
                <w:color w:val="201F1E"/>
              </w:rPr>
              <w:t xml:space="preserve"> </w:t>
            </w:r>
            <w:r w:rsidRPr="00F01AF2">
              <w:rPr>
                <w:rFonts w:eastAsia="Times New Roman" w:cstheme="minorHAnsi"/>
                <w:color w:val="201F1E"/>
              </w:rPr>
              <w:t xml:space="preserve">about the research to ensure they </w:t>
            </w:r>
            <w:r w:rsidRPr="00F01AF2">
              <w:rPr>
                <w:rFonts w:cstheme="minorHAnsi"/>
              </w:rPr>
              <w:t>are aware of the research and have an opportunity to collaborate with the research team.</w:t>
            </w:r>
          </w:p>
        </w:tc>
        <w:tc>
          <w:tcPr>
            <w:tcW w:w="1211" w:type="dxa"/>
            <w:tcBorders>
              <w:top w:val="double" w:sz="4" w:space="0" w:color="BFBFBF"/>
              <w:left w:val="single" w:sz="4" w:space="0" w:color="BFBFBF"/>
              <w:bottom w:val="single" w:sz="4" w:space="0" w:color="BFBFBF"/>
              <w:right w:val="single" w:sz="4" w:space="0" w:color="BFBFBF"/>
            </w:tcBorders>
            <w:shd w:val="clear" w:color="auto" w:fill="auto"/>
            <w:vAlign w:val="center"/>
          </w:tcPr>
          <w:p w14:paraId="0871A5F4" w14:textId="77777777" w:rsidR="00C80035" w:rsidRPr="00F01AF2" w:rsidRDefault="00C80035" w:rsidP="00555696">
            <w:pPr>
              <w:pStyle w:val="NoSpacing"/>
              <w:jc w:val="center"/>
              <w:rPr>
                <w:rFonts w:cstheme="minorHAnsi"/>
                <w:b/>
              </w:rPr>
            </w:pPr>
            <w:r w:rsidRPr="00F01AF2">
              <w:rPr>
                <w:rFonts w:cstheme="minorHAnsi"/>
              </w:rPr>
              <w:t>All</w:t>
            </w:r>
          </w:p>
        </w:tc>
        <w:tc>
          <w:tcPr>
            <w:tcW w:w="1454" w:type="dxa"/>
            <w:vMerge w:val="restart"/>
            <w:tcBorders>
              <w:top w:val="double" w:sz="4" w:space="0" w:color="BFBFBF"/>
              <w:left w:val="single" w:sz="4" w:space="0" w:color="BFBFBF"/>
              <w:right w:val="single" w:sz="4" w:space="0" w:color="BFBFBF"/>
            </w:tcBorders>
            <w:shd w:val="clear" w:color="auto" w:fill="auto"/>
            <w:vAlign w:val="center"/>
          </w:tcPr>
          <w:p w14:paraId="0AF83771" w14:textId="77777777" w:rsidR="00C80035" w:rsidRPr="00F01AF2" w:rsidRDefault="00C80035" w:rsidP="00555696">
            <w:pPr>
              <w:pStyle w:val="NoSpacing"/>
              <w:jc w:val="center"/>
              <w:rPr>
                <w:rFonts w:cstheme="minorHAnsi"/>
              </w:rPr>
            </w:pPr>
            <w:r w:rsidRPr="00F01AF2">
              <w:rPr>
                <w:rFonts w:cstheme="minorHAnsi"/>
              </w:rPr>
              <w:t>30 June 2021</w:t>
            </w:r>
          </w:p>
        </w:tc>
      </w:tr>
      <w:tr w:rsidR="00C80035" w:rsidRPr="00F01AF2" w14:paraId="48ED43E1" w14:textId="77777777" w:rsidTr="00555696">
        <w:trPr>
          <w:trHeight w:val="249"/>
        </w:trPr>
        <w:tc>
          <w:tcPr>
            <w:tcW w:w="6690" w:type="dxa"/>
            <w:tcBorders>
              <w:top w:val="single" w:sz="4" w:space="0" w:color="BFBFBF"/>
              <w:left w:val="single" w:sz="4" w:space="0" w:color="BFBFBF"/>
              <w:bottom w:val="single" w:sz="4" w:space="0" w:color="BFBFBF"/>
              <w:right w:val="single" w:sz="4" w:space="0" w:color="BFBFBF"/>
            </w:tcBorders>
            <w:shd w:val="clear" w:color="auto" w:fill="auto"/>
          </w:tcPr>
          <w:p w14:paraId="43D63A0A" w14:textId="77777777" w:rsidR="00C80035" w:rsidRPr="00F01AF2" w:rsidRDefault="00C80035" w:rsidP="00C80035">
            <w:pPr>
              <w:pStyle w:val="NoSpacing"/>
              <w:numPr>
                <w:ilvl w:val="0"/>
                <w:numId w:val="32"/>
              </w:numPr>
              <w:ind w:left="454" w:hanging="454"/>
              <w:rPr>
                <w:rFonts w:cstheme="minorHAnsi"/>
              </w:rPr>
            </w:pPr>
            <w:r w:rsidRPr="00F01AF2">
              <w:rPr>
                <w:rFonts w:cstheme="minorHAnsi"/>
              </w:rPr>
              <w:t>Submit Ethics application to HDEC</w:t>
            </w:r>
          </w:p>
        </w:tc>
        <w:tc>
          <w:tcPr>
            <w:tcW w:w="121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7D6B7A" w14:textId="77777777" w:rsidR="00C80035" w:rsidRPr="00F01AF2" w:rsidRDefault="00C80035" w:rsidP="00555696">
            <w:pPr>
              <w:pStyle w:val="NoSpacing"/>
              <w:jc w:val="center"/>
              <w:rPr>
                <w:rFonts w:cstheme="minorHAnsi"/>
                <w:b/>
              </w:rPr>
            </w:pPr>
          </w:p>
        </w:tc>
        <w:tc>
          <w:tcPr>
            <w:tcW w:w="1454" w:type="dxa"/>
            <w:vMerge/>
            <w:tcBorders>
              <w:left w:val="single" w:sz="4" w:space="0" w:color="BFBFBF"/>
              <w:right w:val="single" w:sz="4" w:space="0" w:color="BFBFBF"/>
            </w:tcBorders>
            <w:shd w:val="clear" w:color="auto" w:fill="auto"/>
            <w:vAlign w:val="center"/>
          </w:tcPr>
          <w:p w14:paraId="4290D2A1" w14:textId="77777777" w:rsidR="00C80035" w:rsidRPr="00F01AF2" w:rsidRDefault="00C80035" w:rsidP="00555696">
            <w:pPr>
              <w:pStyle w:val="NoSpacing"/>
              <w:jc w:val="center"/>
              <w:rPr>
                <w:rFonts w:cstheme="minorHAnsi"/>
              </w:rPr>
            </w:pPr>
          </w:p>
        </w:tc>
      </w:tr>
      <w:tr w:rsidR="00C80035" w:rsidRPr="00F01AF2" w14:paraId="0D41D711" w14:textId="77777777" w:rsidTr="00555696">
        <w:trPr>
          <w:trHeight w:val="249"/>
        </w:trPr>
        <w:tc>
          <w:tcPr>
            <w:tcW w:w="6690" w:type="dxa"/>
            <w:tcBorders>
              <w:top w:val="single" w:sz="4" w:space="0" w:color="BFBFBF"/>
              <w:left w:val="single" w:sz="4" w:space="0" w:color="BFBFBF"/>
              <w:bottom w:val="single" w:sz="4" w:space="0" w:color="BFBFBF"/>
              <w:right w:val="single" w:sz="4" w:space="0" w:color="BFBFBF"/>
            </w:tcBorders>
            <w:shd w:val="clear" w:color="auto" w:fill="auto"/>
          </w:tcPr>
          <w:p w14:paraId="5151DCF6" w14:textId="77777777" w:rsidR="00C80035" w:rsidRPr="00E0431D" w:rsidRDefault="00C80035" w:rsidP="00C80035">
            <w:pPr>
              <w:pStyle w:val="NoSpacing"/>
              <w:numPr>
                <w:ilvl w:val="0"/>
                <w:numId w:val="32"/>
              </w:numPr>
              <w:ind w:left="454" w:hanging="454"/>
              <w:rPr>
                <w:rFonts w:cstheme="minorHAnsi"/>
              </w:rPr>
            </w:pPr>
            <w:r w:rsidRPr="00F01AF2">
              <w:rPr>
                <w:rFonts w:cstheme="minorHAnsi"/>
              </w:rPr>
              <w:t>Phase 1</w:t>
            </w:r>
            <w:r>
              <w:rPr>
                <w:rFonts w:cstheme="minorHAnsi"/>
              </w:rPr>
              <w:t xml:space="preserve"> - Identify family participants via SWPICs network</w:t>
            </w:r>
          </w:p>
        </w:tc>
        <w:tc>
          <w:tcPr>
            <w:tcW w:w="121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96BB7C" w14:textId="77777777" w:rsidR="00C80035" w:rsidRPr="00F01AF2" w:rsidRDefault="00C80035" w:rsidP="00555696">
            <w:pPr>
              <w:pStyle w:val="NoSpacing"/>
              <w:jc w:val="center"/>
              <w:rPr>
                <w:rFonts w:cstheme="minorHAnsi"/>
                <w:b/>
              </w:rPr>
            </w:pPr>
          </w:p>
        </w:tc>
        <w:tc>
          <w:tcPr>
            <w:tcW w:w="1454" w:type="dxa"/>
            <w:vMerge/>
            <w:tcBorders>
              <w:left w:val="single" w:sz="4" w:space="0" w:color="BFBFBF"/>
              <w:right w:val="single" w:sz="4" w:space="0" w:color="BFBFBF"/>
            </w:tcBorders>
            <w:shd w:val="clear" w:color="auto" w:fill="auto"/>
            <w:vAlign w:val="center"/>
          </w:tcPr>
          <w:p w14:paraId="4DA35006" w14:textId="77777777" w:rsidR="00C80035" w:rsidRPr="00F01AF2" w:rsidRDefault="00C80035" w:rsidP="00555696">
            <w:pPr>
              <w:pStyle w:val="NoSpacing"/>
              <w:jc w:val="center"/>
              <w:rPr>
                <w:rFonts w:cstheme="minorHAnsi"/>
              </w:rPr>
            </w:pPr>
          </w:p>
        </w:tc>
      </w:tr>
      <w:tr w:rsidR="00C80035" w:rsidRPr="00F01AF2" w14:paraId="57F03A77" w14:textId="77777777" w:rsidTr="00555696">
        <w:trPr>
          <w:trHeight w:val="249"/>
        </w:trPr>
        <w:tc>
          <w:tcPr>
            <w:tcW w:w="6690" w:type="dxa"/>
            <w:tcBorders>
              <w:top w:val="single" w:sz="4" w:space="0" w:color="BFBFBF"/>
              <w:left w:val="single" w:sz="4" w:space="0" w:color="BFBFBF"/>
              <w:bottom w:val="single" w:sz="4" w:space="0" w:color="BFBFBF"/>
              <w:right w:val="single" w:sz="4" w:space="0" w:color="BFBFBF"/>
            </w:tcBorders>
            <w:shd w:val="clear" w:color="auto" w:fill="auto"/>
          </w:tcPr>
          <w:p w14:paraId="31E45555" w14:textId="77777777" w:rsidR="00C80035" w:rsidRPr="00F01AF2" w:rsidRDefault="00C80035" w:rsidP="00C80035">
            <w:pPr>
              <w:pStyle w:val="NoSpacing"/>
              <w:numPr>
                <w:ilvl w:val="0"/>
                <w:numId w:val="32"/>
              </w:numPr>
              <w:ind w:left="454" w:hanging="454"/>
              <w:rPr>
                <w:rFonts w:cstheme="minorHAnsi"/>
              </w:rPr>
            </w:pPr>
            <w:r w:rsidRPr="00F01AF2">
              <w:rPr>
                <w:rFonts w:cstheme="minorHAnsi"/>
              </w:rPr>
              <w:t xml:space="preserve">Phase 1 </w:t>
            </w:r>
            <w:r>
              <w:rPr>
                <w:rFonts w:cstheme="minorHAnsi"/>
              </w:rPr>
              <w:t xml:space="preserve">- </w:t>
            </w:r>
            <w:r w:rsidRPr="00F01AF2">
              <w:rPr>
                <w:rFonts w:cstheme="minorHAnsi"/>
              </w:rPr>
              <w:t>(</w:t>
            </w:r>
            <w:r>
              <w:rPr>
                <w:rFonts w:cstheme="minorHAnsi"/>
              </w:rPr>
              <w:t>Family m</w:t>
            </w:r>
            <w:r w:rsidRPr="00F01AF2">
              <w:rPr>
                <w:rFonts w:cstheme="minorHAnsi"/>
              </w:rPr>
              <w:t>entor training component) started</w:t>
            </w:r>
          </w:p>
        </w:tc>
        <w:tc>
          <w:tcPr>
            <w:tcW w:w="121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AA7386" w14:textId="77777777" w:rsidR="00C80035" w:rsidRPr="00F01AF2" w:rsidRDefault="00C80035" w:rsidP="00555696">
            <w:pPr>
              <w:pStyle w:val="NoSpacing"/>
              <w:jc w:val="center"/>
              <w:rPr>
                <w:rFonts w:cstheme="minorHAnsi"/>
                <w:b/>
              </w:rPr>
            </w:pPr>
          </w:p>
        </w:tc>
        <w:tc>
          <w:tcPr>
            <w:tcW w:w="1454" w:type="dxa"/>
            <w:tcBorders>
              <w:left w:val="single" w:sz="4" w:space="0" w:color="BFBFBF"/>
              <w:right w:val="single" w:sz="4" w:space="0" w:color="BFBFBF"/>
            </w:tcBorders>
            <w:shd w:val="clear" w:color="auto" w:fill="auto"/>
            <w:vAlign w:val="center"/>
          </w:tcPr>
          <w:p w14:paraId="691EA6C1" w14:textId="77777777" w:rsidR="00C80035" w:rsidRPr="00F01AF2" w:rsidRDefault="00C80035" w:rsidP="00555696">
            <w:pPr>
              <w:pStyle w:val="NoSpacing"/>
              <w:jc w:val="center"/>
              <w:rPr>
                <w:rFonts w:cstheme="minorHAnsi"/>
              </w:rPr>
            </w:pPr>
          </w:p>
        </w:tc>
      </w:tr>
      <w:tr w:rsidR="00C80035" w:rsidRPr="00F01AF2" w14:paraId="2ACC3091" w14:textId="77777777" w:rsidTr="00555696">
        <w:trPr>
          <w:trHeight w:val="249"/>
        </w:trPr>
        <w:tc>
          <w:tcPr>
            <w:tcW w:w="6690" w:type="dxa"/>
            <w:tcBorders>
              <w:top w:val="double" w:sz="4" w:space="0" w:color="BFBFBF"/>
              <w:left w:val="single" w:sz="4" w:space="0" w:color="BFBFBF"/>
              <w:bottom w:val="single" w:sz="4" w:space="0" w:color="BFBFBF"/>
              <w:right w:val="single" w:sz="4" w:space="0" w:color="BFBFBF"/>
            </w:tcBorders>
            <w:shd w:val="clear" w:color="auto" w:fill="auto"/>
          </w:tcPr>
          <w:p w14:paraId="35FFC6D7" w14:textId="77777777" w:rsidR="00C80035" w:rsidRPr="00F01AF2" w:rsidRDefault="00C80035" w:rsidP="00555696">
            <w:pPr>
              <w:widowControl w:val="0"/>
              <w:autoSpaceDE w:val="0"/>
              <w:autoSpaceDN w:val="0"/>
              <w:adjustRightInd w:val="0"/>
              <w:rPr>
                <w:rFonts w:asciiTheme="minorHAnsi" w:eastAsia="Calibri" w:hAnsiTheme="minorHAnsi" w:cstheme="minorHAnsi"/>
                <w:szCs w:val="22"/>
              </w:rPr>
            </w:pPr>
          </w:p>
        </w:tc>
        <w:tc>
          <w:tcPr>
            <w:tcW w:w="1211" w:type="dxa"/>
            <w:tcBorders>
              <w:top w:val="double" w:sz="4" w:space="0" w:color="BFBFBF"/>
              <w:left w:val="single" w:sz="4" w:space="0" w:color="BFBFBF"/>
              <w:bottom w:val="single" w:sz="4" w:space="0" w:color="BFBFBF"/>
              <w:right w:val="single" w:sz="4" w:space="0" w:color="BFBFBF"/>
            </w:tcBorders>
            <w:shd w:val="clear" w:color="auto" w:fill="auto"/>
            <w:vAlign w:val="center"/>
          </w:tcPr>
          <w:p w14:paraId="307BF741" w14:textId="77777777" w:rsidR="00C80035" w:rsidRPr="00F01AF2" w:rsidRDefault="00C80035" w:rsidP="00555696">
            <w:pPr>
              <w:pStyle w:val="NoSpacing"/>
              <w:jc w:val="center"/>
              <w:rPr>
                <w:rFonts w:cstheme="minorHAnsi"/>
                <w:b/>
              </w:rPr>
            </w:pPr>
          </w:p>
        </w:tc>
        <w:tc>
          <w:tcPr>
            <w:tcW w:w="1454" w:type="dxa"/>
            <w:vMerge w:val="restart"/>
            <w:tcBorders>
              <w:top w:val="double" w:sz="4" w:space="0" w:color="BFBFBF"/>
              <w:left w:val="single" w:sz="4" w:space="0" w:color="BFBFBF"/>
              <w:right w:val="single" w:sz="4" w:space="0" w:color="BFBFBF"/>
            </w:tcBorders>
            <w:shd w:val="clear" w:color="auto" w:fill="auto"/>
            <w:vAlign w:val="center"/>
          </w:tcPr>
          <w:p w14:paraId="1EC94797" w14:textId="77777777" w:rsidR="00C80035" w:rsidRPr="00F01AF2" w:rsidRDefault="00C80035" w:rsidP="00555696">
            <w:pPr>
              <w:pStyle w:val="NoSpacing"/>
              <w:jc w:val="center"/>
              <w:rPr>
                <w:rFonts w:cstheme="minorHAnsi"/>
              </w:rPr>
            </w:pPr>
            <w:r w:rsidRPr="00F01AF2">
              <w:rPr>
                <w:rFonts w:cstheme="minorHAnsi"/>
              </w:rPr>
              <w:t>30 June 2022</w:t>
            </w:r>
          </w:p>
        </w:tc>
      </w:tr>
      <w:tr w:rsidR="00C80035" w:rsidRPr="00F01AF2" w14:paraId="333974D5" w14:textId="77777777" w:rsidTr="00555696">
        <w:trPr>
          <w:trHeight w:val="249"/>
        </w:trPr>
        <w:tc>
          <w:tcPr>
            <w:tcW w:w="6690" w:type="dxa"/>
            <w:tcBorders>
              <w:top w:val="single" w:sz="4" w:space="0" w:color="BFBFBF"/>
              <w:left w:val="single" w:sz="4" w:space="0" w:color="BFBFBF"/>
              <w:bottom w:val="single" w:sz="4" w:space="0" w:color="BFBFBF"/>
              <w:right w:val="single" w:sz="4" w:space="0" w:color="BFBFBF"/>
            </w:tcBorders>
            <w:shd w:val="clear" w:color="auto" w:fill="auto"/>
          </w:tcPr>
          <w:p w14:paraId="766FF3CE" w14:textId="77777777" w:rsidR="00C80035" w:rsidRPr="00E0431D" w:rsidRDefault="00C80035" w:rsidP="00C80035">
            <w:pPr>
              <w:pStyle w:val="ListParagraph"/>
              <w:numPr>
                <w:ilvl w:val="0"/>
                <w:numId w:val="32"/>
              </w:numPr>
              <w:ind w:left="360"/>
              <w:contextualSpacing w:val="0"/>
              <w:rPr>
                <w:rFonts w:asciiTheme="minorHAnsi" w:hAnsiTheme="minorHAnsi" w:cstheme="minorHAnsi"/>
                <w:sz w:val="22"/>
                <w:szCs w:val="22"/>
                <w:lang w:eastAsia="en-US"/>
              </w:rPr>
            </w:pPr>
            <w:r w:rsidRPr="00F01AF2">
              <w:rPr>
                <w:rFonts w:asciiTheme="minorHAnsi" w:hAnsiTheme="minorHAnsi" w:cstheme="minorHAnsi"/>
                <w:sz w:val="22"/>
                <w:szCs w:val="22"/>
              </w:rPr>
              <w:t>Submit a Project Communications Plan</w:t>
            </w:r>
            <w:r w:rsidRPr="00F01AF2">
              <w:rPr>
                <w:rFonts w:asciiTheme="minorHAnsi" w:hAnsiTheme="minorHAnsi" w:cstheme="minorHAnsi"/>
                <w:b/>
                <w:sz w:val="22"/>
                <w:szCs w:val="22"/>
              </w:rPr>
              <w:t xml:space="preserve"> </w:t>
            </w:r>
            <w:r w:rsidRPr="00F01AF2">
              <w:rPr>
                <w:rFonts w:asciiTheme="minorHAnsi" w:hAnsiTheme="minorHAnsi" w:cstheme="minorHAnsi"/>
                <w:sz w:val="22"/>
                <w:szCs w:val="22"/>
              </w:rPr>
              <w:t>(using template supplied</w:t>
            </w:r>
            <w:r>
              <w:rPr>
                <w:rFonts w:asciiTheme="minorHAnsi" w:hAnsiTheme="minorHAnsi" w:cstheme="minorHAnsi"/>
                <w:sz w:val="22"/>
                <w:szCs w:val="22"/>
              </w:rPr>
              <w:t>)</w:t>
            </w:r>
          </w:p>
        </w:tc>
        <w:tc>
          <w:tcPr>
            <w:tcW w:w="121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E90A77" w14:textId="77777777" w:rsidR="00C80035" w:rsidRPr="00F01AF2" w:rsidRDefault="00C80035" w:rsidP="00555696">
            <w:pPr>
              <w:pStyle w:val="NoSpacing"/>
              <w:jc w:val="center"/>
              <w:rPr>
                <w:rFonts w:cstheme="minorHAnsi"/>
                <w:b/>
              </w:rPr>
            </w:pPr>
            <w:r w:rsidRPr="00F01AF2">
              <w:rPr>
                <w:rFonts w:cstheme="minorHAnsi"/>
              </w:rPr>
              <w:t>All</w:t>
            </w:r>
          </w:p>
        </w:tc>
        <w:tc>
          <w:tcPr>
            <w:tcW w:w="1454" w:type="dxa"/>
            <w:vMerge/>
            <w:tcBorders>
              <w:left w:val="single" w:sz="4" w:space="0" w:color="BFBFBF"/>
              <w:right w:val="single" w:sz="4" w:space="0" w:color="BFBFBF"/>
            </w:tcBorders>
            <w:shd w:val="clear" w:color="auto" w:fill="auto"/>
            <w:vAlign w:val="center"/>
          </w:tcPr>
          <w:p w14:paraId="6A434EF8" w14:textId="77777777" w:rsidR="00C80035" w:rsidRPr="00F01AF2" w:rsidRDefault="00C80035" w:rsidP="00555696">
            <w:pPr>
              <w:pStyle w:val="NoSpacing"/>
              <w:jc w:val="center"/>
              <w:rPr>
                <w:rFonts w:cstheme="minorHAnsi"/>
              </w:rPr>
            </w:pPr>
          </w:p>
        </w:tc>
      </w:tr>
      <w:tr w:rsidR="00C80035" w:rsidRPr="00F01AF2" w14:paraId="6E43E949" w14:textId="77777777" w:rsidTr="00555696">
        <w:trPr>
          <w:trHeight w:val="249"/>
        </w:trPr>
        <w:tc>
          <w:tcPr>
            <w:tcW w:w="6690" w:type="dxa"/>
            <w:tcBorders>
              <w:top w:val="single" w:sz="4" w:space="0" w:color="BFBFBF"/>
              <w:left w:val="single" w:sz="4" w:space="0" w:color="BFBFBF"/>
              <w:bottom w:val="single" w:sz="4" w:space="0" w:color="BFBFBF"/>
              <w:right w:val="single" w:sz="4" w:space="0" w:color="BFBFBF"/>
            </w:tcBorders>
            <w:shd w:val="clear" w:color="auto" w:fill="auto"/>
          </w:tcPr>
          <w:p w14:paraId="3E43E912" w14:textId="77777777" w:rsidR="00C80035" w:rsidRPr="00F01AF2" w:rsidRDefault="00C80035" w:rsidP="00C80035">
            <w:pPr>
              <w:pStyle w:val="ListParagraph"/>
              <w:numPr>
                <w:ilvl w:val="0"/>
                <w:numId w:val="32"/>
              </w:numPr>
              <w:ind w:left="360"/>
              <w:rPr>
                <w:rFonts w:asciiTheme="minorHAnsi" w:hAnsiTheme="minorHAnsi" w:cstheme="minorHAnsi"/>
                <w:sz w:val="22"/>
                <w:szCs w:val="22"/>
                <w:lang w:eastAsia="en-US"/>
              </w:rPr>
            </w:pPr>
            <w:r w:rsidRPr="00F01AF2">
              <w:rPr>
                <w:rFonts w:asciiTheme="minorHAnsi" w:hAnsiTheme="minorHAnsi" w:cstheme="minorHAnsi"/>
                <w:sz w:val="22"/>
                <w:szCs w:val="22"/>
              </w:rPr>
              <w:t>Phase 1 of the study (Co-design component) started.</w:t>
            </w:r>
          </w:p>
        </w:tc>
        <w:tc>
          <w:tcPr>
            <w:tcW w:w="121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511B46" w14:textId="77777777" w:rsidR="00C80035" w:rsidRPr="00F01AF2" w:rsidRDefault="00C80035" w:rsidP="00555696">
            <w:pPr>
              <w:pStyle w:val="NoSpacing"/>
              <w:jc w:val="center"/>
              <w:rPr>
                <w:rFonts w:cstheme="minorHAnsi"/>
                <w:b/>
              </w:rPr>
            </w:pPr>
          </w:p>
        </w:tc>
        <w:tc>
          <w:tcPr>
            <w:tcW w:w="1454" w:type="dxa"/>
            <w:vMerge/>
            <w:tcBorders>
              <w:left w:val="single" w:sz="4" w:space="0" w:color="BFBFBF"/>
              <w:right w:val="single" w:sz="4" w:space="0" w:color="BFBFBF"/>
            </w:tcBorders>
            <w:shd w:val="clear" w:color="auto" w:fill="auto"/>
            <w:vAlign w:val="center"/>
          </w:tcPr>
          <w:p w14:paraId="18902E10" w14:textId="77777777" w:rsidR="00C80035" w:rsidRPr="00F01AF2" w:rsidRDefault="00C80035" w:rsidP="00555696">
            <w:pPr>
              <w:pStyle w:val="NoSpacing"/>
              <w:jc w:val="center"/>
              <w:rPr>
                <w:rFonts w:cstheme="minorHAnsi"/>
              </w:rPr>
            </w:pPr>
          </w:p>
        </w:tc>
      </w:tr>
      <w:tr w:rsidR="00C80035" w:rsidRPr="00F01AF2" w14:paraId="56A1A70B" w14:textId="77777777" w:rsidTr="00555696">
        <w:trPr>
          <w:trHeight w:val="249"/>
        </w:trPr>
        <w:tc>
          <w:tcPr>
            <w:tcW w:w="6690" w:type="dxa"/>
            <w:tcBorders>
              <w:top w:val="single" w:sz="4" w:space="0" w:color="BFBFBF"/>
              <w:left w:val="single" w:sz="4" w:space="0" w:color="BFBFBF"/>
              <w:bottom w:val="single" w:sz="4" w:space="0" w:color="BFBFBF"/>
              <w:right w:val="single" w:sz="4" w:space="0" w:color="BFBFBF"/>
            </w:tcBorders>
            <w:shd w:val="clear" w:color="auto" w:fill="auto"/>
          </w:tcPr>
          <w:p w14:paraId="3E598EAE" w14:textId="77777777" w:rsidR="00C80035" w:rsidRPr="00F01AF2" w:rsidRDefault="00C80035" w:rsidP="00C80035">
            <w:pPr>
              <w:pStyle w:val="ListParagraph"/>
              <w:numPr>
                <w:ilvl w:val="0"/>
                <w:numId w:val="32"/>
              </w:numPr>
              <w:ind w:left="360"/>
              <w:rPr>
                <w:rFonts w:asciiTheme="minorHAnsi" w:hAnsiTheme="minorHAnsi" w:cstheme="minorHAnsi"/>
                <w:sz w:val="22"/>
                <w:szCs w:val="22"/>
                <w:lang w:eastAsia="en-US"/>
              </w:rPr>
            </w:pPr>
            <w:r w:rsidRPr="00F01AF2">
              <w:rPr>
                <w:rFonts w:asciiTheme="minorHAnsi" w:hAnsiTheme="minorHAnsi" w:cstheme="minorHAnsi"/>
                <w:sz w:val="22"/>
                <w:szCs w:val="22"/>
                <w:lang w:eastAsia="en-US"/>
              </w:rPr>
              <w:t>Phase 2 of the study (implementation) started.</w:t>
            </w:r>
          </w:p>
        </w:tc>
        <w:tc>
          <w:tcPr>
            <w:tcW w:w="121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C3781D" w14:textId="77777777" w:rsidR="00C80035" w:rsidRPr="00F01AF2" w:rsidRDefault="00C80035" w:rsidP="00555696">
            <w:pPr>
              <w:pStyle w:val="NoSpacing"/>
              <w:jc w:val="center"/>
              <w:rPr>
                <w:rFonts w:cstheme="minorHAnsi"/>
                <w:b/>
              </w:rPr>
            </w:pPr>
          </w:p>
        </w:tc>
        <w:tc>
          <w:tcPr>
            <w:tcW w:w="1454" w:type="dxa"/>
            <w:vMerge/>
            <w:tcBorders>
              <w:left w:val="single" w:sz="4" w:space="0" w:color="BFBFBF"/>
              <w:right w:val="single" w:sz="4" w:space="0" w:color="BFBFBF"/>
            </w:tcBorders>
            <w:shd w:val="clear" w:color="auto" w:fill="auto"/>
            <w:vAlign w:val="center"/>
          </w:tcPr>
          <w:p w14:paraId="41E3AE47" w14:textId="77777777" w:rsidR="00C80035" w:rsidRPr="00F01AF2" w:rsidRDefault="00C80035" w:rsidP="00555696">
            <w:pPr>
              <w:pStyle w:val="NoSpacing"/>
              <w:jc w:val="center"/>
              <w:rPr>
                <w:rFonts w:cstheme="minorHAnsi"/>
              </w:rPr>
            </w:pPr>
          </w:p>
        </w:tc>
      </w:tr>
      <w:tr w:rsidR="00C80035" w:rsidRPr="00F01AF2" w14:paraId="0550CDF8" w14:textId="77777777" w:rsidTr="00555696">
        <w:trPr>
          <w:trHeight w:val="249"/>
        </w:trPr>
        <w:tc>
          <w:tcPr>
            <w:tcW w:w="6690" w:type="dxa"/>
            <w:tcBorders>
              <w:top w:val="single" w:sz="4" w:space="0" w:color="BFBFBF"/>
              <w:left w:val="single" w:sz="4" w:space="0" w:color="BFBFBF"/>
              <w:bottom w:val="single" w:sz="4" w:space="0" w:color="BFBFBF"/>
              <w:right w:val="single" w:sz="4" w:space="0" w:color="BFBFBF"/>
            </w:tcBorders>
            <w:shd w:val="clear" w:color="auto" w:fill="auto"/>
          </w:tcPr>
          <w:p w14:paraId="12923541" w14:textId="77777777" w:rsidR="00C80035" w:rsidRPr="00F01AF2" w:rsidRDefault="00C80035" w:rsidP="00555696">
            <w:pPr>
              <w:pStyle w:val="ListParagraph"/>
              <w:ind w:left="360"/>
              <w:rPr>
                <w:rFonts w:asciiTheme="minorHAnsi" w:hAnsiTheme="minorHAnsi" w:cstheme="minorHAnsi"/>
                <w:sz w:val="22"/>
                <w:szCs w:val="22"/>
                <w:lang w:eastAsia="en-US"/>
              </w:rPr>
            </w:pPr>
          </w:p>
        </w:tc>
        <w:tc>
          <w:tcPr>
            <w:tcW w:w="121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11B371" w14:textId="77777777" w:rsidR="00C80035" w:rsidRPr="00F01AF2" w:rsidRDefault="00C80035" w:rsidP="00555696">
            <w:pPr>
              <w:pStyle w:val="NoSpacing"/>
              <w:jc w:val="center"/>
              <w:rPr>
                <w:rFonts w:cstheme="minorHAnsi"/>
                <w:b/>
              </w:rPr>
            </w:pPr>
          </w:p>
        </w:tc>
        <w:tc>
          <w:tcPr>
            <w:tcW w:w="1454" w:type="dxa"/>
            <w:tcBorders>
              <w:left w:val="single" w:sz="4" w:space="0" w:color="BFBFBF"/>
              <w:right w:val="single" w:sz="4" w:space="0" w:color="BFBFBF"/>
            </w:tcBorders>
            <w:shd w:val="clear" w:color="auto" w:fill="auto"/>
            <w:vAlign w:val="center"/>
          </w:tcPr>
          <w:p w14:paraId="581DABB3" w14:textId="77777777" w:rsidR="00C80035" w:rsidRPr="00F01AF2" w:rsidRDefault="00C80035" w:rsidP="00555696">
            <w:pPr>
              <w:pStyle w:val="NoSpacing"/>
              <w:jc w:val="center"/>
              <w:rPr>
                <w:rFonts w:cstheme="minorHAnsi"/>
              </w:rPr>
            </w:pPr>
          </w:p>
        </w:tc>
      </w:tr>
      <w:tr w:rsidR="00C80035" w:rsidRPr="00F01AF2" w14:paraId="6DA89F45" w14:textId="77777777" w:rsidTr="00555696">
        <w:trPr>
          <w:trHeight w:val="249"/>
        </w:trPr>
        <w:tc>
          <w:tcPr>
            <w:tcW w:w="6690" w:type="dxa"/>
            <w:tcBorders>
              <w:top w:val="double" w:sz="4" w:space="0" w:color="BFBFBF"/>
              <w:left w:val="single" w:sz="4" w:space="0" w:color="BFBFBF"/>
              <w:bottom w:val="single" w:sz="4" w:space="0" w:color="BFBFBF"/>
              <w:right w:val="single" w:sz="4" w:space="0" w:color="BFBFBF"/>
            </w:tcBorders>
            <w:shd w:val="clear" w:color="auto" w:fill="auto"/>
          </w:tcPr>
          <w:p w14:paraId="07FA51B4" w14:textId="77777777" w:rsidR="00C80035" w:rsidRPr="00F01AF2" w:rsidRDefault="00C80035" w:rsidP="00C80035">
            <w:pPr>
              <w:pStyle w:val="ListParagraph"/>
              <w:numPr>
                <w:ilvl w:val="0"/>
                <w:numId w:val="32"/>
              </w:numPr>
              <w:ind w:left="360"/>
              <w:rPr>
                <w:rFonts w:asciiTheme="minorHAnsi" w:hAnsiTheme="minorHAnsi" w:cstheme="minorHAnsi"/>
                <w:sz w:val="22"/>
                <w:szCs w:val="22"/>
                <w:lang w:eastAsia="en-US"/>
              </w:rPr>
            </w:pPr>
            <w:r>
              <w:rPr>
                <w:rFonts w:asciiTheme="minorHAnsi" w:hAnsiTheme="minorHAnsi" w:cstheme="minorHAnsi"/>
                <w:sz w:val="22"/>
                <w:szCs w:val="22"/>
                <w:lang w:eastAsia="en-US"/>
              </w:rPr>
              <w:t>Phase 1 &amp; 2 findings analysed</w:t>
            </w:r>
          </w:p>
        </w:tc>
        <w:tc>
          <w:tcPr>
            <w:tcW w:w="1211" w:type="dxa"/>
            <w:tcBorders>
              <w:top w:val="double" w:sz="4" w:space="0" w:color="BFBFBF"/>
              <w:left w:val="single" w:sz="4" w:space="0" w:color="BFBFBF"/>
              <w:bottom w:val="single" w:sz="4" w:space="0" w:color="BFBFBF"/>
              <w:right w:val="single" w:sz="4" w:space="0" w:color="BFBFBF"/>
            </w:tcBorders>
            <w:shd w:val="clear" w:color="auto" w:fill="auto"/>
            <w:vAlign w:val="center"/>
          </w:tcPr>
          <w:p w14:paraId="291D191E" w14:textId="77777777" w:rsidR="00C80035" w:rsidRPr="00F01AF2" w:rsidRDefault="00C80035" w:rsidP="00555696">
            <w:pPr>
              <w:pStyle w:val="NoSpacing"/>
              <w:jc w:val="center"/>
              <w:rPr>
                <w:rFonts w:cstheme="minorHAnsi"/>
                <w:b/>
              </w:rPr>
            </w:pPr>
            <w:r w:rsidRPr="00F01AF2">
              <w:rPr>
                <w:rFonts w:cstheme="minorHAnsi"/>
              </w:rPr>
              <w:t>All</w:t>
            </w:r>
          </w:p>
        </w:tc>
        <w:tc>
          <w:tcPr>
            <w:tcW w:w="1454" w:type="dxa"/>
            <w:vMerge w:val="restart"/>
            <w:tcBorders>
              <w:top w:val="double" w:sz="4" w:space="0" w:color="BFBFBF"/>
              <w:left w:val="single" w:sz="4" w:space="0" w:color="BFBFBF"/>
              <w:right w:val="single" w:sz="4" w:space="0" w:color="BFBFBF"/>
            </w:tcBorders>
            <w:shd w:val="clear" w:color="auto" w:fill="auto"/>
            <w:vAlign w:val="center"/>
          </w:tcPr>
          <w:p w14:paraId="5C596C9D" w14:textId="77777777" w:rsidR="00C80035" w:rsidRPr="00F01AF2" w:rsidRDefault="00C80035" w:rsidP="00555696">
            <w:pPr>
              <w:pStyle w:val="NoSpacing"/>
              <w:jc w:val="center"/>
              <w:rPr>
                <w:rFonts w:cstheme="minorHAnsi"/>
              </w:rPr>
            </w:pPr>
            <w:r w:rsidRPr="00F01AF2">
              <w:rPr>
                <w:rFonts w:cstheme="minorHAnsi"/>
              </w:rPr>
              <w:t>31 Jan 2023</w:t>
            </w:r>
          </w:p>
        </w:tc>
      </w:tr>
      <w:tr w:rsidR="00C80035" w:rsidRPr="00F01AF2" w14:paraId="3AC52109" w14:textId="77777777" w:rsidTr="00555696">
        <w:trPr>
          <w:trHeight w:val="249"/>
        </w:trPr>
        <w:tc>
          <w:tcPr>
            <w:tcW w:w="6690" w:type="dxa"/>
            <w:tcBorders>
              <w:top w:val="single" w:sz="4" w:space="0" w:color="BFBFBF"/>
              <w:left w:val="single" w:sz="4" w:space="0" w:color="BFBFBF"/>
              <w:bottom w:val="single" w:sz="4" w:space="0" w:color="BFBFBF"/>
              <w:right w:val="single" w:sz="4" w:space="0" w:color="BFBFBF"/>
            </w:tcBorders>
            <w:shd w:val="clear" w:color="auto" w:fill="auto"/>
          </w:tcPr>
          <w:p w14:paraId="78F30AE8" w14:textId="77777777" w:rsidR="00C80035" w:rsidRPr="00F01AF2" w:rsidRDefault="00C80035" w:rsidP="00C80035">
            <w:pPr>
              <w:pStyle w:val="ListParagraph"/>
              <w:numPr>
                <w:ilvl w:val="0"/>
                <w:numId w:val="32"/>
              </w:numPr>
              <w:ind w:left="360"/>
              <w:rPr>
                <w:rFonts w:asciiTheme="minorHAnsi" w:hAnsiTheme="minorHAnsi" w:cstheme="minorHAnsi"/>
                <w:sz w:val="22"/>
                <w:szCs w:val="22"/>
                <w:lang w:eastAsia="en-US"/>
              </w:rPr>
            </w:pPr>
            <w:r>
              <w:rPr>
                <w:rFonts w:asciiTheme="minorHAnsi" w:hAnsiTheme="minorHAnsi" w:cstheme="minorHAnsi"/>
                <w:sz w:val="22"/>
                <w:szCs w:val="22"/>
                <w:lang w:eastAsia="en-US"/>
              </w:rPr>
              <w:t>Plans for dissemination started, including engagement with other stakeholders (other PHOs, NGOs, etc)</w:t>
            </w:r>
          </w:p>
        </w:tc>
        <w:tc>
          <w:tcPr>
            <w:tcW w:w="121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F65567" w14:textId="77777777" w:rsidR="00C80035" w:rsidRPr="00F01AF2" w:rsidRDefault="00C80035" w:rsidP="00555696">
            <w:pPr>
              <w:pStyle w:val="NoSpacing"/>
              <w:jc w:val="center"/>
              <w:rPr>
                <w:rFonts w:cstheme="minorHAnsi"/>
                <w:b/>
              </w:rPr>
            </w:pPr>
          </w:p>
        </w:tc>
        <w:tc>
          <w:tcPr>
            <w:tcW w:w="1454" w:type="dxa"/>
            <w:vMerge/>
            <w:tcBorders>
              <w:left w:val="single" w:sz="4" w:space="0" w:color="BFBFBF"/>
              <w:right w:val="single" w:sz="4" w:space="0" w:color="BFBFBF"/>
            </w:tcBorders>
            <w:shd w:val="clear" w:color="auto" w:fill="auto"/>
            <w:vAlign w:val="center"/>
          </w:tcPr>
          <w:p w14:paraId="6B371247" w14:textId="77777777" w:rsidR="00C80035" w:rsidRPr="00F01AF2" w:rsidRDefault="00C80035" w:rsidP="00555696">
            <w:pPr>
              <w:pStyle w:val="NoSpacing"/>
              <w:jc w:val="center"/>
              <w:rPr>
                <w:rFonts w:cstheme="minorHAnsi"/>
              </w:rPr>
            </w:pPr>
          </w:p>
        </w:tc>
      </w:tr>
      <w:tr w:rsidR="00C80035" w:rsidRPr="00F01AF2" w14:paraId="24178A74" w14:textId="77777777" w:rsidTr="00555696">
        <w:trPr>
          <w:trHeight w:val="249"/>
        </w:trPr>
        <w:tc>
          <w:tcPr>
            <w:tcW w:w="6690" w:type="dxa"/>
            <w:tcBorders>
              <w:top w:val="single" w:sz="4" w:space="0" w:color="BFBFBF"/>
              <w:left w:val="single" w:sz="4" w:space="0" w:color="BFBFBF"/>
              <w:bottom w:val="single" w:sz="4" w:space="0" w:color="BFBFBF"/>
              <w:right w:val="single" w:sz="4" w:space="0" w:color="BFBFBF"/>
            </w:tcBorders>
            <w:shd w:val="clear" w:color="auto" w:fill="auto"/>
          </w:tcPr>
          <w:p w14:paraId="379117D5" w14:textId="77777777" w:rsidR="00C80035" w:rsidRPr="00F01AF2" w:rsidRDefault="00C80035" w:rsidP="00C80035">
            <w:pPr>
              <w:pStyle w:val="ListParagraph"/>
              <w:numPr>
                <w:ilvl w:val="0"/>
                <w:numId w:val="32"/>
              </w:numPr>
              <w:ind w:left="360"/>
              <w:rPr>
                <w:rFonts w:asciiTheme="minorHAnsi" w:hAnsiTheme="minorHAnsi" w:cstheme="minorHAnsi"/>
                <w:sz w:val="22"/>
                <w:szCs w:val="22"/>
                <w:lang w:eastAsia="en-US"/>
              </w:rPr>
            </w:pPr>
            <w:r w:rsidRPr="00F01AF2">
              <w:rPr>
                <w:rFonts w:asciiTheme="minorHAnsi" w:hAnsiTheme="minorHAnsi" w:cstheme="minorHAnsi"/>
                <w:sz w:val="22"/>
                <w:szCs w:val="22"/>
              </w:rPr>
              <w:t>Provide final report.</w:t>
            </w:r>
          </w:p>
        </w:tc>
        <w:tc>
          <w:tcPr>
            <w:tcW w:w="121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4C1DBF" w14:textId="77777777" w:rsidR="00C80035" w:rsidRPr="00F01AF2" w:rsidRDefault="00C80035" w:rsidP="00555696">
            <w:pPr>
              <w:pStyle w:val="NoSpacing"/>
              <w:jc w:val="center"/>
              <w:rPr>
                <w:rFonts w:cstheme="minorHAnsi"/>
                <w:b/>
              </w:rPr>
            </w:pPr>
          </w:p>
        </w:tc>
        <w:tc>
          <w:tcPr>
            <w:tcW w:w="1454" w:type="dxa"/>
            <w:vMerge/>
            <w:tcBorders>
              <w:left w:val="single" w:sz="4" w:space="0" w:color="BFBFBF"/>
              <w:right w:val="single" w:sz="4" w:space="0" w:color="BFBFBF"/>
            </w:tcBorders>
            <w:shd w:val="clear" w:color="auto" w:fill="auto"/>
            <w:vAlign w:val="center"/>
          </w:tcPr>
          <w:p w14:paraId="071DFA4A" w14:textId="77777777" w:rsidR="00C80035" w:rsidRPr="00F01AF2" w:rsidRDefault="00C80035" w:rsidP="00555696">
            <w:pPr>
              <w:pStyle w:val="NoSpacing"/>
              <w:jc w:val="center"/>
              <w:rPr>
                <w:rFonts w:cstheme="minorHAnsi"/>
              </w:rPr>
            </w:pPr>
          </w:p>
        </w:tc>
      </w:tr>
    </w:tbl>
    <w:p w14:paraId="3F8E5616" w14:textId="77777777" w:rsidR="00A547FC" w:rsidRDefault="00A547FC" w:rsidP="002346D0">
      <w:pPr>
        <w:rPr>
          <w:rFonts w:asciiTheme="majorHAnsi" w:hAnsiTheme="majorHAnsi"/>
        </w:rPr>
      </w:pPr>
    </w:p>
    <w:p w14:paraId="3B20F83E" w14:textId="77777777" w:rsidR="00C80035" w:rsidRDefault="00C80035" w:rsidP="002346D0">
      <w:pPr>
        <w:rPr>
          <w:rFonts w:asciiTheme="majorHAnsi" w:hAnsiTheme="majorHAnsi"/>
        </w:rPr>
      </w:pPr>
    </w:p>
    <w:p w14:paraId="54D82190" w14:textId="77777777" w:rsidR="005B00D0" w:rsidRPr="005E7174" w:rsidRDefault="005B00D0" w:rsidP="00C80035">
      <w:pPr>
        <w:pStyle w:val="Heading1"/>
        <w:numPr>
          <w:ilvl w:val="0"/>
          <w:numId w:val="0"/>
        </w:numPr>
        <w:ind w:left="720"/>
        <w:rPr>
          <w:rFonts w:asciiTheme="majorHAnsi" w:hAnsiTheme="majorHAnsi"/>
        </w:rPr>
      </w:pPr>
    </w:p>
    <w:sectPr w:rsidR="005B00D0" w:rsidRPr="005E7174" w:rsidSect="000F60A8">
      <w:pgSz w:w="11906" w:h="16838" w:code="9"/>
      <w:pgMar w:top="1440" w:right="1418" w:bottom="1440" w:left="1418" w:header="28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05F0D" w14:textId="77777777" w:rsidR="00BD1E44" w:rsidRDefault="00BD1E44">
      <w:r>
        <w:separator/>
      </w:r>
    </w:p>
  </w:endnote>
  <w:endnote w:type="continuationSeparator" w:id="0">
    <w:p w14:paraId="011366CF" w14:textId="77777777" w:rsidR="00BD1E44" w:rsidRDefault="00BD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1990"/>
    </w:tblGrid>
    <w:tr w:rsidR="00BD1E44" w14:paraId="1749F878" w14:textId="77777777" w:rsidTr="00C258B4">
      <w:tc>
        <w:tcPr>
          <w:tcW w:w="6941" w:type="dxa"/>
        </w:tcPr>
        <w:p w14:paraId="7527F99B" w14:textId="343F811B" w:rsidR="00BD1E44" w:rsidRPr="00C452D7" w:rsidRDefault="00BD1E44" w:rsidP="00D22B46">
          <w:pPr>
            <w:pStyle w:val="NoSpacing"/>
            <w:ind w:left="34"/>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FDIP</w:t>
          </w:r>
          <w:r w:rsidRPr="00C452D7">
            <w:rPr>
              <w:rFonts w:asciiTheme="majorHAnsi" w:hAnsiTheme="majorHAnsi"/>
              <w:color w:val="808080" w:themeColor="background1" w:themeShade="80"/>
              <w:sz w:val="16"/>
              <w:szCs w:val="16"/>
            </w:rPr>
            <w:t xml:space="preserve"> Protocol – Version </w:t>
          </w:r>
          <w:r>
            <w:rPr>
              <w:rFonts w:asciiTheme="majorHAnsi" w:hAnsiTheme="majorHAnsi"/>
              <w:color w:val="808080" w:themeColor="background1" w:themeShade="80"/>
              <w:sz w:val="16"/>
              <w:szCs w:val="16"/>
            </w:rPr>
            <w:t>1.0</w:t>
          </w:r>
        </w:p>
        <w:p w14:paraId="43F5BFF3" w14:textId="5F6D682F" w:rsidR="00BD1E44" w:rsidRPr="00C452D7" w:rsidRDefault="00BD1E44" w:rsidP="00C452D7">
          <w:pPr>
            <w:pStyle w:val="NoSpacing"/>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 xml:space="preserve"> Research Centre for Hauora and Health, Massey</w:t>
          </w:r>
          <w:r w:rsidRPr="00C452D7">
            <w:rPr>
              <w:rFonts w:asciiTheme="majorHAnsi" w:hAnsiTheme="majorHAnsi"/>
              <w:color w:val="808080" w:themeColor="background1" w:themeShade="80"/>
              <w:sz w:val="16"/>
              <w:szCs w:val="16"/>
            </w:rPr>
            <w:t xml:space="preserve"> University </w:t>
          </w:r>
        </w:p>
      </w:tc>
      <w:tc>
        <w:tcPr>
          <w:tcW w:w="1990" w:type="dxa"/>
        </w:tcPr>
        <w:p w14:paraId="313E0950" w14:textId="11CE1A2C" w:rsidR="00BD1E44" w:rsidRPr="00C452D7" w:rsidRDefault="00BD1E44" w:rsidP="006C7F01">
          <w:pPr>
            <w:pStyle w:val="NoSpacing"/>
            <w:jc w:val="right"/>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 xml:space="preserve">  Date: 12/03/2021</w:t>
          </w:r>
        </w:p>
        <w:p w14:paraId="45D1A8EA" w14:textId="772AE5AC" w:rsidR="00BD1E44" w:rsidRPr="00C452D7" w:rsidRDefault="00BD1E44" w:rsidP="006C7F01">
          <w:pPr>
            <w:pStyle w:val="NoSpacing"/>
            <w:jc w:val="right"/>
            <w:rPr>
              <w:rFonts w:asciiTheme="majorHAnsi" w:hAnsiTheme="majorHAnsi"/>
              <w:color w:val="808080" w:themeColor="background1" w:themeShade="80"/>
              <w:sz w:val="16"/>
              <w:szCs w:val="16"/>
            </w:rPr>
          </w:pPr>
          <w:r w:rsidRPr="00C452D7">
            <w:rPr>
              <w:rStyle w:val="PageNumber"/>
              <w:rFonts w:asciiTheme="majorHAnsi" w:hAnsiTheme="majorHAnsi"/>
              <w:color w:val="808080" w:themeColor="background1" w:themeShade="80"/>
              <w:sz w:val="16"/>
              <w:szCs w:val="16"/>
            </w:rPr>
            <w:t xml:space="preserve">Page: </w:t>
          </w:r>
          <w:r w:rsidRPr="00C452D7">
            <w:rPr>
              <w:rStyle w:val="PageNumber"/>
              <w:rFonts w:asciiTheme="majorHAnsi" w:hAnsiTheme="majorHAnsi"/>
              <w:color w:val="808080" w:themeColor="background1" w:themeShade="80"/>
              <w:sz w:val="16"/>
              <w:szCs w:val="16"/>
            </w:rPr>
            <w:fldChar w:fldCharType="begin"/>
          </w:r>
          <w:r w:rsidRPr="00C452D7">
            <w:rPr>
              <w:rStyle w:val="PageNumber"/>
              <w:rFonts w:asciiTheme="majorHAnsi" w:hAnsiTheme="majorHAnsi"/>
              <w:color w:val="808080" w:themeColor="background1" w:themeShade="80"/>
              <w:sz w:val="16"/>
              <w:szCs w:val="16"/>
            </w:rPr>
            <w:instrText xml:space="preserve"> PAGE </w:instrText>
          </w:r>
          <w:r w:rsidRPr="00C452D7">
            <w:rPr>
              <w:rStyle w:val="PageNumber"/>
              <w:rFonts w:asciiTheme="majorHAnsi" w:hAnsiTheme="majorHAnsi"/>
              <w:color w:val="808080" w:themeColor="background1" w:themeShade="80"/>
              <w:sz w:val="16"/>
              <w:szCs w:val="16"/>
            </w:rPr>
            <w:fldChar w:fldCharType="separate"/>
          </w:r>
          <w:r>
            <w:rPr>
              <w:rStyle w:val="PageNumber"/>
              <w:rFonts w:asciiTheme="majorHAnsi" w:hAnsiTheme="majorHAnsi"/>
              <w:noProof/>
              <w:color w:val="808080" w:themeColor="background1" w:themeShade="80"/>
              <w:sz w:val="16"/>
              <w:szCs w:val="16"/>
            </w:rPr>
            <w:t>1</w:t>
          </w:r>
          <w:r w:rsidRPr="00C452D7">
            <w:rPr>
              <w:rStyle w:val="PageNumber"/>
              <w:rFonts w:asciiTheme="majorHAnsi" w:hAnsiTheme="majorHAnsi"/>
              <w:color w:val="808080" w:themeColor="background1" w:themeShade="80"/>
              <w:sz w:val="16"/>
              <w:szCs w:val="16"/>
            </w:rPr>
            <w:fldChar w:fldCharType="end"/>
          </w:r>
        </w:p>
      </w:tc>
    </w:tr>
  </w:tbl>
  <w:p w14:paraId="0C250441" w14:textId="28E18B9A" w:rsidR="00BD1E44" w:rsidRPr="006C7F01" w:rsidRDefault="00BD1E44" w:rsidP="006C7F01">
    <w:pPr>
      <w:pStyle w:val="Footer"/>
      <w:tabs>
        <w:tab w:val="clear" w:pos="4153"/>
        <w:tab w:val="clear" w:pos="8306"/>
        <w:tab w:val="right" w:pos="8931"/>
        <w:tab w:val="right" w:pos="9356"/>
      </w:tabs>
      <w:spacing w:before="40"/>
      <w:jc w:val="both"/>
      <w:rPr>
        <w:rFonts w:cs="Arial"/>
        <w:bCs/>
        <w:sz w:val="16"/>
        <w:szCs w:val="16"/>
      </w:rPr>
    </w:pPr>
    <w:r w:rsidRPr="006C7F01">
      <w:rPr>
        <w:rFonts w:cs="Arial"/>
        <w:bCs/>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1990"/>
    </w:tblGrid>
    <w:tr w:rsidR="00BD1E44" w14:paraId="26DC7FFC" w14:textId="77777777" w:rsidTr="00C258B4">
      <w:tc>
        <w:tcPr>
          <w:tcW w:w="6941" w:type="dxa"/>
        </w:tcPr>
        <w:p w14:paraId="377228A5" w14:textId="77777777" w:rsidR="00BD1E44" w:rsidRPr="00C452D7" w:rsidRDefault="00BD1E44" w:rsidP="00D22B46">
          <w:pPr>
            <w:pStyle w:val="NoSpacing"/>
            <w:ind w:left="34"/>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FDIP</w:t>
          </w:r>
          <w:r w:rsidRPr="00C452D7">
            <w:rPr>
              <w:rFonts w:asciiTheme="majorHAnsi" w:hAnsiTheme="majorHAnsi"/>
              <w:color w:val="808080" w:themeColor="background1" w:themeShade="80"/>
              <w:sz w:val="16"/>
              <w:szCs w:val="16"/>
            </w:rPr>
            <w:t xml:space="preserve"> Protocol – Version </w:t>
          </w:r>
          <w:r>
            <w:rPr>
              <w:rFonts w:asciiTheme="majorHAnsi" w:hAnsiTheme="majorHAnsi"/>
              <w:color w:val="808080" w:themeColor="background1" w:themeShade="80"/>
              <w:sz w:val="16"/>
              <w:szCs w:val="16"/>
            </w:rPr>
            <w:t>1.0</w:t>
          </w:r>
        </w:p>
        <w:p w14:paraId="318E0D8C" w14:textId="77777777" w:rsidR="00BD1E44" w:rsidRPr="00C452D7" w:rsidRDefault="00BD1E44" w:rsidP="00C452D7">
          <w:pPr>
            <w:pStyle w:val="NoSpacing"/>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 xml:space="preserve"> Research Centre for Hauora and Health, Massey</w:t>
          </w:r>
          <w:r w:rsidRPr="00C452D7">
            <w:rPr>
              <w:rFonts w:asciiTheme="majorHAnsi" w:hAnsiTheme="majorHAnsi"/>
              <w:color w:val="808080" w:themeColor="background1" w:themeShade="80"/>
              <w:sz w:val="16"/>
              <w:szCs w:val="16"/>
            </w:rPr>
            <w:t xml:space="preserve"> University </w:t>
          </w:r>
        </w:p>
      </w:tc>
      <w:tc>
        <w:tcPr>
          <w:tcW w:w="1990" w:type="dxa"/>
        </w:tcPr>
        <w:p w14:paraId="31AA71E7" w14:textId="77777777" w:rsidR="00BD1E44" w:rsidRPr="00C452D7" w:rsidRDefault="00BD1E44" w:rsidP="006C7F01">
          <w:pPr>
            <w:pStyle w:val="NoSpacing"/>
            <w:jc w:val="right"/>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 xml:space="preserve">  Date: 12/03/2021</w:t>
          </w:r>
        </w:p>
        <w:p w14:paraId="72E06DAD" w14:textId="77777777" w:rsidR="00BD1E44" w:rsidRPr="00C452D7" w:rsidRDefault="00BD1E44" w:rsidP="006C7F01">
          <w:pPr>
            <w:pStyle w:val="NoSpacing"/>
            <w:jc w:val="right"/>
            <w:rPr>
              <w:rFonts w:asciiTheme="majorHAnsi" w:hAnsiTheme="majorHAnsi"/>
              <w:color w:val="808080" w:themeColor="background1" w:themeShade="80"/>
              <w:sz w:val="16"/>
              <w:szCs w:val="16"/>
            </w:rPr>
          </w:pPr>
          <w:r w:rsidRPr="00C452D7">
            <w:rPr>
              <w:rStyle w:val="PageNumber"/>
              <w:rFonts w:asciiTheme="majorHAnsi" w:hAnsiTheme="majorHAnsi"/>
              <w:color w:val="808080" w:themeColor="background1" w:themeShade="80"/>
              <w:sz w:val="16"/>
              <w:szCs w:val="16"/>
            </w:rPr>
            <w:t xml:space="preserve">Page: </w:t>
          </w:r>
          <w:r w:rsidRPr="00C452D7">
            <w:rPr>
              <w:rStyle w:val="PageNumber"/>
              <w:rFonts w:asciiTheme="majorHAnsi" w:hAnsiTheme="majorHAnsi"/>
              <w:color w:val="808080" w:themeColor="background1" w:themeShade="80"/>
              <w:sz w:val="16"/>
              <w:szCs w:val="16"/>
            </w:rPr>
            <w:fldChar w:fldCharType="begin"/>
          </w:r>
          <w:r w:rsidRPr="00C452D7">
            <w:rPr>
              <w:rStyle w:val="PageNumber"/>
              <w:rFonts w:asciiTheme="majorHAnsi" w:hAnsiTheme="majorHAnsi"/>
              <w:color w:val="808080" w:themeColor="background1" w:themeShade="80"/>
              <w:sz w:val="16"/>
              <w:szCs w:val="16"/>
            </w:rPr>
            <w:instrText xml:space="preserve"> PAGE </w:instrText>
          </w:r>
          <w:r w:rsidRPr="00C452D7">
            <w:rPr>
              <w:rStyle w:val="PageNumber"/>
              <w:rFonts w:asciiTheme="majorHAnsi" w:hAnsiTheme="majorHAnsi"/>
              <w:color w:val="808080" w:themeColor="background1" w:themeShade="80"/>
              <w:sz w:val="16"/>
              <w:szCs w:val="16"/>
            </w:rPr>
            <w:fldChar w:fldCharType="separate"/>
          </w:r>
          <w:r>
            <w:rPr>
              <w:rStyle w:val="PageNumber"/>
              <w:rFonts w:asciiTheme="majorHAnsi" w:hAnsiTheme="majorHAnsi"/>
              <w:noProof/>
              <w:color w:val="808080" w:themeColor="background1" w:themeShade="80"/>
              <w:sz w:val="16"/>
              <w:szCs w:val="16"/>
            </w:rPr>
            <w:t>1</w:t>
          </w:r>
          <w:r w:rsidRPr="00C452D7">
            <w:rPr>
              <w:rStyle w:val="PageNumber"/>
              <w:rFonts w:asciiTheme="majorHAnsi" w:hAnsiTheme="majorHAnsi"/>
              <w:color w:val="808080" w:themeColor="background1" w:themeShade="80"/>
              <w:sz w:val="16"/>
              <w:szCs w:val="16"/>
            </w:rPr>
            <w:fldChar w:fldCharType="end"/>
          </w:r>
        </w:p>
      </w:tc>
    </w:tr>
  </w:tbl>
  <w:p w14:paraId="74269D04" w14:textId="77777777" w:rsidR="00BD1E44" w:rsidRPr="006C7F01" w:rsidRDefault="00BD1E44" w:rsidP="006C7F01">
    <w:pPr>
      <w:pStyle w:val="Footer"/>
      <w:tabs>
        <w:tab w:val="clear" w:pos="4153"/>
        <w:tab w:val="clear" w:pos="8306"/>
        <w:tab w:val="right" w:pos="8931"/>
        <w:tab w:val="right" w:pos="9356"/>
      </w:tabs>
      <w:spacing w:before="40"/>
      <w:jc w:val="both"/>
      <w:rPr>
        <w:rFonts w:cs="Arial"/>
        <w:bCs/>
        <w:sz w:val="16"/>
        <w:szCs w:val="16"/>
      </w:rPr>
    </w:pPr>
    <w:r w:rsidRPr="006C7F01">
      <w:rPr>
        <w:rFonts w:cs="Arial"/>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BD197" w14:textId="77777777" w:rsidR="00BD1E44" w:rsidRDefault="00BD1E44">
      <w:r>
        <w:separator/>
      </w:r>
    </w:p>
  </w:footnote>
  <w:footnote w:type="continuationSeparator" w:id="0">
    <w:p w14:paraId="3EB2E10F" w14:textId="77777777" w:rsidR="00BD1E44" w:rsidRDefault="00BD1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91A39" w14:textId="77777777" w:rsidR="00BD1E44" w:rsidRDefault="00BD1E44" w:rsidP="00BD6B72">
    <w:pPr>
      <w:pStyle w:val="Header"/>
      <w:tabs>
        <w:tab w:val="clear" w:pos="4153"/>
        <w:tab w:val="clear" w:pos="8306"/>
      </w:tabs>
      <w:jc w:val="center"/>
      <w:rPr>
        <w:snapToGrid w:val="0"/>
        <w:sz w:val="18"/>
      </w:rPr>
    </w:pPr>
  </w:p>
  <w:p w14:paraId="21DFF1F9" w14:textId="77777777" w:rsidR="00BD1E44" w:rsidRPr="00C452D7" w:rsidRDefault="00BD1E44" w:rsidP="00BD6B72">
    <w:pPr>
      <w:pStyle w:val="Header"/>
      <w:tabs>
        <w:tab w:val="clear" w:pos="4153"/>
        <w:tab w:val="clear" w:pos="8306"/>
      </w:tabs>
      <w:jc w:val="center"/>
      <w:rPr>
        <w:rFonts w:asciiTheme="majorHAnsi" w:hAnsiTheme="majorHAnsi"/>
        <w:snapToGrid w:val="0"/>
        <w:sz w:val="18"/>
      </w:rPr>
    </w:pPr>
    <w:r w:rsidRPr="00C452D7">
      <w:rPr>
        <w:rFonts w:asciiTheme="majorHAnsi" w:hAnsiTheme="majorHAnsi"/>
        <w:snapToGrid w:val="0"/>
        <w:sz w:val="18"/>
      </w:rPr>
      <w:t>Confidential</w:t>
    </w:r>
  </w:p>
  <w:p w14:paraId="27529B46" w14:textId="77777777" w:rsidR="00BD1E44" w:rsidRPr="00C452D7" w:rsidRDefault="00BD1E44" w:rsidP="00BD6B72">
    <w:pPr>
      <w:pStyle w:val="Header"/>
      <w:tabs>
        <w:tab w:val="clear" w:pos="4153"/>
        <w:tab w:val="clear" w:pos="8306"/>
      </w:tabs>
      <w:jc w:val="center"/>
      <w:rPr>
        <w:rFonts w:asciiTheme="majorHAnsi" w:hAnsiTheme="majorHAnsi"/>
        <w:sz w:val="18"/>
      </w:rPr>
    </w:pPr>
    <w:r w:rsidRPr="00C452D7">
      <w:rPr>
        <w:rFonts w:asciiTheme="majorHAnsi" w:hAnsiTheme="majorHAnsi"/>
        <w:snapToGrid w:val="0"/>
        <w:sz w:val="18"/>
      </w:rPr>
      <w:t>Not for Public Circulation or Reproduction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FC107" w14:textId="77777777" w:rsidR="00BD1E44" w:rsidRDefault="00BD1E44" w:rsidP="00BD6B72">
    <w:pPr>
      <w:pStyle w:val="Header"/>
      <w:tabs>
        <w:tab w:val="clear" w:pos="4153"/>
        <w:tab w:val="clear" w:pos="8306"/>
      </w:tabs>
      <w:jc w:val="center"/>
      <w:rPr>
        <w:snapToGrid w:val="0"/>
        <w:sz w:val="18"/>
      </w:rPr>
    </w:pPr>
  </w:p>
  <w:p w14:paraId="519CFC0A" w14:textId="77777777" w:rsidR="00BD1E44" w:rsidRPr="00C452D7" w:rsidRDefault="00BD1E44" w:rsidP="00BD6B72">
    <w:pPr>
      <w:pStyle w:val="Header"/>
      <w:tabs>
        <w:tab w:val="clear" w:pos="4153"/>
        <w:tab w:val="clear" w:pos="8306"/>
      </w:tabs>
      <w:jc w:val="center"/>
      <w:rPr>
        <w:rFonts w:asciiTheme="majorHAnsi" w:hAnsiTheme="majorHAnsi"/>
        <w:snapToGrid w:val="0"/>
        <w:sz w:val="18"/>
      </w:rPr>
    </w:pPr>
    <w:r w:rsidRPr="00C452D7">
      <w:rPr>
        <w:rFonts w:asciiTheme="majorHAnsi" w:hAnsiTheme="majorHAnsi"/>
        <w:snapToGrid w:val="0"/>
        <w:sz w:val="18"/>
      </w:rPr>
      <w:t>Confidential</w:t>
    </w:r>
  </w:p>
  <w:p w14:paraId="0E7DE4F3" w14:textId="77777777" w:rsidR="00BD1E44" w:rsidRPr="00C452D7" w:rsidRDefault="00BD1E44" w:rsidP="00BD6B72">
    <w:pPr>
      <w:pStyle w:val="Header"/>
      <w:tabs>
        <w:tab w:val="clear" w:pos="4153"/>
        <w:tab w:val="clear" w:pos="8306"/>
      </w:tabs>
      <w:jc w:val="center"/>
      <w:rPr>
        <w:rFonts w:asciiTheme="majorHAnsi" w:hAnsiTheme="majorHAnsi"/>
        <w:sz w:val="18"/>
      </w:rPr>
    </w:pPr>
    <w:r w:rsidRPr="00C452D7">
      <w:rPr>
        <w:rFonts w:asciiTheme="majorHAnsi" w:hAnsiTheme="majorHAnsi"/>
        <w:snapToGrid w:val="0"/>
        <w:sz w:val="18"/>
      </w:rPr>
      <w:t>Not for Public Circulation or Reproduction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E68B25A"/>
    <w:lvl w:ilvl="0">
      <w:start w:val="1"/>
      <w:numFmt w:val="decimal"/>
      <w:pStyle w:val="ListNumber"/>
      <w:lvlText w:val="%1."/>
      <w:lvlJc w:val="left"/>
      <w:pPr>
        <w:tabs>
          <w:tab w:val="num" w:pos="360"/>
        </w:tabs>
        <w:ind w:left="360" w:hanging="360"/>
      </w:pPr>
    </w:lvl>
  </w:abstractNum>
  <w:abstractNum w:abstractNumId="1" w15:restartNumberingAfterBreak="0">
    <w:nsid w:val="154F2D4C"/>
    <w:multiLevelType w:val="singleLevel"/>
    <w:tmpl w:val="F51E1362"/>
    <w:lvl w:ilvl="0">
      <w:start w:val="1"/>
      <w:numFmt w:val="decimal"/>
      <w:pStyle w:val="Nos"/>
      <w:lvlText w:val="%1."/>
      <w:lvlJc w:val="left"/>
      <w:pPr>
        <w:tabs>
          <w:tab w:val="num" w:pos="360"/>
        </w:tabs>
        <w:ind w:left="360" w:hanging="360"/>
      </w:pPr>
    </w:lvl>
  </w:abstractNum>
  <w:abstractNum w:abstractNumId="2" w15:restartNumberingAfterBreak="0">
    <w:nsid w:val="191B5F78"/>
    <w:multiLevelType w:val="hybridMultilevel"/>
    <w:tmpl w:val="8A80E4C6"/>
    <w:lvl w:ilvl="0" w:tplc="38D0DF0C">
      <w:start w:val="1"/>
      <w:numFmt w:val="bullet"/>
      <w:pStyle w:val="BulletMinutes"/>
      <w:lvlText w:val=""/>
      <w:lvlJc w:val="left"/>
      <w:pPr>
        <w:tabs>
          <w:tab w:val="num" w:pos="360"/>
        </w:tabs>
        <w:ind w:left="340" w:hanging="340"/>
      </w:pPr>
      <w:rPr>
        <w:rFonts w:ascii="Symbol" w:hAnsi="Symbol" w:hint="default"/>
      </w:rPr>
    </w:lvl>
    <w:lvl w:ilvl="1" w:tplc="843EDDF8" w:tentative="1">
      <w:start w:val="1"/>
      <w:numFmt w:val="bullet"/>
      <w:lvlText w:val="o"/>
      <w:lvlJc w:val="left"/>
      <w:pPr>
        <w:tabs>
          <w:tab w:val="num" w:pos="1440"/>
        </w:tabs>
        <w:ind w:left="1440" w:hanging="360"/>
      </w:pPr>
      <w:rPr>
        <w:rFonts w:ascii="Courier New" w:hAnsi="Courier New" w:hint="default"/>
      </w:rPr>
    </w:lvl>
    <w:lvl w:ilvl="2" w:tplc="EF820788" w:tentative="1">
      <w:start w:val="1"/>
      <w:numFmt w:val="bullet"/>
      <w:lvlText w:val=""/>
      <w:lvlJc w:val="left"/>
      <w:pPr>
        <w:tabs>
          <w:tab w:val="num" w:pos="2160"/>
        </w:tabs>
        <w:ind w:left="2160" w:hanging="360"/>
      </w:pPr>
      <w:rPr>
        <w:rFonts w:ascii="Wingdings" w:hAnsi="Wingdings" w:hint="default"/>
      </w:rPr>
    </w:lvl>
    <w:lvl w:ilvl="3" w:tplc="3BC0C55E" w:tentative="1">
      <w:start w:val="1"/>
      <w:numFmt w:val="bullet"/>
      <w:lvlText w:val=""/>
      <w:lvlJc w:val="left"/>
      <w:pPr>
        <w:tabs>
          <w:tab w:val="num" w:pos="2880"/>
        </w:tabs>
        <w:ind w:left="2880" w:hanging="360"/>
      </w:pPr>
      <w:rPr>
        <w:rFonts w:ascii="Symbol" w:hAnsi="Symbol" w:hint="default"/>
      </w:rPr>
    </w:lvl>
    <w:lvl w:ilvl="4" w:tplc="2134171E" w:tentative="1">
      <w:start w:val="1"/>
      <w:numFmt w:val="bullet"/>
      <w:lvlText w:val="o"/>
      <w:lvlJc w:val="left"/>
      <w:pPr>
        <w:tabs>
          <w:tab w:val="num" w:pos="3600"/>
        </w:tabs>
        <w:ind w:left="3600" w:hanging="360"/>
      </w:pPr>
      <w:rPr>
        <w:rFonts w:ascii="Courier New" w:hAnsi="Courier New" w:hint="default"/>
      </w:rPr>
    </w:lvl>
    <w:lvl w:ilvl="5" w:tplc="16EE2DA8" w:tentative="1">
      <w:start w:val="1"/>
      <w:numFmt w:val="bullet"/>
      <w:lvlText w:val=""/>
      <w:lvlJc w:val="left"/>
      <w:pPr>
        <w:tabs>
          <w:tab w:val="num" w:pos="4320"/>
        </w:tabs>
        <w:ind w:left="4320" w:hanging="360"/>
      </w:pPr>
      <w:rPr>
        <w:rFonts w:ascii="Wingdings" w:hAnsi="Wingdings" w:hint="default"/>
      </w:rPr>
    </w:lvl>
    <w:lvl w:ilvl="6" w:tplc="D8F4941E" w:tentative="1">
      <w:start w:val="1"/>
      <w:numFmt w:val="bullet"/>
      <w:lvlText w:val=""/>
      <w:lvlJc w:val="left"/>
      <w:pPr>
        <w:tabs>
          <w:tab w:val="num" w:pos="5040"/>
        </w:tabs>
        <w:ind w:left="5040" w:hanging="360"/>
      </w:pPr>
      <w:rPr>
        <w:rFonts w:ascii="Symbol" w:hAnsi="Symbol" w:hint="default"/>
      </w:rPr>
    </w:lvl>
    <w:lvl w:ilvl="7" w:tplc="B230867E" w:tentative="1">
      <w:start w:val="1"/>
      <w:numFmt w:val="bullet"/>
      <w:lvlText w:val="o"/>
      <w:lvlJc w:val="left"/>
      <w:pPr>
        <w:tabs>
          <w:tab w:val="num" w:pos="5760"/>
        </w:tabs>
        <w:ind w:left="5760" w:hanging="360"/>
      </w:pPr>
      <w:rPr>
        <w:rFonts w:ascii="Courier New" w:hAnsi="Courier New" w:hint="default"/>
      </w:rPr>
    </w:lvl>
    <w:lvl w:ilvl="8" w:tplc="FB46734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43382"/>
    <w:multiLevelType w:val="multilevel"/>
    <w:tmpl w:val="9BEC52AE"/>
    <w:lvl w:ilvl="0">
      <w:start w:val="1"/>
      <w:numFmt w:val="decimal"/>
      <w:pStyle w:val="Heading"/>
      <w:lvlText w:val="Q%1)"/>
      <w:lvlJc w:val="left"/>
      <w:pPr>
        <w:tabs>
          <w:tab w:val="num" w:pos="360"/>
        </w:tabs>
        <w:ind w:left="360" w:hanging="360"/>
      </w:pPr>
      <w:rPr>
        <w:rFonts w:ascii="Arial" w:hAnsi="Arial" w:hint="default"/>
        <w:b/>
        <w:i w:val="0"/>
        <w:color w:val="auto"/>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08E2DD4"/>
    <w:multiLevelType w:val="hybridMultilevel"/>
    <w:tmpl w:val="8DC8CA6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ED7B85"/>
    <w:multiLevelType w:val="multilevel"/>
    <w:tmpl w:val="56FEEAB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3981"/>
        </w:tabs>
        <w:ind w:left="3981"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30322D11"/>
    <w:multiLevelType w:val="hybridMultilevel"/>
    <w:tmpl w:val="721AEE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1FF4436"/>
    <w:multiLevelType w:val="hybridMultilevel"/>
    <w:tmpl w:val="098EF0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B32403"/>
    <w:multiLevelType w:val="hybridMultilevel"/>
    <w:tmpl w:val="64E4EB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FA278E7"/>
    <w:multiLevelType w:val="hybridMultilevel"/>
    <w:tmpl w:val="EEA85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FFF5B14"/>
    <w:multiLevelType w:val="hybridMultilevel"/>
    <w:tmpl w:val="AB28C9BA"/>
    <w:lvl w:ilvl="0" w:tplc="8BC8EF00">
      <w:numFmt w:val="bullet"/>
      <w:lvlText w:val="-"/>
      <w:lvlJc w:val="left"/>
      <w:pPr>
        <w:ind w:left="-441" w:hanging="360"/>
      </w:pPr>
      <w:rPr>
        <w:rFonts w:ascii="Calibri" w:eastAsia="Cambria" w:hAnsi="Calibri" w:cs="Arial" w:hint="default"/>
      </w:rPr>
    </w:lvl>
    <w:lvl w:ilvl="1" w:tplc="14090003" w:tentative="1">
      <w:start w:val="1"/>
      <w:numFmt w:val="bullet"/>
      <w:lvlText w:val="o"/>
      <w:lvlJc w:val="left"/>
      <w:pPr>
        <w:ind w:left="1065" w:hanging="360"/>
      </w:pPr>
      <w:rPr>
        <w:rFonts w:ascii="Courier New" w:hAnsi="Courier New" w:cs="Courier New" w:hint="default"/>
      </w:rPr>
    </w:lvl>
    <w:lvl w:ilvl="2" w:tplc="14090005" w:tentative="1">
      <w:start w:val="1"/>
      <w:numFmt w:val="bullet"/>
      <w:lvlText w:val=""/>
      <w:lvlJc w:val="left"/>
      <w:pPr>
        <w:ind w:left="1785" w:hanging="360"/>
      </w:pPr>
      <w:rPr>
        <w:rFonts w:ascii="Wingdings" w:hAnsi="Wingdings" w:hint="default"/>
      </w:rPr>
    </w:lvl>
    <w:lvl w:ilvl="3" w:tplc="14090001" w:tentative="1">
      <w:start w:val="1"/>
      <w:numFmt w:val="bullet"/>
      <w:lvlText w:val=""/>
      <w:lvlJc w:val="left"/>
      <w:pPr>
        <w:ind w:left="2505" w:hanging="360"/>
      </w:pPr>
      <w:rPr>
        <w:rFonts w:ascii="Symbol" w:hAnsi="Symbol" w:hint="default"/>
      </w:rPr>
    </w:lvl>
    <w:lvl w:ilvl="4" w:tplc="14090003" w:tentative="1">
      <w:start w:val="1"/>
      <w:numFmt w:val="bullet"/>
      <w:lvlText w:val="o"/>
      <w:lvlJc w:val="left"/>
      <w:pPr>
        <w:ind w:left="3225" w:hanging="360"/>
      </w:pPr>
      <w:rPr>
        <w:rFonts w:ascii="Courier New" w:hAnsi="Courier New" w:cs="Courier New" w:hint="default"/>
      </w:rPr>
    </w:lvl>
    <w:lvl w:ilvl="5" w:tplc="14090005" w:tentative="1">
      <w:start w:val="1"/>
      <w:numFmt w:val="bullet"/>
      <w:lvlText w:val=""/>
      <w:lvlJc w:val="left"/>
      <w:pPr>
        <w:ind w:left="3945" w:hanging="360"/>
      </w:pPr>
      <w:rPr>
        <w:rFonts w:ascii="Wingdings" w:hAnsi="Wingdings" w:hint="default"/>
      </w:rPr>
    </w:lvl>
    <w:lvl w:ilvl="6" w:tplc="14090001" w:tentative="1">
      <w:start w:val="1"/>
      <w:numFmt w:val="bullet"/>
      <w:lvlText w:val=""/>
      <w:lvlJc w:val="left"/>
      <w:pPr>
        <w:ind w:left="4665" w:hanging="360"/>
      </w:pPr>
      <w:rPr>
        <w:rFonts w:ascii="Symbol" w:hAnsi="Symbol" w:hint="default"/>
      </w:rPr>
    </w:lvl>
    <w:lvl w:ilvl="7" w:tplc="14090003" w:tentative="1">
      <w:start w:val="1"/>
      <w:numFmt w:val="bullet"/>
      <w:lvlText w:val="o"/>
      <w:lvlJc w:val="left"/>
      <w:pPr>
        <w:ind w:left="5385" w:hanging="360"/>
      </w:pPr>
      <w:rPr>
        <w:rFonts w:ascii="Courier New" w:hAnsi="Courier New" w:cs="Courier New" w:hint="default"/>
      </w:rPr>
    </w:lvl>
    <w:lvl w:ilvl="8" w:tplc="14090005" w:tentative="1">
      <w:start w:val="1"/>
      <w:numFmt w:val="bullet"/>
      <w:lvlText w:val=""/>
      <w:lvlJc w:val="left"/>
      <w:pPr>
        <w:ind w:left="6105" w:hanging="360"/>
      </w:pPr>
      <w:rPr>
        <w:rFonts w:ascii="Wingdings" w:hAnsi="Wingdings" w:hint="default"/>
      </w:rPr>
    </w:lvl>
  </w:abstractNum>
  <w:abstractNum w:abstractNumId="11" w15:restartNumberingAfterBreak="0">
    <w:nsid w:val="45AC1825"/>
    <w:multiLevelType w:val="singleLevel"/>
    <w:tmpl w:val="0E820C10"/>
    <w:lvl w:ilvl="0">
      <w:start w:val="1"/>
      <w:numFmt w:val="bullet"/>
      <w:pStyle w:val="Bullets2"/>
      <w:lvlText w:val=""/>
      <w:lvlJc w:val="left"/>
      <w:pPr>
        <w:tabs>
          <w:tab w:val="num" w:pos="360"/>
        </w:tabs>
        <w:ind w:left="357" w:hanging="357"/>
      </w:pPr>
      <w:rPr>
        <w:rFonts w:ascii="Symbol" w:hAnsi="Symbol" w:hint="default"/>
      </w:rPr>
    </w:lvl>
  </w:abstractNum>
  <w:abstractNum w:abstractNumId="12" w15:restartNumberingAfterBreak="0">
    <w:nsid w:val="46BE3CF2"/>
    <w:multiLevelType w:val="hybridMultilevel"/>
    <w:tmpl w:val="87CC0DF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B50ED7"/>
    <w:multiLevelType w:val="hybridMultilevel"/>
    <w:tmpl w:val="07744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2CF1811"/>
    <w:multiLevelType w:val="hybridMultilevel"/>
    <w:tmpl w:val="685AD724"/>
    <w:lvl w:ilvl="0" w:tplc="0409000F">
      <w:start w:val="1"/>
      <w:numFmt w:val="decimal"/>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58B5687F"/>
    <w:multiLevelType w:val="hybridMultilevel"/>
    <w:tmpl w:val="294221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75C7961"/>
    <w:multiLevelType w:val="hybridMultilevel"/>
    <w:tmpl w:val="C63453C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CE387A"/>
    <w:multiLevelType w:val="hybridMultilevel"/>
    <w:tmpl w:val="E9588ED6"/>
    <w:lvl w:ilvl="0" w:tplc="1682EC1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B527256"/>
    <w:multiLevelType w:val="hybridMultilevel"/>
    <w:tmpl w:val="3B7EBB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6D929DE"/>
    <w:multiLevelType w:val="singleLevel"/>
    <w:tmpl w:val="FB628E38"/>
    <w:lvl w:ilvl="0">
      <w:start w:val="1"/>
      <w:numFmt w:val="bullet"/>
      <w:pStyle w:val="Bullets"/>
      <w:lvlText w:val=""/>
      <w:lvlJc w:val="left"/>
      <w:pPr>
        <w:tabs>
          <w:tab w:val="num" w:pos="360"/>
        </w:tabs>
        <w:ind w:left="360" w:hanging="360"/>
      </w:pPr>
      <w:rPr>
        <w:rFonts w:ascii="Symbol" w:hAnsi="Symbol" w:hint="default"/>
      </w:rPr>
    </w:lvl>
  </w:abstractNum>
  <w:abstractNum w:abstractNumId="20" w15:restartNumberingAfterBreak="0">
    <w:nsid w:val="7BD9140D"/>
    <w:multiLevelType w:val="hybridMultilevel"/>
    <w:tmpl w:val="AA10B0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BDE4F24"/>
    <w:multiLevelType w:val="hybridMultilevel"/>
    <w:tmpl w:val="B4F492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F507E5D"/>
    <w:multiLevelType w:val="multilevel"/>
    <w:tmpl w:val="36C811AA"/>
    <w:lvl w:ilvl="0">
      <w:start w:val="8"/>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9"/>
  </w:num>
  <w:num w:numId="2">
    <w:abstractNumId w:val="2"/>
  </w:num>
  <w:num w:numId="3">
    <w:abstractNumId w:val="11"/>
  </w:num>
  <w:num w:numId="4">
    <w:abstractNumId w:val="1"/>
    <w:lvlOverride w:ilvl="0">
      <w:startOverride w:val="1"/>
    </w:lvlOverride>
  </w:num>
  <w:num w:numId="5">
    <w:abstractNumId w:val="4"/>
  </w:num>
  <w:num w:numId="6">
    <w:abstractNumId w:val="5"/>
  </w:num>
  <w:num w:numId="7">
    <w:abstractNumId w:val="0"/>
  </w:num>
  <w:num w:numId="8">
    <w:abstractNumId w:val="16"/>
  </w:num>
  <w:num w:numId="9">
    <w:abstractNumId w:val="12"/>
  </w:num>
  <w:num w:numId="10">
    <w:abstractNumId w:val="7"/>
  </w:num>
  <w:num w:numId="11">
    <w:abstractNumId w:val="15"/>
  </w:num>
  <w:num w:numId="12">
    <w:abstractNumId w:val="9"/>
  </w:num>
  <w:num w:numId="13">
    <w:abstractNumId w:val="17"/>
  </w:num>
  <w:num w:numId="14">
    <w:abstractNumId w:val="18"/>
  </w:num>
  <w:num w:numId="15">
    <w:abstractNumId w:val="3"/>
  </w:num>
  <w:num w:numId="16">
    <w:abstractNumId w:val="21"/>
  </w:num>
  <w:num w:numId="17">
    <w:abstractNumId w:val="20"/>
  </w:num>
  <w:num w:numId="18">
    <w:abstractNumId w:val="5"/>
  </w:num>
  <w:num w:numId="19">
    <w:abstractNumId w:val="5"/>
  </w:num>
  <w:num w:numId="20">
    <w:abstractNumId w:val="5"/>
  </w:num>
  <w:num w:numId="21">
    <w:abstractNumId w:val="5"/>
  </w:num>
  <w:num w:numId="22">
    <w:abstractNumId w:val="6"/>
  </w:num>
  <w:num w:numId="23">
    <w:abstractNumId w:val="13"/>
  </w:num>
  <w:num w:numId="24">
    <w:abstractNumId w:val="5"/>
  </w:num>
  <w:num w:numId="25">
    <w:abstractNumId w:val="5"/>
  </w:num>
  <w:num w:numId="26">
    <w:abstractNumId w:val="5"/>
  </w:num>
  <w:num w:numId="27">
    <w:abstractNumId w:val="5"/>
  </w:num>
  <w:num w:numId="28">
    <w:abstractNumId w:val="5"/>
  </w:num>
  <w:num w:numId="29">
    <w:abstractNumId w:val="2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8"/>
  </w:num>
  <w:num w:numId="3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NZ"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0177">
      <o:colormru v:ext="edit" colors="#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apssvxpo5exdae9st7pw9xuzfw0dtt2vx50&quot;&gt;OL@-OR@ Endnote database&lt;record-ids&gt;&lt;item&gt;14&lt;/item&gt;&lt;item&gt;15&lt;/item&gt;&lt;item&gt;16&lt;/item&gt;&lt;item&gt;18&lt;/item&gt;&lt;item&gt;20&lt;/item&gt;&lt;item&gt;22&lt;/item&gt;&lt;item&gt;23&lt;/item&gt;&lt;item&gt;28&lt;/item&gt;&lt;item&gt;29&lt;/item&gt;&lt;item&gt;30&lt;/item&gt;&lt;item&gt;31&lt;/item&gt;&lt;item&gt;34&lt;/item&gt;&lt;item&gt;36&lt;/item&gt;&lt;item&gt;37&lt;/item&gt;&lt;item&gt;38&lt;/item&gt;&lt;item&gt;39&lt;/item&gt;&lt;item&gt;40&lt;/item&gt;&lt;item&gt;42&lt;/item&gt;&lt;item&gt;43&lt;/item&gt;&lt;item&gt;44&lt;/item&gt;&lt;item&gt;46&lt;/item&gt;&lt;item&gt;48&lt;/item&gt;&lt;item&gt;49&lt;/item&gt;&lt;item&gt;50&lt;/item&gt;&lt;item&gt;51&lt;/item&gt;&lt;item&gt;52&lt;/item&gt;&lt;item&gt;53&lt;/item&gt;&lt;item&gt;54&lt;/item&gt;&lt;item&gt;55&lt;/item&gt;&lt;item&gt;56&lt;/item&gt;&lt;item&gt;57&lt;/item&gt;&lt;item&gt;58&lt;/item&gt;&lt;item&gt;59&lt;/item&gt;&lt;/record-ids&gt;&lt;/item&gt;&lt;/Libraries&gt;"/>
  </w:docVars>
  <w:rsids>
    <w:rsidRoot w:val="007C4219"/>
    <w:rsid w:val="0000024A"/>
    <w:rsid w:val="0000341A"/>
    <w:rsid w:val="000041FB"/>
    <w:rsid w:val="000041FF"/>
    <w:rsid w:val="00004531"/>
    <w:rsid w:val="000059F5"/>
    <w:rsid w:val="00005B9C"/>
    <w:rsid w:val="00006247"/>
    <w:rsid w:val="0000739D"/>
    <w:rsid w:val="0000785C"/>
    <w:rsid w:val="00007CDC"/>
    <w:rsid w:val="00012AD6"/>
    <w:rsid w:val="00012E47"/>
    <w:rsid w:val="00013059"/>
    <w:rsid w:val="00013061"/>
    <w:rsid w:val="00013E07"/>
    <w:rsid w:val="00014CE9"/>
    <w:rsid w:val="0001593E"/>
    <w:rsid w:val="0001597C"/>
    <w:rsid w:val="000172E1"/>
    <w:rsid w:val="00020D1A"/>
    <w:rsid w:val="00023B27"/>
    <w:rsid w:val="00025AE4"/>
    <w:rsid w:val="000275D9"/>
    <w:rsid w:val="000315F2"/>
    <w:rsid w:val="000326A6"/>
    <w:rsid w:val="00032DFD"/>
    <w:rsid w:val="00036C7D"/>
    <w:rsid w:val="00040E76"/>
    <w:rsid w:val="00040F2E"/>
    <w:rsid w:val="000430AF"/>
    <w:rsid w:val="00045004"/>
    <w:rsid w:val="00047F2B"/>
    <w:rsid w:val="00051005"/>
    <w:rsid w:val="0005125F"/>
    <w:rsid w:val="000538D9"/>
    <w:rsid w:val="000544F4"/>
    <w:rsid w:val="0005533F"/>
    <w:rsid w:val="000574AF"/>
    <w:rsid w:val="00057F09"/>
    <w:rsid w:val="000618F6"/>
    <w:rsid w:val="0006352C"/>
    <w:rsid w:val="000646DE"/>
    <w:rsid w:val="00065653"/>
    <w:rsid w:val="00072F19"/>
    <w:rsid w:val="0007301D"/>
    <w:rsid w:val="0007358E"/>
    <w:rsid w:val="0007770B"/>
    <w:rsid w:val="00077FC0"/>
    <w:rsid w:val="000820D1"/>
    <w:rsid w:val="000821E7"/>
    <w:rsid w:val="00082283"/>
    <w:rsid w:val="00083195"/>
    <w:rsid w:val="000833FE"/>
    <w:rsid w:val="00083E57"/>
    <w:rsid w:val="000854B2"/>
    <w:rsid w:val="000862A6"/>
    <w:rsid w:val="00087384"/>
    <w:rsid w:val="0009233B"/>
    <w:rsid w:val="00094A68"/>
    <w:rsid w:val="00094DB8"/>
    <w:rsid w:val="00095D31"/>
    <w:rsid w:val="000967C7"/>
    <w:rsid w:val="00096A92"/>
    <w:rsid w:val="00097BE3"/>
    <w:rsid w:val="000A5A18"/>
    <w:rsid w:val="000A6071"/>
    <w:rsid w:val="000B118B"/>
    <w:rsid w:val="000B20A1"/>
    <w:rsid w:val="000B480F"/>
    <w:rsid w:val="000B5195"/>
    <w:rsid w:val="000B6472"/>
    <w:rsid w:val="000B6864"/>
    <w:rsid w:val="000B7DCD"/>
    <w:rsid w:val="000C62B3"/>
    <w:rsid w:val="000C6751"/>
    <w:rsid w:val="000D1255"/>
    <w:rsid w:val="000D3A41"/>
    <w:rsid w:val="000D6AE9"/>
    <w:rsid w:val="000D721A"/>
    <w:rsid w:val="000D766E"/>
    <w:rsid w:val="000E1762"/>
    <w:rsid w:val="000E5975"/>
    <w:rsid w:val="000E6DB9"/>
    <w:rsid w:val="000E707F"/>
    <w:rsid w:val="000E7A9B"/>
    <w:rsid w:val="000F21EE"/>
    <w:rsid w:val="000F2775"/>
    <w:rsid w:val="000F2AAD"/>
    <w:rsid w:val="000F3297"/>
    <w:rsid w:val="000F4417"/>
    <w:rsid w:val="000F5359"/>
    <w:rsid w:val="000F5DBC"/>
    <w:rsid w:val="000F60A8"/>
    <w:rsid w:val="000F67C0"/>
    <w:rsid w:val="000F6FEE"/>
    <w:rsid w:val="000F7A0C"/>
    <w:rsid w:val="00102FCB"/>
    <w:rsid w:val="00103FC3"/>
    <w:rsid w:val="00104D70"/>
    <w:rsid w:val="0010679E"/>
    <w:rsid w:val="001069D6"/>
    <w:rsid w:val="00110AA7"/>
    <w:rsid w:val="001116BF"/>
    <w:rsid w:val="00111B4D"/>
    <w:rsid w:val="00112258"/>
    <w:rsid w:val="0011300F"/>
    <w:rsid w:val="00113132"/>
    <w:rsid w:val="00113823"/>
    <w:rsid w:val="00115290"/>
    <w:rsid w:val="001162FC"/>
    <w:rsid w:val="001203FD"/>
    <w:rsid w:val="001208D7"/>
    <w:rsid w:val="00123022"/>
    <w:rsid w:val="00123282"/>
    <w:rsid w:val="0012672D"/>
    <w:rsid w:val="00126A3B"/>
    <w:rsid w:val="00127240"/>
    <w:rsid w:val="00130573"/>
    <w:rsid w:val="0013125B"/>
    <w:rsid w:val="00131994"/>
    <w:rsid w:val="001368B4"/>
    <w:rsid w:val="00140CD7"/>
    <w:rsid w:val="00141139"/>
    <w:rsid w:val="00143299"/>
    <w:rsid w:val="001457BA"/>
    <w:rsid w:val="00145FD1"/>
    <w:rsid w:val="00146C51"/>
    <w:rsid w:val="00146E46"/>
    <w:rsid w:val="00147A68"/>
    <w:rsid w:val="00147DB5"/>
    <w:rsid w:val="00150342"/>
    <w:rsid w:val="00150634"/>
    <w:rsid w:val="00150CD0"/>
    <w:rsid w:val="0015173D"/>
    <w:rsid w:val="00153FFB"/>
    <w:rsid w:val="00155567"/>
    <w:rsid w:val="001562A5"/>
    <w:rsid w:val="001573A4"/>
    <w:rsid w:val="00162895"/>
    <w:rsid w:val="001667B9"/>
    <w:rsid w:val="00166D20"/>
    <w:rsid w:val="00167319"/>
    <w:rsid w:val="0017044E"/>
    <w:rsid w:val="00180843"/>
    <w:rsid w:val="00183EF7"/>
    <w:rsid w:val="0018436C"/>
    <w:rsid w:val="0018510B"/>
    <w:rsid w:val="00185B15"/>
    <w:rsid w:val="00187579"/>
    <w:rsid w:val="001875EF"/>
    <w:rsid w:val="00192780"/>
    <w:rsid w:val="00192BE3"/>
    <w:rsid w:val="00193C77"/>
    <w:rsid w:val="00194DE1"/>
    <w:rsid w:val="0019575D"/>
    <w:rsid w:val="00196202"/>
    <w:rsid w:val="00197141"/>
    <w:rsid w:val="001A12C4"/>
    <w:rsid w:val="001A337E"/>
    <w:rsid w:val="001A35D1"/>
    <w:rsid w:val="001A3E3C"/>
    <w:rsid w:val="001B007F"/>
    <w:rsid w:val="001B04D8"/>
    <w:rsid w:val="001B6353"/>
    <w:rsid w:val="001B6841"/>
    <w:rsid w:val="001B6E7E"/>
    <w:rsid w:val="001B72D7"/>
    <w:rsid w:val="001B7899"/>
    <w:rsid w:val="001C080D"/>
    <w:rsid w:val="001C0E56"/>
    <w:rsid w:val="001C15B8"/>
    <w:rsid w:val="001C1903"/>
    <w:rsid w:val="001C2A2C"/>
    <w:rsid w:val="001C49F5"/>
    <w:rsid w:val="001C7FBD"/>
    <w:rsid w:val="001D06A8"/>
    <w:rsid w:val="001D1A38"/>
    <w:rsid w:val="001D3159"/>
    <w:rsid w:val="001D5A2F"/>
    <w:rsid w:val="001D5E0D"/>
    <w:rsid w:val="001D6ADF"/>
    <w:rsid w:val="001D7D89"/>
    <w:rsid w:val="001E3CD9"/>
    <w:rsid w:val="001E4870"/>
    <w:rsid w:val="001E59AD"/>
    <w:rsid w:val="001E5E49"/>
    <w:rsid w:val="001F20A3"/>
    <w:rsid w:val="001F233A"/>
    <w:rsid w:val="001F2BA7"/>
    <w:rsid w:val="001F3D7D"/>
    <w:rsid w:val="001F4A42"/>
    <w:rsid w:val="001F5293"/>
    <w:rsid w:val="001F57E5"/>
    <w:rsid w:val="001F5E96"/>
    <w:rsid w:val="001F605D"/>
    <w:rsid w:val="001F6902"/>
    <w:rsid w:val="001F6D96"/>
    <w:rsid w:val="001F7AA9"/>
    <w:rsid w:val="00201DCF"/>
    <w:rsid w:val="00203DEF"/>
    <w:rsid w:val="0020657F"/>
    <w:rsid w:val="00213C8F"/>
    <w:rsid w:val="0021456D"/>
    <w:rsid w:val="00214CE9"/>
    <w:rsid w:val="00217496"/>
    <w:rsid w:val="00222044"/>
    <w:rsid w:val="00224F05"/>
    <w:rsid w:val="00225906"/>
    <w:rsid w:val="002278CD"/>
    <w:rsid w:val="002312C0"/>
    <w:rsid w:val="00231367"/>
    <w:rsid w:val="00231EFC"/>
    <w:rsid w:val="00232E86"/>
    <w:rsid w:val="002335F4"/>
    <w:rsid w:val="002342CF"/>
    <w:rsid w:val="002346D0"/>
    <w:rsid w:val="0023604C"/>
    <w:rsid w:val="00241DD6"/>
    <w:rsid w:val="00242914"/>
    <w:rsid w:val="0024368C"/>
    <w:rsid w:val="00244909"/>
    <w:rsid w:val="00244B35"/>
    <w:rsid w:val="00244C03"/>
    <w:rsid w:val="00245BB2"/>
    <w:rsid w:val="002528F6"/>
    <w:rsid w:val="00252A8F"/>
    <w:rsid w:val="002531FD"/>
    <w:rsid w:val="0025470F"/>
    <w:rsid w:val="00254ACA"/>
    <w:rsid w:val="00255F2D"/>
    <w:rsid w:val="0025786C"/>
    <w:rsid w:val="00261239"/>
    <w:rsid w:val="00261E81"/>
    <w:rsid w:val="002628BD"/>
    <w:rsid w:val="00264ACC"/>
    <w:rsid w:val="002661AB"/>
    <w:rsid w:val="00266862"/>
    <w:rsid w:val="00266DAF"/>
    <w:rsid w:val="00271A79"/>
    <w:rsid w:val="00273111"/>
    <w:rsid w:val="002735E5"/>
    <w:rsid w:val="002749DA"/>
    <w:rsid w:val="0027506B"/>
    <w:rsid w:val="00275ADC"/>
    <w:rsid w:val="00275F9E"/>
    <w:rsid w:val="00276DD2"/>
    <w:rsid w:val="0027743E"/>
    <w:rsid w:val="00277A30"/>
    <w:rsid w:val="00277DA0"/>
    <w:rsid w:val="0028411D"/>
    <w:rsid w:val="002842DA"/>
    <w:rsid w:val="00286618"/>
    <w:rsid w:val="002868D6"/>
    <w:rsid w:val="00287445"/>
    <w:rsid w:val="00291760"/>
    <w:rsid w:val="00291784"/>
    <w:rsid w:val="0029272B"/>
    <w:rsid w:val="00292A12"/>
    <w:rsid w:val="0029419B"/>
    <w:rsid w:val="00295CCD"/>
    <w:rsid w:val="00296B61"/>
    <w:rsid w:val="002A22BE"/>
    <w:rsid w:val="002A2564"/>
    <w:rsid w:val="002A2681"/>
    <w:rsid w:val="002A412A"/>
    <w:rsid w:val="002A4322"/>
    <w:rsid w:val="002A43C7"/>
    <w:rsid w:val="002A47B8"/>
    <w:rsid w:val="002A4E28"/>
    <w:rsid w:val="002A790E"/>
    <w:rsid w:val="002B040E"/>
    <w:rsid w:val="002B0B60"/>
    <w:rsid w:val="002B1CC7"/>
    <w:rsid w:val="002B263C"/>
    <w:rsid w:val="002B36EC"/>
    <w:rsid w:val="002B55C8"/>
    <w:rsid w:val="002B566C"/>
    <w:rsid w:val="002C1349"/>
    <w:rsid w:val="002C18CB"/>
    <w:rsid w:val="002C3CF4"/>
    <w:rsid w:val="002C4310"/>
    <w:rsid w:val="002C4962"/>
    <w:rsid w:val="002C753B"/>
    <w:rsid w:val="002D0418"/>
    <w:rsid w:val="002D103C"/>
    <w:rsid w:val="002D1073"/>
    <w:rsid w:val="002D6DB0"/>
    <w:rsid w:val="002E046F"/>
    <w:rsid w:val="002E04F6"/>
    <w:rsid w:val="002E12F4"/>
    <w:rsid w:val="002E16A5"/>
    <w:rsid w:val="002E347A"/>
    <w:rsid w:val="002E3C27"/>
    <w:rsid w:val="002E42D8"/>
    <w:rsid w:val="002E77A4"/>
    <w:rsid w:val="002F192B"/>
    <w:rsid w:val="002F23D2"/>
    <w:rsid w:val="002F2530"/>
    <w:rsid w:val="002F7102"/>
    <w:rsid w:val="002F749A"/>
    <w:rsid w:val="0030311F"/>
    <w:rsid w:val="00303413"/>
    <w:rsid w:val="003035AA"/>
    <w:rsid w:val="00307591"/>
    <w:rsid w:val="003108B3"/>
    <w:rsid w:val="00311D22"/>
    <w:rsid w:val="003120B3"/>
    <w:rsid w:val="00314D3A"/>
    <w:rsid w:val="00314D8B"/>
    <w:rsid w:val="003151BA"/>
    <w:rsid w:val="00316056"/>
    <w:rsid w:val="003200E8"/>
    <w:rsid w:val="00320AD9"/>
    <w:rsid w:val="00321927"/>
    <w:rsid w:val="00322DA8"/>
    <w:rsid w:val="00323A77"/>
    <w:rsid w:val="00323A8B"/>
    <w:rsid w:val="00324B22"/>
    <w:rsid w:val="00324CDE"/>
    <w:rsid w:val="00325389"/>
    <w:rsid w:val="00325FAF"/>
    <w:rsid w:val="00326350"/>
    <w:rsid w:val="00327AC8"/>
    <w:rsid w:val="00331FB2"/>
    <w:rsid w:val="00333BD3"/>
    <w:rsid w:val="00333F00"/>
    <w:rsid w:val="003340CF"/>
    <w:rsid w:val="003343EB"/>
    <w:rsid w:val="003348B7"/>
    <w:rsid w:val="00335436"/>
    <w:rsid w:val="00335603"/>
    <w:rsid w:val="00340B24"/>
    <w:rsid w:val="0034197A"/>
    <w:rsid w:val="00342B0C"/>
    <w:rsid w:val="00342F71"/>
    <w:rsid w:val="0034583C"/>
    <w:rsid w:val="00346296"/>
    <w:rsid w:val="00347A79"/>
    <w:rsid w:val="00351A3E"/>
    <w:rsid w:val="003526B9"/>
    <w:rsid w:val="00356975"/>
    <w:rsid w:val="003569B1"/>
    <w:rsid w:val="00357860"/>
    <w:rsid w:val="00357886"/>
    <w:rsid w:val="003612E8"/>
    <w:rsid w:val="00362BE5"/>
    <w:rsid w:val="00364794"/>
    <w:rsid w:val="00365527"/>
    <w:rsid w:val="00365D99"/>
    <w:rsid w:val="0036756F"/>
    <w:rsid w:val="00370C4C"/>
    <w:rsid w:val="00371C12"/>
    <w:rsid w:val="00374262"/>
    <w:rsid w:val="00374F43"/>
    <w:rsid w:val="003759EA"/>
    <w:rsid w:val="00375B4F"/>
    <w:rsid w:val="00377255"/>
    <w:rsid w:val="00385CC1"/>
    <w:rsid w:val="00385E02"/>
    <w:rsid w:val="0039259C"/>
    <w:rsid w:val="00392F28"/>
    <w:rsid w:val="0039319A"/>
    <w:rsid w:val="003943D5"/>
    <w:rsid w:val="003966A3"/>
    <w:rsid w:val="003A0987"/>
    <w:rsid w:val="003A1B54"/>
    <w:rsid w:val="003A23F8"/>
    <w:rsid w:val="003A5793"/>
    <w:rsid w:val="003A6E5C"/>
    <w:rsid w:val="003A7E6A"/>
    <w:rsid w:val="003B13D4"/>
    <w:rsid w:val="003B371D"/>
    <w:rsid w:val="003B5E0A"/>
    <w:rsid w:val="003C19A6"/>
    <w:rsid w:val="003C3A15"/>
    <w:rsid w:val="003C3F61"/>
    <w:rsid w:val="003C6352"/>
    <w:rsid w:val="003C7C85"/>
    <w:rsid w:val="003D13EB"/>
    <w:rsid w:val="003D16D4"/>
    <w:rsid w:val="003D271A"/>
    <w:rsid w:val="003D3A15"/>
    <w:rsid w:val="003D3C07"/>
    <w:rsid w:val="003D6491"/>
    <w:rsid w:val="003D7909"/>
    <w:rsid w:val="003E067E"/>
    <w:rsid w:val="003E0833"/>
    <w:rsid w:val="003E1FC1"/>
    <w:rsid w:val="003E30CB"/>
    <w:rsid w:val="003E328F"/>
    <w:rsid w:val="003E7B8D"/>
    <w:rsid w:val="003F0A0D"/>
    <w:rsid w:val="003F2D7C"/>
    <w:rsid w:val="003F3C8F"/>
    <w:rsid w:val="003F43EE"/>
    <w:rsid w:val="003F47E1"/>
    <w:rsid w:val="003F666E"/>
    <w:rsid w:val="003F6D60"/>
    <w:rsid w:val="003F712E"/>
    <w:rsid w:val="003F75AE"/>
    <w:rsid w:val="0040095C"/>
    <w:rsid w:val="00400B11"/>
    <w:rsid w:val="004017FB"/>
    <w:rsid w:val="00402AA9"/>
    <w:rsid w:val="00403847"/>
    <w:rsid w:val="0040385A"/>
    <w:rsid w:val="00403E57"/>
    <w:rsid w:val="004066EA"/>
    <w:rsid w:val="00407973"/>
    <w:rsid w:val="004113E7"/>
    <w:rsid w:val="004126F2"/>
    <w:rsid w:val="00413958"/>
    <w:rsid w:val="00413B44"/>
    <w:rsid w:val="004157CB"/>
    <w:rsid w:val="00417F21"/>
    <w:rsid w:val="00421483"/>
    <w:rsid w:val="00421E07"/>
    <w:rsid w:val="004240E5"/>
    <w:rsid w:val="004246A7"/>
    <w:rsid w:val="00425EDF"/>
    <w:rsid w:val="00426E9D"/>
    <w:rsid w:val="004308C1"/>
    <w:rsid w:val="00431651"/>
    <w:rsid w:val="00432243"/>
    <w:rsid w:val="00432E62"/>
    <w:rsid w:val="004338A9"/>
    <w:rsid w:val="0043482F"/>
    <w:rsid w:val="00434B54"/>
    <w:rsid w:val="0043670B"/>
    <w:rsid w:val="004368AD"/>
    <w:rsid w:val="004375F1"/>
    <w:rsid w:val="004410B3"/>
    <w:rsid w:val="0044156C"/>
    <w:rsid w:val="00442324"/>
    <w:rsid w:val="00442455"/>
    <w:rsid w:val="00442C37"/>
    <w:rsid w:val="00444C6E"/>
    <w:rsid w:val="00444E1C"/>
    <w:rsid w:val="004504B6"/>
    <w:rsid w:val="004528F4"/>
    <w:rsid w:val="00454C27"/>
    <w:rsid w:val="004560A6"/>
    <w:rsid w:val="004560D4"/>
    <w:rsid w:val="00456322"/>
    <w:rsid w:val="00456875"/>
    <w:rsid w:val="00456A5D"/>
    <w:rsid w:val="00456F77"/>
    <w:rsid w:val="0046054B"/>
    <w:rsid w:val="00461E9F"/>
    <w:rsid w:val="004621A0"/>
    <w:rsid w:val="00464EFC"/>
    <w:rsid w:val="00465A7C"/>
    <w:rsid w:val="004668DE"/>
    <w:rsid w:val="00467334"/>
    <w:rsid w:val="004676E6"/>
    <w:rsid w:val="00467F57"/>
    <w:rsid w:val="004706C6"/>
    <w:rsid w:val="00471336"/>
    <w:rsid w:val="00471389"/>
    <w:rsid w:val="00472330"/>
    <w:rsid w:val="0047326B"/>
    <w:rsid w:val="00473D9C"/>
    <w:rsid w:val="0047466B"/>
    <w:rsid w:val="00477CE6"/>
    <w:rsid w:val="0048001E"/>
    <w:rsid w:val="00480DD9"/>
    <w:rsid w:val="00480FD6"/>
    <w:rsid w:val="004811ED"/>
    <w:rsid w:val="00481539"/>
    <w:rsid w:val="00484199"/>
    <w:rsid w:val="00486AE2"/>
    <w:rsid w:val="00486C4E"/>
    <w:rsid w:val="00487017"/>
    <w:rsid w:val="0048769F"/>
    <w:rsid w:val="004876F7"/>
    <w:rsid w:val="00487B17"/>
    <w:rsid w:val="0049600C"/>
    <w:rsid w:val="00496600"/>
    <w:rsid w:val="00497F6F"/>
    <w:rsid w:val="004A04C2"/>
    <w:rsid w:val="004A0A53"/>
    <w:rsid w:val="004A19E0"/>
    <w:rsid w:val="004A2786"/>
    <w:rsid w:val="004A598B"/>
    <w:rsid w:val="004A69B3"/>
    <w:rsid w:val="004A6D93"/>
    <w:rsid w:val="004A710B"/>
    <w:rsid w:val="004B31B9"/>
    <w:rsid w:val="004B4764"/>
    <w:rsid w:val="004B71D2"/>
    <w:rsid w:val="004C0D8F"/>
    <w:rsid w:val="004C18B8"/>
    <w:rsid w:val="004C2CB2"/>
    <w:rsid w:val="004C7BD2"/>
    <w:rsid w:val="004D14C7"/>
    <w:rsid w:val="004D1611"/>
    <w:rsid w:val="004D35B7"/>
    <w:rsid w:val="004D36C2"/>
    <w:rsid w:val="004D404E"/>
    <w:rsid w:val="004D4063"/>
    <w:rsid w:val="004D619F"/>
    <w:rsid w:val="004D6E0F"/>
    <w:rsid w:val="004E061B"/>
    <w:rsid w:val="004E0A36"/>
    <w:rsid w:val="004E0DF4"/>
    <w:rsid w:val="004E6265"/>
    <w:rsid w:val="004E78D2"/>
    <w:rsid w:val="004F242A"/>
    <w:rsid w:val="004F4C3B"/>
    <w:rsid w:val="005007B3"/>
    <w:rsid w:val="0050186D"/>
    <w:rsid w:val="00502837"/>
    <w:rsid w:val="00503692"/>
    <w:rsid w:val="00506B6C"/>
    <w:rsid w:val="00507AE4"/>
    <w:rsid w:val="00507C5A"/>
    <w:rsid w:val="00511281"/>
    <w:rsid w:val="00511580"/>
    <w:rsid w:val="005137E7"/>
    <w:rsid w:val="00514279"/>
    <w:rsid w:val="00516D79"/>
    <w:rsid w:val="0051792E"/>
    <w:rsid w:val="00517CE9"/>
    <w:rsid w:val="00522572"/>
    <w:rsid w:val="0052281E"/>
    <w:rsid w:val="00524848"/>
    <w:rsid w:val="00525A47"/>
    <w:rsid w:val="00526393"/>
    <w:rsid w:val="0052789B"/>
    <w:rsid w:val="005308C2"/>
    <w:rsid w:val="00535972"/>
    <w:rsid w:val="00536498"/>
    <w:rsid w:val="005378FC"/>
    <w:rsid w:val="00537E32"/>
    <w:rsid w:val="00537EE9"/>
    <w:rsid w:val="00541955"/>
    <w:rsid w:val="00542361"/>
    <w:rsid w:val="00544579"/>
    <w:rsid w:val="00544DF7"/>
    <w:rsid w:val="00546CFA"/>
    <w:rsid w:val="00550664"/>
    <w:rsid w:val="00551ECA"/>
    <w:rsid w:val="00552FD0"/>
    <w:rsid w:val="005534A3"/>
    <w:rsid w:val="00555016"/>
    <w:rsid w:val="00555EF0"/>
    <w:rsid w:val="00556D3D"/>
    <w:rsid w:val="00561A96"/>
    <w:rsid w:val="00564CAD"/>
    <w:rsid w:val="0056511B"/>
    <w:rsid w:val="00565328"/>
    <w:rsid w:val="00567077"/>
    <w:rsid w:val="00572426"/>
    <w:rsid w:val="00572811"/>
    <w:rsid w:val="00572A57"/>
    <w:rsid w:val="005734E3"/>
    <w:rsid w:val="005750C6"/>
    <w:rsid w:val="00576DBD"/>
    <w:rsid w:val="00577AE3"/>
    <w:rsid w:val="00580C90"/>
    <w:rsid w:val="005815EA"/>
    <w:rsid w:val="0058370D"/>
    <w:rsid w:val="00584387"/>
    <w:rsid w:val="00586CE5"/>
    <w:rsid w:val="005908D2"/>
    <w:rsid w:val="005928CD"/>
    <w:rsid w:val="00593E03"/>
    <w:rsid w:val="005948DB"/>
    <w:rsid w:val="00594FA0"/>
    <w:rsid w:val="005957E0"/>
    <w:rsid w:val="005968EB"/>
    <w:rsid w:val="005978FC"/>
    <w:rsid w:val="005A0709"/>
    <w:rsid w:val="005A082E"/>
    <w:rsid w:val="005A0A77"/>
    <w:rsid w:val="005A2AFE"/>
    <w:rsid w:val="005A36E0"/>
    <w:rsid w:val="005A4C93"/>
    <w:rsid w:val="005A5C93"/>
    <w:rsid w:val="005A601A"/>
    <w:rsid w:val="005A6264"/>
    <w:rsid w:val="005A67D3"/>
    <w:rsid w:val="005A69D5"/>
    <w:rsid w:val="005A79C6"/>
    <w:rsid w:val="005B00D0"/>
    <w:rsid w:val="005B04D9"/>
    <w:rsid w:val="005B0AB3"/>
    <w:rsid w:val="005B0FF2"/>
    <w:rsid w:val="005B22C5"/>
    <w:rsid w:val="005B7374"/>
    <w:rsid w:val="005B7DD3"/>
    <w:rsid w:val="005C0F87"/>
    <w:rsid w:val="005C2A05"/>
    <w:rsid w:val="005C2D75"/>
    <w:rsid w:val="005C3580"/>
    <w:rsid w:val="005C4D04"/>
    <w:rsid w:val="005C617F"/>
    <w:rsid w:val="005C69DB"/>
    <w:rsid w:val="005C75DE"/>
    <w:rsid w:val="005D0312"/>
    <w:rsid w:val="005D0901"/>
    <w:rsid w:val="005D3D88"/>
    <w:rsid w:val="005D3E9E"/>
    <w:rsid w:val="005D3F40"/>
    <w:rsid w:val="005D5D1F"/>
    <w:rsid w:val="005D6112"/>
    <w:rsid w:val="005D63A3"/>
    <w:rsid w:val="005E1208"/>
    <w:rsid w:val="005E1D02"/>
    <w:rsid w:val="005E5D54"/>
    <w:rsid w:val="005E6D7F"/>
    <w:rsid w:val="005E7174"/>
    <w:rsid w:val="005F233C"/>
    <w:rsid w:val="005F271E"/>
    <w:rsid w:val="005F2780"/>
    <w:rsid w:val="005F2EE1"/>
    <w:rsid w:val="005F4D8F"/>
    <w:rsid w:val="005F774D"/>
    <w:rsid w:val="005F7B4B"/>
    <w:rsid w:val="005F7C7E"/>
    <w:rsid w:val="00603316"/>
    <w:rsid w:val="00604F60"/>
    <w:rsid w:val="00605806"/>
    <w:rsid w:val="00610ABC"/>
    <w:rsid w:val="006110C6"/>
    <w:rsid w:val="006151C7"/>
    <w:rsid w:val="00615A0F"/>
    <w:rsid w:val="00616503"/>
    <w:rsid w:val="0061655A"/>
    <w:rsid w:val="00616C8A"/>
    <w:rsid w:val="00617881"/>
    <w:rsid w:val="00617D75"/>
    <w:rsid w:val="006208AD"/>
    <w:rsid w:val="00620EFB"/>
    <w:rsid w:val="006221D4"/>
    <w:rsid w:val="0062242D"/>
    <w:rsid w:val="00622636"/>
    <w:rsid w:val="00625EE3"/>
    <w:rsid w:val="006303CD"/>
    <w:rsid w:val="006309B0"/>
    <w:rsid w:val="00631CBC"/>
    <w:rsid w:val="00632E59"/>
    <w:rsid w:val="00632FFE"/>
    <w:rsid w:val="006337F4"/>
    <w:rsid w:val="006338CD"/>
    <w:rsid w:val="00633EC6"/>
    <w:rsid w:val="00636878"/>
    <w:rsid w:val="00637F0E"/>
    <w:rsid w:val="006406D0"/>
    <w:rsid w:val="00640B50"/>
    <w:rsid w:val="00643BFC"/>
    <w:rsid w:val="00644179"/>
    <w:rsid w:val="00644724"/>
    <w:rsid w:val="00644A2B"/>
    <w:rsid w:val="00644A3F"/>
    <w:rsid w:val="00644B47"/>
    <w:rsid w:val="00645248"/>
    <w:rsid w:val="006452F0"/>
    <w:rsid w:val="00645599"/>
    <w:rsid w:val="00645AAE"/>
    <w:rsid w:val="00645FAD"/>
    <w:rsid w:val="0064730D"/>
    <w:rsid w:val="00647536"/>
    <w:rsid w:val="0065021E"/>
    <w:rsid w:val="00650307"/>
    <w:rsid w:val="0065237A"/>
    <w:rsid w:val="00652BF9"/>
    <w:rsid w:val="00653BC2"/>
    <w:rsid w:val="0065455A"/>
    <w:rsid w:val="00654BA2"/>
    <w:rsid w:val="006559DC"/>
    <w:rsid w:val="006566E1"/>
    <w:rsid w:val="00660363"/>
    <w:rsid w:val="00662F73"/>
    <w:rsid w:val="00662F88"/>
    <w:rsid w:val="00664E43"/>
    <w:rsid w:val="006657B3"/>
    <w:rsid w:val="00665A7E"/>
    <w:rsid w:val="00667137"/>
    <w:rsid w:val="0067205A"/>
    <w:rsid w:val="006737C7"/>
    <w:rsid w:val="00677111"/>
    <w:rsid w:val="00680C81"/>
    <w:rsid w:val="00682908"/>
    <w:rsid w:val="006834BE"/>
    <w:rsid w:val="0068431E"/>
    <w:rsid w:val="00685526"/>
    <w:rsid w:val="00685AF6"/>
    <w:rsid w:val="00685DE4"/>
    <w:rsid w:val="00685F55"/>
    <w:rsid w:val="00686A4F"/>
    <w:rsid w:val="006870DB"/>
    <w:rsid w:val="00687DCB"/>
    <w:rsid w:val="00690F31"/>
    <w:rsid w:val="0069220F"/>
    <w:rsid w:val="00692FB7"/>
    <w:rsid w:val="0069452C"/>
    <w:rsid w:val="00694D2B"/>
    <w:rsid w:val="006961CC"/>
    <w:rsid w:val="006A01BD"/>
    <w:rsid w:val="006A3862"/>
    <w:rsid w:val="006A3ADC"/>
    <w:rsid w:val="006A5C37"/>
    <w:rsid w:val="006A5E71"/>
    <w:rsid w:val="006B09C2"/>
    <w:rsid w:val="006B2410"/>
    <w:rsid w:val="006B3D0A"/>
    <w:rsid w:val="006B5A20"/>
    <w:rsid w:val="006B5CCA"/>
    <w:rsid w:val="006B613B"/>
    <w:rsid w:val="006B70B8"/>
    <w:rsid w:val="006C0783"/>
    <w:rsid w:val="006C2B5D"/>
    <w:rsid w:val="006C5313"/>
    <w:rsid w:val="006C5CAC"/>
    <w:rsid w:val="006C5EF8"/>
    <w:rsid w:val="006C7678"/>
    <w:rsid w:val="006C7F01"/>
    <w:rsid w:val="006D061A"/>
    <w:rsid w:val="006D16D7"/>
    <w:rsid w:val="006D2C36"/>
    <w:rsid w:val="006D2E19"/>
    <w:rsid w:val="006D4B78"/>
    <w:rsid w:val="006D520D"/>
    <w:rsid w:val="006D57AE"/>
    <w:rsid w:val="006D5DEB"/>
    <w:rsid w:val="006D5E70"/>
    <w:rsid w:val="006D62AF"/>
    <w:rsid w:val="006D6FFA"/>
    <w:rsid w:val="006E0BE8"/>
    <w:rsid w:val="006E30D2"/>
    <w:rsid w:val="006E37F1"/>
    <w:rsid w:val="006E3F1B"/>
    <w:rsid w:val="006E5C1D"/>
    <w:rsid w:val="006E5D1E"/>
    <w:rsid w:val="006F11AB"/>
    <w:rsid w:val="006F1A1A"/>
    <w:rsid w:val="006F448F"/>
    <w:rsid w:val="006F47ED"/>
    <w:rsid w:val="006F4CC2"/>
    <w:rsid w:val="006F5718"/>
    <w:rsid w:val="006F65BF"/>
    <w:rsid w:val="006F7192"/>
    <w:rsid w:val="007009FB"/>
    <w:rsid w:val="00701394"/>
    <w:rsid w:val="00703292"/>
    <w:rsid w:val="007037FB"/>
    <w:rsid w:val="00703CA1"/>
    <w:rsid w:val="00704BC0"/>
    <w:rsid w:val="007055A6"/>
    <w:rsid w:val="00710B99"/>
    <w:rsid w:val="00710D38"/>
    <w:rsid w:val="007112FD"/>
    <w:rsid w:val="00711C2B"/>
    <w:rsid w:val="00711D09"/>
    <w:rsid w:val="00713E2B"/>
    <w:rsid w:val="00715A6C"/>
    <w:rsid w:val="00715E6C"/>
    <w:rsid w:val="00720417"/>
    <w:rsid w:val="00720900"/>
    <w:rsid w:val="007220F0"/>
    <w:rsid w:val="00722571"/>
    <w:rsid w:val="00722D70"/>
    <w:rsid w:val="0072340B"/>
    <w:rsid w:val="007241B1"/>
    <w:rsid w:val="00724679"/>
    <w:rsid w:val="00724A15"/>
    <w:rsid w:val="00726FF6"/>
    <w:rsid w:val="00727DFF"/>
    <w:rsid w:val="007308F0"/>
    <w:rsid w:val="0073179E"/>
    <w:rsid w:val="00731FBC"/>
    <w:rsid w:val="00733104"/>
    <w:rsid w:val="00734097"/>
    <w:rsid w:val="007360C3"/>
    <w:rsid w:val="00736798"/>
    <w:rsid w:val="007402CE"/>
    <w:rsid w:val="007405E2"/>
    <w:rsid w:val="00741A0A"/>
    <w:rsid w:val="0074654A"/>
    <w:rsid w:val="00751AE4"/>
    <w:rsid w:val="0075291B"/>
    <w:rsid w:val="00754A51"/>
    <w:rsid w:val="007579D6"/>
    <w:rsid w:val="00760F45"/>
    <w:rsid w:val="00761A98"/>
    <w:rsid w:val="00761A9B"/>
    <w:rsid w:val="00762739"/>
    <w:rsid w:val="00762DE7"/>
    <w:rsid w:val="00763297"/>
    <w:rsid w:val="00764944"/>
    <w:rsid w:val="0076623F"/>
    <w:rsid w:val="0077013D"/>
    <w:rsid w:val="0077173B"/>
    <w:rsid w:val="00773F90"/>
    <w:rsid w:val="007745D7"/>
    <w:rsid w:val="00774BB8"/>
    <w:rsid w:val="0077625C"/>
    <w:rsid w:val="007777A6"/>
    <w:rsid w:val="00780373"/>
    <w:rsid w:val="0078211F"/>
    <w:rsid w:val="00782BE0"/>
    <w:rsid w:val="00785B78"/>
    <w:rsid w:val="00785F85"/>
    <w:rsid w:val="0078632B"/>
    <w:rsid w:val="00786CE3"/>
    <w:rsid w:val="007902F6"/>
    <w:rsid w:val="007908ED"/>
    <w:rsid w:val="00790F19"/>
    <w:rsid w:val="007935E4"/>
    <w:rsid w:val="00794650"/>
    <w:rsid w:val="007A03CA"/>
    <w:rsid w:val="007A10DB"/>
    <w:rsid w:val="007A1A72"/>
    <w:rsid w:val="007A2564"/>
    <w:rsid w:val="007A448A"/>
    <w:rsid w:val="007A4D06"/>
    <w:rsid w:val="007A4DA5"/>
    <w:rsid w:val="007A54A6"/>
    <w:rsid w:val="007A6576"/>
    <w:rsid w:val="007A6E41"/>
    <w:rsid w:val="007B127E"/>
    <w:rsid w:val="007B148C"/>
    <w:rsid w:val="007B312A"/>
    <w:rsid w:val="007C0413"/>
    <w:rsid w:val="007C133C"/>
    <w:rsid w:val="007C199B"/>
    <w:rsid w:val="007C29A1"/>
    <w:rsid w:val="007C409A"/>
    <w:rsid w:val="007C4219"/>
    <w:rsid w:val="007C43BD"/>
    <w:rsid w:val="007C4A3E"/>
    <w:rsid w:val="007C4A41"/>
    <w:rsid w:val="007C699B"/>
    <w:rsid w:val="007C7600"/>
    <w:rsid w:val="007C7874"/>
    <w:rsid w:val="007D177E"/>
    <w:rsid w:val="007D334F"/>
    <w:rsid w:val="007D4A19"/>
    <w:rsid w:val="007D4BD4"/>
    <w:rsid w:val="007D4FC7"/>
    <w:rsid w:val="007D5240"/>
    <w:rsid w:val="007D5E34"/>
    <w:rsid w:val="007D5ED1"/>
    <w:rsid w:val="007D706D"/>
    <w:rsid w:val="007E097F"/>
    <w:rsid w:val="007E2CA3"/>
    <w:rsid w:val="007E41E3"/>
    <w:rsid w:val="007E4DEF"/>
    <w:rsid w:val="007E670E"/>
    <w:rsid w:val="007E79F4"/>
    <w:rsid w:val="007E7A61"/>
    <w:rsid w:val="007F0172"/>
    <w:rsid w:val="007F0E63"/>
    <w:rsid w:val="007F1B2C"/>
    <w:rsid w:val="007F264B"/>
    <w:rsid w:val="007F33D6"/>
    <w:rsid w:val="007F3DD2"/>
    <w:rsid w:val="007F3EDC"/>
    <w:rsid w:val="007F572C"/>
    <w:rsid w:val="007F5C50"/>
    <w:rsid w:val="007F6F19"/>
    <w:rsid w:val="007F727C"/>
    <w:rsid w:val="00801801"/>
    <w:rsid w:val="008038B2"/>
    <w:rsid w:val="00803CD6"/>
    <w:rsid w:val="00804EA6"/>
    <w:rsid w:val="00805112"/>
    <w:rsid w:val="00806689"/>
    <w:rsid w:val="008103CB"/>
    <w:rsid w:val="00812CAA"/>
    <w:rsid w:val="00813561"/>
    <w:rsid w:val="008136F8"/>
    <w:rsid w:val="00813906"/>
    <w:rsid w:val="008159D7"/>
    <w:rsid w:val="00815D3C"/>
    <w:rsid w:val="00815EFA"/>
    <w:rsid w:val="008161CA"/>
    <w:rsid w:val="0081755D"/>
    <w:rsid w:val="00817BF4"/>
    <w:rsid w:val="008204FF"/>
    <w:rsid w:val="0082242F"/>
    <w:rsid w:val="008225A9"/>
    <w:rsid w:val="0082414D"/>
    <w:rsid w:val="0082526D"/>
    <w:rsid w:val="00826922"/>
    <w:rsid w:val="0082737D"/>
    <w:rsid w:val="008275D7"/>
    <w:rsid w:val="00827868"/>
    <w:rsid w:val="00830240"/>
    <w:rsid w:val="0083048C"/>
    <w:rsid w:val="00830783"/>
    <w:rsid w:val="0083297E"/>
    <w:rsid w:val="0083552D"/>
    <w:rsid w:val="00835C11"/>
    <w:rsid w:val="00835D67"/>
    <w:rsid w:val="00836024"/>
    <w:rsid w:val="008368DD"/>
    <w:rsid w:val="00840910"/>
    <w:rsid w:val="0084091E"/>
    <w:rsid w:val="008428C1"/>
    <w:rsid w:val="00843F33"/>
    <w:rsid w:val="00845EC0"/>
    <w:rsid w:val="00846E6B"/>
    <w:rsid w:val="008470DC"/>
    <w:rsid w:val="00852156"/>
    <w:rsid w:val="0085276C"/>
    <w:rsid w:val="00853852"/>
    <w:rsid w:val="00853EDE"/>
    <w:rsid w:val="00854091"/>
    <w:rsid w:val="00854E60"/>
    <w:rsid w:val="008574DB"/>
    <w:rsid w:val="00857B4C"/>
    <w:rsid w:val="00860D06"/>
    <w:rsid w:val="00862CA7"/>
    <w:rsid w:val="00862CDB"/>
    <w:rsid w:val="008637CA"/>
    <w:rsid w:val="008672D3"/>
    <w:rsid w:val="008702CD"/>
    <w:rsid w:val="00872FFA"/>
    <w:rsid w:val="00875185"/>
    <w:rsid w:val="00875944"/>
    <w:rsid w:val="008766C0"/>
    <w:rsid w:val="00877357"/>
    <w:rsid w:val="00877E9E"/>
    <w:rsid w:val="0088149F"/>
    <w:rsid w:val="0088155E"/>
    <w:rsid w:val="008821F9"/>
    <w:rsid w:val="008827A1"/>
    <w:rsid w:val="00882D53"/>
    <w:rsid w:val="00883EB0"/>
    <w:rsid w:val="00886149"/>
    <w:rsid w:val="00887CA0"/>
    <w:rsid w:val="00890635"/>
    <w:rsid w:val="0089145D"/>
    <w:rsid w:val="0089167D"/>
    <w:rsid w:val="00892D7E"/>
    <w:rsid w:val="00897B64"/>
    <w:rsid w:val="008A0E6F"/>
    <w:rsid w:val="008A1590"/>
    <w:rsid w:val="008A24E6"/>
    <w:rsid w:val="008A5CB6"/>
    <w:rsid w:val="008A6F68"/>
    <w:rsid w:val="008A7E3F"/>
    <w:rsid w:val="008B1721"/>
    <w:rsid w:val="008B197A"/>
    <w:rsid w:val="008B1F51"/>
    <w:rsid w:val="008B2921"/>
    <w:rsid w:val="008B35BB"/>
    <w:rsid w:val="008B4842"/>
    <w:rsid w:val="008B4987"/>
    <w:rsid w:val="008B49A6"/>
    <w:rsid w:val="008B5711"/>
    <w:rsid w:val="008C0478"/>
    <w:rsid w:val="008C05E4"/>
    <w:rsid w:val="008C19FD"/>
    <w:rsid w:val="008C36F9"/>
    <w:rsid w:val="008C4851"/>
    <w:rsid w:val="008C5138"/>
    <w:rsid w:val="008D2A30"/>
    <w:rsid w:val="008D417E"/>
    <w:rsid w:val="008D51C7"/>
    <w:rsid w:val="008D5432"/>
    <w:rsid w:val="008D551E"/>
    <w:rsid w:val="008E1E9D"/>
    <w:rsid w:val="008E3A27"/>
    <w:rsid w:val="008E3F09"/>
    <w:rsid w:val="008E4C86"/>
    <w:rsid w:val="008E4E21"/>
    <w:rsid w:val="008E77CB"/>
    <w:rsid w:val="008F07A3"/>
    <w:rsid w:val="008F1BE6"/>
    <w:rsid w:val="008F6FBC"/>
    <w:rsid w:val="008F7CE4"/>
    <w:rsid w:val="0090158B"/>
    <w:rsid w:val="009045EE"/>
    <w:rsid w:val="009048E7"/>
    <w:rsid w:val="00912DDB"/>
    <w:rsid w:val="00914E3A"/>
    <w:rsid w:val="00915856"/>
    <w:rsid w:val="00916DD1"/>
    <w:rsid w:val="00920281"/>
    <w:rsid w:val="00922DCF"/>
    <w:rsid w:val="0092484A"/>
    <w:rsid w:val="009272CF"/>
    <w:rsid w:val="00927AEB"/>
    <w:rsid w:val="00930DFE"/>
    <w:rsid w:val="00931BEF"/>
    <w:rsid w:val="009333F5"/>
    <w:rsid w:val="00934006"/>
    <w:rsid w:val="00934B41"/>
    <w:rsid w:val="0093621F"/>
    <w:rsid w:val="00936DA5"/>
    <w:rsid w:val="00937994"/>
    <w:rsid w:val="00941564"/>
    <w:rsid w:val="00943C58"/>
    <w:rsid w:val="00943F1F"/>
    <w:rsid w:val="009440DE"/>
    <w:rsid w:val="00944D43"/>
    <w:rsid w:val="00945463"/>
    <w:rsid w:val="00946932"/>
    <w:rsid w:val="009479CC"/>
    <w:rsid w:val="009501AE"/>
    <w:rsid w:val="00951F77"/>
    <w:rsid w:val="0095271A"/>
    <w:rsid w:val="00952A94"/>
    <w:rsid w:val="0095343A"/>
    <w:rsid w:val="00954E85"/>
    <w:rsid w:val="00956290"/>
    <w:rsid w:val="00956B6C"/>
    <w:rsid w:val="0096098F"/>
    <w:rsid w:val="0096224B"/>
    <w:rsid w:val="0096291C"/>
    <w:rsid w:val="0096341B"/>
    <w:rsid w:val="00964709"/>
    <w:rsid w:val="0097012C"/>
    <w:rsid w:val="00970275"/>
    <w:rsid w:val="00972CF4"/>
    <w:rsid w:val="00972DAE"/>
    <w:rsid w:val="00974CA4"/>
    <w:rsid w:val="009812C3"/>
    <w:rsid w:val="0098299F"/>
    <w:rsid w:val="0098379B"/>
    <w:rsid w:val="00984402"/>
    <w:rsid w:val="0098452A"/>
    <w:rsid w:val="00985B65"/>
    <w:rsid w:val="00986C75"/>
    <w:rsid w:val="00986CD9"/>
    <w:rsid w:val="009901C9"/>
    <w:rsid w:val="00991085"/>
    <w:rsid w:val="0099112F"/>
    <w:rsid w:val="00991F8B"/>
    <w:rsid w:val="00992FC2"/>
    <w:rsid w:val="00997083"/>
    <w:rsid w:val="009A02D1"/>
    <w:rsid w:val="009A0593"/>
    <w:rsid w:val="009A089D"/>
    <w:rsid w:val="009A142C"/>
    <w:rsid w:val="009A159E"/>
    <w:rsid w:val="009A3568"/>
    <w:rsid w:val="009A40C3"/>
    <w:rsid w:val="009A7DFF"/>
    <w:rsid w:val="009A7F75"/>
    <w:rsid w:val="009B0107"/>
    <w:rsid w:val="009B433C"/>
    <w:rsid w:val="009B66BB"/>
    <w:rsid w:val="009B6939"/>
    <w:rsid w:val="009C0A9B"/>
    <w:rsid w:val="009C1CA3"/>
    <w:rsid w:val="009C2178"/>
    <w:rsid w:val="009C25F9"/>
    <w:rsid w:val="009C324E"/>
    <w:rsid w:val="009C437F"/>
    <w:rsid w:val="009D0755"/>
    <w:rsid w:val="009D2260"/>
    <w:rsid w:val="009D2965"/>
    <w:rsid w:val="009D414B"/>
    <w:rsid w:val="009D4A6D"/>
    <w:rsid w:val="009D5181"/>
    <w:rsid w:val="009D7288"/>
    <w:rsid w:val="009E13B8"/>
    <w:rsid w:val="009E216E"/>
    <w:rsid w:val="009E328B"/>
    <w:rsid w:val="009E36E1"/>
    <w:rsid w:val="009E413E"/>
    <w:rsid w:val="009E4B12"/>
    <w:rsid w:val="009E5DE6"/>
    <w:rsid w:val="009E75B1"/>
    <w:rsid w:val="009E75D3"/>
    <w:rsid w:val="009F01C9"/>
    <w:rsid w:val="009F0598"/>
    <w:rsid w:val="009F2D25"/>
    <w:rsid w:val="009F2E25"/>
    <w:rsid w:val="009F3A4B"/>
    <w:rsid w:val="009F3B8A"/>
    <w:rsid w:val="009F40A2"/>
    <w:rsid w:val="009F4E07"/>
    <w:rsid w:val="009F65DF"/>
    <w:rsid w:val="009F696D"/>
    <w:rsid w:val="00A00ED4"/>
    <w:rsid w:val="00A02632"/>
    <w:rsid w:val="00A034E4"/>
    <w:rsid w:val="00A05346"/>
    <w:rsid w:val="00A0594B"/>
    <w:rsid w:val="00A064E2"/>
    <w:rsid w:val="00A0767B"/>
    <w:rsid w:val="00A10029"/>
    <w:rsid w:val="00A1165F"/>
    <w:rsid w:val="00A11DE6"/>
    <w:rsid w:val="00A14BED"/>
    <w:rsid w:val="00A1590B"/>
    <w:rsid w:val="00A209BD"/>
    <w:rsid w:val="00A2284F"/>
    <w:rsid w:val="00A24531"/>
    <w:rsid w:val="00A249A5"/>
    <w:rsid w:val="00A26185"/>
    <w:rsid w:val="00A27FE9"/>
    <w:rsid w:val="00A31972"/>
    <w:rsid w:val="00A3275F"/>
    <w:rsid w:val="00A33FB2"/>
    <w:rsid w:val="00A40703"/>
    <w:rsid w:val="00A40B4E"/>
    <w:rsid w:val="00A41EBF"/>
    <w:rsid w:val="00A45B8F"/>
    <w:rsid w:val="00A46187"/>
    <w:rsid w:val="00A5119E"/>
    <w:rsid w:val="00A52533"/>
    <w:rsid w:val="00A5462E"/>
    <w:rsid w:val="00A547FC"/>
    <w:rsid w:val="00A56790"/>
    <w:rsid w:val="00A57D1E"/>
    <w:rsid w:val="00A6022D"/>
    <w:rsid w:val="00A6183A"/>
    <w:rsid w:val="00A61F2F"/>
    <w:rsid w:val="00A6274D"/>
    <w:rsid w:val="00A6369F"/>
    <w:rsid w:val="00A63D74"/>
    <w:rsid w:val="00A66931"/>
    <w:rsid w:val="00A66E64"/>
    <w:rsid w:val="00A72550"/>
    <w:rsid w:val="00A7557B"/>
    <w:rsid w:val="00A7606C"/>
    <w:rsid w:val="00A771AA"/>
    <w:rsid w:val="00A805C4"/>
    <w:rsid w:val="00A8315C"/>
    <w:rsid w:val="00A84575"/>
    <w:rsid w:val="00A852D4"/>
    <w:rsid w:val="00A86237"/>
    <w:rsid w:val="00A9195F"/>
    <w:rsid w:val="00A91EF0"/>
    <w:rsid w:val="00A95023"/>
    <w:rsid w:val="00A96331"/>
    <w:rsid w:val="00A96A81"/>
    <w:rsid w:val="00A977AA"/>
    <w:rsid w:val="00AA0498"/>
    <w:rsid w:val="00AA1939"/>
    <w:rsid w:val="00AA338E"/>
    <w:rsid w:val="00AA3A22"/>
    <w:rsid w:val="00AA3ABA"/>
    <w:rsid w:val="00AA52D0"/>
    <w:rsid w:val="00AA6613"/>
    <w:rsid w:val="00AA6E48"/>
    <w:rsid w:val="00AB0704"/>
    <w:rsid w:val="00AB09CE"/>
    <w:rsid w:val="00AB2E5E"/>
    <w:rsid w:val="00AB2E94"/>
    <w:rsid w:val="00AB4F34"/>
    <w:rsid w:val="00AB60FE"/>
    <w:rsid w:val="00AB683C"/>
    <w:rsid w:val="00AC0968"/>
    <w:rsid w:val="00AC2184"/>
    <w:rsid w:val="00AC3A3B"/>
    <w:rsid w:val="00AC47F9"/>
    <w:rsid w:val="00AC4906"/>
    <w:rsid w:val="00AC5C91"/>
    <w:rsid w:val="00AC5CC2"/>
    <w:rsid w:val="00AC73F5"/>
    <w:rsid w:val="00AD236A"/>
    <w:rsid w:val="00AD36AD"/>
    <w:rsid w:val="00AD4039"/>
    <w:rsid w:val="00AD40E4"/>
    <w:rsid w:val="00AD59D0"/>
    <w:rsid w:val="00AD5E4F"/>
    <w:rsid w:val="00AD5F24"/>
    <w:rsid w:val="00AD645A"/>
    <w:rsid w:val="00AE2A65"/>
    <w:rsid w:val="00AE3A56"/>
    <w:rsid w:val="00AE437A"/>
    <w:rsid w:val="00AE52E8"/>
    <w:rsid w:val="00AE675F"/>
    <w:rsid w:val="00AE7080"/>
    <w:rsid w:val="00AF0D7B"/>
    <w:rsid w:val="00AF4863"/>
    <w:rsid w:val="00AF51DF"/>
    <w:rsid w:val="00B00787"/>
    <w:rsid w:val="00B014F9"/>
    <w:rsid w:val="00B05365"/>
    <w:rsid w:val="00B05371"/>
    <w:rsid w:val="00B06780"/>
    <w:rsid w:val="00B06A69"/>
    <w:rsid w:val="00B06DB1"/>
    <w:rsid w:val="00B07962"/>
    <w:rsid w:val="00B07B53"/>
    <w:rsid w:val="00B10AF1"/>
    <w:rsid w:val="00B139DA"/>
    <w:rsid w:val="00B13B75"/>
    <w:rsid w:val="00B14C09"/>
    <w:rsid w:val="00B163FD"/>
    <w:rsid w:val="00B16D1F"/>
    <w:rsid w:val="00B17E22"/>
    <w:rsid w:val="00B17E91"/>
    <w:rsid w:val="00B20766"/>
    <w:rsid w:val="00B221CC"/>
    <w:rsid w:val="00B22A04"/>
    <w:rsid w:val="00B250C9"/>
    <w:rsid w:val="00B30981"/>
    <w:rsid w:val="00B314C7"/>
    <w:rsid w:val="00B31FA6"/>
    <w:rsid w:val="00B338EC"/>
    <w:rsid w:val="00B33C01"/>
    <w:rsid w:val="00B35523"/>
    <w:rsid w:val="00B35CF7"/>
    <w:rsid w:val="00B36F37"/>
    <w:rsid w:val="00B4033B"/>
    <w:rsid w:val="00B404C3"/>
    <w:rsid w:val="00B42430"/>
    <w:rsid w:val="00B42D33"/>
    <w:rsid w:val="00B4309F"/>
    <w:rsid w:val="00B43B21"/>
    <w:rsid w:val="00B43E9D"/>
    <w:rsid w:val="00B44E41"/>
    <w:rsid w:val="00B456C2"/>
    <w:rsid w:val="00B463C1"/>
    <w:rsid w:val="00B5246D"/>
    <w:rsid w:val="00B52F3A"/>
    <w:rsid w:val="00B5612D"/>
    <w:rsid w:val="00B565A2"/>
    <w:rsid w:val="00B61533"/>
    <w:rsid w:val="00B61CC2"/>
    <w:rsid w:val="00B642F5"/>
    <w:rsid w:val="00B64318"/>
    <w:rsid w:val="00B65AE5"/>
    <w:rsid w:val="00B65D3C"/>
    <w:rsid w:val="00B65DDA"/>
    <w:rsid w:val="00B666F1"/>
    <w:rsid w:val="00B67F69"/>
    <w:rsid w:val="00B736BF"/>
    <w:rsid w:val="00B73859"/>
    <w:rsid w:val="00B7445F"/>
    <w:rsid w:val="00B74B4E"/>
    <w:rsid w:val="00B761BF"/>
    <w:rsid w:val="00B76547"/>
    <w:rsid w:val="00B80399"/>
    <w:rsid w:val="00B82B26"/>
    <w:rsid w:val="00B82C08"/>
    <w:rsid w:val="00B8488E"/>
    <w:rsid w:val="00B8522D"/>
    <w:rsid w:val="00B9119E"/>
    <w:rsid w:val="00B932EF"/>
    <w:rsid w:val="00B94E4D"/>
    <w:rsid w:val="00B95EA3"/>
    <w:rsid w:val="00B96D3A"/>
    <w:rsid w:val="00B97397"/>
    <w:rsid w:val="00B97650"/>
    <w:rsid w:val="00BA0896"/>
    <w:rsid w:val="00BA0BF1"/>
    <w:rsid w:val="00BA0E61"/>
    <w:rsid w:val="00BA1D84"/>
    <w:rsid w:val="00BA234C"/>
    <w:rsid w:val="00BA6F79"/>
    <w:rsid w:val="00BB0CE2"/>
    <w:rsid w:val="00BB297E"/>
    <w:rsid w:val="00BB312A"/>
    <w:rsid w:val="00BB7B35"/>
    <w:rsid w:val="00BB7DC3"/>
    <w:rsid w:val="00BC1A1E"/>
    <w:rsid w:val="00BC2338"/>
    <w:rsid w:val="00BC3ACF"/>
    <w:rsid w:val="00BC3B39"/>
    <w:rsid w:val="00BC3C70"/>
    <w:rsid w:val="00BC54BD"/>
    <w:rsid w:val="00BC5A98"/>
    <w:rsid w:val="00BC72BA"/>
    <w:rsid w:val="00BC7485"/>
    <w:rsid w:val="00BD0615"/>
    <w:rsid w:val="00BD1E44"/>
    <w:rsid w:val="00BD610A"/>
    <w:rsid w:val="00BD6704"/>
    <w:rsid w:val="00BD6B72"/>
    <w:rsid w:val="00BD72AE"/>
    <w:rsid w:val="00BE018E"/>
    <w:rsid w:val="00BE0C34"/>
    <w:rsid w:val="00BE6499"/>
    <w:rsid w:val="00BE6AB0"/>
    <w:rsid w:val="00BE79B5"/>
    <w:rsid w:val="00BF0F4C"/>
    <w:rsid w:val="00BF1812"/>
    <w:rsid w:val="00BF1984"/>
    <w:rsid w:val="00BF33E1"/>
    <w:rsid w:val="00BF680C"/>
    <w:rsid w:val="00BF7013"/>
    <w:rsid w:val="00C01C99"/>
    <w:rsid w:val="00C05089"/>
    <w:rsid w:val="00C05D69"/>
    <w:rsid w:val="00C115C7"/>
    <w:rsid w:val="00C1460D"/>
    <w:rsid w:val="00C175A4"/>
    <w:rsid w:val="00C17622"/>
    <w:rsid w:val="00C20A98"/>
    <w:rsid w:val="00C21A95"/>
    <w:rsid w:val="00C258B4"/>
    <w:rsid w:val="00C26ECB"/>
    <w:rsid w:val="00C27BBB"/>
    <w:rsid w:val="00C30620"/>
    <w:rsid w:val="00C30A8F"/>
    <w:rsid w:val="00C32B71"/>
    <w:rsid w:val="00C32C79"/>
    <w:rsid w:val="00C35F05"/>
    <w:rsid w:val="00C360F9"/>
    <w:rsid w:val="00C362BF"/>
    <w:rsid w:val="00C371FF"/>
    <w:rsid w:val="00C37F42"/>
    <w:rsid w:val="00C40716"/>
    <w:rsid w:val="00C42DD6"/>
    <w:rsid w:val="00C432E6"/>
    <w:rsid w:val="00C43B17"/>
    <w:rsid w:val="00C44073"/>
    <w:rsid w:val="00C452D7"/>
    <w:rsid w:val="00C458FB"/>
    <w:rsid w:val="00C46FD1"/>
    <w:rsid w:val="00C47742"/>
    <w:rsid w:val="00C54383"/>
    <w:rsid w:val="00C55539"/>
    <w:rsid w:val="00C60072"/>
    <w:rsid w:val="00C60996"/>
    <w:rsid w:val="00C61A82"/>
    <w:rsid w:val="00C643CD"/>
    <w:rsid w:val="00C64EF4"/>
    <w:rsid w:val="00C662AD"/>
    <w:rsid w:val="00C678CD"/>
    <w:rsid w:val="00C71883"/>
    <w:rsid w:val="00C71FEF"/>
    <w:rsid w:val="00C72B23"/>
    <w:rsid w:val="00C72DCC"/>
    <w:rsid w:val="00C74261"/>
    <w:rsid w:val="00C74825"/>
    <w:rsid w:val="00C76821"/>
    <w:rsid w:val="00C80035"/>
    <w:rsid w:val="00C8110F"/>
    <w:rsid w:val="00C815E9"/>
    <w:rsid w:val="00C8182B"/>
    <w:rsid w:val="00C821EB"/>
    <w:rsid w:val="00C83B7D"/>
    <w:rsid w:val="00C841A4"/>
    <w:rsid w:val="00C8552C"/>
    <w:rsid w:val="00C858A5"/>
    <w:rsid w:val="00C867DE"/>
    <w:rsid w:val="00C86C3F"/>
    <w:rsid w:val="00C86F80"/>
    <w:rsid w:val="00C87346"/>
    <w:rsid w:val="00C87762"/>
    <w:rsid w:val="00C904DA"/>
    <w:rsid w:val="00C90EE3"/>
    <w:rsid w:val="00C91D8C"/>
    <w:rsid w:val="00C9512E"/>
    <w:rsid w:val="00C97D2B"/>
    <w:rsid w:val="00C97F6E"/>
    <w:rsid w:val="00CA1402"/>
    <w:rsid w:val="00CA329E"/>
    <w:rsid w:val="00CA3D5F"/>
    <w:rsid w:val="00CA5C57"/>
    <w:rsid w:val="00CB0FCC"/>
    <w:rsid w:val="00CB22DF"/>
    <w:rsid w:val="00CB3E10"/>
    <w:rsid w:val="00CB4ACA"/>
    <w:rsid w:val="00CC0F16"/>
    <w:rsid w:val="00CC116B"/>
    <w:rsid w:val="00CC2508"/>
    <w:rsid w:val="00CC3DD9"/>
    <w:rsid w:val="00CC44AB"/>
    <w:rsid w:val="00CC674E"/>
    <w:rsid w:val="00CC7077"/>
    <w:rsid w:val="00CD28EA"/>
    <w:rsid w:val="00CD6273"/>
    <w:rsid w:val="00CD6680"/>
    <w:rsid w:val="00CE0564"/>
    <w:rsid w:val="00CE10E4"/>
    <w:rsid w:val="00CE1E76"/>
    <w:rsid w:val="00CE29F4"/>
    <w:rsid w:val="00CE2A1D"/>
    <w:rsid w:val="00CE54E8"/>
    <w:rsid w:val="00CE5E77"/>
    <w:rsid w:val="00CE612F"/>
    <w:rsid w:val="00CF04C2"/>
    <w:rsid w:val="00CF1901"/>
    <w:rsid w:val="00CF2131"/>
    <w:rsid w:val="00CF4927"/>
    <w:rsid w:val="00CF65F5"/>
    <w:rsid w:val="00CF6994"/>
    <w:rsid w:val="00D0052C"/>
    <w:rsid w:val="00D030A4"/>
    <w:rsid w:val="00D034AA"/>
    <w:rsid w:val="00D039BD"/>
    <w:rsid w:val="00D04B12"/>
    <w:rsid w:val="00D051FB"/>
    <w:rsid w:val="00D1120E"/>
    <w:rsid w:val="00D1157F"/>
    <w:rsid w:val="00D14381"/>
    <w:rsid w:val="00D1478F"/>
    <w:rsid w:val="00D15245"/>
    <w:rsid w:val="00D16021"/>
    <w:rsid w:val="00D16430"/>
    <w:rsid w:val="00D20F75"/>
    <w:rsid w:val="00D2184E"/>
    <w:rsid w:val="00D224FC"/>
    <w:rsid w:val="00D22B46"/>
    <w:rsid w:val="00D24294"/>
    <w:rsid w:val="00D30745"/>
    <w:rsid w:val="00D30D60"/>
    <w:rsid w:val="00D339C1"/>
    <w:rsid w:val="00D35C0A"/>
    <w:rsid w:val="00D372E1"/>
    <w:rsid w:val="00D40ED4"/>
    <w:rsid w:val="00D46830"/>
    <w:rsid w:val="00D51849"/>
    <w:rsid w:val="00D51EC3"/>
    <w:rsid w:val="00D526B4"/>
    <w:rsid w:val="00D529F7"/>
    <w:rsid w:val="00D53674"/>
    <w:rsid w:val="00D54A2D"/>
    <w:rsid w:val="00D54A4B"/>
    <w:rsid w:val="00D55ED3"/>
    <w:rsid w:val="00D57DF6"/>
    <w:rsid w:val="00D61670"/>
    <w:rsid w:val="00D61FB8"/>
    <w:rsid w:val="00D64200"/>
    <w:rsid w:val="00D6466A"/>
    <w:rsid w:val="00D70124"/>
    <w:rsid w:val="00D702BC"/>
    <w:rsid w:val="00D72064"/>
    <w:rsid w:val="00D72228"/>
    <w:rsid w:val="00D74B3C"/>
    <w:rsid w:val="00D74CCC"/>
    <w:rsid w:val="00D77155"/>
    <w:rsid w:val="00D775AE"/>
    <w:rsid w:val="00D77625"/>
    <w:rsid w:val="00D77C20"/>
    <w:rsid w:val="00D83B6F"/>
    <w:rsid w:val="00D83BC4"/>
    <w:rsid w:val="00D84E4F"/>
    <w:rsid w:val="00D85A90"/>
    <w:rsid w:val="00D86B34"/>
    <w:rsid w:val="00D870BA"/>
    <w:rsid w:val="00D900BE"/>
    <w:rsid w:val="00D92490"/>
    <w:rsid w:val="00D94F51"/>
    <w:rsid w:val="00D95DAA"/>
    <w:rsid w:val="00DA00BD"/>
    <w:rsid w:val="00DA10F5"/>
    <w:rsid w:val="00DA18BE"/>
    <w:rsid w:val="00DA2A26"/>
    <w:rsid w:val="00DA4088"/>
    <w:rsid w:val="00DA4C7F"/>
    <w:rsid w:val="00DA51C2"/>
    <w:rsid w:val="00DA6897"/>
    <w:rsid w:val="00DA776A"/>
    <w:rsid w:val="00DA7FE9"/>
    <w:rsid w:val="00DB0FD8"/>
    <w:rsid w:val="00DB10C1"/>
    <w:rsid w:val="00DB25CC"/>
    <w:rsid w:val="00DB2910"/>
    <w:rsid w:val="00DB387C"/>
    <w:rsid w:val="00DB4C0E"/>
    <w:rsid w:val="00DB7159"/>
    <w:rsid w:val="00DB7423"/>
    <w:rsid w:val="00DC195C"/>
    <w:rsid w:val="00DC4345"/>
    <w:rsid w:val="00DC53E7"/>
    <w:rsid w:val="00DC5489"/>
    <w:rsid w:val="00DC5601"/>
    <w:rsid w:val="00DC763B"/>
    <w:rsid w:val="00DD05E3"/>
    <w:rsid w:val="00DD0EBE"/>
    <w:rsid w:val="00DD2B79"/>
    <w:rsid w:val="00DD2F3D"/>
    <w:rsid w:val="00DD36C6"/>
    <w:rsid w:val="00DD4A06"/>
    <w:rsid w:val="00DD4F63"/>
    <w:rsid w:val="00DD6631"/>
    <w:rsid w:val="00DD7977"/>
    <w:rsid w:val="00DE09ED"/>
    <w:rsid w:val="00DE1F1F"/>
    <w:rsid w:val="00DE2A84"/>
    <w:rsid w:val="00DE2B0A"/>
    <w:rsid w:val="00DF1205"/>
    <w:rsid w:val="00DF18B4"/>
    <w:rsid w:val="00DF20C4"/>
    <w:rsid w:val="00DF3992"/>
    <w:rsid w:val="00DF6B7E"/>
    <w:rsid w:val="00DF6F0C"/>
    <w:rsid w:val="00DF7667"/>
    <w:rsid w:val="00E01C09"/>
    <w:rsid w:val="00E023CD"/>
    <w:rsid w:val="00E0392C"/>
    <w:rsid w:val="00E04740"/>
    <w:rsid w:val="00E04943"/>
    <w:rsid w:val="00E04A53"/>
    <w:rsid w:val="00E07B5C"/>
    <w:rsid w:val="00E1155D"/>
    <w:rsid w:val="00E13955"/>
    <w:rsid w:val="00E15BE2"/>
    <w:rsid w:val="00E1631B"/>
    <w:rsid w:val="00E1648E"/>
    <w:rsid w:val="00E20779"/>
    <w:rsid w:val="00E20833"/>
    <w:rsid w:val="00E20A8F"/>
    <w:rsid w:val="00E21AD4"/>
    <w:rsid w:val="00E220D1"/>
    <w:rsid w:val="00E22950"/>
    <w:rsid w:val="00E23274"/>
    <w:rsid w:val="00E24C9D"/>
    <w:rsid w:val="00E25BEE"/>
    <w:rsid w:val="00E25D5D"/>
    <w:rsid w:val="00E26A8F"/>
    <w:rsid w:val="00E27161"/>
    <w:rsid w:val="00E3140F"/>
    <w:rsid w:val="00E32FFA"/>
    <w:rsid w:val="00E35596"/>
    <w:rsid w:val="00E35BC5"/>
    <w:rsid w:val="00E35DF5"/>
    <w:rsid w:val="00E41851"/>
    <w:rsid w:val="00E464CD"/>
    <w:rsid w:val="00E4652C"/>
    <w:rsid w:val="00E467C8"/>
    <w:rsid w:val="00E46F83"/>
    <w:rsid w:val="00E47102"/>
    <w:rsid w:val="00E52E21"/>
    <w:rsid w:val="00E53736"/>
    <w:rsid w:val="00E53E5C"/>
    <w:rsid w:val="00E5488A"/>
    <w:rsid w:val="00E54B53"/>
    <w:rsid w:val="00E556DA"/>
    <w:rsid w:val="00E558C0"/>
    <w:rsid w:val="00E569D6"/>
    <w:rsid w:val="00E6479B"/>
    <w:rsid w:val="00E66FF4"/>
    <w:rsid w:val="00E71773"/>
    <w:rsid w:val="00E71B84"/>
    <w:rsid w:val="00E73330"/>
    <w:rsid w:val="00E751A9"/>
    <w:rsid w:val="00E80FE6"/>
    <w:rsid w:val="00E819C7"/>
    <w:rsid w:val="00E81BA0"/>
    <w:rsid w:val="00E834DC"/>
    <w:rsid w:val="00E83F40"/>
    <w:rsid w:val="00E84631"/>
    <w:rsid w:val="00E84E23"/>
    <w:rsid w:val="00E85D25"/>
    <w:rsid w:val="00E922ED"/>
    <w:rsid w:val="00E96121"/>
    <w:rsid w:val="00E97089"/>
    <w:rsid w:val="00EA1C56"/>
    <w:rsid w:val="00EA1E23"/>
    <w:rsid w:val="00EA5E5E"/>
    <w:rsid w:val="00EA6DB5"/>
    <w:rsid w:val="00EA6E62"/>
    <w:rsid w:val="00EB223C"/>
    <w:rsid w:val="00EB31FB"/>
    <w:rsid w:val="00EB4228"/>
    <w:rsid w:val="00EB725C"/>
    <w:rsid w:val="00EC2BC1"/>
    <w:rsid w:val="00EC3FCC"/>
    <w:rsid w:val="00EC4CF4"/>
    <w:rsid w:val="00ED1799"/>
    <w:rsid w:val="00ED263C"/>
    <w:rsid w:val="00ED3F71"/>
    <w:rsid w:val="00ED6C66"/>
    <w:rsid w:val="00ED79FF"/>
    <w:rsid w:val="00EE00E5"/>
    <w:rsid w:val="00EE1527"/>
    <w:rsid w:val="00EE26C0"/>
    <w:rsid w:val="00EE7A85"/>
    <w:rsid w:val="00EF0268"/>
    <w:rsid w:val="00EF07B8"/>
    <w:rsid w:val="00EF212E"/>
    <w:rsid w:val="00EF32EE"/>
    <w:rsid w:val="00EF4D7F"/>
    <w:rsid w:val="00EF59E5"/>
    <w:rsid w:val="00F054DE"/>
    <w:rsid w:val="00F078CD"/>
    <w:rsid w:val="00F07DD4"/>
    <w:rsid w:val="00F07F5B"/>
    <w:rsid w:val="00F107DD"/>
    <w:rsid w:val="00F13B5F"/>
    <w:rsid w:val="00F14AD7"/>
    <w:rsid w:val="00F15D06"/>
    <w:rsid w:val="00F17DA6"/>
    <w:rsid w:val="00F2302F"/>
    <w:rsid w:val="00F23C34"/>
    <w:rsid w:val="00F2443E"/>
    <w:rsid w:val="00F24568"/>
    <w:rsid w:val="00F25566"/>
    <w:rsid w:val="00F25783"/>
    <w:rsid w:val="00F25850"/>
    <w:rsid w:val="00F274FB"/>
    <w:rsid w:val="00F277BA"/>
    <w:rsid w:val="00F323D0"/>
    <w:rsid w:val="00F32EFC"/>
    <w:rsid w:val="00F340E6"/>
    <w:rsid w:val="00F34F10"/>
    <w:rsid w:val="00F36F29"/>
    <w:rsid w:val="00F411C4"/>
    <w:rsid w:val="00F41BF3"/>
    <w:rsid w:val="00F42698"/>
    <w:rsid w:val="00F44E07"/>
    <w:rsid w:val="00F45D61"/>
    <w:rsid w:val="00F4637B"/>
    <w:rsid w:val="00F5162B"/>
    <w:rsid w:val="00F53E2D"/>
    <w:rsid w:val="00F54257"/>
    <w:rsid w:val="00F564BD"/>
    <w:rsid w:val="00F57B45"/>
    <w:rsid w:val="00F57D97"/>
    <w:rsid w:val="00F60565"/>
    <w:rsid w:val="00F6074A"/>
    <w:rsid w:val="00F60822"/>
    <w:rsid w:val="00F609A6"/>
    <w:rsid w:val="00F61A4D"/>
    <w:rsid w:val="00F62134"/>
    <w:rsid w:val="00F622B3"/>
    <w:rsid w:val="00F6378A"/>
    <w:rsid w:val="00F66673"/>
    <w:rsid w:val="00F67EAB"/>
    <w:rsid w:val="00F7029C"/>
    <w:rsid w:val="00F70BE8"/>
    <w:rsid w:val="00F71110"/>
    <w:rsid w:val="00F71A2E"/>
    <w:rsid w:val="00F7262F"/>
    <w:rsid w:val="00F771A2"/>
    <w:rsid w:val="00F779B6"/>
    <w:rsid w:val="00F82810"/>
    <w:rsid w:val="00F82F11"/>
    <w:rsid w:val="00F83169"/>
    <w:rsid w:val="00F83495"/>
    <w:rsid w:val="00F8579B"/>
    <w:rsid w:val="00F860D3"/>
    <w:rsid w:val="00F869CB"/>
    <w:rsid w:val="00F86EAA"/>
    <w:rsid w:val="00F874DE"/>
    <w:rsid w:val="00F92378"/>
    <w:rsid w:val="00F92630"/>
    <w:rsid w:val="00F9445A"/>
    <w:rsid w:val="00F950CD"/>
    <w:rsid w:val="00F95695"/>
    <w:rsid w:val="00F975D2"/>
    <w:rsid w:val="00FA02BE"/>
    <w:rsid w:val="00FA105D"/>
    <w:rsid w:val="00FA1AA9"/>
    <w:rsid w:val="00FA5600"/>
    <w:rsid w:val="00FA6A63"/>
    <w:rsid w:val="00FA6DF6"/>
    <w:rsid w:val="00FB03A2"/>
    <w:rsid w:val="00FB2570"/>
    <w:rsid w:val="00FB35A0"/>
    <w:rsid w:val="00FB3E17"/>
    <w:rsid w:val="00FB4252"/>
    <w:rsid w:val="00FB5160"/>
    <w:rsid w:val="00FB617E"/>
    <w:rsid w:val="00FB7C68"/>
    <w:rsid w:val="00FC0AE9"/>
    <w:rsid w:val="00FC22F8"/>
    <w:rsid w:val="00FC26E7"/>
    <w:rsid w:val="00FC2714"/>
    <w:rsid w:val="00FC50EB"/>
    <w:rsid w:val="00FC58EE"/>
    <w:rsid w:val="00FC6C2F"/>
    <w:rsid w:val="00FC736B"/>
    <w:rsid w:val="00FC77C7"/>
    <w:rsid w:val="00FD0E87"/>
    <w:rsid w:val="00FD3382"/>
    <w:rsid w:val="00FD340E"/>
    <w:rsid w:val="00FD6611"/>
    <w:rsid w:val="00FD71DA"/>
    <w:rsid w:val="00FD77D4"/>
    <w:rsid w:val="00FE2622"/>
    <w:rsid w:val="00FE4C54"/>
    <w:rsid w:val="00FE4F4C"/>
    <w:rsid w:val="00FE5CCC"/>
    <w:rsid w:val="00FF0050"/>
    <w:rsid w:val="00FF15CF"/>
    <w:rsid w:val="00FF22E8"/>
    <w:rsid w:val="00FF331D"/>
    <w:rsid w:val="00FF350F"/>
    <w:rsid w:val="00FF3666"/>
    <w:rsid w:val="00FF484A"/>
    <w:rsid w:val="00FF5AC5"/>
    <w:rsid w:val="00FF6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colormru v:ext="edit" colors="#eaeaea,#f8f8f8"/>
    </o:shapedefaults>
    <o:shapelayout v:ext="edit">
      <o:idmap v:ext="edit" data="1"/>
    </o:shapelayout>
  </w:shapeDefaults>
  <w:decimalSymbol w:val="."/>
  <w:listSeparator w:val=","/>
  <w14:docId w14:val="39E55940"/>
  <w15:docId w15:val="{B071304B-4659-4F13-A393-34722347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8D2"/>
    <w:rPr>
      <w:rFonts w:ascii="Arial" w:hAnsi="Arial"/>
      <w:sz w:val="22"/>
      <w:lang w:val="en-NZ"/>
    </w:rPr>
  </w:style>
  <w:style w:type="paragraph" w:styleId="Heading1">
    <w:name w:val="heading 1"/>
    <w:basedOn w:val="Normal"/>
    <w:next w:val="Normal"/>
    <w:qFormat/>
    <w:rsid w:val="00701394"/>
    <w:pPr>
      <w:keepNext/>
      <w:numPr>
        <w:numId w:val="6"/>
      </w:numPr>
      <w:spacing w:before="240" w:after="60"/>
      <w:outlineLvl w:val="0"/>
    </w:pPr>
    <w:rPr>
      <w:rFonts w:cs="Arial"/>
      <w:b/>
      <w:bCs/>
      <w:kern w:val="32"/>
      <w:sz w:val="28"/>
      <w:szCs w:val="32"/>
    </w:rPr>
  </w:style>
  <w:style w:type="paragraph" w:styleId="Heading2">
    <w:name w:val="heading 2"/>
    <w:basedOn w:val="Heading1"/>
    <w:next w:val="Normal"/>
    <w:link w:val="Heading2Char"/>
    <w:qFormat/>
    <w:rsid w:val="00701394"/>
    <w:pPr>
      <w:numPr>
        <w:ilvl w:val="1"/>
      </w:numPr>
      <w:spacing w:before="320" w:after="20"/>
      <w:outlineLvl w:val="1"/>
    </w:pPr>
    <w:rPr>
      <w:sz w:val="24"/>
      <w:szCs w:val="24"/>
    </w:rPr>
  </w:style>
  <w:style w:type="paragraph" w:styleId="Heading3">
    <w:name w:val="heading 3"/>
    <w:basedOn w:val="Heading2"/>
    <w:next w:val="Normal"/>
    <w:qFormat/>
    <w:rsid w:val="00741A0A"/>
    <w:pPr>
      <w:numPr>
        <w:ilvl w:val="2"/>
      </w:numPr>
      <w:tabs>
        <w:tab w:val="clear" w:pos="3981"/>
        <w:tab w:val="num" w:pos="720"/>
      </w:tabs>
      <w:spacing w:before="240"/>
      <w:ind w:left="720"/>
      <w:outlineLvl w:val="2"/>
    </w:pPr>
    <w:rPr>
      <w:b w:val="0"/>
      <w:bCs w:val="0"/>
      <w:i/>
      <w:sz w:val="22"/>
    </w:rPr>
  </w:style>
  <w:style w:type="paragraph" w:styleId="Heading4">
    <w:name w:val="heading 4"/>
    <w:basedOn w:val="Normal"/>
    <w:next w:val="Normal"/>
    <w:qFormat/>
    <w:rsid w:val="00701394"/>
    <w:pPr>
      <w:keepNext/>
      <w:numPr>
        <w:ilvl w:val="3"/>
        <w:numId w:val="6"/>
      </w:numPr>
      <w:spacing w:before="240" w:after="120"/>
      <w:outlineLvl w:val="3"/>
    </w:pPr>
    <w:rPr>
      <w:b/>
      <w:i/>
      <w:sz w:val="20"/>
    </w:rPr>
  </w:style>
  <w:style w:type="paragraph" w:styleId="Heading5">
    <w:name w:val="heading 5"/>
    <w:basedOn w:val="Normal"/>
    <w:next w:val="Normal"/>
    <w:qFormat/>
    <w:rsid w:val="00701394"/>
    <w:pPr>
      <w:keepNext/>
      <w:numPr>
        <w:ilvl w:val="4"/>
        <w:numId w:val="6"/>
      </w:numPr>
      <w:overflowPunct w:val="0"/>
      <w:autoSpaceDE w:val="0"/>
      <w:autoSpaceDN w:val="0"/>
      <w:adjustRightInd w:val="0"/>
      <w:textAlignment w:val="baseline"/>
      <w:outlineLvl w:val="4"/>
    </w:pPr>
    <w:rPr>
      <w:b/>
      <w:lang w:val="en-GB"/>
    </w:rPr>
  </w:style>
  <w:style w:type="paragraph" w:styleId="Heading6">
    <w:name w:val="heading 6"/>
    <w:basedOn w:val="Normal"/>
    <w:next w:val="Normal"/>
    <w:qFormat/>
    <w:rsid w:val="00701394"/>
    <w:pPr>
      <w:keepNext/>
      <w:numPr>
        <w:ilvl w:val="5"/>
        <w:numId w:val="6"/>
      </w:num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s>
      <w:jc w:val="both"/>
      <w:outlineLvl w:val="5"/>
    </w:pPr>
    <w:rPr>
      <w:b/>
    </w:rPr>
  </w:style>
  <w:style w:type="paragraph" w:styleId="Heading7">
    <w:name w:val="heading 7"/>
    <w:basedOn w:val="Normal"/>
    <w:next w:val="Normal"/>
    <w:qFormat/>
    <w:rsid w:val="00701394"/>
    <w:pPr>
      <w:keepNext/>
      <w:numPr>
        <w:ilvl w:val="6"/>
        <w:numId w:val="6"/>
      </w:numPr>
      <w:ind w:right="-164"/>
      <w:outlineLvl w:val="6"/>
    </w:pPr>
    <w:rPr>
      <w:b/>
      <w:i/>
      <w:sz w:val="20"/>
    </w:rPr>
  </w:style>
  <w:style w:type="paragraph" w:styleId="Heading8">
    <w:name w:val="heading 8"/>
    <w:basedOn w:val="Normal"/>
    <w:next w:val="Normal"/>
    <w:qFormat/>
    <w:rsid w:val="00701394"/>
    <w:pPr>
      <w:keepNext/>
      <w:numPr>
        <w:ilvl w:val="7"/>
        <w:numId w:val="6"/>
      </w:numPr>
      <w:jc w:val="both"/>
      <w:outlineLvl w:val="7"/>
    </w:pPr>
  </w:style>
  <w:style w:type="paragraph" w:styleId="Heading9">
    <w:name w:val="heading 9"/>
    <w:basedOn w:val="Normal"/>
    <w:next w:val="Normal"/>
    <w:qFormat/>
    <w:rsid w:val="00701394"/>
    <w:pPr>
      <w:keepNext/>
      <w:numPr>
        <w:ilvl w:val="8"/>
        <w:numId w:val="6"/>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ullets">
    <w:name w:val="Bullets"/>
    <w:basedOn w:val="Normal"/>
    <w:pPr>
      <w:numPr>
        <w:numId w:val="1"/>
      </w:numPr>
      <w:jc w:val="both"/>
    </w:pPr>
    <w:rPr>
      <w:rFonts w:ascii="Times New Roman" w:hAnsi="Times New Roman"/>
      <w:lang w:val="en-GB"/>
    </w:rPr>
  </w:style>
  <w:style w:type="paragraph" w:customStyle="1" w:styleId="BulletMinutes">
    <w:name w:val="Bullet Minutes"/>
    <w:basedOn w:val="BodyText"/>
    <w:autoRedefine/>
    <w:pPr>
      <w:numPr>
        <w:numId w:val="2"/>
      </w:numPr>
    </w:pPr>
    <w:rPr>
      <w:bCs/>
      <w:i/>
      <w:snapToGrid w:val="0"/>
      <w:sz w:val="20"/>
    </w:rPr>
  </w:style>
  <w:style w:type="paragraph" w:styleId="BodyText">
    <w:name w:val="Body Text"/>
    <w:basedOn w:val="Normal"/>
    <w:link w:val="BodyTextChar"/>
    <w:rsid w:val="003A7E6A"/>
    <w:pPr>
      <w:spacing w:after="120"/>
      <w:jc w:val="both"/>
    </w:pPr>
  </w:style>
  <w:style w:type="paragraph" w:customStyle="1" w:styleId="Proposal1">
    <w:name w:val="Proposal 1"/>
    <w:link w:val="Proposal1Char"/>
    <w:rPr>
      <w:bCs/>
      <w:iCs/>
      <w:sz w:val="24"/>
      <w:lang w:val="en-AU"/>
    </w:rPr>
  </w:style>
  <w:style w:type="paragraph" w:customStyle="1" w:styleId="Proposal2">
    <w:name w:val="Proposal 2"/>
    <w:basedOn w:val="Proposal1"/>
    <w:rPr>
      <w:sz w:val="22"/>
    </w:rPr>
  </w:style>
  <w:style w:type="paragraph" w:customStyle="1" w:styleId="BodyText1">
    <w:name w:val="Body Text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160" w:lineRule="atLeast"/>
      <w:jc w:val="both"/>
      <w:textAlignment w:val="baseline"/>
    </w:pPr>
    <w:rPr>
      <w:rFonts w:ascii="Courier" w:hAnsi="Courier"/>
      <w:lang w:val="en-AU"/>
    </w:rPr>
  </w:style>
  <w:style w:type="paragraph" w:styleId="FootnoteText">
    <w:name w:val="footnote text"/>
    <w:basedOn w:val="Normal"/>
    <w:semiHidden/>
    <w:rPr>
      <w:rFonts w:ascii="Georgia" w:eastAsia="SimSun" w:hAnsi="Georgia"/>
      <w:sz w:val="20"/>
      <w:lang w:val="en-US" w:eastAsia="zh-CN"/>
    </w:rPr>
  </w:style>
  <w:style w:type="paragraph" w:customStyle="1" w:styleId="formparagraph1">
    <w:name w:val="formparagraph1"/>
    <w:basedOn w:val="Normal"/>
    <w:pPr>
      <w:jc w:val="both"/>
    </w:pPr>
    <w:rPr>
      <w:sz w:val="20"/>
      <w:lang w:val="en-US"/>
    </w:rPr>
  </w:style>
  <w:style w:type="character" w:styleId="Hyperlink">
    <w:name w:val="Hyperlink"/>
    <w:uiPriority w:val="99"/>
    <w:rPr>
      <w:color w:val="0000FF"/>
      <w:u w:val="single"/>
    </w:rPr>
  </w:style>
  <w:style w:type="paragraph" w:customStyle="1" w:styleId="Bullets2">
    <w:name w:val="Bullets 2"/>
    <w:pPr>
      <w:numPr>
        <w:numId w:val="3"/>
      </w:numPr>
      <w:spacing w:before="120" w:after="80"/>
    </w:pPr>
    <w:rPr>
      <w:rFonts w:ascii="Arial" w:hAnsi="Arial"/>
      <w:sz w:val="22"/>
      <w:lang w:val="en-AU"/>
    </w:rPr>
  </w:style>
  <w:style w:type="paragraph" w:styleId="BodyText2">
    <w:name w:val="Body Text 2"/>
    <w:basedOn w:val="Normal"/>
    <w:pPr>
      <w:autoSpaceDE w:val="0"/>
      <w:autoSpaceDN w:val="0"/>
      <w:adjustRightInd w:val="0"/>
    </w:pPr>
    <w:rPr>
      <w:rFonts w:ascii="Courier New" w:hAnsi="Courier New" w:cs="Courier New"/>
      <w:sz w:val="20"/>
      <w:lang w:val="en-US"/>
    </w:rPr>
  </w:style>
  <w:style w:type="paragraph" w:styleId="ListNumber">
    <w:name w:val="List Number"/>
    <w:basedOn w:val="Normal"/>
    <w:rsid w:val="00F277BA"/>
    <w:pPr>
      <w:numPr>
        <w:numId w:val="7"/>
      </w:numPr>
      <w:jc w:val="both"/>
    </w:pPr>
  </w:style>
  <w:style w:type="paragraph" w:customStyle="1" w:styleId="HiddenText">
    <w:name w:val="Hidden Text"/>
    <w:basedOn w:val="Normal"/>
    <w:next w:val="Normal"/>
    <w:pPr>
      <w:spacing w:after="240"/>
    </w:pPr>
    <w:rPr>
      <w:vanish/>
      <w:color w:val="FF0000"/>
      <w:sz w:val="20"/>
      <w:lang w:val="en-GB"/>
    </w:rPr>
  </w:style>
  <w:style w:type="paragraph" w:customStyle="1" w:styleId="textcentred">
    <w:name w:val="text:centred"/>
    <w:basedOn w:val="Normal"/>
    <w:next w:val="Normal"/>
    <w:pPr>
      <w:spacing w:after="240"/>
      <w:jc w:val="center"/>
    </w:pPr>
    <w:rPr>
      <w:rFonts w:ascii="Times New Roman" w:hAnsi="Times New Roman"/>
      <w:lang w:val="en-GB"/>
    </w:rPr>
  </w:style>
  <w:style w:type="paragraph" w:styleId="TOC1">
    <w:name w:val="toc 1"/>
    <w:basedOn w:val="Normal"/>
    <w:next w:val="Normal"/>
    <w:autoRedefine/>
    <w:uiPriority w:val="39"/>
    <w:rsid w:val="00C30A8F"/>
    <w:pPr>
      <w:spacing w:before="120" w:after="120"/>
    </w:pPr>
    <w:rPr>
      <w:b/>
      <w:bCs/>
      <w:caps/>
      <w:sz w:val="20"/>
    </w:rPr>
  </w:style>
  <w:style w:type="paragraph" w:styleId="TOC3">
    <w:name w:val="toc 3"/>
    <w:basedOn w:val="Normal"/>
    <w:next w:val="Normal"/>
    <w:autoRedefine/>
    <w:uiPriority w:val="39"/>
    <w:rsid w:val="00C30A8F"/>
    <w:pPr>
      <w:ind w:left="480"/>
    </w:pPr>
    <w:rPr>
      <w:i/>
      <w:iCs/>
      <w:sz w:val="20"/>
    </w:rPr>
  </w:style>
  <w:style w:type="paragraph" w:styleId="TOC2">
    <w:name w:val="toc 2"/>
    <w:basedOn w:val="Normal"/>
    <w:next w:val="Normal"/>
    <w:autoRedefine/>
    <w:uiPriority w:val="39"/>
    <w:rsid w:val="00C30A8F"/>
    <w:pPr>
      <w:ind w:left="240"/>
    </w:pPr>
    <w:rPr>
      <w:smallCaps/>
      <w:sz w:val="20"/>
    </w:rPr>
  </w:style>
  <w:style w:type="paragraph" w:styleId="TOC4">
    <w:name w:val="toc 4"/>
    <w:basedOn w:val="Normal"/>
    <w:next w:val="Normal"/>
    <w:autoRedefine/>
    <w:uiPriority w:val="39"/>
    <w:pPr>
      <w:ind w:left="720"/>
    </w:pPr>
    <w:rPr>
      <w:rFonts w:ascii="Times New Roman" w:hAnsi="Times New Roman"/>
      <w:sz w:val="18"/>
      <w:szCs w:val="18"/>
    </w:rPr>
  </w:style>
  <w:style w:type="paragraph" w:styleId="TOC5">
    <w:name w:val="toc 5"/>
    <w:basedOn w:val="Normal"/>
    <w:next w:val="Normal"/>
    <w:autoRedefine/>
    <w:uiPriority w:val="39"/>
    <w:pPr>
      <w:ind w:left="960"/>
    </w:pPr>
    <w:rPr>
      <w:rFonts w:ascii="Times New Roman" w:hAnsi="Times New Roman"/>
      <w:sz w:val="18"/>
      <w:szCs w:val="18"/>
    </w:rPr>
  </w:style>
  <w:style w:type="paragraph" w:styleId="TOC6">
    <w:name w:val="toc 6"/>
    <w:basedOn w:val="Normal"/>
    <w:next w:val="Normal"/>
    <w:autoRedefine/>
    <w:uiPriority w:val="39"/>
    <w:pPr>
      <w:ind w:left="1200"/>
    </w:pPr>
    <w:rPr>
      <w:rFonts w:ascii="Times New Roman" w:hAnsi="Times New Roman"/>
      <w:sz w:val="18"/>
      <w:szCs w:val="18"/>
    </w:rPr>
  </w:style>
  <w:style w:type="paragraph" w:styleId="TOC7">
    <w:name w:val="toc 7"/>
    <w:basedOn w:val="Normal"/>
    <w:next w:val="Normal"/>
    <w:autoRedefine/>
    <w:uiPriority w:val="39"/>
    <w:pPr>
      <w:ind w:left="1440"/>
    </w:pPr>
    <w:rPr>
      <w:rFonts w:ascii="Times New Roman" w:hAnsi="Times New Roman"/>
      <w:sz w:val="18"/>
      <w:szCs w:val="18"/>
    </w:rPr>
  </w:style>
  <w:style w:type="paragraph" w:styleId="TOC8">
    <w:name w:val="toc 8"/>
    <w:basedOn w:val="Normal"/>
    <w:next w:val="Normal"/>
    <w:autoRedefine/>
    <w:uiPriority w:val="39"/>
    <w:pPr>
      <w:ind w:left="1680"/>
    </w:pPr>
    <w:rPr>
      <w:rFonts w:ascii="Times New Roman" w:hAnsi="Times New Roman"/>
      <w:sz w:val="18"/>
      <w:szCs w:val="18"/>
    </w:rPr>
  </w:style>
  <w:style w:type="paragraph" w:styleId="TOC9">
    <w:name w:val="toc 9"/>
    <w:basedOn w:val="Normal"/>
    <w:next w:val="Normal"/>
    <w:autoRedefine/>
    <w:uiPriority w:val="39"/>
    <w:pPr>
      <w:ind w:left="1920"/>
    </w:pPr>
    <w:rPr>
      <w:rFonts w:ascii="Times New Roman" w:hAnsi="Times New Roman"/>
      <w:sz w:val="18"/>
      <w:szCs w:val="18"/>
    </w:rPr>
  </w:style>
  <w:style w:type="paragraph" w:styleId="BodyText3">
    <w:name w:val="Body Text 3"/>
    <w:basedOn w:val="Normal"/>
    <w:pPr>
      <w:jc w:val="center"/>
    </w:pPr>
    <w:rPr>
      <w:sz w:val="32"/>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pPr>
      <w:overflowPunct w:val="0"/>
      <w:autoSpaceDE w:val="0"/>
      <w:autoSpaceDN w:val="0"/>
      <w:adjustRightInd w:val="0"/>
      <w:textAlignment w:val="baseline"/>
    </w:pPr>
    <w:rPr>
      <w:rFonts w:ascii="Times New Roman" w:hAnsi="Times New Roman"/>
      <w:sz w:val="20"/>
      <w:lang w:val="en-US"/>
    </w:rPr>
  </w:style>
  <w:style w:type="character" w:styleId="CommentReference">
    <w:name w:val="annotation reference"/>
    <w:semiHidden/>
    <w:rPr>
      <w:sz w:val="16"/>
    </w:rPr>
  </w:style>
  <w:style w:type="paragraph" w:styleId="Caption">
    <w:name w:val="caption"/>
    <w:basedOn w:val="Normal"/>
    <w:next w:val="Normal"/>
    <w:qFormat/>
    <w:pPr>
      <w:spacing w:before="60"/>
    </w:pPr>
    <w:rPr>
      <w:b/>
      <w:i/>
    </w:rPr>
  </w:style>
  <w:style w:type="character" w:styleId="FollowedHyperlink">
    <w:name w:val="FollowedHyperlink"/>
    <w:rPr>
      <w:color w:val="auto"/>
      <w:sz w:val="18"/>
      <w:u w:val="none"/>
    </w:rPr>
  </w:style>
  <w:style w:type="paragraph" w:customStyle="1" w:styleId="Nos">
    <w:name w:val="No's"/>
    <w:basedOn w:val="BodyText"/>
    <w:pPr>
      <w:numPr>
        <w:numId w:val="4"/>
      </w:numPr>
      <w:spacing w:before="120" w:after="100"/>
    </w:pPr>
    <w:rPr>
      <w:i/>
      <w:lang w:val="en-GB"/>
    </w:rPr>
  </w:style>
  <w:style w:type="paragraph" w:customStyle="1" w:styleId="Subhead1">
    <w:name w:val="Subhead 1"/>
    <w:pPr>
      <w:spacing w:before="360"/>
    </w:pPr>
    <w:rPr>
      <w:rFonts w:ascii="Arial" w:hAnsi="Arial"/>
      <w:b/>
      <w:sz w:val="22"/>
      <w:lang w:val="en-GB"/>
    </w:rPr>
  </w:style>
  <w:style w:type="character" w:styleId="FootnoteReference">
    <w:name w:val="footnote reference"/>
    <w:semiHidden/>
    <w:rPr>
      <w:vertAlign w:val="superscript"/>
    </w:rPr>
  </w:style>
  <w:style w:type="paragraph" w:customStyle="1" w:styleId="Subhead2">
    <w:name w:val="Subhead 2"/>
    <w:basedOn w:val="Subhead1"/>
    <w:pPr>
      <w:spacing w:before="200"/>
    </w:pPr>
    <w:rPr>
      <w:b w:val="0"/>
      <w:i/>
    </w:rPr>
  </w:style>
  <w:style w:type="paragraph" w:styleId="CommentSubject">
    <w:name w:val="annotation subject"/>
    <w:basedOn w:val="CommentText"/>
    <w:next w:val="CommentText"/>
    <w:semiHidden/>
    <w:rsid w:val="008672D3"/>
    <w:pPr>
      <w:overflowPunct/>
      <w:autoSpaceDE/>
      <w:autoSpaceDN/>
      <w:adjustRightInd/>
      <w:textAlignment w:val="auto"/>
    </w:pPr>
    <w:rPr>
      <w:rFonts w:ascii="Arial" w:hAnsi="Arial"/>
      <w:b/>
      <w:bCs/>
      <w:lang w:val="en-NZ"/>
    </w:rPr>
  </w:style>
  <w:style w:type="table" w:styleId="TableGrid">
    <w:name w:val="Table Grid"/>
    <w:basedOn w:val="TableNormal"/>
    <w:uiPriority w:val="59"/>
    <w:rsid w:val="00E84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z-txt-underscore">
    <w:name w:val="moz-txt-underscore"/>
    <w:basedOn w:val="DefaultParagraphFont"/>
    <w:rsid w:val="00FC22F8"/>
  </w:style>
  <w:style w:type="paragraph" w:customStyle="1" w:styleId="ItalicCentered">
    <w:name w:val="Italic Centered"/>
    <w:basedOn w:val="Normal"/>
    <w:rsid w:val="00F975D2"/>
    <w:pPr>
      <w:jc w:val="center"/>
    </w:pPr>
    <w:rPr>
      <w:i/>
      <w:iCs/>
    </w:rPr>
  </w:style>
  <w:style w:type="character" w:styleId="Strong">
    <w:name w:val="Strong"/>
    <w:qFormat/>
    <w:rPr>
      <w:b/>
      <w:bCs/>
    </w:rPr>
  </w:style>
  <w:style w:type="paragraph" w:customStyle="1" w:styleId="Bullets2b">
    <w:name w:val="Bullets 2b"/>
    <w:pPr>
      <w:ind w:left="357"/>
    </w:pPr>
    <w:rPr>
      <w:rFonts w:ascii="Arial" w:hAnsi="Arial"/>
      <w:sz w:val="22"/>
      <w:lang w:val="en-AU"/>
    </w:rPr>
  </w:style>
  <w:style w:type="paragraph" w:customStyle="1" w:styleId="Appendix">
    <w:name w:val="Appendix"/>
    <w:pPr>
      <w:spacing w:after="120"/>
    </w:pPr>
    <w:rPr>
      <w:rFonts w:ascii="Arial" w:hAnsi="Arial"/>
      <w:b/>
      <w:sz w:val="28"/>
      <w:lang w:val="en-AU"/>
    </w:rPr>
  </w:style>
  <w:style w:type="paragraph" w:styleId="NormalWeb">
    <w:name w:val="Normal (Web)"/>
    <w:basedOn w:val="Normal"/>
    <w:uiPriority w:val="99"/>
    <w:pPr>
      <w:spacing w:before="100" w:beforeAutospacing="1" w:after="100" w:afterAutospacing="1"/>
    </w:pPr>
    <w:rPr>
      <w:rFonts w:cs="Arial"/>
      <w:color w:val="000000"/>
      <w:sz w:val="18"/>
      <w:szCs w:val="18"/>
      <w:lang w:val="en-GB" w:eastAsia="en-GB"/>
    </w:rPr>
  </w:style>
  <w:style w:type="character" w:customStyle="1" w:styleId="txtsmall1">
    <w:name w:val="txtsmall1"/>
    <w:rPr>
      <w:rFonts w:ascii="Arial" w:hAnsi="Arial" w:cs="Arial" w:hint="default"/>
      <w:color w:val="000000"/>
      <w:sz w:val="16"/>
      <w:szCs w:val="16"/>
    </w:rPr>
  </w:style>
  <w:style w:type="character" w:customStyle="1" w:styleId="Underline">
    <w:name w:val="Underline"/>
    <w:rsid w:val="00F975D2"/>
    <w:rPr>
      <w:u w:val="single"/>
    </w:rPr>
  </w:style>
  <w:style w:type="character" w:customStyle="1" w:styleId="Bold">
    <w:name w:val="Bold"/>
    <w:rsid w:val="00F975D2"/>
    <w:rPr>
      <w:b/>
      <w:bCs/>
    </w:rPr>
  </w:style>
  <w:style w:type="character" w:customStyle="1" w:styleId="BoldItalic">
    <w:name w:val="Bold Italic"/>
    <w:rsid w:val="00F975D2"/>
    <w:rPr>
      <w:b/>
      <w:bCs/>
      <w:i/>
      <w:iCs/>
    </w:rPr>
  </w:style>
  <w:style w:type="character" w:customStyle="1" w:styleId="Italic">
    <w:name w:val="Italic"/>
    <w:rsid w:val="00F975D2"/>
    <w:rPr>
      <w:i/>
      <w:iCs/>
    </w:rPr>
  </w:style>
  <w:style w:type="paragraph" w:customStyle="1" w:styleId="ItalicJustified">
    <w:name w:val="Italic Justified"/>
    <w:basedOn w:val="Normal"/>
    <w:rsid w:val="00C86F80"/>
    <w:pPr>
      <w:jc w:val="both"/>
    </w:pPr>
    <w:rPr>
      <w:i/>
      <w:iCs/>
    </w:rPr>
  </w:style>
  <w:style w:type="paragraph" w:customStyle="1" w:styleId="StyleHeading1Left0cmFirstline0cm">
    <w:name w:val="Style Heading 1 + Left:  0 cm First line:  0 cm"/>
    <w:basedOn w:val="Heading1"/>
    <w:rsid w:val="003B371D"/>
    <w:pPr>
      <w:numPr>
        <w:numId w:val="0"/>
      </w:numPr>
    </w:pPr>
    <w:rPr>
      <w:rFonts w:cs="Times New Roman"/>
      <w:szCs w:val="20"/>
    </w:rPr>
  </w:style>
  <w:style w:type="paragraph" w:customStyle="1" w:styleId="StyleBoldRedCentered">
    <w:name w:val="Style Bold Red Centered"/>
    <w:basedOn w:val="Normal"/>
    <w:rsid w:val="003B371D"/>
    <w:pPr>
      <w:jc w:val="center"/>
    </w:pPr>
    <w:rPr>
      <w:b/>
      <w:bCs/>
      <w:color w:val="FF0000"/>
      <w:sz w:val="24"/>
    </w:rPr>
  </w:style>
  <w:style w:type="character" w:customStyle="1" w:styleId="BodyTextChar">
    <w:name w:val="Body Text Char"/>
    <w:link w:val="BodyText"/>
    <w:rsid w:val="00685DE4"/>
    <w:rPr>
      <w:rFonts w:ascii="Arial" w:hAnsi="Arial"/>
      <w:sz w:val="22"/>
      <w:lang w:val="en-NZ" w:eastAsia="en-US" w:bidi="ar-SA"/>
    </w:rPr>
  </w:style>
  <w:style w:type="paragraph" w:customStyle="1" w:styleId="StyleJustifiedLeft0cmHanging127cm">
    <w:name w:val="Style Justified Left:  0 cm Hanging:  1.27 cm"/>
    <w:basedOn w:val="Normal"/>
    <w:rsid w:val="00A86237"/>
    <w:pPr>
      <w:spacing w:after="120"/>
      <w:ind w:left="720" w:hanging="720"/>
      <w:jc w:val="both"/>
    </w:pPr>
  </w:style>
  <w:style w:type="paragraph" w:styleId="EndnoteText">
    <w:name w:val="endnote text"/>
    <w:basedOn w:val="Normal"/>
    <w:semiHidden/>
    <w:rsid w:val="009A3568"/>
    <w:rPr>
      <w:rFonts w:ascii="Times New Roman" w:hAnsi="Times New Roman"/>
      <w:sz w:val="20"/>
      <w:lang w:val="en-AU"/>
    </w:rPr>
  </w:style>
  <w:style w:type="character" w:styleId="EndnoteReference">
    <w:name w:val="endnote reference"/>
    <w:semiHidden/>
    <w:rsid w:val="009A3568"/>
    <w:rPr>
      <w:rFonts w:cs="Times New Roman"/>
      <w:vertAlign w:val="superscript"/>
    </w:rPr>
  </w:style>
  <w:style w:type="paragraph" w:styleId="TOCHeading">
    <w:name w:val="TOC Heading"/>
    <w:basedOn w:val="Heading1"/>
    <w:next w:val="Normal"/>
    <w:uiPriority w:val="39"/>
    <w:semiHidden/>
    <w:unhideWhenUsed/>
    <w:qFormat/>
    <w:rsid w:val="00617D75"/>
    <w:pPr>
      <w:keepLines/>
      <w:numPr>
        <w:numId w:val="0"/>
      </w:numPr>
      <w:spacing w:before="480" w:after="0" w:line="276" w:lineRule="auto"/>
      <w:outlineLvl w:val="9"/>
    </w:pPr>
    <w:rPr>
      <w:rFonts w:ascii="Cambria" w:eastAsia="MS Gothic" w:hAnsi="Cambria" w:cs="Times New Roman"/>
      <w:color w:val="365F91"/>
      <w:kern w:val="0"/>
      <w:szCs w:val="28"/>
      <w:lang w:val="en-US" w:eastAsia="ja-JP"/>
    </w:rPr>
  </w:style>
  <w:style w:type="character" w:customStyle="1" w:styleId="Proposal1Char">
    <w:name w:val="Proposal 1 Char"/>
    <w:link w:val="Proposal1"/>
    <w:rsid w:val="006C2B5D"/>
    <w:rPr>
      <w:bCs/>
      <w:iCs/>
      <w:sz w:val="24"/>
      <w:lang w:val="en-AU"/>
    </w:rPr>
  </w:style>
  <w:style w:type="character" w:styleId="Emphasis">
    <w:name w:val="Emphasis"/>
    <w:aliases w:val="Heading 5txt"/>
    <w:uiPriority w:val="20"/>
    <w:qFormat/>
    <w:rsid w:val="006C2B5D"/>
    <w:rPr>
      <w:i/>
      <w:iCs/>
    </w:rPr>
  </w:style>
  <w:style w:type="paragraph" w:styleId="ListParagraph">
    <w:name w:val="List Paragraph"/>
    <w:basedOn w:val="Normal"/>
    <w:link w:val="ListParagraphChar"/>
    <w:uiPriority w:val="34"/>
    <w:qFormat/>
    <w:rsid w:val="00B932EF"/>
    <w:pPr>
      <w:ind w:left="720"/>
      <w:contextualSpacing/>
    </w:pPr>
    <w:rPr>
      <w:rFonts w:ascii="Calibri" w:eastAsia="Calibri" w:hAnsi="Calibri"/>
      <w:sz w:val="20"/>
      <w:lang w:eastAsia="en-NZ"/>
    </w:rPr>
  </w:style>
  <w:style w:type="character" w:customStyle="1" w:styleId="CommentTextChar">
    <w:name w:val="Comment Text Char"/>
    <w:link w:val="CommentText"/>
    <w:rsid w:val="00B932EF"/>
  </w:style>
  <w:style w:type="paragraph" w:customStyle="1" w:styleId="Text">
    <w:name w:val="Text"/>
    <w:basedOn w:val="Normal"/>
    <w:qFormat/>
    <w:rsid w:val="00365527"/>
    <w:rPr>
      <w:rFonts w:eastAsia="MS Mincho"/>
      <w:sz w:val="20"/>
      <w:szCs w:val="16"/>
    </w:rPr>
  </w:style>
  <w:style w:type="character" w:customStyle="1" w:styleId="hascaption">
    <w:name w:val="hascaption"/>
    <w:rsid w:val="0018510B"/>
  </w:style>
  <w:style w:type="paragraph" w:customStyle="1" w:styleId="EndNoteBibliography">
    <w:name w:val="EndNote Bibliography"/>
    <w:basedOn w:val="Normal"/>
    <w:link w:val="EndNoteBibliographyChar"/>
    <w:rsid w:val="00A6022D"/>
    <w:rPr>
      <w:rFonts w:eastAsia="Calibri" w:cs="Arial"/>
      <w:noProof/>
      <w:lang w:val="en-US"/>
    </w:rPr>
  </w:style>
  <w:style w:type="character" w:customStyle="1" w:styleId="EndNoteBibliographyChar">
    <w:name w:val="EndNote Bibliography Char"/>
    <w:link w:val="EndNoteBibliography"/>
    <w:rsid w:val="00A6022D"/>
    <w:rPr>
      <w:rFonts w:ascii="Arial" w:eastAsia="Calibri" w:hAnsi="Arial" w:cs="Arial"/>
      <w:noProof/>
      <w:sz w:val="22"/>
    </w:rPr>
  </w:style>
  <w:style w:type="paragraph" w:styleId="Revision">
    <w:name w:val="Revision"/>
    <w:hidden/>
    <w:uiPriority w:val="71"/>
    <w:rsid w:val="00636878"/>
    <w:rPr>
      <w:rFonts w:ascii="Arial" w:hAnsi="Arial"/>
      <w:sz w:val="22"/>
      <w:lang w:val="en-NZ"/>
    </w:rPr>
  </w:style>
  <w:style w:type="character" w:customStyle="1" w:styleId="Heading2Char">
    <w:name w:val="Heading 2 Char"/>
    <w:basedOn w:val="DefaultParagraphFont"/>
    <w:link w:val="Heading2"/>
    <w:rsid w:val="00225906"/>
    <w:rPr>
      <w:rFonts w:ascii="Arial" w:hAnsi="Arial" w:cs="Arial"/>
      <w:b/>
      <w:bCs/>
      <w:kern w:val="32"/>
      <w:sz w:val="24"/>
      <w:szCs w:val="24"/>
      <w:lang w:val="en-NZ"/>
    </w:rPr>
  </w:style>
  <w:style w:type="paragraph" w:customStyle="1" w:styleId="EndNoteBibliographyTitle">
    <w:name w:val="EndNote Bibliography Title"/>
    <w:basedOn w:val="Normal"/>
    <w:link w:val="EndNoteBibliographyTitleChar"/>
    <w:rsid w:val="005957E0"/>
    <w:pPr>
      <w:jc w:val="center"/>
    </w:pPr>
    <w:rPr>
      <w:rFonts w:cs="Arial"/>
      <w:noProof/>
      <w:lang w:val="en-US"/>
    </w:rPr>
  </w:style>
  <w:style w:type="character" w:customStyle="1" w:styleId="EndNoteBibliographyTitleChar">
    <w:name w:val="EndNote Bibliography Title Char"/>
    <w:basedOn w:val="Proposal1Char"/>
    <w:link w:val="EndNoteBibliographyTitle"/>
    <w:rsid w:val="005957E0"/>
    <w:rPr>
      <w:rFonts w:ascii="Arial" w:hAnsi="Arial" w:cs="Arial"/>
      <w:bCs w:val="0"/>
      <w:iCs w:val="0"/>
      <w:noProof/>
      <w:sz w:val="22"/>
      <w:lang w:val="en-AU"/>
    </w:rPr>
  </w:style>
  <w:style w:type="character" w:customStyle="1" w:styleId="tgc">
    <w:name w:val="_tgc"/>
    <w:basedOn w:val="DefaultParagraphFont"/>
    <w:rsid w:val="00AC2184"/>
  </w:style>
  <w:style w:type="paragraph" w:styleId="NoSpacing">
    <w:name w:val="No Spacing"/>
    <w:link w:val="NoSpacingChar"/>
    <w:uiPriority w:val="1"/>
    <w:qFormat/>
    <w:rsid w:val="00643BFC"/>
    <w:rPr>
      <w:rFonts w:asciiTheme="minorHAnsi" w:eastAsiaTheme="minorHAnsi" w:hAnsiTheme="minorHAnsi" w:cstheme="minorBidi"/>
      <w:sz w:val="22"/>
      <w:szCs w:val="22"/>
      <w:lang w:val="en-NZ"/>
    </w:rPr>
  </w:style>
  <w:style w:type="character" w:customStyle="1" w:styleId="NoSpacingChar">
    <w:name w:val="No Spacing Char"/>
    <w:basedOn w:val="DefaultParagraphFont"/>
    <w:link w:val="NoSpacing"/>
    <w:uiPriority w:val="1"/>
    <w:rsid w:val="00643BFC"/>
    <w:rPr>
      <w:rFonts w:asciiTheme="minorHAnsi" w:eastAsiaTheme="minorHAnsi" w:hAnsiTheme="minorHAnsi" w:cstheme="minorBidi"/>
      <w:sz w:val="22"/>
      <w:szCs w:val="22"/>
      <w:lang w:val="en-NZ"/>
    </w:rPr>
  </w:style>
  <w:style w:type="paragraph" w:customStyle="1" w:styleId="StyleLatinArial11pt">
    <w:name w:val="Style (Latin) Arial 11 pt"/>
    <w:basedOn w:val="Normal"/>
    <w:link w:val="StyleLatinArial11ptChar"/>
    <w:uiPriority w:val="99"/>
    <w:rsid w:val="00F4637B"/>
    <w:pPr>
      <w:spacing w:before="40" w:after="40"/>
    </w:pPr>
    <w:rPr>
      <w:rFonts w:eastAsia="Cambria" w:cs="Arial"/>
      <w:szCs w:val="22"/>
      <w:lang w:val="en-US"/>
    </w:rPr>
  </w:style>
  <w:style w:type="character" w:customStyle="1" w:styleId="StyleLatinArial11ptChar">
    <w:name w:val="Style (Latin) Arial 11 pt Char"/>
    <w:link w:val="StyleLatinArial11pt"/>
    <w:uiPriority w:val="99"/>
    <w:locked/>
    <w:rsid w:val="00F4637B"/>
    <w:rPr>
      <w:rFonts w:ascii="Arial" w:eastAsia="Cambria" w:hAnsi="Arial" w:cs="Arial"/>
      <w:sz w:val="22"/>
      <w:szCs w:val="22"/>
    </w:rPr>
  </w:style>
  <w:style w:type="paragraph" w:customStyle="1" w:styleId="Default">
    <w:name w:val="Default"/>
    <w:rsid w:val="00B761BF"/>
    <w:pPr>
      <w:autoSpaceDE w:val="0"/>
      <w:autoSpaceDN w:val="0"/>
      <w:adjustRightInd w:val="0"/>
    </w:pPr>
    <w:rPr>
      <w:rFonts w:ascii="Arial" w:hAnsi="Arial" w:cs="Arial"/>
      <w:color w:val="000000"/>
      <w:sz w:val="24"/>
      <w:szCs w:val="24"/>
      <w:lang w:val="en-NZ"/>
    </w:rPr>
  </w:style>
  <w:style w:type="character" w:customStyle="1" w:styleId="ListParagraphChar">
    <w:name w:val="List Paragraph Char"/>
    <w:basedOn w:val="DefaultParagraphFont"/>
    <w:link w:val="ListParagraph"/>
    <w:uiPriority w:val="34"/>
    <w:locked/>
    <w:rsid w:val="007F33D6"/>
    <w:rPr>
      <w:rFonts w:ascii="Calibri" w:eastAsia="Calibri" w:hAnsi="Calibri"/>
      <w:lang w:val="en-NZ" w:eastAsia="en-NZ"/>
    </w:rPr>
  </w:style>
  <w:style w:type="paragraph" w:customStyle="1" w:styleId="Heading">
    <w:name w:val="Heading"/>
    <w:basedOn w:val="Normal"/>
    <w:rsid w:val="00F25566"/>
    <w:pPr>
      <w:numPr>
        <w:numId w:val="15"/>
      </w:numPr>
      <w:tabs>
        <w:tab w:val="left" w:pos="540"/>
      </w:tabs>
      <w:spacing w:after="40"/>
    </w:pPr>
    <w:rPr>
      <w:rFonts w:eastAsia="Times"/>
      <w:b/>
      <w:bCs/>
      <w:sz w:val="24"/>
      <w:szCs w:val="48"/>
      <w:lang w:val="en-US"/>
    </w:rPr>
  </w:style>
  <w:style w:type="paragraph" w:customStyle="1" w:styleId="TableText">
    <w:name w:val="TableText"/>
    <w:basedOn w:val="Normal"/>
    <w:rsid w:val="00F25566"/>
    <w:pPr>
      <w:spacing w:before="80" w:after="80"/>
    </w:pPr>
    <w:rPr>
      <w:sz w:val="18"/>
      <w:szCs w:val="24"/>
    </w:rPr>
  </w:style>
  <w:style w:type="character" w:customStyle="1" w:styleId="FooterChar">
    <w:name w:val="Footer Char"/>
    <w:basedOn w:val="DefaultParagraphFont"/>
    <w:link w:val="Footer"/>
    <w:uiPriority w:val="99"/>
    <w:rsid w:val="006C7F01"/>
    <w:rPr>
      <w:rFonts w:ascii="Arial" w:hAnsi="Arial"/>
      <w:sz w:val="22"/>
      <w:lang w:val="en-NZ"/>
    </w:rPr>
  </w:style>
  <w:style w:type="character" w:styleId="UnresolvedMention">
    <w:name w:val="Unresolved Mention"/>
    <w:basedOn w:val="DefaultParagraphFont"/>
    <w:uiPriority w:val="99"/>
    <w:semiHidden/>
    <w:unhideWhenUsed/>
    <w:rsid w:val="00573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47776">
      <w:bodyDiv w:val="1"/>
      <w:marLeft w:val="0"/>
      <w:marRight w:val="0"/>
      <w:marTop w:val="0"/>
      <w:marBottom w:val="0"/>
      <w:divBdr>
        <w:top w:val="none" w:sz="0" w:space="0" w:color="auto"/>
        <w:left w:val="none" w:sz="0" w:space="0" w:color="auto"/>
        <w:bottom w:val="none" w:sz="0" w:space="0" w:color="auto"/>
        <w:right w:val="none" w:sz="0" w:space="0" w:color="auto"/>
      </w:divBdr>
    </w:div>
    <w:div w:id="478150996">
      <w:bodyDiv w:val="1"/>
      <w:marLeft w:val="0"/>
      <w:marRight w:val="0"/>
      <w:marTop w:val="0"/>
      <w:marBottom w:val="0"/>
      <w:divBdr>
        <w:top w:val="none" w:sz="0" w:space="0" w:color="auto"/>
        <w:left w:val="none" w:sz="0" w:space="0" w:color="auto"/>
        <w:bottom w:val="none" w:sz="0" w:space="0" w:color="auto"/>
        <w:right w:val="none" w:sz="0" w:space="0" w:color="auto"/>
      </w:divBdr>
    </w:div>
    <w:div w:id="533270795">
      <w:bodyDiv w:val="1"/>
      <w:marLeft w:val="0"/>
      <w:marRight w:val="0"/>
      <w:marTop w:val="0"/>
      <w:marBottom w:val="0"/>
      <w:divBdr>
        <w:top w:val="none" w:sz="0" w:space="0" w:color="auto"/>
        <w:left w:val="none" w:sz="0" w:space="0" w:color="auto"/>
        <w:bottom w:val="none" w:sz="0" w:space="0" w:color="auto"/>
        <w:right w:val="none" w:sz="0" w:space="0" w:color="auto"/>
      </w:divBdr>
    </w:div>
    <w:div w:id="1187212303">
      <w:bodyDiv w:val="1"/>
      <w:marLeft w:val="0"/>
      <w:marRight w:val="0"/>
      <w:marTop w:val="0"/>
      <w:marBottom w:val="0"/>
      <w:divBdr>
        <w:top w:val="none" w:sz="0" w:space="0" w:color="auto"/>
        <w:left w:val="none" w:sz="0" w:space="0" w:color="auto"/>
        <w:bottom w:val="none" w:sz="0" w:space="0" w:color="auto"/>
        <w:right w:val="none" w:sz="0" w:space="0" w:color="auto"/>
      </w:divBdr>
    </w:div>
    <w:div w:id="1327395381">
      <w:bodyDiv w:val="1"/>
      <w:marLeft w:val="0"/>
      <w:marRight w:val="0"/>
      <w:marTop w:val="0"/>
      <w:marBottom w:val="0"/>
      <w:divBdr>
        <w:top w:val="none" w:sz="0" w:space="0" w:color="auto"/>
        <w:left w:val="none" w:sz="0" w:space="0" w:color="auto"/>
        <w:bottom w:val="none" w:sz="0" w:space="0" w:color="auto"/>
        <w:right w:val="none" w:sz="0" w:space="0" w:color="auto"/>
      </w:divBdr>
    </w:div>
    <w:div w:id="1602033003">
      <w:bodyDiv w:val="1"/>
      <w:marLeft w:val="0"/>
      <w:marRight w:val="0"/>
      <w:marTop w:val="0"/>
      <w:marBottom w:val="0"/>
      <w:divBdr>
        <w:top w:val="none" w:sz="0" w:space="0" w:color="auto"/>
        <w:left w:val="none" w:sz="0" w:space="0" w:color="auto"/>
        <w:bottom w:val="none" w:sz="0" w:space="0" w:color="auto"/>
        <w:right w:val="none" w:sz="0" w:space="0" w:color="auto"/>
      </w:divBdr>
    </w:div>
    <w:div w:id="1631594491">
      <w:bodyDiv w:val="1"/>
      <w:marLeft w:val="0"/>
      <w:marRight w:val="0"/>
      <w:marTop w:val="0"/>
      <w:marBottom w:val="0"/>
      <w:divBdr>
        <w:top w:val="none" w:sz="0" w:space="0" w:color="auto"/>
        <w:left w:val="none" w:sz="0" w:space="0" w:color="auto"/>
        <w:bottom w:val="none" w:sz="0" w:space="0" w:color="auto"/>
        <w:right w:val="none" w:sz="0" w:space="0" w:color="auto"/>
      </w:divBdr>
    </w:div>
    <w:div w:id="1742829976">
      <w:bodyDiv w:val="1"/>
      <w:marLeft w:val="0"/>
      <w:marRight w:val="0"/>
      <w:marTop w:val="0"/>
      <w:marBottom w:val="0"/>
      <w:divBdr>
        <w:top w:val="none" w:sz="0" w:space="0" w:color="auto"/>
        <w:left w:val="none" w:sz="0" w:space="0" w:color="auto"/>
        <w:bottom w:val="none" w:sz="0" w:space="0" w:color="auto"/>
        <w:right w:val="none" w:sz="0" w:space="0" w:color="auto"/>
      </w:divBdr>
    </w:div>
    <w:div w:id="1845045695">
      <w:bodyDiv w:val="1"/>
      <w:marLeft w:val="0"/>
      <w:marRight w:val="0"/>
      <w:marTop w:val="0"/>
      <w:marBottom w:val="0"/>
      <w:divBdr>
        <w:top w:val="none" w:sz="0" w:space="0" w:color="auto"/>
        <w:left w:val="none" w:sz="0" w:space="0" w:color="auto"/>
        <w:bottom w:val="none" w:sz="0" w:space="0" w:color="auto"/>
        <w:right w:val="none" w:sz="0" w:space="0" w:color="auto"/>
      </w:divBdr>
    </w:div>
    <w:div w:id="1950549937">
      <w:bodyDiv w:val="1"/>
      <w:marLeft w:val="0"/>
      <w:marRight w:val="0"/>
      <w:marTop w:val="0"/>
      <w:marBottom w:val="0"/>
      <w:divBdr>
        <w:top w:val="none" w:sz="0" w:space="0" w:color="auto"/>
        <w:left w:val="none" w:sz="0" w:space="0" w:color="auto"/>
        <w:bottom w:val="none" w:sz="0" w:space="0" w:color="auto"/>
        <w:right w:val="none" w:sz="0" w:space="0" w:color="auto"/>
      </w:divBdr>
    </w:div>
    <w:div w:id="1983271857">
      <w:bodyDiv w:val="1"/>
      <w:marLeft w:val="0"/>
      <w:marRight w:val="0"/>
      <w:marTop w:val="0"/>
      <w:marBottom w:val="0"/>
      <w:divBdr>
        <w:top w:val="none" w:sz="0" w:space="0" w:color="auto"/>
        <w:left w:val="none" w:sz="0" w:space="0" w:color="auto"/>
        <w:bottom w:val="none" w:sz="0" w:space="0" w:color="auto"/>
        <w:right w:val="none" w:sz="0" w:space="0" w:color="auto"/>
      </w:divBdr>
      <w:divsChild>
        <w:div w:id="157500422">
          <w:marLeft w:val="0"/>
          <w:marRight w:val="0"/>
          <w:marTop w:val="0"/>
          <w:marBottom w:val="0"/>
          <w:divBdr>
            <w:top w:val="none" w:sz="0" w:space="0" w:color="auto"/>
            <w:left w:val="none" w:sz="0" w:space="0" w:color="auto"/>
            <w:bottom w:val="none" w:sz="0" w:space="0" w:color="auto"/>
            <w:right w:val="none" w:sz="0" w:space="0" w:color="auto"/>
          </w:divBdr>
        </w:div>
        <w:div w:id="10077111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s://doi.org/10.1016/j.puhe.2016.07.014" TargetMode="External"/><Relationship Id="rId3" Type="http://schemas.openxmlformats.org/officeDocument/2006/relationships/styles" Target="styles.xml"/><Relationship Id="rId21" Type="http://schemas.openxmlformats.org/officeDocument/2006/relationships/hyperlink" Target="https://doi.org/10.1016/S2589-7500(19)30130-X" TargetMode="External"/><Relationship Id="rId7" Type="http://schemas.openxmlformats.org/officeDocument/2006/relationships/endnotes" Target="endnotes.xml"/><Relationship Id="rId12" Type="http://schemas.openxmlformats.org/officeDocument/2006/relationships/hyperlink" Target="mailto:Elizabeth.Okiakama@aeretai.nz" TargetMode="External"/><Relationship Id="rId17" Type="http://schemas.openxmlformats.org/officeDocument/2006/relationships/hyperlink" Target="https://www.health.govt.nz/our-work/diseases-and-conditions/diabetes/about-diabetes/virtual-diabetes-register-vdr"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s://doi.org/10.1080/03014460.2018.14655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enari@gmail.com"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mailto:R.T.Firestone@massey.ac.nz" TargetMode="External"/><Relationship Id="rId19" Type="http://schemas.openxmlformats.org/officeDocument/2006/relationships/hyperlink" Target="http://www.hnu.auckland.ac.nz/current-trials/preview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249B-E413-4D69-BB65-1191C861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22</Pages>
  <Words>6114</Words>
  <Characters>38924</Characters>
  <Application>Microsoft Office Word</Application>
  <DocSecurity>0</DocSecurity>
  <Lines>324</Lines>
  <Paragraphs>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Version number - Click and type here</vt:lpstr>
      <vt:lpstr>Version number - Click and type here</vt:lpstr>
    </vt:vector>
  </TitlesOfParts>
  <Company>The University of Auckland</Company>
  <LinksUpToDate>false</LinksUpToDate>
  <CharactersWithSpaces>44949</CharactersWithSpaces>
  <SharedDoc>false</SharedDoc>
  <HLinks>
    <vt:vector size="480" baseType="variant">
      <vt:variant>
        <vt:i4>1245234</vt:i4>
      </vt:variant>
      <vt:variant>
        <vt:i4>476</vt:i4>
      </vt:variant>
      <vt:variant>
        <vt:i4>0</vt:i4>
      </vt:variant>
      <vt:variant>
        <vt:i4>5</vt:i4>
      </vt:variant>
      <vt:variant>
        <vt:lpwstr/>
      </vt:variant>
      <vt:variant>
        <vt:lpwstr>_Toc456271728</vt:lpwstr>
      </vt:variant>
      <vt:variant>
        <vt:i4>1245234</vt:i4>
      </vt:variant>
      <vt:variant>
        <vt:i4>470</vt:i4>
      </vt:variant>
      <vt:variant>
        <vt:i4>0</vt:i4>
      </vt:variant>
      <vt:variant>
        <vt:i4>5</vt:i4>
      </vt:variant>
      <vt:variant>
        <vt:lpwstr/>
      </vt:variant>
      <vt:variant>
        <vt:lpwstr>_Toc456271727</vt:lpwstr>
      </vt:variant>
      <vt:variant>
        <vt:i4>1245234</vt:i4>
      </vt:variant>
      <vt:variant>
        <vt:i4>464</vt:i4>
      </vt:variant>
      <vt:variant>
        <vt:i4>0</vt:i4>
      </vt:variant>
      <vt:variant>
        <vt:i4>5</vt:i4>
      </vt:variant>
      <vt:variant>
        <vt:lpwstr/>
      </vt:variant>
      <vt:variant>
        <vt:lpwstr>_Toc456271726</vt:lpwstr>
      </vt:variant>
      <vt:variant>
        <vt:i4>1245234</vt:i4>
      </vt:variant>
      <vt:variant>
        <vt:i4>458</vt:i4>
      </vt:variant>
      <vt:variant>
        <vt:i4>0</vt:i4>
      </vt:variant>
      <vt:variant>
        <vt:i4>5</vt:i4>
      </vt:variant>
      <vt:variant>
        <vt:lpwstr/>
      </vt:variant>
      <vt:variant>
        <vt:lpwstr>_Toc456271725</vt:lpwstr>
      </vt:variant>
      <vt:variant>
        <vt:i4>1245234</vt:i4>
      </vt:variant>
      <vt:variant>
        <vt:i4>452</vt:i4>
      </vt:variant>
      <vt:variant>
        <vt:i4>0</vt:i4>
      </vt:variant>
      <vt:variant>
        <vt:i4>5</vt:i4>
      </vt:variant>
      <vt:variant>
        <vt:lpwstr/>
      </vt:variant>
      <vt:variant>
        <vt:lpwstr>_Toc456271724</vt:lpwstr>
      </vt:variant>
      <vt:variant>
        <vt:i4>1245234</vt:i4>
      </vt:variant>
      <vt:variant>
        <vt:i4>446</vt:i4>
      </vt:variant>
      <vt:variant>
        <vt:i4>0</vt:i4>
      </vt:variant>
      <vt:variant>
        <vt:i4>5</vt:i4>
      </vt:variant>
      <vt:variant>
        <vt:lpwstr/>
      </vt:variant>
      <vt:variant>
        <vt:lpwstr>_Toc456271723</vt:lpwstr>
      </vt:variant>
      <vt:variant>
        <vt:i4>1245234</vt:i4>
      </vt:variant>
      <vt:variant>
        <vt:i4>440</vt:i4>
      </vt:variant>
      <vt:variant>
        <vt:i4>0</vt:i4>
      </vt:variant>
      <vt:variant>
        <vt:i4>5</vt:i4>
      </vt:variant>
      <vt:variant>
        <vt:lpwstr/>
      </vt:variant>
      <vt:variant>
        <vt:lpwstr>_Toc456271722</vt:lpwstr>
      </vt:variant>
      <vt:variant>
        <vt:i4>1245234</vt:i4>
      </vt:variant>
      <vt:variant>
        <vt:i4>434</vt:i4>
      </vt:variant>
      <vt:variant>
        <vt:i4>0</vt:i4>
      </vt:variant>
      <vt:variant>
        <vt:i4>5</vt:i4>
      </vt:variant>
      <vt:variant>
        <vt:lpwstr/>
      </vt:variant>
      <vt:variant>
        <vt:lpwstr>_Toc456271721</vt:lpwstr>
      </vt:variant>
      <vt:variant>
        <vt:i4>1245234</vt:i4>
      </vt:variant>
      <vt:variant>
        <vt:i4>428</vt:i4>
      </vt:variant>
      <vt:variant>
        <vt:i4>0</vt:i4>
      </vt:variant>
      <vt:variant>
        <vt:i4>5</vt:i4>
      </vt:variant>
      <vt:variant>
        <vt:lpwstr/>
      </vt:variant>
      <vt:variant>
        <vt:lpwstr>_Toc456271720</vt:lpwstr>
      </vt:variant>
      <vt:variant>
        <vt:i4>1048626</vt:i4>
      </vt:variant>
      <vt:variant>
        <vt:i4>422</vt:i4>
      </vt:variant>
      <vt:variant>
        <vt:i4>0</vt:i4>
      </vt:variant>
      <vt:variant>
        <vt:i4>5</vt:i4>
      </vt:variant>
      <vt:variant>
        <vt:lpwstr/>
      </vt:variant>
      <vt:variant>
        <vt:lpwstr>_Toc456271719</vt:lpwstr>
      </vt:variant>
      <vt:variant>
        <vt:i4>1048626</vt:i4>
      </vt:variant>
      <vt:variant>
        <vt:i4>416</vt:i4>
      </vt:variant>
      <vt:variant>
        <vt:i4>0</vt:i4>
      </vt:variant>
      <vt:variant>
        <vt:i4>5</vt:i4>
      </vt:variant>
      <vt:variant>
        <vt:lpwstr/>
      </vt:variant>
      <vt:variant>
        <vt:lpwstr>_Toc456271718</vt:lpwstr>
      </vt:variant>
      <vt:variant>
        <vt:i4>1048626</vt:i4>
      </vt:variant>
      <vt:variant>
        <vt:i4>410</vt:i4>
      </vt:variant>
      <vt:variant>
        <vt:i4>0</vt:i4>
      </vt:variant>
      <vt:variant>
        <vt:i4>5</vt:i4>
      </vt:variant>
      <vt:variant>
        <vt:lpwstr/>
      </vt:variant>
      <vt:variant>
        <vt:lpwstr>_Toc456271717</vt:lpwstr>
      </vt:variant>
      <vt:variant>
        <vt:i4>1048626</vt:i4>
      </vt:variant>
      <vt:variant>
        <vt:i4>404</vt:i4>
      </vt:variant>
      <vt:variant>
        <vt:i4>0</vt:i4>
      </vt:variant>
      <vt:variant>
        <vt:i4>5</vt:i4>
      </vt:variant>
      <vt:variant>
        <vt:lpwstr/>
      </vt:variant>
      <vt:variant>
        <vt:lpwstr>_Toc456271716</vt:lpwstr>
      </vt:variant>
      <vt:variant>
        <vt:i4>1048626</vt:i4>
      </vt:variant>
      <vt:variant>
        <vt:i4>398</vt:i4>
      </vt:variant>
      <vt:variant>
        <vt:i4>0</vt:i4>
      </vt:variant>
      <vt:variant>
        <vt:i4>5</vt:i4>
      </vt:variant>
      <vt:variant>
        <vt:lpwstr/>
      </vt:variant>
      <vt:variant>
        <vt:lpwstr>_Toc456271715</vt:lpwstr>
      </vt:variant>
      <vt:variant>
        <vt:i4>1048626</vt:i4>
      </vt:variant>
      <vt:variant>
        <vt:i4>392</vt:i4>
      </vt:variant>
      <vt:variant>
        <vt:i4>0</vt:i4>
      </vt:variant>
      <vt:variant>
        <vt:i4>5</vt:i4>
      </vt:variant>
      <vt:variant>
        <vt:lpwstr/>
      </vt:variant>
      <vt:variant>
        <vt:lpwstr>_Toc456271714</vt:lpwstr>
      </vt:variant>
      <vt:variant>
        <vt:i4>1048626</vt:i4>
      </vt:variant>
      <vt:variant>
        <vt:i4>386</vt:i4>
      </vt:variant>
      <vt:variant>
        <vt:i4>0</vt:i4>
      </vt:variant>
      <vt:variant>
        <vt:i4>5</vt:i4>
      </vt:variant>
      <vt:variant>
        <vt:lpwstr/>
      </vt:variant>
      <vt:variant>
        <vt:lpwstr>_Toc456271713</vt:lpwstr>
      </vt:variant>
      <vt:variant>
        <vt:i4>1048626</vt:i4>
      </vt:variant>
      <vt:variant>
        <vt:i4>380</vt:i4>
      </vt:variant>
      <vt:variant>
        <vt:i4>0</vt:i4>
      </vt:variant>
      <vt:variant>
        <vt:i4>5</vt:i4>
      </vt:variant>
      <vt:variant>
        <vt:lpwstr/>
      </vt:variant>
      <vt:variant>
        <vt:lpwstr>_Toc456271712</vt:lpwstr>
      </vt:variant>
      <vt:variant>
        <vt:i4>1048626</vt:i4>
      </vt:variant>
      <vt:variant>
        <vt:i4>374</vt:i4>
      </vt:variant>
      <vt:variant>
        <vt:i4>0</vt:i4>
      </vt:variant>
      <vt:variant>
        <vt:i4>5</vt:i4>
      </vt:variant>
      <vt:variant>
        <vt:lpwstr/>
      </vt:variant>
      <vt:variant>
        <vt:lpwstr>_Toc456271711</vt:lpwstr>
      </vt:variant>
      <vt:variant>
        <vt:i4>1048626</vt:i4>
      </vt:variant>
      <vt:variant>
        <vt:i4>368</vt:i4>
      </vt:variant>
      <vt:variant>
        <vt:i4>0</vt:i4>
      </vt:variant>
      <vt:variant>
        <vt:i4>5</vt:i4>
      </vt:variant>
      <vt:variant>
        <vt:lpwstr/>
      </vt:variant>
      <vt:variant>
        <vt:lpwstr>_Toc456271710</vt:lpwstr>
      </vt:variant>
      <vt:variant>
        <vt:i4>1114162</vt:i4>
      </vt:variant>
      <vt:variant>
        <vt:i4>362</vt:i4>
      </vt:variant>
      <vt:variant>
        <vt:i4>0</vt:i4>
      </vt:variant>
      <vt:variant>
        <vt:i4>5</vt:i4>
      </vt:variant>
      <vt:variant>
        <vt:lpwstr/>
      </vt:variant>
      <vt:variant>
        <vt:lpwstr>_Toc456271709</vt:lpwstr>
      </vt:variant>
      <vt:variant>
        <vt:i4>1114162</vt:i4>
      </vt:variant>
      <vt:variant>
        <vt:i4>356</vt:i4>
      </vt:variant>
      <vt:variant>
        <vt:i4>0</vt:i4>
      </vt:variant>
      <vt:variant>
        <vt:i4>5</vt:i4>
      </vt:variant>
      <vt:variant>
        <vt:lpwstr/>
      </vt:variant>
      <vt:variant>
        <vt:lpwstr>_Toc456271708</vt:lpwstr>
      </vt:variant>
      <vt:variant>
        <vt:i4>1114162</vt:i4>
      </vt:variant>
      <vt:variant>
        <vt:i4>350</vt:i4>
      </vt:variant>
      <vt:variant>
        <vt:i4>0</vt:i4>
      </vt:variant>
      <vt:variant>
        <vt:i4>5</vt:i4>
      </vt:variant>
      <vt:variant>
        <vt:lpwstr/>
      </vt:variant>
      <vt:variant>
        <vt:lpwstr>_Toc456271707</vt:lpwstr>
      </vt:variant>
      <vt:variant>
        <vt:i4>1114162</vt:i4>
      </vt:variant>
      <vt:variant>
        <vt:i4>344</vt:i4>
      </vt:variant>
      <vt:variant>
        <vt:i4>0</vt:i4>
      </vt:variant>
      <vt:variant>
        <vt:i4>5</vt:i4>
      </vt:variant>
      <vt:variant>
        <vt:lpwstr/>
      </vt:variant>
      <vt:variant>
        <vt:lpwstr>_Toc456271706</vt:lpwstr>
      </vt:variant>
      <vt:variant>
        <vt:i4>1114162</vt:i4>
      </vt:variant>
      <vt:variant>
        <vt:i4>338</vt:i4>
      </vt:variant>
      <vt:variant>
        <vt:i4>0</vt:i4>
      </vt:variant>
      <vt:variant>
        <vt:i4>5</vt:i4>
      </vt:variant>
      <vt:variant>
        <vt:lpwstr/>
      </vt:variant>
      <vt:variant>
        <vt:lpwstr>_Toc456271705</vt:lpwstr>
      </vt:variant>
      <vt:variant>
        <vt:i4>1114162</vt:i4>
      </vt:variant>
      <vt:variant>
        <vt:i4>332</vt:i4>
      </vt:variant>
      <vt:variant>
        <vt:i4>0</vt:i4>
      </vt:variant>
      <vt:variant>
        <vt:i4>5</vt:i4>
      </vt:variant>
      <vt:variant>
        <vt:lpwstr/>
      </vt:variant>
      <vt:variant>
        <vt:lpwstr>_Toc456271704</vt:lpwstr>
      </vt:variant>
      <vt:variant>
        <vt:i4>1114162</vt:i4>
      </vt:variant>
      <vt:variant>
        <vt:i4>326</vt:i4>
      </vt:variant>
      <vt:variant>
        <vt:i4>0</vt:i4>
      </vt:variant>
      <vt:variant>
        <vt:i4>5</vt:i4>
      </vt:variant>
      <vt:variant>
        <vt:lpwstr/>
      </vt:variant>
      <vt:variant>
        <vt:lpwstr>_Toc456271703</vt:lpwstr>
      </vt:variant>
      <vt:variant>
        <vt:i4>1114162</vt:i4>
      </vt:variant>
      <vt:variant>
        <vt:i4>320</vt:i4>
      </vt:variant>
      <vt:variant>
        <vt:i4>0</vt:i4>
      </vt:variant>
      <vt:variant>
        <vt:i4>5</vt:i4>
      </vt:variant>
      <vt:variant>
        <vt:lpwstr/>
      </vt:variant>
      <vt:variant>
        <vt:lpwstr>_Toc456271702</vt:lpwstr>
      </vt:variant>
      <vt:variant>
        <vt:i4>1114162</vt:i4>
      </vt:variant>
      <vt:variant>
        <vt:i4>314</vt:i4>
      </vt:variant>
      <vt:variant>
        <vt:i4>0</vt:i4>
      </vt:variant>
      <vt:variant>
        <vt:i4>5</vt:i4>
      </vt:variant>
      <vt:variant>
        <vt:lpwstr/>
      </vt:variant>
      <vt:variant>
        <vt:lpwstr>_Toc456271701</vt:lpwstr>
      </vt:variant>
      <vt:variant>
        <vt:i4>1114162</vt:i4>
      </vt:variant>
      <vt:variant>
        <vt:i4>308</vt:i4>
      </vt:variant>
      <vt:variant>
        <vt:i4>0</vt:i4>
      </vt:variant>
      <vt:variant>
        <vt:i4>5</vt:i4>
      </vt:variant>
      <vt:variant>
        <vt:lpwstr/>
      </vt:variant>
      <vt:variant>
        <vt:lpwstr>_Toc456271700</vt:lpwstr>
      </vt:variant>
      <vt:variant>
        <vt:i4>1572915</vt:i4>
      </vt:variant>
      <vt:variant>
        <vt:i4>302</vt:i4>
      </vt:variant>
      <vt:variant>
        <vt:i4>0</vt:i4>
      </vt:variant>
      <vt:variant>
        <vt:i4>5</vt:i4>
      </vt:variant>
      <vt:variant>
        <vt:lpwstr/>
      </vt:variant>
      <vt:variant>
        <vt:lpwstr>_Toc456271699</vt:lpwstr>
      </vt:variant>
      <vt:variant>
        <vt:i4>1572915</vt:i4>
      </vt:variant>
      <vt:variant>
        <vt:i4>296</vt:i4>
      </vt:variant>
      <vt:variant>
        <vt:i4>0</vt:i4>
      </vt:variant>
      <vt:variant>
        <vt:i4>5</vt:i4>
      </vt:variant>
      <vt:variant>
        <vt:lpwstr/>
      </vt:variant>
      <vt:variant>
        <vt:lpwstr>_Toc456271698</vt:lpwstr>
      </vt:variant>
      <vt:variant>
        <vt:i4>1572915</vt:i4>
      </vt:variant>
      <vt:variant>
        <vt:i4>290</vt:i4>
      </vt:variant>
      <vt:variant>
        <vt:i4>0</vt:i4>
      </vt:variant>
      <vt:variant>
        <vt:i4>5</vt:i4>
      </vt:variant>
      <vt:variant>
        <vt:lpwstr/>
      </vt:variant>
      <vt:variant>
        <vt:lpwstr>_Toc456271697</vt:lpwstr>
      </vt:variant>
      <vt:variant>
        <vt:i4>1572915</vt:i4>
      </vt:variant>
      <vt:variant>
        <vt:i4>284</vt:i4>
      </vt:variant>
      <vt:variant>
        <vt:i4>0</vt:i4>
      </vt:variant>
      <vt:variant>
        <vt:i4>5</vt:i4>
      </vt:variant>
      <vt:variant>
        <vt:lpwstr/>
      </vt:variant>
      <vt:variant>
        <vt:lpwstr>_Toc456271696</vt:lpwstr>
      </vt:variant>
      <vt:variant>
        <vt:i4>1572915</vt:i4>
      </vt:variant>
      <vt:variant>
        <vt:i4>278</vt:i4>
      </vt:variant>
      <vt:variant>
        <vt:i4>0</vt:i4>
      </vt:variant>
      <vt:variant>
        <vt:i4>5</vt:i4>
      </vt:variant>
      <vt:variant>
        <vt:lpwstr/>
      </vt:variant>
      <vt:variant>
        <vt:lpwstr>_Toc456271695</vt:lpwstr>
      </vt:variant>
      <vt:variant>
        <vt:i4>1572915</vt:i4>
      </vt:variant>
      <vt:variant>
        <vt:i4>272</vt:i4>
      </vt:variant>
      <vt:variant>
        <vt:i4>0</vt:i4>
      </vt:variant>
      <vt:variant>
        <vt:i4>5</vt:i4>
      </vt:variant>
      <vt:variant>
        <vt:lpwstr/>
      </vt:variant>
      <vt:variant>
        <vt:lpwstr>_Toc456271694</vt:lpwstr>
      </vt:variant>
      <vt:variant>
        <vt:i4>1572915</vt:i4>
      </vt:variant>
      <vt:variant>
        <vt:i4>266</vt:i4>
      </vt:variant>
      <vt:variant>
        <vt:i4>0</vt:i4>
      </vt:variant>
      <vt:variant>
        <vt:i4>5</vt:i4>
      </vt:variant>
      <vt:variant>
        <vt:lpwstr/>
      </vt:variant>
      <vt:variant>
        <vt:lpwstr>_Toc456271693</vt:lpwstr>
      </vt:variant>
      <vt:variant>
        <vt:i4>1572915</vt:i4>
      </vt:variant>
      <vt:variant>
        <vt:i4>260</vt:i4>
      </vt:variant>
      <vt:variant>
        <vt:i4>0</vt:i4>
      </vt:variant>
      <vt:variant>
        <vt:i4>5</vt:i4>
      </vt:variant>
      <vt:variant>
        <vt:lpwstr/>
      </vt:variant>
      <vt:variant>
        <vt:lpwstr>_Toc456271692</vt:lpwstr>
      </vt:variant>
      <vt:variant>
        <vt:i4>1572915</vt:i4>
      </vt:variant>
      <vt:variant>
        <vt:i4>254</vt:i4>
      </vt:variant>
      <vt:variant>
        <vt:i4>0</vt:i4>
      </vt:variant>
      <vt:variant>
        <vt:i4>5</vt:i4>
      </vt:variant>
      <vt:variant>
        <vt:lpwstr/>
      </vt:variant>
      <vt:variant>
        <vt:lpwstr>_Toc456271691</vt:lpwstr>
      </vt:variant>
      <vt:variant>
        <vt:i4>1572915</vt:i4>
      </vt:variant>
      <vt:variant>
        <vt:i4>248</vt:i4>
      </vt:variant>
      <vt:variant>
        <vt:i4>0</vt:i4>
      </vt:variant>
      <vt:variant>
        <vt:i4>5</vt:i4>
      </vt:variant>
      <vt:variant>
        <vt:lpwstr/>
      </vt:variant>
      <vt:variant>
        <vt:lpwstr>_Toc456271690</vt:lpwstr>
      </vt:variant>
      <vt:variant>
        <vt:i4>1638451</vt:i4>
      </vt:variant>
      <vt:variant>
        <vt:i4>242</vt:i4>
      </vt:variant>
      <vt:variant>
        <vt:i4>0</vt:i4>
      </vt:variant>
      <vt:variant>
        <vt:i4>5</vt:i4>
      </vt:variant>
      <vt:variant>
        <vt:lpwstr/>
      </vt:variant>
      <vt:variant>
        <vt:lpwstr>_Toc456271689</vt:lpwstr>
      </vt:variant>
      <vt:variant>
        <vt:i4>1638451</vt:i4>
      </vt:variant>
      <vt:variant>
        <vt:i4>236</vt:i4>
      </vt:variant>
      <vt:variant>
        <vt:i4>0</vt:i4>
      </vt:variant>
      <vt:variant>
        <vt:i4>5</vt:i4>
      </vt:variant>
      <vt:variant>
        <vt:lpwstr/>
      </vt:variant>
      <vt:variant>
        <vt:lpwstr>_Toc456271688</vt:lpwstr>
      </vt:variant>
      <vt:variant>
        <vt:i4>1638451</vt:i4>
      </vt:variant>
      <vt:variant>
        <vt:i4>230</vt:i4>
      </vt:variant>
      <vt:variant>
        <vt:i4>0</vt:i4>
      </vt:variant>
      <vt:variant>
        <vt:i4>5</vt:i4>
      </vt:variant>
      <vt:variant>
        <vt:lpwstr/>
      </vt:variant>
      <vt:variant>
        <vt:lpwstr>_Toc456271687</vt:lpwstr>
      </vt:variant>
      <vt:variant>
        <vt:i4>1638451</vt:i4>
      </vt:variant>
      <vt:variant>
        <vt:i4>224</vt:i4>
      </vt:variant>
      <vt:variant>
        <vt:i4>0</vt:i4>
      </vt:variant>
      <vt:variant>
        <vt:i4>5</vt:i4>
      </vt:variant>
      <vt:variant>
        <vt:lpwstr/>
      </vt:variant>
      <vt:variant>
        <vt:lpwstr>_Toc456271686</vt:lpwstr>
      </vt:variant>
      <vt:variant>
        <vt:i4>1638451</vt:i4>
      </vt:variant>
      <vt:variant>
        <vt:i4>218</vt:i4>
      </vt:variant>
      <vt:variant>
        <vt:i4>0</vt:i4>
      </vt:variant>
      <vt:variant>
        <vt:i4>5</vt:i4>
      </vt:variant>
      <vt:variant>
        <vt:lpwstr/>
      </vt:variant>
      <vt:variant>
        <vt:lpwstr>_Toc456271685</vt:lpwstr>
      </vt:variant>
      <vt:variant>
        <vt:i4>1638451</vt:i4>
      </vt:variant>
      <vt:variant>
        <vt:i4>212</vt:i4>
      </vt:variant>
      <vt:variant>
        <vt:i4>0</vt:i4>
      </vt:variant>
      <vt:variant>
        <vt:i4>5</vt:i4>
      </vt:variant>
      <vt:variant>
        <vt:lpwstr/>
      </vt:variant>
      <vt:variant>
        <vt:lpwstr>_Toc456271684</vt:lpwstr>
      </vt:variant>
      <vt:variant>
        <vt:i4>1638451</vt:i4>
      </vt:variant>
      <vt:variant>
        <vt:i4>206</vt:i4>
      </vt:variant>
      <vt:variant>
        <vt:i4>0</vt:i4>
      </vt:variant>
      <vt:variant>
        <vt:i4>5</vt:i4>
      </vt:variant>
      <vt:variant>
        <vt:lpwstr/>
      </vt:variant>
      <vt:variant>
        <vt:lpwstr>_Toc456271683</vt:lpwstr>
      </vt:variant>
      <vt:variant>
        <vt:i4>1638451</vt:i4>
      </vt:variant>
      <vt:variant>
        <vt:i4>200</vt:i4>
      </vt:variant>
      <vt:variant>
        <vt:i4>0</vt:i4>
      </vt:variant>
      <vt:variant>
        <vt:i4>5</vt:i4>
      </vt:variant>
      <vt:variant>
        <vt:lpwstr/>
      </vt:variant>
      <vt:variant>
        <vt:lpwstr>_Toc456271682</vt:lpwstr>
      </vt:variant>
      <vt:variant>
        <vt:i4>1638451</vt:i4>
      </vt:variant>
      <vt:variant>
        <vt:i4>194</vt:i4>
      </vt:variant>
      <vt:variant>
        <vt:i4>0</vt:i4>
      </vt:variant>
      <vt:variant>
        <vt:i4>5</vt:i4>
      </vt:variant>
      <vt:variant>
        <vt:lpwstr/>
      </vt:variant>
      <vt:variant>
        <vt:lpwstr>_Toc456271681</vt:lpwstr>
      </vt:variant>
      <vt:variant>
        <vt:i4>1638451</vt:i4>
      </vt:variant>
      <vt:variant>
        <vt:i4>188</vt:i4>
      </vt:variant>
      <vt:variant>
        <vt:i4>0</vt:i4>
      </vt:variant>
      <vt:variant>
        <vt:i4>5</vt:i4>
      </vt:variant>
      <vt:variant>
        <vt:lpwstr/>
      </vt:variant>
      <vt:variant>
        <vt:lpwstr>_Toc456271680</vt:lpwstr>
      </vt:variant>
      <vt:variant>
        <vt:i4>1441843</vt:i4>
      </vt:variant>
      <vt:variant>
        <vt:i4>182</vt:i4>
      </vt:variant>
      <vt:variant>
        <vt:i4>0</vt:i4>
      </vt:variant>
      <vt:variant>
        <vt:i4>5</vt:i4>
      </vt:variant>
      <vt:variant>
        <vt:lpwstr/>
      </vt:variant>
      <vt:variant>
        <vt:lpwstr>_Toc456271679</vt:lpwstr>
      </vt:variant>
      <vt:variant>
        <vt:i4>1441843</vt:i4>
      </vt:variant>
      <vt:variant>
        <vt:i4>176</vt:i4>
      </vt:variant>
      <vt:variant>
        <vt:i4>0</vt:i4>
      </vt:variant>
      <vt:variant>
        <vt:i4>5</vt:i4>
      </vt:variant>
      <vt:variant>
        <vt:lpwstr/>
      </vt:variant>
      <vt:variant>
        <vt:lpwstr>_Toc456271678</vt:lpwstr>
      </vt:variant>
      <vt:variant>
        <vt:i4>1441843</vt:i4>
      </vt:variant>
      <vt:variant>
        <vt:i4>170</vt:i4>
      </vt:variant>
      <vt:variant>
        <vt:i4>0</vt:i4>
      </vt:variant>
      <vt:variant>
        <vt:i4>5</vt:i4>
      </vt:variant>
      <vt:variant>
        <vt:lpwstr/>
      </vt:variant>
      <vt:variant>
        <vt:lpwstr>_Toc456271677</vt:lpwstr>
      </vt:variant>
      <vt:variant>
        <vt:i4>1441843</vt:i4>
      </vt:variant>
      <vt:variant>
        <vt:i4>164</vt:i4>
      </vt:variant>
      <vt:variant>
        <vt:i4>0</vt:i4>
      </vt:variant>
      <vt:variant>
        <vt:i4>5</vt:i4>
      </vt:variant>
      <vt:variant>
        <vt:lpwstr/>
      </vt:variant>
      <vt:variant>
        <vt:lpwstr>_Toc456271676</vt:lpwstr>
      </vt:variant>
      <vt:variant>
        <vt:i4>1441843</vt:i4>
      </vt:variant>
      <vt:variant>
        <vt:i4>158</vt:i4>
      </vt:variant>
      <vt:variant>
        <vt:i4>0</vt:i4>
      </vt:variant>
      <vt:variant>
        <vt:i4>5</vt:i4>
      </vt:variant>
      <vt:variant>
        <vt:lpwstr/>
      </vt:variant>
      <vt:variant>
        <vt:lpwstr>_Toc456271675</vt:lpwstr>
      </vt:variant>
      <vt:variant>
        <vt:i4>1441843</vt:i4>
      </vt:variant>
      <vt:variant>
        <vt:i4>152</vt:i4>
      </vt:variant>
      <vt:variant>
        <vt:i4>0</vt:i4>
      </vt:variant>
      <vt:variant>
        <vt:i4>5</vt:i4>
      </vt:variant>
      <vt:variant>
        <vt:lpwstr/>
      </vt:variant>
      <vt:variant>
        <vt:lpwstr>_Toc456271674</vt:lpwstr>
      </vt:variant>
      <vt:variant>
        <vt:i4>1441843</vt:i4>
      </vt:variant>
      <vt:variant>
        <vt:i4>146</vt:i4>
      </vt:variant>
      <vt:variant>
        <vt:i4>0</vt:i4>
      </vt:variant>
      <vt:variant>
        <vt:i4>5</vt:i4>
      </vt:variant>
      <vt:variant>
        <vt:lpwstr/>
      </vt:variant>
      <vt:variant>
        <vt:lpwstr>_Toc456271673</vt:lpwstr>
      </vt:variant>
      <vt:variant>
        <vt:i4>1441843</vt:i4>
      </vt:variant>
      <vt:variant>
        <vt:i4>140</vt:i4>
      </vt:variant>
      <vt:variant>
        <vt:i4>0</vt:i4>
      </vt:variant>
      <vt:variant>
        <vt:i4>5</vt:i4>
      </vt:variant>
      <vt:variant>
        <vt:lpwstr/>
      </vt:variant>
      <vt:variant>
        <vt:lpwstr>_Toc456271672</vt:lpwstr>
      </vt:variant>
      <vt:variant>
        <vt:i4>1441843</vt:i4>
      </vt:variant>
      <vt:variant>
        <vt:i4>134</vt:i4>
      </vt:variant>
      <vt:variant>
        <vt:i4>0</vt:i4>
      </vt:variant>
      <vt:variant>
        <vt:i4>5</vt:i4>
      </vt:variant>
      <vt:variant>
        <vt:lpwstr/>
      </vt:variant>
      <vt:variant>
        <vt:lpwstr>_Toc456271671</vt:lpwstr>
      </vt:variant>
      <vt:variant>
        <vt:i4>1441843</vt:i4>
      </vt:variant>
      <vt:variant>
        <vt:i4>128</vt:i4>
      </vt:variant>
      <vt:variant>
        <vt:i4>0</vt:i4>
      </vt:variant>
      <vt:variant>
        <vt:i4>5</vt:i4>
      </vt:variant>
      <vt:variant>
        <vt:lpwstr/>
      </vt:variant>
      <vt:variant>
        <vt:lpwstr>_Toc456271670</vt:lpwstr>
      </vt:variant>
      <vt:variant>
        <vt:i4>1507379</vt:i4>
      </vt:variant>
      <vt:variant>
        <vt:i4>122</vt:i4>
      </vt:variant>
      <vt:variant>
        <vt:i4>0</vt:i4>
      </vt:variant>
      <vt:variant>
        <vt:i4>5</vt:i4>
      </vt:variant>
      <vt:variant>
        <vt:lpwstr/>
      </vt:variant>
      <vt:variant>
        <vt:lpwstr>_Toc456271669</vt:lpwstr>
      </vt:variant>
      <vt:variant>
        <vt:i4>1507379</vt:i4>
      </vt:variant>
      <vt:variant>
        <vt:i4>116</vt:i4>
      </vt:variant>
      <vt:variant>
        <vt:i4>0</vt:i4>
      </vt:variant>
      <vt:variant>
        <vt:i4>5</vt:i4>
      </vt:variant>
      <vt:variant>
        <vt:lpwstr/>
      </vt:variant>
      <vt:variant>
        <vt:lpwstr>_Toc456271668</vt:lpwstr>
      </vt:variant>
      <vt:variant>
        <vt:i4>1507379</vt:i4>
      </vt:variant>
      <vt:variant>
        <vt:i4>110</vt:i4>
      </vt:variant>
      <vt:variant>
        <vt:i4>0</vt:i4>
      </vt:variant>
      <vt:variant>
        <vt:i4>5</vt:i4>
      </vt:variant>
      <vt:variant>
        <vt:lpwstr/>
      </vt:variant>
      <vt:variant>
        <vt:lpwstr>_Toc456271667</vt:lpwstr>
      </vt:variant>
      <vt:variant>
        <vt:i4>1507379</vt:i4>
      </vt:variant>
      <vt:variant>
        <vt:i4>104</vt:i4>
      </vt:variant>
      <vt:variant>
        <vt:i4>0</vt:i4>
      </vt:variant>
      <vt:variant>
        <vt:i4>5</vt:i4>
      </vt:variant>
      <vt:variant>
        <vt:lpwstr/>
      </vt:variant>
      <vt:variant>
        <vt:lpwstr>_Toc456271666</vt:lpwstr>
      </vt:variant>
      <vt:variant>
        <vt:i4>1507379</vt:i4>
      </vt:variant>
      <vt:variant>
        <vt:i4>98</vt:i4>
      </vt:variant>
      <vt:variant>
        <vt:i4>0</vt:i4>
      </vt:variant>
      <vt:variant>
        <vt:i4>5</vt:i4>
      </vt:variant>
      <vt:variant>
        <vt:lpwstr/>
      </vt:variant>
      <vt:variant>
        <vt:lpwstr>_Toc456271665</vt:lpwstr>
      </vt:variant>
      <vt:variant>
        <vt:i4>1507379</vt:i4>
      </vt:variant>
      <vt:variant>
        <vt:i4>92</vt:i4>
      </vt:variant>
      <vt:variant>
        <vt:i4>0</vt:i4>
      </vt:variant>
      <vt:variant>
        <vt:i4>5</vt:i4>
      </vt:variant>
      <vt:variant>
        <vt:lpwstr/>
      </vt:variant>
      <vt:variant>
        <vt:lpwstr>_Toc456271664</vt:lpwstr>
      </vt:variant>
      <vt:variant>
        <vt:i4>1507379</vt:i4>
      </vt:variant>
      <vt:variant>
        <vt:i4>86</vt:i4>
      </vt:variant>
      <vt:variant>
        <vt:i4>0</vt:i4>
      </vt:variant>
      <vt:variant>
        <vt:i4>5</vt:i4>
      </vt:variant>
      <vt:variant>
        <vt:lpwstr/>
      </vt:variant>
      <vt:variant>
        <vt:lpwstr>_Toc456271663</vt:lpwstr>
      </vt:variant>
      <vt:variant>
        <vt:i4>1507379</vt:i4>
      </vt:variant>
      <vt:variant>
        <vt:i4>80</vt:i4>
      </vt:variant>
      <vt:variant>
        <vt:i4>0</vt:i4>
      </vt:variant>
      <vt:variant>
        <vt:i4>5</vt:i4>
      </vt:variant>
      <vt:variant>
        <vt:lpwstr/>
      </vt:variant>
      <vt:variant>
        <vt:lpwstr>_Toc456271662</vt:lpwstr>
      </vt:variant>
      <vt:variant>
        <vt:i4>1507379</vt:i4>
      </vt:variant>
      <vt:variant>
        <vt:i4>74</vt:i4>
      </vt:variant>
      <vt:variant>
        <vt:i4>0</vt:i4>
      </vt:variant>
      <vt:variant>
        <vt:i4>5</vt:i4>
      </vt:variant>
      <vt:variant>
        <vt:lpwstr/>
      </vt:variant>
      <vt:variant>
        <vt:lpwstr>_Toc456271661</vt:lpwstr>
      </vt:variant>
      <vt:variant>
        <vt:i4>1507379</vt:i4>
      </vt:variant>
      <vt:variant>
        <vt:i4>68</vt:i4>
      </vt:variant>
      <vt:variant>
        <vt:i4>0</vt:i4>
      </vt:variant>
      <vt:variant>
        <vt:i4>5</vt:i4>
      </vt:variant>
      <vt:variant>
        <vt:lpwstr/>
      </vt:variant>
      <vt:variant>
        <vt:lpwstr>_Toc456271660</vt:lpwstr>
      </vt:variant>
      <vt:variant>
        <vt:i4>1310771</vt:i4>
      </vt:variant>
      <vt:variant>
        <vt:i4>62</vt:i4>
      </vt:variant>
      <vt:variant>
        <vt:i4>0</vt:i4>
      </vt:variant>
      <vt:variant>
        <vt:i4>5</vt:i4>
      </vt:variant>
      <vt:variant>
        <vt:lpwstr/>
      </vt:variant>
      <vt:variant>
        <vt:lpwstr>_Toc456271659</vt:lpwstr>
      </vt:variant>
      <vt:variant>
        <vt:i4>1310771</vt:i4>
      </vt:variant>
      <vt:variant>
        <vt:i4>56</vt:i4>
      </vt:variant>
      <vt:variant>
        <vt:i4>0</vt:i4>
      </vt:variant>
      <vt:variant>
        <vt:i4>5</vt:i4>
      </vt:variant>
      <vt:variant>
        <vt:lpwstr/>
      </vt:variant>
      <vt:variant>
        <vt:lpwstr>_Toc456271658</vt:lpwstr>
      </vt:variant>
      <vt:variant>
        <vt:i4>1310771</vt:i4>
      </vt:variant>
      <vt:variant>
        <vt:i4>50</vt:i4>
      </vt:variant>
      <vt:variant>
        <vt:i4>0</vt:i4>
      </vt:variant>
      <vt:variant>
        <vt:i4>5</vt:i4>
      </vt:variant>
      <vt:variant>
        <vt:lpwstr/>
      </vt:variant>
      <vt:variant>
        <vt:lpwstr>_Toc456271657</vt:lpwstr>
      </vt:variant>
      <vt:variant>
        <vt:i4>1310771</vt:i4>
      </vt:variant>
      <vt:variant>
        <vt:i4>44</vt:i4>
      </vt:variant>
      <vt:variant>
        <vt:i4>0</vt:i4>
      </vt:variant>
      <vt:variant>
        <vt:i4>5</vt:i4>
      </vt:variant>
      <vt:variant>
        <vt:lpwstr/>
      </vt:variant>
      <vt:variant>
        <vt:lpwstr>_Toc456271656</vt:lpwstr>
      </vt:variant>
      <vt:variant>
        <vt:i4>1310771</vt:i4>
      </vt:variant>
      <vt:variant>
        <vt:i4>38</vt:i4>
      </vt:variant>
      <vt:variant>
        <vt:i4>0</vt:i4>
      </vt:variant>
      <vt:variant>
        <vt:i4>5</vt:i4>
      </vt:variant>
      <vt:variant>
        <vt:lpwstr/>
      </vt:variant>
      <vt:variant>
        <vt:lpwstr>_Toc456271655</vt:lpwstr>
      </vt:variant>
      <vt:variant>
        <vt:i4>1310771</vt:i4>
      </vt:variant>
      <vt:variant>
        <vt:i4>32</vt:i4>
      </vt:variant>
      <vt:variant>
        <vt:i4>0</vt:i4>
      </vt:variant>
      <vt:variant>
        <vt:i4>5</vt:i4>
      </vt:variant>
      <vt:variant>
        <vt:lpwstr/>
      </vt:variant>
      <vt:variant>
        <vt:lpwstr>_Toc456271654</vt:lpwstr>
      </vt:variant>
      <vt:variant>
        <vt:i4>1310771</vt:i4>
      </vt:variant>
      <vt:variant>
        <vt:i4>26</vt:i4>
      </vt:variant>
      <vt:variant>
        <vt:i4>0</vt:i4>
      </vt:variant>
      <vt:variant>
        <vt:i4>5</vt:i4>
      </vt:variant>
      <vt:variant>
        <vt:lpwstr/>
      </vt:variant>
      <vt:variant>
        <vt:lpwstr>_Toc456271653</vt:lpwstr>
      </vt:variant>
      <vt:variant>
        <vt:i4>1310771</vt:i4>
      </vt:variant>
      <vt:variant>
        <vt:i4>20</vt:i4>
      </vt:variant>
      <vt:variant>
        <vt:i4>0</vt:i4>
      </vt:variant>
      <vt:variant>
        <vt:i4>5</vt:i4>
      </vt:variant>
      <vt:variant>
        <vt:lpwstr/>
      </vt:variant>
      <vt:variant>
        <vt:lpwstr>_Toc456271652</vt:lpwstr>
      </vt:variant>
      <vt:variant>
        <vt:i4>1310771</vt:i4>
      </vt:variant>
      <vt:variant>
        <vt:i4>14</vt:i4>
      </vt:variant>
      <vt:variant>
        <vt:i4>0</vt:i4>
      </vt:variant>
      <vt:variant>
        <vt:i4>5</vt:i4>
      </vt:variant>
      <vt:variant>
        <vt:lpwstr/>
      </vt:variant>
      <vt:variant>
        <vt:lpwstr>_Toc456271651</vt:lpwstr>
      </vt:variant>
      <vt:variant>
        <vt:i4>1310771</vt:i4>
      </vt:variant>
      <vt:variant>
        <vt:i4>8</vt:i4>
      </vt:variant>
      <vt:variant>
        <vt:i4>0</vt:i4>
      </vt:variant>
      <vt:variant>
        <vt:i4>5</vt:i4>
      </vt:variant>
      <vt:variant>
        <vt:lpwstr/>
      </vt:variant>
      <vt:variant>
        <vt:lpwstr>_Toc456271650</vt:lpwstr>
      </vt:variant>
      <vt:variant>
        <vt:i4>1376307</vt:i4>
      </vt:variant>
      <vt:variant>
        <vt:i4>2</vt:i4>
      </vt:variant>
      <vt:variant>
        <vt:i4>0</vt:i4>
      </vt:variant>
      <vt:variant>
        <vt:i4>5</vt:i4>
      </vt:variant>
      <vt:variant>
        <vt:lpwstr/>
      </vt:variant>
      <vt:variant>
        <vt:lpwstr>_Toc456271649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number - Click and type here</dc:title>
  <dc:subject>Version number - Click here and type</dc:subject>
  <dc:creator>Jonathan Williman</dc:creator>
  <cp:lastModifiedBy>Firestone, Ridvan</cp:lastModifiedBy>
  <cp:revision>74</cp:revision>
  <cp:lastPrinted>2017-05-01T00:47:00Z</cp:lastPrinted>
  <dcterms:created xsi:type="dcterms:W3CDTF">2021-03-11T21:16:00Z</dcterms:created>
  <dcterms:modified xsi:type="dcterms:W3CDTF">2021-03-19T02:31:00Z</dcterms:modified>
</cp:coreProperties>
</file>