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275D7" w14:textId="77777777" w:rsidR="008B6319" w:rsidRPr="00FC1594" w:rsidRDefault="008B6319" w:rsidP="008B6319">
      <w:pPr>
        <w:spacing w:after="0" w:line="276" w:lineRule="auto"/>
        <w:rPr>
          <w:rFonts w:cs="Arial"/>
          <w:szCs w:val="20"/>
        </w:rPr>
      </w:pPr>
      <w:r>
        <w:rPr>
          <w:noProof/>
        </w:rPr>
        <w:drawing>
          <wp:anchor distT="0" distB="0" distL="114300" distR="114300" simplePos="0" relativeHeight="251659264" behindDoc="1" locked="0" layoutInCell="1" allowOverlap="1" wp14:anchorId="6CA70608" wp14:editId="5E9F4934">
            <wp:simplePos x="0" y="0"/>
            <wp:positionH relativeFrom="page">
              <wp:posOffset>0</wp:posOffset>
            </wp:positionH>
            <wp:positionV relativeFrom="paragraph">
              <wp:posOffset>41275</wp:posOffset>
            </wp:positionV>
            <wp:extent cx="7548880" cy="1323975"/>
            <wp:effectExtent l="0" t="0" r="0" b="0"/>
            <wp:wrapNone/>
            <wp:docPr id="2" name="Picture 17" descr="A picture containing building, floor, br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A picture containing building, floor, brick&#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br w:type="textWrapping" w:clear="all"/>
      </w:r>
    </w:p>
    <w:p w14:paraId="6BCF9783" w14:textId="77777777" w:rsidR="008B6319" w:rsidRPr="00ED2979" w:rsidRDefault="008B6319" w:rsidP="008B6319">
      <w:pPr>
        <w:spacing w:line="276" w:lineRule="auto"/>
        <w:rPr>
          <w:rFonts w:cs="Arial"/>
          <w:sz w:val="24"/>
          <w:szCs w:val="20"/>
        </w:rPr>
      </w:pPr>
    </w:p>
    <w:p w14:paraId="15F477B3" w14:textId="77777777" w:rsidR="008B6319" w:rsidRDefault="008B6319" w:rsidP="008B6319">
      <w:pPr>
        <w:spacing w:line="276" w:lineRule="auto"/>
        <w:jc w:val="center"/>
        <w:rPr>
          <w:rFonts w:cs="Arial"/>
          <w:b/>
          <w:sz w:val="52"/>
        </w:rPr>
      </w:pPr>
    </w:p>
    <w:p w14:paraId="5EA0D249" w14:textId="77777777" w:rsidR="008B6319" w:rsidRDefault="008B6319" w:rsidP="008B6319">
      <w:pPr>
        <w:spacing w:line="276" w:lineRule="auto"/>
        <w:jc w:val="center"/>
        <w:rPr>
          <w:rFonts w:cs="Arial"/>
          <w:b/>
          <w:sz w:val="52"/>
        </w:rPr>
      </w:pPr>
    </w:p>
    <w:p w14:paraId="5AB02691" w14:textId="77777777" w:rsidR="008B6319" w:rsidRDefault="008B6319" w:rsidP="008B6319">
      <w:pPr>
        <w:spacing w:line="276" w:lineRule="auto"/>
        <w:jc w:val="center"/>
        <w:rPr>
          <w:rFonts w:cs="Arial"/>
          <w:b/>
          <w:sz w:val="52"/>
        </w:rPr>
      </w:pPr>
    </w:p>
    <w:p w14:paraId="32C45FAB" w14:textId="77777777" w:rsidR="008B6319" w:rsidRDefault="008B6319" w:rsidP="008B6319">
      <w:pPr>
        <w:spacing w:line="276" w:lineRule="auto"/>
        <w:jc w:val="center"/>
        <w:rPr>
          <w:rFonts w:cs="Arial"/>
          <w:b/>
          <w:sz w:val="52"/>
        </w:rPr>
      </w:pPr>
      <w:r w:rsidRPr="00FC1594">
        <w:rPr>
          <w:rFonts w:cs="Arial"/>
          <w:b/>
          <w:sz w:val="52"/>
        </w:rPr>
        <w:t>PROTOCOL</w:t>
      </w:r>
    </w:p>
    <w:p w14:paraId="3296F88A" w14:textId="77777777" w:rsidR="008B6319" w:rsidRPr="00ED2979" w:rsidRDefault="008B6319" w:rsidP="008B6319">
      <w:pPr>
        <w:spacing w:line="276" w:lineRule="auto"/>
        <w:jc w:val="center"/>
        <w:rPr>
          <w:rFonts w:cs="Arial"/>
          <w:sz w:val="24"/>
          <w:szCs w:val="28"/>
        </w:rPr>
      </w:pPr>
    </w:p>
    <w:p w14:paraId="64C9A2AB" w14:textId="77777777" w:rsidR="008B6319" w:rsidRDefault="008B6319" w:rsidP="008B6319">
      <w:pPr>
        <w:spacing w:line="276" w:lineRule="auto"/>
        <w:jc w:val="center"/>
        <w:rPr>
          <w:rFonts w:cs="Arial"/>
          <w:sz w:val="44"/>
          <w:szCs w:val="28"/>
        </w:rPr>
      </w:pPr>
      <w:r>
        <w:rPr>
          <w:rFonts w:cs="Arial"/>
          <w:sz w:val="44"/>
          <w:szCs w:val="28"/>
        </w:rPr>
        <w:t>Mussel with fucoidan as supplemented superfood – product development and clinical benefits</w:t>
      </w:r>
    </w:p>
    <w:p w14:paraId="2672607A" w14:textId="77777777" w:rsidR="008B6319" w:rsidRPr="007C1F81" w:rsidRDefault="008B6319" w:rsidP="008B6319">
      <w:pPr>
        <w:spacing w:line="276" w:lineRule="auto"/>
        <w:jc w:val="center"/>
        <w:rPr>
          <w:rFonts w:cs="Arial"/>
          <w:sz w:val="28"/>
          <w:szCs w:val="28"/>
        </w:rPr>
      </w:pPr>
    </w:p>
    <w:p w14:paraId="0CEBE072" w14:textId="77777777" w:rsidR="008B6319" w:rsidRPr="000F25AF" w:rsidRDefault="008B6319" w:rsidP="008B6319">
      <w:pPr>
        <w:spacing w:line="276" w:lineRule="auto"/>
        <w:jc w:val="center"/>
        <w:rPr>
          <w:rFonts w:cs="Arial"/>
          <w:sz w:val="24"/>
        </w:rPr>
      </w:pPr>
    </w:p>
    <w:p w14:paraId="500E2AC3" w14:textId="77777777" w:rsidR="008B6319" w:rsidRPr="000F25AF" w:rsidRDefault="008B6319" w:rsidP="008B6319">
      <w:pPr>
        <w:spacing w:line="276" w:lineRule="auto"/>
        <w:jc w:val="center"/>
        <w:rPr>
          <w:rFonts w:cs="Arial"/>
          <w:sz w:val="24"/>
        </w:rPr>
      </w:pPr>
    </w:p>
    <w:p w14:paraId="4A8B6144" w14:textId="77777777" w:rsidR="008B6319" w:rsidRDefault="008B6319" w:rsidP="008B6319">
      <w:pPr>
        <w:spacing w:line="276" w:lineRule="auto"/>
        <w:jc w:val="center"/>
        <w:rPr>
          <w:rFonts w:cs="Arial"/>
          <w:sz w:val="24"/>
        </w:rPr>
      </w:pPr>
    </w:p>
    <w:p w14:paraId="601F5328" w14:textId="77777777" w:rsidR="008B6319" w:rsidRDefault="008B6319" w:rsidP="008B6319">
      <w:pPr>
        <w:spacing w:line="276" w:lineRule="auto"/>
        <w:jc w:val="center"/>
        <w:rPr>
          <w:rFonts w:cs="Arial"/>
          <w:sz w:val="24"/>
        </w:rPr>
      </w:pPr>
    </w:p>
    <w:p w14:paraId="2CC5FD20" w14:textId="77777777" w:rsidR="008B6319" w:rsidRDefault="008B6319" w:rsidP="008B6319">
      <w:pPr>
        <w:spacing w:line="276" w:lineRule="auto"/>
        <w:jc w:val="center"/>
        <w:rPr>
          <w:rFonts w:cs="Arial"/>
          <w:sz w:val="24"/>
        </w:rPr>
      </w:pPr>
    </w:p>
    <w:p w14:paraId="428C7510" w14:textId="77777777" w:rsidR="008B6319" w:rsidRDefault="008B6319" w:rsidP="008B6319">
      <w:pPr>
        <w:spacing w:line="276" w:lineRule="auto"/>
        <w:jc w:val="center"/>
        <w:rPr>
          <w:rFonts w:cs="Arial"/>
          <w:sz w:val="24"/>
        </w:rPr>
      </w:pPr>
    </w:p>
    <w:p w14:paraId="2173C8BF" w14:textId="77777777" w:rsidR="008B6319" w:rsidRPr="000E0AC1" w:rsidRDefault="008B6319" w:rsidP="008B6319">
      <w:pPr>
        <w:spacing w:line="276" w:lineRule="auto"/>
        <w:jc w:val="center"/>
        <w:rPr>
          <w:rFonts w:cs="Arial"/>
          <w:sz w:val="28"/>
        </w:rPr>
      </w:pPr>
    </w:p>
    <w:p w14:paraId="71E90A5F" w14:textId="77777777" w:rsidR="008B6319" w:rsidRDefault="008B6319" w:rsidP="008B6319">
      <w:pPr>
        <w:jc w:val="center"/>
        <w:rPr>
          <w:rFonts w:cs="Arial"/>
          <w:b/>
          <w:sz w:val="28"/>
          <w:szCs w:val="28"/>
        </w:rPr>
      </w:pPr>
      <w:r w:rsidRPr="000F25AF">
        <w:rPr>
          <w:rFonts w:cs="Arial"/>
          <w:b/>
          <w:sz w:val="28"/>
          <w:szCs w:val="28"/>
        </w:rPr>
        <w:t>Principal Investigator</w:t>
      </w:r>
      <w:r>
        <w:rPr>
          <w:rFonts w:cs="Arial"/>
          <w:b/>
          <w:sz w:val="28"/>
          <w:szCs w:val="28"/>
        </w:rPr>
        <w:t>:</w:t>
      </w:r>
      <w:r w:rsidRPr="000F25AF">
        <w:rPr>
          <w:rFonts w:cs="Arial"/>
          <w:b/>
          <w:sz w:val="28"/>
          <w:szCs w:val="28"/>
        </w:rPr>
        <w:br/>
      </w:r>
      <w:r>
        <w:rPr>
          <w:rFonts w:cs="Arial"/>
          <w:b/>
          <w:sz w:val="28"/>
          <w:szCs w:val="28"/>
        </w:rPr>
        <w:t>Prof Jun Lu</w:t>
      </w:r>
    </w:p>
    <w:p w14:paraId="143FC731" w14:textId="77777777" w:rsidR="008B6319" w:rsidRDefault="008B6319" w:rsidP="008B6319">
      <w:pPr>
        <w:jc w:val="center"/>
        <w:rPr>
          <w:rFonts w:cs="Arial"/>
          <w:b/>
          <w:sz w:val="28"/>
          <w:szCs w:val="28"/>
        </w:rPr>
      </w:pPr>
      <w:r>
        <w:rPr>
          <w:rFonts w:cs="Arial"/>
          <w:b/>
          <w:sz w:val="28"/>
          <w:szCs w:val="28"/>
        </w:rPr>
        <w:t>School of Science</w:t>
      </w:r>
    </w:p>
    <w:p w14:paraId="6DC94CD5" w14:textId="77777777" w:rsidR="008B6319" w:rsidRPr="000F25AF" w:rsidRDefault="008B6319" w:rsidP="008B6319">
      <w:pPr>
        <w:jc w:val="center"/>
        <w:rPr>
          <w:rFonts w:cs="Arial"/>
          <w:sz w:val="28"/>
          <w:szCs w:val="28"/>
        </w:rPr>
      </w:pPr>
      <w:r>
        <w:rPr>
          <w:rFonts w:cs="Arial"/>
          <w:b/>
          <w:sz w:val="28"/>
          <w:szCs w:val="28"/>
        </w:rPr>
        <w:t>Auckland University of Technology</w:t>
      </w:r>
      <w:r w:rsidRPr="000F25AF">
        <w:rPr>
          <w:rFonts w:cs="Arial"/>
          <w:sz w:val="28"/>
          <w:szCs w:val="28"/>
        </w:rPr>
        <w:t xml:space="preserve"> </w:t>
      </w:r>
    </w:p>
    <w:p w14:paraId="5E9583C2" w14:textId="77777777" w:rsidR="008B6319" w:rsidRPr="00FC1594" w:rsidRDefault="008B6319" w:rsidP="008B6319">
      <w:pPr>
        <w:spacing w:line="276" w:lineRule="auto"/>
        <w:jc w:val="center"/>
        <w:rPr>
          <w:rFonts w:cs="Arial"/>
          <w:sz w:val="24"/>
        </w:rPr>
      </w:pPr>
      <w:r w:rsidRPr="00FC1594">
        <w:rPr>
          <w:rFonts w:cs="Arial"/>
          <w:sz w:val="24"/>
        </w:rPr>
        <w:br w:type="page"/>
      </w:r>
    </w:p>
    <w:p w14:paraId="28EC9766" w14:textId="77777777" w:rsidR="008B6319" w:rsidRDefault="008B6319" w:rsidP="008B6319">
      <w:pPr>
        <w:pStyle w:val="Heading1"/>
        <w:spacing w:line="276" w:lineRule="auto"/>
      </w:pPr>
      <w:bookmarkStart w:id="0" w:name="_Toc53682782"/>
      <w:r w:rsidRPr="00FC1594">
        <w:lastRenderedPageBreak/>
        <w:t>STUDY MEMBERS</w:t>
      </w:r>
      <w:bookmarkEnd w:id="0"/>
    </w:p>
    <w:p w14:paraId="1778E971" w14:textId="77777777" w:rsidR="008B6319" w:rsidRPr="00344919" w:rsidRDefault="008B6319" w:rsidP="008B6319">
      <w:pPr>
        <w:spacing w:line="276" w:lineRule="auto"/>
      </w:pPr>
    </w:p>
    <w:tbl>
      <w:tblPr>
        <w:tblW w:w="0" w:type="auto"/>
        <w:tblLook w:val="04A0" w:firstRow="1" w:lastRow="0" w:firstColumn="1" w:lastColumn="0" w:noHBand="0" w:noVBand="1"/>
      </w:tblPr>
      <w:tblGrid>
        <w:gridCol w:w="4495"/>
        <w:gridCol w:w="4525"/>
      </w:tblGrid>
      <w:tr w:rsidR="008B6319" w:rsidRPr="00672278" w14:paraId="7B79E215" w14:textId="77777777" w:rsidTr="0004465B">
        <w:trPr>
          <w:trHeight w:val="834"/>
        </w:trPr>
        <w:tc>
          <w:tcPr>
            <w:tcW w:w="4499" w:type="dxa"/>
            <w:shd w:val="clear" w:color="auto" w:fill="auto"/>
          </w:tcPr>
          <w:p w14:paraId="14A04F2C" w14:textId="77777777" w:rsidR="008B6319" w:rsidRPr="00672278" w:rsidRDefault="008B6319" w:rsidP="0004465B">
            <w:pPr>
              <w:spacing w:line="276" w:lineRule="auto"/>
              <w:rPr>
                <w:rFonts w:cs="Arial"/>
                <w:b/>
                <w:sz w:val="22"/>
                <w:szCs w:val="20"/>
              </w:rPr>
            </w:pPr>
            <w:r w:rsidRPr="00672278">
              <w:rPr>
                <w:rFonts w:cs="Arial"/>
                <w:b/>
                <w:sz w:val="22"/>
                <w:szCs w:val="20"/>
              </w:rPr>
              <w:t>Prof Jun Lu</w:t>
            </w:r>
          </w:p>
          <w:p w14:paraId="650A0A86" w14:textId="77777777" w:rsidR="008B6319" w:rsidRPr="00672278" w:rsidRDefault="008B6319" w:rsidP="0004465B">
            <w:pPr>
              <w:spacing w:line="276" w:lineRule="auto"/>
              <w:rPr>
                <w:rFonts w:cs="Arial"/>
                <w:sz w:val="22"/>
                <w:szCs w:val="20"/>
              </w:rPr>
            </w:pPr>
            <w:r w:rsidRPr="00672278">
              <w:rPr>
                <w:rFonts w:cs="Arial"/>
                <w:sz w:val="22"/>
                <w:szCs w:val="20"/>
              </w:rPr>
              <w:t>Principal Investigator</w:t>
            </w:r>
          </w:p>
          <w:p w14:paraId="4D4291B8" w14:textId="77777777" w:rsidR="008B6319" w:rsidRPr="00672278" w:rsidRDefault="008B6319" w:rsidP="0004465B">
            <w:pPr>
              <w:spacing w:line="276" w:lineRule="auto"/>
              <w:rPr>
                <w:rFonts w:cs="Arial"/>
                <w:sz w:val="22"/>
                <w:szCs w:val="20"/>
              </w:rPr>
            </w:pPr>
          </w:p>
        </w:tc>
        <w:tc>
          <w:tcPr>
            <w:tcW w:w="4527" w:type="dxa"/>
            <w:shd w:val="clear" w:color="auto" w:fill="auto"/>
          </w:tcPr>
          <w:p w14:paraId="0DDD0DEC" w14:textId="77777777" w:rsidR="008B6319" w:rsidRPr="00672278" w:rsidRDefault="008B6319" w:rsidP="0004465B">
            <w:pPr>
              <w:spacing w:line="276" w:lineRule="auto"/>
              <w:rPr>
                <w:sz w:val="22"/>
              </w:rPr>
            </w:pPr>
            <w:r w:rsidRPr="00672278">
              <w:rPr>
                <w:sz w:val="22"/>
              </w:rPr>
              <w:t>School of Science</w:t>
            </w:r>
          </w:p>
          <w:p w14:paraId="746BD48C"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Faculty of Health and Environmental Sciences</w:t>
            </w:r>
          </w:p>
          <w:p w14:paraId="67C5F971"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Auckland University of Technology</w:t>
            </w:r>
          </w:p>
          <w:p w14:paraId="30FF442F"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Private Bag 92006, Auckland 1142</w:t>
            </w:r>
          </w:p>
          <w:p w14:paraId="4BE79AA3"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 xml:space="preserve">E: </w:t>
            </w:r>
            <w:hyperlink r:id="rId9" w:history="1">
              <w:r w:rsidRPr="00672278">
                <w:rPr>
                  <w:rStyle w:val="Hyperlink"/>
                  <w:rFonts w:cs="Arial"/>
                  <w:sz w:val="22"/>
                  <w:szCs w:val="20"/>
                </w:rPr>
                <w:t>jun.lu@aut.ac.nz</w:t>
              </w:r>
            </w:hyperlink>
            <w:r w:rsidRPr="00672278">
              <w:rPr>
                <w:rStyle w:val="Hyperlink"/>
                <w:rFonts w:cs="Arial"/>
                <w:sz w:val="22"/>
                <w:szCs w:val="20"/>
              </w:rPr>
              <w:t xml:space="preserve"> </w:t>
            </w:r>
          </w:p>
          <w:p w14:paraId="0F2437B5" w14:textId="77777777" w:rsidR="008B6319" w:rsidRPr="00672278" w:rsidRDefault="008B6319" w:rsidP="0004465B">
            <w:pPr>
              <w:spacing w:line="276" w:lineRule="auto"/>
              <w:rPr>
                <w:rFonts w:cs="Arial"/>
                <w:sz w:val="22"/>
                <w:szCs w:val="20"/>
              </w:rPr>
            </w:pPr>
          </w:p>
        </w:tc>
      </w:tr>
      <w:tr w:rsidR="008B6319" w:rsidRPr="00672278" w14:paraId="606A6664" w14:textId="77777777" w:rsidTr="0004465B">
        <w:tc>
          <w:tcPr>
            <w:tcW w:w="4499" w:type="dxa"/>
            <w:shd w:val="clear" w:color="auto" w:fill="auto"/>
          </w:tcPr>
          <w:p w14:paraId="0DE33CD6" w14:textId="77777777" w:rsidR="008B6319" w:rsidRPr="00672278" w:rsidRDefault="008B6319" w:rsidP="0004465B">
            <w:pPr>
              <w:spacing w:line="276" w:lineRule="auto"/>
              <w:rPr>
                <w:rFonts w:cs="Arial"/>
                <w:b/>
                <w:sz w:val="22"/>
                <w:szCs w:val="20"/>
              </w:rPr>
            </w:pPr>
            <w:r w:rsidRPr="00672278">
              <w:rPr>
                <w:rFonts w:cs="Arial"/>
                <w:b/>
                <w:sz w:val="22"/>
                <w:szCs w:val="20"/>
              </w:rPr>
              <w:t xml:space="preserve">Assoc Prof </w:t>
            </w:r>
            <w:proofErr w:type="spellStart"/>
            <w:r w:rsidRPr="00672278">
              <w:rPr>
                <w:rFonts w:cs="Arial"/>
                <w:b/>
                <w:sz w:val="22"/>
                <w:szCs w:val="20"/>
              </w:rPr>
              <w:t>Rinki</w:t>
            </w:r>
            <w:proofErr w:type="spellEnd"/>
            <w:r w:rsidRPr="00672278">
              <w:rPr>
                <w:rFonts w:cs="Arial"/>
                <w:b/>
                <w:sz w:val="22"/>
                <w:szCs w:val="20"/>
              </w:rPr>
              <w:t xml:space="preserve"> Murphy</w:t>
            </w:r>
          </w:p>
          <w:p w14:paraId="61A1A54C" w14:textId="77777777" w:rsidR="008B6319" w:rsidRPr="00672278" w:rsidRDefault="008B6319" w:rsidP="0004465B">
            <w:pPr>
              <w:spacing w:line="276" w:lineRule="auto"/>
              <w:rPr>
                <w:rFonts w:cs="Arial"/>
                <w:sz w:val="22"/>
                <w:szCs w:val="20"/>
              </w:rPr>
            </w:pPr>
            <w:r w:rsidRPr="00672278">
              <w:rPr>
                <w:rFonts w:cs="Arial"/>
                <w:sz w:val="22"/>
                <w:szCs w:val="20"/>
              </w:rPr>
              <w:t>Co-investigator</w:t>
            </w:r>
          </w:p>
          <w:p w14:paraId="114F405C" w14:textId="77777777" w:rsidR="008B6319" w:rsidRPr="00672278" w:rsidRDefault="008B6319" w:rsidP="0004465B">
            <w:pPr>
              <w:spacing w:line="276" w:lineRule="auto"/>
              <w:rPr>
                <w:rFonts w:cs="Arial"/>
                <w:sz w:val="22"/>
                <w:szCs w:val="20"/>
              </w:rPr>
            </w:pPr>
          </w:p>
        </w:tc>
        <w:tc>
          <w:tcPr>
            <w:tcW w:w="4527" w:type="dxa"/>
            <w:shd w:val="clear" w:color="auto" w:fill="auto"/>
          </w:tcPr>
          <w:p w14:paraId="2864C48B" w14:textId="77777777" w:rsidR="008B6319" w:rsidRPr="00672278" w:rsidRDefault="008B6319" w:rsidP="0004465B">
            <w:pPr>
              <w:spacing w:line="276" w:lineRule="auto"/>
              <w:rPr>
                <w:rFonts w:cs="Arial"/>
                <w:sz w:val="22"/>
                <w:szCs w:val="20"/>
              </w:rPr>
            </w:pPr>
            <w:r w:rsidRPr="00672278">
              <w:rPr>
                <w:rFonts w:cs="Arial"/>
                <w:sz w:val="22"/>
                <w:szCs w:val="20"/>
              </w:rPr>
              <w:t>School of Medicine</w:t>
            </w:r>
          </w:p>
          <w:p w14:paraId="3CD4C809" w14:textId="77777777" w:rsidR="008B6319" w:rsidRPr="00672278" w:rsidRDefault="008B6319" w:rsidP="0004465B">
            <w:pPr>
              <w:spacing w:line="276" w:lineRule="auto"/>
              <w:rPr>
                <w:rFonts w:cs="Arial"/>
                <w:sz w:val="22"/>
              </w:rPr>
            </w:pPr>
            <w:r w:rsidRPr="00672278">
              <w:rPr>
                <w:rFonts w:cs="Arial"/>
                <w:sz w:val="22"/>
              </w:rPr>
              <w:t>The University of Auckland</w:t>
            </w:r>
          </w:p>
          <w:p w14:paraId="4A0ADC4F" w14:textId="77777777" w:rsidR="008B6319" w:rsidRPr="00672278" w:rsidRDefault="008B6319" w:rsidP="0004465B">
            <w:pPr>
              <w:spacing w:line="276" w:lineRule="auto"/>
              <w:rPr>
                <w:rFonts w:cs="Arial"/>
                <w:sz w:val="22"/>
              </w:rPr>
            </w:pPr>
            <w:r w:rsidRPr="00672278">
              <w:rPr>
                <w:rFonts w:cs="Arial"/>
                <w:sz w:val="22"/>
              </w:rPr>
              <w:t>22-30 Park Avenue, Grafton, Auckland 1023</w:t>
            </w:r>
          </w:p>
          <w:p w14:paraId="1DB290C7" w14:textId="77777777" w:rsidR="008B6319" w:rsidRPr="00672278" w:rsidRDefault="008B6319" w:rsidP="0004465B">
            <w:pPr>
              <w:spacing w:line="276" w:lineRule="auto"/>
              <w:rPr>
                <w:rStyle w:val="Hyperlink"/>
                <w:rFonts w:cs="Arial"/>
                <w:sz w:val="22"/>
                <w:szCs w:val="20"/>
              </w:rPr>
            </w:pPr>
            <w:r w:rsidRPr="00672278">
              <w:rPr>
                <w:rFonts w:cs="Arial"/>
                <w:sz w:val="22"/>
                <w:szCs w:val="20"/>
              </w:rPr>
              <w:t xml:space="preserve">E: </w:t>
            </w:r>
            <w:hyperlink r:id="rId10" w:history="1">
              <w:r w:rsidRPr="00672278">
                <w:rPr>
                  <w:rStyle w:val="Hyperlink"/>
                  <w:sz w:val="22"/>
                </w:rPr>
                <w:t>r.murphy@auckland.ac.nz</w:t>
              </w:r>
            </w:hyperlink>
          </w:p>
          <w:p w14:paraId="6668E01B" w14:textId="77777777" w:rsidR="008B6319" w:rsidRPr="00672278" w:rsidRDefault="008B6319" w:rsidP="0004465B">
            <w:pPr>
              <w:spacing w:line="276" w:lineRule="auto"/>
              <w:rPr>
                <w:rFonts w:cs="Arial"/>
                <w:sz w:val="22"/>
                <w:szCs w:val="20"/>
              </w:rPr>
            </w:pPr>
          </w:p>
        </w:tc>
      </w:tr>
      <w:tr w:rsidR="008B6319" w:rsidRPr="00672278" w14:paraId="7C2DA9BF" w14:textId="77777777" w:rsidTr="0004465B">
        <w:tc>
          <w:tcPr>
            <w:tcW w:w="4499" w:type="dxa"/>
            <w:shd w:val="clear" w:color="auto" w:fill="auto"/>
          </w:tcPr>
          <w:p w14:paraId="6CE6EA75" w14:textId="77777777" w:rsidR="008B6319" w:rsidRPr="00672278" w:rsidRDefault="008B6319" w:rsidP="0004465B">
            <w:pPr>
              <w:spacing w:line="276" w:lineRule="auto"/>
              <w:rPr>
                <w:rFonts w:cs="Arial"/>
                <w:b/>
                <w:sz w:val="22"/>
                <w:szCs w:val="20"/>
              </w:rPr>
            </w:pPr>
            <w:r w:rsidRPr="00672278">
              <w:rPr>
                <w:rFonts w:cs="Arial"/>
                <w:b/>
                <w:sz w:val="22"/>
                <w:szCs w:val="20"/>
              </w:rPr>
              <w:t>Dr Nada Signal</w:t>
            </w:r>
          </w:p>
          <w:p w14:paraId="71BD8C6D" w14:textId="77777777" w:rsidR="008B6319" w:rsidRPr="00672278" w:rsidRDefault="008B6319" w:rsidP="0004465B">
            <w:pPr>
              <w:spacing w:line="276" w:lineRule="auto"/>
              <w:rPr>
                <w:rFonts w:cs="Arial"/>
                <w:sz w:val="22"/>
                <w:szCs w:val="20"/>
              </w:rPr>
            </w:pPr>
            <w:r w:rsidRPr="00672278">
              <w:rPr>
                <w:rFonts w:cs="Arial"/>
                <w:sz w:val="22"/>
                <w:szCs w:val="20"/>
              </w:rPr>
              <w:t>Co-investigator</w:t>
            </w:r>
          </w:p>
          <w:p w14:paraId="0FC1309B" w14:textId="77777777" w:rsidR="008B6319" w:rsidRPr="00672278" w:rsidRDefault="008B6319" w:rsidP="0004465B">
            <w:pPr>
              <w:spacing w:line="276" w:lineRule="auto"/>
              <w:rPr>
                <w:rFonts w:cs="Arial"/>
                <w:sz w:val="22"/>
                <w:szCs w:val="20"/>
              </w:rPr>
            </w:pPr>
          </w:p>
          <w:p w14:paraId="0172594B" w14:textId="77777777" w:rsidR="008B6319" w:rsidRPr="00672278" w:rsidRDefault="008B6319" w:rsidP="0004465B">
            <w:pPr>
              <w:spacing w:line="276" w:lineRule="auto"/>
              <w:rPr>
                <w:rFonts w:cs="Arial"/>
                <w:sz w:val="22"/>
                <w:szCs w:val="20"/>
              </w:rPr>
            </w:pPr>
          </w:p>
          <w:p w14:paraId="1AD84174" w14:textId="77777777" w:rsidR="008B6319" w:rsidRPr="00672278" w:rsidRDefault="008B6319" w:rsidP="0004465B">
            <w:pPr>
              <w:spacing w:line="276" w:lineRule="auto"/>
              <w:rPr>
                <w:rFonts w:cs="Arial"/>
                <w:sz w:val="22"/>
                <w:szCs w:val="20"/>
              </w:rPr>
            </w:pPr>
          </w:p>
          <w:p w14:paraId="7553C340" w14:textId="77777777" w:rsidR="008B6319" w:rsidRPr="00672278" w:rsidRDefault="008B6319" w:rsidP="0004465B">
            <w:pPr>
              <w:spacing w:line="276" w:lineRule="auto"/>
              <w:rPr>
                <w:rFonts w:cs="Arial"/>
                <w:sz w:val="22"/>
                <w:szCs w:val="20"/>
              </w:rPr>
            </w:pPr>
          </w:p>
        </w:tc>
        <w:tc>
          <w:tcPr>
            <w:tcW w:w="4527" w:type="dxa"/>
            <w:shd w:val="clear" w:color="auto" w:fill="auto"/>
          </w:tcPr>
          <w:p w14:paraId="297657DD" w14:textId="77777777" w:rsidR="008B6319" w:rsidRPr="00672278" w:rsidRDefault="008B6319" w:rsidP="0004465B">
            <w:pPr>
              <w:spacing w:line="276" w:lineRule="auto"/>
              <w:rPr>
                <w:rFonts w:cs="Arial"/>
                <w:sz w:val="22"/>
                <w:szCs w:val="20"/>
              </w:rPr>
            </w:pPr>
            <w:r w:rsidRPr="00672278">
              <w:rPr>
                <w:rFonts w:cs="Arial"/>
                <w:sz w:val="22"/>
                <w:szCs w:val="20"/>
              </w:rPr>
              <w:t>Faculty of Health and Environmental Sciences</w:t>
            </w:r>
          </w:p>
          <w:p w14:paraId="3C1580D8" w14:textId="77777777" w:rsidR="008B6319" w:rsidRPr="00672278" w:rsidRDefault="008B6319" w:rsidP="0004465B">
            <w:pPr>
              <w:spacing w:line="276" w:lineRule="auto"/>
              <w:rPr>
                <w:rFonts w:cs="Arial"/>
                <w:sz w:val="22"/>
                <w:szCs w:val="20"/>
              </w:rPr>
            </w:pPr>
            <w:r w:rsidRPr="00672278">
              <w:rPr>
                <w:rFonts w:cs="Arial"/>
                <w:sz w:val="22"/>
                <w:szCs w:val="20"/>
              </w:rPr>
              <w:t>Auckland University of Technology</w:t>
            </w:r>
          </w:p>
          <w:p w14:paraId="1FFCA3DB" w14:textId="77777777" w:rsidR="008B6319" w:rsidRPr="00672278" w:rsidRDefault="008B6319" w:rsidP="0004465B">
            <w:pPr>
              <w:spacing w:line="276" w:lineRule="auto"/>
              <w:rPr>
                <w:rFonts w:cs="Arial"/>
                <w:sz w:val="22"/>
                <w:szCs w:val="20"/>
              </w:rPr>
            </w:pPr>
            <w:r w:rsidRPr="00672278">
              <w:rPr>
                <w:rFonts w:cs="Arial"/>
                <w:sz w:val="22"/>
                <w:szCs w:val="20"/>
              </w:rPr>
              <w:t xml:space="preserve">90 </w:t>
            </w:r>
            <w:proofErr w:type="spellStart"/>
            <w:r w:rsidRPr="00672278">
              <w:rPr>
                <w:rFonts w:cs="Arial"/>
                <w:sz w:val="22"/>
                <w:szCs w:val="20"/>
              </w:rPr>
              <w:t>Akoranga</w:t>
            </w:r>
            <w:proofErr w:type="spellEnd"/>
            <w:r w:rsidRPr="00672278">
              <w:rPr>
                <w:rFonts w:cs="Arial"/>
                <w:sz w:val="22"/>
                <w:szCs w:val="20"/>
              </w:rPr>
              <w:t xml:space="preserve"> Drive, Northcote, Auckland</w:t>
            </w:r>
          </w:p>
          <w:p w14:paraId="3A26C3AD" w14:textId="77777777" w:rsidR="008B6319" w:rsidRPr="00672278" w:rsidRDefault="008B6319" w:rsidP="0004465B">
            <w:pPr>
              <w:spacing w:line="276" w:lineRule="auto"/>
              <w:rPr>
                <w:rFonts w:cs="Arial"/>
                <w:sz w:val="22"/>
                <w:szCs w:val="20"/>
              </w:rPr>
            </w:pPr>
            <w:r w:rsidRPr="00672278">
              <w:rPr>
                <w:rFonts w:cs="Arial"/>
                <w:sz w:val="22"/>
                <w:szCs w:val="20"/>
              </w:rPr>
              <w:t>E: nada.signal@aut.ac.nz</w:t>
            </w:r>
          </w:p>
        </w:tc>
      </w:tr>
      <w:tr w:rsidR="008B6319" w:rsidRPr="00672278" w14:paraId="3C5B1C24" w14:textId="77777777" w:rsidTr="0004465B">
        <w:tc>
          <w:tcPr>
            <w:tcW w:w="4499" w:type="dxa"/>
            <w:shd w:val="clear" w:color="auto" w:fill="auto"/>
          </w:tcPr>
          <w:p w14:paraId="7ED605C9" w14:textId="77777777" w:rsidR="008B6319" w:rsidRPr="00672278" w:rsidRDefault="008B6319" w:rsidP="0004465B">
            <w:pPr>
              <w:spacing w:line="276" w:lineRule="auto"/>
              <w:rPr>
                <w:rFonts w:cs="Arial"/>
                <w:b/>
                <w:sz w:val="22"/>
                <w:szCs w:val="20"/>
              </w:rPr>
            </w:pPr>
            <w:r w:rsidRPr="00672278">
              <w:rPr>
                <w:rFonts w:cs="Arial"/>
                <w:b/>
                <w:sz w:val="22"/>
                <w:szCs w:val="20"/>
              </w:rPr>
              <w:t>Dr Daniel O’Brien</w:t>
            </w:r>
          </w:p>
          <w:p w14:paraId="73A8E488" w14:textId="77777777" w:rsidR="008B6319" w:rsidRPr="00672278" w:rsidRDefault="008B6319" w:rsidP="0004465B">
            <w:pPr>
              <w:spacing w:line="276" w:lineRule="auto"/>
              <w:rPr>
                <w:rFonts w:cs="Arial"/>
                <w:sz w:val="22"/>
                <w:szCs w:val="20"/>
              </w:rPr>
            </w:pPr>
            <w:r w:rsidRPr="00672278">
              <w:rPr>
                <w:rFonts w:cs="Arial"/>
                <w:sz w:val="22"/>
                <w:szCs w:val="20"/>
              </w:rPr>
              <w:t>Co-investigator</w:t>
            </w:r>
          </w:p>
          <w:p w14:paraId="315420A1" w14:textId="77777777" w:rsidR="008B6319" w:rsidRPr="00672278" w:rsidRDefault="008B6319" w:rsidP="0004465B">
            <w:pPr>
              <w:spacing w:line="276" w:lineRule="auto"/>
              <w:rPr>
                <w:rFonts w:cs="Arial"/>
                <w:sz w:val="22"/>
                <w:szCs w:val="20"/>
              </w:rPr>
            </w:pPr>
          </w:p>
        </w:tc>
        <w:tc>
          <w:tcPr>
            <w:tcW w:w="4527" w:type="dxa"/>
            <w:shd w:val="clear" w:color="auto" w:fill="auto"/>
          </w:tcPr>
          <w:p w14:paraId="037497A2" w14:textId="77777777" w:rsidR="008B6319" w:rsidRPr="00672278" w:rsidRDefault="008B6319" w:rsidP="0004465B">
            <w:pPr>
              <w:spacing w:line="276" w:lineRule="auto"/>
              <w:rPr>
                <w:rFonts w:cs="Arial"/>
                <w:sz w:val="22"/>
                <w:szCs w:val="20"/>
              </w:rPr>
            </w:pPr>
            <w:r w:rsidRPr="00672278">
              <w:rPr>
                <w:rFonts w:cs="Arial"/>
                <w:sz w:val="22"/>
                <w:szCs w:val="20"/>
              </w:rPr>
              <w:t>Faculty of Health and Environmental Sciences</w:t>
            </w:r>
          </w:p>
          <w:p w14:paraId="2AE9DED8" w14:textId="77777777" w:rsidR="008B6319" w:rsidRPr="00672278" w:rsidRDefault="008B6319" w:rsidP="0004465B">
            <w:pPr>
              <w:spacing w:line="276" w:lineRule="auto"/>
              <w:rPr>
                <w:rFonts w:cs="Arial"/>
                <w:sz w:val="22"/>
                <w:szCs w:val="20"/>
              </w:rPr>
            </w:pPr>
            <w:r w:rsidRPr="00672278">
              <w:rPr>
                <w:rFonts w:cs="Arial"/>
                <w:sz w:val="22"/>
                <w:szCs w:val="20"/>
              </w:rPr>
              <w:t>Auckland University of Technology</w:t>
            </w:r>
          </w:p>
          <w:p w14:paraId="6916D8C3" w14:textId="77777777" w:rsidR="008B6319" w:rsidRPr="00672278" w:rsidRDefault="008B6319" w:rsidP="0004465B">
            <w:pPr>
              <w:spacing w:line="276" w:lineRule="auto"/>
              <w:rPr>
                <w:rFonts w:cs="Arial"/>
                <w:sz w:val="22"/>
                <w:szCs w:val="20"/>
              </w:rPr>
            </w:pPr>
            <w:r w:rsidRPr="00672278">
              <w:rPr>
                <w:rFonts w:cs="Arial"/>
                <w:sz w:val="22"/>
                <w:szCs w:val="20"/>
              </w:rPr>
              <w:t xml:space="preserve">90 </w:t>
            </w:r>
            <w:proofErr w:type="spellStart"/>
            <w:r w:rsidRPr="00672278">
              <w:rPr>
                <w:rFonts w:cs="Arial"/>
                <w:sz w:val="22"/>
                <w:szCs w:val="20"/>
              </w:rPr>
              <w:t>Akoranga</w:t>
            </w:r>
            <w:proofErr w:type="spellEnd"/>
            <w:r w:rsidRPr="00672278">
              <w:rPr>
                <w:rFonts w:cs="Arial"/>
                <w:sz w:val="22"/>
                <w:szCs w:val="20"/>
              </w:rPr>
              <w:t xml:space="preserve"> Drive, Northcote, Auckland</w:t>
            </w:r>
          </w:p>
          <w:p w14:paraId="2C8697F1" w14:textId="77777777" w:rsidR="008B6319" w:rsidRPr="00672278" w:rsidRDefault="008B6319" w:rsidP="0004465B">
            <w:pPr>
              <w:spacing w:line="276" w:lineRule="auto"/>
              <w:rPr>
                <w:rFonts w:cs="Arial"/>
                <w:sz w:val="22"/>
                <w:szCs w:val="20"/>
              </w:rPr>
            </w:pPr>
            <w:r w:rsidRPr="00672278">
              <w:rPr>
                <w:rFonts w:cs="Arial"/>
                <w:sz w:val="22"/>
                <w:szCs w:val="20"/>
              </w:rPr>
              <w:t xml:space="preserve">E: </w:t>
            </w:r>
            <w:hyperlink r:id="rId11" w:history="1">
              <w:r w:rsidRPr="00672278">
                <w:rPr>
                  <w:rStyle w:val="Hyperlink"/>
                  <w:rFonts w:cs="Arial"/>
                  <w:sz w:val="22"/>
                  <w:szCs w:val="20"/>
                </w:rPr>
                <w:t>daniel.obrien@aut.ac.nz</w:t>
              </w:r>
            </w:hyperlink>
          </w:p>
          <w:p w14:paraId="427FCFFE" w14:textId="77777777" w:rsidR="008B6319" w:rsidRPr="00672278" w:rsidRDefault="008B6319" w:rsidP="0004465B">
            <w:pPr>
              <w:spacing w:line="276" w:lineRule="auto"/>
              <w:rPr>
                <w:rFonts w:cs="Arial"/>
                <w:sz w:val="22"/>
                <w:szCs w:val="20"/>
              </w:rPr>
            </w:pPr>
          </w:p>
        </w:tc>
      </w:tr>
      <w:tr w:rsidR="008B6319" w:rsidRPr="00672278" w14:paraId="2945E04B" w14:textId="77777777" w:rsidTr="0004465B">
        <w:tc>
          <w:tcPr>
            <w:tcW w:w="4499" w:type="dxa"/>
            <w:shd w:val="clear" w:color="auto" w:fill="auto"/>
          </w:tcPr>
          <w:p w14:paraId="0E5354E4" w14:textId="77777777" w:rsidR="008B6319" w:rsidRPr="00672278" w:rsidRDefault="008B6319" w:rsidP="0004465B">
            <w:pPr>
              <w:spacing w:line="276" w:lineRule="auto"/>
              <w:rPr>
                <w:rFonts w:cs="Arial"/>
                <w:b/>
                <w:sz w:val="22"/>
                <w:szCs w:val="20"/>
              </w:rPr>
            </w:pPr>
            <w:r w:rsidRPr="00672278">
              <w:rPr>
                <w:rFonts w:cs="Arial"/>
                <w:b/>
                <w:sz w:val="22"/>
                <w:szCs w:val="20"/>
              </w:rPr>
              <w:t xml:space="preserve">Dr </w:t>
            </w:r>
            <w:proofErr w:type="spellStart"/>
            <w:r w:rsidRPr="00672278">
              <w:rPr>
                <w:rFonts w:cs="Arial"/>
                <w:b/>
                <w:sz w:val="22"/>
                <w:szCs w:val="20"/>
              </w:rPr>
              <w:t>Yannan</w:t>
            </w:r>
            <w:proofErr w:type="spellEnd"/>
            <w:r w:rsidRPr="00672278">
              <w:rPr>
                <w:rFonts w:cs="Arial"/>
                <w:b/>
                <w:sz w:val="22"/>
                <w:szCs w:val="20"/>
              </w:rPr>
              <w:t xml:space="preserve"> Jiang</w:t>
            </w:r>
          </w:p>
          <w:p w14:paraId="2DEC7111" w14:textId="77777777" w:rsidR="008B6319" w:rsidRPr="00672278" w:rsidRDefault="008B6319" w:rsidP="0004465B">
            <w:pPr>
              <w:spacing w:line="276" w:lineRule="auto"/>
              <w:rPr>
                <w:rFonts w:cs="Arial"/>
                <w:sz w:val="22"/>
                <w:szCs w:val="20"/>
              </w:rPr>
            </w:pPr>
            <w:r w:rsidRPr="00672278">
              <w:rPr>
                <w:rFonts w:cs="Arial"/>
                <w:sz w:val="22"/>
                <w:szCs w:val="20"/>
              </w:rPr>
              <w:t>Biostatistician</w:t>
            </w:r>
          </w:p>
        </w:tc>
        <w:tc>
          <w:tcPr>
            <w:tcW w:w="4527" w:type="dxa"/>
            <w:shd w:val="clear" w:color="auto" w:fill="auto"/>
          </w:tcPr>
          <w:p w14:paraId="62BA6287" w14:textId="77777777" w:rsidR="008B6319" w:rsidRPr="00672278" w:rsidRDefault="008B6319" w:rsidP="0004465B">
            <w:pPr>
              <w:spacing w:line="276" w:lineRule="auto"/>
              <w:rPr>
                <w:rFonts w:cs="Arial"/>
                <w:sz w:val="22"/>
                <w:szCs w:val="20"/>
              </w:rPr>
            </w:pPr>
            <w:r w:rsidRPr="00672278">
              <w:rPr>
                <w:rFonts w:cs="Arial"/>
                <w:sz w:val="22"/>
                <w:szCs w:val="20"/>
              </w:rPr>
              <w:t>Department of Statistics, Faculty of Science</w:t>
            </w:r>
          </w:p>
          <w:p w14:paraId="2362CE94" w14:textId="77777777" w:rsidR="008B6319" w:rsidRPr="00672278" w:rsidRDefault="008B6319" w:rsidP="0004465B">
            <w:pPr>
              <w:spacing w:line="276" w:lineRule="auto"/>
              <w:rPr>
                <w:rFonts w:cs="Arial"/>
                <w:sz w:val="22"/>
                <w:szCs w:val="20"/>
              </w:rPr>
            </w:pPr>
            <w:r w:rsidRPr="00672278">
              <w:rPr>
                <w:rFonts w:cs="Arial"/>
                <w:sz w:val="22"/>
                <w:szCs w:val="20"/>
              </w:rPr>
              <w:t>The University of Auckland</w:t>
            </w:r>
          </w:p>
          <w:p w14:paraId="209BCF12" w14:textId="77777777" w:rsidR="008B6319" w:rsidRPr="00672278" w:rsidRDefault="008B6319" w:rsidP="0004465B">
            <w:pPr>
              <w:spacing w:line="276" w:lineRule="auto"/>
              <w:rPr>
                <w:rFonts w:cs="Arial"/>
                <w:sz w:val="22"/>
                <w:szCs w:val="20"/>
              </w:rPr>
            </w:pPr>
            <w:r w:rsidRPr="00672278">
              <w:rPr>
                <w:rFonts w:cs="Arial"/>
                <w:sz w:val="22"/>
                <w:szCs w:val="20"/>
              </w:rPr>
              <w:t>22-30 Park Avenue, Grafton, Auckland 1023</w:t>
            </w:r>
          </w:p>
          <w:p w14:paraId="1463AE13" w14:textId="77777777" w:rsidR="008B6319" w:rsidRPr="00672278" w:rsidRDefault="008B6319" w:rsidP="0004465B">
            <w:pPr>
              <w:spacing w:line="276" w:lineRule="auto"/>
              <w:rPr>
                <w:rFonts w:cs="Arial"/>
                <w:sz w:val="22"/>
                <w:szCs w:val="20"/>
              </w:rPr>
            </w:pPr>
            <w:r w:rsidRPr="00672278">
              <w:rPr>
                <w:rFonts w:cs="Arial"/>
                <w:sz w:val="22"/>
                <w:szCs w:val="20"/>
              </w:rPr>
              <w:t xml:space="preserve">E: </w:t>
            </w:r>
            <w:hyperlink r:id="rId12" w:history="1">
              <w:r w:rsidRPr="00672278">
                <w:rPr>
                  <w:rStyle w:val="Hyperlink"/>
                  <w:rFonts w:cs="Arial"/>
                  <w:sz w:val="22"/>
                  <w:szCs w:val="20"/>
                </w:rPr>
                <w:t>y.jiang@auckland.ac.nz</w:t>
              </w:r>
            </w:hyperlink>
            <w:r w:rsidRPr="00672278">
              <w:rPr>
                <w:rFonts w:cs="Arial"/>
                <w:sz w:val="22"/>
                <w:szCs w:val="20"/>
              </w:rPr>
              <w:t xml:space="preserve"> </w:t>
            </w:r>
          </w:p>
          <w:p w14:paraId="4F19BBC9" w14:textId="77777777" w:rsidR="008B6319" w:rsidRPr="00672278" w:rsidRDefault="008B6319" w:rsidP="0004465B">
            <w:pPr>
              <w:spacing w:line="276" w:lineRule="auto"/>
              <w:rPr>
                <w:rFonts w:cs="Arial"/>
                <w:sz w:val="22"/>
                <w:szCs w:val="20"/>
              </w:rPr>
            </w:pPr>
          </w:p>
        </w:tc>
      </w:tr>
      <w:tr w:rsidR="008B6319" w:rsidRPr="00672278" w14:paraId="08A77F16" w14:textId="77777777" w:rsidTr="0004465B">
        <w:tc>
          <w:tcPr>
            <w:tcW w:w="4499" w:type="dxa"/>
            <w:shd w:val="clear" w:color="auto" w:fill="auto"/>
          </w:tcPr>
          <w:p w14:paraId="78BA61A7" w14:textId="77777777" w:rsidR="008B6319" w:rsidRPr="00672278" w:rsidRDefault="008B6319" w:rsidP="0004465B">
            <w:pPr>
              <w:spacing w:line="276" w:lineRule="auto"/>
              <w:rPr>
                <w:rFonts w:cs="Arial"/>
                <w:b/>
                <w:sz w:val="22"/>
                <w:szCs w:val="20"/>
              </w:rPr>
            </w:pPr>
            <w:r w:rsidRPr="00672278">
              <w:rPr>
                <w:rFonts w:cs="Arial"/>
                <w:b/>
                <w:sz w:val="22"/>
                <w:szCs w:val="20"/>
              </w:rPr>
              <w:lastRenderedPageBreak/>
              <w:t>Dr Kelvin Wang</w:t>
            </w:r>
          </w:p>
          <w:p w14:paraId="21413DA7" w14:textId="77777777" w:rsidR="008B6319" w:rsidRPr="00672278" w:rsidRDefault="008B6319" w:rsidP="0004465B">
            <w:pPr>
              <w:spacing w:line="276" w:lineRule="auto"/>
              <w:rPr>
                <w:rFonts w:cs="Arial"/>
                <w:b/>
                <w:sz w:val="22"/>
                <w:szCs w:val="20"/>
              </w:rPr>
            </w:pPr>
            <w:r w:rsidRPr="00672278">
              <w:rPr>
                <w:rFonts w:cs="Arial"/>
                <w:sz w:val="22"/>
                <w:szCs w:val="20"/>
              </w:rPr>
              <w:t>Research Officer</w:t>
            </w:r>
          </w:p>
        </w:tc>
        <w:tc>
          <w:tcPr>
            <w:tcW w:w="4527" w:type="dxa"/>
            <w:shd w:val="clear" w:color="auto" w:fill="auto"/>
          </w:tcPr>
          <w:p w14:paraId="5EE6FE6B" w14:textId="77777777" w:rsidR="008B6319" w:rsidRPr="00672278" w:rsidRDefault="008B6319" w:rsidP="0004465B">
            <w:pPr>
              <w:spacing w:line="276" w:lineRule="auto"/>
              <w:rPr>
                <w:sz w:val="22"/>
              </w:rPr>
            </w:pPr>
            <w:r w:rsidRPr="00672278">
              <w:rPr>
                <w:sz w:val="22"/>
              </w:rPr>
              <w:t>School of Science</w:t>
            </w:r>
          </w:p>
          <w:p w14:paraId="5EBB2509"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Faculty of Health and Environmental Sciences</w:t>
            </w:r>
          </w:p>
          <w:p w14:paraId="4C88C620"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Auckland University of Technology</w:t>
            </w:r>
          </w:p>
          <w:p w14:paraId="36259D21" w14:textId="77777777" w:rsidR="008B6319" w:rsidRPr="00672278" w:rsidRDefault="008B6319" w:rsidP="0004465B">
            <w:pPr>
              <w:spacing w:line="276" w:lineRule="auto"/>
              <w:rPr>
                <w:rFonts w:cs="Arial"/>
                <w:sz w:val="22"/>
                <w:szCs w:val="20"/>
              </w:rPr>
            </w:pPr>
            <w:r w:rsidRPr="00672278">
              <w:rPr>
                <w:rStyle w:val="Hyperlink"/>
                <w:rFonts w:cs="Arial"/>
                <w:sz w:val="22"/>
                <w:szCs w:val="20"/>
              </w:rPr>
              <w:t>Private Bag 92006, Auckland 1142</w:t>
            </w:r>
          </w:p>
          <w:p w14:paraId="5C09DD38" w14:textId="77777777" w:rsidR="008B6319" w:rsidRPr="00672278" w:rsidRDefault="008B6319" w:rsidP="0004465B">
            <w:pPr>
              <w:spacing w:line="276" w:lineRule="auto"/>
              <w:rPr>
                <w:rFonts w:cs="Arial"/>
                <w:sz w:val="22"/>
                <w:szCs w:val="20"/>
              </w:rPr>
            </w:pPr>
            <w:r w:rsidRPr="00672278">
              <w:rPr>
                <w:rFonts w:cs="Arial"/>
                <w:sz w:val="22"/>
                <w:szCs w:val="20"/>
              </w:rPr>
              <w:t xml:space="preserve">E: </w:t>
            </w:r>
            <w:hyperlink r:id="rId13" w:history="1">
              <w:r w:rsidRPr="00672278">
                <w:rPr>
                  <w:rStyle w:val="Hyperlink"/>
                  <w:rFonts w:cs="Arial"/>
                  <w:sz w:val="22"/>
                  <w:szCs w:val="20"/>
                </w:rPr>
                <w:t>k</w:t>
              </w:r>
              <w:r w:rsidRPr="00672278">
                <w:rPr>
                  <w:rStyle w:val="Hyperlink"/>
                  <w:sz w:val="22"/>
                </w:rPr>
                <w:t>elvin.wang@aut.ac.nz</w:t>
              </w:r>
            </w:hyperlink>
            <w:r w:rsidRPr="00672278">
              <w:rPr>
                <w:rFonts w:cs="Arial"/>
                <w:sz w:val="22"/>
                <w:szCs w:val="20"/>
              </w:rPr>
              <w:t xml:space="preserve"> </w:t>
            </w:r>
          </w:p>
          <w:p w14:paraId="01788C35" w14:textId="77777777" w:rsidR="008B6319" w:rsidRPr="00672278" w:rsidRDefault="008B6319" w:rsidP="0004465B">
            <w:pPr>
              <w:spacing w:line="276" w:lineRule="auto"/>
              <w:rPr>
                <w:rFonts w:cs="Arial"/>
                <w:sz w:val="22"/>
                <w:szCs w:val="20"/>
              </w:rPr>
            </w:pPr>
          </w:p>
        </w:tc>
      </w:tr>
      <w:tr w:rsidR="008B6319" w:rsidRPr="00672278" w14:paraId="4A941846" w14:textId="77777777" w:rsidTr="0004465B">
        <w:tc>
          <w:tcPr>
            <w:tcW w:w="4499" w:type="dxa"/>
            <w:shd w:val="clear" w:color="auto" w:fill="auto"/>
          </w:tcPr>
          <w:p w14:paraId="1CC31A74" w14:textId="77777777" w:rsidR="008B6319" w:rsidRPr="00672278" w:rsidRDefault="008B6319" w:rsidP="0004465B">
            <w:pPr>
              <w:spacing w:line="276" w:lineRule="auto"/>
              <w:rPr>
                <w:rFonts w:cs="Arial"/>
                <w:b/>
                <w:sz w:val="22"/>
                <w:szCs w:val="20"/>
              </w:rPr>
            </w:pPr>
            <w:r w:rsidRPr="00672278">
              <w:rPr>
                <w:rFonts w:cs="Arial"/>
                <w:b/>
                <w:sz w:val="22"/>
                <w:szCs w:val="20"/>
              </w:rPr>
              <w:t xml:space="preserve">Ms. </w:t>
            </w:r>
            <w:proofErr w:type="spellStart"/>
            <w:r w:rsidRPr="00672278">
              <w:rPr>
                <w:rFonts w:cs="Arial"/>
                <w:b/>
                <w:sz w:val="22"/>
                <w:szCs w:val="20"/>
              </w:rPr>
              <w:t>Belgheis</w:t>
            </w:r>
            <w:proofErr w:type="spellEnd"/>
            <w:r w:rsidRPr="00672278">
              <w:rPr>
                <w:rFonts w:cs="Arial"/>
                <w:b/>
                <w:sz w:val="22"/>
                <w:szCs w:val="20"/>
              </w:rPr>
              <w:t xml:space="preserve"> Ebrahimi</w:t>
            </w:r>
          </w:p>
          <w:p w14:paraId="03DAA09C" w14:textId="77777777" w:rsidR="008B6319" w:rsidRPr="00672278" w:rsidRDefault="008B6319" w:rsidP="0004465B">
            <w:pPr>
              <w:spacing w:line="276" w:lineRule="auto"/>
              <w:rPr>
                <w:rFonts w:cs="Arial"/>
                <w:b/>
                <w:sz w:val="22"/>
                <w:szCs w:val="20"/>
              </w:rPr>
            </w:pPr>
            <w:r w:rsidRPr="00672278">
              <w:rPr>
                <w:rFonts w:cs="Arial"/>
                <w:sz w:val="22"/>
                <w:szCs w:val="20"/>
              </w:rPr>
              <w:t>PhD student</w:t>
            </w:r>
          </w:p>
        </w:tc>
        <w:tc>
          <w:tcPr>
            <w:tcW w:w="4527" w:type="dxa"/>
            <w:shd w:val="clear" w:color="auto" w:fill="auto"/>
          </w:tcPr>
          <w:p w14:paraId="75502EF0" w14:textId="77777777" w:rsidR="008B6319" w:rsidRPr="00672278" w:rsidRDefault="008B6319" w:rsidP="0004465B">
            <w:pPr>
              <w:spacing w:line="276" w:lineRule="auto"/>
              <w:rPr>
                <w:sz w:val="22"/>
              </w:rPr>
            </w:pPr>
            <w:r w:rsidRPr="00672278">
              <w:rPr>
                <w:sz w:val="22"/>
              </w:rPr>
              <w:t>School of Science</w:t>
            </w:r>
          </w:p>
          <w:p w14:paraId="2025A078"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Faculty of Health and Environmental Sciences</w:t>
            </w:r>
          </w:p>
          <w:p w14:paraId="5E89CD6B" w14:textId="77777777" w:rsidR="008B6319" w:rsidRPr="00672278" w:rsidRDefault="008B6319" w:rsidP="0004465B">
            <w:pPr>
              <w:spacing w:line="276" w:lineRule="auto"/>
              <w:rPr>
                <w:rStyle w:val="Hyperlink"/>
                <w:rFonts w:cs="Arial"/>
                <w:sz w:val="22"/>
                <w:szCs w:val="20"/>
              </w:rPr>
            </w:pPr>
            <w:r w:rsidRPr="00672278">
              <w:rPr>
                <w:rStyle w:val="Hyperlink"/>
                <w:rFonts w:cs="Arial"/>
                <w:sz w:val="22"/>
                <w:szCs w:val="20"/>
              </w:rPr>
              <w:t>Auckland University of Technology</w:t>
            </w:r>
          </w:p>
          <w:p w14:paraId="679A7A0E" w14:textId="77777777" w:rsidR="008B6319" w:rsidRPr="00672278" w:rsidRDefault="008B6319" w:rsidP="0004465B">
            <w:pPr>
              <w:spacing w:line="276" w:lineRule="auto"/>
              <w:rPr>
                <w:rFonts w:cs="Arial"/>
                <w:sz w:val="22"/>
                <w:szCs w:val="20"/>
              </w:rPr>
            </w:pPr>
            <w:r w:rsidRPr="00672278">
              <w:rPr>
                <w:rStyle w:val="Hyperlink"/>
                <w:rFonts w:cs="Arial"/>
                <w:sz w:val="22"/>
                <w:szCs w:val="20"/>
              </w:rPr>
              <w:t>Private Bag 92006, Auckland 1142</w:t>
            </w:r>
          </w:p>
          <w:p w14:paraId="2C49526A" w14:textId="77777777" w:rsidR="008B6319" w:rsidRPr="00672278" w:rsidRDefault="008B6319" w:rsidP="0004465B">
            <w:pPr>
              <w:spacing w:line="276" w:lineRule="auto"/>
              <w:rPr>
                <w:rFonts w:cs="Arial"/>
                <w:sz w:val="22"/>
                <w:szCs w:val="20"/>
              </w:rPr>
            </w:pPr>
            <w:r w:rsidRPr="00672278">
              <w:rPr>
                <w:rFonts w:cs="Arial"/>
                <w:sz w:val="22"/>
                <w:szCs w:val="20"/>
              </w:rPr>
              <w:t xml:space="preserve">E: </w:t>
            </w:r>
            <w:hyperlink r:id="rId14" w:history="1">
              <w:r w:rsidRPr="00672278">
                <w:rPr>
                  <w:rStyle w:val="Hyperlink"/>
                  <w:rFonts w:cs="Arial"/>
                  <w:sz w:val="22"/>
                  <w:szCs w:val="20"/>
                </w:rPr>
                <w:t>belgheis.ebrahimi@aut.ac.nz</w:t>
              </w:r>
            </w:hyperlink>
            <w:r w:rsidRPr="00672278">
              <w:rPr>
                <w:rFonts w:cs="Arial"/>
                <w:sz w:val="22"/>
                <w:szCs w:val="20"/>
              </w:rPr>
              <w:t xml:space="preserve"> </w:t>
            </w:r>
          </w:p>
          <w:p w14:paraId="13EB727E" w14:textId="77777777" w:rsidR="008B6319" w:rsidRPr="00672278" w:rsidRDefault="008B6319" w:rsidP="0004465B">
            <w:pPr>
              <w:spacing w:line="276" w:lineRule="auto"/>
              <w:rPr>
                <w:sz w:val="22"/>
              </w:rPr>
            </w:pPr>
          </w:p>
        </w:tc>
      </w:tr>
      <w:tr w:rsidR="008B6319" w:rsidRPr="00672278" w14:paraId="7AF01C25" w14:textId="77777777" w:rsidTr="0004465B">
        <w:tc>
          <w:tcPr>
            <w:tcW w:w="4499" w:type="dxa"/>
            <w:shd w:val="clear" w:color="auto" w:fill="auto"/>
          </w:tcPr>
          <w:p w14:paraId="2E7420BA" w14:textId="77777777" w:rsidR="008B6319" w:rsidRPr="00672278" w:rsidRDefault="008B6319" w:rsidP="0004465B">
            <w:pPr>
              <w:spacing w:line="276" w:lineRule="auto"/>
              <w:rPr>
                <w:rFonts w:cs="Arial"/>
                <w:b/>
                <w:sz w:val="22"/>
                <w:szCs w:val="20"/>
              </w:rPr>
            </w:pPr>
            <w:r w:rsidRPr="00672278">
              <w:rPr>
                <w:rFonts w:cs="Arial"/>
                <w:b/>
                <w:sz w:val="22"/>
                <w:szCs w:val="20"/>
              </w:rPr>
              <w:t>Ms. Audrey Tay</w:t>
            </w:r>
          </w:p>
          <w:p w14:paraId="38185D9B" w14:textId="77777777" w:rsidR="008B6319" w:rsidRPr="00672278" w:rsidRDefault="008B6319" w:rsidP="0004465B">
            <w:pPr>
              <w:spacing w:line="276" w:lineRule="auto"/>
              <w:rPr>
                <w:rFonts w:cs="Arial"/>
                <w:b/>
                <w:sz w:val="22"/>
                <w:szCs w:val="20"/>
              </w:rPr>
            </w:pPr>
            <w:r w:rsidRPr="00672278">
              <w:rPr>
                <w:rFonts w:cs="Arial"/>
                <w:sz w:val="22"/>
                <w:szCs w:val="20"/>
              </w:rPr>
              <w:t>Research Assistant</w:t>
            </w:r>
          </w:p>
        </w:tc>
        <w:tc>
          <w:tcPr>
            <w:tcW w:w="4527" w:type="dxa"/>
            <w:shd w:val="clear" w:color="auto" w:fill="auto"/>
          </w:tcPr>
          <w:p w14:paraId="19CBDB94" w14:textId="77777777" w:rsidR="008B6319" w:rsidRPr="00672278" w:rsidRDefault="008B6319" w:rsidP="0004465B">
            <w:pPr>
              <w:spacing w:line="276" w:lineRule="auto"/>
              <w:rPr>
                <w:rFonts w:cs="Arial"/>
                <w:sz w:val="22"/>
                <w:szCs w:val="20"/>
              </w:rPr>
            </w:pPr>
            <w:r w:rsidRPr="00672278">
              <w:rPr>
                <w:rFonts w:cs="Arial"/>
                <w:sz w:val="22"/>
                <w:szCs w:val="20"/>
              </w:rPr>
              <w:t>School of Medicine</w:t>
            </w:r>
          </w:p>
          <w:p w14:paraId="3CB36F31" w14:textId="77777777" w:rsidR="008B6319" w:rsidRPr="00672278" w:rsidRDefault="008B6319" w:rsidP="0004465B">
            <w:pPr>
              <w:spacing w:line="276" w:lineRule="auto"/>
              <w:rPr>
                <w:rFonts w:cs="Arial"/>
                <w:sz w:val="22"/>
              </w:rPr>
            </w:pPr>
            <w:r w:rsidRPr="00672278">
              <w:rPr>
                <w:rFonts w:cs="Arial"/>
                <w:sz w:val="22"/>
              </w:rPr>
              <w:t>The University of Auckland</w:t>
            </w:r>
          </w:p>
          <w:p w14:paraId="4ABD8E01" w14:textId="77777777" w:rsidR="008B6319" w:rsidRPr="00672278" w:rsidRDefault="008B6319" w:rsidP="0004465B">
            <w:pPr>
              <w:spacing w:line="276" w:lineRule="auto"/>
              <w:rPr>
                <w:rFonts w:cs="Arial"/>
                <w:sz w:val="22"/>
                <w:szCs w:val="20"/>
              </w:rPr>
            </w:pPr>
            <w:r w:rsidRPr="00672278">
              <w:rPr>
                <w:rFonts w:cs="Arial"/>
                <w:sz w:val="22"/>
              </w:rPr>
              <w:t>22-30 Park Avenue, Grafton, Auckland 1023</w:t>
            </w:r>
          </w:p>
          <w:p w14:paraId="64FDA915" w14:textId="77777777" w:rsidR="008B6319" w:rsidRPr="00672278" w:rsidRDefault="008B6319" w:rsidP="0004465B">
            <w:pPr>
              <w:spacing w:line="276" w:lineRule="auto"/>
              <w:rPr>
                <w:rFonts w:cs="Arial"/>
                <w:sz w:val="22"/>
                <w:szCs w:val="20"/>
              </w:rPr>
            </w:pPr>
            <w:r w:rsidRPr="00672278">
              <w:rPr>
                <w:rFonts w:cs="Arial"/>
                <w:sz w:val="22"/>
                <w:szCs w:val="20"/>
              </w:rPr>
              <w:t xml:space="preserve">E: </w:t>
            </w:r>
            <w:hyperlink r:id="rId15" w:history="1">
              <w:r w:rsidRPr="00672278">
                <w:rPr>
                  <w:rStyle w:val="Hyperlink"/>
                  <w:rFonts w:cs="Arial"/>
                  <w:sz w:val="22"/>
                  <w:szCs w:val="20"/>
                </w:rPr>
                <w:t>audrey.tay@auckland.ac.nz</w:t>
              </w:r>
            </w:hyperlink>
            <w:r w:rsidRPr="00672278">
              <w:rPr>
                <w:rFonts w:cs="Arial"/>
                <w:sz w:val="22"/>
                <w:szCs w:val="20"/>
              </w:rPr>
              <w:t xml:space="preserve"> </w:t>
            </w:r>
          </w:p>
          <w:p w14:paraId="724C79F8" w14:textId="77777777" w:rsidR="008B6319" w:rsidRPr="00672278" w:rsidRDefault="008B6319" w:rsidP="0004465B">
            <w:pPr>
              <w:spacing w:line="276" w:lineRule="auto"/>
              <w:rPr>
                <w:sz w:val="22"/>
              </w:rPr>
            </w:pPr>
          </w:p>
        </w:tc>
      </w:tr>
    </w:tbl>
    <w:p w14:paraId="6874BDC9" w14:textId="77777777" w:rsidR="008B6319" w:rsidRDefault="008B6319" w:rsidP="008B6319">
      <w:pPr>
        <w:pStyle w:val="Heading1"/>
        <w:spacing w:line="276" w:lineRule="auto"/>
      </w:pPr>
      <w:bookmarkStart w:id="1" w:name="_Toc53682783"/>
      <w:r w:rsidRPr="00A442C1">
        <w:t>PROJECT</w:t>
      </w:r>
      <w:r w:rsidRPr="00FC1594">
        <w:t xml:space="preserve"> </w:t>
      </w:r>
      <w:r>
        <w:t>FUNDING</w:t>
      </w:r>
      <w:bookmarkEnd w:id="1"/>
    </w:p>
    <w:p w14:paraId="61A1BC15" w14:textId="77777777" w:rsidR="008B6319" w:rsidRDefault="008B6319" w:rsidP="008B6319">
      <w:pPr>
        <w:spacing w:after="0" w:line="276" w:lineRule="auto"/>
        <w:rPr>
          <w:rFonts w:cs="Arial"/>
          <w:szCs w:val="20"/>
        </w:rPr>
      </w:pPr>
      <w:r>
        <w:rPr>
          <w:rFonts w:cs="Arial"/>
          <w:szCs w:val="20"/>
        </w:rPr>
        <w:t>High-Value Nutrition – National Science Challenge</w:t>
      </w:r>
    </w:p>
    <w:p w14:paraId="14B95955" w14:textId="77777777" w:rsidR="008B6319" w:rsidRPr="002825A8" w:rsidRDefault="008B6319" w:rsidP="008B6319">
      <w:pPr>
        <w:spacing w:after="0" w:line="276" w:lineRule="auto"/>
        <w:rPr>
          <w:rFonts w:cs="Arial"/>
          <w:color w:val="000000"/>
          <w:szCs w:val="20"/>
        </w:rPr>
      </w:pPr>
      <w:r>
        <w:rPr>
          <w:rFonts w:cs="Arial"/>
          <w:szCs w:val="20"/>
        </w:rPr>
        <w:t>Beyond Capital MedTech Management Ltd as the commercial partner</w:t>
      </w:r>
    </w:p>
    <w:p w14:paraId="25A4D458" w14:textId="77777777" w:rsidR="008B6319" w:rsidRDefault="008B6319" w:rsidP="008B6319">
      <w:pPr>
        <w:pStyle w:val="Heading1"/>
        <w:spacing w:line="276" w:lineRule="auto"/>
      </w:pPr>
      <w:bookmarkStart w:id="2" w:name="_Toc53682784"/>
      <w:r w:rsidRPr="00FC1594">
        <w:t>CO-ORDINATING CENTRE</w:t>
      </w:r>
      <w:bookmarkEnd w:id="2"/>
    </w:p>
    <w:p w14:paraId="3F72EBDE" w14:textId="77777777" w:rsidR="008B6319" w:rsidRPr="00344919" w:rsidRDefault="008B6319" w:rsidP="008B6319">
      <w:pPr>
        <w:spacing w:line="276" w:lineRule="auto"/>
      </w:pPr>
    </w:p>
    <w:tbl>
      <w:tblPr>
        <w:tblW w:w="9356" w:type="dxa"/>
        <w:tblInd w:w="-147" w:type="dxa"/>
        <w:tblLook w:val="04A0" w:firstRow="1" w:lastRow="0" w:firstColumn="1" w:lastColumn="0" w:noHBand="0" w:noVBand="1"/>
      </w:tblPr>
      <w:tblGrid>
        <w:gridCol w:w="4678"/>
        <w:gridCol w:w="4678"/>
      </w:tblGrid>
      <w:tr w:rsidR="008B6319" w:rsidRPr="00672278" w14:paraId="66FAF1F4" w14:textId="77777777" w:rsidTr="0004465B">
        <w:trPr>
          <w:trHeight w:val="1637"/>
        </w:trPr>
        <w:tc>
          <w:tcPr>
            <w:tcW w:w="4678" w:type="dxa"/>
            <w:shd w:val="clear" w:color="auto" w:fill="auto"/>
          </w:tcPr>
          <w:p w14:paraId="36CF6A75" w14:textId="77777777" w:rsidR="008B6319" w:rsidRPr="00672278" w:rsidRDefault="008B6319" w:rsidP="0004465B">
            <w:pPr>
              <w:spacing w:line="276" w:lineRule="auto"/>
              <w:rPr>
                <w:rFonts w:cs="Arial"/>
                <w:b/>
                <w:sz w:val="22"/>
                <w:szCs w:val="20"/>
              </w:rPr>
            </w:pPr>
            <w:r w:rsidRPr="00672278">
              <w:rPr>
                <w:rFonts w:cs="Arial"/>
                <w:b/>
                <w:sz w:val="22"/>
                <w:szCs w:val="20"/>
              </w:rPr>
              <w:t>Postal Address:</w:t>
            </w:r>
          </w:p>
          <w:p w14:paraId="4E33D6EE" w14:textId="77777777" w:rsidR="008B6319" w:rsidRPr="00672278" w:rsidRDefault="008B6319" w:rsidP="0004465B">
            <w:pPr>
              <w:spacing w:line="276" w:lineRule="auto"/>
              <w:rPr>
                <w:rFonts w:cs="Arial"/>
                <w:sz w:val="22"/>
                <w:szCs w:val="20"/>
              </w:rPr>
            </w:pPr>
            <w:r w:rsidRPr="00672278">
              <w:rPr>
                <w:rFonts w:cs="Arial"/>
                <w:sz w:val="22"/>
                <w:szCs w:val="20"/>
              </w:rPr>
              <w:t>Auckland University of Technology</w:t>
            </w:r>
          </w:p>
          <w:p w14:paraId="35C94CCA" w14:textId="77777777" w:rsidR="008B6319" w:rsidRPr="00672278" w:rsidRDefault="008B6319" w:rsidP="0004465B">
            <w:pPr>
              <w:spacing w:line="276" w:lineRule="auto"/>
              <w:rPr>
                <w:rFonts w:cs="Arial"/>
                <w:sz w:val="22"/>
                <w:szCs w:val="20"/>
              </w:rPr>
            </w:pPr>
            <w:r w:rsidRPr="00672278">
              <w:rPr>
                <w:rFonts w:cs="Arial"/>
                <w:sz w:val="22"/>
                <w:szCs w:val="20"/>
              </w:rPr>
              <w:t>Private Bag 92006</w:t>
            </w:r>
          </w:p>
          <w:p w14:paraId="0693C38B" w14:textId="77777777" w:rsidR="008B6319" w:rsidRPr="00672278" w:rsidRDefault="008B6319" w:rsidP="0004465B">
            <w:pPr>
              <w:spacing w:line="276" w:lineRule="auto"/>
              <w:rPr>
                <w:rFonts w:cs="Arial"/>
                <w:sz w:val="22"/>
                <w:szCs w:val="20"/>
              </w:rPr>
            </w:pPr>
            <w:r w:rsidRPr="00672278">
              <w:rPr>
                <w:rFonts w:cs="Arial"/>
                <w:sz w:val="22"/>
                <w:szCs w:val="20"/>
              </w:rPr>
              <w:t>Auckland 1142</w:t>
            </w:r>
          </w:p>
        </w:tc>
        <w:tc>
          <w:tcPr>
            <w:tcW w:w="4678" w:type="dxa"/>
            <w:shd w:val="clear" w:color="auto" w:fill="auto"/>
          </w:tcPr>
          <w:p w14:paraId="6DC15D05" w14:textId="77777777" w:rsidR="008B6319" w:rsidRPr="00672278" w:rsidRDefault="008B6319" w:rsidP="0004465B">
            <w:pPr>
              <w:spacing w:line="276" w:lineRule="auto"/>
              <w:rPr>
                <w:rFonts w:cs="Arial"/>
                <w:b/>
                <w:sz w:val="22"/>
                <w:szCs w:val="20"/>
              </w:rPr>
            </w:pPr>
            <w:r w:rsidRPr="00672278">
              <w:rPr>
                <w:rFonts w:cs="Arial"/>
                <w:b/>
                <w:sz w:val="22"/>
                <w:szCs w:val="20"/>
              </w:rPr>
              <w:t>Physical Address:</w:t>
            </w:r>
          </w:p>
          <w:p w14:paraId="2E1A8B7E" w14:textId="77777777" w:rsidR="008B6319" w:rsidRPr="00672278" w:rsidRDefault="008B6319" w:rsidP="0004465B">
            <w:pPr>
              <w:spacing w:line="276" w:lineRule="auto"/>
              <w:rPr>
                <w:rFonts w:cs="Arial"/>
                <w:sz w:val="22"/>
                <w:szCs w:val="20"/>
              </w:rPr>
            </w:pPr>
            <w:r w:rsidRPr="00672278">
              <w:rPr>
                <w:rFonts w:cs="Arial"/>
                <w:sz w:val="22"/>
                <w:szCs w:val="20"/>
              </w:rPr>
              <w:t>Auckland University of Technology</w:t>
            </w:r>
          </w:p>
          <w:p w14:paraId="4B663238" w14:textId="77777777" w:rsidR="008B6319" w:rsidRPr="00672278" w:rsidRDefault="008B6319" w:rsidP="0004465B">
            <w:pPr>
              <w:spacing w:line="276" w:lineRule="auto"/>
              <w:rPr>
                <w:rFonts w:cs="Arial"/>
                <w:sz w:val="22"/>
                <w:szCs w:val="20"/>
              </w:rPr>
            </w:pPr>
            <w:r w:rsidRPr="00672278">
              <w:rPr>
                <w:rFonts w:cs="Arial"/>
                <w:sz w:val="22"/>
                <w:szCs w:val="20"/>
              </w:rPr>
              <w:t>55 Wellesley Street West</w:t>
            </w:r>
          </w:p>
          <w:p w14:paraId="2AA17931" w14:textId="77777777" w:rsidR="008B6319" w:rsidRPr="00672278" w:rsidRDefault="008B6319" w:rsidP="0004465B">
            <w:pPr>
              <w:spacing w:line="276" w:lineRule="auto"/>
              <w:rPr>
                <w:rFonts w:cs="Arial"/>
                <w:sz w:val="22"/>
                <w:szCs w:val="20"/>
              </w:rPr>
            </w:pPr>
            <w:r w:rsidRPr="00672278">
              <w:rPr>
                <w:rFonts w:cs="Arial"/>
                <w:sz w:val="22"/>
                <w:szCs w:val="20"/>
              </w:rPr>
              <w:t>Auckland CBD</w:t>
            </w:r>
          </w:p>
          <w:p w14:paraId="17C9128C" w14:textId="77777777" w:rsidR="008B6319" w:rsidRDefault="008B6319" w:rsidP="0004465B">
            <w:pPr>
              <w:spacing w:line="276" w:lineRule="auto"/>
              <w:rPr>
                <w:rFonts w:cs="Arial"/>
                <w:sz w:val="22"/>
                <w:szCs w:val="20"/>
              </w:rPr>
            </w:pPr>
            <w:r w:rsidRPr="00672278">
              <w:rPr>
                <w:rFonts w:cs="Arial"/>
                <w:sz w:val="22"/>
                <w:szCs w:val="20"/>
              </w:rPr>
              <w:t>Auckland 1142</w:t>
            </w:r>
          </w:p>
          <w:p w14:paraId="0FB32764" w14:textId="39233C32" w:rsidR="0053380A" w:rsidRPr="00672278" w:rsidRDefault="0053380A" w:rsidP="0004465B">
            <w:pPr>
              <w:spacing w:line="276" w:lineRule="auto"/>
              <w:rPr>
                <w:rFonts w:cs="Arial"/>
                <w:sz w:val="22"/>
                <w:szCs w:val="20"/>
              </w:rPr>
            </w:pPr>
          </w:p>
        </w:tc>
      </w:tr>
    </w:tbl>
    <w:p w14:paraId="44211A8C" w14:textId="77777777" w:rsidR="008B6319" w:rsidRPr="00672278" w:rsidRDefault="008B6319" w:rsidP="008B6319">
      <w:pPr>
        <w:pStyle w:val="Heading1"/>
        <w:spacing w:line="276" w:lineRule="auto"/>
        <w:rPr>
          <w:rFonts w:eastAsia="Calibri"/>
        </w:rPr>
      </w:pPr>
      <w:bookmarkStart w:id="3" w:name="_Toc53682785"/>
      <w:r w:rsidRPr="00672278">
        <w:rPr>
          <w:rFonts w:eastAsia="Calibri"/>
        </w:rPr>
        <w:lastRenderedPageBreak/>
        <w:t>SIGNATURE PAGE</w:t>
      </w:r>
      <w:bookmarkEnd w:id="3"/>
    </w:p>
    <w:p w14:paraId="45043ED5" w14:textId="77777777" w:rsidR="008B6319" w:rsidRPr="00A442C1" w:rsidRDefault="008B6319" w:rsidP="008B6319">
      <w:pPr>
        <w:spacing w:line="276" w:lineRule="auto"/>
      </w:pPr>
    </w:p>
    <w:tbl>
      <w:tblPr>
        <w:tblW w:w="0" w:type="auto"/>
        <w:tblInd w:w="-147" w:type="dxa"/>
        <w:tblLayout w:type="fixed"/>
        <w:tblLook w:val="04A0" w:firstRow="1" w:lastRow="0" w:firstColumn="1" w:lastColumn="0" w:noHBand="0" w:noVBand="1"/>
      </w:tblPr>
      <w:tblGrid>
        <w:gridCol w:w="2290"/>
        <w:gridCol w:w="2291"/>
        <w:gridCol w:w="2291"/>
        <w:gridCol w:w="2291"/>
      </w:tblGrid>
      <w:tr w:rsidR="008B6319" w:rsidRPr="00672278" w14:paraId="34F56B8B" w14:textId="77777777" w:rsidTr="0004465B">
        <w:tc>
          <w:tcPr>
            <w:tcW w:w="2290" w:type="dxa"/>
            <w:shd w:val="clear" w:color="auto" w:fill="auto"/>
          </w:tcPr>
          <w:p w14:paraId="4EEB4047" w14:textId="77777777" w:rsidR="008B6319" w:rsidRPr="00672278" w:rsidRDefault="008B6319" w:rsidP="0004465B">
            <w:pPr>
              <w:spacing w:line="276" w:lineRule="auto"/>
              <w:rPr>
                <w:rFonts w:cs="Arial"/>
                <w:b/>
                <w:sz w:val="22"/>
                <w:szCs w:val="20"/>
              </w:rPr>
            </w:pPr>
            <w:r w:rsidRPr="00672278">
              <w:rPr>
                <w:rFonts w:cs="Arial"/>
                <w:b/>
                <w:sz w:val="22"/>
                <w:szCs w:val="20"/>
              </w:rPr>
              <w:t>Author</w:t>
            </w:r>
          </w:p>
        </w:tc>
        <w:tc>
          <w:tcPr>
            <w:tcW w:w="2291" w:type="dxa"/>
            <w:shd w:val="clear" w:color="auto" w:fill="auto"/>
          </w:tcPr>
          <w:p w14:paraId="320DC7E6" w14:textId="77777777" w:rsidR="008B6319" w:rsidRPr="00672278" w:rsidRDefault="008B6319" w:rsidP="0004465B">
            <w:pPr>
              <w:spacing w:line="276" w:lineRule="auto"/>
              <w:rPr>
                <w:rFonts w:cs="Arial"/>
                <w:b/>
                <w:sz w:val="22"/>
                <w:szCs w:val="20"/>
              </w:rPr>
            </w:pPr>
            <w:r w:rsidRPr="00672278">
              <w:rPr>
                <w:rFonts w:cs="Arial"/>
                <w:b/>
                <w:sz w:val="22"/>
                <w:szCs w:val="20"/>
              </w:rPr>
              <w:t>Signature:</w:t>
            </w:r>
          </w:p>
        </w:tc>
        <w:tc>
          <w:tcPr>
            <w:tcW w:w="2291" w:type="dxa"/>
            <w:shd w:val="clear" w:color="auto" w:fill="auto"/>
          </w:tcPr>
          <w:p w14:paraId="55BA8FCE" w14:textId="77777777" w:rsidR="008B6319" w:rsidRPr="00672278" w:rsidRDefault="008B6319" w:rsidP="0004465B">
            <w:pPr>
              <w:spacing w:line="276" w:lineRule="auto"/>
              <w:rPr>
                <w:rFonts w:cs="Arial"/>
                <w:b/>
                <w:sz w:val="22"/>
                <w:szCs w:val="20"/>
              </w:rPr>
            </w:pPr>
          </w:p>
        </w:tc>
        <w:tc>
          <w:tcPr>
            <w:tcW w:w="2291" w:type="dxa"/>
            <w:shd w:val="clear" w:color="auto" w:fill="auto"/>
          </w:tcPr>
          <w:p w14:paraId="712BB616" w14:textId="77777777" w:rsidR="008B6319" w:rsidRPr="00672278" w:rsidRDefault="008B6319" w:rsidP="0004465B">
            <w:pPr>
              <w:spacing w:line="276" w:lineRule="auto"/>
              <w:rPr>
                <w:rFonts w:cs="Arial"/>
                <w:b/>
                <w:sz w:val="22"/>
                <w:szCs w:val="20"/>
              </w:rPr>
            </w:pPr>
            <w:r w:rsidRPr="00672278">
              <w:rPr>
                <w:rFonts w:cs="Arial"/>
                <w:b/>
                <w:sz w:val="22"/>
                <w:szCs w:val="20"/>
              </w:rPr>
              <w:t>Date:</w:t>
            </w:r>
          </w:p>
        </w:tc>
      </w:tr>
      <w:tr w:rsidR="008B6319" w:rsidRPr="00672278" w14:paraId="1C5988FB" w14:textId="77777777" w:rsidTr="0004465B">
        <w:tc>
          <w:tcPr>
            <w:tcW w:w="2290" w:type="dxa"/>
            <w:shd w:val="clear" w:color="auto" w:fill="auto"/>
          </w:tcPr>
          <w:p w14:paraId="462B8F95" w14:textId="77777777" w:rsidR="008B6319" w:rsidRPr="00672278" w:rsidRDefault="008B6319" w:rsidP="0004465B">
            <w:pPr>
              <w:spacing w:line="276" w:lineRule="auto"/>
              <w:rPr>
                <w:rFonts w:cs="Arial"/>
                <w:sz w:val="22"/>
                <w:szCs w:val="20"/>
              </w:rPr>
            </w:pPr>
          </w:p>
        </w:tc>
        <w:tc>
          <w:tcPr>
            <w:tcW w:w="2291" w:type="dxa"/>
            <w:shd w:val="clear" w:color="auto" w:fill="auto"/>
          </w:tcPr>
          <w:p w14:paraId="10302A0A" w14:textId="77777777" w:rsidR="008B6319" w:rsidRPr="00672278" w:rsidRDefault="008B6319" w:rsidP="0004465B">
            <w:pPr>
              <w:spacing w:line="276" w:lineRule="auto"/>
              <w:rPr>
                <w:rFonts w:cs="Arial"/>
                <w:sz w:val="22"/>
                <w:szCs w:val="20"/>
              </w:rPr>
            </w:pPr>
          </w:p>
        </w:tc>
        <w:tc>
          <w:tcPr>
            <w:tcW w:w="2291" w:type="dxa"/>
            <w:shd w:val="clear" w:color="auto" w:fill="auto"/>
          </w:tcPr>
          <w:p w14:paraId="22C96C1F" w14:textId="77777777" w:rsidR="008B6319" w:rsidRPr="00672278" w:rsidRDefault="008B6319" w:rsidP="0004465B">
            <w:pPr>
              <w:spacing w:line="276" w:lineRule="auto"/>
              <w:rPr>
                <w:rFonts w:cs="Arial"/>
                <w:sz w:val="22"/>
                <w:szCs w:val="20"/>
              </w:rPr>
            </w:pPr>
          </w:p>
        </w:tc>
        <w:tc>
          <w:tcPr>
            <w:tcW w:w="2291" w:type="dxa"/>
            <w:shd w:val="clear" w:color="auto" w:fill="auto"/>
          </w:tcPr>
          <w:p w14:paraId="2445945D" w14:textId="77777777" w:rsidR="008B6319" w:rsidRPr="00672278" w:rsidRDefault="008B6319" w:rsidP="0004465B">
            <w:pPr>
              <w:spacing w:line="276" w:lineRule="auto"/>
              <w:rPr>
                <w:rFonts w:cs="Arial"/>
                <w:sz w:val="22"/>
                <w:szCs w:val="20"/>
              </w:rPr>
            </w:pPr>
          </w:p>
        </w:tc>
      </w:tr>
      <w:tr w:rsidR="008B6319" w:rsidRPr="00672278" w14:paraId="12314A4D" w14:textId="77777777" w:rsidTr="0004465B">
        <w:tc>
          <w:tcPr>
            <w:tcW w:w="2290" w:type="dxa"/>
            <w:shd w:val="clear" w:color="auto" w:fill="auto"/>
          </w:tcPr>
          <w:p w14:paraId="31E8CCD1" w14:textId="77777777" w:rsidR="008B6319" w:rsidRPr="00672278" w:rsidRDefault="008B6319" w:rsidP="0004465B">
            <w:pPr>
              <w:spacing w:line="276" w:lineRule="auto"/>
              <w:rPr>
                <w:rFonts w:cs="Arial"/>
                <w:sz w:val="22"/>
                <w:szCs w:val="20"/>
              </w:rPr>
            </w:pPr>
          </w:p>
          <w:p w14:paraId="4B063A47" w14:textId="77777777" w:rsidR="008B6319" w:rsidRPr="00672278" w:rsidRDefault="008B6319" w:rsidP="0004465B">
            <w:pPr>
              <w:spacing w:line="276" w:lineRule="auto"/>
              <w:rPr>
                <w:rFonts w:cs="Arial"/>
                <w:sz w:val="22"/>
                <w:szCs w:val="20"/>
              </w:rPr>
            </w:pPr>
            <w:r w:rsidRPr="00672278">
              <w:rPr>
                <w:rFonts w:cs="Arial"/>
                <w:sz w:val="22"/>
                <w:szCs w:val="20"/>
              </w:rPr>
              <w:t>Prof Jun Lu</w:t>
            </w:r>
          </w:p>
        </w:tc>
        <w:tc>
          <w:tcPr>
            <w:tcW w:w="4582" w:type="dxa"/>
            <w:gridSpan w:val="2"/>
            <w:shd w:val="clear" w:color="auto" w:fill="auto"/>
          </w:tcPr>
          <w:p w14:paraId="48F69327" w14:textId="77777777" w:rsidR="008B6319" w:rsidRPr="00672278" w:rsidRDefault="008B6319" w:rsidP="0004465B">
            <w:pPr>
              <w:spacing w:line="276" w:lineRule="auto"/>
              <w:rPr>
                <w:rFonts w:cs="Arial"/>
                <w:sz w:val="22"/>
                <w:szCs w:val="20"/>
              </w:rPr>
            </w:pPr>
          </w:p>
          <w:p w14:paraId="36782572" w14:textId="4C7E73E4" w:rsidR="008B6319" w:rsidRPr="00672278" w:rsidRDefault="008B6319" w:rsidP="0004465B">
            <w:pPr>
              <w:spacing w:line="276" w:lineRule="auto"/>
              <w:rPr>
                <w:rFonts w:cs="Arial"/>
                <w:sz w:val="22"/>
                <w:szCs w:val="20"/>
              </w:rPr>
            </w:pPr>
            <w:r w:rsidRPr="00672278">
              <w:rPr>
                <w:rFonts w:cs="Arial"/>
                <w:sz w:val="22"/>
                <w:szCs w:val="20"/>
              </w:rPr>
              <w:t>___________________________________</w:t>
            </w:r>
          </w:p>
        </w:tc>
        <w:tc>
          <w:tcPr>
            <w:tcW w:w="2291" w:type="dxa"/>
            <w:shd w:val="clear" w:color="auto" w:fill="auto"/>
          </w:tcPr>
          <w:p w14:paraId="3A415DEE" w14:textId="77777777" w:rsidR="008B6319" w:rsidRPr="00672278" w:rsidRDefault="008B6319" w:rsidP="0004465B">
            <w:pPr>
              <w:spacing w:line="276" w:lineRule="auto"/>
              <w:rPr>
                <w:rFonts w:cs="Arial"/>
                <w:sz w:val="22"/>
                <w:szCs w:val="20"/>
              </w:rPr>
            </w:pPr>
          </w:p>
          <w:p w14:paraId="78BD534B" w14:textId="2CDFB259" w:rsidR="008B6319" w:rsidRPr="00672278" w:rsidRDefault="008B6319" w:rsidP="0004465B">
            <w:pPr>
              <w:spacing w:line="276" w:lineRule="auto"/>
              <w:rPr>
                <w:rFonts w:cs="Arial"/>
                <w:sz w:val="22"/>
                <w:szCs w:val="20"/>
              </w:rPr>
            </w:pPr>
            <w:r w:rsidRPr="00672278">
              <w:rPr>
                <w:rFonts w:cs="Arial"/>
                <w:sz w:val="22"/>
                <w:szCs w:val="20"/>
              </w:rPr>
              <w:t>________________</w:t>
            </w:r>
          </w:p>
        </w:tc>
      </w:tr>
    </w:tbl>
    <w:p w14:paraId="07FC2EBD" w14:textId="77777777" w:rsidR="008B6319" w:rsidRDefault="008B6319" w:rsidP="008B6319">
      <w:pPr>
        <w:spacing w:line="276" w:lineRule="auto"/>
      </w:pPr>
    </w:p>
    <w:p w14:paraId="7099B610" w14:textId="77777777" w:rsidR="008B6319" w:rsidRDefault="008B6319" w:rsidP="008B6319">
      <w:pPr>
        <w:pStyle w:val="Heading1"/>
        <w:spacing w:line="276" w:lineRule="auto"/>
      </w:pPr>
      <w:bookmarkStart w:id="4" w:name="_Toc53682786"/>
      <w:r w:rsidRPr="00FC1594">
        <w:t xml:space="preserve">REVISION </w:t>
      </w:r>
      <w:r w:rsidRPr="00A442C1">
        <w:t>CHRONOLOGY</w:t>
      </w:r>
      <w:bookmarkEnd w:id="4"/>
    </w:p>
    <w:p w14:paraId="53EA86DC" w14:textId="77777777" w:rsidR="008B6319" w:rsidRPr="002825A8" w:rsidRDefault="008B6319" w:rsidP="008B6319">
      <w:pPr>
        <w:spacing w:line="276" w:lineRule="auto"/>
      </w:pPr>
    </w:p>
    <w:tbl>
      <w:tblPr>
        <w:tblW w:w="5082" w:type="pct"/>
        <w:tblLook w:val="04A0" w:firstRow="1" w:lastRow="0" w:firstColumn="1" w:lastColumn="0" w:noHBand="0" w:noVBand="1"/>
      </w:tblPr>
      <w:tblGrid>
        <w:gridCol w:w="3054"/>
        <w:gridCol w:w="3057"/>
        <w:gridCol w:w="3057"/>
      </w:tblGrid>
      <w:tr w:rsidR="008B6319" w:rsidRPr="00672278" w14:paraId="5F93FA30" w14:textId="77777777" w:rsidTr="0004465B">
        <w:trPr>
          <w:trHeight w:val="230"/>
        </w:trPr>
        <w:tc>
          <w:tcPr>
            <w:tcW w:w="1666" w:type="pct"/>
            <w:shd w:val="clear" w:color="auto" w:fill="auto"/>
          </w:tcPr>
          <w:p w14:paraId="67449A49" w14:textId="77777777" w:rsidR="008B6319" w:rsidRPr="00672278" w:rsidRDefault="008B6319" w:rsidP="0004465B">
            <w:pPr>
              <w:spacing w:line="276" w:lineRule="auto"/>
              <w:jc w:val="left"/>
              <w:rPr>
                <w:b/>
                <w:sz w:val="22"/>
              </w:rPr>
            </w:pPr>
            <w:r w:rsidRPr="00672278">
              <w:rPr>
                <w:b/>
                <w:sz w:val="22"/>
              </w:rPr>
              <w:t>Version:</w:t>
            </w:r>
          </w:p>
        </w:tc>
        <w:tc>
          <w:tcPr>
            <w:tcW w:w="1667" w:type="pct"/>
            <w:shd w:val="clear" w:color="auto" w:fill="auto"/>
          </w:tcPr>
          <w:p w14:paraId="4DDFBFBB" w14:textId="77777777" w:rsidR="008B6319" w:rsidRPr="00672278" w:rsidRDefault="008B6319" w:rsidP="0004465B">
            <w:pPr>
              <w:spacing w:line="276" w:lineRule="auto"/>
              <w:jc w:val="left"/>
              <w:rPr>
                <w:b/>
                <w:sz w:val="22"/>
              </w:rPr>
            </w:pPr>
            <w:r w:rsidRPr="00672278">
              <w:rPr>
                <w:b/>
                <w:sz w:val="22"/>
              </w:rPr>
              <w:t>Date:</w:t>
            </w:r>
          </w:p>
        </w:tc>
        <w:tc>
          <w:tcPr>
            <w:tcW w:w="1667" w:type="pct"/>
            <w:shd w:val="clear" w:color="auto" w:fill="auto"/>
          </w:tcPr>
          <w:p w14:paraId="1BCB4147" w14:textId="77777777" w:rsidR="008B6319" w:rsidRPr="00672278" w:rsidRDefault="008B6319" w:rsidP="0004465B">
            <w:pPr>
              <w:spacing w:line="276" w:lineRule="auto"/>
              <w:jc w:val="left"/>
              <w:rPr>
                <w:b/>
                <w:sz w:val="22"/>
              </w:rPr>
            </w:pPr>
            <w:r w:rsidRPr="00672278">
              <w:rPr>
                <w:b/>
                <w:sz w:val="22"/>
              </w:rPr>
              <w:t>Type of Amendment:</w:t>
            </w:r>
          </w:p>
        </w:tc>
      </w:tr>
      <w:tr w:rsidR="008B6319" w:rsidRPr="00672278" w14:paraId="4D9ABD8A" w14:textId="77777777" w:rsidTr="0004465B">
        <w:trPr>
          <w:trHeight w:val="230"/>
        </w:trPr>
        <w:tc>
          <w:tcPr>
            <w:tcW w:w="1666" w:type="pct"/>
            <w:shd w:val="clear" w:color="auto" w:fill="auto"/>
          </w:tcPr>
          <w:p w14:paraId="4AF1E285" w14:textId="77777777" w:rsidR="008B6319" w:rsidRPr="00672278" w:rsidRDefault="008B6319" w:rsidP="0004465B">
            <w:pPr>
              <w:spacing w:line="276" w:lineRule="auto"/>
              <w:jc w:val="left"/>
              <w:rPr>
                <w:rFonts w:cs="Arial"/>
                <w:sz w:val="22"/>
                <w:szCs w:val="20"/>
              </w:rPr>
            </w:pPr>
            <w:r w:rsidRPr="00672278">
              <w:rPr>
                <w:rFonts w:cs="Arial"/>
                <w:sz w:val="22"/>
                <w:szCs w:val="20"/>
              </w:rPr>
              <w:t xml:space="preserve">First draft version 1 </w:t>
            </w:r>
          </w:p>
          <w:p w14:paraId="3C8BF56A" w14:textId="77777777" w:rsidR="008B6319" w:rsidRPr="00672278" w:rsidRDefault="008B6319" w:rsidP="0004465B">
            <w:pPr>
              <w:spacing w:line="276" w:lineRule="auto"/>
              <w:jc w:val="left"/>
              <w:rPr>
                <w:rFonts w:cs="Arial"/>
                <w:sz w:val="22"/>
                <w:szCs w:val="20"/>
              </w:rPr>
            </w:pPr>
            <w:r w:rsidRPr="00672278">
              <w:rPr>
                <w:rFonts w:cs="Arial"/>
                <w:sz w:val="22"/>
                <w:szCs w:val="20"/>
              </w:rPr>
              <w:t>Version 2</w:t>
            </w:r>
          </w:p>
          <w:p w14:paraId="6052A8F7" w14:textId="77777777" w:rsidR="008B6319" w:rsidRPr="00672278" w:rsidRDefault="008B6319" w:rsidP="0004465B">
            <w:pPr>
              <w:spacing w:line="276" w:lineRule="auto"/>
              <w:jc w:val="left"/>
              <w:rPr>
                <w:rFonts w:cs="Arial"/>
                <w:sz w:val="22"/>
                <w:szCs w:val="20"/>
              </w:rPr>
            </w:pPr>
            <w:r w:rsidRPr="00672278">
              <w:rPr>
                <w:rFonts w:cs="Arial"/>
                <w:sz w:val="22"/>
                <w:szCs w:val="20"/>
              </w:rPr>
              <w:t>Version 3</w:t>
            </w:r>
          </w:p>
          <w:p w14:paraId="5E28F42E" w14:textId="77777777" w:rsidR="008B6319" w:rsidRPr="00672278" w:rsidRDefault="008B6319" w:rsidP="0004465B">
            <w:pPr>
              <w:spacing w:line="276" w:lineRule="auto"/>
              <w:jc w:val="left"/>
              <w:rPr>
                <w:rFonts w:cs="Arial"/>
                <w:sz w:val="22"/>
                <w:szCs w:val="20"/>
              </w:rPr>
            </w:pPr>
            <w:r w:rsidRPr="00672278">
              <w:rPr>
                <w:rFonts w:cs="Arial"/>
                <w:sz w:val="22"/>
                <w:szCs w:val="20"/>
              </w:rPr>
              <w:t>Version 4</w:t>
            </w:r>
          </w:p>
        </w:tc>
        <w:tc>
          <w:tcPr>
            <w:tcW w:w="1667" w:type="pct"/>
            <w:shd w:val="clear" w:color="auto" w:fill="auto"/>
          </w:tcPr>
          <w:p w14:paraId="642C6A7E" w14:textId="77777777" w:rsidR="008B6319" w:rsidRPr="00672278" w:rsidRDefault="008B6319" w:rsidP="0004465B">
            <w:pPr>
              <w:spacing w:line="276" w:lineRule="auto"/>
              <w:jc w:val="left"/>
              <w:rPr>
                <w:rFonts w:cs="Arial"/>
                <w:sz w:val="22"/>
                <w:szCs w:val="20"/>
              </w:rPr>
            </w:pPr>
            <w:r w:rsidRPr="00672278">
              <w:rPr>
                <w:rFonts w:cs="Arial"/>
                <w:sz w:val="22"/>
                <w:szCs w:val="20"/>
              </w:rPr>
              <w:t>25</w:t>
            </w:r>
            <w:r w:rsidRPr="00672278">
              <w:rPr>
                <w:rFonts w:cs="Arial"/>
                <w:sz w:val="22"/>
                <w:szCs w:val="20"/>
                <w:vertAlign w:val="superscript"/>
              </w:rPr>
              <w:t>th</w:t>
            </w:r>
            <w:r w:rsidRPr="00672278">
              <w:rPr>
                <w:rFonts w:cs="Arial"/>
                <w:sz w:val="22"/>
                <w:szCs w:val="20"/>
              </w:rPr>
              <w:t xml:space="preserve"> May 2020</w:t>
            </w:r>
          </w:p>
          <w:p w14:paraId="16FE3F30" w14:textId="77777777" w:rsidR="008B6319" w:rsidRPr="00672278" w:rsidRDefault="008B6319" w:rsidP="0004465B">
            <w:pPr>
              <w:spacing w:line="276" w:lineRule="auto"/>
              <w:jc w:val="left"/>
              <w:rPr>
                <w:rFonts w:cs="Arial"/>
                <w:sz w:val="22"/>
                <w:szCs w:val="20"/>
              </w:rPr>
            </w:pPr>
            <w:r w:rsidRPr="00672278">
              <w:rPr>
                <w:rFonts w:cs="Arial"/>
                <w:sz w:val="22"/>
                <w:szCs w:val="20"/>
              </w:rPr>
              <w:t>2</w:t>
            </w:r>
            <w:r w:rsidRPr="00672278">
              <w:rPr>
                <w:rFonts w:cs="Arial"/>
                <w:sz w:val="22"/>
                <w:szCs w:val="20"/>
                <w:vertAlign w:val="superscript"/>
              </w:rPr>
              <w:t>nd</w:t>
            </w:r>
            <w:r w:rsidRPr="00672278">
              <w:rPr>
                <w:rFonts w:cs="Arial"/>
                <w:sz w:val="22"/>
                <w:szCs w:val="20"/>
              </w:rPr>
              <w:t xml:space="preserve"> June 2020</w:t>
            </w:r>
          </w:p>
          <w:p w14:paraId="32CADEFE" w14:textId="77777777" w:rsidR="008B6319" w:rsidRPr="00672278" w:rsidRDefault="008B6319" w:rsidP="0004465B">
            <w:pPr>
              <w:spacing w:line="276" w:lineRule="auto"/>
              <w:jc w:val="left"/>
              <w:rPr>
                <w:rFonts w:cs="Arial"/>
                <w:sz w:val="22"/>
                <w:szCs w:val="20"/>
              </w:rPr>
            </w:pPr>
            <w:r w:rsidRPr="00672278">
              <w:rPr>
                <w:rFonts w:cs="Arial"/>
                <w:sz w:val="22"/>
                <w:szCs w:val="20"/>
              </w:rPr>
              <w:t>29</w:t>
            </w:r>
            <w:r w:rsidRPr="00672278">
              <w:rPr>
                <w:rFonts w:cs="Arial"/>
                <w:sz w:val="22"/>
                <w:szCs w:val="20"/>
                <w:vertAlign w:val="superscript"/>
              </w:rPr>
              <w:t>th</w:t>
            </w:r>
            <w:r w:rsidRPr="00672278">
              <w:rPr>
                <w:rFonts w:cs="Arial"/>
                <w:sz w:val="22"/>
                <w:szCs w:val="20"/>
              </w:rPr>
              <w:t xml:space="preserve"> June 2020</w:t>
            </w:r>
          </w:p>
          <w:p w14:paraId="2BD985D9" w14:textId="7C04B4FA" w:rsidR="008B6319" w:rsidRPr="00672278" w:rsidRDefault="001D72F4" w:rsidP="0004465B">
            <w:pPr>
              <w:spacing w:line="276" w:lineRule="auto"/>
              <w:jc w:val="left"/>
              <w:rPr>
                <w:rFonts w:cs="Arial"/>
                <w:sz w:val="22"/>
                <w:szCs w:val="20"/>
              </w:rPr>
            </w:pPr>
            <w:r>
              <w:rPr>
                <w:rFonts w:cs="Arial"/>
                <w:sz w:val="22"/>
                <w:szCs w:val="20"/>
              </w:rPr>
              <w:t>2</w:t>
            </w:r>
            <w:r w:rsidR="00F92765">
              <w:rPr>
                <w:rFonts w:cs="Arial"/>
                <w:sz w:val="22"/>
                <w:szCs w:val="20"/>
              </w:rPr>
              <w:t>6</w:t>
            </w:r>
            <w:r w:rsidR="008B6319" w:rsidRPr="00672278">
              <w:rPr>
                <w:rFonts w:cs="Arial"/>
                <w:sz w:val="22"/>
                <w:szCs w:val="20"/>
                <w:vertAlign w:val="superscript"/>
              </w:rPr>
              <w:t>th</w:t>
            </w:r>
            <w:r w:rsidR="008B6319" w:rsidRPr="00672278">
              <w:rPr>
                <w:rFonts w:cs="Arial"/>
                <w:sz w:val="22"/>
                <w:szCs w:val="20"/>
              </w:rPr>
              <w:t xml:space="preserve"> August 2020</w:t>
            </w:r>
          </w:p>
        </w:tc>
        <w:tc>
          <w:tcPr>
            <w:tcW w:w="1667" w:type="pct"/>
            <w:shd w:val="clear" w:color="auto" w:fill="auto"/>
          </w:tcPr>
          <w:p w14:paraId="52F0ABEC" w14:textId="77777777" w:rsidR="008B6319" w:rsidRPr="00672278" w:rsidRDefault="008B6319" w:rsidP="0004465B">
            <w:pPr>
              <w:spacing w:line="276" w:lineRule="auto"/>
              <w:jc w:val="left"/>
              <w:rPr>
                <w:rFonts w:cs="Arial"/>
                <w:sz w:val="22"/>
                <w:szCs w:val="20"/>
              </w:rPr>
            </w:pPr>
            <w:r w:rsidRPr="00672278">
              <w:rPr>
                <w:rFonts w:cs="Arial"/>
                <w:sz w:val="22"/>
                <w:szCs w:val="20"/>
              </w:rPr>
              <w:t xml:space="preserve">First draft </w:t>
            </w:r>
          </w:p>
          <w:p w14:paraId="7600719F" w14:textId="77777777" w:rsidR="008B6319" w:rsidRPr="00672278" w:rsidRDefault="008B6319" w:rsidP="0004465B">
            <w:pPr>
              <w:spacing w:line="276" w:lineRule="auto"/>
              <w:jc w:val="left"/>
              <w:rPr>
                <w:rFonts w:cs="Arial"/>
                <w:sz w:val="22"/>
                <w:szCs w:val="20"/>
              </w:rPr>
            </w:pPr>
            <w:r w:rsidRPr="00672278">
              <w:rPr>
                <w:rFonts w:cs="Arial"/>
                <w:sz w:val="22"/>
                <w:szCs w:val="20"/>
              </w:rPr>
              <w:t>Revisions from PI</w:t>
            </w:r>
          </w:p>
          <w:p w14:paraId="0A13C864" w14:textId="77777777" w:rsidR="008B6319" w:rsidRPr="00672278" w:rsidRDefault="008B6319" w:rsidP="0004465B">
            <w:pPr>
              <w:spacing w:line="276" w:lineRule="auto"/>
              <w:jc w:val="left"/>
              <w:rPr>
                <w:rFonts w:cs="Arial"/>
                <w:sz w:val="22"/>
                <w:szCs w:val="20"/>
              </w:rPr>
            </w:pPr>
            <w:r w:rsidRPr="00672278">
              <w:rPr>
                <w:rFonts w:cs="Arial"/>
                <w:sz w:val="22"/>
                <w:szCs w:val="20"/>
              </w:rPr>
              <w:t>Revisions after Peer Review</w:t>
            </w:r>
          </w:p>
          <w:p w14:paraId="33FB5FE6" w14:textId="77777777" w:rsidR="008B6319" w:rsidRPr="00672278" w:rsidRDefault="008B6319" w:rsidP="0004465B">
            <w:pPr>
              <w:spacing w:line="276" w:lineRule="auto"/>
              <w:jc w:val="left"/>
              <w:rPr>
                <w:rFonts w:cs="Arial"/>
                <w:sz w:val="22"/>
                <w:szCs w:val="20"/>
              </w:rPr>
            </w:pPr>
            <w:r w:rsidRPr="00672278">
              <w:rPr>
                <w:rFonts w:cs="Arial"/>
                <w:sz w:val="22"/>
                <w:szCs w:val="20"/>
              </w:rPr>
              <w:t>Revisions after Co-investigators’ review</w:t>
            </w:r>
          </w:p>
        </w:tc>
      </w:tr>
      <w:tr w:rsidR="000138BD" w:rsidRPr="00672278" w14:paraId="233B623E" w14:textId="77777777" w:rsidTr="0004465B">
        <w:trPr>
          <w:trHeight w:val="230"/>
        </w:trPr>
        <w:tc>
          <w:tcPr>
            <w:tcW w:w="1666" w:type="pct"/>
            <w:shd w:val="clear" w:color="auto" w:fill="auto"/>
          </w:tcPr>
          <w:p w14:paraId="44A908A8" w14:textId="363588BD" w:rsidR="000138BD" w:rsidRPr="000138BD" w:rsidRDefault="000138BD" w:rsidP="0004465B">
            <w:pPr>
              <w:spacing w:line="276" w:lineRule="auto"/>
              <w:jc w:val="left"/>
              <w:rPr>
                <w:rFonts w:cs="Arial"/>
                <w:sz w:val="22"/>
                <w:szCs w:val="20"/>
                <w:highlight w:val="yellow"/>
              </w:rPr>
            </w:pPr>
            <w:r w:rsidRPr="000138BD">
              <w:rPr>
                <w:rFonts w:cs="Arial"/>
                <w:sz w:val="22"/>
                <w:szCs w:val="20"/>
                <w:highlight w:val="yellow"/>
              </w:rPr>
              <w:t>Version 5 - Final</w:t>
            </w:r>
          </w:p>
        </w:tc>
        <w:tc>
          <w:tcPr>
            <w:tcW w:w="1667" w:type="pct"/>
            <w:shd w:val="clear" w:color="auto" w:fill="auto"/>
          </w:tcPr>
          <w:p w14:paraId="23BDE309" w14:textId="33BEB4D0" w:rsidR="000138BD" w:rsidRPr="000138BD" w:rsidRDefault="000138BD" w:rsidP="0004465B">
            <w:pPr>
              <w:spacing w:line="276" w:lineRule="auto"/>
              <w:jc w:val="left"/>
              <w:rPr>
                <w:rFonts w:cs="Arial"/>
                <w:sz w:val="22"/>
                <w:szCs w:val="20"/>
                <w:highlight w:val="yellow"/>
              </w:rPr>
            </w:pPr>
            <w:r w:rsidRPr="000138BD">
              <w:rPr>
                <w:rFonts w:cs="Arial"/>
                <w:sz w:val="22"/>
                <w:szCs w:val="20"/>
                <w:highlight w:val="yellow"/>
              </w:rPr>
              <w:t>15</w:t>
            </w:r>
            <w:r w:rsidRPr="000138BD">
              <w:rPr>
                <w:rFonts w:cs="Arial"/>
                <w:sz w:val="22"/>
                <w:szCs w:val="20"/>
                <w:highlight w:val="yellow"/>
                <w:vertAlign w:val="superscript"/>
              </w:rPr>
              <w:t>th</w:t>
            </w:r>
            <w:r w:rsidRPr="000138BD">
              <w:rPr>
                <w:rFonts w:cs="Arial"/>
                <w:sz w:val="22"/>
                <w:szCs w:val="20"/>
                <w:highlight w:val="yellow"/>
              </w:rPr>
              <w:t xml:space="preserve"> October 2020</w:t>
            </w:r>
          </w:p>
        </w:tc>
        <w:tc>
          <w:tcPr>
            <w:tcW w:w="1667" w:type="pct"/>
            <w:shd w:val="clear" w:color="auto" w:fill="auto"/>
          </w:tcPr>
          <w:p w14:paraId="46BB871E" w14:textId="7CC25E06" w:rsidR="000138BD" w:rsidRPr="000138BD" w:rsidRDefault="000138BD" w:rsidP="0004465B">
            <w:pPr>
              <w:spacing w:line="276" w:lineRule="auto"/>
              <w:jc w:val="left"/>
              <w:rPr>
                <w:rFonts w:cs="Arial"/>
                <w:sz w:val="22"/>
                <w:szCs w:val="20"/>
                <w:highlight w:val="yellow"/>
              </w:rPr>
            </w:pPr>
            <w:r w:rsidRPr="000138BD">
              <w:rPr>
                <w:rFonts w:cs="Arial"/>
                <w:sz w:val="22"/>
                <w:szCs w:val="20"/>
                <w:highlight w:val="yellow"/>
              </w:rPr>
              <w:t>Revisions after initial HDEC review</w:t>
            </w:r>
          </w:p>
        </w:tc>
      </w:tr>
    </w:tbl>
    <w:p w14:paraId="44663FCF" w14:textId="78C35A58" w:rsidR="008B6319" w:rsidRPr="00FC1594" w:rsidRDefault="008B6319" w:rsidP="008B6319">
      <w:pPr>
        <w:spacing w:line="276" w:lineRule="auto"/>
        <w:rPr>
          <w:rFonts w:cs="Arial"/>
        </w:rPr>
      </w:pPr>
      <w:r>
        <w:rPr>
          <w:rFonts w:cs="Arial"/>
        </w:rPr>
        <w:tab/>
      </w:r>
      <w:r w:rsidRPr="00FC1594">
        <w:rPr>
          <w:rFonts w:cs="Arial"/>
        </w:rPr>
        <w:br w:type="page"/>
      </w:r>
    </w:p>
    <w:p w14:paraId="21AAB886" w14:textId="77777777" w:rsidR="008B6319" w:rsidRDefault="008B6319" w:rsidP="008B6319">
      <w:pPr>
        <w:pStyle w:val="Heading1"/>
        <w:spacing w:line="276" w:lineRule="auto"/>
      </w:pPr>
      <w:bookmarkStart w:id="5" w:name="_Toc53682787"/>
      <w:r w:rsidRPr="00A442C1">
        <w:lastRenderedPageBreak/>
        <w:t>CONTENTS</w:t>
      </w:r>
      <w:bookmarkEnd w:id="5"/>
    </w:p>
    <w:p w14:paraId="29DBB585" w14:textId="0197D029" w:rsidR="000138BD" w:rsidRDefault="008B6319">
      <w:pPr>
        <w:pStyle w:val="TOC1"/>
        <w:tabs>
          <w:tab w:val="right" w:leader="dot" w:pos="9010"/>
        </w:tabs>
        <w:rPr>
          <w:rFonts w:asciiTheme="minorHAnsi" w:eastAsiaTheme="minorEastAsia" w:hAnsiTheme="minorHAnsi" w:cstheme="minorBidi"/>
          <w:noProof/>
          <w:sz w:val="24"/>
          <w:szCs w:val="24"/>
          <w:lang w:eastAsia="en-GB"/>
        </w:rPr>
      </w:pPr>
      <w:r w:rsidRPr="002C1F41">
        <w:rPr>
          <w:rFonts w:cs="Arial"/>
          <w:szCs w:val="20"/>
        </w:rPr>
        <w:fldChar w:fldCharType="begin"/>
      </w:r>
      <w:r w:rsidRPr="002C1F41">
        <w:rPr>
          <w:rFonts w:cs="Arial"/>
          <w:szCs w:val="20"/>
        </w:rPr>
        <w:instrText xml:space="preserve"> TOC \o "1-3" \h \z \u </w:instrText>
      </w:r>
      <w:r w:rsidRPr="002C1F41">
        <w:rPr>
          <w:rFonts w:cs="Arial"/>
          <w:szCs w:val="20"/>
        </w:rPr>
        <w:fldChar w:fldCharType="separate"/>
      </w:r>
      <w:hyperlink w:anchor="_Toc53682782" w:history="1">
        <w:r w:rsidR="000138BD" w:rsidRPr="00693334">
          <w:rPr>
            <w:rStyle w:val="Hyperlink"/>
            <w:noProof/>
          </w:rPr>
          <w:t>1. STUDY MEMBERS</w:t>
        </w:r>
        <w:r w:rsidR="000138BD">
          <w:rPr>
            <w:noProof/>
            <w:webHidden/>
          </w:rPr>
          <w:tab/>
        </w:r>
        <w:r w:rsidR="000138BD">
          <w:rPr>
            <w:noProof/>
            <w:webHidden/>
          </w:rPr>
          <w:fldChar w:fldCharType="begin"/>
        </w:r>
        <w:r w:rsidR="000138BD">
          <w:rPr>
            <w:noProof/>
            <w:webHidden/>
          </w:rPr>
          <w:instrText xml:space="preserve"> PAGEREF _Toc53682782 \h </w:instrText>
        </w:r>
        <w:r w:rsidR="000138BD">
          <w:rPr>
            <w:noProof/>
            <w:webHidden/>
          </w:rPr>
        </w:r>
        <w:r w:rsidR="000138BD">
          <w:rPr>
            <w:noProof/>
            <w:webHidden/>
          </w:rPr>
          <w:fldChar w:fldCharType="separate"/>
        </w:r>
        <w:r w:rsidR="000138BD">
          <w:rPr>
            <w:noProof/>
            <w:webHidden/>
          </w:rPr>
          <w:t>2</w:t>
        </w:r>
        <w:r w:rsidR="000138BD">
          <w:rPr>
            <w:noProof/>
            <w:webHidden/>
          </w:rPr>
          <w:fldChar w:fldCharType="end"/>
        </w:r>
      </w:hyperlink>
    </w:p>
    <w:p w14:paraId="6CCF7BE4" w14:textId="24B52345"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3" w:history="1">
        <w:r w:rsidR="000138BD" w:rsidRPr="00693334">
          <w:rPr>
            <w:rStyle w:val="Hyperlink"/>
            <w:noProof/>
          </w:rPr>
          <w:t>2. PROJECT FUNDING</w:t>
        </w:r>
        <w:r w:rsidR="000138BD">
          <w:rPr>
            <w:noProof/>
            <w:webHidden/>
          </w:rPr>
          <w:tab/>
        </w:r>
        <w:r w:rsidR="000138BD">
          <w:rPr>
            <w:noProof/>
            <w:webHidden/>
          </w:rPr>
          <w:fldChar w:fldCharType="begin"/>
        </w:r>
        <w:r w:rsidR="000138BD">
          <w:rPr>
            <w:noProof/>
            <w:webHidden/>
          </w:rPr>
          <w:instrText xml:space="preserve"> PAGEREF _Toc53682783 \h </w:instrText>
        </w:r>
        <w:r w:rsidR="000138BD">
          <w:rPr>
            <w:noProof/>
            <w:webHidden/>
          </w:rPr>
        </w:r>
        <w:r w:rsidR="000138BD">
          <w:rPr>
            <w:noProof/>
            <w:webHidden/>
          </w:rPr>
          <w:fldChar w:fldCharType="separate"/>
        </w:r>
        <w:r w:rsidR="000138BD">
          <w:rPr>
            <w:noProof/>
            <w:webHidden/>
          </w:rPr>
          <w:t>3</w:t>
        </w:r>
        <w:r w:rsidR="000138BD">
          <w:rPr>
            <w:noProof/>
            <w:webHidden/>
          </w:rPr>
          <w:fldChar w:fldCharType="end"/>
        </w:r>
      </w:hyperlink>
    </w:p>
    <w:p w14:paraId="6ED0CC17" w14:textId="164DE133"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4" w:history="1">
        <w:r w:rsidR="000138BD" w:rsidRPr="00693334">
          <w:rPr>
            <w:rStyle w:val="Hyperlink"/>
            <w:noProof/>
          </w:rPr>
          <w:t>3. CO-ORDINATING CENTRE</w:t>
        </w:r>
        <w:r w:rsidR="000138BD">
          <w:rPr>
            <w:noProof/>
            <w:webHidden/>
          </w:rPr>
          <w:tab/>
        </w:r>
        <w:r w:rsidR="000138BD">
          <w:rPr>
            <w:noProof/>
            <w:webHidden/>
          </w:rPr>
          <w:fldChar w:fldCharType="begin"/>
        </w:r>
        <w:r w:rsidR="000138BD">
          <w:rPr>
            <w:noProof/>
            <w:webHidden/>
          </w:rPr>
          <w:instrText xml:space="preserve"> PAGEREF _Toc53682784 \h </w:instrText>
        </w:r>
        <w:r w:rsidR="000138BD">
          <w:rPr>
            <w:noProof/>
            <w:webHidden/>
          </w:rPr>
        </w:r>
        <w:r w:rsidR="000138BD">
          <w:rPr>
            <w:noProof/>
            <w:webHidden/>
          </w:rPr>
          <w:fldChar w:fldCharType="separate"/>
        </w:r>
        <w:r w:rsidR="000138BD">
          <w:rPr>
            <w:noProof/>
            <w:webHidden/>
          </w:rPr>
          <w:t>3</w:t>
        </w:r>
        <w:r w:rsidR="000138BD">
          <w:rPr>
            <w:noProof/>
            <w:webHidden/>
          </w:rPr>
          <w:fldChar w:fldCharType="end"/>
        </w:r>
      </w:hyperlink>
    </w:p>
    <w:p w14:paraId="5B328EB5" w14:textId="431DCF8C"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5" w:history="1">
        <w:r w:rsidR="000138BD" w:rsidRPr="00693334">
          <w:rPr>
            <w:rStyle w:val="Hyperlink"/>
            <w:noProof/>
          </w:rPr>
          <w:t>4. SIGNATURE PAGE</w:t>
        </w:r>
        <w:r w:rsidR="000138BD">
          <w:rPr>
            <w:noProof/>
            <w:webHidden/>
          </w:rPr>
          <w:tab/>
        </w:r>
        <w:r w:rsidR="000138BD">
          <w:rPr>
            <w:noProof/>
            <w:webHidden/>
          </w:rPr>
          <w:fldChar w:fldCharType="begin"/>
        </w:r>
        <w:r w:rsidR="000138BD">
          <w:rPr>
            <w:noProof/>
            <w:webHidden/>
          </w:rPr>
          <w:instrText xml:space="preserve"> PAGEREF _Toc53682785 \h </w:instrText>
        </w:r>
        <w:r w:rsidR="000138BD">
          <w:rPr>
            <w:noProof/>
            <w:webHidden/>
          </w:rPr>
        </w:r>
        <w:r w:rsidR="000138BD">
          <w:rPr>
            <w:noProof/>
            <w:webHidden/>
          </w:rPr>
          <w:fldChar w:fldCharType="separate"/>
        </w:r>
        <w:r w:rsidR="000138BD">
          <w:rPr>
            <w:noProof/>
            <w:webHidden/>
          </w:rPr>
          <w:t>3</w:t>
        </w:r>
        <w:r w:rsidR="000138BD">
          <w:rPr>
            <w:noProof/>
            <w:webHidden/>
          </w:rPr>
          <w:fldChar w:fldCharType="end"/>
        </w:r>
      </w:hyperlink>
    </w:p>
    <w:p w14:paraId="3D999570" w14:textId="238DB544"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6" w:history="1">
        <w:r w:rsidR="000138BD" w:rsidRPr="00693334">
          <w:rPr>
            <w:rStyle w:val="Hyperlink"/>
            <w:noProof/>
          </w:rPr>
          <w:t>5. REVISION CHRONOLOGY</w:t>
        </w:r>
        <w:r w:rsidR="000138BD">
          <w:rPr>
            <w:noProof/>
            <w:webHidden/>
          </w:rPr>
          <w:tab/>
        </w:r>
        <w:r w:rsidR="000138BD">
          <w:rPr>
            <w:noProof/>
            <w:webHidden/>
          </w:rPr>
          <w:fldChar w:fldCharType="begin"/>
        </w:r>
        <w:r w:rsidR="000138BD">
          <w:rPr>
            <w:noProof/>
            <w:webHidden/>
          </w:rPr>
          <w:instrText xml:space="preserve"> PAGEREF _Toc53682786 \h </w:instrText>
        </w:r>
        <w:r w:rsidR="000138BD">
          <w:rPr>
            <w:noProof/>
            <w:webHidden/>
          </w:rPr>
        </w:r>
        <w:r w:rsidR="000138BD">
          <w:rPr>
            <w:noProof/>
            <w:webHidden/>
          </w:rPr>
          <w:fldChar w:fldCharType="separate"/>
        </w:r>
        <w:r w:rsidR="000138BD">
          <w:rPr>
            <w:noProof/>
            <w:webHidden/>
          </w:rPr>
          <w:t>4</w:t>
        </w:r>
        <w:r w:rsidR="000138BD">
          <w:rPr>
            <w:noProof/>
            <w:webHidden/>
          </w:rPr>
          <w:fldChar w:fldCharType="end"/>
        </w:r>
      </w:hyperlink>
    </w:p>
    <w:p w14:paraId="4806C1CE" w14:textId="71E2F4C8"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7" w:history="1">
        <w:r w:rsidR="000138BD" w:rsidRPr="00693334">
          <w:rPr>
            <w:rStyle w:val="Hyperlink"/>
            <w:noProof/>
          </w:rPr>
          <w:t>6. CONTENTS</w:t>
        </w:r>
        <w:r w:rsidR="000138BD">
          <w:rPr>
            <w:noProof/>
            <w:webHidden/>
          </w:rPr>
          <w:tab/>
        </w:r>
        <w:r w:rsidR="000138BD">
          <w:rPr>
            <w:noProof/>
            <w:webHidden/>
          </w:rPr>
          <w:fldChar w:fldCharType="begin"/>
        </w:r>
        <w:r w:rsidR="000138BD">
          <w:rPr>
            <w:noProof/>
            <w:webHidden/>
          </w:rPr>
          <w:instrText xml:space="preserve"> PAGEREF _Toc53682787 \h </w:instrText>
        </w:r>
        <w:r w:rsidR="000138BD">
          <w:rPr>
            <w:noProof/>
            <w:webHidden/>
          </w:rPr>
        </w:r>
        <w:r w:rsidR="000138BD">
          <w:rPr>
            <w:noProof/>
            <w:webHidden/>
          </w:rPr>
          <w:fldChar w:fldCharType="separate"/>
        </w:r>
        <w:r w:rsidR="000138BD">
          <w:rPr>
            <w:noProof/>
            <w:webHidden/>
          </w:rPr>
          <w:t>5</w:t>
        </w:r>
        <w:r w:rsidR="000138BD">
          <w:rPr>
            <w:noProof/>
            <w:webHidden/>
          </w:rPr>
          <w:fldChar w:fldCharType="end"/>
        </w:r>
      </w:hyperlink>
    </w:p>
    <w:p w14:paraId="4645C6B0" w14:textId="2CBD5E25"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88" w:history="1">
        <w:r w:rsidR="000138BD" w:rsidRPr="00693334">
          <w:rPr>
            <w:rStyle w:val="Hyperlink"/>
            <w:noProof/>
          </w:rPr>
          <w:t>7. OVERVIEW</w:t>
        </w:r>
        <w:r w:rsidR="000138BD">
          <w:rPr>
            <w:noProof/>
            <w:webHidden/>
          </w:rPr>
          <w:tab/>
        </w:r>
        <w:r w:rsidR="000138BD">
          <w:rPr>
            <w:noProof/>
            <w:webHidden/>
          </w:rPr>
          <w:fldChar w:fldCharType="begin"/>
        </w:r>
        <w:r w:rsidR="000138BD">
          <w:rPr>
            <w:noProof/>
            <w:webHidden/>
          </w:rPr>
          <w:instrText xml:space="preserve"> PAGEREF _Toc53682788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7DE43962" w14:textId="2763045E"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89" w:history="1">
        <w:r w:rsidR="000138BD" w:rsidRPr="00693334">
          <w:rPr>
            <w:rStyle w:val="Hyperlink"/>
            <w:noProof/>
          </w:rPr>
          <w:t>7.1 TITLE</w:t>
        </w:r>
        <w:r w:rsidR="000138BD">
          <w:rPr>
            <w:noProof/>
            <w:webHidden/>
          </w:rPr>
          <w:tab/>
        </w:r>
        <w:r w:rsidR="000138BD">
          <w:rPr>
            <w:noProof/>
            <w:webHidden/>
          </w:rPr>
          <w:fldChar w:fldCharType="begin"/>
        </w:r>
        <w:r w:rsidR="000138BD">
          <w:rPr>
            <w:noProof/>
            <w:webHidden/>
          </w:rPr>
          <w:instrText xml:space="preserve"> PAGEREF _Toc53682789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377A5093" w14:textId="646438F1"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0" w:history="1">
        <w:r w:rsidR="000138BD" w:rsidRPr="00693334">
          <w:rPr>
            <w:rStyle w:val="Hyperlink"/>
            <w:noProof/>
          </w:rPr>
          <w:t>7.2 INVESTIGATORS AND STUDY CENTRES</w:t>
        </w:r>
        <w:r w:rsidR="000138BD">
          <w:rPr>
            <w:noProof/>
            <w:webHidden/>
          </w:rPr>
          <w:tab/>
        </w:r>
        <w:r w:rsidR="000138BD">
          <w:rPr>
            <w:noProof/>
            <w:webHidden/>
          </w:rPr>
          <w:fldChar w:fldCharType="begin"/>
        </w:r>
        <w:r w:rsidR="000138BD">
          <w:rPr>
            <w:noProof/>
            <w:webHidden/>
          </w:rPr>
          <w:instrText xml:space="preserve"> PAGEREF _Toc53682790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6A71E780" w14:textId="2F25CE7D"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1" w:history="1">
        <w:r w:rsidR="000138BD" w:rsidRPr="00693334">
          <w:rPr>
            <w:rStyle w:val="Hyperlink"/>
            <w:noProof/>
          </w:rPr>
          <w:t>7.3 STUDY PERIOD</w:t>
        </w:r>
        <w:r w:rsidR="000138BD">
          <w:rPr>
            <w:noProof/>
            <w:webHidden/>
          </w:rPr>
          <w:tab/>
        </w:r>
        <w:r w:rsidR="000138BD">
          <w:rPr>
            <w:noProof/>
            <w:webHidden/>
          </w:rPr>
          <w:fldChar w:fldCharType="begin"/>
        </w:r>
        <w:r w:rsidR="000138BD">
          <w:rPr>
            <w:noProof/>
            <w:webHidden/>
          </w:rPr>
          <w:instrText xml:space="preserve"> PAGEREF _Toc53682791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2ECAFA02" w14:textId="7E6052F7"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2" w:history="1">
        <w:r w:rsidR="000138BD" w:rsidRPr="00693334">
          <w:rPr>
            <w:rStyle w:val="Hyperlink"/>
            <w:noProof/>
          </w:rPr>
          <w:t>7.4 STUDY OBJECTIVES</w:t>
        </w:r>
        <w:r w:rsidR="000138BD">
          <w:rPr>
            <w:noProof/>
            <w:webHidden/>
          </w:rPr>
          <w:tab/>
        </w:r>
        <w:r w:rsidR="000138BD">
          <w:rPr>
            <w:noProof/>
            <w:webHidden/>
          </w:rPr>
          <w:fldChar w:fldCharType="begin"/>
        </w:r>
        <w:r w:rsidR="000138BD">
          <w:rPr>
            <w:noProof/>
            <w:webHidden/>
          </w:rPr>
          <w:instrText xml:space="preserve"> PAGEREF _Toc53682792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3BE5F6C5" w14:textId="41D16A33"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3" w:history="1">
        <w:r w:rsidR="000138BD" w:rsidRPr="00693334">
          <w:rPr>
            <w:rStyle w:val="Hyperlink"/>
            <w:noProof/>
          </w:rPr>
          <w:t>7.5 STUDY DESIGN AND METHODOLOGY</w:t>
        </w:r>
        <w:r w:rsidR="000138BD">
          <w:rPr>
            <w:noProof/>
            <w:webHidden/>
          </w:rPr>
          <w:tab/>
        </w:r>
        <w:r w:rsidR="000138BD">
          <w:rPr>
            <w:noProof/>
            <w:webHidden/>
          </w:rPr>
          <w:fldChar w:fldCharType="begin"/>
        </w:r>
        <w:r w:rsidR="000138BD">
          <w:rPr>
            <w:noProof/>
            <w:webHidden/>
          </w:rPr>
          <w:instrText xml:space="preserve"> PAGEREF _Toc53682793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0038A775" w14:textId="3294450F"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4" w:history="1">
        <w:r w:rsidR="000138BD" w:rsidRPr="00693334">
          <w:rPr>
            <w:rStyle w:val="Hyperlink"/>
            <w:noProof/>
          </w:rPr>
          <w:t>7.6 STUDY POPULATION</w:t>
        </w:r>
        <w:r w:rsidR="000138BD">
          <w:rPr>
            <w:noProof/>
            <w:webHidden/>
          </w:rPr>
          <w:tab/>
        </w:r>
        <w:r w:rsidR="000138BD">
          <w:rPr>
            <w:noProof/>
            <w:webHidden/>
          </w:rPr>
          <w:fldChar w:fldCharType="begin"/>
        </w:r>
        <w:r w:rsidR="000138BD">
          <w:rPr>
            <w:noProof/>
            <w:webHidden/>
          </w:rPr>
          <w:instrText xml:space="preserve"> PAGEREF _Toc53682794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187CD659" w14:textId="41D326F6"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5" w:history="1">
        <w:r w:rsidR="000138BD" w:rsidRPr="00693334">
          <w:rPr>
            <w:rStyle w:val="Hyperlink"/>
            <w:noProof/>
          </w:rPr>
          <w:t>7.7 UNIVERSAL TRIAL NUMBER</w:t>
        </w:r>
        <w:r w:rsidR="000138BD">
          <w:rPr>
            <w:noProof/>
            <w:webHidden/>
          </w:rPr>
          <w:tab/>
        </w:r>
        <w:r w:rsidR="000138BD">
          <w:rPr>
            <w:noProof/>
            <w:webHidden/>
          </w:rPr>
          <w:fldChar w:fldCharType="begin"/>
        </w:r>
        <w:r w:rsidR="000138BD">
          <w:rPr>
            <w:noProof/>
            <w:webHidden/>
          </w:rPr>
          <w:instrText xml:space="preserve"> PAGEREF _Toc53682795 \h </w:instrText>
        </w:r>
        <w:r w:rsidR="000138BD">
          <w:rPr>
            <w:noProof/>
            <w:webHidden/>
          </w:rPr>
        </w:r>
        <w:r w:rsidR="000138BD">
          <w:rPr>
            <w:noProof/>
            <w:webHidden/>
          </w:rPr>
          <w:fldChar w:fldCharType="separate"/>
        </w:r>
        <w:r w:rsidR="000138BD">
          <w:rPr>
            <w:noProof/>
            <w:webHidden/>
          </w:rPr>
          <w:t>7</w:t>
        </w:r>
        <w:r w:rsidR="000138BD">
          <w:rPr>
            <w:noProof/>
            <w:webHidden/>
          </w:rPr>
          <w:fldChar w:fldCharType="end"/>
        </w:r>
      </w:hyperlink>
    </w:p>
    <w:p w14:paraId="0837D992" w14:textId="551A18EE"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796" w:history="1">
        <w:r w:rsidR="000138BD" w:rsidRPr="00693334">
          <w:rPr>
            <w:rStyle w:val="Hyperlink"/>
            <w:noProof/>
          </w:rPr>
          <w:t>8. BACKGROUND</w:t>
        </w:r>
        <w:r w:rsidR="000138BD">
          <w:rPr>
            <w:noProof/>
            <w:webHidden/>
          </w:rPr>
          <w:tab/>
        </w:r>
        <w:r w:rsidR="000138BD">
          <w:rPr>
            <w:noProof/>
            <w:webHidden/>
          </w:rPr>
          <w:fldChar w:fldCharType="begin"/>
        </w:r>
        <w:r w:rsidR="000138BD">
          <w:rPr>
            <w:noProof/>
            <w:webHidden/>
          </w:rPr>
          <w:instrText xml:space="preserve"> PAGEREF _Toc53682796 \h </w:instrText>
        </w:r>
        <w:r w:rsidR="000138BD">
          <w:rPr>
            <w:noProof/>
            <w:webHidden/>
          </w:rPr>
        </w:r>
        <w:r w:rsidR="000138BD">
          <w:rPr>
            <w:noProof/>
            <w:webHidden/>
          </w:rPr>
          <w:fldChar w:fldCharType="separate"/>
        </w:r>
        <w:r w:rsidR="000138BD">
          <w:rPr>
            <w:noProof/>
            <w:webHidden/>
          </w:rPr>
          <w:t>8</w:t>
        </w:r>
        <w:r w:rsidR="000138BD">
          <w:rPr>
            <w:noProof/>
            <w:webHidden/>
          </w:rPr>
          <w:fldChar w:fldCharType="end"/>
        </w:r>
      </w:hyperlink>
    </w:p>
    <w:p w14:paraId="61A27196" w14:textId="60501721"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7" w:history="1">
        <w:r w:rsidR="000138BD" w:rsidRPr="00693334">
          <w:rPr>
            <w:rStyle w:val="Hyperlink"/>
            <w:noProof/>
          </w:rPr>
          <w:t>8.1 NEW ZEALAND GREEN LIP MUSSEL AND JOINT PAIN</w:t>
        </w:r>
        <w:r w:rsidR="000138BD">
          <w:rPr>
            <w:noProof/>
            <w:webHidden/>
          </w:rPr>
          <w:tab/>
        </w:r>
        <w:r w:rsidR="000138BD">
          <w:rPr>
            <w:noProof/>
            <w:webHidden/>
          </w:rPr>
          <w:fldChar w:fldCharType="begin"/>
        </w:r>
        <w:r w:rsidR="000138BD">
          <w:rPr>
            <w:noProof/>
            <w:webHidden/>
          </w:rPr>
          <w:instrText xml:space="preserve"> PAGEREF _Toc53682797 \h </w:instrText>
        </w:r>
        <w:r w:rsidR="000138BD">
          <w:rPr>
            <w:noProof/>
            <w:webHidden/>
          </w:rPr>
        </w:r>
        <w:r w:rsidR="000138BD">
          <w:rPr>
            <w:noProof/>
            <w:webHidden/>
          </w:rPr>
          <w:fldChar w:fldCharType="separate"/>
        </w:r>
        <w:r w:rsidR="000138BD">
          <w:rPr>
            <w:noProof/>
            <w:webHidden/>
          </w:rPr>
          <w:t>8</w:t>
        </w:r>
        <w:r w:rsidR="000138BD">
          <w:rPr>
            <w:noProof/>
            <w:webHidden/>
          </w:rPr>
          <w:fldChar w:fldCharType="end"/>
        </w:r>
      </w:hyperlink>
    </w:p>
    <w:p w14:paraId="2FEC78B1" w14:textId="42024A44"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8" w:history="1">
        <w:r w:rsidR="000138BD" w:rsidRPr="00693334">
          <w:rPr>
            <w:rStyle w:val="Hyperlink"/>
            <w:noProof/>
            <w:lang w:eastAsia="en-NZ"/>
          </w:rPr>
          <w:t>8.2 FUCOIDAN</w:t>
        </w:r>
        <w:r w:rsidR="000138BD">
          <w:rPr>
            <w:noProof/>
            <w:webHidden/>
          </w:rPr>
          <w:tab/>
        </w:r>
        <w:r w:rsidR="000138BD">
          <w:rPr>
            <w:noProof/>
            <w:webHidden/>
          </w:rPr>
          <w:fldChar w:fldCharType="begin"/>
        </w:r>
        <w:r w:rsidR="000138BD">
          <w:rPr>
            <w:noProof/>
            <w:webHidden/>
          </w:rPr>
          <w:instrText xml:space="preserve"> PAGEREF _Toc53682798 \h </w:instrText>
        </w:r>
        <w:r w:rsidR="000138BD">
          <w:rPr>
            <w:noProof/>
            <w:webHidden/>
          </w:rPr>
        </w:r>
        <w:r w:rsidR="000138BD">
          <w:rPr>
            <w:noProof/>
            <w:webHidden/>
          </w:rPr>
          <w:fldChar w:fldCharType="separate"/>
        </w:r>
        <w:r w:rsidR="000138BD">
          <w:rPr>
            <w:noProof/>
            <w:webHidden/>
          </w:rPr>
          <w:t>8</w:t>
        </w:r>
        <w:r w:rsidR="000138BD">
          <w:rPr>
            <w:noProof/>
            <w:webHidden/>
          </w:rPr>
          <w:fldChar w:fldCharType="end"/>
        </w:r>
      </w:hyperlink>
    </w:p>
    <w:p w14:paraId="1DDEEB41" w14:textId="3BB7D6F8"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799" w:history="1">
        <w:r w:rsidR="000138BD" w:rsidRPr="00693334">
          <w:rPr>
            <w:rStyle w:val="Hyperlink"/>
            <w:rFonts w:cs="Arial"/>
            <w:noProof/>
            <w:lang w:eastAsia="en-NZ"/>
          </w:rPr>
          <w:t>8.3</w:t>
        </w:r>
        <w:r w:rsidR="000138BD" w:rsidRPr="00693334">
          <w:rPr>
            <w:rStyle w:val="Hyperlink"/>
            <w:noProof/>
            <w:lang w:eastAsia="en-NZ"/>
          </w:rPr>
          <w:t xml:space="preserve"> MUSSEL-FUCOIDAN</w:t>
        </w:r>
        <w:r w:rsidR="000138BD">
          <w:rPr>
            <w:noProof/>
            <w:webHidden/>
          </w:rPr>
          <w:tab/>
        </w:r>
        <w:r w:rsidR="000138BD">
          <w:rPr>
            <w:noProof/>
            <w:webHidden/>
          </w:rPr>
          <w:fldChar w:fldCharType="begin"/>
        </w:r>
        <w:r w:rsidR="000138BD">
          <w:rPr>
            <w:noProof/>
            <w:webHidden/>
          </w:rPr>
          <w:instrText xml:space="preserve"> PAGEREF _Toc53682799 \h </w:instrText>
        </w:r>
        <w:r w:rsidR="000138BD">
          <w:rPr>
            <w:noProof/>
            <w:webHidden/>
          </w:rPr>
        </w:r>
        <w:r w:rsidR="000138BD">
          <w:rPr>
            <w:noProof/>
            <w:webHidden/>
          </w:rPr>
          <w:fldChar w:fldCharType="separate"/>
        </w:r>
        <w:r w:rsidR="000138BD">
          <w:rPr>
            <w:noProof/>
            <w:webHidden/>
          </w:rPr>
          <w:t>8</w:t>
        </w:r>
        <w:r w:rsidR="000138BD">
          <w:rPr>
            <w:noProof/>
            <w:webHidden/>
          </w:rPr>
          <w:fldChar w:fldCharType="end"/>
        </w:r>
      </w:hyperlink>
    </w:p>
    <w:p w14:paraId="0BF3E4FF" w14:textId="298A5DE5"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00" w:history="1">
        <w:r w:rsidR="000138BD" w:rsidRPr="00693334">
          <w:rPr>
            <w:rStyle w:val="Hyperlink"/>
            <w:rFonts w:cs="Arial"/>
            <w:noProof/>
          </w:rPr>
          <w:t>8.4</w:t>
        </w:r>
        <w:r w:rsidR="000138BD" w:rsidRPr="00693334">
          <w:rPr>
            <w:rStyle w:val="Hyperlink"/>
            <w:noProof/>
          </w:rPr>
          <w:t xml:space="preserve"> STUDY OBJECTIVES AND MILESTONES</w:t>
        </w:r>
        <w:r w:rsidR="000138BD">
          <w:rPr>
            <w:noProof/>
            <w:webHidden/>
          </w:rPr>
          <w:tab/>
        </w:r>
        <w:r w:rsidR="000138BD">
          <w:rPr>
            <w:noProof/>
            <w:webHidden/>
          </w:rPr>
          <w:fldChar w:fldCharType="begin"/>
        </w:r>
        <w:r w:rsidR="000138BD">
          <w:rPr>
            <w:noProof/>
            <w:webHidden/>
          </w:rPr>
          <w:instrText xml:space="preserve"> PAGEREF _Toc53682800 \h </w:instrText>
        </w:r>
        <w:r w:rsidR="000138BD">
          <w:rPr>
            <w:noProof/>
            <w:webHidden/>
          </w:rPr>
        </w:r>
        <w:r w:rsidR="000138BD">
          <w:rPr>
            <w:noProof/>
            <w:webHidden/>
          </w:rPr>
          <w:fldChar w:fldCharType="separate"/>
        </w:r>
        <w:r w:rsidR="000138BD">
          <w:rPr>
            <w:noProof/>
            <w:webHidden/>
          </w:rPr>
          <w:t>8</w:t>
        </w:r>
        <w:r w:rsidR="000138BD">
          <w:rPr>
            <w:noProof/>
            <w:webHidden/>
          </w:rPr>
          <w:fldChar w:fldCharType="end"/>
        </w:r>
      </w:hyperlink>
    </w:p>
    <w:p w14:paraId="26A4CFF2" w14:textId="7B90CCC6"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01" w:history="1">
        <w:r w:rsidR="000138BD" w:rsidRPr="00693334">
          <w:rPr>
            <w:rStyle w:val="Hyperlink"/>
            <w:noProof/>
          </w:rPr>
          <w:t>9. ROLES AND RESPONSIBILITIES</w:t>
        </w:r>
        <w:r w:rsidR="000138BD">
          <w:rPr>
            <w:noProof/>
            <w:webHidden/>
          </w:rPr>
          <w:tab/>
        </w:r>
        <w:r w:rsidR="000138BD">
          <w:rPr>
            <w:noProof/>
            <w:webHidden/>
          </w:rPr>
          <w:fldChar w:fldCharType="begin"/>
        </w:r>
        <w:r w:rsidR="000138BD">
          <w:rPr>
            <w:noProof/>
            <w:webHidden/>
          </w:rPr>
          <w:instrText xml:space="preserve"> PAGEREF _Toc53682801 \h </w:instrText>
        </w:r>
        <w:r w:rsidR="000138BD">
          <w:rPr>
            <w:noProof/>
            <w:webHidden/>
          </w:rPr>
        </w:r>
        <w:r w:rsidR="000138BD">
          <w:rPr>
            <w:noProof/>
            <w:webHidden/>
          </w:rPr>
          <w:fldChar w:fldCharType="separate"/>
        </w:r>
        <w:r w:rsidR="000138BD">
          <w:rPr>
            <w:noProof/>
            <w:webHidden/>
          </w:rPr>
          <w:t>10</w:t>
        </w:r>
        <w:r w:rsidR="000138BD">
          <w:rPr>
            <w:noProof/>
            <w:webHidden/>
          </w:rPr>
          <w:fldChar w:fldCharType="end"/>
        </w:r>
      </w:hyperlink>
    </w:p>
    <w:p w14:paraId="1BCA516E" w14:textId="09A29E54"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02" w:history="1">
        <w:r w:rsidR="000138BD" w:rsidRPr="00693334">
          <w:rPr>
            <w:rStyle w:val="Hyperlink"/>
            <w:noProof/>
          </w:rPr>
          <w:t>10. TIMELINE</w:t>
        </w:r>
        <w:r w:rsidR="000138BD">
          <w:rPr>
            <w:noProof/>
            <w:webHidden/>
          </w:rPr>
          <w:tab/>
        </w:r>
        <w:r w:rsidR="000138BD">
          <w:rPr>
            <w:noProof/>
            <w:webHidden/>
          </w:rPr>
          <w:fldChar w:fldCharType="begin"/>
        </w:r>
        <w:r w:rsidR="000138BD">
          <w:rPr>
            <w:noProof/>
            <w:webHidden/>
          </w:rPr>
          <w:instrText xml:space="preserve"> PAGEREF _Toc53682802 \h </w:instrText>
        </w:r>
        <w:r w:rsidR="000138BD">
          <w:rPr>
            <w:noProof/>
            <w:webHidden/>
          </w:rPr>
        </w:r>
        <w:r w:rsidR="000138BD">
          <w:rPr>
            <w:noProof/>
            <w:webHidden/>
          </w:rPr>
          <w:fldChar w:fldCharType="separate"/>
        </w:r>
        <w:r w:rsidR="000138BD">
          <w:rPr>
            <w:noProof/>
            <w:webHidden/>
          </w:rPr>
          <w:t>11</w:t>
        </w:r>
        <w:r w:rsidR="000138BD">
          <w:rPr>
            <w:noProof/>
            <w:webHidden/>
          </w:rPr>
          <w:fldChar w:fldCharType="end"/>
        </w:r>
      </w:hyperlink>
    </w:p>
    <w:p w14:paraId="3BA2AC9F" w14:textId="23A1745D"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03" w:history="1">
        <w:r w:rsidR="000138BD" w:rsidRPr="00693334">
          <w:rPr>
            <w:rStyle w:val="Hyperlink"/>
            <w:noProof/>
          </w:rPr>
          <w:t>11. STUDY DESIGN</w:t>
        </w:r>
        <w:r w:rsidR="000138BD">
          <w:rPr>
            <w:noProof/>
            <w:webHidden/>
          </w:rPr>
          <w:tab/>
        </w:r>
        <w:r w:rsidR="000138BD">
          <w:rPr>
            <w:noProof/>
            <w:webHidden/>
          </w:rPr>
          <w:fldChar w:fldCharType="begin"/>
        </w:r>
        <w:r w:rsidR="000138BD">
          <w:rPr>
            <w:noProof/>
            <w:webHidden/>
          </w:rPr>
          <w:instrText xml:space="preserve"> PAGEREF _Toc53682803 \h </w:instrText>
        </w:r>
        <w:r w:rsidR="000138BD">
          <w:rPr>
            <w:noProof/>
            <w:webHidden/>
          </w:rPr>
        </w:r>
        <w:r w:rsidR="000138BD">
          <w:rPr>
            <w:noProof/>
            <w:webHidden/>
          </w:rPr>
          <w:fldChar w:fldCharType="separate"/>
        </w:r>
        <w:r w:rsidR="000138BD">
          <w:rPr>
            <w:noProof/>
            <w:webHidden/>
          </w:rPr>
          <w:t>12</w:t>
        </w:r>
        <w:r w:rsidR="000138BD">
          <w:rPr>
            <w:noProof/>
            <w:webHidden/>
          </w:rPr>
          <w:fldChar w:fldCharType="end"/>
        </w:r>
      </w:hyperlink>
    </w:p>
    <w:p w14:paraId="6AC52A6C" w14:textId="7BB601D8"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04" w:history="1">
        <w:r w:rsidR="000138BD" w:rsidRPr="00693334">
          <w:rPr>
            <w:rStyle w:val="Hyperlink"/>
            <w:noProof/>
          </w:rPr>
          <w:t>11.1 STUDY OUTCOMES</w:t>
        </w:r>
        <w:r w:rsidR="000138BD">
          <w:rPr>
            <w:noProof/>
            <w:webHidden/>
          </w:rPr>
          <w:tab/>
        </w:r>
        <w:r w:rsidR="000138BD">
          <w:rPr>
            <w:noProof/>
            <w:webHidden/>
          </w:rPr>
          <w:fldChar w:fldCharType="begin"/>
        </w:r>
        <w:r w:rsidR="000138BD">
          <w:rPr>
            <w:noProof/>
            <w:webHidden/>
          </w:rPr>
          <w:instrText xml:space="preserve"> PAGEREF _Toc53682804 \h </w:instrText>
        </w:r>
        <w:r w:rsidR="000138BD">
          <w:rPr>
            <w:noProof/>
            <w:webHidden/>
          </w:rPr>
        </w:r>
        <w:r w:rsidR="000138BD">
          <w:rPr>
            <w:noProof/>
            <w:webHidden/>
          </w:rPr>
          <w:fldChar w:fldCharType="separate"/>
        </w:r>
        <w:r w:rsidR="000138BD">
          <w:rPr>
            <w:noProof/>
            <w:webHidden/>
          </w:rPr>
          <w:t>12</w:t>
        </w:r>
        <w:r w:rsidR="000138BD">
          <w:rPr>
            <w:noProof/>
            <w:webHidden/>
          </w:rPr>
          <w:fldChar w:fldCharType="end"/>
        </w:r>
      </w:hyperlink>
    </w:p>
    <w:p w14:paraId="28F96932" w14:textId="5B7917E7"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05" w:history="1">
        <w:r w:rsidR="000138BD" w:rsidRPr="00693334">
          <w:rPr>
            <w:rStyle w:val="Hyperlink"/>
            <w:noProof/>
          </w:rPr>
          <w:t>12. PARTICIPANT SELECTION</w:t>
        </w:r>
        <w:r w:rsidR="000138BD">
          <w:rPr>
            <w:noProof/>
            <w:webHidden/>
          </w:rPr>
          <w:tab/>
        </w:r>
        <w:r w:rsidR="000138BD">
          <w:rPr>
            <w:noProof/>
            <w:webHidden/>
          </w:rPr>
          <w:fldChar w:fldCharType="begin"/>
        </w:r>
        <w:r w:rsidR="000138BD">
          <w:rPr>
            <w:noProof/>
            <w:webHidden/>
          </w:rPr>
          <w:instrText xml:space="preserve"> PAGEREF _Toc53682805 \h </w:instrText>
        </w:r>
        <w:r w:rsidR="000138BD">
          <w:rPr>
            <w:noProof/>
            <w:webHidden/>
          </w:rPr>
        </w:r>
        <w:r w:rsidR="000138BD">
          <w:rPr>
            <w:noProof/>
            <w:webHidden/>
          </w:rPr>
          <w:fldChar w:fldCharType="separate"/>
        </w:r>
        <w:r w:rsidR="000138BD">
          <w:rPr>
            <w:noProof/>
            <w:webHidden/>
          </w:rPr>
          <w:t>12</w:t>
        </w:r>
        <w:r w:rsidR="000138BD">
          <w:rPr>
            <w:noProof/>
            <w:webHidden/>
          </w:rPr>
          <w:fldChar w:fldCharType="end"/>
        </w:r>
      </w:hyperlink>
    </w:p>
    <w:p w14:paraId="034575AA" w14:textId="4454EF33"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06" w:history="1">
        <w:r w:rsidR="000138BD" w:rsidRPr="00693334">
          <w:rPr>
            <w:rStyle w:val="Hyperlink"/>
            <w:noProof/>
          </w:rPr>
          <w:t>12.1 RECRUITMENT</w:t>
        </w:r>
        <w:r w:rsidR="000138BD">
          <w:rPr>
            <w:noProof/>
            <w:webHidden/>
          </w:rPr>
          <w:tab/>
        </w:r>
        <w:r w:rsidR="000138BD">
          <w:rPr>
            <w:noProof/>
            <w:webHidden/>
          </w:rPr>
          <w:fldChar w:fldCharType="begin"/>
        </w:r>
        <w:r w:rsidR="000138BD">
          <w:rPr>
            <w:noProof/>
            <w:webHidden/>
          </w:rPr>
          <w:instrText xml:space="preserve"> PAGEREF _Toc53682806 \h </w:instrText>
        </w:r>
        <w:r w:rsidR="000138BD">
          <w:rPr>
            <w:noProof/>
            <w:webHidden/>
          </w:rPr>
        </w:r>
        <w:r w:rsidR="000138BD">
          <w:rPr>
            <w:noProof/>
            <w:webHidden/>
          </w:rPr>
          <w:fldChar w:fldCharType="separate"/>
        </w:r>
        <w:r w:rsidR="000138BD">
          <w:rPr>
            <w:noProof/>
            <w:webHidden/>
          </w:rPr>
          <w:t>12</w:t>
        </w:r>
        <w:r w:rsidR="000138BD">
          <w:rPr>
            <w:noProof/>
            <w:webHidden/>
          </w:rPr>
          <w:fldChar w:fldCharType="end"/>
        </w:r>
      </w:hyperlink>
    </w:p>
    <w:p w14:paraId="1ABFADB6" w14:textId="7E9FFFDC"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07" w:history="1">
        <w:r w:rsidR="000138BD" w:rsidRPr="00693334">
          <w:rPr>
            <w:rStyle w:val="Hyperlink"/>
            <w:noProof/>
          </w:rPr>
          <w:t>12.1.1 INCLUSION CRITERIA</w:t>
        </w:r>
        <w:r w:rsidR="000138BD">
          <w:rPr>
            <w:noProof/>
            <w:webHidden/>
          </w:rPr>
          <w:tab/>
        </w:r>
        <w:r w:rsidR="000138BD">
          <w:rPr>
            <w:noProof/>
            <w:webHidden/>
          </w:rPr>
          <w:fldChar w:fldCharType="begin"/>
        </w:r>
        <w:r w:rsidR="000138BD">
          <w:rPr>
            <w:noProof/>
            <w:webHidden/>
          </w:rPr>
          <w:instrText xml:space="preserve"> PAGEREF _Toc53682807 \h </w:instrText>
        </w:r>
        <w:r w:rsidR="000138BD">
          <w:rPr>
            <w:noProof/>
            <w:webHidden/>
          </w:rPr>
        </w:r>
        <w:r w:rsidR="000138BD">
          <w:rPr>
            <w:noProof/>
            <w:webHidden/>
          </w:rPr>
          <w:fldChar w:fldCharType="separate"/>
        </w:r>
        <w:r w:rsidR="000138BD">
          <w:rPr>
            <w:noProof/>
            <w:webHidden/>
          </w:rPr>
          <w:t>13</w:t>
        </w:r>
        <w:r w:rsidR="000138BD">
          <w:rPr>
            <w:noProof/>
            <w:webHidden/>
          </w:rPr>
          <w:fldChar w:fldCharType="end"/>
        </w:r>
      </w:hyperlink>
    </w:p>
    <w:p w14:paraId="4677E660" w14:textId="068F8085"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08" w:history="1">
        <w:r w:rsidR="000138BD" w:rsidRPr="00693334">
          <w:rPr>
            <w:rStyle w:val="Hyperlink"/>
            <w:noProof/>
          </w:rPr>
          <w:t>12.1.2 EXCLUSION CRITERIA</w:t>
        </w:r>
        <w:r w:rsidR="000138BD">
          <w:rPr>
            <w:noProof/>
            <w:webHidden/>
          </w:rPr>
          <w:tab/>
        </w:r>
        <w:r w:rsidR="000138BD">
          <w:rPr>
            <w:noProof/>
            <w:webHidden/>
          </w:rPr>
          <w:fldChar w:fldCharType="begin"/>
        </w:r>
        <w:r w:rsidR="000138BD">
          <w:rPr>
            <w:noProof/>
            <w:webHidden/>
          </w:rPr>
          <w:instrText xml:space="preserve"> PAGEREF _Toc53682808 \h </w:instrText>
        </w:r>
        <w:r w:rsidR="000138BD">
          <w:rPr>
            <w:noProof/>
            <w:webHidden/>
          </w:rPr>
        </w:r>
        <w:r w:rsidR="000138BD">
          <w:rPr>
            <w:noProof/>
            <w:webHidden/>
          </w:rPr>
          <w:fldChar w:fldCharType="separate"/>
        </w:r>
        <w:r w:rsidR="000138BD">
          <w:rPr>
            <w:noProof/>
            <w:webHidden/>
          </w:rPr>
          <w:t>13</w:t>
        </w:r>
        <w:r w:rsidR="000138BD">
          <w:rPr>
            <w:noProof/>
            <w:webHidden/>
          </w:rPr>
          <w:fldChar w:fldCharType="end"/>
        </w:r>
      </w:hyperlink>
    </w:p>
    <w:p w14:paraId="00CDD7C1" w14:textId="325EE333"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09" w:history="1">
        <w:r w:rsidR="000138BD" w:rsidRPr="00693334">
          <w:rPr>
            <w:rStyle w:val="Hyperlink"/>
            <w:noProof/>
          </w:rPr>
          <w:t>13. RANDOMISATION AND BLINDING</w:t>
        </w:r>
        <w:r w:rsidR="000138BD">
          <w:rPr>
            <w:noProof/>
            <w:webHidden/>
          </w:rPr>
          <w:tab/>
        </w:r>
        <w:r w:rsidR="000138BD">
          <w:rPr>
            <w:noProof/>
            <w:webHidden/>
          </w:rPr>
          <w:fldChar w:fldCharType="begin"/>
        </w:r>
        <w:r w:rsidR="000138BD">
          <w:rPr>
            <w:noProof/>
            <w:webHidden/>
          </w:rPr>
          <w:instrText xml:space="preserve"> PAGEREF _Toc53682809 \h </w:instrText>
        </w:r>
        <w:r w:rsidR="000138BD">
          <w:rPr>
            <w:noProof/>
            <w:webHidden/>
          </w:rPr>
        </w:r>
        <w:r w:rsidR="000138BD">
          <w:rPr>
            <w:noProof/>
            <w:webHidden/>
          </w:rPr>
          <w:fldChar w:fldCharType="separate"/>
        </w:r>
        <w:r w:rsidR="000138BD">
          <w:rPr>
            <w:noProof/>
            <w:webHidden/>
          </w:rPr>
          <w:t>13</w:t>
        </w:r>
        <w:r w:rsidR="000138BD">
          <w:rPr>
            <w:noProof/>
            <w:webHidden/>
          </w:rPr>
          <w:fldChar w:fldCharType="end"/>
        </w:r>
      </w:hyperlink>
    </w:p>
    <w:p w14:paraId="73DAC9A6" w14:textId="6469C1CA"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0" w:history="1">
        <w:r w:rsidR="000138BD" w:rsidRPr="00693334">
          <w:rPr>
            <w:rStyle w:val="Hyperlink"/>
            <w:noProof/>
          </w:rPr>
          <w:t>13.1 RANDOMISATION</w:t>
        </w:r>
        <w:r w:rsidR="000138BD">
          <w:rPr>
            <w:noProof/>
            <w:webHidden/>
          </w:rPr>
          <w:tab/>
        </w:r>
        <w:r w:rsidR="000138BD">
          <w:rPr>
            <w:noProof/>
            <w:webHidden/>
          </w:rPr>
          <w:fldChar w:fldCharType="begin"/>
        </w:r>
        <w:r w:rsidR="000138BD">
          <w:rPr>
            <w:noProof/>
            <w:webHidden/>
          </w:rPr>
          <w:instrText xml:space="preserve"> PAGEREF _Toc53682810 \h </w:instrText>
        </w:r>
        <w:r w:rsidR="000138BD">
          <w:rPr>
            <w:noProof/>
            <w:webHidden/>
          </w:rPr>
        </w:r>
        <w:r w:rsidR="000138BD">
          <w:rPr>
            <w:noProof/>
            <w:webHidden/>
          </w:rPr>
          <w:fldChar w:fldCharType="separate"/>
        </w:r>
        <w:r w:rsidR="000138BD">
          <w:rPr>
            <w:noProof/>
            <w:webHidden/>
          </w:rPr>
          <w:t>13</w:t>
        </w:r>
        <w:r w:rsidR="000138BD">
          <w:rPr>
            <w:noProof/>
            <w:webHidden/>
          </w:rPr>
          <w:fldChar w:fldCharType="end"/>
        </w:r>
      </w:hyperlink>
    </w:p>
    <w:p w14:paraId="2B76CA89" w14:textId="4B505149"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1" w:history="1">
        <w:r w:rsidR="000138BD" w:rsidRPr="00693334">
          <w:rPr>
            <w:rStyle w:val="Hyperlink"/>
            <w:noProof/>
          </w:rPr>
          <w:t>13.2 BLINDING</w:t>
        </w:r>
        <w:r w:rsidR="000138BD">
          <w:rPr>
            <w:noProof/>
            <w:webHidden/>
          </w:rPr>
          <w:tab/>
        </w:r>
        <w:r w:rsidR="000138BD">
          <w:rPr>
            <w:noProof/>
            <w:webHidden/>
          </w:rPr>
          <w:fldChar w:fldCharType="begin"/>
        </w:r>
        <w:r w:rsidR="000138BD">
          <w:rPr>
            <w:noProof/>
            <w:webHidden/>
          </w:rPr>
          <w:instrText xml:space="preserve"> PAGEREF _Toc53682811 \h </w:instrText>
        </w:r>
        <w:r w:rsidR="000138BD">
          <w:rPr>
            <w:noProof/>
            <w:webHidden/>
          </w:rPr>
        </w:r>
        <w:r w:rsidR="000138BD">
          <w:rPr>
            <w:noProof/>
            <w:webHidden/>
          </w:rPr>
          <w:fldChar w:fldCharType="separate"/>
        </w:r>
        <w:r w:rsidR="000138BD">
          <w:rPr>
            <w:noProof/>
            <w:webHidden/>
          </w:rPr>
          <w:t>14</w:t>
        </w:r>
        <w:r w:rsidR="000138BD">
          <w:rPr>
            <w:noProof/>
            <w:webHidden/>
          </w:rPr>
          <w:fldChar w:fldCharType="end"/>
        </w:r>
      </w:hyperlink>
    </w:p>
    <w:p w14:paraId="0744B813" w14:textId="6DBAEA95"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12" w:history="1">
        <w:r w:rsidR="000138BD" w:rsidRPr="00693334">
          <w:rPr>
            <w:rStyle w:val="Hyperlink"/>
            <w:noProof/>
          </w:rPr>
          <w:t>14. FORMULATION OF TEST AND CONTROL PRODUCTS</w:t>
        </w:r>
        <w:r w:rsidR="000138BD">
          <w:rPr>
            <w:noProof/>
            <w:webHidden/>
          </w:rPr>
          <w:tab/>
        </w:r>
        <w:r w:rsidR="000138BD">
          <w:rPr>
            <w:noProof/>
            <w:webHidden/>
          </w:rPr>
          <w:fldChar w:fldCharType="begin"/>
        </w:r>
        <w:r w:rsidR="000138BD">
          <w:rPr>
            <w:noProof/>
            <w:webHidden/>
          </w:rPr>
          <w:instrText xml:space="preserve"> PAGEREF _Toc53682812 \h </w:instrText>
        </w:r>
        <w:r w:rsidR="000138BD">
          <w:rPr>
            <w:noProof/>
            <w:webHidden/>
          </w:rPr>
        </w:r>
        <w:r w:rsidR="000138BD">
          <w:rPr>
            <w:noProof/>
            <w:webHidden/>
          </w:rPr>
          <w:fldChar w:fldCharType="separate"/>
        </w:r>
        <w:r w:rsidR="000138BD">
          <w:rPr>
            <w:noProof/>
            <w:webHidden/>
          </w:rPr>
          <w:t>14</w:t>
        </w:r>
        <w:r w:rsidR="000138BD">
          <w:rPr>
            <w:noProof/>
            <w:webHidden/>
          </w:rPr>
          <w:fldChar w:fldCharType="end"/>
        </w:r>
      </w:hyperlink>
    </w:p>
    <w:p w14:paraId="72565D42" w14:textId="0CFD2909"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13" w:history="1">
        <w:r w:rsidR="000138BD" w:rsidRPr="00693334">
          <w:rPr>
            <w:rStyle w:val="Hyperlink"/>
            <w:noProof/>
          </w:rPr>
          <w:t>15. ETHICAL APPROVAL &amp; CONSENT</w:t>
        </w:r>
        <w:r w:rsidR="000138BD">
          <w:rPr>
            <w:noProof/>
            <w:webHidden/>
          </w:rPr>
          <w:tab/>
        </w:r>
        <w:r w:rsidR="000138BD">
          <w:rPr>
            <w:noProof/>
            <w:webHidden/>
          </w:rPr>
          <w:fldChar w:fldCharType="begin"/>
        </w:r>
        <w:r w:rsidR="000138BD">
          <w:rPr>
            <w:noProof/>
            <w:webHidden/>
          </w:rPr>
          <w:instrText xml:space="preserve"> PAGEREF _Toc53682813 \h </w:instrText>
        </w:r>
        <w:r w:rsidR="000138BD">
          <w:rPr>
            <w:noProof/>
            <w:webHidden/>
          </w:rPr>
        </w:r>
        <w:r w:rsidR="000138BD">
          <w:rPr>
            <w:noProof/>
            <w:webHidden/>
          </w:rPr>
          <w:fldChar w:fldCharType="separate"/>
        </w:r>
        <w:r w:rsidR="000138BD">
          <w:rPr>
            <w:noProof/>
            <w:webHidden/>
          </w:rPr>
          <w:t>14</w:t>
        </w:r>
        <w:r w:rsidR="000138BD">
          <w:rPr>
            <w:noProof/>
            <w:webHidden/>
          </w:rPr>
          <w:fldChar w:fldCharType="end"/>
        </w:r>
      </w:hyperlink>
    </w:p>
    <w:p w14:paraId="76449B31" w14:textId="4E439518"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4" w:history="1">
        <w:r w:rsidR="000138BD" w:rsidRPr="00693334">
          <w:rPr>
            <w:rStyle w:val="Hyperlink"/>
            <w:noProof/>
          </w:rPr>
          <w:t>15.1 ETHICAL APPROVAL</w:t>
        </w:r>
        <w:r w:rsidR="000138BD">
          <w:rPr>
            <w:noProof/>
            <w:webHidden/>
          </w:rPr>
          <w:tab/>
        </w:r>
        <w:r w:rsidR="000138BD">
          <w:rPr>
            <w:noProof/>
            <w:webHidden/>
          </w:rPr>
          <w:fldChar w:fldCharType="begin"/>
        </w:r>
        <w:r w:rsidR="000138BD">
          <w:rPr>
            <w:noProof/>
            <w:webHidden/>
          </w:rPr>
          <w:instrText xml:space="preserve"> PAGEREF _Toc53682814 \h </w:instrText>
        </w:r>
        <w:r w:rsidR="000138BD">
          <w:rPr>
            <w:noProof/>
            <w:webHidden/>
          </w:rPr>
        </w:r>
        <w:r w:rsidR="000138BD">
          <w:rPr>
            <w:noProof/>
            <w:webHidden/>
          </w:rPr>
          <w:fldChar w:fldCharType="separate"/>
        </w:r>
        <w:r w:rsidR="000138BD">
          <w:rPr>
            <w:noProof/>
            <w:webHidden/>
          </w:rPr>
          <w:t>14</w:t>
        </w:r>
        <w:r w:rsidR="000138BD">
          <w:rPr>
            <w:noProof/>
            <w:webHidden/>
          </w:rPr>
          <w:fldChar w:fldCharType="end"/>
        </w:r>
      </w:hyperlink>
    </w:p>
    <w:p w14:paraId="4102AE7F" w14:textId="42599523"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5" w:history="1">
        <w:r w:rsidR="000138BD" w:rsidRPr="00693334">
          <w:rPr>
            <w:rStyle w:val="Hyperlink"/>
            <w:noProof/>
          </w:rPr>
          <w:t>15.2 INFORMED CONSENT</w:t>
        </w:r>
        <w:r w:rsidR="000138BD">
          <w:rPr>
            <w:noProof/>
            <w:webHidden/>
          </w:rPr>
          <w:tab/>
        </w:r>
        <w:r w:rsidR="000138BD">
          <w:rPr>
            <w:noProof/>
            <w:webHidden/>
          </w:rPr>
          <w:fldChar w:fldCharType="begin"/>
        </w:r>
        <w:r w:rsidR="000138BD">
          <w:rPr>
            <w:noProof/>
            <w:webHidden/>
          </w:rPr>
          <w:instrText xml:space="preserve"> PAGEREF _Toc53682815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1EED162E" w14:textId="2B462BD9"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16" w:history="1">
        <w:r w:rsidR="000138BD" w:rsidRPr="00693334">
          <w:rPr>
            <w:rStyle w:val="Hyperlink"/>
            <w:noProof/>
          </w:rPr>
          <w:t>16. STUDY PROCEDURES</w:t>
        </w:r>
        <w:r w:rsidR="000138BD">
          <w:rPr>
            <w:noProof/>
            <w:webHidden/>
          </w:rPr>
          <w:tab/>
        </w:r>
        <w:r w:rsidR="000138BD">
          <w:rPr>
            <w:noProof/>
            <w:webHidden/>
          </w:rPr>
          <w:fldChar w:fldCharType="begin"/>
        </w:r>
        <w:r w:rsidR="000138BD">
          <w:rPr>
            <w:noProof/>
            <w:webHidden/>
          </w:rPr>
          <w:instrText xml:space="preserve"> PAGEREF _Toc53682816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0878A69A" w14:textId="49C09B61"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7" w:history="1">
        <w:r w:rsidR="000138BD" w:rsidRPr="00693334">
          <w:rPr>
            <w:rStyle w:val="Hyperlink"/>
            <w:noProof/>
          </w:rPr>
          <w:t>16.1 SCREENING VISIT</w:t>
        </w:r>
        <w:r w:rsidR="000138BD">
          <w:rPr>
            <w:noProof/>
            <w:webHidden/>
          </w:rPr>
          <w:tab/>
        </w:r>
        <w:r w:rsidR="000138BD">
          <w:rPr>
            <w:noProof/>
            <w:webHidden/>
          </w:rPr>
          <w:fldChar w:fldCharType="begin"/>
        </w:r>
        <w:r w:rsidR="000138BD">
          <w:rPr>
            <w:noProof/>
            <w:webHidden/>
          </w:rPr>
          <w:instrText xml:space="preserve"> PAGEREF _Toc53682817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179C04CA" w14:textId="2B325BCF"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18" w:history="1">
        <w:r w:rsidR="000138BD" w:rsidRPr="00693334">
          <w:rPr>
            <w:rStyle w:val="Hyperlink"/>
            <w:noProof/>
          </w:rPr>
          <w:t>16.2 CLINICAL ASSESSMENTS</w:t>
        </w:r>
        <w:r w:rsidR="000138BD">
          <w:rPr>
            <w:noProof/>
            <w:webHidden/>
          </w:rPr>
          <w:tab/>
        </w:r>
        <w:r w:rsidR="000138BD">
          <w:rPr>
            <w:noProof/>
            <w:webHidden/>
          </w:rPr>
          <w:fldChar w:fldCharType="begin"/>
        </w:r>
        <w:r w:rsidR="000138BD">
          <w:rPr>
            <w:noProof/>
            <w:webHidden/>
          </w:rPr>
          <w:instrText xml:space="preserve"> PAGEREF _Toc53682818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57707E9E" w14:textId="40EA2CC3"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19" w:history="1">
        <w:r w:rsidR="000138BD" w:rsidRPr="00693334">
          <w:rPr>
            <w:rStyle w:val="Hyperlink"/>
            <w:noProof/>
          </w:rPr>
          <w:t>16.2.1 Medical History</w:t>
        </w:r>
        <w:r w:rsidR="000138BD">
          <w:rPr>
            <w:noProof/>
            <w:webHidden/>
          </w:rPr>
          <w:tab/>
        </w:r>
        <w:r w:rsidR="000138BD">
          <w:rPr>
            <w:noProof/>
            <w:webHidden/>
          </w:rPr>
          <w:fldChar w:fldCharType="begin"/>
        </w:r>
        <w:r w:rsidR="000138BD">
          <w:rPr>
            <w:noProof/>
            <w:webHidden/>
          </w:rPr>
          <w:instrText xml:space="preserve"> PAGEREF _Toc53682819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11B646F2" w14:textId="67656A0F"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0" w:history="1">
        <w:r w:rsidR="000138BD" w:rsidRPr="00693334">
          <w:rPr>
            <w:rStyle w:val="Hyperlink"/>
            <w:noProof/>
          </w:rPr>
          <w:t>16.2.2 Dietary Habits</w:t>
        </w:r>
        <w:r w:rsidR="000138BD">
          <w:rPr>
            <w:noProof/>
            <w:webHidden/>
          </w:rPr>
          <w:tab/>
        </w:r>
        <w:r w:rsidR="000138BD">
          <w:rPr>
            <w:noProof/>
            <w:webHidden/>
          </w:rPr>
          <w:fldChar w:fldCharType="begin"/>
        </w:r>
        <w:r w:rsidR="000138BD">
          <w:rPr>
            <w:noProof/>
            <w:webHidden/>
          </w:rPr>
          <w:instrText xml:space="preserve"> PAGEREF _Toc53682820 \h </w:instrText>
        </w:r>
        <w:r w:rsidR="000138BD">
          <w:rPr>
            <w:noProof/>
            <w:webHidden/>
          </w:rPr>
        </w:r>
        <w:r w:rsidR="000138BD">
          <w:rPr>
            <w:noProof/>
            <w:webHidden/>
          </w:rPr>
          <w:fldChar w:fldCharType="separate"/>
        </w:r>
        <w:r w:rsidR="000138BD">
          <w:rPr>
            <w:noProof/>
            <w:webHidden/>
          </w:rPr>
          <w:t>15</w:t>
        </w:r>
        <w:r w:rsidR="000138BD">
          <w:rPr>
            <w:noProof/>
            <w:webHidden/>
          </w:rPr>
          <w:fldChar w:fldCharType="end"/>
        </w:r>
      </w:hyperlink>
    </w:p>
    <w:p w14:paraId="18CC79B3" w14:textId="119AB3FA"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1" w:history="1">
        <w:r w:rsidR="000138BD" w:rsidRPr="00693334">
          <w:rPr>
            <w:rStyle w:val="Hyperlink"/>
            <w:noProof/>
          </w:rPr>
          <w:t>16.2.3 Anthropometry</w:t>
        </w:r>
        <w:r w:rsidR="000138BD">
          <w:rPr>
            <w:noProof/>
            <w:webHidden/>
          </w:rPr>
          <w:tab/>
        </w:r>
        <w:r w:rsidR="000138BD">
          <w:rPr>
            <w:noProof/>
            <w:webHidden/>
          </w:rPr>
          <w:fldChar w:fldCharType="begin"/>
        </w:r>
        <w:r w:rsidR="000138BD">
          <w:rPr>
            <w:noProof/>
            <w:webHidden/>
          </w:rPr>
          <w:instrText xml:space="preserve"> PAGEREF _Toc53682821 \h </w:instrText>
        </w:r>
        <w:r w:rsidR="000138BD">
          <w:rPr>
            <w:noProof/>
            <w:webHidden/>
          </w:rPr>
        </w:r>
        <w:r w:rsidR="000138BD">
          <w:rPr>
            <w:noProof/>
            <w:webHidden/>
          </w:rPr>
          <w:fldChar w:fldCharType="separate"/>
        </w:r>
        <w:r w:rsidR="000138BD">
          <w:rPr>
            <w:noProof/>
            <w:webHidden/>
          </w:rPr>
          <w:t>16</w:t>
        </w:r>
        <w:r w:rsidR="000138BD">
          <w:rPr>
            <w:noProof/>
            <w:webHidden/>
          </w:rPr>
          <w:fldChar w:fldCharType="end"/>
        </w:r>
      </w:hyperlink>
    </w:p>
    <w:p w14:paraId="77657BF3" w14:textId="4970882F"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2" w:history="1">
        <w:r w:rsidR="000138BD" w:rsidRPr="00693334">
          <w:rPr>
            <w:rStyle w:val="Hyperlink"/>
            <w:noProof/>
          </w:rPr>
          <w:t>16.2.4 Blood pressure</w:t>
        </w:r>
        <w:r w:rsidR="000138BD">
          <w:rPr>
            <w:noProof/>
            <w:webHidden/>
          </w:rPr>
          <w:tab/>
        </w:r>
        <w:r w:rsidR="000138BD">
          <w:rPr>
            <w:noProof/>
            <w:webHidden/>
          </w:rPr>
          <w:fldChar w:fldCharType="begin"/>
        </w:r>
        <w:r w:rsidR="000138BD">
          <w:rPr>
            <w:noProof/>
            <w:webHidden/>
          </w:rPr>
          <w:instrText xml:space="preserve"> PAGEREF _Toc53682822 \h </w:instrText>
        </w:r>
        <w:r w:rsidR="000138BD">
          <w:rPr>
            <w:noProof/>
            <w:webHidden/>
          </w:rPr>
        </w:r>
        <w:r w:rsidR="000138BD">
          <w:rPr>
            <w:noProof/>
            <w:webHidden/>
          </w:rPr>
          <w:fldChar w:fldCharType="separate"/>
        </w:r>
        <w:r w:rsidR="000138BD">
          <w:rPr>
            <w:noProof/>
            <w:webHidden/>
          </w:rPr>
          <w:t>16</w:t>
        </w:r>
        <w:r w:rsidR="000138BD">
          <w:rPr>
            <w:noProof/>
            <w:webHidden/>
          </w:rPr>
          <w:fldChar w:fldCharType="end"/>
        </w:r>
      </w:hyperlink>
    </w:p>
    <w:p w14:paraId="0B5114C3" w14:textId="04CD1052"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3" w:history="1">
        <w:r w:rsidR="000138BD" w:rsidRPr="00693334">
          <w:rPr>
            <w:rStyle w:val="Hyperlink"/>
            <w:noProof/>
          </w:rPr>
          <w:t>16.2.5 Oral Glucose Tolerance Test (OGTT)</w:t>
        </w:r>
        <w:r w:rsidR="000138BD">
          <w:rPr>
            <w:noProof/>
            <w:webHidden/>
          </w:rPr>
          <w:tab/>
        </w:r>
        <w:r w:rsidR="000138BD">
          <w:rPr>
            <w:noProof/>
            <w:webHidden/>
          </w:rPr>
          <w:fldChar w:fldCharType="begin"/>
        </w:r>
        <w:r w:rsidR="000138BD">
          <w:rPr>
            <w:noProof/>
            <w:webHidden/>
          </w:rPr>
          <w:instrText xml:space="preserve"> PAGEREF _Toc53682823 \h </w:instrText>
        </w:r>
        <w:r w:rsidR="000138BD">
          <w:rPr>
            <w:noProof/>
            <w:webHidden/>
          </w:rPr>
        </w:r>
        <w:r w:rsidR="000138BD">
          <w:rPr>
            <w:noProof/>
            <w:webHidden/>
          </w:rPr>
          <w:fldChar w:fldCharType="separate"/>
        </w:r>
        <w:r w:rsidR="000138BD">
          <w:rPr>
            <w:noProof/>
            <w:webHidden/>
          </w:rPr>
          <w:t>16</w:t>
        </w:r>
        <w:r w:rsidR="000138BD">
          <w:rPr>
            <w:noProof/>
            <w:webHidden/>
          </w:rPr>
          <w:fldChar w:fldCharType="end"/>
        </w:r>
      </w:hyperlink>
    </w:p>
    <w:p w14:paraId="40963D81" w14:textId="2DE0F173"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4" w:history="1">
        <w:r w:rsidR="000138BD" w:rsidRPr="00693334">
          <w:rPr>
            <w:rStyle w:val="Hyperlink"/>
            <w:noProof/>
          </w:rPr>
          <w:t>16.2.6 WOMAC Index</w:t>
        </w:r>
        <w:r w:rsidR="000138BD">
          <w:rPr>
            <w:noProof/>
            <w:webHidden/>
          </w:rPr>
          <w:tab/>
        </w:r>
        <w:r w:rsidR="000138BD">
          <w:rPr>
            <w:noProof/>
            <w:webHidden/>
          </w:rPr>
          <w:fldChar w:fldCharType="begin"/>
        </w:r>
        <w:r w:rsidR="000138BD">
          <w:rPr>
            <w:noProof/>
            <w:webHidden/>
          </w:rPr>
          <w:instrText xml:space="preserve"> PAGEREF _Toc53682824 \h </w:instrText>
        </w:r>
        <w:r w:rsidR="000138BD">
          <w:rPr>
            <w:noProof/>
            <w:webHidden/>
          </w:rPr>
        </w:r>
        <w:r w:rsidR="000138BD">
          <w:rPr>
            <w:noProof/>
            <w:webHidden/>
          </w:rPr>
          <w:fldChar w:fldCharType="separate"/>
        </w:r>
        <w:r w:rsidR="000138BD">
          <w:rPr>
            <w:noProof/>
            <w:webHidden/>
          </w:rPr>
          <w:t>17</w:t>
        </w:r>
        <w:r w:rsidR="000138BD">
          <w:rPr>
            <w:noProof/>
            <w:webHidden/>
          </w:rPr>
          <w:fldChar w:fldCharType="end"/>
        </w:r>
      </w:hyperlink>
    </w:p>
    <w:p w14:paraId="5EC24E56" w14:textId="4F22B6E5"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5" w:history="1">
        <w:r w:rsidR="000138BD" w:rsidRPr="00693334">
          <w:rPr>
            <w:rStyle w:val="Hyperlink"/>
            <w:noProof/>
          </w:rPr>
          <w:t>16.2.8 Physical activity questionnaire</w:t>
        </w:r>
        <w:r w:rsidR="000138BD">
          <w:rPr>
            <w:noProof/>
            <w:webHidden/>
          </w:rPr>
          <w:tab/>
        </w:r>
        <w:r w:rsidR="000138BD">
          <w:rPr>
            <w:noProof/>
            <w:webHidden/>
          </w:rPr>
          <w:fldChar w:fldCharType="begin"/>
        </w:r>
        <w:r w:rsidR="000138BD">
          <w:rPr>
            <w:noProof/>
            <w:webHidden/>
          </w:rPr>
          <w:instrText xml:space="preserve"> PAGEREF _Toc53682825 \h </w:instrText>
        </w:r>
        <w:r w:rsidR="000138BD">
          <w:rPr>
            <w:noProof/>
            <w:webHidden/>
          </w:rPr>
        </w:r>
        <w:r w:rsidR="000138BD">
          <w:rPr>
            <w:noProof/>
            <w:webHidden/>
          </w:rPr>
          <w:fldChar w:fldCharType="separate"/>
        </w:r>
        <w:r w:rsidR="000138BD">
          <w:rPr>
            <w:noProof/>
            <w:webHidden/>
          </w:rPr>
          <w:t>17</w:t>
        </w:r>
        <w:r w:rsidR="000138BD">
          <w:rPr>
            <w:noProof/>
            <w:webHidden/>
          </w:rPr>
          <w:fldChar w:fldCharType="end"/>
        </w:r>
      </w:hyperlink>
    </w:p>
    <w:p w14:paraId="5F44163A" w14:textId="448FD121"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26" w:history="1">
        <w:r w:rsidR="000138BD" w:rsidRPr="00693334">
          <w:rPr>
            <w:rStyle w:val="Hyperlink"/>
            <w:noProof/>
          </w:rPr>
          <w:t>16.3 WECHAT MINI APPLICATION (mini-app)</w:t>
        </w:r>
        <w:r w:rsidR="000138BD">
          <w:rPr>
            <w:noProof/>
            <w:webHidden/>
          </w:rPr>
          <w:tab/>
        </w:r>
        <w:r w:rsidR="000138BD">
          <w:rPr>
            <w:noProof/>
            <w:webHidden/>
          </w:rPr>
          <w:fldChar w:fldCharType="begin"/>
        </w:r>
        <w:r w:rsidR="000138BD">
          <w:rPr>
            <w:noProof/>
            <w:webHidden/>
          </w:rPr>
          <w:instrText xml:space="preserve"> PAGEREF _Toc53682826 \h </w:instrText>
        </w:r>
        <w:r w:rsidR="000138BD">
          <w:rPr>
            <w:noProof/>
            <w:webHidden/>
          </w:rPr>
        </w:r>
        <w:r w:rsidR="000138BD">
          <w:rPr>
            <w:noProof/>
            <w:webHidden/>
          </w:rPr>
          <w:fldChar w:fldCharType="separate"/>
        </w:r>
        <w:r w:rsidR="000138BD">
          <w:rPr>
            <w:noProof/>
            <w:webHidden/>
          </w:rPr>
          <w:t>18</w:t>
        </w:r>
        <w:r w:rsidR="000138BD">
          <w:rPr>
            <w:noProof/>
            <w:webHidden/>
          </w:rPr>
          <w:fldChar w:fldCharType="end"/>
        </w:r>
      </w:hyperlink>
    </w:p>
    <w:p w14:paraId="521598DE" w14:textId="495E34B5"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27" w:history="1">
        <w:r w:rsidR="000138BD" w:rsidRPr="00693334">
          <w:rPr>
            <w:rStyle w:val="Hyperlink"/>
            <w:noProof/>
          </w:rPr>
          <w:t>16.4 EVALUATIONS BY VISIT</w:t>
        </w:r>
        <w:r w:rsidR="000138BD">
          <w:rPr>
            <w:noProof/>
            <w:webHidden/>
          </w:rPr>
          <w:tab/>
        </w:r>
        <w:r w:rsidR="000138BD">
          <w:rPr>
            <w:noProof/>
            <w:webHidden/>
          </w:rPr>
          <w:fldChar w:fldCharType="begin"/>
        </w:r>
        <w:r w:rsidR="000138BD">
          <w:rPr>
            <w:noProof/>
            <w:webHidden/>
          </w:rPr>
          <w:instrText xml:space="preserve"> PAGEREF _Toc53682827 \h </w:instrText>
        </w:r>
        <w:r w:rsidR="000138BD">
          <w:rPr>
            <w:noProof/>
            <w:webHidden/>
          </w:rPr>
        </w:r>
        <w:r w:rsidR="000138BD">
          <w:rPr>
            <w:noProof/>
            <w:webHidden/>
          </w:rPr>
          <w:fldChar w:fldCharType="separate"/>
        </w:r>
        <w:r w:rsidR="000138BD">
          <w:rPr>
            <w:noProof/>
            <w:webHidden/>
          </w:rPr>
          <w:t>19</w:t>
        </w:r>
        <w:r w:rsidR="000138BD">
          <w:rPr>
            <w:noProof/>
            <w:webHidden/>
          </w:rPr>
          <w:fldChar w:fldCharType="end"/>
        </w:r>
      </w:hyperlink>
    </w:p>
    <w:p w14:paraId="219668C6" w14:textId="395FFEE5"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8" w:history="1">
        <w:r w:rsidR="000138BD" w:rsidRPr="00693334">
          <w:rPr>
            <w:rStyle w:val="Hyperlink"/>
            <w:noProof/>
          </w:rPr>
          <w:t>16.4.1 Screening Visit: 1 hour</w:t>
        </w:r>
        <w:r w:rsidR="000138BD">
          <w:rPr>
            <w:noProof/>
            <w:webHidden/>
          </w:rPr>
          <w:tab/>
        </w:r>
        <w:r w:rsidR="000138BD">
          <w:rPr>
            <w:noProof/>
            <w:webHidden/>
          </w:rPr>
          <w:fldChar w:fldCharType="begin"/>
        </w:r>
        <w:r w:rsidR="000138BD">
          <w:rPr>
            <w:noProof/>
            <w:webHidden/>
          </w:rPr>
          <w:instrText xml:space="preserve"> PAGEREF _Toc53682828 \h </w:instrText>
        </w:r>
        <w:r w:rsidR="000138BD">
          <w:rPr>
            <w:noProof/>
            <w:webHidden/>
          </w:rPr>
        </w:r>
        <w:r w:rsidR="000138BD">
          <w:rPr>
            <w:noProof/>
            <w:webHidden/>
          </w:rPr>
          <w:fldChar w:fldCharType="separate"/>
        </w:r>
        <w:r w:rsidR="000138BD">
          <w:rPr>
            <w:noProof/>
            <w:webHidden/>
          </w:rPr>
          <w:t>19</w:t>
        </w:r>
        <w:r w:rsidR="000138BD">
          <w:rPr>
            <w:noProof/>
            <w:webHidden/>
          </w:rPr>
          <w:fldChar w:fldCharType="end"/>
        </w:r>
      </w:hyperlink>
    </w:p>
    <w:p w14:paraId="223E2B87" w14:textId="5BD2A9D5"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29" w:history="1">
        <w:r w:rsidR="000138BD" w:rsidRPr="00693334">
          <w:rPr>
            <w:rStyle w:val="Hyperlink"/>
            <w:noProof/>
          </w:rPr>
          <w:t>16.4.2 Visit 1 (Baseline/Day 0): 2.5 hours</w:t>
        </w:r>
        <w:r w:rsidR="000138BD">
          <w:rPr>
            <w:noProof/>
            <w:webHidden/>
          </w:rPr>
          <w:tab/>
        </w:r>
        <w:r w:rsidR="000138BD">
          <w:rPr>
            <w:noProof/>
            <w:webHidden/>
          </w:rPr>
          <w:fldChar w:fldCharType="begin"/>
        </w:r>
        <w:r w:rsidR="000138BD">
          <w:rPr>
            <w:noProof/>
            <w:webHidden/>
          </w:rPr>
          <w:instrText xml:space="preserve"> PAGEREF _Toc53682829 \h </w:instrText>
        </w:r>
        <w:r w:rsidR="000138BD">
          <w:rPr>
            <w:noProof/>
            <w:webHidden/>
          </w:rPr>
        </w:r>
        <w:r w:rsidR="000138BD">
          <w:rPr>
            <w:noProof/>
            <w:webHidden/>
          </w:rPr>
          <w:fldChar w:fldCharType="separate"/>
        </w:r>
        <w:r w:rsidR="000138BD">
          <w:rPr>
            <w:noProof/>
            <w:webHidden/>
          </w:rPr>
          <w:t>19</w:t>
        </w:r>
        <w:r w:rsidR="000138BD">
          <w:rPr>
            <w:noProof/>
            <w:webHidden/>
          </w:rPr>
          <w:fldChar w:fldCharType="end"/>
        </w:r>
      </w:hyperlink>
    </w:p>
    <w:p w14:paraId="4618AB57" w14:textId="212736FB"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30" w:history="1">
        <w:r w:rsidR="000138BD" w:rsidRPr="00693334">
          <w:rPr>
            <w:rStyle w:val="Hyperlink"/>
            <w:noProof/>
          </w:rPr>
          <w:t>16.4.3 Visit 2 (Day 100): 2.5 hours</w:t>
        </w:r>
        <w:r w:rsidR="000138BD">
          <w:rPr>
            <w:noProof/>
            <w:webHidden/>
          </w:rPr>
          <w:tab/>
        </w:r>
        <w:r w:rsidR="000138BD">
          <w:rPr>
            <w:noProof/>
            <w:webHidden/>
          </w:rPr>
          <w:fldChar w:fldCharType="begin"/>
        </w:r>
        <w:r w:rsidR="000138BD">
          <w:rPr>
            <w:noProof/>
            <w:webHidden/>
          </w:rPr>
          <w:instrText xml:space="preserve"> PAGEREF _Toc53682830 \h </w:instrText>
        </w:r>
        <w:r w:rsidR="000138BD">
          <w:rPr>
            <w:noProof/>
            <w:webHidden/>
          </w:rPr>
        </w:r>
        <w:r w:rsidR="000138BD">
          <w:rPr>
            <w:noProof/>
            <w:webHidden/>
          </w:rPr>
          <w:fldChar w:fldCharType="separate"/>
        </w:r>
        <w:r w:rsidR="000138BD">
          <w:rPr>
            <w:noProof/>
            <w:webHidden/>
          </w:rPr>
          <w:t>19</w:t>
        </w:r>
        <w:r w:rsidR="000138BD">
          <w:rPr>
            <w:noProof/>
            <w:webHidden/>
          </w:rPr>
          <w:fldChar w:fldCharType="end"/>
        </w:r>
      </w:hyperlink>
    </w:p>
    <w:p w14:paraId="3B720584" w14:textId="6C402A66"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1" w:history="1">
        <w:r w:rsidR="000138BD" w:rsidRPr="00693334">
          <w:rPr>
            <w:rStyle w:val="Hyperlink"/>
            <w:noProof/>
          </w:rPr>
          <w:t>16.5 EXAMPLE SCHEDULE OF EVALUATIONS AT EACH TIME-POINT</w:t>
        </w:r>
        <w:r w:rsidR="000138BD">
          <w:rPr>
            <w:noProof/>
            <w:webHidden/>
          </w:rPr>
          <w:tab/>
        </w:r>
        <w:r w:rsidR="000138BD">
          <w:rPr>
            <w:noProof/>
            <w:webHidden/>
          </w:rPr>
          <w:fldChar w:fldCharType="begin"/>
        </w:r>
        <w:r w:rsidR="000138BD">
          <w:rPr>
            <w:noProof/>
            <w:webHidden/>
          </w:rPr>
          <w:instrText xml:space="preserve"> PAGEREF _Toc53682831 \h </w:instrText>
        </w:r>
        <w:r w:rsidR="000138BD">
          <w:rPr>
            <w:noProof/>
            <w:webHidden/>
          </w:rPr>
        </w:r>
        <w:r w:rsidR="000138BD">
          <w:rPr>
            <w:noProof/>
            <w:webHidden/>
          </w:rPr>
          <w:fldChar w:fldCharType="separate"/>
        </w:r>
        <w:r w:rsidR="000138BD">
          <w:rPr>
            <w:noProof/>
            <w:webHidden/>
          </w:rPr>
          <w:t>20</w:t>
        </w:r>
        <w:r w:rsidR="000138BD">
          <w:rPr>
            <w:noProof/>
            <w:webHidden/>
          </w:rPr>
          <w:fldChar w:fldCharType="end"/>
        </w:r>
      </w:hyperlink>
    </w:p>
    <w:p w14:paraId="204A7BC9" w14:textId="0C2A67E9"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32" w:history="1">
        <w:r w:rsidR="000138BD" w:rsidRPr="00693334">
          <w:rPr>
            <w:rStyle w:val="Hyperlink"/>
            <w:noProof/>
            <w:highlight w:val="yellow"/>
          </w:rPr>
          <w:t>17. DATA MANAGEMENT PLAN</w:t>
        </w:r>
        <w:r w:rsidR="000138BD">
          <w:rPr>
            <w:noProof/>
            <w:webHidden/>
          </w:rPr>
          <w:tab/>
        </w:r>
        <w:r w:rsidR="000138BD">
          <w:rPr>
            <w:noProof/>
            <w:webHidden/>
          </w:rPr>
          <w:fldChar w:fldCharType="begin"/>
        </w:r>
        <w:r w:rsidR="000138BD">
          <w:rPr>
            <w:noProof/>
            <w:webHidden/>
          </w:rPr>
          <w:instrText xml:space="preserve"> PAGEREF _Toc53682832 \h </w:instrText>
        </w:r>
        <w:r w:rsidR="000138BD">
          <w:rPr>
            <w:noProof/>
            <w:webHidden/>
          </w:rPr>
        </w:r>
        <w:r w:rsidR="000138BD">
          <w:rPr>
            <w:noProof/>
            <w:webHidden/>
          </w:rPr>
          <w:fldChar w:fldCharType="separate"/>
        </w:r>
        <w:r w:rsidR="000138BD">
          <w:rPr>
            <w:noProof/>
            <w:webHidden/>
          </w:rPr>
          <w:t>21</w:t>
        </w:r>
        <w:r w:rsidR="000138BD">
          <w:rPr>
            <w:noProof/>
            <w:webHidden/>
          </w:rPr>
          <w:fldChar w:fldCharType="end"/>
        </w:r>
      </w:hyperlink>
    </w:p>
    <w:p w14:paraId="647B97E6" w14:textId="04241148"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3" w:history="1">
        <w:r w:rsidR="000138BD" w:rsidRPr="00693334">
          <w:rPr>
            <w:rStyle w:val="Hyperlink"/>
            <w:noProof/>
            <w:highlight w:val="yellow"/>
          </w:rPr>
          <w:t>17.1 Overview</w:t>
        </w:r>
        <w:r w:rsidR="000138BD">
          <w:rPr>
            <w:noProof/>
            <w:webHidden/>
          </w:rPr>
          <w:tab/>
        </w:r>
        <w:r w:rsidR="000138BD">
          <w:rPr>
            <w:noProof/>
            <w:webHidden/>
          </w:rPr>
          <w:fldChar w:fldCharType="begin"/>
        </w:r>
        <w:r w:rsidR="000138BD">
          <w:rPr>
            <w:noProof/>
            <w:webHidden/>
          </w:rPr>
          <w:instrText xml:space="preserve"> PAGEREF _Toc53682833 \h </w:instrText>
        </w:r>
        <w:r w:rsidR="000138BD">
          <w:rPr>
            <w:noProof/>
            <w:webHidden/>
          </w:rPr>
        </w:r>
        <w:r w:rsidR="000138BD">
          <w:rPr>
            <w:noProof/>
            <w:webHidden/>
          </w:rPr>
          <w:fldChar w:fldCharType="separate"/>
        </w:r>
        <w:r w:rsidR="000138BD">
          <w:rPr>
            <w:noProof/>
            <w:webHidden/>
          </w:rPr>
          <w:t>21</w:t>
        </w:r>
        <w:r w:rsidR="000138BD">
          <w:rPr>
            <w:noProof/>
            <w:webHidden/>
          </w:rPr>
          <w:fldChar w:fldCharType="end"/>
        </w:r>
      </w:hyperlink>
    </w:p>
    <w:p w14:paraId="747F3023" w14:textId="2DBDE7C4"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4" w:history="1">
        <w:r w:rsidR="000138BD" w:rsidRPr="00693334">
          <w:rPr>
            <w:rStyle w:val="Hyperlink"/>
            <w:noProof/>
            <w:highlight w:val="yellow"/>
          </w:rPr>
          <w:t>17.2 Identifiable information</w:t>
        </w:r>
        <w:r w:rsidR="000138BD">
          <w:rPr>
            <w:noProof/>
            <w:webHidden/>
          </w:rPr>
          <w:tab/>
        </w:r>
        <w:r w:rsidR="000138BD">
          <w:rPr>
            <w:noProof/>
            <w:webHidden/>
          </w:rPr>
          <w:fldChar w:fldCharType="begin"/>
        </w:r>
        <w:r w:rsidR="000138BD">
          <w:rPr>
            <w:noProof/>
            <w:webHidden/>
          </w:rPr>
          <w:instrText xml:space="preserve"> PAGEREF _Toc53682834 \h </w:instrText>
        </w:r>
        <w:r w:rsidR="000138BD">
          <w:rPr>
            <w:noProof/>
            <w:webHidden/>
          </w:rPr>
        </w:r>
        <w:r w:rsidR="000138BD">
          <w:rPr>
            <w:noProof/>
            <w:webHidden/>
          </w:rPr>
          <w:fldChar w:fldCharType="separate"/>
        </w:r>
        <w:r w:rsidR="000138BD">
          <w:rPr>
            <w:noProof/>
            <w:webHidden/>
          </w:rPr>
          <w:t>21</w:t>
        </w:r>
        <w:r w:rsidR="000138BD">
          <w:rPr>
            <w:noProof/>
            <w:webHidden/>
          </w:rPr>
          <w:fldChar w:fldCharType="end"/>
        </w:r>
      </w:hyperlink>
    </w:p>
    <w:p w14:paraId="4E66A9E5" w14:textId="48C0C679"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5" w:history="1">
        <w:r w:rsidR="000138BD" w:rsidRPr="00693334">
          <w:rPr>
            <w:rStyle w:val="Hyperlink"/>
            <w:noProof/>
            <w:highlight w:val="yellow"/>
          </w:rPr>
          <w:t>17.3 De-identified (coded) information</w:t>
        </w:r>
        <w:r w:rsidR="000138BD">
          <w:rPr>
            <w:noProof/>
            <w:webHidden/>
          </w:rPr>
          <w:tab/>
        </w:r>
        <w:r w:rsidR="000138BD">
          <w:rPr>
            <w:noProof/>
            <w:webHidden/>
          </w:rPr>
          <w:fldChar w:fldCharType="begin"/>
        </w:r>
        <w:r w:rsidR="000138BD">
          <w:rPr>
            <w:noProof/>
            <w:webHidden/>
          </w:rPr>
          <w:instrText xml:space="preserve"> PAGEREF _Toc53682835 \h </w:instrText>
        </w:r>
        <w:r w:rsidR="000138BD">
          <w:rPr>
            <w:noProof/>
            <w:webHidden/>
          </w:rPr>
        </w:r>
        <w:r w:rsidR="000138BD">
          <w:rPr>
            <w:noProof/>
            <w:webHidden/>
          </w:rPr>
          <w:fldChar w:fldCharType="separate"/>
        </w:r>
        <w:r w:rsidR="000138BD">
          <w:rPr>
            <w:noProof/>
            <w:webHidden/>
          </w:rPr>
          <w:t>21</w:t>
        </w:r>
        <w:r w:rsidR="000138BD">
          <w:rPr>
            <w:noProof/>
            <w:webHidden/>
          </w:rPr>
          <w:fldChar w:fldCharType="end"/>
        </w:r>
      </w:hyperlink>
    </w:p>
    <w:p w14:paraId="5390A7B5" w14:textId="00177B54"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6" w:history="1">
        <w:r w:rsidR="000138BD" w:rsidRPr="00693334">
          <w:rPr>
            <w:rStyle w:val="Hyperlink"/>
            <w:noProof/>
            <w:highlight w:val="yellow"/>
          </w:rPr>
          <w:t>17.4 Storage of information</w:t>
        </w:r>
        <w:r w:rsidR="000138BD">
          <w:rPr>
            <w:noProof/>
            <w:webHidden/>
          </w:rPr>
          <w:tab/>
        </w:r>
        <w:r w:rsidR="000138BD">
          <w:rPr>
            <w:noProof/>
            <w:webHidden/>
          </w:rPr>
          <w:fldChar w:fldCharType="begin"/>
        </w:r>
        <w:r w:rsidR="000138BD">
          <w:rPr>
            <w:noProof/>
            <w:webHidden/>
          </w:rPr>
          <w:instrText xml:space="preserve"> PAGEREF _Toc53682836 \h </w:instrText>
        </w:r>
        <w:r w:rsidR="000138BD">
          <w:rPr>
            <w:noProof/>
            <w:webHidden/>
          </w:rPr>
        </w:r>
        <w:r w:rsidR="000138BD">
          <w:rPr>
            <w:noProof/>
            <w:webHidden/>
          </w:rPr>
          <w:fldChar w:fldCharType="separate"/>
        </w:r>
        <w:r w:rsidR="000138BD">
          <w:rPr>
            <w:noProof/>
            <w:webHidden/>
          </w:rPr>
          <w:t>21</w:t>
        </w:r>
        <w:r w:rsidR="000138BD">
          <w:rPr>
            <w:noProof/>
            <w:webHidden/>
          </w:rPr>
          <w:fldChar w:fldCharType="end"/>
        </w:r>
      </w:hyperlink>
    </w:p>
    <w:p w14:paraId="6F7EABB5" w14:textId="7EFC06A3"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7" w:history="1">
        <w:r w:rsidR="000138BD" w:rsidRPr="00693334">
          <w:rPr>
            <w:rStyle w:val="Hyperlink"/>
            <w:noProof/>
            <w:highlight w:val="yellow"/>
          </w:rPr>
          <w:t>17.5 Participants’ rights to information</w:t>
        </w:r>
        <w:r w:rsidR="000138BD">
          <w:rPr>
            <w:noProof/>
            <w:webHidden/>
          </w:rPr>
          <w:tab/>
        </w:r>
        <w:r w:rsidR="000138BD">
          <w:rPr>
            <w:noProof/>
            <w:webHidden/>
          </w:rPr>
          <w:fldChar w:fldCharType="begin"/>
        </w:r>
        <w:r w:rsidR="000138BD">
          <w:rPr>
            <w:noProof/>
            <w:webHidden/>
          </w:rPr>
          <w:instrText xml:space="preserve"> PAGEREF _Toc53682837 \h </w:instrText>
        </w:r>
        <w:r w:rsidR="000138BD">
          <w:rPr>
            <w:noProof/>
            <w:webHidden/>
          </w:rPr>
        </w:r>
        <w:r w:rsidR="000138BD">
          <w:rPr>
            <w:noProof/>
            <w:webHidden/>
          </w:rPr>
          <w:fldChar w:fldCharType="separate"/>
        </w:r>
        <w:r w:rsidR="000138BD">
          <w:rPr>
            <w:noProof/>
            <w:webHidden/>
          </w:rPr>
          <w:t>22</w:t>
        </w:r>
        <w:r w:rsidR="000138BD">
          <w:rPr>
            <w:noProof/>
            <w:webHidden/>
          </w:rPr>
          <w:fldChar w:fldCharType="end"/>
        </w:r>
      </w:hyperlink>
    </w:p>
    <w:p w14:paraId="698E409A" w14:textId="2D2692D0"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38" w:history="1">
        <w:r w:rsidR="000138BD" w:rsidRPr="00693334">
          <w:rPr>
            <w:rStyle w:val="Hyperlink"/>
            <w:noProof/>
            <w:highlight w:val="yellow"/>
          </w:rPr>
          <w:t>17.6 Data ownership</w:t>
        </w:r>
        <w:r w:rsidR="000138BD">
          <w:rPr>
            <w:noProof/>
            <w:webHidden/>
          </w:rPr>
          <w:tab/>
        </w:r>
        <w:r w:rsidR="000138BD">
          <w:rPr>
            <w:noProof/>
            <w:webHidden/>
          </w:rPr>
          <w:fldChar w:fldCharType="begin"/>
        </w:r>
        <w:r w:rsidR="000138BD">
          <w:rPr>
            <w:noProof/>
            <w:webHidden/>
          </w:rPr>
          <w:instrText xml:space="preserve"> PAGEREF _Toc53682838 \h </w:instrText>
        </w:r>
        <w:r w:rsidR="000138BD">
          <w:rPr>
            <w:noProof/>
            <w:webHidden/>
          </w:rPr>
        </w:r>
        <w:r w:rsidR="000138BD">
          <w:rPr>
            <w:noProof/>
            <w:webHidden/>
          </w:rPr>
          <w:fldChar w:fldCharType="separate"/>
        </w:r>
        <w:r w:rsidR="000138BD">
          <w:rPr>
            <w:noProof/>
            <w:webHidden/>
          </w:rPr>
          <w:t>22</w:t>
        </w:r>
        <w:r w:rsidR="000138BD">
          <w:rPr>
            <w:noProof/>
            <w:webHidden/>
          </w:rPr>
          <w:fldChar w:fldCharType="end"/>
        </w:r>
      </w:hyperlink>
    </w:p>
    <w:p w14:paraId="11514BE9" w14:textId="7D300D7D"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39" w:history="1">
        <w:r w:rsidR="000138BD" w:rsidRPr="00693334">
          <w:rPr>
            <w:rStyle w:val="Hyperlink"/>
            <w:noProof/>
          </w:rPr>
          <w:t>18. ADVERSE EVENTS</w:t>
        </w:r>
        <w:r w:rsidR="000138BD">
          <w:rPr>
            <w:noProof/>
            <w:webHidden/>
          </w:rPr>
          <w:tab/>
        </w:r>
        <w:r w:rsidR="000138BD">
          <w:rPr>
            <w:noProof/>
            <w:webHidden/>
          </w:rPr>
          <w:fldChar w:fldCharType="begin"/>
        </w:r>
        <w:r w:rsidR="000138BD">
          <w:rPr>
            <w:noProof/>
            <w:webHidden/>
          </w:rPr>
          <w:instrText xml:space="preserve"> PAGEREF _Toc53682839 \h </w:instrText>
        </w:r>
        <w:r w:rsidR="000138BD">
          <w:rPr>
            <w:noProof/>
            <w:webHidden/>
          </w:rPr>
        </w:r>
        <w:r w:rsidR="000138BD">
          <w:rPr>
            <w:noProof/>
            <w:webHidden/>
          </w:rPr>
          <w:fldChar w:fldCharType="separate"/>
        </w:r>
        <w:r w:rsidR="000138BD">
          <w:rPr>
            <w:noProof/>
            <w:webHidden/>
          </w:rPr>
          <w:t>22</w:t>
        </w:r>
        <w:r w:rsidR="000138BD">
          <w:rPr>
            <w:noProof/>
            <w:webHidden/>
          </w:rPr>
          <w:fldChar w:fldCharType="end"/>
        </w:r>
      </w:hyperlink>
    </w:p>
    <w:p w14:paraId="76D9D5B3" w14:textId="6DFA6419" w:rsidR="000138BD" w:rsidRDefault="00FD0003">
      <w:pPr>
        <w:pStyle w:val="TOC3"/>
        <w:tabs>
          <w:tab w:val="right" w:leader="dot" w:pos="9010"/>
        </w:tabs>
        <w:rPr>
          <w:rFonts w:asciiTheme="minorHAnsi" w:eastAsiaTheme="minorEastAsia" w:hAnsiTheme="minorHAnsi" w:cstheme="minorBidi"/>
          <w:noProof/>
          <w:sz w:val="24"/>
          <w:szCs w:val="24"/>
          <w:lang w:eastAsia="en-GB"/>
        </w:rPr>
      </w:pPr>
      <w:hyperlink w:anchor="_Toc53682840" w:history="1">
        <w:r w:rsidR="000138BD" w:rsidRPr="00693334">
          <w:rPr>
            <w:rStyle w:val="Hyperlink"/>
            <w:noProof/>
          </w:rPr>
          <w:t>18.1.1 Serious adverse events</w:t>
        </w:r>
        <w:r w:rsidR="000138BD">
          <w:rPr>
            <w:noProof/>
            <w:webHidden/>
          </w:rPr>
          <w:tab/>
        </w:r>
        <w:r w:rsidR="000138BD">
          <w:rPr>
            <w:noProof/>
            <w:webHidden/>
          </w:rPr>
          <w:fldChar w:fldCharType="begin"/>
        </w:r>
        <w:r w:rsidR="000138BD">
          <w:rPr>
            <w:noProof/>
            <w:webHidden/>
          </w:rPr>
          <w:instrText xml:space="preserve"> PAGEREF _Toc53682840 \h </w:instrText>
        </w:r>
        <w:r w:rsidR="000138BD">
          <w:rPr>
            <w:noProof/>
            <w:webHidden/>
          </w:rPr>
        </w:r>
        <w:r w:rsidR="000138BD">
          <w:rPr>
            <w:noProof/>
            <w:webHidden/>
          </w:rPr>
          <w:fldChar w:fldCharType="separate"/>
        </w:r>
        <w:r w:rsidR="000138BD">
          <w:rPr>
            <w:noProof/>
            <w:webHidden/>
          </w:rPr>
          <w:t>23</w:t>
        </w:r>
        <w:r w:rsidR="000138BD">
          <w:rPr>
            <w:noProof/>
            <w:webHidden/>
          </w:rPr>
          <w:fldChar w:fldCharType="end"/>
        </w:r>
      </w:hyperlink>
    </w:p>
    <w:p w14:paraId="1DE82CBD" w14:textId="793B4959"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41" w:history="1">
        <w:r w:rsidR="000138BD" w:rsidRPr="00693334">
          <w:rPr>
            <w:rStyle w:val="Hyperlink"/>
            <w:noProof/>
          </w:rPr>
          <w:t>19. DISCONTINUATION OF PARTICIPANTS</w:t>
        </w:r>
        <w:r w:rsidR="000138BD">
          <w:rPr>
            <w:noProof/>
            <w:webHidden/>
          </w:rPr>
          <w:tab/>
        </w:r>
        <w:r w:rsidR="000138BD">
          <w:rPr>
            <w:noProof/>
            <w:webHidden/>
          </w:rPr>
          <w:fldChar w:fldCharType="begin"/>
        </w:r>
        <w:r w:rsidR="000138BD">
          <w:rPr>
            <w:noProof/>
            <w:webHidden/>
          </w:rPr>
          <w:instrText xml:space="preserve"> PAGEREF _Toc53682841 \h </w:instrText>
        </w:r>
        <w:r w:rsidR="000138BD">
          <w:rPr>
            <w:noProof/>
            <w:webHidden/>
          </w:rPr>
        </w:r>
        <w:r w:rsidR="000138BD">
          <w:rPr>
            <w:noProof/>
            <w:webHidden/>
          </w:rPr>
          <w:fldChar w:fldCharType="separate"/>
        </w:r>
        <w:r w:rsidR="000138BD">
          <w:rPr>
            <w:noProof/>
            <w:webHidden/>
          </w:rPr>
          <w:t>23</w:t>
        </w:r>
        <w:r w:rsidR="000138BD">
          <w:rPr>
            <w:noProof/>
            <w:webHidden/>
          </w:rPr>
          <w:fldChar w:fldCharType="end"/>
        </w:r>
      </w:hyperlink>
    </w:p>
    <w:p w14:paraId="6F091A1C" w14:textId="0010D7B6"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42" w:history="1">
        <w:r w:rsidR="000138BD" w:rsidRPr="00693334">
          <w:rPr>
            <w:rStyle w:val="Hyperlink"/>
            <w:noProof/>
          </w:rPr>
          <w:t>19.1 EARLY DISCONTINUATION OF STUDY TREATMENT</w:t>
        </w:r>
        <w:r w:rsidR="000138BD">
          <w:rPr>
            <w:noProof/>
            <w:webHidden/>
          </w:rPr>
          <w:tab/>
        </w:r>
        <w:r w:rsidR="000138BD">
          <w:rPr>
            <w:noProof/>
            <w:webHidden/>
          </w:rPr>
          <w:fldChar w:fldCharType="begin"/>
        </w:r>
        <w:r w:rsidR="000138BD">
          <w:rPr>
            <w:noProof/>
            <w:webHidden/>
          </w:rPr>
          <w:instrText xml:space="preserve"> PAGEREF _Toc53682842 \h </w:instrText>
        </w:r>
        <w:r w:rsidR="000138BD">
          <w:rPr>
            <w:noProof/>
            <w:webHidden/>
          </w:rPr>
        </w:r>
        <w:r w:rsidR="000138BD">
          <w:rPr>
            <w:noProof/>
            <w:webHidden/>
          </w:rPr>
          <w:fldChar w:fldCharType="separate"/>
        </w:r>
        <w:r w:rsidR="000138BD">
          <w:rPr>
            <w:noProof/>
            <w:webHidden/>
          </w:rPr>
          <w:t>23</w:t>
        </w:r>
        <w:r w:rsidR="000138BD">
          <w:rPr>
            <w:noProof/>
            <w:webHidden/>
          </w:rPr>
          <w:fldChar w:fldCharType="end"/>
        </w:r>
      </w:hyperlink>
    </w:p>
    <w:p w14:paraId="4B3BA101" w14:textId="5042BF02"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43" w:history="1">
        <w:r w:rsidR="000138BD" w:rsidRPr="00693334">
          <w:rPr>
            <w:rStyle w:val="Hyperlink"/>
            <w:noProof/>
          </w:rPr>
          <w:t>19.2 WITHDRAWAL OF PARTICIPANTS FROM THE STUDY</w:t>
        </w:r>
        <w:r w:rsidR="000138BD">
          <w:rPr>
            <w:noProof/>
            <w:webHidden/>
          </w:rPr>
          <w:tab/>
        </w:r>
        <w:r w:rsidR="000138BD">
          <w:rPr>
            <w:noProof/>
            <w:webHidden/>
          </w:rPr>
          <w:fldChar w:fldCharType="begin"/>
        </w:r>
        <w:r w:rsidR="000138BD">
          <w:rPr>
            <w:noProof/>
            <w:webHidden/>
          </w:rPr>
          <w:instrText xml:space="preserve"> PAGEREF _Toc53682843 \h </w:instrText>
        </w:r>
        <w:r w:rsidR="000138BD">
          <w:rPr>
            <w:noProof/>
            <w:webHidden/>
          </w:rPr>
        </w:r>
        <w:r w:rsidR="000138BD">
          <w:rPr>
            <w:noProof/>
            <w:webHidden/>
          </w:rPr>
          <w:fldChar w:fldCharType="separate"/>
        </w:r>
        <w:r w:rsidR="000138BD">
          <w:rPr>
            <w:noProof/>
            <w:webHidden/>
          </w:rPr>
          <w:t>23</w:t>
        </w:r>
        <w:r w:rsidR="000138BD">
          <w:rPr>
            <w:noProof/>
            <w:webHidden/>
          </w:rPr>
          <w:fldChar w:fldCharType="end"/>
        </w:r>
      </w:hyperlink>
    </w:p>
    <w:p w14:paraId="499C6E84" w14:textId="5BD4C875"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44" w:history="1">
        <w:r w:rsidR="000138BD" w:rsidRPr="00693334">
          <w:rPr>
            <w:rStyle w:val="Hyperlink"/>
            <w:noProof/>
          </w:rPr>
          <w:t>19.3 PROTOCOL DEVIATIONS</w:t>
        </w:r>
        <w:r w:rsidR="000138BD">
          <w:rPr>
            <w:noProof/>
            <w:webHidden/>
          </w:rPr>
          <w:tab/>
        </w:r>
        <w:r w:rsidR="000138BD">
          <w:rPr>
            <w:noProof/>
            <w:webHidden/>
          </w:rPr>
          <w:fldChar w:fldCharType="begin"/>
        </w:r>
        <w:r w:rsidR="000138BD">
          <w:rPr>
            <w:noProof/>
            <w:webHidden/>
          </w:rPr>
          <w:instrText xml:space="preserve"> PAGEREF _Toc53682844 \h </w:instrText>
        </w:r>
        <w:r w:rsidR="000138BD">
          <w:rPr>
            <w:noProof/>
            <w:webHidden/>
          </w:rPr>
        </w:r>
        <w:r w:rsidR="000138BD">
          <w:rPr>
            <w:noProof/>
            <w:webHidden/>
          </w:rPr>
          <w:fldChar w:fldCharType="separate"/>
        </w:r>
        <w:r w:rsidR="000138BD">
          <w:rPr>
            <w:noProof/>
            <w:webHidden/>
          </w:rPr>
          <w:t>23</w:t>
        </w:r>
        <w:r w:rsidR="000138BD">
          <w:rPr>
            <w:noProof/>
            <w:webHidden/>
          </w:rPr>
          <w:fldChar w:fldCharType="end"/>
        </w:r>
      </w:hyperlink>
    </w:p>
    <w:p w14:paraId="11489EEA" w14:textId="0C4491FD"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45" w:history="1">
        <w:r w:rsidR="000138BD" w:rsidRPr="00693334">
          <w:rPr>
            <w:rStyle w:val="Hyperlink"/>
            <w:noProof/>
          </w:rPr>
          <w:t>20. STATISTICAL METHODS</w:t>
        </w:r>
        <w:r w:rsidR="000138BD">
          <w:rPr>
            <w:noProof/>
            <w:webHidden/>
          </w:rPr>
          <w:tab/>
        </w:r>
        <w:r w:rsidR="000138BD">
          <w:rPr>
            <w:noProof/>
            <w:webHidden/>
          </w:rPr>
          <w:fldChar w:fldCharType="begin"/>
        </w:r>
        <w:r w:rsidR="000138BD">
          <w:rPr>
            <w:noProof/>
            <w:webHidden/>
          </w:rPr>
          <w:instrText xml:space="preserve"> PAGEREF _Toc53682845 \h </w:instrText>
        </w:r>
        <w:r w:rsidR="000138BD">
          <w:rPr>
            <w:noProof/>
            <w:webHidden/>
          </w:rPr>
        </w:r>
        <w:r w:rsidR="000138BD">
          <w:rPr>
            <w:noProof/>
            <w:webHidden/>
          </w:rPr>
          <w:fldChar w:fldCharType="separate"/>
        </w:r>
        <w:r w:rsidR="000138BD">
          <w:rPr>
            <w:noProof/>
            <w:webHidden/>
          </w:rPr>
          <w:t>24</w:t>
        </w:r>
        <w:r w:rsidR="000138BD">
          <w:rPr>
            <w:noProof/>
            <w:webHidden/>
          </w:rPr>
          <w:fldChar w:fldCharType="end"/>
        </w:r>
      </w:hyperlink>
    </w:p>
    <w:p w14:paraId="2A052C22" w14:textId="01C02C66"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46" w:history="1">
        <w:r w:rsidR="000138BD" w:rsidRPr="00693334">
          <w:rPr>
            <w:rStyle w:val="Hyperlink"/>
            <w:noProof/>
          </w:rPr>
          <w:t>20.1 SAMPLE SIZE</w:t>
        </w:r>
        <w:r w:rsidR="000138BD">
          <w:rPr>
            <w:noProof/>
            <w:webHidden/>
          </w:rPr>
          <w:tab/>
        </w:r>
        <w:r w:rsidR="000138BD">
          <w:rPr>
            <w:noProof/>
            <w:webHidden/>
          </w:rPr>
          <w:fldChar w:fldCharType="begin"/>
        </w:r>
        <w:r w:rsidR="000138BD">
          <w:rPr>
            <w:noProof/>
            <w:webHidden/>
          </w:rPr>
          <w:instrText xml:space="preserve"> PAGEREF _Toc53682846 \h </w:instrText>
        </w:r>
        <w:r w:rsidR="000138BD">
          <w:rPr>
            <w:noProof/>
            <w:webHidden/>
          </w:rPr>
        </w:r>
        <w:r w:rsidR="000138BD">
          <w:rPr>
            <w:noProof/>
            <w:webHidden/>
          </w:rPr>
          <w:fldChar w:fldCharType="separate"/>
        </w:r>
        <w:r w:rsidR="000138BD">
          <w:rPr>
            <w:noProof/>
            <w:webHidden/>
          </w:rPr>
          <w:t>24</w:t>
        </w:r>
        <w:r w:rsidR="000138BD">
          <w:rPr>
            <w:noProof/>
            <w:webHidden/>
          </w:rPr>
          <w:fldChar w:fldCharType="end"/>
        </w:r>
      </w:hyperlink>
    </w:p>
    <w:p w14:paraId="237AE5E0" w14:textId="23D4902F"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47" w:history="1">
        <w:r w:rsidR="000138BD" w:rsidRPr="00693334">
          <w:rPr>
            <w:rStyle w:val="Hyperlink"/>
            <w:noProof/>
          </w:rPr>
          <w:t>20.2 STATISTICAL ANALYSIS</w:t>
        </w:r>
        <w:r w:rsidR="000138BD">
          <w:rPr>
            <w:noProof/>
            <w:webHidden/>
          </w:rPr>
          <w:tab/>
        </w:r>
        <w:r w:rsidR="000138BD">
          <w:rPr>
            <w:noProof/>
            <w:webHidden/>
          </w:rPr>
          <w:fldChar w:fldCharType="begin"/>
        </w:r>
        <w:r w:rsidR="000138BD">
          <w:rPr>
            <w:noProof/>
            <w:webHidden/>
          </w:rPr>
          <w:instrText xml:space="preserve"> PAGEREF _Toc53682847 \h </w:instrText>
        </w:r>
        <w:r w:rsidR="000138BD">
          <w:rPr>
            <w:noProof/>
            <w:webHidden/>
          </w:rPr>
        </w:r>
        <w:r w:rsidR="000138BD">
          <w:rPr>
            <w:noProof/>
            <w:webHidden/>
          </w:rPr>
          <w:fldChar w:fldCharType="separate"/>
        </w:r>
        <w:r w:rsidR="000138BD">
          <w:rPr>
            <w:noProof/>
            <w:webHidden/>
          </w:rPr>
          <w:t>24</w:t>
        </w:r>
        <w:r w:rsidR="000138BD">
          <w:rPr>
            <w:noProof/>
            <w:webHidden/>
          </w:rPr>
          <w:fldChar w:fldCharType="end"/>
        </w:r>
      </w:hyperlink>
    </w:p>
    <w:p w14:paraId="3CD18DD4" w14:textId="7705CBB6"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48" w:history="1">
        <w:r w:rsidR="000138BD" w:rsidRPr="00693334">
          <w:rPr>
            <w:rStyle w:val="Hyperlink"/>
            <w:noProof/>
          </w:rPr>
          <w:t>21. REIMBURSEMENT</w:t>
        </w:r>
        <w:r w:rsidR="000138BD">
          <w:rPr>
            <w:noProof/>
            <w:webHidden/>
          </w:rPr>
          <w:tab/>
        </w:r>
        <w:r w:rsidR="000138BD">
          <w:rPr>
            <w:noProof/>
            <w:webHidden/>
          </w:rPr>
          <w:fldChar w:fldCharType="begin"/>
        </w:r>
        <w:r w:rsidR="000138BD">
          <w:rPr>
            <w:noProof/>
            <w:webHidden/>
          </w:rPr>
          <w:instrText xml:space="preserve"> PAGEREF _Toc53682848 \h </w:instrText>
        </w:r>
        <w:r w:rsidR="000138BD">
          <w:rPr>
            <w:noProof/>
            <w:webHidden/>
          </w:rPr>
        </w:r>
        <w:r w:rsidR="000138BD">
          <w:rPr>
            <w:noProof/>
            <w:webHidden/>
          </w:rPr>
          <w:fldChar w:fldCharType="separate"/>
        </w:r>
        <w:r w:rsidR="000138BD">
          <w:rPr>
            <w:noProof/>
            <w:webHidden/>
          </w:rPr>
          <w:t>25</w:t>
        </w:r>
        <w:r w:rsidR="000138BD">
          <w:rPr>
            <w:noProof/>
            <w:webHidden/>
          </w:rPr>
          <w:fldChar w:fldCharType="end"/>
        </w:r>
      </w:hyperlink>
    </w:p>
    <w:p w14:paraId="4E3AD47B" w14:textId="21C1C89F"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49" w:history="1">
        <w:r w:rsidR="000138BD" w:rsidRPr="00693334">
          <w:rPr>
            <w:rStyle w:val="Hyperlink"/>
            <w:noProof/>
          </w:rPr>
          <w:t>22. DISSEMINATION OF RESULTS</w:t>
        </w:r>
        <w:r w:rsidR="000138BD">
          <w:rPr>
            <w:noProof/>
            <w:webHidden/>
          </w:rPr>
          <w:tab/>
        </w:r>
        <w:r w:rsidR="000138BD">
          <w:rPr>
            <w:noProof/>
            <w:webHidden/>
          </w:rPr>
          <w:fldChar w:fldCharType="begin"/>
        </w:r>
        <w:r w:rsidR="000138BD">
          <w:rPr>
            <w:noProof/>
            <w:webHidden/>
          </w:rPr>
          <w:instrText xml:space="preserve"> PAGEREF _Toc53682849 \h </w:instrText>
        </w:r>
        <w:r w:rsidR="000138BD">
          <w:rPr>
            <w:noProof/>
            <w:webHidden/>
          </w:rPr>
        </w:r>
        <w:r w:rsidR="000138BD">
          <w:rPr>
            <w:noProof/>
            <w:webHidden/>
          </w:rPr>
          <w:fldChar w:fldCharType="separate"/>
        </w:r>
        <w:r w:rsidR="000138BD">
          <w:rPr>
            <w:noProof/>
            <w:webHidden/>
          </w:rPr>
          <w:t>25</w:t>
        </w:r>
        <w:r w:rsidR="000138BD">
          <w:rPr>
            <w:noProof/>
            <w:webHidden/>
          </w:rPr>
          <w:fldChar w:fldCharType="end"/>
        </w:r>
      </w:hyperlink>
    </w:p>
    <w:p w14:paraId="41F6640D" w14:textId="0D354B68"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50" w:history="1">
        <w:r w:rsidR="000138BD" w:rsidRPr="00693334">
          <w:rPr>
            <w:rStyle w:val="Hyperlink"/>
            <w:noProof/>
          </w:rPr>
          <w:t>22.1 STUDY PARTICIPANTS</w:t>
        </w:r>
        <w:r w:rsidR="000138BD">
          <w:rPr>
            <w:noProof/>
            <w:webHidden/>
          </w:rPr>
          <w:tab/>
        </w:r>
        <w:r w:rsidR="000138BD">
          <w:rPr>
            <w:noProof/>
            <w:webHidden/>
          </w:rPr>
          <w:fldChar w:fldCharType="begin"/>
        </w:r>
        <w:r w:rsidR="000138BD">
          <w:rPr>
            <w:noProof/>
            <w:webHidden/>
          </w:rPr>
          <w:instrText xml:space="preserve"> PAGEREF _Toc53682850 \h </w:instrText>
        </w:r>
        <w:r w:rsidR="000138BD">
          <w:rPr>
            <w:noProof/>
            <w:webHidden/>
          </w:rPr>
        </w:r>
        <w:r w:rsidR="000138BD">
          <w:rPr>
            <w:noProof/>
            <w:webHidden/>
          </w:rPr>
          <w:fldChar w:fldCharType="separate"/>
        </w:r>
        <w:r w:rsidR="000138BD">
          <w:rPr>
            <w:noProof/>
            <w:webHidden/>
          </w:rPr>
          <w:t>25</w:t>
        </w:r>
        <w:r w:rsidR="000138BD">
          <w:rPr>
            <w:noProof/>
            <w:webHidden/>
          </w:rPr>
          <w:fldChar w:fldCharType="end"/>
        </w:r>
      </w:hyperlink>
    </w:p>
    <w:p w14:paraId="246919BF" w14:textId="07203E90" w:rsidR="000138BD" w:rsidRDefault="00FD0003">
      <w:pPr>
        <w:pStyle w:val="TOC2"/>
        <w:tabs>
          <w:tab w:val="right" w:leader="dot" w:pos="9010"/>
        </w:tabs>
        <w:rPr>
          <w:rFonts w:asciiTheme="minorHAnsi" w:eastAsiaTheme="minorEastAsia" w:hAnsiTheme="minorHAnsi" w:cstheme="minorBidi"/>
          <w:noProof/>
          <w:sz w:val="24"/>
          <w:szCs w:val="24"/>
          <w:lang w:eastAsia="en-GB"/>
        </w:rPr>
      </w:pPr>
      <w:hyperlink w:anchor="_Toc53682851" w:history="1">
        <w:r w:rsidR="000138BD" w:rsidRPr="00693334">
          <w:rPr>
            <w:rStyle w:val="Hyperlink"/>
            <w:noProof/>
          </w:rPr>
          <w:t>22.2 INDUSTRIAL PARTNER AND ACADEMIC/ PROFESSIONAL COLLEAGUES</w:t>
        </w:r>
        <w:r w:rsidR="000138BD">
          <w:rPr>
            <w:noProof/>
            <w:webHidden/>
          </w:rPr>
          <w:tab/>
        </w:r>
        <w:r w:rsidR="000138BD">
          <w:rPr>
            <w:noProof/>
            <w:webHidden/>
          </w:rPr>
          <w:fldChar w:fldCharType="begin"/>
        </w:r>
        <w:r w:rsidR="000138BD">
          <w:rPr>
            <w:noProof/>
            <w:webHidden/>
          </w:rPr>
          <w:instrText xml:space="preserve"> PAGEREF _Toc53682851 \h </w:instrText>
        </w:r>
        <w:r w:rsidR="000138BD">
          <w:rPr>
            <w:noProof/>
            <w:webHidden/>
          </w:rPr>
        </w:r>
        <w:r w:rsidR="000138BD">
          <w:rPr>
            <w:noProof/>
            <w:webHidden/>
          </w:rPr>
          <w:fldChar w:fldCharType="separate"/>
        </w:r>
        <w:r w:rsidR="000138BD">
          <w:rPr>
            <w:noProof/>
            <w:webHidden/>
          </w:rPr>
          <w:t>25</w:t>
        </w:r>
        <w:r w:rsidR="000138BD">
          <w:rPr>
            <w:noProof/>
            <w:webHidden/>
          </w:rPr>
          <w:fldChar w:fldCharType="end"/>
        </w:r>
      </w:hyperlink>
    </w:p>
    <w:p w14:paraId="6F0D71C0" w14:textId="4BAB2467" w:rsidR="000138BD" w:rsidRDefault="00FD0003">
      <w:pPr>
        <w:pStyle w:val="TOC1"/>
        <w:tabs>
          <w:tab w:val="right" w:leader="dot" w:pos="9010"/>
        </w:tabs>
        <w:rPr>
          <w:rFonts w:asciiTheme="minorHAnsi" w:eastAsiaTheme="minorEastAsia" w:hAnsiTheme="minorHAnsi" w:cstheme="minorBidi"/>
          <w:noProof/>
          <w:sz w:val="24"/>
          <w:szCs w:val="24"/>
          <w:lang w:eastAsia="en-GB"/>
        </w:rPr>
      </w:pPr>
      <w:hyperlink w:anchor="_Toc53682852" w:history="1">
        <w:r w:rsidR="000138BD" w:rsidRPr="00693334">
          <w:rPr>
            <w:rStyle w:val="Hyperlink"/>
            <w:rFonts w:cs="Arial"/>
            <w:noProof/>
          </w:rPr>
          <w:t>23. REFERENCES</w:t>
        </w:r>
        <w:r w:rsidR="000138BD">
          <w:rPr>
            <w:noProof/>
            <w:webHidden/>
          </w:rPr>
          <w:tab/>
        </w:r>
        <w:r w:rsidR="000138BD">
          <w:rPr>
            <w:noProof/>
            <w:webHidden/>
          </w:rPr>
          <w:fldChar w:fldCharType="begin"/>
        </w:r>
        <w:r w:rsidR="000138BD">
          <w:rPr>
            <w:noProof/>
            <w:webHidden/>
          </w:rPr>
          <w:instrText xml:space="preserve"> PAGEREF _Toc53682852 \h </w:instrText>
        </w:r>
        <w:r w:rsidR="000138BD">
          <w:rPr>
            <w:noProof/>
            <w:webHidden/>
          </w:rPr>
        </w:r>
        <w:r w:rsidR="000138BD">
          <w:rPr>
            <w:noProof/>
            <w:webHidden/>
          </w:rPr>
          <w:fldChar w:fldCharType="separate"/>
        </w:r>
        <w:r w:rsidR="000138BD">
          <w:rPr>
            <w:noProof/>
            <w:webHidden/>
          </w:rPr>
          <w:t>26</w:t>
        </w:r>
        <w:r w:rsidR="000138BD">
          <w:rPr>
            <w:noProof/>
            <w:webHidden/>
          </w:rPr>
          <w:fldChar w:fldCharType="end"/>
        </w:r>
      </w:hyperlink>
    </w:p>
    <w:p w14:paraId="5221DAE4" w14:textId="71D1C9E2" w:rsidR="008B6319" w:rsidRPr="00495FE8" w:rsidRDefault="008B6319" w:rsidP="008B6319">
      <w:pPr>
        <w:spacing w:line="276" w:lineRule="auto"/>
        <w:rPr>
          <w:rFonts w:cs="Arial"/>
          <w:b/>
          <w:bCs/>
          <w:noProof/>
          <w:szCs w:val="20"/>
        </w:rPr>
      </w:pPr>
      <w:r w:rsidRPr="002C1F41">
        <w:rPr>
          <w:rFonts w:cs="Arial"/>
          <w:b/>
          <w:bCs/>
          <w:noProof/>
          <w:szCs w:val="20"/>
        </w:rPr>
        <w:fldChar w:fldCharType="end"/>
      </w:r>
    </w:p>
    <w:p w14:paraId="77D7498C" w14:textId="77777777" w:rsidR="008B6319" w:rsidRDefault="008B6319" w:rsidP="008B6319">
      <w:pPr>
        <w:pStyle w:val="Heading1"/>
        <w:spacing w:line="276" w:lineRule="auto"/>
      </w:pPr>
      <w:r>
        <w:br w:type="page"/>
      </w:r>
      <w:bookmarkStart w:id="6" w:name="_Toc53682788"/>
      <w:r w:rsidRPr="00A442C1">
        <w:lastRenderedPageBreak/>
        <w:t>OVERVIEW</w:t>
      </w:r>
      <w:bookmarkEnd w:id="6"/>
    </w:p>
    <w:p w14:paraId="192D6F35" w14:textId="77777777" w:rsidR="008B6319" w:rsidRPr="00597A3B" w:rsidRDefault="008B6319" w:rsidP="00E93856">
      <w:pPr>
        <w:pStyle w:val="Heading2"/>
      </w:pPr>
      <w:bookmarkStart w:id="7" w:name="_Toc53682789"/>
      <w:r w:rsidRPr="00A442C1">
        <w:t>TITLE</w:t>
      </w:r>
      <w:bookmarkStart w:id="8" w:name="_Hlk20355533"/>
      <w:bookmarkEnd w:id="7"/>
    </w:p>
    <w:bookmarkEnd w:id="8"/>
    <w:p w14:paraId="7F0FF4BB" w14:textId="77777777" w:rsidR="008B6319" w:rsidRDefault="008B6319" w:rsidP="008B6319">
      <w:pPr>
        <w:spacing w:after="0" w:line="276" w:lineRule="auto"/>
        <w:rPr>
          <w:rFonts w:cs="Arial"/>
          <w:szCs w:val="20"/>
        </w:rPr>
      </w:pPr>
      <w:r>
        <w:rPr>
          <w:rFonts w:cs="Arial"/>
          <w:szCs w:val="20"/>
        </w:rPr>
        <w:t>Mussel with fucoidan as a supplemented superfood – product development and clinical benefits</w:t>
      </w:r>
    </w:p>
    <w:p w14:paraId="222C97C8" w14:textId="77777777" w:rsidR="008B6319" w:rsidRDefault="008B6319" w:rsidP="008B6319">
      <w:pPr>
        <w:spacing w:after="0" w:line="276" w:lineRule="auto"/>
        <w:rPr>
          <w:rFonts w:cs="Arial"/>
          <w:szCs w:val="20"/>
        </w:rPr>
      </w:pPr>
    </w:p>
    <w:p w14:paraId="23C79239" w14:textId="77777777" w:rsidR="008B6319" w:rsidRDefault="008B6319" w:rsidP="00E93856">
      <w:pPr>
        <w:pStyle w:val="Heading2"/>
      </w:pPr>
      <w:bookmarkStart w:id="9" w:name="_Toc53682790"/>
      <w:r>
        <w:t>INVESTIGATORS AND STUDY CENTRES</w:t>
      </w:r>
      <w:bookmarkEnd w:id="9"/>
      <w:r>
        <w:t xml:space="preserve"> </w:t>
      </w:r>
    </w:p>
    <w:p w14:paraId="3A4161E2" w14:textId="77777777" w:rsidR="008B6319" w:rsidRDefault="008B6319" w:rsidP="008B6319">
      <w:pPr>
        <w:spacing w:after="0" w:line="276" w:lineRule="auto"/>
        <w:rPr>
          <w:rFonts w:cs="Arial"/>
          <w:szCs w:val="20"/>
        </w:rPr>
      </w:pPr>
      <w:r>
        <w:rPr>
          <w:rFonts w:cs="Arial"/>
          <w:szCs w:val="20"/>
        </w:rPr>
        <w:t>Professor Jun Lu</w:t>
      </w:r>
      <w:r w:rsidRPr="00FC1594">
        <w:rPr>
          <w:rFonts w:cs="Arial"/>
          <w:szCs w:val="20"/>
        </w:rPr>
        <w:t xml:space="preserve">, School of </w:t>
      </w:r>
      <w:r>
        <w:rPr>
          <w:rFonts w:cs="Arial"/>
          <w:szCs w:val="20"/>
        </w:rPr>
        <w:t>Science and School of Interprofessional Health, Auckland University of Technology (study centre)</w:t>
      </w:r>
      <w:r w:rsidRPr="00FC1594">
        <w:rPr>
          <w:rFonts w:cs="Arial"/>
          <w:szCs w:val="20"/>
        </w:rPr>
        <w:t>.</w:t>
      </w:r>
    </w:p>
    <w:p w14:paraId="7954F862" w14:textId="77777777" w:rsidR="008B6319" w:rsidRDefault="008B6319" w:rsidP="008B6319">
      <w:pPr>
        <w:spacing w:after="0" w:line="276" w:lineRule="auto"/>
        <w:rPr>
          <w:rFonts w:cs="Arial"/>
          <w:szCs w:val="20"/>
        </w:rPr>
      </w:pPr>
      <w:r>
        <w:rPr>
          <w:rFonts w:cs="Arial"/>
          <w:szCs w:val="20"/>
        </w:rPr>
        <w:t xml:space="preserve">Associate Professor </w:t>
      </w:r>
      <w:proofErr w:type="spellStart"/>
      <w:r>
        <w:rPr>
          <w:rFonts w:cs="Arial"/>
          <w:szCs w:val="20"/>
        </w:rPr>
        <w:t>Rinki</w:t>
      </w:r>
      <w:proofErr w:type="spellEnd"/>
      <w:r>
        <w:rPr>
          <w:rFonts w:cs="Arial"/>
          <w:szCs w:val="20"/>
        </w:rPr>
        <w:t xml:space="preserve"> Murphy, School of Medicine, University of Auckland.</w:t>
      </w:r>
    </w:p>
    <w:p w14:paraId="4BC9CD46" w14:textId="77777777" w:rsidR="008B6319" w:rsidRDefault="008B6319" w:rsidP="008B6319">
      <w:pPr>
        <w:spacing w:after="0" w:line="276" w:lineRule="auto"/>
        <w:rPr>
          <w:rFonts w:cs="Arial"/>
          <w:szCs w:val="20"/>
        </w:rPr>
      </w:pPr>
    </w:p>
    <w:p w14:paraId="17D4D212" w14:textId="77777777" w:rsidR="008B6319" w:rsidRPr="00597A3B" w:rsidRDefault="008B6319" w:rsidP="00E93856">
      <w:pPr>
        <w:pStyle w:val="Heading2"/>
      </w:pPr>
      <w:bookmarkStart w:id="10" w:name="_Toc53682791"/>
      <w:r>
        <w:t>STUDY PERIOD</w:t>
      </w:r>
      <w:bookmarkEnd w:id="10"/>
    </w:p>
    <w:p w14:paraId="5A8BB5A2" w14:textId="77777777" w:rsidR="008B6319" w:rsidRDefault="008B6319" w:rsidP="008B6319">
      <w:pPr>
        <w:spacing w:after="0" w:line="276" w:lineRule="auto"/>
        <w:rPr>
          <w:rFonts w:cs="Arial"/>
          <w:szCs w:val="20"/>
        </w:rPr>
      </w:pPr>
      <w:r>
        <w:rPr>
          <w:rFonts w:cs="Arial"/>
          <w:szCs w:val="20"/>
        </w:rPr>
        <w:t>1 March 2020 to 31 July 2022</w:t>
      </w:r>
    </w:p>
    <w:p w14:paraId="3CC3F16D" w14:textId="77777777" w:rsidR="008B6319" w:rsidRDefault="008B6319" w:rsidP="008B6319">
      <w:pPr>
        <w:spacing w:after="0" w:line="276" w:lineRule="auto"/>
        <w:rPr>
          <w:rFonts w:cs="Arial"/>
          <w:szCs w:val="20"/>
        </w:rPr>
      </w:pPr>
    </w:p>
    <w:p w14:paraId="4411B9D0" w14:textId="77777777" w:rsidR="008B6319" w:rsidRPr="00597A3B" w:rsidRDefault="008B6319" w:rsidP="00E93856">
      <w:pPr>
        <w:pStyle w:val="Heading2"/>
      </w:pPr>
      <w:bookmarkStart w:id="11" w:name="_Toc53682792"/>
      <w:r>
        <w:t>STUDY OBJECTIVES</w:t>
      </w:r>
      <w:bookmarkEnd w:id="11"/>
    </w:p>
    <w:p w14:paraId="77124AE2" w14:textId="77777777" w:rsidR="008B6319" w:rsidRPr="003414E6" w:rsidRDefault="008B6319" w:rsidP="008B6319">
      <w:pPr>
        <w:spacing w:after="0" w:line="276" w:lineRule="auto"/>
        <w:rPr>
          <w:rFonts w:cs="Arial"/>
          <w:szCs w:val="20"/>
        </w:rPr>
      </w:pPr>
      <w:bookmarkStart w:id="12" w:name="_Hlk27646145"/>
      <w:r w:rsidRPr="003414E6">
        <w:rPr>
          <w:rFonts w:cs="Arial"/>
          <w:szCs w:val="20"/>
        </w:rPr>
        <w:t xml:space="preserve">The main </w:t>
      </w:r>
      <w:r>
        <w:rPr>
          <w:rFonts w:cs="Arial"/>
          <w:szCs w:val="20"/>
        </w:rPr>
        <w:t>objectives</w:t>
      </w:r>
      <w:r w:rsidRPr="003414E6">
        <w:rPr>
          <w:rFonts w:cs="Arial"/>
          <w:szCs w:val="20"/>
        </w:rPr>
        <w:t xml:space="preserve"> of the study are to:</w:t>
      </w:r>
    </w:p>
    <w:p w14:paraId="13CFB6A4" w14:textId="77777777" w:rsidR="008B6319" w:rsidRPr="003414E6" w:rsidRDefault="008B6319" w:rsidP="008B6319">
      <w:pPr>
        <w:numPr>
          <w:ilvl w:val="0"/>
          <w:numId w:val="4"/>
        </w:numPr>
        <w:spacing w:after="0" w:line="276" w:lineRule="auto"/>
        <w:rPr>
          <w:rFonts w:cs="Arial"/>
          <w:szCs w:val="20"/>
        </w:rPr>
      </w:pPr>
      <w:r>
        <w:rPr>
          <w:rFonts w:cs="Arial"/>
          <w:szCs w:val="20"/>
        </w:rPr>
        <w:t>Develop a novel value-added mussel food product supplemented with fucoidan</w:t>
      </w:r>
    </w:p>
    <w:p w14:paraId="229E72D8" w14:textId="77777777" w:rsidR="008B6319" w:rsidRDefault="008B6319" w:rsidP="008B6319">
      <w:pPr>
        <w:numPr>
          <w:ilvl w:val="0"/>
          <w:numId w:val="4"/>
        </w:numPr>
        <w:spacing w:after="0" w:line="276" w:lineRule="auto"/>
        <w:rPr>
          <w:rFonts w:cs="Arial"/>
          <w:szCs w:val="20"/>
        </w:rPr>
      </w:pPr>
      <w:r>
        <w:rPr>
          <w:rFonts w:cs="Arial"/>
          <w:szCs w:val="20"/>
        </w:rPr>
        <w:t>Demonstrate the health benefits of the new supplemented product in comparison with the original mussel product in a clinical trial in the targeted population</w:t>
      </w:r>
    </w:p>
    <w:bookmarkEnd w:id="12"/>
    <w:p w14:paraId="33A883F7" w14:textId="77777777" w:rsidR="008B6319" w:rsidRPr="008939E4" w:rsidRDefault="008B6319" w:rsidP="008B6319">
      <w:pPr>
        <w:autoSpaceDE w:val="0"/>
        <w:autoSpaceDN w:val="0"/>
        <w:adjustRightInd w:val="0"/>
        <w:spacing w:after="0" w:line="276" w:lineRule="auto"/>
        <w:jc w:val="left"/>
        <w:rPr>
          <w:rFonts w:cs="Arial"/>
          <w:szCs w:val="20"/>
          <w:lang w:val="en-GB"/>
        </w:rPr>
      </w:pPr>
    </w:p>
    <w:p w14:paraId="62DB56BF" w14:textId="77777777" w:rsidR="008B6319" w:rsidRPr="00316164" w:rsidRDefault="008B6319" w:rsidP="00E93856">
      <w:pPr>
        <w:pStyle w:val="Heading2"/>
      </w:pPr>
      <w:bookmarkStart w:id="13" w:name="_Toc53682793"/>
      <w:r>
        <w:t>STUDY DESIGN AND METHODOLOGY</w:t>
      </w:r>
      <w:bookmarkEnd w:id="13"/>
      <w:r>
        <w:t xml:space="preserve"> </w:t>
      </w:r>
    </w:p>
    <w:p w14:paraId="139BCA30" w14:textId="77777777" w:rsidR="008B6319" w:rsidRDefault="008B6319" w:rsidP="008B6319">
      <w:pPr>
        <w:spacing w:after="0" w:line="276" w:lineRule="auto"/>
        <w:rPr>
          <w:rFonts w:cs="Arial"/>
          <w:szCs w:val="20"/>
        </w:rPr>
      </w:pPr>
      <w:r>
        <w:rPr>
          <w:rFonts w:cs="Arial"/>
          <w:szCs w:val="20"/>
        </w:rPr>
        <w:t>We will evaluate the product in a parallel two-arm, double-blind, randomised, placebo-controlled clinical trial.</w:t>
      </w:r>
    </w:p>
    <w:p w14:paraId="5AA83D05" w14:textId="77777777" w:rsidR="008B6319" w:rsidRPr="00344919" w:rsidRDefault="008B6319" w:rsidP="008B6319">
      <w:pPr>
        <w:spacing w:after="0" w:line="276" w:lineRule="auto"/>
        <w:rPr>
          <w:rFonts w:cs="Arial"/>
          <w:szCs w:val="20"/>
        </w:rPr>
      </w:pPr>
    </w:p>
    <w:p w14:paraId="0339E1C1" w14:textId="77777777" w:rsidR="008B6319" w:rsidRPr="00316164" w:rsidRDefault="008B6319" w:rsidP="00E93856">
      <w:pPr>
        <w:pStyle w:val="Heading2"/>
      </w:pPr>
      <w:bookmarkStart w:id="14" w:name="_Toc53682794"/>
      <w:r>
        <w:t>STUDY POPULATION</w:t>
      </w:r>
      <w:bookmarkEnd w:id="14"/>
      <w:r>
        <w:t xml:space="preserve"> </w:t>
      </w:r>
    </w:p>
    <w:p w14:paraId="5E966308" w14:textId="77777777" w:rsidR="008B6319" w:rsidRDefault="008B6319" w:rsidP="008B6319">
      <w:pPr>
        <w:spacing w:after="0" w:line="276" w:lineRule="auto"/>
        <w:rPr>
          <w:rFonts w:cs="Arial"/>
          <w:szCs w:val="20"/>
        </w:rPr>
      </w:pPr>
      <w:r>
        <w:rPr>
          <w:rFonts w:cs="Arial"/>
          <w:szCs w:val="20"/>
        </w:rPr>
        <w:t>The main study population are ethnic Chinese males and females, aged over 30 years with prediabetes (defined as HbA1c between 39-49 mmol/mol) and who have self-reported joint pain.</w:t>
      </w:r>
    </w:p>
    <w:p w14:paraId="4A621368" w14:textId="77777777" w:rsidR="008B6319" w:rsidRDefault="008B6319" w:rsidP="008B6319">
      <w:pPr>
        <w:spacing w:after="0" w:line="276" w:lineRule="auto"/>
        <w:rPr>
          <w:rFonts w:cs="Arial"/>
          <w:szCs w:val="20"/>
        </w:rPr>
      </w:pPr>
    </w:p>
    <w:p w14:paraId="2F8F6409" w14:textId="77777777" w:rsidR="008B6319" w:rsidRPr="006D28D0" w:rsidRDefault="008B6319" w:rsidP="00E93856">
      <w:pPr>
        <w:pStyle w:val="Heading2"/>
      </w:pPr>
      <w:bookmarkStart w:id="15" w:name="_Toc53682795"/>
      <w:r>
        <w:t>UNIVERSAL TRIAL NUMBER</w:t>
      </w:r>
      <w:bookmarkEnd w:id="15"/>
    </w:p>
    <w:p w14:paraId="2AFD6C49" w14:textId="77777777" w:rsidR="008B6319" w:rsidRPr="006D28D0" w:rsidRDefault="008B6319" w:rsidP="008B6319">
      <w:pPr>
        <w:spacing w:after="0"/>
        <w:jc w:val="left"/>
        <w:rPr>
          <w:rFonts w:eastAsia="Times New Roman" w:cs="Arial"/>
          <w:sz w:val="24"/>
          <w:szCs w:val="24"/>
          <w:lang w:eastAsia="en-GB"/>
        </w:rPr>
      </w:pPr>
      <w:r w:rsidRPr="006D28D0">
        <w:rPr>
          <w:rFonts w:eastAsia="Times New Roman" w:cs="Arial"/>
          <w:sz w:val="22"/>
          <w:shd w:val="clear" w:color="auto" w:fill="FFFFFF"/>
          <w:lang w:eastAsia="en-GB"/>
        </w:rPr>
        <w:t>U1111-1254-4149</w:t>
      </w:r>
    </w:p>
    <w:p w14:paraId="572FFD24" w14:textId="77777777" w:rsidR="008B6319" w:rsidRPr="00344919" w:rsidRDefault="008B6319" w:rsidP="008B6319">
      <w:pPr>
        <w:spacing w:after="0" w:line="276" w:lineRule="auto"/>
        <w:rPr>
          <w:rFonts w:cs="Arial"/>
          <w:szCs w:val="20"/>
        </w:rPr>
      </w:pPr>
    </w:p>
    <w:p w14:paraId="670F3900" w14:textId="77777777" w:rsidR="008B6319" w:rsidRPr="00311496" w:rsidRDefault="008B6319" w:rsidP="008B6319">
      <w:pPr>
        <w:pStyle w:val="ListParagraph"/>
        <w:numPr>
          <w:ilvl w:val="0"/>
          <w:numId w:val="1"/>
        </w:numPr>
        <w:spacing w:after="0" w:line="276" w:lineRule="auto"/>
        <w:rPr>
          <w:rFonts w:cs="Arial"/>
          <w:szCs w:val="20"/>
        </w:rPr>
      </w:pPr>
      <w:r w:rsidRPr="00311496">
        <w:rPr>
          <w:rFonts w:cs="Arial"/>
          <w:szCs w:val="20"/>
        </w:rPr>
        <w:br w:type="page"/>
      </w:r>
    </w:p>
    <w:p w14:paraId="4E0A968E" w14:textId="77777777" w:rsidR="008B6319" w:rsidRPr="00597A3B" w:rsidRDefault="008B6319" w:rsidP="008B6319">
      <w:pPr>
        <w:pStyle w:val="Heading1"/>
        <w:spacing w:line="276" w:lineRule="auto"/>
      </w:pPr>
      <w:bookmarkStart w:id="16" w:name="_Toc53682796"/>
      <w:r w:rsidRPr="007E57FB">
        <w:lastRenderedPageBreak/>
        <w:t>BACKGROUND</w:t>
      </w:r>
      <w:bookmarkEnd w:id="16"/>
    </w:p>
    <w:p w14:paraId="073EB276" w14:textId="77777777" w:rsidR="008B6319" w:rsidRDefault="008B6319" w:rsidP="00E93856">
      <w:pPr>
        <w:pStyle w:val="Heading2"/>
      </w:pPr>
      <w:bookmarkStart w:id="17" w:name="_Toc53682797"/>
      <w:r>
        <w:t>NEW ZEALAND GREEN LIP MUSSEL AND JOINT PAIN</w:t>
      </w:r>
      <w:bookmarkEnd w:id="17"/>
      <w:r>
        <w:t xml:space="preserve"> </w:t>
      </w:r>
    </w:p>
    <w:p w14:paraId="0B51096D" w14:textId="77777777" w:rsidR="008B6319" w:rsidRPr="00C93CFE" w:rsidRDefault="008B6319" w:rsidP="008B6319">
      <w:pPr>
        <w:spacing w:line="276" w:lineRule="auto"/>
        <w:rPr>
          <w:rFonts w:ascii="Times New Roman" w:eastAsia="Times New Roman" w:hAnsi="Times New Roman"/>
          <w:sz w:val="24"/>
          <w:szCs w:val="24"/>
          <w:lang w:eastAsia="en-GB"/>
        </w:rPr>
      </w:pPr>
      <w:r>
        <w:t>The green-lipped mussel (</w:t>
      </w:r>
      <w:proofErr w:type="spellStart"/>
      <w:r>
        <w:rPr>
          <w:i/>
          <w:iCs/>
        </w:rPr>
        <w:t>Perna</w:t>
      </w:r>
      <w:proofErr w:type="spellEnd"/>
      <w:r>
        <w:rPr>
          <w:i/>
          <w:iCs/>
        </w:rPr>
        <w:t xml:space="preserve"> canaliculus)</w:t>
      </w:r>
      <w:r>
        <w:t xml:space="preserve"> is native to the New Zealand coast. Interest in the health benefits of green-lipped mussel arose from the observation that coastal M</w:t>
      </w:r>
      <w:r w:rsidRPr="00C93CFE">
        <w:rPr>
          <w:rFonts w:eastAsia="Times New Roman" w:cs="Arial"/>
          <w:color w:val="222222"/>
          <w:sz w:val="22"/>
          <w:shd w:val="clear" w:color="auto" w:fill="FFFFFF"/>
          <w:lang w:eastAsia="en-GB"/>
        </w:rPr>
        <w:t>ā</w:t>
      </w:r>
      <w:r>
        <w:t>ori have lower incidence of arthritis compared to Europeans or inland M</w:t>
      </w:r>
      <w:r w:rsidRPr="00C93CFE">
        <w:rPr>
          <w:rFonts w:eastAsia="Times New Roman" w:cs="Arial"/>
          <w:color w:val="222222"/>
          <w:sz w:val="22"/>
          <w:shd w:val="clear" w:color="auto" w:fill="FFFFFF"/>
          <w:lang w:eastAsia="en-GB"/>
        </w:rPr>
        <w:t>ā</w:t>
      </w:r>
      <w:r>
        <w:t xml:space="preserve">ori </w:t>
      </w:r>
      <w:r>
        <w:rPr>
          <w:noProof/>
        </w:rPr>
        <w:t>(1)</w:t>
      </w:r>
      <w:r>
        <w:t xml:space="preserve">. Since then, the anti-inflammatory effects of green-lipped mussel have been studied extensively </w:t>
      </w:r>
      <w:r>
        <w:rPr>
          <w:noProof/>
        </w:rPr>
        <w:t>(2)</w:t>
      </w:r>
      <w:r>
        <w:t xml:space="preserve">. </w:t>
      </w:r>
    </w:p>
    <w:p w14:paraId="3EE342AF" w14:textId="77777777" w:rsidR="008B6319" w:rsidRDefault="008B6319" w:rsidP="00E93856">
      <w:pPr>
        <w:pStyle w:val="Heading2"/>
        <w:rPr>
          <w:lang w:eastAsia="en-NZ"/>
        </w:rPr>
      </w:pPr>
      <w:bookmarkStart w:id="18" w:name="_Toc53682798"/>
      <w:r>
        <w:rPr>
          <w:lang w:eastAsia="en-NZ"/>
        </w:rPr>
        <w:t>FUCOIDAN</w:t>
      </w:r>
      <w:bookmarkEnd w:id="18"/>
    </w:p>
    <w:p w14:paraId="2F82143C" w14:textId="77777777" w:rsidR="008B6319" w:rsidRDefault="008B6319" w:rsidP="008B6319">
      <w:pPr>
        <w:autoSpaceDE w:val="0"/>
        <w:autoSpaceDN w:val="0"/>
        <w:adjustRightInd w:val="0"/>
        <w:spacing w:after="0" w:line="276" w:lineRule="auto"/>
        <w:rPr>
          <w:rFonts w:cs="Arial"/>
          <w:sz w:val="22"/>
          <w:lang w:val="en-GB"/>
        </w:rPr>
      </w:pPr>
      <w:r>
        <w:rPr>
          <w:rFonts w:cs="Arial"/>
          <w:sz w:val="22"/>
          <w:lang w:eastAsia="en-NZ"/>
        </w:rPr>
        <w:t xml:space="preserve">Studies shown that fucoidan may have dual health benefits of anti-inflammatory and anti-diabetes (3, 4). </w:t>
      </w:r>
      <w:r w:rsidRPr="00A77BF0">
        <w:rPr>
          <w:rFonts w:cs="Arial"/>
          <w:sz w:val="22"/>
          <w:lang w:eastAsia="en-NZ"/>
        </w:rPr>
        <w:t xml:space="preserve">Fucoidan is a sulphated polysaccharide extracted from the seaweed </w:t>
      </w:r>
      <w:r w:rsidRPr="00A77BF0">
        <w:rPr>
          <w:rFonts w:cs="Arial"/>
          <w:i/>
          <w:iCs/>
          <w:sz w:val="22"/>
          <w:lang w:eastAsia="en-NZ"/>
        </w:rPr>
        <w:t>U. pinnatifida</w:t>
      </w:r>
      <w:r w:rsidRPr="00A77BF0">
        <w:rPr>
          <w:rFonts w:cs="Arial"/>
          <w:sz w:val="22"/>
          <w:lang w:eastAsia="en-NZ"/>
        </w:rPr>
        <w:t xml:space="preserve">, which is an invasive species infesting long lines of mussel farms in New Zealand </w:t>
      </w:r>
      <w:r w:rsidRPr="00A77BF0">
        <w:rPr>
          <w:rFonts w:cs="Arial"/>
          <w:noProof/>
          <w:sz w:val="22"/>
          <w:lang w:eastAsia="en-NZ"/>
        </w:rPr>
        <w:t>(</w:t>
      </w:r>
      <w:r>
        <w:rPr>
          <w:rFonts w:cs="Arial"/>
          <w:noProof/>
          <w:sz w:val="22"/>
          <w:lang w:eastAsia="en-NZ"/>
        </w:rPr>
        <w:t>5</w:t>
      </w:r>
      <w:r w:rsidRPr="00A77BF0">
        <w:rPr>
          <w:rFonts w:cs="Arial"/>
          <w:noProof/>
          <w:sz w:val="22"/>
          <w:lang w:eastAsia="en-NZ"/>
        </w:rPr>
        <w:t>)</w:t>
      </w:r>
      <w:r w:rsidRPr="00A77BF0">
        <w:rPr>
          <w:rFonts w:cs="Arial"/>
          <w:sz w:val="22"/>
          <w:lang w:eastAsia="en-NZ"/>
        </w:rPr>
        <w:t xml:space="preserve">. </w:t>
      </w:r>
      <w:r w:rsidRPr="00A77BF0">
        <w:rPr>
          <w:rFonts w:cs="Arial"/>
          <w:i/>
          <w:iCs/>
          <w:sz w:val="22"/>
          <w:lang w:eastAsia="en-NZ"/>
        </w:rPr>
        <w:t>U. pinnatifida</w:t>
      </w:r>
      <w:r w:rsidRPr="00A77BF0">
        <w:rPr>
          <w:rFonts w:cs="Arial"/>
          <w:sz w:val="22"/>
          <w:lang w:eastAsia="en-NZ"/>
        </w:rPr>
        <w:t xml:space="preserve"> is a waste product which interferes with the mussel harvest machinery. Recent research suggests that fucoidan extracted from </w:t>
      </w:r>
      <w:r w:rsidRPr="00A77BF0">
        <w:rPr>
          <w:rFonts w:cs="Arial"/>
          <w:i/>
          <w:iCs/>
          <w:sz w:val="22"/>
          <w:lang w:eastAsia="en-NZ"/>
        </w:rPr>
        <w:t>U. pinnatifida</w:t>
      </w:r>
      <w:r w:rsidRPr="00A77BF0">
        <w:rPr>
          <w:rFonts w:cs="Arial"/>
          <w:sz w:val="22"/>
          <w:lang w:eastAsia="en-NZ"/>
        </w:rPr>
        <w:t xml:space="preserve"> grown in New Zealand possesses various bioactivities</w:t>
      </w:r>
      <w:r>
        <w:rPr>
          <w:rFonts w:cs="Arial"/>
          <w:sz w:val="22"/>
          <w:lang w:eastAsia="en-NZ"/>
        </w:rPr>
        <w:t xml:space="preserve"> </w:t>
      </w:r>
      <w:r>
        <w:rPr>
          <w:rFonts w:cs="Arial"/>
          <w:noProof/>
          <w:sz w:val="22"/>
          <w:lang w:eastAsia="en-NZ"/>
        </w:rPr>
        <w:t>(6-13)</w:t>
      </w:r>
      <w:r w:rsidRPr="00A77BF0">
        <w:rPr>
          <w:rFonts w:cs="Arial"/>
          <w:sz w:val="22"/>
          <w:lang w:eastAsia="en-NZ"/>
        </w:rPr>
        <w:t xml:space="preserve">. Globally, fucoidan </w:t>
      </w:r>
      <w:r w:rsidRPr="00A77BF0">
        <w:rPr>
          <w:rFonts w:cs="Arial"/>
          <w:sz w:val="22"/>
          <w:lang w:val="en-GB"/>
        </w:rPr>
        <w:t xml:space="preserve">from </w:t>
      </w:r>
      <w:r w:rsidRPr="00320A70">
        <w:rPr>
          <w:rFonts w:cs="Arial"/>
          <w:i/>
          <w:iCs/>
          <w:sz w:val="22"/>
          <w:lang w:val="en-GB"/>
        </w:rPr>
        <w:t>U. pinnatifida</w:t>
      </w:r>
      <w:r w:rsidRPr="00A77BF0">
        <w:rPr>
          <w:rFonts w:cs="Arial"/>
          <w:sz w:val="22"/>
          <w:lang w:val="en-GB"/>
        </w:rPr>
        <w:t xml:space="preserve"> has been shown to have anti-inflammatory properties that may ameliorate </w:t>
      </w:r>
      <w:r>
        <w:rPr>
          <w:rFonts w:cs="Arial"/>
          <w:sz w:val="22"/>
          <w:lang w:val="en-GB"/>
        </w:rPr>
        <w:t>joint pain</w:t>
      </w:r>
      <w:r w:rsidRPr="00A77BF0">
        <w:rPr>
          <w:rFonts w:cs="Arial"/>
          <w:sz w:val="22"/>
          <w:lang w:val="en-GB"/>
        </w:rPr>
        <w:t>. It is also a widely accepted food and health supplement in East Asia</w:t>
      </w:r>
      <w:r>
        <w:rPr>
          <w:rFonts w:cs="Arial"/>
          <w:sz w:val="22"/>
          <w:lang w:val="en-GB"/>
        </w:rPr>
        <w:t xml:space="preserve"> (14)</w:t>
      </w:r>
      <w:r w:rsidRPr="00A77BF0">
        <w:rPr>
          <w:rFonts w:cs="Arial"/>
          <w:sz w:val="22"/>
          <w:lang w:val="en-GB"/>
        </w:rPr>
        <w:t>. Even with its existing wide usage</w:t>
      </w:r>
      <w:r>
        <w:rPr>
          <w:rFonts w:cs="Arial"/>
          <w:sz w:val="22"/>
          <w:lang w:val="en-GB"/>
        </w:rPr>
        <w:t>,</w:t>
      </w:r>
      <w:r w:rsidRPr="00A77BF0">
        <w:rPr>
          <w:rFonts w:cs="Arial"/>
          <w:sz w:val="22"/>
          <w:lang w:val="en-GB"/>
        </w:rPr>
        <w:t xml:space="preserve"> fucoidan cannot be imported into China alone, as it is not a recognized food item by itself but rather a food additive.</w:t>
      </w:r>
    </w:p>
    <w:p w14:paraId="2C4F016A" w14:textId="77777777" w:rsidR="008B6319" w:rsidRDefault="008B6319" w:rsidP="008B6319">
      <w:pPr>
        <w:autoSpaceDE w:val="0"/>
        <w:autoSpaceDN w:val="0"/>
        <w:adjustRightInd w:val="0"/>
        <w:spacing w:after="0" w:line="276" w:lineRule="auto"/>
        <w:rPr>
          <w:rFonts w:cs="Arial"/>
          <w:sz w:val="22"/>
          <w:lang w:val="en-GB"/>
        </w:rPr>
      </w:pPr>
    </w:p>
    <w:p w14:paraId="6DF5FB26" w14:textId="77777777" w:rsidR="008B6319" w:rsidRPr="00710B1C" w:rsidRDefault="008B6319" w:rsidP="008B6319">
      <w:pPr>
        <w:autoSpaceDE w:val="0"/>
        <w:autoSpaceDN w:val="0"/>
        <w:adjustRightInd w:val="0"/>
        <w:spacing w:after="0" w:line="276" w:lineRule="auto"/>
        <w:rPr>
          <w:rFonts w:cs="Arial"/>
          <w:sz w:val="22"/>
          <w:lang w:val="en-GB"/>
        </w:rPr>
      </w:pPr>
      <w:r w:rsidRPr="00710B1C">
        <w:rPr>
          <w:rFonts w:cs="Arial"/>
          <w:sz w:val="22"/>
        </w:rPr>
        <w:t xml:space="preserve">Fucoidan from </w:t>
      </w:r>
      <w:r w:rsidRPr="00710B1C">
        <w:rPr>
          <w:rFonts w:cs="Arial"/>
          <w:i/>
          <w:iCs/>
          <w:sz w:val="22"/>
        </w:rPr>
        <w:t xml:space="preserve">U. pinnatifida </w:t>
      </w:r>
      <w:r w:rsidRPr="00710B1C">
        <w:rPr>
          <w:rFonts w:cs="Arial"/>
          <w:sz w:val="22"/>
        </w:rPr>
        <w:t xml:space="preserve">may have anti-diabetic effects by improving insulin-stimulation glucose uptake and inhibiting basal lipolysis in adipocytes without inducing adipogenesis based on an </w:t>
      </w:r>
      <w:r w:rsidRPr="00710B1C">
        <w:rPr>
          <w:rFonts w:cs="Arial"/>
          <w:i/>
          <w:iCs/>
          <w:sz w:val="22"/>
        </w:rPr>
        <w:t xml:space="preserve">in vitro </w:t>
      </w:r>
      <w:r w:rsidRPr="00710B1C">
        <w:rPr>
          <w:rFonts w:cs="Arial"/>
          <w:sz w:val="22"/>
        </w:rPr>
        <w:t>model</w:t>
      </w:r>
      <w:r>
        <w:rPr>
          <w:rFonts w:cs="Arial"/>
          <w:sz w:val="22"/>
        </w:rPr>
        <w:t xml:space="preserve"> </w:t>
      </w:r>
      <w:r>
        <w:rPr>
          <w:rFonts w:cs="Arial"/>
          <w:noProof/>
          <w:sz w:val="22"/>
        </w:rPr>
        <w:t>(15)</w:t>
      </w:r>
      <w:r w:rsidRPr="00710B1C">
        <w:rPr>
          <w:rFonts w:cs="Arial"/>
          <w:sz w:val="22"/>
        </w:rPr>
        <w:t xml:space="preserve">. Furthermore, </w:t>
      </w:r>
      <w:r w:rsidRPr="00710B1C">
        <w:rPr>
          <w:rFonts w:cs="Arial"/>
          <w:sz w:val="22"/>
          <w:lang w:val="en-GB"/>
        </w:rPr>
        <w:t xml:space="preserve">fucoidan from New Zealand </w:t>
      </w:r>
      <w:r w:rsidRPr="00710B1C">
        <w:rPr>
          <w:rFonts w:cs="Arial"/>
          <w:i/>
          <w:iCs/>
          <w:sz w:val="22"/>
          <w:lang w:val="en-GB"/>
        </w:rPr>
        <w:t>U. pinnatifida</w:t>
      </w:r>
      <w:r w:rsidRPr="00710B1C">
        <w:rPr>
          <w:rFonts w:cs="Arial"/>
          <w:sz w:val="22"/>
          <w:lang w:val="en-GB"/>
        </w:rPr>
        <w:t xml:space="preserve"> is a strong inhibitor of starch hydrolase, which may be used in diabetes management</w:t>
      </w:r>
      <w:r>
        <w:rPr>
          <w:rFonts w:cs="Arial"/>
          <w:sz w:val="22"/>
          <w:lang w:val="en-GB"/>
        </w:rPr>
        <w:t xml:space="preserve"> </w:t>
      </w:r>
      <w:r w:rsidRPr="00C95F7D">
        <w:rPr>
          <w:rFonts w:cs="Arial"/>
          <w:sz w:val="22"/>
          <w:lang w:val="en-GB"/>
        </w:rPr>
        <w:t>(3).</w:t>
      </w:r>
    </w:p>
    <w:p w14:paraId="10B0D120" w14:textId="77777777" w:rsidR="008B6319" w:rsidRPr="00A77BF0" w:rsidRDefault="008B6319" w:rsidP="008B6319">
      <w:pPr>
        <w:autoSpaceDE w:val="0"/>
        <w:autoSpaceDN w:val="0"/>
        <w:adjustRightInd w:val="0"/>
        <w:spacing w:after="0" w:line="276" w:lineRule="auto"/>
        <w:rPr>
          <w:rFonts w:cs="Arial"/>
          <w:sz w:val="22"/>
          <w:lang w:val="en-GB"/>
        </w:rPr>
      </w:pPr>
    </w:p>
    <w:p w14:paraId="6A5376E3" w14:textId="77777777" w:rsidR="008B6319" w:rsidRPr="004047B3" w:rsidRDefault="008B6319" w:rsidP="00E93856">
      <w:pPr>
        <w:pStyle w:val="Heading2"/>
        <w:rPr>
          <w:rFonts w:cs="Arial"/>
          <w:szCs w:val="20"/>
          <w:lang w:eastAsia="en-NZ"/>
        </w:rPr>
      </w:pPr>
      <w:bookmarkStart w:id="19" w:name="_Toc53682799"/>
      <w:r>
        <w:rPr>
          <w:lang w:eastAsia="en-NZ"/>
        </w:rPr>
        <w:t>MUSSEL-FUCOIDAN</w:t>
      </w:r>
      <w:bookmarkEnd w:id="19"/>
    </w:p>
    <w:p w14:paraId="1F04E07F" w14:textId="77777777" w:rsidR="008B6319" w:rsidRDefault="008B6319" w:rsidP="008B6319">
      <w:pPr>
        <w:autoSpaceDE w:val="0"/>
        <w:autoSpaceDN w:val="0"/>
        <w:adjustRightInd w:val="0"/>
        <w:spacing w:after="0"/>
        <w:jc w:val="left"/>
        <w:rPr>
          <w:rFonts w:cs="Arial"/>
          <w:sz w:val="22"/>
        </w:rPr>
      </w:pPr>
      <w:r>
        <w:rPr>
          <w:rFonts w:cs="Arial"/>
          <w:sz w:val="22"/>
        </w:rPr>
        <w:t>Mussel and fucoidan have never been formulated together before, even though mussel and seaweed are often consumed together as food items (i.e. in seafood restaurants). Therefore, we will create new knowledge about the bioactivities of mussel-fucoidan combination.</w:t>
      </w:r>
    </w:p>
    <w:p w14:paraId="19252F8C" w14:textId="77777777" w:rsidR="008B6319" w:rsidRDefault="008B6319" w:rsidP="008B6319">
      <w:pPr>
        <w:autoSpaceDE w:val="0"/>
        <w:autoSpaceDN w:val="0"/>
        <w:adjustRightInd w:val="0"/>
        <w:spacing w:after="0"/>
        <w:jc w:val="left"/>
        <w:rPr>
          <w:rFonts w:cs="Arial"/>
          <w:sz w:val="22"/>
        </w:rPr>
      </w:pPr>
    </w:p>
    <w:p w14:paraId="429DC54E" w14:textId="77777777" w:rsidR="008B6319" w:rsidRPr="00710B1C" w:rsidRDefault="008B6319" w:rsidP="008B6319">
      <w:pPr>
        <w:autoSpaceDE w:val="0"/>
        <w:autoSpaceDN w:val="0"/>
        <w:adjustRightInd w:val="0"/>
        <w:spacing w:after="0"/>
        <w:rPr>
          <w:rFonts w:ascii="Times New Roman" w:hAnsi="Times New Roman"/>
          <w:sz w:val="24"/>
          <w:szCs w:val="24"/>
          <w:lang w:val="en-GB"/>
        </w:rPr>
      </w:pPr>
      <w:r w:rsidRPr="00710B1C">
        <w:rPr>
          <w:rFonts w:cs="Arial"/>
          <w:sz w:val="22"/>
        </w:rPr>
        <w:t xml:space="preserve">There is </w:t>
      </w:r>
      <w:r>
        <w:rPr>
          <w:rFonts w:cs="Arial"/>
          <w:sz w:val="22"/>
        </w:rPr>
        <w:t xml:space="preserve">also </w:t>
      </w:r>
      <w:r w:rsidRPr="00710B1C">
        <w:rPr>
          <w:rFonts w:cs="Arial"/>
          <w:sz w:val="22"/>
        </w:rPr>
        <w:t xml:space="preserve">no current clinical data on whether the mussel-fucoidan combination has any benefit towards glycaemic control and insulin resistance. </w:t>
      </w:r>
      <w:r w:rsidRPr="00710B1C">
        <w:rPr>
          <w:rFonts w:cs="Arial"/>
          <w:sz w:val="22"/>
          <w:lang w:val="en-GB"/>
        </w:rPr>
        <w:t>Recently, a clinical trial has been conducted in Australia using fucoidan in obese but non-diabetic population, where improvement in insulin resistance is not detectable</w:t>
      </w:r>
      <w:r>
        <w:rPr>
          <w:rFonts w:cs="Arial"/>
          <w:sz w:val="22"/>
          <w:lang w:val="en-GB"/>
        </w:rPr>
        <w:t xml:space="preserve"> </w:t>
      </w:r>
      <w:r>
        <w:rPr>
          <w:rFonts w:cs="Arial"/>
          <w:noProof/>
          <w:sz w:val="22"/>
          <w:lang w:val="en-GB"/>
        </w:rPr>
        <w:t>(16)</w:t>
      </w:r>
      <w:r w:rsidRPr="00710B1C">
        <w:rPr>
          <w:rFonts w:cs="Arial"/>
          <w:sz w:val="22"/>
          <w:lang w:val="en-GB"/>
        </w:rPr>
        <w:t>.</w:t>
      </w:r>
      <w:r>
        <w:rPr>
          <w:rFonts w:cs="Arial"/>
          <w:sz w:val="22"/>
          <w:lang w:val="en-GB"/>
        </w:rPr>
        <w:t xml:space="preserve"> H</w:t>
      </w:r>
      <w:r w:rsidRPr="00710B1C">
        <w:rPr>
          <w:rFonts w:cs="Arial"/>
          <w:sz w:val="22"/>
          <w:lang w:val="en-GB"/>
        </w:rPr>
        <w:t>igher baseline insulin resistance may be required to show any effect</w:t>
      </w:r>
      <w:r>
        <w:rPr>
          <w:rFonts w:cs="Arial"/>
          <w:sz w:val="22"/>
          <w:lang w:val="en-GB"/>
        </w:rPr>
        <w:t>; thus, we have chosen to recruit individuals with pre-diabetes.</w:t>
      </w:r>
    </w:p>
    <w:p w14:paraId="39A72B0F" w14:textId="77777777" w:rsidR="008B6319" w:rsidRPr="00710B1C" w:rsidRDefault="008B6319" w:rsidP="008B6319">
      <w:pPr>
        <w:autoSpaceDE w:val="0"/>
        <w:autoSpaceDN w:val="0"/>
        <w:adjustRightInd w:val="0"/>
        <w:spacing w:after="0"/>
        <w:jc w:val="left"/>
        <w:rPr>
          <w:rFonts w:ascii="Times New Roman" w:hAnsi="Times New Roman"/>
          <w:sz w:val="22"/>
          <w:lang w:val="en-GB"/>
        </w:rPr>
      </w:pPr>
    </w:p>
    <w:p w14:paraId="5D2BC39A" w14:textId="77777777" w:rsidR="008B6319" w:rsidRPr="00597A3B" w:rsidRDefault="008B6319" w:rsidP="00E93856">
      <w:pPr>
        <w:pStyle w:val="Heading2"/>
        <w:rPr>
          <w:rFonts w:cs="Arial"/>
          <w:szCs w:val="20"/>
        </w:rPr>
      </w:pPr>
      <w:bookmarkStart w:id="20" w:name="_Toc53682800"/>
      <w:r w:rsidRPr="007E57FB">
        <w:t>STUDY OBJECTIVES</w:t>
      </w:r>
      <w:r>
        <w:t xml:space="preserve"> AND MILESTONES</w:t>
      </w:r>
      <w:bookmarkEnd w:id="20"/>
    </w:p>
    <w:p w14:paraId="72FBCD06" w14:textId="77777777" w:rsidR="008B6319" w:rsidRPr="00C95F7D" w:rsidRDefault="008B6319" w:rsidP="008B6319">
      <w:pPr>
        <w:spacing w:after="0" w:line="276" w:lineRule="auto"/>
        <w:rPr>
          <w:rFonts w:cs="Arial"/>
          <w:sz w:val="22"/>
        </w:rPr>
      </w:pPr>
      <w:r w:rsidRPr="00C95F7D">
        <w:rPr>
          <w:rFonts w:cs="Arial"/>
          <w:sz w:val="22"/>
        </w:rPr>
        <w:t>The main objectives of the study are to:</w:t>
      </w:r>
    </w:p>
    <w:p w14:paraId="40F55677" w14:textId="77777777" w:rsidR="008B6319" w:rsidRPr="00C95F7D" w:rsidRDefault="008B6319" w:rsidP="008B6319">
      <w:pPr>
        <w:numPr>
          <w:ilvl w:val="0"/>
          <w:numId w:val="9"/>
        </w:numPr>
        <w:spacing w:after="0" w:line="276" w:lineRule="auto"/>
        <w:rPr>
          <w:rFonts w:cs="Arial"/>
          <w:sz w:val="22"/>
        </w:rPr>
      </w:pPr>
      <w:r w:rsidRPr="00C95F7D">
        <w:rPr>
          <w:rFonts w:cs="Arial"/>
          <w:sz w:val="22"/>
        </w:rPr>
        <w:t>Develop a novel value-added mussel food product supplemented with fucoidan</w:t>
      </w:r>
    </w:p>
    <w:p w14:paraId="1F02F3AA" w14:textId="77777777" w:rsidR="008B6319" w:rsidRPr="00C95F7D" w:rsidRDefault="008B6319" w:rsidP="008B6319">
      <w:pPr>
        <w:numPr>
          <w:ilvl w:val="0"/>
          <w:numId w:val="9"/>
        </w:numPr>
        <w:spacing w:after="0" w:line="276" w:lineRule="auto"/>
        <w:rPr>
          <w:rFonts w:cs="Arial"/>
          <w:sz w:val="22"/>
        </w:rPr>
      </w:pPr>
      <w:r w:rsidRPr="00C95F7D">
        <w:rPr>
          <w:rFonts w:cs="Arial"/>
          <w:sz w:val="22"/>
        </w:rPr>
        <w:t>Demonstrate the health benefits of the new supplemented product in comparison with the original mussel product in a clinical trial in the targeted population</w:t>
      </w:r>
    </w:p>
    <w:p w14:paraId="4F4A91D4" w14:textId="77777777" w:rsidR="008B6319" w:rsidRPr="00C95F7D" w:rsidRDefault="008B6319" w:rsidP="008B6319">
      <w:pPr>
        <w:spacing w:after="0" w:line="276" w:lineRule="auto"/>
        <w:rPr>
          <w:rFonts w:cs="Arial"/>
          <w:sz w:val="22"/>
        </w:rPr>
      </w:pPr>
    </w:p>
    <w:p w14:paraId="7AC96062"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lang w:val="en-GB"/>
        </w:rPr>
        <w:t>Milestones and deliverables are as follows:</w:t>
      </w:r>
    </w:p>
    <w:p w14:paraId="1A837ECC" w14:textId="77777777" w:rsidR="008B6319" w:rsidRPr="00C95F7D" w:rsidRDefault="008B6319" w:rsidP="008B6319">
      <w:pPr>
        <w:autoSpaceDE w:val="0"/>
        <w:autoSpaceDN w:val="0"/>
        <w:adjustRightInd w:val="0"/>
        <w:spacing w:after="0" w:line="276" w:lineRule="auto"/>
        <w:jc w:val="left"/>
        <w:rPr>
          <w:rFonts w:cs="Arial"/>
          <w:b/>
          <w:bCs/>
          <w:sz w:val="22"/>
          <w:lang w:val="en-GB"/>
        </w:rPr>
      </w:pPr>
      <w:r w:rsidRPr="00C95F7D">
        <w:rPr>
          <w:rFonts w:cs="Arial"/>
          <w:b/>
          <w:bCs/>
          <w:sz w:val="22"/>
          <w:lang w:val="en-GB"/>
        </w:rPr>
        <w:t>Within Objective 1:</w:t>
      </w:r>
    </w:p>
    <w:p w14:paraId="41A420DD"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u w:val="single"/>
          <w:lang w:val="en-GB"/>
        </w:rPr>
        <w:t>Milestone 1</w:t>
      </w:r>
      <w:r w:rsidRPr="00C95F7D">
        <w:rPr>
          <w:rFonts w:cs="Arial"/>
          <w:sz w:val="22"/>
          <w:lang w:val="en-GB"/>
        </w:rPr>
        <w:t xml:space="preserve">: With the project starting date to be 1 March 2020, by 30 September 2020, we will produce a batch of around 25 kg of food grade fucoidan from seaweed sporophylls. </w:t>
      </w:r>
    </w:p>
    <w:p w14:paraId="508DA66F"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lang w:val="en-GB"/>
        </w:rPr>
        <w:t>The deliverables in this period will be a validated industrial method to manufacture food grade fucoidan and resource (25 kg of fucoidan) for the product formulation and clinical trial.</w:t>
      </w:r>
    </w:p>
    <w:p w14:paraId="6536DC98" w14:textId="77777777" w:rsidR="008B6319" w:rsidRPr="00C95F7D" w:rsidRDefault="008B6319" w:rsidP="008B6319">
      <w:pPr>
        <w:autoSpaceDE w:val="0"/>
        <w:autoSpaceDN w:val="0"/>
        <w:adjustRightInd w:val="0"/>
        <w:spacing w:after="0" w:line="276" w:lineRule="auto"/>
        <w:jc w:val="left"/>
        <w:rPr>
          <w:rFonts w:cs="Arial"/>
          <w:sz w:val="22"/>
          <w:lang w:val="en-GB"/>
        </w:rPr>
      </w:pPr>
    </w:p>
    <w:p w14:paraId="04B99F1F"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u w:val="single"/>
          <w:lang w:val="en-GB"/>
        </w:rPr>
        <w:t>Milestone 2</w:t>
      </w:r>
      <w:r w:rsidRPr="00C95F7D">
        <w:rPr>
          <w:rFonts w:cs="Arial"/>
          <w:sz w:val="22"/>
          <w:lang w:val="en-GB"/>
        </w:rPr>
        <w:t xml:space="preserve">: By </w:t>
      </w:r>
      <w:r w:rsidRPr="0049208F">
        <w:rPr>
          <w:rFonts w:cs="Arial"/>
          <w:sz w:val="22"/>
          <w:lang w:val="en-GB"/>
        </w:rPr>
        <w:t>30 November 2020</w:t>
      </w:r>
      <w:r w:rsidRPr="00C95F7D">
        <w:rPr>
          <w:rFonts w:cs="Arial"/>
          <w:sz w:val="22"/>
          <w:lang w:val="en-GB"/>
        </w:rPr>
        <w:t>, complete the supplemented mussel food product development, and produce the prototype product ready for the clinical trial. The deliverables at this date will be the prototype product which has gained food certification.</w:t>
      </w:r>
    </w:p>
    <w:p w14:paraId="601A0AF4"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lang w:val="en-GB"/>
        </w:rPr>
        <w:t xml:space="preserve">Food product development for the Chinese market: Although the actual food product development for the market is not included in this project, it is an integrated part of the overall aim of this research and business development. </w:t>
      </w:r>
    </w:p>
    <w:p w14:paraId="6223104D" w14:textId="77777777" w:rsidR="008B6319" w:rsidRPr="00C95F7D" w:rsidRDefault="008B6319" w:rsidP="008B6319">
      <w:pPr>
        <w:autoSpaceDE w:val="0"/>
        <w:autoSpaceDN w:val="0"/>
        <w:adjustRightInd w:val="0"/>
        <w:spacing w:after="0" w:line="276" w:lineRule="auto"/>
        <w:jc w:val="left"/>
        <w:rPr>
          <w:rFonts w:cs="Arial"/>
          <w:sz w:val="22"/>
          <w:lang w:val="en-GB"/>
        </w:rPr>
      </w:pPr>
    </w:p>
    <w:p w14:paraId="763535C2" w14:textId="77777777" w:rsidR="008B6319" w:rsidRPr="00C95F7D" w:rsidRDefault="008B6319" w:rsidP="008B6319">
      <w:pPr>
        <w:autoSpaceDE w:val="0"/>
        <w:autoSpaceDN w:val="0"/>
        <w:adjustRightInd w:val="0"/>
        <w:spacing w:after="0" w:line="276" w:lineRule="auto"/>
        <w:jc w:val="left"/>
        <w:rPr>
          <w:rFonts w:cs="Arial"/>
          <w:b/>
          <w:bCs/>
          <w:sz w:val="22"/>
          <w:lang w:val="en-GB"/>
        </w:rPr>
      </w:pPr>
      <w:r w:rsidRPr="00C95F7D">
        <w:rPr>
          <w:rFonts w:cs="Arial"/>
          <w:b/>
          <w:bCs/>
          <w:sz w:val="22"/>
          <w:lang w:val="en-GB"/>
        </w:rPr>
        <w:t>Within Objective 2:</w:t>
      </w:r>
    </w:p>
    <w:p w14:paraId="725C40DE"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u w:val="single"/>
          <w:lang w:val="en-GB"/>
        </w:rPr>
        <w:t>Milestone 1</w:t>
      </w:r>
      <w:r w:rsidRPr="00C95F7D">
        <w:rPr>
          <w:rFonts w:cs="Arial"/>
          <w:sz w:val="22"/>
          <w:lang w:val="en-GB"/>
        </w:rPr>
        <w:t>: By 1 November 2020, gain human ethics approval and start to recruit patients for the trial. The deliverables at this date will be the ethics approval from Health and Disability Ethics Committee.</w:t>
      </w:r>
    </w:p>
    <w:p w14:paraId="58318C58" w14:textId="77777777" w:rsidR="008B6319" w:rsidRPr="00C95F7D" w:rsidRDefault="008B6319" w:rsidP="008B6319">
      <w:pPr>
        <w:autoSpaceDE w:val="0"/>
        <w:autoSpaceDN w:val="0"/>
        <w:adjustRightInd w:val="0"/>
        <w:spacing w:after="0" w:line="276" w:lineRule="auto"/>
        <w:jc w:val="left"/>
        <w:rPr>
          <w:rFonts w:cs="Arial"/>
          <w:sz w:val="22"/>
          <w:lang w:val="en-GB"/>
        </w:rPr>
      </w:pPr>
    </w:p>
    <w:p w14:paraId="7FE1E402" w14:textId="77777777" w:rsidR="008B6319" w:rsidRPr="00C95F7D" w:rsidRDefault="008B6319" w:rsidP="008B6319">
      <w:pPr>
        <w:autoSpaceDE w:val="0"/>
        <w:autoSpaceDN w:val="0"/>
        <w:adjustRightInd w:val="0"/>
        <w:spacing w:after="0" w:line="276" w:lineRule="auto"/>
        <w:jc w:val="left"/>
        <w:rPr>
          <w:rFonts w:cs="Arial"/>
          <w:sz w:val="22"/>
          <w:lang w:val="en-GB"/>
        </w:rPr>
      </w:pPr>
      <w:r w:rsidRPr="00C95F7D">
        <w:rPr>
          <w:rFonts w:cs="Arial"/>
          <w:sz w:val="22"/>
          <w:u w:val="single"/>
          <w:lang w:val="en-GB"/>
        </w:rPr>
        <w:t>Milestone 2</w:t>
      </w:r>
      <w:r w:rsidRPr="00C95F7D">
        <w:rPr>
          <w:rFonts w:cs="Arial"/>
          <w:sz w:val="22"/>
          <w:lang w:val="en-GB"/>
        </w:rPr>
        <w:t xml:space="preserve">: By </w:t>
      </w:r>
      <w:r w:rsidRPr="0049208F">
        <w:rPr>
          <w:rFonts w:cs="Arial"/>
          <w:sz w:val="22"/>
          <w:lang w:val="en-GB"/>
        </w:rPr>
        <w:t>31 December 2020</w:t>
      </w:r>
      <w:r w:rsidRPr="00C95F7D">
        <w:rPr>
          <w:rFonts w:cs="Arial"/>
          <w:sz w:val="22"/>
          <w:lang w:val="en-GB"/>
        </w:rPr>
        <w:t>, publish in vitro and ex vivo results of the anti-inflammatory, immune-stimulation, glycaemic control activities of mussel-fucoidan combination in comparison with mussel alone.</w:t>
      </w:r>
    </w:p>
    <w:p w14:paraId="17F50AFA" w14:textId="77777777" w:rsidR="008B6319" w:rsidRPr="00C95F7D" w:rsidRDefault="008B6319" w:rsidP="008B6319">
      <w:pPr>
        <w:autoSpaceDE w:val="0"/>
        <w:autoSpaceDN w:val="0"/>
        <w:adjustRightInd w:val="0"/>
        <w:spacing w:after="0" w:line="276" w:lineRule="auto"/>
        <w:jc w:val="left"/>
        <w:rPr>
          <w:rFonts w:cs="Arial"/>
          <w:sz w:val="22"/>
          <w:lang w:val="en-GB"/>
        </w:rPr>
      </w:pPr>
      <w:r w:rsidRPr="19CD6ADF">
        <w:rPr>
          <w:rFonts w:cs="Arial"/>
          <w:sz w:val="22"/>
          <w:lang w:val="en-GB"/>
        </w:rPr>
        <w:t>The deliverables at this date will be peer-reviewed publication(s) of our laboratory cell-based testing results of new product and/or trial study protocol.</w:t>
      </w:r>
    </w:p>
    <w:p w14:paraId="2EB2E22D" w14:textId="77777777" w:rsidR="008B6319" w:rsidRPr="00C95F7D" w:rsidRDefault="008B6319" w:rsidP="008B6319">
      <w:pPr>
        <w:autoSpaceDE w:val="0"/>
        <w:autoSpaceDN w:val="0"/>
        <w:adjustRightInd w:val="0"/>
        <w:spacing w:after="0" w:line="276" w:lineRule="auto"/>
        <w:jc w:val="left"/>
        <w:rPr>
          <w:rFonts w:cs="Arial"/>
          <w:sz w:val="22"/>
          <w:lang w:val="en-GB"/>
        </w:rPr>
      </w:pPr>
    </w:p>
    <w:p w14:paraId="1F9BAB85" w14:textId="77777777" w:rsidR="008B6319" w:rsidRPr="00C95F7D" w:rsidRDefault="008B6319" w:rsidP="008B6319">
      <w:pPr>
        <w:autoSpaceDE w:val="0"/>
        <w:autoSpaceDN w:val="0"/>
        <w:adjustRightInd w:val="0"/>
        <w:spacing w:after="0" w:line="276" w:lineRule="auto"/>
        <w:jc w:val="left"/>
        <w:rPr>
          <w:rFonts w:cs="Arial"/>
          <w:sz w:val="22"/>
          <w:lang w:val="en-GB"/>
        </w:rPr>
      </w:pPr>
      <w:r w:rsidRPr="19CD6ADF">
        <w:rPr>
          <w:rFonts w:cs="Arial"/>
          <w:sz w:val="22"/>
          <w:u w:val="single"/>
          <w:lang w:val="en-GB"/>
        </w:rPr>
        <w:t>Milestone 3</w:t>
      </w:r>
      <w:r w:rsidRPr="19CD6ADF">
        <w:rPr>
          <w:rFonts w:cs="Arial"/>
          <w:sz w:val="22"/>
          <w:lang w:val="en-GB"/>
        </w:rPr>
        <w:t>: By 30 November 2021, complete the clinical part of the trial. The deliverables at this date will be a report of the trial progression and completion.</w:t>
      </w:r>
    </w:p>
    <w:p w14:paraId="320FD89F" w14:textId="77777777" w:rsidR="008B6319" w:rsidRPr="00C95F7D" w:rsidRDefault="008B6319" w:rsidP="008B6319">
      <w:pPr>
        <w:autoSpaceDE w:val="0"/>
        <w:autoSpaceDN w:val="0"/>
        <w:adjustRightInd w:val="0"/>
        <w:spacing w:after="0" w:line="276" w:lineRule="auto"/>
        <w:jc w:val="left"/>
        <w:rPr>
          <w:rFonts w:cs="Arial"/>
          <w:sz w:val="22"/>
          <w:lang w:val="en-GB"/>
        </w:rPr>
      </w:pPr>
    </w:p>
    <w:p w14:paraId="24F6144B" w14:textId="77777777" w:rsidR="008B6319" w:rsidRPr="00C95F7D" w:rsidRDefault="008B6319" w:rsidP="008B6319">
      <w:pPr>
        <w:autoSpaceDE w:val="0"/>
        <w:autoSpaceDN w:val="0"/>
        <w:adjustRightInd w:val="0"/>
        <w:spacing w:after="0" w:line="276" w:lineRule="auto"/>
        <w:jc w:val="left"/>
        <w:rPr>
          <w:rFonts w:cs="Arial"/>
          <w:sz w:val="22"/>
          <w:lang w:val="en-GB"/>
        </w:rPr>
      </w:pPr>
      <w:r w:rsidRPr="19CD6ADF">
        <w:rPr>
          <w:rFonts w:cs="Arial"/>
          <w:sz w:val="22"/>
          <w:u w:val="single"/>
          <w:lang w:val="en-GB"/>
        </w:rPr>
        <w:t>Milestone 4</w:t>
      </w:r>
      <w:r w:rsidRPr="19CD6ADF">
        <w:rPr>
          <w:rFonts w:cs="Arial"/>
          <w:sz w:val="22"/>
          <w:lang w:val="en-GB"/>
        </w:rPr>
        <w:t>: By 30 March 2022, complete all the data collection, including laboratory biochemical data, and start data analysis. The deliverables at this date will be a scientific conference abstract and presentation of the preliminary findings of the trial.</w:t>
      </w:r>
    </w:p>
    <w:p w14:paraId="0F75547F" w14:textId="77777777" w:rsidR="008B6319" w:rsidRPr="00C95F7D" w:rsidRDefault="008B6319" w:rsidP="008B6319">
      <w:pPr>
        <w:autoSpaceDE w:val="0"/>
        <w:autoSpaceDN w:val="0"/>
        <w:adjustRightInd w:val="0"/>
        <w:spacing w:after="0" w:line="276" w:lineRule="auto"/>
        <w:jc w:val="left"/>
        <w:rPr>
          <w:rFonts w:cs="Arial"/>
          <w:sz w:val="22"/>
          <w:lang w:val="en-GB"/>
        </w:rPr>
      </w:pPr>
    </w:p>
    <w:p w14:paraId="2337380C" w14:textId="77777777" w:rsidR="008B6319" w:rsidRPr="00C95F7D" w:rsidRDefault="008B6319" w:rsidP="008B6319">
      <w:pPr>
        <w:autoSpaceDE w:val="0"/>
        <w:autoSpaceDN w:val="0"/>
        <w:adjustRightInd w:val="0"/>
        <w:spacing w:after="0" w:line="276" w:lineRule="auto"/>
        <w:jc w:val="left"/>
        <w:rPr>
          <w:rFonts w:cs="Arial"/>
          <w:sz w:val="22"/>
          <w:lang w:val="en-GB"/>
        </w:rPr>
      </w:pPr>
      <w:r w:rsidRPr="19CD6ADF">
        <w:rPr>
          <w:rFonts w:cs="Arial"/>
          <w:sz w:val="22"/>
          <w:u w:val="single"/>
          <w:lang w:val="en-GB"/>
        </w:rPr>
        <w:t>Milestone 5</w:t>
      </w:r>
      <w:r w:rsidRPr="19CD6ADF">
        <w:rPr>
          <w:rFonts w:cs="Arial"/>
          <w:sz w:val="22"/>
          <w:lang w:val="en-GB"/>
        </w:rPr>
        <w:t>: By 31 July 2022, complete all the data analysis, complete writing manuscripts for publication, and complete a clinical trial report to the industrial partner. The deliverables at this date will be a manuscript or manuscripts submitted to scientific journals and an industrial report to the funder about the outcome of the trial.</w:t>
      </w:r>
    </w:p>
    <w:p w14:paraId="186DE8C6" w14:textId="77777777" w:rsidR="008B6319" w:rsidRPr="00C95F7D" w:rsidRDefault="008B6319" w:rsidP="008B6319">
      <w:pPr>
        <w:spacing w:line="259" w:lineRule="auto"/>
        <w:jc w:val="left"/>
        <w:rPr>
          <w:rFonts w:cs="Arial"/>
          <w:sz w:val="22"/>
        </w:rPr>
      </w:pPr>
      <w:r w:rsidRPr="00C95F7D">
        <w:rPr>
          <w:rFonts w:cs="Arial"/>
          <w:sz w:val="22"/>
        </w:rPr>
        <w:br w:type="page"/>
      </w:r>
    </w:p>
    <w:p w14:paraId="4B87A130" w14:textId="77777777" w:rsidR="008B6319" w:rsidRDefault="008B6319" w:rsidP="008B6319">
      <w:pPr>
        <w:spacing w:after="0" w:line="276" w:lineRule="auto"/>
        <w:rPr>
          <w:rFonts w:cs="Arial"/>
          <w:szCs w:val="20"/>
        </w:rPr>
      </w:pPr>
    </w:p>
    <w:p w14:paraId="2D3F7D30" w14:textId="77777777" w:rsidR="008B6319" w:rsidRPr="00D36652" w:rsidRDefault="008B6319" w:rsidP="008B6319">
      <w:pPr>
        <w:spacing w:after="0" w:line="276" w:lineRule="auto"/>
        <w:rPr>
          <w:rFonts w:cs="Arial"/>
          <w:szCs w:val="20"/>
        </w:rPr>
      </w:pPr>
    </w:p>
    <w:p w14:paraId="77B2709A" w14:textId="77777777" w:rsidR="008B6319" w:rsidRDefault="008B6319" w:rsidP="008B6319">
      <w:pPr>
        <w:pStyle w:val="Heading1"/>
        <w:spacing w:line="276" w:lineRule="auto"/>
      </w:pPr>
      <w:bookmarkStart w:id="21" w:name="_Toc53682801"/>
      <w:r>
        <w:t xml:space="preserve">ROLES AND </w:t>
      </w:r>
      <w:r w:rsidRPr="00FC1594">
        <w:t>RESPONSIBILITIES</w:t>
      </w:r>
      <w:bookmarkEnd w:id="21"/>
    </w:p>
    <w:p w14:paraId="1396BFCE" w14:textId="77777777" w:rsidR="008B6319" w:rsidRPr="00597A3B" w:rsidRDefault="008B6319" w:rsidP="008B6319">
      <w:pPr>
        <w:spacing w:line="276" w:lineRule="auto"/>
      </w:pPr>
    </w:p>
    <w:tbl>
      <w:tblPr>
        <w:tblW w:w="0" w:type="auto"/>
        <w:tblInd w:w="-147" w:type="dxa"/>
        <w:tblLook w:val="04A0" w:firstRow="1" w:lastRow="0" w:firstColumn="1" w:lastColumn="0" w:noHBand="0" w:noVBand="1"/>
      </w:tblPr>
      <w:tblGrid>
        <w:gridCol w:w="2694"/>
        <w:gridCol w:w="6469"/>
      </w:tblGrid>
      <w:tr w:rsidR="008B6319" w:rsidRPr="00672278" w14:paraId="2A5BC9FB" w14:textId="77777777" w:rsidTr="0004465B">
        <w:tc>
          <w:tcPr>
            <w:tcW w:w="2694" w:type="dxa"/>
            <w:shd w:val="clear" w:color="auto" w:fill="auto"/>
          </w:tcPr>
          <w:p w14:paraId="1948FF0E" w14:textId="77777777" w:rsidR="008B6319" w:rsidRPr="00672278" w:rsidRDefault="008B6319" w:rsidP="0004465B">
            <w:pPr>
              <w:spacing w:line="276" w:lineRule="auto"/>
              <w:rPr>
                <w:rFonts w:cs="Arial"/>
                <w:b/>
                <w:sz w:val="22"/>
              </w:rPr>
            </w:pPr>
            <w:r w:rsidRPr="00672278">
              <w:rPr>
                <w:rFonts w:cs="Arial"/>
                <w:b/>
                <w:sz w:val="22"/>
              </w:rPr>
              <w:t>Principal Investigator (PI)</w:t>
            </w:r>
          </w:p>
          <w:p w14:paraId="206D7EED" w14:textId="77777777" w:rsidR="008B6319" w:rsidRPr="00672278" w:rsidRDefault="008B6319" w:rsidP="0004465B">
            <w:pPr>
              <w:spacing w:line="276" w:lineRule="auto"/>
              <w:rPr>
                <w:rFonts w:cs="Arial"/>
                <w:b/>
                <w:sz w:val="22"/>
              </w:rPr>
            </w:pPr>
          </w:p>
        </w:tc>
        <w:tc>
          <w:tcPr>
            <w:tcW w:w="6469" w:type="dxa"/>
            <w:shd w:val="clear" w:color="auto" w:fill="auto"/>
          </w:tcPr>
          <w:p w14:paraId="23AAFE79" w14:textId="77777777" w:rsidR="008B6319" w:rsidRPr="00672278" w:rsidRDefault="008B6319" w:rsidP="0004465B">
            <w:pPr>
              <w:pStyle w:val="ListParagraph"/>
              <w:numPr>
                <w:ilvl w:val="0"/>
                <w:numId w:val="2"/>
              </w:numPr>
              <w:spacing w:after="0" w:line="276" w:lineRule="auto"/>
              <w:ind w:left="459"/>
              <w:rPr>
                <w:rFonts w:cs="Arial"/>
                <w:sz w:val="22"/>
              </w:rPr>
            </w:pPr>
            <w:r w:rsidRPr="00672278">
              <w:rPr>
                <w:rFonts w:cs="Arial"/>
                <w:sz w:val="22"/>
              </w:rPr>
              <w:t>Supervise and oversee all study procedures and documentation</w:t>
            </w:r>
          </w:p>
          <w:p w14:paraId="71F14085" w14:textId="77777777" w:rsidR="008B6319" w:rsidRPr="00672278" w:rsidRDefault="008B6319" w:rsidP="0004465B">
            <w:pPr>
              <w:pStyle w:val="ListParagraph"/>
              <w:numPr>
                <w:ilvl w:val="0"/>
                <w:numId w:val="2"/>
              </w:numPr>
              <w:spacing w:after="0" w:line="276" w:lineRule="auto"/>
              <w:ind w:left="459"/>
              <w:rPr>
                <w:rFonts w:cs="Arial"/>
                <w:sz w:val="22"/>
              </w:rPr>
            </w:pPr>
            <w:r w:rsidRPr="00672278">
              <w:rPr>
                <w:rFonts w:cs="Arial"/>
                <w:sz w:val="22"/>
              </w:rPr>
              <w:t>Co-lead clinical trial</w:t>
            </w:r>
          </w:p>
          <w:p w14:paraId="4F4522FB" w14:textId="77777777" w:rsidR="008B6319" w:rsidRPr="00672278" w:rsidRDefault="008B6319" w:rsidP="0004465B">
            <w:pPr>
              <w:pStyle w:val="ListParagraph"/>
              <w:spacing w:line="276" w:lineRule="auto"/>
              <w:ind w:left="459"/>
              <w:rPr>
                <w:rFonts w:cs="Arial"/>
                <w:sz w:val="22"/>
              </w:rPr>
            </w:pPr>
          </w:p>
        </w:tc>
      </w:tr>
      <w:tr w:rsidR="008B6319" w:rsidRPr="00672278" w14:paraId="18D60E47" w14:textId="77777777" w:rsidTr="0004465B">
        <w:tc>
          <w:tcPr>
            <w:tcW w:w="2694" w:type="dxa"/>
            <w:shd w:val="clear" w:color="auto" w:fill="auto"/>
          </w:tcPr>
          <w:p w14:paraId="1E607103" w14:textId="77777777" w:rsidR="008B6319" w:rsidRPr="00672278" w:rsidRDefault="008B6319" w:rsidP="0004465B">
            <w:pPr>
              <w:spacing w:line="276" w:lineRule="auto"/>
              <w:rPr>
                <w:rFonts w:cs="Arial"/>
                <w:b/>
                <w:sz w:val="22"/>
              </w:rPr>
            </w:pPr>
            <w:r w:rsidRPr="00672278">
              <w:rPr>
                <w:rFonts w:cs="Arial"/>
                <w:b/>
                <w:sz w:val="22"/>
              </w:rPr>
              <w:t>Co-Principal Investigator</w:t>
            </w:r>
          </w:p>
        </w:tc>
        <w:tc>
          <w:tcPr>
            <w:tcW w:w="6469" w:type="dxa"/>
            <w:shd w:val="clear" w:color="auto" w:fill="auto"/>
          </w:tcPr>
          <w:p w14:paraId="74DC36DC" w14:textId="77777777" w:rsidR="008B6319" w:rsidRPr="00672278" w:rsidRDefault="008B6319" w:rsidP="0004465B">
            <w:pPr>
              <w:pStyle w:val="ListParagraph"/>
              <w:numPr>
                <w:ilvl w:val="0"/>
                <w:numId w:val="2"/>
              </w:numPr>
              <w:spacing w:after="0" w:line="276" w:lineRule="auto"/>
              <w:ind w:left="466"/>
              <w:rPr>
                <w:rFonts w:cs="Arial"/>
                <w:sz w:val="22"/>
              </w:rPr>
            </w:pPr>
            <w:r w:rsidRPr="00672278">
              <w:rPr>
                <w:rFonts w:cs="Arial"/>
                <w:sz w:val="22"/>
              </w:rPr>
              <w:t>Co-lead clinical trial</w:t>
            </w:r>
          </w:p>
          <w:p w14:paraId="3F318DA8" w14:textId="77777777" w:rsidR="008B6319" w:rsidRPr="00672278" w:rsidRDefault="008B6319" w:rsidP="0004465B">
            <w:pPr>
              <w:pStyle w:val="ListParagraph"/>
              <w:numPr>
                <w:ilvl w:val="0"/>
                <w:numId w:val="2"/>
              </w:numPr>
              <w:spacing w:after="0" w:line="276" w:lineRule="auto"/>
              <w:ind w:left="466"/>
              <w:rPr>
                <w:rFonts w:cs="Arial"/>
                <w:sz w:val="22"/>
              </w:rPr>
            </w:pPr>
            <w:r w:rsidRPr="00672278">
              <w:rPr>
                <w:rFonts w:cs="Arial"/>
                <w:sz w:val="22"/>
              </w:rPr>
              <w:t>Assist with patient recruitment</w:t>
            </w:r>
          </w:p>
          <w:p w14:paraId="6B144A0F" w14:textId="77777777" w:rsidR="008B6319" w:rsidRPr="00672278" w:rsidRDefault="008B6319" w:rsidP="0004465B">
            <w:pPr>
              <w:pStyle w:val="ListParagraph"/>
              <w:numPr>
                <w:ilvl w:val="0"/>
                <w:numId w:val="2"/>
              </w:numPr>
              <w:spacing w:after="0" w:line="276" w:lineRule="auto"/>
              <w:ind w:left="466"/>
              <w:rPr>
                <w:rFonts w:cs="Arial"/>
                <w:sz w:val="22"/>
              </w:rPr>
            </w:pPr>
            <w:r w:rsidRPr="00672278">
              <w:rPr>
                <w:rFonts w:cs="Arial"/>
                <w:sz w:val="22"/>
              </w:rPr>
              <w:t>Assist with trial design</w:t>
            </w:r>
          </w:p>
          <w:p w14:paraId="046A0E19" w14:textId="77777777" w:rsidR="008B6319" w:rsidRPr="00672278" w:rsidRDefault="008B6319" w:rsidP="0004465B">
            <w:pPr>
              <w:pStyle w:val="ListParagraph"/>
              <w:numPr>
                <w:ilvl w:val="0"/>
                <w:numId w:val="2"/>
              </w:numPr>
              <w:spacing w:after="0" w:line="276" w:lineRule="auto"/>
              <w:ind w:left="466"/>
              <w:rPr>
                <w:rFonts w:cs="Arial"/>
                <w:sz w:val="22"/>
              </w:rPr>
            </w:pPr>
            <w:r w:rsidRPr="00672278">
              <w:rPr>
                <w:rFonts w:cs="Arial"/>
                <w:sz w:val="22"/>
              </w:rPr>
              <w:t>Assist with clinical assessments</w:t>
            </w:r>
          </w:p>
          <w:p w14:paraId="73AB973E" w14:textId="77777777" w:rsidR="008B6319" w:rsidRPr="00672278" w:rsidRDefault="008B6319" w:rsidP="0004465B">
            <w:pPr>
              <w:pStyle w:val="ListParagraph"/>
              <w:spacing w:line="276" w:lineRule="auto"/>
              <w:ind w:left="466"/>
              <w:rPr>
                <w:rFonts w:cs="Arial"/>
                <w:sz w:val="22"/>
              </w:rPr>
            </w:pPr>
          </w:p>
        </w:tc>
      </w:tr>
      <w:tr w:rsidR="008B6319" w:rsidRPr="00672278" w14:paraId="2E7ADFC8" w14:textId="77777777" w:rsidTr="0004465B">
        <w:tc>
          <w:tcPr>
            <w:tcW w:w="2694" w:type="dxa"/>
            <w:shd w:val="clear" w:color="auto" w:fill="auto"/>
          </w:tcPr>
          <w:p w14:paraId="66EE6ADE" w14:textId="77777777" w:rsidR="008B6319" w:rsidRPr="00672278" w:rsidRDefault="008B6319" w:rsidP="0004465B">
            <w:pPr>
              <w:spacing w:line="276" w:lineRule="auto"/>
              <w:rPr>
                <w:rFonts w:cs="Arial"/>
                <w:b/>
                <w:sz w:val="22"/>
              </w:rPr>
            </w:pPr>
            <w:r w:rsidRPr="00672278">
              <w:rPr>
                <w:rFonts w:cs="Arial"/>
                <w:b/>
                <w:sz w:val="22"/>
              </w:rPr>
              <w:t>Research Physiotherapists</w:t>
            </w:r>
          </w:p>
        </w:tc>
        <w:tc>
          <w:tcPr>
            <w:tcW w:w="6469" w:type="dxa"/>
            <w:shd w:val="clear" w:color="auto" w:fill="auto"/>
          </w:tcPr>
          <w:p w14:paraId="6386C5E0" w14:textId="77777777" w:rsidR="008B6319" w:rsidRPr="00672278" w:rsidRDefault="008B6319" w:rsidP="0004465B">
            <w:pPr>
              <w:pStyle w:val="ListParagraph"/>
              <w:numPr>
                <w:ilvl w:val="0"/>
                <w:numId w:val="5"/>
              </w:numPr>
              <w:spacing w:after="0" w:line="276" w:lineRule="auto"/>
              <w:ind w:left="466"/>
              <w:rPr>
                <w:rFonts w:cs="Arial"/>
                <w:sz w:val="22"/>
              </w:rPr>
            </w:pPr>
            <w:r w:rsidRPr="00672278">
              <w:rPr>
                <w:rFonts w:cs="Arial"/>
                <w:sz w:val="22"/>
              </w:rPr>
              <w:t>Provide practical clinical expertise</w:t>
            </w:r>
          </w:p>
          <w:p w14:paraId="44620C8C" w14:textId="77777777" w:rsidR="008B6319" w:rsidRPr="00672278" w:rsidRDefault="008B6319" w:rsidP="0004465B">
            <w:pPr>
              <w:pStyle w:val="ListParagraph"/>
              <w:numPr>
                <w:ilvl w:val="0"/>
                <w:numId w:val="5"/>
              </w:numPr>
              <w:spacing w:after="0" w:line="276" w:lineRule="auto"/>
              <w:ind w:left="466"/>
              <w:rPr>
                <w:rFonts w:cs="Arial"/>
                <w:sz w:val="22"/>
              </w:rPr>
            </w:pPr>
            <w:r w:rsidRPr="00672278">
              <w:rPr>
                <w:rFonts w:cs="Arial"/>
                <w:sz w:val="22"/>
              </w:rPr>
              <w:t>Responsible for patients’ clinical assessment of joint pain</w:t>
            </w:r>
          </w:p>
          <w:p w14:paraId="00883F77" w14:textId="77777777" w:rsidR="008B6319" w:rsidRPr="00672278" w:rsidRDefault="008B6319" w:rsidP="0004465B">
            <w:pPr>
              <w:pStyle w:val="ListParagraph"/>
              <w:numPr>
                <w:ilvl w:val="0"/>
                <w:numId w:val="5"/>
              </w:numPr>
              <w:spacing w:after="0" w:line="276" w:lineRule="auto"/>
              <w:ind w:left="466"/>
              <w:rPr>
                <w:rFonts w:cs="Arial"/>
                <w:sz w:val="22"/>
              </w:rPr>
            </w:pPr>
            <w:r w:rsidRPr="00672278">
              <w:rPr>
                <w:rFonts w:cs="Arial"/>
                <w:sz w:val="22"/>
              </w:rPr>
              <w:t>Assist with trial design</w:t>
            </w:r>
          </w:p>
          <w:p w14:paraId="05F75B3A" w14:textId="77777777" w:rsidR="008B6319" w:rsidRPr="00672278" w:rsidRDefault="008B6319" w:rsidP="0004465B">
            <w:pPr>
              <w:pStyle w:val="ListParagraph"/>
              <w:numPr>
                <w:ilvl w:val="0"/>
                <w:numId w:val="5"/>
              </w:numPr>
              <w:spacing w:after="0" w:line="276" w:lineRule="auto"/>
              <w:ind w:left="466"/>
              <w:rPr>
                <w:rFonts w:cs="Arial"/>
                <w:sz w:val="22"/>
              </w:rPr>
            </w:pPr>
            <w:r w:rsidRPr="00672278">
              <w:rPr>
                <w:rFonts w:cs="Arial"/>
                <w:sz w:val="22"/>
              </w:rPr>
              <w:t>Assist with sample collection</w:t>
            </w:r>
          </w:p>
          <w:p w14:paraId="7D736CE0" w14:textId="77777777" w:rsidR="008B6319" w:rsidRPr="00672278" w:rsidRDefault="008B6319" w:rsidP="0004465B">
            <w:pPr>
              <w:pStyle w:val="ListParagraph"/>
              <w:numPr>
                <w:ilvl w:val="0"/>
                <w:numId w:val="5"/>
              </w:numPr>
              <w:spacing w:after="0" w:line="276" w:lineRule="auto"/>
              <w:ind w:left="466"/>
              <w:rPr>
                <w:rFonts w:cs="Arial"/>
                <w:sz w:val="22"/>
              </w:rPr>
            </w:pPr>
            <w:r w:rsidRPr="00672278">
              <w:rPr>
                <w:rFonts w:cs="Arial"/>
                <w:sz w:val="22"/>
              </w:rPr>
              <w:t>Assessment with data analysis in relation to pain relief and management</w:t>
            </w:r>
          </w:p>
          <w:p w14:paraId="5024CA8A" w14:textId="77777777" w:rsidR="008B6319" w:rsidRPr="00672278" w:rsidRDefault="008B6319" w:rsidP="0004465B">
            <w:pPr>
              <w:spacing w:line="276" w:lineRule="auto"/>
              <w:rPr>
                <w:rFonts w:cs="Arial"/>
                <w:sz w:val="22"/>
              </w:rPr>
            </w:pPr>
          </w:p>
        </w:tc>
      </w:tr>
      <w:tr w:rsidR="008B6319" w:rsidRPr="00672278" w14:paraId="6BFBCD63" w14:textId="77777777" w:rsidTr="0004465B">
        <w:tc>
          <w:tcPr>
            <w:tcW w:w="2694" w:type="dxa"/>
            <w:shd w:val="clear" w:color="auto" w:fill="auto"/>
          </w:tcPr>
          <w:p w14:paraId="3AE7D8B8" w14:textId="77777777" w:rsidR="008B6319" w:rsidRPr="00672278" w:rsidRDefault="008B6319" w:rsidP="0004465B">
            <w:pPr>
              <w:spacing w:line="276" w:lineRule="auto"/>
              <w:rPr>
                <w:rFonts w:cs="Arial"/>
                <w:b/>
                <w:sz w:val="22"/>
              </w:rPr>
            </w:pPr>
            <w:r w:rsidRPr="00672278">
              <w:rPr>
                <w:rFonts w:cs="Arial"/>
                <w:b/>
                <w:sz w:val="22"/>
              </w:rPr>
              <w:t>Biostatistician</w:t>
            </w:r>
          </w:p>
          <w:p w14:paraId="6B71D53F" w14:textId="77777777" w:rsidR="008B6319" w:rsidRPr="00672278" w:rsidRDefault="008B6319" w:rsidP="0004465B">
            <w:pPr>
              <w:spacing w:line="276" w:lineRule="auto"/>
              <w:rPr>
                <w:rFonts w:cs="Arial"/>
                <w:b/>
                <w:sz w:val="22"/>
              </w:rPr>
            </w:pPr>
          </w:p>
          <w:p w14:paraId="090EB9E4" w14:textId="77777777" w:rsidR="008B6319" w:rsidRPr="00672278" w:rsidRDefault="008B6319" w:rsidP="0004465B">
            <w:pPr>
              <w:spacing w:line="276" w:lineRule="auto"/>
              <w:rPr>
                <w:rFonts w:cs="Arial"/>
                <w:b/>
                <w:sz w:val="22"/>
              </w:rPr>
            </w:pPr>
          </w:p>
        </w:tc>
        <w:tc>
          <w:tcPr>
            <w:tcW w:w="6469" w:type="dxa"/>
            <w:shd w:val="clear" w:color="auto" w:fill="auto"/>
          </w:tcPr>
          <w:p w14:paraId="14FE17CD" w14:textId="77777777" w:rsidR="008B6319" w:rsidRPr="00672278" w:rsidRDefault="008B6319" w:rsidP="0004465B">
            <w:pPr>
              <w:pStyle w:val="ListParagraph"/>
              <w:numPr>
                <w:ilvl w:val="0"/>
                <w:numId w:val="3"/>
              </w:numPr>
              <w:spacing w:after="0" w:line="276" w:lineRule="auto"/>
              <w:ind w:left="463"/>
              <w:rPr>
                <w:rFonts w:cs="Arial"/>
                <w:sz w:val="22"/>
              </w:rPr>
            </w:pPr>
            <w:r w:rsidRPr="00672278">
              <w:rPr>
                <w:rFonts w:cs="Arial"/>
                <w:sz w:val="22"/>
              </w:rPr>
              <w:t>Assist with clinical study design</w:t>
            </w:r>
          </w:p>
          <w:p w14:paraId="72E3E13F" w14:textId="77777777" w:rsidR="008B6319" w:rsidRPr="00672278" w:rsidRDefault="008B6319" w:rsidP="0004465B">
            <w:pPr>
              <w:pStyle w:val="ListParagraph"/>
              <w:numPr>
                <w:ilvl w:val="0"/>
                <w:numId w:val="3"/>
              </w:numPr>
              <w:spacing w:after="0" w:line="276" w:lineRule="auto"/>
              <w:ind w:left="463"/>
              <w:rPr>
                <w:rFonts w:cs="Arial"/>
                <w:sz w:val="22"/>
              </w:rPr>
            </w:pPr>
            <w:r w:rsidRPr="00672278">
              <w:rPr>
                <w:rFonts w:cs="Arial"/>
                <w:sz w:val="22"/>
              </w:rPr>
              <w:t>Develop the statistical analysis plan</w:t>
            </w:r>
          </w:p>
          <w:p w14:paraId="2B451C8F" w14:textId="77777777" w:rsidR="008B6319" w:rsidRPr="00672278" w:rsidRDefault="008B6319" w:rsidP="0004465B">
            <w:pPr>
              <w:pStyle w:val="ListParagraph"/>
              <w:numPr>
                <w:ilvl w:val="0"/>
                <w:numId w:val="3"/>
              </w:numPr>
              <w:spacing w:after="0" w:line="276" w:lineRule="auto"/>
              <w:ind w:left="463"/>
              <w:rPr>
                <w:rFonts w:cs="Arial"/>
                <w:sz w:val="22"/>
              </w:rPr>
            </w:pPr>
            <w:r w:rsidRPr="00672278">
              <w:rPr>
                <w:rFonts w:cs="Arial"/>
                <w:sz w:val="22"/>
              </w:rPr>
              <w:t>Assist with final statistical analysis and reports</w:t>
            </w:r>
          </w:p>
          <w:p w14:paraId="1565585E" w14:textId="77777777" w:rsidR="008B6319" w:rsidRPr="00672278" w:rsidRDefault="008B6319" w:rsidP="0004465B">
            <w:pPr>
              <w:pStyle w:val="ListParagraph"/>
              <w:spacing w:line="276" w:lineRule="auto"/>
              <w:ind w:left="502"/>
              <w:rPr>
                <w:rFonts w:cs="Arial"/>
                <w:sz w:val="22"/>
              </w:rPr>
            </w:pPr>
          </w:p>
        </w:tc>
      </w:tr>
      <w:tr w:rsidR="008B6319" w:rsidRPr="00672278" w14:paraId="5F35A07D" w14:textId="77777777" w:rsidTr="0004465B">
        <w:tc>
          <w:tcPr>
            <w:tcW w:w="2694" w:type="dxa"/>
            <w:shd w:val="clear" w:color="auto" w:fill="auto"/>
          </w:tcPr>
          <w:p w14:paraId="3603347E" w14:textId="77777777" w:rsidR="008B6319" w:rsidRPr="00672278" w:rsidRDefault="008B6319" w:rsidP="0004465B">
            <w:pPr>
              <w:spacing w:line="276" w:lineRule="auto"/>
              <w:rPr>
                <w:rFonts w:cs="Arial"/>
                <w:b/>
                <w:sz w:val="22"/>
              </w:rPr>
            </w:pPr>
            <w:r w:rsidRPr="00672278">
              <w:rPr>
                <w:rFonts w:cs="Arial"/>
                <w:b/>
                <w:sz w:val="22"/>
              </w:rPr>
              <w:t>International Collaborator</w:t>
            </w:r>
          </w:p>
          <w:p w14:paraId="3401A469" w14:textId="77777777" w:rsidR="008B6319" w:rsidRPr="00672278" w:rsidRDefault="008B6319" w:rsidP="0004465B">
            <w:pPr>
              <w:spacing w:line="276" w:lineRule="auto"/>
              <w:rPr>
                <w:rFonts w:cs="Arial"/>
                <w:b/>
                <w:sz w:val="22"/>
              </w:rPr>
            </w:pPr>
          </w:p>
        </w:tc>
        <w:tc>
          <w:tcPr>
            <w:tcW w:w="6469" w:type="dxa"/>
            <w:shd w:val="clear" w:color="auto" w:fill="auto"/>
          </w:tcPr>
          <w:p w14:paraId="3E0D136E" w14:textId="77777777" w:rsidR="008B6319" w:rsidRPr="00672278" w:rsidRDefault="008B6319" w:rsidP="0004465B">
            <w:pPr>
              <w:pStyle w:val="ListParagraph"/>
              <w:numPr>
                <w:ilvl w:val="0"/>
                <w:numId w:val="3"/>
              </w:numPr>
              <w:spacing w:after="0" w:line="276" w:lineRule="auto"/>
              <w:rPr>
                <w:rFonts w:cs="Arial"/>
                <w:sz w:val="22"/>
              </w:rPr>
            </w:pPr>
            <w:r w:rsidRPr="00672278">
              <w:rPr>
                <w:rFonts w:cs="Arial"/>
                <w:sz w:val="22"/>
              </w:rPr>
              <w:t>Assist with the mussel-fucoidan product development</w:t>
            </w:r>
          </w:p>
          <w:p w14:paraId="16AF4126" w14:textId="77777777" w:rsidR="008B6319" w:rsidRPr="00672278" w:rsidRDefault="008B6319" w:rsidP="0004465B">
            <w:pPr>
              <w:pStyle w:val="ListParagraph"/>
              <w:numPr>
                <w:ilvl w:val="0"/>
                <w:numId w:val="3"/>
              </w:numPr>
              <w:spacing w:after="0" w:line="276" w:lineRule="auto"/>
              <w:rPr>
                <w:rFonts w:cs="Arial"/>
                <w:sz w:val="22"/>
              </w:rPr>
            </w:pPr>
            <w:r w:rsidRPr="00672278">
              <w:rPr>
                <w:rFonts w:cs="Arial"/>
                <w:sz w:val="22"/>
              </w:rPr>
              <w:t>Provide advice on product health claim and regulatory approval application overseas</w:t>
            </w:r>
          </w:p>
          <w:p w14:paraId="5C630EA4" w14:textId="77777777" w:rsidR="008B6319" w:rsidRPr="00672278" w:rsidRDefault="008B6319" w:rsidP="0004465B">
            <w:pPr>
              <w:pStyle w:val="ListParagraph"/>
              <w:spacing w:line="276" w:lineRule="auto"/>
              <w:ind w:left="502"/>
              <w:rPr>
                <w:rFonts w:cs="Arial"/>
                <w:sz w:val="22"/>
              </w:rPr>
            </w:pPr>
          </w:p>
        </w:tc>
      </w:tr>
      <w:tr w:rsidR="008B6319" w:rsidRPr="00672278" w14:paraId="55BEF35D" w14:textId="77777777" w:rsidTr="0004465B">
        <w:tc>
          <w:tcPr>
            <w:tcW w:w="2694" w:type="dxa"/>
            <w:shd w:val="clear" w:color="auto" w:fill="auto"/>
          </w:tcPr>
          <w:p w14:paraId="275ABF5E" w14:textId="77777777" w:rsidR="008B6319" w:rsidRPr="00672278" w:rsidRDefault="008B6319" w:rsidP="0004465B">
            <w:pPr>
              <w:spacing w:line="276" w:lineRule="auto"/>
              <w:jc w:val="left"/>
              <w:rPr>
                <w:rFonts w:cs="Arial"/>
                <w:b/>
                <w:sz w:val="22"/>
              </w:rPr>
            </w:pPr>
          </w:p>
        </w:tc>
        <w:tc>
          <w:tcPr>
            <w:tcW w:w="6469" w:type="dxa"/>
            <w:shd w:val="clear" w:color="auto" w:fill="auto"/>
          </w:tcPr>
          <w:p w14:paraId="5F6C3876" w14:textId="77777777" w:rsidR="008B6319" w:rsidRPr="00672278" w:rsidRDefault="008B6319" w:rsidP="0004465B">
            <w:pPr>
              <w:spacing w:line="276" w:lineRule="auto"/>
              <w:rPr>
                <w:rFonts w:cs="Arial"/>
                <w:sz w:val="22"/>
              </w:rPr>
            </w:pPr>
          </w:p>
        </w:tc>
      </w:tr>
    </w:tbl>
    <w:p w14:paraId="198B113A" w14:textId="77777777" w:rsidR="008B6319" w:rsidRDefault="008B6319" w:rsidP="008B6319">
      <w:pPr>
        <w:spacing w:line="276" w:lineRule="auto"/>
        <w:rPr>
          <w:rFonts w:cs="Arial"/>
          <w:b/>
          <w:szCs w:val="20"/>
        </w:rPr>
      </w:pPr>
    </w:p>
    <w:p w14:paraId="07209AC4" w14:textId="77777777" w:rsidR="008B6319" w:rsidRPr="00425E83" w:rsidRDefault="008B6319" w:rsidP="008B6319">
      <w:pPr>
        <w:spacing w:line="276" w:lineRule="auto"/>
      </w:pPr>
    </w:p>
    <w:p w14:paraId="08DE09A1" w14:textId="77777777" w:rsidR="008B6319" w:rsidRPr="00425E83" w:rsidRDefault="008B6319" w:rsidP="008B6319">
      <w:pPr>
        <w:spacing w:line="276" w:lineRule="auto"/>
      </w:pPr>
    </w:p>
    <w:p w14:paraId="49241059" w14:textId="77777777" w:rsidR="008B6319" w:rsidRPr="00425E83" w:rsidRDefault="008B6319" w:rsidP="008B6319">
      <w:pPr>
        <w:spacing w:line="276" w:lineRule="auto"/>
      </w:pPr>
    </w:p>
    <w:p w14:paraId="0793FC47" w14:textId="77777777" w:rsidR="008B6319" w:rsidRPr="00425E83" w:rsidRDefault="008B6319" w:rsidP="008B6319">
      <w:pPr>
        <w:spacing w:line="276" w:lineRule="auto"/>
      </w:pPr>
    </w:p>
    <w:p w14:paraId="5341F061" w14:textId="77777777" w:rsidR="008B6319" w:rsidRPr="00425E83" w:rsidRDefault="008B6319" w:rsidP="008B6319">
      <w:pPr>
        <w:spacing w:line="276" w:lineRule="auto"/>
      </w:pPr>
    </w:p>
    <w:p w14:paraId="23AFA91C" w14:textId="77777777" w:rsidR="008B6319" w:rsidRPr="00425E83" w:rsidRDefault="008B6319" w:rsidP="008B6319">
      <w:pPr>
        <w:spacing w:line="276" w:lineRule="auto"/>
        <w:jc w:val="center"/>
      </w:pPr>
    </w:p>
    <w:p w14:paraId="24F751EB" w14:textId="77777777" w:rsidR="008B6319" w:rsidRPr="00425E83" w:rsidRDefault="008B6319" w:rsidP="008B6319">
      <w:pPr>
        <w:spacing w:line="276" w:lineRule="auto"/>
      </w:pPr>
    </w:p>
    <w:p w14:paraId="3F0E676F" w14:textId="77777777" w:rsidR="008B6319" w:rsidRDefault="008B6319" w:rsidP="008B6319">
      <w:pPr>
        <w:spacing w:line="276" w:lineRule="auto"/>
      </w:pPr>
    </w:p>
    <w:p w14:paraId="26A2D69B" w14:textId="77777777" w:rsidR="008B6319" w:rsidRPr="00425E83" w:rsidRDefault="008B6319" w:rsidP="008B6319">
      <w:pPr>
        <w:spacing w:line="276" w:lineRule="auto"/>
        <w:sectPr w:rsidR="008B6319" w:rsidRPr="00425E83" w:rsidSect="0004465B">
          <w:headerReference w:type="default" r:id="rId16"/>
          <w:footerReference w:type="default" r:id="rId17"/>
          <w:headerReference w:type="first" r:id="rId18"/>
          <w:footerReference w:type="first" r:id="rId19"/>
          <w:pgSz w:w="11900" w:h="16840"/>
          <w:pgMar w:top="1440" w:right="1440" w:bottom="1440" w:left="1440" w:header="708" w:footer="708" w:gutter="0"/>
          <w:cols w:space="708"/>
          <w:docGrid w:linePitch="360"/>
        </w:sectPr>
      </w:pPr>
    </w:p>
    <w:p w14:paraId="500FC483" w14:textId="77777777" w:rsidR="008B6319" w:rsidRPr="00F66BD7" w:rsidRDefault="008B6319" w:rsidP="008B6319">
      <w:pPr>
        <w:pStyle w:val="Heading1"/>
        <w:spacing w:line="276" w:lineRule="auto"/>
      </w:pPr>
      <w:bookmarkStart w:id="22" w:name="_Toc53682802"/>
      <w:r w:rsidRPr="00F66BD7">
        <w:lastRenderedPageBreak/>
        <w:t>TIMELINE</w:t>
      </w:r>
      <w:bookmarkEnd w:id="22"/>
    </w:p>
    <w:p w14:paraId="07F2A505" w14:textId="77777777" w:rsidR="008B6319" w:rsidRDefault="008B6319" w:rsidP="008B6319">
      <w:pPr>
        <w:jc w:val="center"/>
      </w:pPr>
      <w:r w:rsidRPr="00EA0CAE">
        <w:rPr>
          <w:noProof/>
        </w:rPr>
        <w:drawing>
          <wp:inline distT="0" distB="0" distL="0" distR="0" wp14:anchorId="1FC84A1A" wp14:editId="61CF84BC">
            <wp:extent cx="10981055" cy="5234940"/>
            <wp:effectExtent l="0" t="0" r="0" b="0"/>
            <wp:docPr id="1" name="Picture 2"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81055" cy="5234940"/>
                    </a:xfrm>
                    <a:prstGeom prst="rect">
                      <a:avLst/>
                    </a:prstGeom>
                    <a:noFill/>
                    <a:ln>
                      <a:noFill/>
                    </a:ln>
                  </pic:spPr>
                </pic:pic>
              </a:graphicData>
            </a:graphic>
          </wp:inline>
        </w:drawing>
      </w:r>
    </w:p>
    <w:p w14:paraId="02B1529D" w14:textId="77777777" w:rsidR="008B6319" w:rsidRPr="00860A31" w:rsidRDefault="008B6319" w:rsidP="008B6319">
      <w:pPr>
        <w:jc w:val="center"/>
        <w:sectPr w:rsidR="008B6319" w:rsidRPr="00860A31" w:rsidSect="0004465B">
          <w:pgSz w:w="20160" w:h="12240" w:orient="landscape"/>
          <w:pgMar w:top="1440" w:right="1440" w:bottom="1440" w:left="1440" w:header="709" w:footer="709" w:gutter="0"/>
          <w:cols w:space="708"/>
          <w:titlePg/>
          <w:docGrid w:linePitch="360"/>
        </w:sectPr>
      </w:pPr>
      <w:r w:rsidDel="00A2487A">
        <w:rPr>
          <w:noProof/>
        </w:rPr>
        <w:t xml:space="preserve"> </w:t>
      </w:r>
    </w:p>
    <w:p w14:paraId="67BB0170" w14:textId="3AAC76A2" w:rsidR="008B6319" w:rsidRPr="00FC1594" w:rsidRDefault="008B6319" w:rsidP="008B6319">
      <w:pPr>
        <w:pStyle w:val="Heading1"/>
      </w:pPr>
      <w:bookmarkStart w:id="23" w:name="_Toc53682803"/>
      <w:r w:rsidRPr="00FC1594">
        <w:lastRenderedPageBreak/>
        <w:t>STUDY DESIGN</w:t>
      </w:r>
      <w:bookmarkEnd w:id="23"/>
    </w:p>
    <w:p w14:paraId="0C330C92" w14:textId="77777777" w:rsidR="008B6319" w:rsidRPr="00C95F7D" w:rsidRDefault="008B6319" w:rsidP="008B6319">
      <w:pPr>
        <w:spacing w:line="276" w:lineRule="auto"/>
        <w:rPr>
          <w:rFonts w:cs="Arial"/>
          <w:sz w:val="22"/>
        </w:rPr>
      </w:pPr>
      <w:r w:rsidRPr="00C95F7D">
        <w:rPr>
          <w:rFonts w:cs="Arial"/>
          <w:sz w:val="22"/>
        </w:rPr>
        <w:t>This is a parallel two-arm, double-blind, randomised, placebo-controlled trial. We aim to recruit 150 participants (75 for each arm). Each participant will take a daily dose before dinner of either treatment regimen. Assessment visits will occur at baseline and at 100 days</w:t>
      </w:r>
      <w:r>
        <w:rPr>
          <w:rFonts w:cs="Arial"/>
          <w:sz w:val="22"/>
        </w:rPr>
        <w:t xml:space="preserve"> post-randomisation</w:t>
      </w:r>
      <w:r w:rsidRPr="00C95F7D">
        <w:rPr>
          <w:rFonts w:cs="Arial"/>
          <w:sz w:val="22"/>
        </w:rPr>
        <w:t xml:space="preserve">. Screening data will be reviewed to determine eligibility. Participants who meet all inclusion criteria and none of the exclusion criteria will be </w:t>
      </w:r>
      <w:r>
        <w:rPr>
          <w:rFonts w:cs="Arial"/>
          <w:sz w:val="22"/>
        </w:rPr>
        <w:t>recruited</w:t>
      </w:r>
      <w:r w:rsidRPr="00C95F7D">
        <w:rPr>
          <w:rFonts w:cs="Arial"/>
          <w:sz w:val="22"/>
        </w:rPr>
        <w:t xml:space="preserve"> into the study and randomised to </w:t>
      </w:r>
      <w:r>
        <w:rPr>
          <w:rFonts w:cs="Arial"/>
          <w:sz w:val="22"/>
        </w:rPr>
        <w:t>one of the two</w:t>
      </w:r>
      <w:r w:rsidRPr="00C95F7D">
        <w:rPr>
          <w:rFonts w:cs="Arial"/>
          <w:sz w:val="22"/>
        </w:rPr>
        <w:t xml:space="preserve"> treatment group</w:t>
      </w:r>
      <w:r>
        <w:rPr>
          <w:rFonts w:cs="Arial"/>
          <w:sz w:val="22"/>
        </w:rPr>
        <w:t>s</w:t>
      </w:r>
      <w:r w:rsidRPr="00C95F7D">
        <w:rPr>
          <w:rFonts w:cs="Arial"/>
          <w:sz w:val="22"/>
        </w:rPr>
        <w:t>.</w:t>
      </w:r>
    </w:p>
    <w:p w14:paraId="1D75F038" w14:textId="77777777" w:rsidR="008B6319" w:rsidRPr="00C95F7D" w:rsidRDefault="008B6319" w:rsidP="008B6319">
      <w:pPr>
        <w:spacing w:line="276" w:lineRule="auto"/>
        <w:rPr>
          <w:rFonts w:cs="Arial"/>
          <w:sz w:val="22"/>
        </w:rPr>
      </w:pPr>
      <w:r w:rsidRPr="00C95F7D">
        <w:rPr>
          <w:rFonts w:cs="Arial"/>
          <w:sz w:val="22"/>
        </w:rPr>
        <w:t>The following treatment regimens will be used:</w:t>
      </w:r>
    </w:p>
    <w:p w14:paraId="508D4A24" w14:textId="77777777" w:rsidR="008B6319" w:rsidRPr="00C95F7D" w:rsidRDefault="008B6319" w:rsidP="008B6319">
      <w:pPr>
        <w:pStyle w:val="ListParagraph"/>
        <w:numPr>
          <w:ilvl w:val="0"/>
          <w:numId w:val="13"/>
        </w:numPr>
        <w:spacing w:line="276" w:lineRule="auto"/>
        <w:rPr>
          <w:rFonts w:cs="Arial"/>
          <w:sz w:val="22"/>
        </w:rPr>
      </w:pPr>
      <w:r w:rsidRPr="00C95F7D">
        <w:rPr>
          <w:rFonts w:cs="Arial"/>
          <w:sz w:val="22"/>
        </w:rPr>
        <w:t>Experimental treatment – Chinese baked product (e.g. mung bean or green bean cake) containing 1000 mg mussel and 1000 mg fucoidan</w:t>
      </w:r>
    </w:p>
    <w:p w14:paraId="576230F3" w14:textId="77777777" w:rsidR="008B6319" w:rsidRPr="00C95F7D" w:rsidRDefault="008B6319" w:rsidP="008B6319">
      <w:pPr>
        <w:pStyle w:val="ListParagraph"/>
        <w:numPr>
          <w:ilvl w:val="0"/>
          <w:numId w:val="13"/>
        </w:numPr>
        <w:spacing w:line="276" w:lineRule="auto"/>
        <w:rPr>
          <w:rFonts w:cs="Arial"/>
          <w:sz w:val="22"/>
        </w:rPr>
      </w:pPr>
      <w:r w:rsidRPr="00C95F7D">
        <w:rPr>
          <w:rFonts w:cs="Arial"/>
          <w:sz w:val="22"/>
        </w:rPr>
        <w:t>Placebo – Chinese baked product (e.g. mung bean or green bean cake) containing an inert substance (e.g. inert starch)</w:t>
      </w:r>
    </w:p>
    <w:p w14:paraId="6CFCCD5D" w14:textId="77777777" w:rsidR="008B6319" w:rsidRPr="00C95F7D" w:rsidRDefault="008B6319" w:rsidP="008B6319">
      <w:pPr>
        <w:spacing w:line="276" w:lineRule="auto"/>
        <w:rPr>
          <w:rFonts w:cs="Arial"/>
          <w:sz w:val="22"/>
        </w:rPr>
      </w:pPr>
      <w:r w:rsidRPr="00C95F7D">
        <w:rPr>
          <w:rFonts w:cs="Arial"/>
          <w:sz w:val="22"/>
        </w:rPr>
        <w:t>Total duration of the study is expected to be 100 days.</w:t>
      </w:r>
    </w:p>
    <w:p w14:paraId="395F68FD" w14:textId="77777777" w:rsidR="008B6319" w:rsidRDefault="008B6319" w:rsidP="008B6319"/>
    <w:p w14:paraId="1C4B83A9" w14:textId="77777777" w:rsidR="008B6319" w:rsidRDefault="008B6319" w:rsidP="00E93856">
      <w:pPr>
        <w:pStyle w:val="Heading2"/>
      </w:pPr>
      <w:bookmarkStart w:id="24" w:name="_Toc53682804"/>
      <w:r>
        <w:t>STUDY OUTCOMES</w:t>
      </w:r>
      <w:bookmarkEnd w:id="24"/>
    </w:p>
    <w:p w14:paraId="1806A464" w14:textId="77777777" w:rsidR="008B6319" w:rsidRPr="00C95F7D" w:rsidRDefault="008B6319" w:rsidP="008B6319">
      <w:pPr>
        <w:rPr>
          <w:sz w:val="22"/>
          <w:szCs w:val="28"/>
        </w:rPr>
      </w:pPr>
      <w:r w:rsidRPr="00C95F7D">
        <w:rPr>
          <w:sz w:val="22"/>
          <w:szCs w:val="28"/>
        </w:rPr>
        <w:t xml:space="preserve">The primary outcomes measured </w:t>
      </w:r>
      <w:r>
        <w:rPr>
          <w:sz w:val="22"/>
          <w:szCs w:val="28"/>
        </w:rPr>
        <w:t>at the</w:t>
      </w:r>
      <w:r w:rsidRPr="00C95F7D">
        <w:rPr>
          <w:sz w:val="22"/>
          <w:szCs w:val="28"/>
        </w:rPr>
        <w:t xml:space="preserve"> end of treatment are:</w:t>
      </w:r>
    </w:p>
    <w:p w14:paraId="51DD5A6E" w14:textId="77777777" w:rsidR="008B6319" w:rsidRPr="00C95F7D" w:rsidRDefault="008B6319" w:rsidP="008B6319">
      <w:pPr>
        <w:pStyle w:val="ListParagraph"/>
        <w:numPr>
          <w:ilvl w:val="0"/>
          <w:numId w:val="11"/>
        </w:numPr>
        <w:rPr>
          <w:sz w:val="22"/>
          <w:szCs w:val="28"/>
        </w:rPr>
      </w:pPr>
      <w:r w:rsidRPr="00C95F7D">
        <w:rPr>
          <w:sz w:val="22"/>
          <w:szCs w:val="28"/>
        </w:rPr>
        <w:t>Change in insulin resistance, defined by the homeostasis model of assessment (HOMA) values</w:t>
      </w:r>
    </w:p>
    <w:p w14:paraId="33E32074" w14:textId="77777777" w:rsidR="008B6319" w:rsidRPr="00C95F7D" w:rsidRDefault="008B6319" w:rsidP="008B6319">
      <w:pPr>
        <w:pStyle w:val="ListParagraph"/>
        <w:numPr>
          <w:ilvl w:val="0"/>
          <w:numId w:val="11"/>
        </w:numPr>
        <w:rPr>
          <w:sz w:val="22"/>
          <w:szCs w:val="28"/>
        </w:rPr>
      </w:pPr>
      <w:r w:rsidRPr="00C95F7D">
        <w:rPr>
          <w:sz w:val="22"/>
          <w:szCs w:val="28"/>
        </w:rPr>
        <w:t>Patient reported pain, measured by the Western Ontario and McMasters OA Index (WOMAC) pain subscale – B</w:t>
      </w:r>
    </w:p>
    <w:p w14:paraId="2B60CA99" w14:textId="77777777" w:rsidR="008B6319" w:rsidRPr="00C95F7D" w:rsidRDefault="008B6319" w:rsidP="008B6319">
      <w:pPr>
        <w:rPr>
          <w:sz w:val="22"/>
          <w:szCs w:val="28"/>
        </w:rPr>
      </w:pPr>
      <w:r w:rsidRPr="00C95F7D">
        <w:rPr>
          <w:sz w:val="22"/>
          <w:szCs w:val="28"/>
        </w:rPr>
        <w:t>Secondary outcomes include:</w:t>
      </w:r>
    </w:p>
    <w:p w14:paraId="3B491BDC" w14:textId="77777777" w:rsidR="008B6319" w:rsidRPr="00C95F7D" w:rsidRDefault="008B6319" w:rsidP="008B6319">
      <w:pPr>
        <w:pStyle w:val="ListParagraph"/>
        <w:numPr>
          <w:ilvl w:val="0"/>
          <w:numId w:val="12"/>
        </w:numPr>
        <w:rPr>
          <w:sz w:val="22"/>
          <w:szCs w:val="28"/>
        </w:rPr>
      </w:pPr>
      <w:r w:rsidRPr="00C95F7D">
        <w:rPr>
          <w:sz w:val="22"/>
          <w:szCs w:val="28"/>
        </w:rPr>
        <w:t>Fasting glucose</w:t>
      </w:r>
    </w:p>
    <w:p w14:paraId="7EBE9D50" w14:textId="77777777" w:rsidR="008B6319" w:rsidRPr="00C95F7D" w:rsidRDefault="008B6319" w:rsidP="008B6319">
      <w:pPr>
        <w:pStyle w:val="ListParagraph"/>
        <w:numPr>
          <w:ilvl w:val="0"/>
          <w:numId w:val="12"/>
        </w:numPr>
        <w:rPr>
          <w:sz w:val="22"/>
          <w:szCs w:val="28"/>
        </w:rPr>
      </w:pPr>
      <w:r w:rsidRPr="00C95F7D">
        <w:rPr>
          <w:sz w:val="22"/>
          <w:szCs w:val="28"/>
        </w:rPr>
        <w:t>HbA1c</w:t>
      </w:r>
    </w:p>
    <w:p w14:paraId="71A5F075" w14:textId="77777777" w:rsidR="008B6319" w:rsidRPr="00C95F7D" w:rsidRDefault="008B6319" w:rsidP="008B6319">
      <w:pPr>
        <w:pStyle w:val="ListParagraph"/>
        <w:numPr>
          <w:ilvl w:val="0"/>
          <w:numId w:val="12"/>
        </w:numPr>
        <w:rPr>
          <w:sz w:val="22"/>
          <w:szCs w:val="28"/>
        </w:rPr>
      </w:pPr>
      <w:r w:rsidRPr="00C95F7D">
        <w:rPr>
          <w:sz w:val="22"/>
          <w:szCs w:val="28"/>
        </w:rPr>
        <w:t>Lipids</w:t>
      </w:r>
    </w:p>
    <w:p w14:paraId="0606B603" w14:textId="77777777" w:rsidR="008B6319" w:rsidRPr="00C95F7D" w:rsidRDefault="008B6319" w:rsidP="008B6319">
      <w:pPr>
        <w:pStyle w:val="ListParagraph"/>
        <w:numPr>
          <w:ilvl w:val="0"/>
          <w:numId w:val="12"/>
        </w:numPr>
        <w:rPr>
          <w:sz w:val="22"/>
          <w:szCs w:val="28"/>
        </w:rPr>
      </w:pPr>
      <w:r w:rsidRPr="00C95F7D">
        <w:rPr>
          <w:sz w:val="22"/>
          <w:szCs w:val="28"/>
        </w:rPr>
        <w:t>2-hour glucose during OGTT</w:t>
      </w:r>
    </w:p>
    <w:p w14:paraId="4A814E28" w14:textId="77777777" w:rsidR="008B6319" w:rsidRPr="00C95F7D" w:rsidRDefault="008B6319" w:rsidP="008B6319">
      <w:pPr>
        <w:pStyle w:val="ListParagraph"/>
        <w:numPr>
          <w:ilvl w:val="0"/>
          <w:numId w:val="12"/>
        </w:numPr>
        <w:rPr>
          <w:sz w:val="22"/>
          <w:szCs w:val="28"/>
        </w:rPr>
      </w:pPr>
      <w:r w:rsidRPr="00C95F7D">
        <w:rPr>
          <w:sz w:val="22"/>
          <w:szCs w:val="28"/>
        </w:rPr>
        <w:t>Blood pressure</w:t>
      </w:r>
    </w:p>
    <w:p w14:paraId="5DA02FCB" w14:textId="77777777" w:rsidR="008B6319" w:rsidRPr="00C95F7D" w:rsidRDefault="008B6319" w:rsidP="008B6319">
      <w:pPr>
        <w:pStyle w:val="ListParagraph"/>
        <w:numPr>
          <w:ilvl w:val="0"/>
          <w:numId w:val="12"/>
        </w:numPr>
        <w:rPr>
          <w:sz w:val="22"/>
          <w:szCs w:val="28"/>
        </w:rPr>
      </w:pPr>
      <w:r w:rsidRPr="00C95F7D">
        <w:rPr>
          <w:sz w:val="22"/>
          <w:szCs w:val="28"/>
        </w:rPr>
        <w:t>Inflammatory markers</w:t>
      </w:r>
    </w:p>
    <w:p w14:paraId="655661B9" w14:textId="77777777" w:rsidR="008B6319" w:rsidRPr="00C95F7D" w:rsidRDefault="008B6319" w:rsidP="008B6319">
      <w:pPr>
        <w:pStyle w:val="ListParagraph"/>
        <w:numPr>
          <w:ilvl w:val="0"/>
          <w:numId w:val="12"/>
        </w:numPr>
        <w:rPr>
          <w:sz w:val="22"/>
          <w:szCs w:val="28"/>
        </w:rPr>
      </w:pPr>
      <w:r w:rsidRPr="00C95F7D">
        <w:rPr>
          <w:sz w:val="22"/>
          <w:szCs w:val="28"/>
        </w:rPr>
        <w:t>VAS pain scale</w:t>
      </w:r>
    </w:p>
    <w:p w14:paraId="3DEFF463" w14:textId="2A673201" w:rsidR="008B6319" w:rsidRDefault="008B6319" w:rsidP="008B6319">
      <w:pPr>
        <w:pStyle w:val="ListParagraph"/>
        <w:numPr>
          <w:ilvl w:val="0"/>
          <w:numId w:val="12"/>
        </w:numPr>
        <w:rPr>
          <w:sz w:val="22"/>
          <w:szCs w:val="28"/>
        </w:rPr>
      </w:pPr>
      <w:r w:rsidRPr="00C95F7D">
        <w:rPr>
          <w:sz w:val="22"/>
          <w:szCs w:val="28"/>
        </w:rPr>
        <w:t>Change of analgesic medication use</w:t>
      </w:r>
    </w:p>
    <w:p w14:paraId="397F4F4F" w14:textId="77777777" w:rsidR="008B6319" w:rsidRPr="00EC2CC4" w:rsidRDefault="008B6319" w:rsidP="000E20E3"/>
    <w:p w14:paraId="64125F44" w14:textId="77777777" w:rsidR="008B6319" w:rsidRDefault="008B6319" w:rsidP="008B6319">
      <w:pPr>
        <w:pStyle w:val="Heading1"/>
      </w:pPr>
      <w:bookmarkStart w:id="25" w:name="_Toc53682805"/>
      <w:r>
        <w:t>PARTICIPANT SELECTION</w:t>
      </w:r>
      <w:bookmarkEnd w:id="25"/>
    </w:p>
    <w:p w14:paraId="2FDD9E2D" w14:textId="77777777" w:rsidR="008B6319" w:rsidRDefault="008B6319" w:rsidP="00E93856">
      <w:pPr>
        <w:pStyle w:val="Heading2"/>
      </w:pPr>
      <w:bookmarkStart w:id="26" w:name="_Toc53682806"/>
      <w:r w:rsidRPr="00FC1594">
        <w:t>R</w:t>
      </w:r>
      <w:r>
        <w:t>ECRUITMENT</w:t>
      </w:r>
      <w:bookmarkEnd w:id="26"/>
    </w:p>
    <w:p w14:paraId="640A0275" w14:textId="77777777" w:rsidR="008B6319" w:rsidRPr="00C95F7D" w:rsidRDefault="008B6319" w:rsidP="008B6319">
      <w:pPr>
        <w:pStyle w:val="ListParagraph"/>
        <w:spacing w:line="276" w:lineRule="auto"/>
        <w:ind w:left="0"/>
        <w:rPr>
          <w:rFonts w:cs="Arial"/>
          <w:sz w:val="22"/>
        </w:rPr>
      </w:pPr>
      <w:r w:rsidRPr="00C95F7D">
        <w:rPr>
          <w:rFonts w:cs="Arial"/>
          <w:sz w:val="22"/>
        </w:rPr>
        <w:t>We aim to recruit approximately 1</w:t>
      </w:r>
      <w:r>
        <w:rPr>
          <w:rFonts w:cs="Arial"/>
          <w:sz w:val="22"/>
        </w:rPr>
        <w:t>50</w:t>
      </w:r>
      <w:r w:rsidRPr="00C95F7D">
        <w:rPr>
          <w:rFonts w:cs="Arial"/>
          <w:sz w:val="22"/>
        </w:rPr>
        <w:t xml:space="preserve"> adults who identify as Chinese and live in the Auckland region. </w:t>
      </w:r>
      <w:r>
        <w:rPr>
          <w:rFonts w:cs="Arial"/>
          <w:sz w:val="22"/>
        </w:rPr>
        <w:t>Only Chinese adults will be recruited as we hope to develop a food product that will be suitable for the Chinese market. The funder High Value Nutrition requires to specifically target this particular group. Further information justifying our sample size is detailed in Chapter 18.</w:t>
      </w:r>
    </w:p>
    <w:p w14:paraId="6F0D21BC" w14:textId="77777777" w:rsidR="008B6319" w:rsidRPr="00C95F7D" w:rsidRDefault="008B6319" w:rsidP="008B6319">
      <w:pPr>
        <w:spacing w:line="276" w:lineRule="auto"/>
        <w:rPr>
          <w:rFonts w:cs="Arial"/>
          <w:sz w:val="22"/>
        </w:rPr>
      </w:pPr>
      <w:r w:rsidRPr="00C95F7D">
        <w:rPr>
          <w:rFonts w:cs="Arial"/>
          <w:sz w:val="22"/>
        </w:rPr>
        <w:t xml:space="preserve">We will </w:t>
      </w:r>
      <w:r>
        <w:rPr>
          <w:rFonts w:cs="Arial"/>
          <w:sz w:val="22"/>
        </w:rPr>
        <w:t>recruit participants</w:t>
      </w:r>
      <w:r w:rsidRPr="00C95F7D">
        <w:rPr>
          <w:rFonts w:cs="Arial"/>
          <w:sz w:val="22"/>
        </w:rPr>
        <w:t xml:space="preserve"> through a multi-pronged recruitment approach:</w:t>
      </w:r>
    </w:p>
    <w:p w14:paraId="65D42454" w14:textId="77777777" w:rsidR="008B6319" w:rsidRPr="00C95F7D" w:rsidRDefault="008B6319" w:rsidP="008B6319">
      <w:pPr>
        <w:pStyle w:val="ListParagraph"/>
        <w:numPr>
          <w:ilvl w:val="0"/>
          <w:numId w:val="10"/>
        </w:numPr>
        <w:spacing w:line="276" w:lineRule="auto"/>
        <w:rPr>
          <w:rFonts w:cs="Arial"/>
          <w:sz w:val="22"/>
        </w:rPr>
      </w:pPr>
      <w:r w:rsidRPr="00C95F7D">
        <w:rPr>
          <w:rFonts w:cs="Arial"/>
          <w:sz w:val="22"/>
        </w:rPr>
        <w:t>Primary healthcare organisations</w:t>
      </w:r>
    </w:p>
    <w:p w14:paraId="16828E3F" w14:textId="77777777" w:rsidR="008B6319" w:rsidRPr="00C95F7D" w:rsidRDefault="008B6319" w:rsidP="008B6319">
      <w:pPr>
        <w:pStyle w:val="ListParagraph"/>
        <w:numPr>
          <w:ilvl w:val="0"/>
          <w:numId w:val="10"/>
        </w:numPr>
        <w:spacing w:line="276" w:lineRule="auto"/>
        <w:rPr>
          <w:rFonts w:cs="Arial"/>
          <w:sz w:val="22"/>
        </w:rPr>
      </w:pPr>
      <w:r w:rsidRPr="00C95F7D">
        <w:rPr>
          <w:rFonts w:cs="Arial"/>
          <w:sz w:val="22"/>
        </w:rPr>
        <w:t>General practitioners</w:t>
      </w:r>
    </w:p>
    <w:p w14:paraId="2997D7A9" w14:textId="77777777" w:rsidR="008B6319" w:rsidRPr="00C95F7D" w:rsidRDefault="008B6319" w:rsidP="008B6319">
      <w:pPr>
        <w:pStyle w:val="ListParagraph"/>
        <w:numPr>
          <w:ilvl w:val="0"/>
          <w:numId w:val="10"/>
        </w:numPr>
        <w:spacing w:line="276" w:lineRule="auto"/>
        <w:rPr>
          <w:rFonts w:cs="Arial"/>
          <w:sz w:val="22"/>
        </w:rPr>
      </w:pPr>
      <w:r w:rsidRPr="00C95F7D">
        <w:rPr>
          <w:rFonts w:cs="Arial"/>
          <w:sz w:val="22"/>
        </w:rPr>
        <w:t>Practice nurses</w:t>
      </w:r>
    </w:p>
    <w:p w14:paraId="413940E4" w14:textId="77777777" w:rsidR="008B6319" w:rsidRPr="00C95F7D" w:rsidRDefault="008B6319" w:rsidP="008B6319">
      <w:pPr>
        <w:pStyle w:val="ListParagraph"/>
        <w:numPr>
          <w:ilvl w:val="0"/>
          <w:numId w:val="10"/>
        </w:numPr>
        <w:spacing w:line="276" w:lineRule="auto"/>
        <w:rPr>
          <w:rFonts w:cs="Arial"/>
          <w:sz w:val="22"/>
        </w:rPr>
      </w:pPr>
      <w:r w:rsidRPr="00C95F7D">
        <w:rPr>
          <w:rFonts w:cs="Arial"/>
          <w:sz w:val="22"/>
        </w:rPr>
        <w:t>Asian health organisations (e.g. Asian Family Health, Asian Health Network)</w:t>
      </w:r>
    </w:p>
    <w:p w14:paraId="4C7B4424" w14:textId="77777777" w:rsidR="008B6319" w:rsidRPr="00C95F7D" w:rsidRDefault="008B6319" w:rsidP="008B6319">
      <w:pPr>
        <w:pStyle w:val="ListParagraph"/>
        <w:numPr>
          <w:ilvl w:val="0"/>
          <w:numId w:val="10"/>
        </w:numPr>
        <w:spacing w:line="276" w:lineRule="auto"/>
        <w:rPr>
          <w:rFonts w:cs="Arial"/>
          <w:sz w:val="22"/>
        </w:rPr>
      </w:pPr>
      <w:r w:rsidRPr="00C95F7D">
        <w:rPr>
          <w:rFonts w:cs="Arial"/>
          <w:sz w:val="22"/>
        </w:rPr>
        <w:lastRenderedPageBreak/>
        <w:t>Advertising in Chinese print media, Chinese community radio and TV</w:t>
      </w:r>
    </w:p>
    <w:p w14:paraId="2FF206B3" w14:textId="77777777" w:rsidR="008B6319" w:rsidRPr="00C95F7D" w:rsidRDefault="008B6319" w:rsidP="008B6319">
      <w:pPr>
        <w:spacing w:line="276" w:lineRule="auto"/>
        <w:rPr>
          <w:rFonts w:cs="Arial"/>
          <w:sz w:val="22"/>
        </w:rPr>
      </w:pPr>
      <w:r w:rsidRPr="00C95F7D">
        <w:rPr>
          <w:rFonts w:cs="Arial"/>
          <w:sz w:val="22"/>
        </w:rPr>
        <w:t>Participants who meet the inclusion and exclusion criteria will be eligible for participation in this study.</w:t>
      </w:r>
    </w:p>
    <w:p w14:paraId="72F7D0E6" w14:textId="77777777" w:rsidR="008B6319" w:rsidRPr="00C95F7D" w:rsidRDefault="008B6319" w:rsidP="008B6319">
      <w:pPr>
        <w:pStyle w:val="Heading3"/>
        <w:rPr>
          <w:sz w:val="22"/>
          <w:szCs w:val="22"/>
        </w:rPr>
      </w:pPr>
      <w:bookmarkStart w:id="27" w:name="_Toc53682807"/>
      <w:r w:rsidRPr="00C95F7D">
        <w:rPr>
          <w:sz w:val="22"/>
          <w:szCs w:val="22"/>
        </w:rPr>
        <w:t>INCLUSION CRITERIA</w:t>
      </w:r>
      <w:bookmarkEnd w:id="27"/>
    </w:p>
    <w:p w14:paraId="2815F986"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Of Chinese ethnicity</w:t>
      </w:r>
      <w:r>
        <w:rPr>
          <w:rFonts w:cs="Arial"/>
          <w:sz w:val="22"/>
        </w:rPr>
        <w:t xml:space="preserve"> (both parents are ethnically Chinese)</w:t>
      </w:r>
    </w:p>
    <w:p w14:paraId="6E1247CB"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Lives in Auckland</w:t>
      </w:r>
    </w:p>
    <w:p w14:paraId="4E5926D7"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Aged over 30 years</w:t>
      </w:r>
    </w:p>
    <w:p w14:paraId="4D33D5C1"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Able to speak and understand English and/or Mandarin</w:t>
      </w:r>
    </w:p>
    <w:p w14:paraId="589C2A2C"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Recent HbA1c between 39-49 mmol/mol</w:t>
      </w:r>
    </w:p>
    <w:p w14:paraId="7A0ACAC0"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 xml:space="preserve">Has </w:t>
      </w:r>
      <w:r>
        <w:rPr>
          <w:rFonts w:cs="Arial"/>
          <w:sz w:val="22"/>
        </w:rPr>
        <w:t>lasting</w:t>
      </w:r>
      <w:r w:rsidRPr="00C95F7D">
        <w:rPr>
          <w:rFonts w:cs="Arial"/>
          <w:sz w:val="22"/>
        </w:rPr>
        <w:t xml:space="preserve"> joint pain (e.g. hip or knee pain)</w:t>
      </w:r>
      <w:r>
        <w:rPr>
          <w:rFonts w:cs="Arial"/>
          <w:sz w:val="22"/>
        </w:rPr>
        <w:t xml:space="preserve"> for the last 3 months or longer</w:t>
      </w:r>
    </w:p>
    <w:p w14:paraId="0B110FC1" w14:textId="77777777" w:rsidR="008B6319" w:rsidRPr="00C95F7D" w:rsidRDefault="008B6319" w:rsidP="008B6319">
      <w:pPr>
        <w:pStyle w:val="ListParagraph"/>
        <w:numPr>
          <w:ilvl w:val="0"/>
          <w:numId w:val="1"/>
        </w:numPr>
        <w:spacing w:after="0" w:line="276" w:lineRule="auto"/>
        <w:rPr>
          <w:rFonts w:cs="Arial"/>
          <w:sz w:val="22"/>
        </w:rPr>
      </w:pPr>
      <w:r w:rsidRPr="00C95F7D">
        <w:rPr>
          <w:rFonts w:cs="Arial"/>
          <w:sz w:val="22"/>
        </w:rPr>
        <w:t>Owns a smartphone or tablet and access to Wi-fi or a broadband connection</w:t>
      </w:r>
    </w:p>
    <w:p w14:paraId="28961716" w14:textId="77777777" w:rsidR="008B6319" w:rsidRPr="00C95F7D" w:rsidRDefault="008B6319" w:rsidP="008B6319">
      <w:pPr>
        <w:spacing w:after="0" w:line="276" w:lineRule="auto"/>
        <w:rPr>
          <w:rFonts w:cs="Arial"/>
          <w:sz w:val="22"/>
        </w:rPr>
      </w:pPr>
    </w:p>
    <w:p w14:paraId="210074C5" w14:textId="77777777" w:rsidR="008B6319" w:rsidRPr="00C95F7D" w:rsidRDefault="008B6319" w:rsidP="008B6319">
      <w:pPr>
        <w:pStyle w:val="Heading3"/>
        <w:rPr>
          <w:sz w:val="22"/>
          <w:szCs w:val="22"/>
        </w:rPr>
      </w:pPr>
      <w:bookmarkStart w:id="28" w:name="_Toc53682808"/>
      <w:r w:rsidRPr="00C95F7D">
        <w:rPr>
          <w:sz w:val="22"/>
          <w:szCs w:val="22"/>
        </w:rPr>
        <w:t>EXCLUSION CRITERIA</w:t>
      </w:r>
      <w:bookmarkEnd w:id="28"/>
      <w:r w:rsidRPr="00C95F7D">
        <w:rPr>
          <w:sz w:val="22"/>
          <w:szCs w:val="22"/>
        </w:rPr>
        <w:t xml:space="preserve"> </w:t>
      </w:r>
    </w:p>
    <w:p w14:paraId="298C71E0"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Diabetes diagnosis</w:t>
      </w:r>
    </w:p>
    <w:p w14:paraId="0BF95CB8"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a known or suspected seafood (fish and shellfish) allergy</w:t>
      </w:r>
    </w:p>
    <w:p w14:paraId="7866B71D"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Currently taking a green lipped mussel shell supplement</w:t>
      </w:r>
    </w:p>
    <w:p w14:paraId="178BBD30"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had joint replacement surgery, or planning to have this in the next 6 months</w:t>
      </w:r>
    </w:p>
    <w:p w14:paraId="66E59268"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Is pregnant or breastfeeding, or intends to become pregnant in the next 6 months</w:t>
      </w:r>
    </w:p>
    <w:p w14:paraId="102E93EC" w14:textId="77777777" w:rsidR="008B6319" w:rsidRDefault="008B6319" w:rsidP="008B6319">
      <w:pPr>
        <w:numPr>
          <w:ilvl w:val="0"/>
          <w:numId w:val="8"/>
        </w:numPr>
        <w:spacing w:after="0" w:line="300" w:lineRule="exact"/>
        <w:rPr>
          <w:rFonts w:cs="Arial"/>
          <w:iCs/>
          <w:sz w:val="22"/>
        </w:rPr>
      </w:pPr>
      <w:r w:rsidRPr="00C95F7D">
        <w:rPr>
          <w:rFonts w:cs="Arial"/>
          <w:iCs/>
          <w:sz w:val="22"/>
        </w:rPr>
        <w:t>Previous bariatric surgery</w:t>
      </w:r>
    </w:p>
    <w:p w14:paraId="65ED8D0A"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any conditions that may influence body weight regulation (e.g. malabsorption, thyroid disorders)</w:t>
      </w:r>
    </w:p>
    <w:p w14:paraId="65489D56"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thalassemia (or other blood disorders which may affect accuracy of HbA1c testing)</w:t>
      </w:r>
    </w:p>
    <w:p w14:paraId="2DC8CAE1"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asthma, gout, liver disease, kidney disease, or any medical condition which the researchers believe may influence the results of the study</w:t>
      </w:r>
    </w:p>
    <w:p w14:paraId="0B1BDD07"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Taking any glucose-lowering medications (e.g. metformin, gliclazide, vildagliptin, insulin)</w:t>
      </w:r>
    </w:p>
    <w:p w14:paraId="46FB0D5D"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Taking any systemic steroids (e.g. prednisone)</w:t>
      </w:r>
    </w:p>
    <w:p w14:paraId="283C8EFD"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Currently taking medication to thin the blood (e.g. aspirin or warfarin)</w:t>
      </w:r>
    </w:p>
    <w:p w14:paraId="36465076"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Planning major changes to physical activity (frequency, duration, intensity) during the study that may interfere with the study outcome</w:t>
      </w:r>
    </w:p>
    <w:p w14:paraId="42897C75"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 xml:space="preserve">Blood donation within 2 months prior to screening visit </w:t>
      </w:r>
      <w:r>
        <w:rPr>
          <w:rFonts w:cs="Arial"/>
          <w:iCs/>
          <w:sz w:val="22"/>
        </w:rPr>
        <w:t>or the</w:t>
      </w:r>
      <w:r w:rsidRPr="00C95F7D">
        <w:rPr>
          <w:rFonts w:cs="Arial"/>
          <w:iCs/>
          <w:sz w:val="22"/>
        </w:rPr>
        <w:t xml:space="preserve"> final follow-up visit</w:t>
      </w:r>
    </w:p>
    <w:p w14:paraId="2F787A2F"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Significant weight loss or weight gain within 6 months prior to screening visit</w:t>
      </w:r>
    </w:p>
    <w:p w14:paraId="3BF42335"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Has a fear of needles or giving blood</w:t>
      </w:r>
    </w:p>
    <w:p w14:paraId="1FF782B2" w14:textId="77777777" w:rsidR="008B6319" w:rsidRPr="00C95F7D" w:rsidRDefault="008B6319" w:rsidP="008B6319">
      <w:pPr>
        <w:numPr>
          <w:ilvl w:val="0"/>
          <w:numId w:val="8"/>
        </w:numPr>
        <w:spacing w:after="0" w:line="300" w:lineRule="exact"/>
        <w:rPr>
          <w:rFonts w:cs="Arial"/>
          <w:iCs/>
          <w:sz w:val="22"/>
        </w:rPr>
      </w:pPr>
      <w:r w:rsidRPr="00C95F7D">
        <w:rPr>
          <w:rFonts w:cs="Arial"/>
          <w:iCs/>
          <w:sz w:val="22"/>
        </w:rPr>
        <w:t>No access to a smartphone, tablet, or internet</w:t>
      </w:r>
    </w:p>
    <w:p w14:paraId="755DA35A" w14:textId="77777777" w:rsidR="008B6319" w:rsidRPr="00C95F7D" w:rsidRDefault="008B6319" w:rsidP="008B6319">
      <w:pPr>
        <w:spacing w:after="0" w:line="276" w:lineRule="auto"/>
        <w:rPr>
          <w:rFonts w:cs="Arial"/>
          <w:sz w:val="22"/>
        </w:rPr>
      </w:pPr>
    </w:p>
    <w:p w14:paraId="2450B8D8" w14:textId="77777777" w:rsidR="008B6319" w:rsidRDefault="008B6319" w:rsidP="008B6319">
      <w:pPr>
        <w:pStyle w:val="Heading1"/>
      </w:pPr>
      <w:bookmarkStart w:id="29" w:name="_Toc53682809"/>
      <w:r w:rsidRPr="00FC1594">
        <w:t>R</w:t>
      </w:r>
      <w:r>
        <w:t>ANDOMISATION AND BLINDING</w:t>
      </w:r>
      <w:bookmarkEnd w:id="29"/>
    </w:p>
    <w:p w14:paraId="47D007C4" w14:textId="77777777" w:rsidR="008B6319" w:rsidRPr="00F559AC" w:rsidRDefault="008B6319" w:rsidP="00E93856">
      <w:pPr>
        <w:pStyle w:val="Heading2"/>
      </w:pPr>
      <w:bookmarkStart w:id="30" w:name="_Toc53682810"/>
      <w:r>
        <w:t>RANDOMISATION</w:t>
      </w:r>
      <w:bookmarkEnd w:id="30"/>
    </w:p>
    <w:p w14:paraId="12C6C71E" w14:textId="77777777" w:rsidR="008B6319" w:rsidRDefault="008B6319" w:rsidP="008B6319">
      <w:pPr>
        <w:spacing w:line="276" w:lineRule="auto"/>
      </w:pPr>
      <w:r w:rsidRPr="19CD6ADF">
        <w:rPr>
          <w:rFonts w:eastAsia="Arial" w:cs="Arial"/>
          <w:sz w:val="22"/>
        </w:rPr>
        <w:t xml:space="preserve">Eligible participants will be randomly assigned to either the mussel-fucoidan (prototype product) or placebo group in a 1:1 ratio. The biostatistician will generate two separate random lists: one for study participants and one for drug labelling. The participant randomisation list will indicate which group the participant is randomised to, e.g. A or B. Once randomised, a pack number will be linked to A or B with the correct treatment (either intervention or placebo) and sent to the participant. This pack number will be generated in the drug labelling list and pre-packed in identical boxes by the food company. Once a participant is ready to be </w:t>
      </w:r>
      <w:r w:rsidRPr="19CD6ADF">
        <w:rPr>
          <w:rFonts w:eastAsia="Arial" w:cs="Arial"/>
          <w:sz w:val="22"/>
        </w:rPr>
        <w:lastRenderedPageBreak/>
        <w:t>randomised, the database will link the allocated group to the correct pack number at the backend. It will only show the pack number to be used by the participant. The box pre-packed with that pack number will then be distributed to the participant. To maintain blinding, an independent person will allocate the participant and treatment pack with no information on actual group allocation.</w:t>
      </w:r>
    </w:p>
    <w:p w14:paraId="6ED1865D" w14:textId="77777777" w:rsidR="008B6319" w:rsidRDefault="008B6319" w:rsidP="00E93856">
      <w:pPr>
        <w:pStyle w:val="Heading2"/>
      </w:pPr>
      <w:bookmarkStart w:id="31" w:name="_Toc53682811"/>
      <w:r>
        <w:t>BLINDING</w:t>
      </w:r>
      <w:bookmarkEnd w:id="31"/>
    </w:p>
    <w:p w14:paraId="771C8E06" w14:textId="77777777" w:rsidR="008B6319" w:rsidRPr="00C95F7D" w:rsidRDefault="008B6319" w:rsidP="008B6319">
      <w:pPr>
        <w:spacing w:line="276" w:lineRule="auto"/>
        <w:rPr>
          <w:sz w:val="22"/>
        </w:rPr>
      </w:pPr>
      <w:r>
        <w:rPr>
          <w:sz w:val="22"/>
        </w:rPr>
        <w:t xml:space="preserve">This is a double-blind trial. Treatment allocation will be blinded to study investigators, research staff, and participants throughout the trial period. </w:t>
      </w:r>
      <w:r w:rsidRPr="00C95F7D">
        <w:rPr>
          <w:sz w:val="22"/>
        </w:rPr>
        <w:t>The following study procedures will be in place to ensure double-blind administration of study treatments:</w:t>
      </w:r>
    </w:p>
    <w:p w14:paraId="1D818048" w14:textId="77777777" w:rsidR="008B6319" w:rsidRPr="00C95F7D" w:rsidRDefault="008B6319" w:rsidP="008B6319">
      <w:pPr>
        <w:pStyle w:val="ListParagraph"/>
        <w:numPr>
          <w:ilvl w:val="0"/>
          <w:numId w:val="14"/>
        </w:numPr>
        <w:spacing w:line="276" w:lineRule="auto"/>
        <w:rPr>
          <w:sz w:val="22"/>
        </w:rPr>
      </w:pPr>
      <w:r w:rsidRPr="19CD6ADF">
        <w:rPr>
          <w:sz w:val="22"/>
        </w:rPr>
        <w:t>Access to the randomisation code will be strictly controlled (as mentioned in Section 13.1)</w:t>
      </w:r>
    </w:p>
    <w:p w14:paraId="0C2306A0" w14:textId="77777777" w:rsidR="008B6319" w:rsidRPr="00C95F7D" w:rsidRDefault="008B6319" w:rsidP="008B6319">
      <w:pPr>
        <w:pStyle w:val="ListParagraph"/>
        <w:numPr>
          <w:ilvl w:val="0"/>
          <w:numId w:val="14"/>
        </w:numPr>
        <w:spacing w:line="276" w:lineRule="auto"/>
        <w:rPr>
          <w:sz w:val="22"/>
        </w:rPr>
      </w:pPr>
      <w:r w:rsidRPr="00C95F7D">
        <w:rPr>
          <w:sz w:val="22"/>
        </w:rPr>
        <w:t>Prototype product and placebo will be compared in sensory tests to ensure they are indistinguishable</w:t>
      </w:r>
    </w:p>
    <w:p w14:paraId="36C1F201" w14:textId="77777777" w:rsidR="008B6319" w:rsidRPr="00C95F7D" w:rsidRDefault="008B6319" w:rsidP="008B6319">
      <w:pPr>
        <w:pStyle w:val="ListParagraph"/>
        <w:numPr>
          <w:ilvl w:val="0"/>
          <w:numId w:val="14"/>
        </w:numPr>
        <w:spacing w:line="276" w:lineRule="auto"/>
        <w:rPr>
          <w:sz w:val="22"/>
        </w:rPr>
      </w:pPr>
      <w:r w:rsidRPr="00C95F7D">
        <w:rPr>
          <w:sz w:val="22"/>
        </w:rPr>
        <w:t>Packaging and labelling of prototype product and placebo will be identical</w:t>
      </w:r>
    </w:p>
    <w:p w14:paraId="496DEDF3" w14:textId="77777777" w:rsidR="008B6319" w:rsidRPr="00C95F7D" w:rsidRDefault="008B6319" w:rsidP="008B6319">
      <w:pPr>
        <w:spacing w:line="276" w:lineRule="auto"/>
        <w:rPr>
          <w:sz w:val="22"/>
        </w:rPr>
      </w:pPr>
      <w:r w:rsidRPr="00C95F7D">
        <w:rPr>
          <w:sz w:val="22"/>
        </w:rPr>
        <w:t>During the study, the blind may be broken only in emergencies when knowledge of the participant’s treatment group is necessary for further participant management. When possible, the PI should discuss the emergency with the Independent Data Safety Monitoring Committee prior to unblinding.</w:t>
      </w:r>
    </w:p>
    <w:p w14:paraId="194E5819" w14:textId="77777777" w:rsidR="008B6319" w:rsidRPr="00F559AC" w:rsidRDefault="008B6319" w:rsidP="008B6319">
      <w:pPr>
        <w:spacing w:line="276" w:lineRule="auto"/>
      </w:pPr>
    </w:p>
    <w:p w14:paraId="6D96823C" w14:textId="16A35035" w:rsidR="008B6319" w:rsidRDefault="008B6319" w:rsidP="008B6319">
      <w:pPr>
        <w:pStyle w:val="Heading1"/>
      </w:pPr>
      <w:bookmarkStart w:id="32" w:name="_Toc53682812"/>
      <w:r>
        <w:t>FORMULATION OF TEST AND CONT</w:t>
      </w:r>
      <w:r w:rsidR="000E20E3">
        <w:t>RO</w:t>
      </w:r>
      <w:r>
        <w:t>L PRODUCTS</w:t>
      </w:r>
      <w:bookmarkEnd w:id="32"/>
    </w:p>
    <w:p w14:paraId="420F18C1" w14:textId="77777777" w:rsidR="008B6319" w:rsidRPr="00C95F7D" w:rsidRDefault="008B6319" w:rsidP="008B6319">
      <w:pPr>
        <w:spacing w:line="276" w:lineRule="auto"/>
        <w:rPr>
          <w:sz w:val="22"/>
        </w:rPr>
      </w:pPr>
      <w:r w:rsidRPr="00C95F7D">
        <w:rPr>
          <w:sz w:val="22"/>
        </w:rPr>
        <w:t xml:space="preserve">Seaweed sporophylls will be purchased from a New Zealand South Island supplier. This will then be processed by NZ Extract Ltd, Callaghan Innovation, and </w:t>
      </w:r>
      <w:proofErr w:type="spellStart"/>
      <w:r w:rsidRPr="00C95F7D">
        <w:rPr>
          <w:sz w:val="22"/>
        </w:rPr>
        <w:t>Alaron</w:t>
      </w:r>
      <w:proofErr w:type="spellEnd"/>
      <w:r w:rsidRPr="00C95F7D">
        <w:rPr>
          <w:sz w:val="22"/>
        </w:rPr>
        <w:t xml:space="preserve"> Products Ltd (all in New Zealand) according to previously published procedures to produce 25 kg of fucoidan. Beyond Capital Ltd will acquire the food product certification for this batch. The fucoidan produced will be used to formulate a mussel food product in the food laboratory of AUT (Auckland, New Zealand) and test its flavour and Chinese customer acceptance. </w:t>
      </w:r>
      <w:proofErr w:type="spellStart"/>
      <w:r w:rsidRPr="00C95F7D">
        <w:rPr>
          <w:sz w:val="22"/>
        </w:rPr>
        <w:t>Alaron</w:t>
      </w:r>
      <w:proofErr w:type="spellEnd"/>
      <w:r w:rsidRPr="00C95F7D">
        <w:rPr>
          <w:sz w:val="22"/>
        </w:rPr>
        <w:t xml:space="preserve"> Products Ltd will manufacture the mussel-fucoidan prototype food product according to our formulation.  Beyond Capital Ltd will acquire the food product certification for this product. </w:t>
      </w:r>
    </w:p>
    <w:p w14:paraId="58357FC0" w14:textId="77777777" w:rsidR="008B6319" w:rsidRDefault="008B6319" w:rsidP="008B6319">
      <w:pPr>
        <w:spacing w:line="276" w:lineRule="auto"/>
        <w:rPr>
          <w:sz w:val="22"/>
        </w:rPr>
      </w:pPr>
      <w:r w:rsidRPr="00C95F7D">
        <w:rPr>
          <w:sz w:val="22"/>
        </w:rPr>
        <w:t xml:space="preserve">The intervention treatment will consist of 1000 mg mussel powder, 1000 mg fucoidan, as well as vanilla powder to neutralise the smell. The same amount of inert starch will be added with vanilla powder and stored in a container previously used to store mussel powder and fucoidan extract to produce an identical smell to the mussel-fucoidan powder. Both of these will then be incorporated in the same test food (e.g. Chinese mung bean or green bean cake) to form the prototype products. Sea salt may be added in the placebo to create a similar taste to the intervention product. </w:t>
      </w:r>
    </w:p>
    <w:p w14:paraId="1394E713" w14:textId="77777777" w:rsidR="000E20E3" w:rsidRPr="001D144D" w:rsidRDefault="000E20E3" w:rsidP="000E20E3">
      <w:pPr>
        <w:pStyle w:val="Heading1"/>
        <w:spacing w:line="276" w:lineRule="auto"/>
      </w:pPr>
      <w:bookmarkStart w:id="33" w:name="_Toc53682813"/>
      <w:r w:rsidRPr="00FC1594">
        <w:t xml:space="preserve">ETHICAL </w:t>
      </w:r>
      <w:r w:rsidRPr="00A442C1">
        <w:t>APPROVAL</w:t>
      </w:r>
      <w:r w:rsidRPr="00FC1594">
        <w:t xml:space="preserve"> &amp; CONSENT</w:t>
      </w:r>
      <w:bookmarkEnd w:id="33"/>
    </w:p>
    <w:p w14:paraId="52717C53" w14:textId="77777777" w:rsidR="000E20E3" w:rsidRDefault="000E20E3" w:rsidP="000E20E3">
      <w:pPr>
        <w:pStyle w:val="Heading2"/>
      </w:pPr>
      <w:bookmarkStart w:id="34" w:name="_Toc53682814"/>
      <w:r w:rsidRPr="00B8577C">
        <w:t>ETHICAL APPROVAL</w:t>
      </w:r>
      <w:bookmarkEnd w:id="34"/>
    </w:p>
    <w:p w14:paraId="66BB4D5F" w14:textId="77777777" w:rsidR="000E20E3" w:rsidRPr="00C95F7D" w:rsidRDefault="000E20E3" w:rsidP="000E20E3">
      <w:pPr>
        <w:spacing w:line="276" w:lineRule="auto"/>
        <w:rPr>
          <w:rFonts w:cs="Arial"/>
          <w:sz w:val="22"/>
        </w:rPr>
      </w:pPr>
      <w:r w:rsidRPr="00C95F7D">
        <w:rPr>
          <w:rFonts w:cs="Arial"/>
          <w:sz w:val="22"/>
        </w:rPr>
        <w:t xml:space="preserve">Ethical approval will be sought from the Health and Disability Ethics Committee (HDEC). All participants will receive a Participant Information Sheet written in either English or Mandarin and a copy of their consent details prior to taking part in the study. All consent form hard copies will be treated as confidential and stored securely at Auckland University of Technology for a period of six years. </w:t>
      </w:r>
    </w:p>
    <w:p w14:paraId="3A9431D2" w14:textId="77777777" w:rsidR="000E20E3" w:rsidRPr="006F6259" w:rsidRDefault="000E20E3" w:rsidP="000E20E3">
      <w:pPr>
        <w:pStyle w:val="Heading2"/>
      </w:pPr>
      <w:bookmarkStart w:id="35" w:name="_Toc53682815"/>
      <w:r w:rsidRPr="00B8577C">
        <w:lastRenderedPageBreak/>
        <w:t>INFORMED CONSENT</w:t>
      </w:r>
      <w:bookmarkEnd w:id="35"/>
    </w:p>
    <w:p w14:paraId="624805E0" w14:textId="77777777" w:rsidR="000E20E3" w:rsidRPr="000E20E3" w:rsidRDefault="000E20E3" w:rsidP="000E20E3">
      <w:pPr>
        <w:spacing w:line="276" w:lineRule="auto"/>
        <w:rPr>
          <w:rFonts w:cs="Arial"/>
          <w:sz w:val="22"/>
        </w:rPr>
      </w:pPr>
      <w:r w:rsidRPr="00C95F7D">
        <w:rPr>
          <w:rFonts w:cs="Arial"/>
          <w:sz w:val="22"/>
        </w:rPr>
        <w:t xml:space="preserve">Participation in the study is entirely voluntary. Potential participants will be provided with a Participant Information Sheet, written in English or Mandarin, as well as verbal information as appropriate. Research </w:t>
      </w:r>
      <w:r>
        <w:rPr>
          <w:rFonts w:cs="Arial"/>
          <w:sz w:val="22"/>
        </w:rPr>
        <w:t>officer</w:t>
      </w:r>
      <w:r w:rsidRPr="00C95F7D">
        <w:rPr>
          <w:rFonts w:cs="Arial"/>
          <w:sz w:val="22"/>
        </w:rPr>
        <w:t xml:space="preserve"> </w:t>
      </w:r>
      <w:r>
        <w:rPr>
          <w:rFonts w:cs="Arial"/>
          <w:sz w:val="22"/>
        </w:rPr>
        <w:t>is</w:t>
      </w:r>
      <w:r w:rsidRPr="00C95F7D">
        <w:rPr>
          <w:rFonts w:cs="Arial"/>
          <w:sz w:val="22"/>
        </w:rPr>
        <w:t xml:space="preserve"> proficient in English and Mandarin. Potential participants will be advised to consider the information and to ask the research</w:t>
      </w:r>
      <w:r>
        <w:rPr>
          <w:rFonts w:cs="Arial"/>
          <w:sz w:val="22"/>
        </w:rPr>
        <w:t xml:space="preserve"> officer</w:t>
      </w:r>
      <w:r w:rsidRPr="00C95F7D">
        <w:rPr>
          <w:rFonts w:cs="Arial"/>
          <w:sz w:val="22"/>
        </w:rPr>
        <w:t xml:space="preserve"> any questions by email or telephone</w:t>
      </w:r>
      <w:r>
        <w:rPr>
          <w:rFonts w:cs="Arial"/>
          <w:sz w:val="22"/>
        </w:rPr>
        <w:t xml:space="preserve"> or in person</w:t>
      </w:r>
      <w:r w:rsidRPr="00C95F7D">
        <w:rPr>
          <w:rFonts w:cs="Arial"/>
          <w:sz w:val="22"/>
        </w:rPr>
        <w:t>. Written informed consent will be obtained at the screening visit.</w:t>
      </w:r>
    </w:p>
    <w:p w14:paraId="1772C836" w14:textId="77777777" w:rsidR="008B6319" w:rsidRPr="00C95F7D" w:rsidRDefault="008B6319" w:rsidP="008B6319">
      <w:pPr>
        <w:spacing w:line="276" w:lineRule="auto"/>
        <w:rPr>
          <w:sz w:val="22"/>
        </w:rPr>
      </w:pPr>
    </w:p>
    <w:p w14:paraId="297782D4" w14:textId="77777777" w:rsidR="008B6319" w:rsidRDefault="008B6319" w:rsidP="008B6319">
      <w:pPr>
        <w:pStyle w:val="Heading1"/>
      </w:pPr>
      <w:bookmarkStart w:id="36" w:name="_Toc53682816"/>
      <w:r>
        <w:t>STUDY PROCEDURES</w:t>
      </w:r>
      <w:bookmarkEnd w:id="36"/>
    </w:p>
    <w:p w14:paraId="68E2D63B" w14:textId="77777777" w:rsidR="008B6319" w:rsidRDefault="008B6319" w:rsidP="00E93856">
      <w:pPr>
        <w:pStyle w:val="Heading2"/>
      </w:pPr>
      <w:bookmarkStart w:id="37" w:name="_Toc53682817"/>
      <w:r>
        <w:t>SCREENING VISIT</w:t>
      </w:r>
      <w:bookmarkEnd w:id="37"/>
    </w:p>
    <w:p w14:paraId="61417FC1" w14:textId="77777777" w:rsidR="008B6319" w:rsidRPr="00C95F7D" w:rsidRDefault="008B6319" w:rsidP="008B6319">
      <w:pPr>
        <w:spacing w:line="276" w:lineRule="auto"/>
        <w:rPr>
          <w:rFonts w:ascii="Times New Roman" w:eastAsia="Times New Roman" w:hAnsi="Times New Roman"/>
          <w:sz w:val="22"/>
          <w:lang w:eastAsia="en-GB"/>
        </w:rPr>
      </w:pPr>
      <w:r>
        <w:rPr>
          <w:sz w:val="22"/>
        </w:rPr>
        <w:t xml:space="preserve">The Research Officer Kelvin Wang will distribute recruitment flyer in various Chinese communities. He will contact those who are interested to answer questions and find out their eligibility, either via phone or in person. </w:t>
      </w:r>
      <w:r w:rsidRPr="00C95F7D">
        <w:rPr>
          <w:sz w:val="22"/>
        </w:rPr>
        <w:t>Individuals who are interested in study participation will</w:t>
      </w:r>
      <w:r>
        <w:rPr>
          <w:sz w:val="22"/>
        </w:rPr>
        <w:t xml:space="preserve"> then</w:t>
      </w:r>
      <w:r w:rsidRPr="00C95F7D">
        <w:rPr>
          <w:sz w:val="22"/>
        </w:rPr>
        <w:t xml:space="preserve"> be invited to attend a screening visit at </w:t>
      </w:r>
      <w:r w:rsidRPr="00C95F7D">
        <w:rPr>
          <w:rFonts w:eastAsia="Times New Roman" w:cs="Arial"/>
          <w:color w:val="212121"/>
          <w:sz w:val="22"/>
          <w:shd w:val="clear" w:color="auto" w:fill="FFFFFF"/>
          <w:lang w:eastAsia="en-GB"/>
        </w:rPr>
        <w:t xml:space="preserve">AE108, 90 </w:t>
      </w:r>
      <w:proofErr w:type="spellStart"/>
      <w:r w:rsidRPr="00C95F7D">
        <w:rPr>
          <w:rFonts w:eastAsia="Times New Roman" w:cs="Arial"/>
          <w:color w:val="212121"/>
          <w:sz w:val="22"/>
          <w:shd w:val="clear" w:color="auto" w:fill="FFFFFF"/>
          <w:lang w:eastAsia="en-GB"/>
        </w:rPr>
        <w:t>Akoranga</w:t>
      </w:r>
      <w:proofErr w:type="spellEnd"/>
      <w:r w:rsidRPr="00C95F7D">
        <w:rPr>
          <w:rFonts w:eastAsia="Times New Roman" w:cs="Arial"/>
          <w:color w:val="212121"/>
          <w:sz w:val="22"/>
          <w:shd w:val="clear" w:color="auto" w:fill="FFFFFF"/>
          <w:lang w:eastAsia="en-GB"/>
        </w:rPr>
        <w:t xml:space="preserve"> Drive, AUT North Campus</w:t>
      </w:r>
      <w:r w:rsidRPr="00C95F7D">
        <w:rPr>
          <w:rFonts w:cs="Arial"/>
          <w:sz w:val="22"/>
        </w:rPr>
        <w:t>.</w:t>
      </w:r>
      <w:r w:rsidRPr="00C95F7D">
        <w:rPr>
          <w:sz w:val="22"/>
        </w:rPr>
        <w:t xml:space="preserve"> The Research Officer or Research Assistant</w:t>
      </w:r>
      <w:r w:rsidRPr="00C95F7D">
        <w:rPr>
          <w:rFonts w:cs="Arial"/>
          <w:sz w:val="22"/>
        </w:rPr>
        <w:t xml:space="preserve"> will provide participants with a Participant Information Sheet and Informed Consent Form, written in English or Mandarin, as well as verbal information as appropriate. After informed consent has been obtained, individuals will provide information on demographics, and medical history </w:t>
      </w:r>
      <w:r w:rsidRPr="00C95F7D">
        <w:rPr>
          <w:sz w:val="22"/>
        </w:rPr>
        <w:t>including history of joint pain and prior or current treatments.</w:t>
      </w:r>
      <w:r w:rsidRPr="00C95F7D">
        <w:rPr>
          <w:rFonts w:cs="Arial"/>
          <w:sz w:val="22"/>
        </w:rPr>
        <w:t xml:space="preserve"> </w:t>
      </w:r>
    </w:p>
    <w:p w14:paraId="28CF05A7" w14:textId="77777777" w:rsidR="008B6319" w:rsidRPr="00C95F7D" w:rsidRDefault="008B6319" w:rsidP="008B6319">
      <w:pPr>
        <w:spacing w:line="276" w:lineRule="auto"/>
        <w:rPr>
          <w:rFonts w:cs="Arial"/>
          <w:sz w:val="22"/>
        </w:rPr>
      </w:pPr>
      <w:r w:rsidRPr="00C95F7D">
        <w:rPr>
          <w:rFonts w:cs="Arial"/>
          <w:sz w:val="22"/>
        </w:rPr>
        <w:t>A finger prick blood sample will be also collected to measure HbA1c. If the HbA1c result is 39-49 mmol/mol, the participant will be assigned a unique study ID code and a baseline clinical assessment will be scheduled. Participants will also be provided a 7-day food diary to complete in the seven days prior to the scheduled baseline visit.</w:t>
      </w:r>
    </w:p>
    <w:p w14:paraId="291898C8" w14:textId="77777777" w:rsidR="008B6319" w:rsidRPr="00C95F7D" w:rsidRDefault="008B6319" w:rsidP="008B6319">
      <w:pPr>
        <w:spacing w:line="276" w:lineRule="auto"/>
        <w:rPr>
          <w:rFonts w:cs="Arial"/>
          <w:sz w:val="22"/>
        </w:rPr>
      </w:pPr>
      <w:r w:rsidRPr="00C95F7D">
        <w:rPr>
          <w:rFonts w:cs="Arial"/>
          <w:sz w:val="22"/>
        </w:rPr>
        <w:t xml:space="preserve">If the HbA1c result is below 39 mmol/mol, individuals will be informed that their finger prick blood test indicated that they are not within the pre-diabetic range and therefore not eligible for our study. They will be thanked for their interest and time. </w:t>
      </w:r>
    </w:p>
    <w:p w14:paraId="2FAA0494" w14:textId="77777777" w:rsidR="008B6319" w:rsidRDefault="008B6319" w:rsidP="008B6319">
      <w:pPr>
        <w:spacing w:line="276" w:lineRule="auto"/>
        <w:rPr>
          <w:rFonts w:cs="Arial"/>
          <w:sz w:val="22"/>
        </w:rPr>
      </w:pPr>
      <w:r w:rsidRPr="00C95F7D">
        <w:rPr>
          <w:rFonts w:cs="Arial"/>
          <w:sz w:val="22"/>
        </w:rPr>
        <w:t>If the HbA1c result is above 49 mmol/mol, individuals will be informed that their finger prick blood test indicated that they are above the pre-diabetic range and therefore not eligible for our study. They will be encouraged to discuss this further with their General Practitioner who can provide further follow-up, and thanked for their interest and time.</w:t>
      </w:r>
    </w:p>
    <w:p w14:paraId="287E6607" w14:textId="77777777" w:rsidR="008B6319" w:rsidRPr="00C95F7D" w:rsidRDefault="008B6319" w:rsidP="008B6319">
      <w:pPr>
        <w:spacing w:line="276" w:lineRule="auto"/>
        <w:rPr>
          <w:sz w:val="22"/>
        </w:rPr>
      </w:pPr>
    </w:p>
    <w:p w14:paraId="141CE03B" w14:textId="77777777" w:rsidR="008B6319" w:rsidRPr="00824C7B" w:rsidRDefault="008B6319" w:rsidP="00E93856">
      <w:pPr>
        <w:pStyle w:val="Heading2"/>
      </w:pPr>
      <w:bookmarkStart w:id="38" w:name="_Toc53682818"/>
      <w:r>
        <w:t>CLINICAL ASSESSMENTS</w:t>
      </w:r>
      <w:bookmarkEnd w:id="38"/>
    </w:p>
    <w:p w14:paraId="32D2E810" w14:textId="77777777" w:rsidR="008B6319" w:rsidRPr="00C95F7D" w:rsidRDefault="008B6319" w:rsidP="008B6319">
      <w:pPr>
        <w:spacing w:line="276" w:lineRule="auto"/>
        <w:rPr>
          <w:rFonts w:cs="Arial"/>
          <w:sz w:val="22"/>
        </w:rPr>
      </w:pPr>
      <w:r w:rsidRPr="00C95F7D">
        <w:rPr>
          <w:rFonts w:cs="Arial"/>
          <w:sz w:val="22"/>
        </w:rPr>
        <w:t>This study requires two clinic visits – one at Baseline and one at Day 100. Case record forms will be used to record data for all participants. Data will be recoded directly into an electronic form. Data will also be recorded on coded paper-based forms, which will be kept securely by the Research Officer.</w:t>
      </w:r>
    </w:p>
    <w:p w14:paraId="601D833B" w14:textId="77777777" w:rsidR="008B6319" w:rsidRPr="00C95F7D" w:rsidRDefault="008B6319" w:rsidP="008B6319">
      <w:pPr>
        <w:pStyle w:val="Heading3"/>
        <w:rPr>
          <w:sz w:val="22"/>
          <w:szCs w:val="22"/>
        </w:rPr>
      </w:pPr>
      <w:bookmarkStart w:id="39" w:name="_Toc53682819"/>
      <w:r w:rsidRPr="00C95F7D">
        <w:rPr>
          <w:sz w:val="22"/>
          <w:szCs w:val="22"/>
        </w:rPr>
        <w:t>Medical History</w:t>
      </w:r>
      <w:bookmarkEnd w:id="39"/>
    </w:p>
    <w:p w14:paraId="67404AF8" w14:textId="77777777" w:rsidR="008B6319" w:rsidRPr="00C95F7D" w:rsidRDefault="008B6319" w:rsidP="008B6319">
      <w:pPr>
        <w:spacing w:line="276" w:lineRule="auto"/>
        <w:rPr>
          <w:rFonts w:cs="Arial"/>
          <w:sz w:val="22"/>
        </w:rPr>
      </w:pPr>
      <w:r w:rsidRPr="00C95F7D">
        <w:rPr>
          <w:rFonts w:cs="Arial"/>
          <w:sz w:val="22"/>
        </w:rPr>
        <w:t xml:space="preserve">A questionnaire will be used to collect data on medical history, including presence of chronic diseases, </w:t>
      </w:r>
      <w:r>
        <w:rPr>
          <w:rFonts w:cs="Arial"/>
          <w:sz w:val="22"/>
        </w:rPr>
        <w:t xml:space="preserve">and </w:t>
      </w:r>
      <w:r w:rsidRPr="00C95F7D">
        <w:rPr>
          <w:rFonts w:cs="Arial"/>
          <w:sz w:val="22"/>
        </w:rPr>
        <w:t>regular medicatio</w:t>
      </w:r>
      <w:r>
        <w:rPr>
          <w:rFonts w:cs="Arial"/>
          <w:sz w:val="22"/>
        </w:rPr>
        <w:t>n. There will also be questions regarding</w:t>
      </w:r>
      <w:r w:rsidRPr="00C95F7D">
        <w:rPr>
          <w:rFonts w:cs="Arial"/>
          <w:sz w:val="22"/>
        </w:rPr>
        <w:t xml:space="preserve"> smoking </w:t>
      </w:r>
      <w:r>
        <w:rPr>
          <w:rFonts w:cs="Arial"/>
          <w:sz w:val="22"/>
        </w:rPr>
        <w:t xml:space="preserve">status, </w:t>
      </w:r>
      <w:r w:rsidRPr="00C95F7D">
        <w:rPr>
          <w:rFonts w:cs="Arial"/>
          <w:sz w:val="22"/>
        </w:rPr>
        <w:t xml:space="preserve">and alcohol </w:t>
      </w:r>
      <w:r>
        <w:rPr>
          <w:rFonts w:cs="Arial"/>
          <w:sz w:val="22"/>
        </w:rPr>
        <w:t>consumption</w:t>
      </w:r>
      <w:r w:rsidRPr="00C95F7D">
        <w:rPr>
          <w:rFonts w:cs="Arial"/>
          <w:sz w:val="22"/>
        </w:rPr>
        <w:t xml:space="preserve">. This will be completed both at baseline and at Day 100. </w:t>
      </w:r>
    </w:p>
    <w:p w14:paraId="2888F273" w14:textId="77777777" w:rsidR="008B6319" w:rsidRPr="00C95F7D" w:rsidRDefault="008B6319" w:rsidP="008B6319">
      <w:pPr>
        <w:pStyle w:val="Heading3"/>
        <w:rPr>
          <w:sz w:val="22"/>
          <w:szCs w:val="22"/>
        </w:rPr>
      </w:pPr>
      <w:bookmarkStart w:id="40" w:name="_Toc53682820"/>
      <w:r>
        <w:rPr>
          <w:sz w:val="22"/>
          <w:szCs w:val="22"/>
        </w:rPr>
        <w:t>Dietary</w:t>
      </w:r>
      <w:r w:rsidRPr="00C95F7D">
        <w:rPr>
          <w:sz w:val="22"/>
          <w:szCs w:val="22"/>
        </w:rPr>
        <w:t xml:space="preserve"> Habits</w:t>
      </w:r>
      <w:bookmarkEnd w:id="40"/>
    </w:p>
    <w:p w14:paraId="28C9DDE6" w14:textId="029C0B83" w:rsidR="008B6319" w:rsidRPr="00C95F7D" w:rsidRDefault="008B6319" w:rsidP="008B6319">
      <w:pPr>
        <w:spacing w:line="276" w:lineRule="auto"/>
        <w:rPr>
          <w:rFonts w:cs="Arial"/>
          <w:sz w:val="22"/>
        </w:rPr>
      </w:pPr>
      <w:r>
        <w:rPr>
          <w:rFonts w:cs="Arial"/>
          <w:sz w:val="22"/>
        </w:rPr>
        <w:t>Dietary</w:t>
      </w:r>
      <w:r w:rsidRPr="00C95F7D">
        <w:rPr>
          <w:rFonts w:cs="Arial"/>
          <w:sz w:val="22"/>
        </w:rPr>
        <w:t xml:space="preserve"> habits will be assessed using a 7-day food diary at both baseline </w:t>
      </w:r>
      <w:r>
        <w:rPr>
          <w:rFonts w:cs="Arial"/>
          <w:sz w:val="22"/>
        </w:rPr>
        <w:t xml:space="preserve">(Day -7 to Day 0) </w:t>
      </w:r>
      <w:r w:rsidRPr="00C95F7D">
        <w:rPr>
          <w:rFonts w:cs="Arial"/>
          <w:sz w:val="22"/>
        </w:rPr>
        <w:t xml:space="preserve">and at </w:t>
      </w:r>
      <w:r>
        <w:rPr>
          <w:rFonts w:cs="Arial"/>
          <w:sz w:val="22"/>
        </w:rPr>
        <w:t>the end of the study (Day 93 to Day 100)</w:t>
      </w:r>
      <w:r w:rsidRPr="00C95F7D">
        <w:rPr>
          <w:rFonts w:cs="Arial"/>
          <w:sz w:val="22"/>
        </w:rPr>
        <w:t xml:space="preserve">. </w:t>
      </w:r>
      <w:r>
        <w:rPr>
          <w:rFonts w:cs="Arial"/>
          <w:sz w:val="22"/>
        </w:rPr>
        <w:t xml:space="preserve">This is to confirm that there were no significant </w:t>
      </w:r>
      <w:r>
        <w:rPr>
          <w:rFonts w:cs="Arial"/>
          <w:sz w:val="22"/>
        </w:rPr>
        <w:lastRenderedPageBreak/>
        <w:t xml:space="preserve">changes to dietary habits during the study, which may affect metabolic outcomes. </w:t>
      </w:r>
      <w:r w:rsidRPr="00C95F7D">
        <w:rPr>
          <w:rFonts w:cs="Arial"/>
          <w:sz w:val="22"/>
        </w:rPr>
        <w:t>Th</w:t>
      </w:r>
      <w:r>
        <w:rPr>
          <w:rFonts w:cs="Arial"/>
          <w:sz w:val="22"/>
        </w:rPr>
        <w:t>e 7-day food diary</w:t>
      </w:r>
      <w:r w:rsidRPr="00C95F7D">
        <w:rPr>
          <w:rFonts w:cs="Arial"/>
          <w:sz w:val="22"/>
        </w:rPr>
        <w:t xml:space="preserve"> will be </w:t>
      </w:r>
      <w:r>
        <w:rPr>
          <w:rFonts w:cs="Arial"/>
          <w:sz w:val="22"/>
        </w:rPr>
        <w:t xml:space="preserve">delivered through the WeChat </w:t>
      </w:r>
      <w:r>
        <w:rPr>
          <w:rFonts w:cs="Arial"/>
          <w:sz w:val="22"/>
          <w:lang w:eastAsia="zh-CN"/>
        </w:rPr>
        <w:t>Mini Application (mini-app)</w:t>
      </w:r>
      <w:r>
        <w:rPr>
          <w:rFonts w:cs="Arial"/>
          <w:sz w:val="22"/>
        </w:rPr>
        <w:t>.</w:t>
      </w:r>
      <w:r w:rsidRPr="006E004B">
        <w:rPr>
          <w:i/>
          <w:iCs/>
          <w:sz w:val="22"/>
        </w:rPr>
        <w:t xml:space="preserve"> For further information on the WeChat </w:t>
      </w:r>
      <w:r>
        <w:rPr>
          <w:i/>
          <w:iCs/>
          <w:sz w:val="22"/>
        </w:rPr>
        <w:t xml:space="preserve">mini-app </w:t>
      </w:r>
      <w:r w:rsidRPr="006E004B">
        <w:rPr>
          <w:i/>
          <w:iCs/>
          <w:sz w:val="22"/>
        </w:rPr>
        <w:t>, please refer to Section 15.3.</w:t>
      </w:r>
      <w:r>
        <w:rPr>
          <w:rFonts w:cs="Arial"/>
          <w:sz w:val="22"/>
        </w:rPr>
        <w:t xml:space="preserve"> It will be </w:t>
      </w:r>
      <w:r w:rsidRPr="00C95F7D">
        <w:rPr>
          <w:rFonts w:cs="Arial"/>
          <w:sz w:val="22"/>
        </w:rPr>
        <w:t xml:space="preserve">reviewed by the Research Officer to ensure that all pertinent information is included, such as brand names and specific amounts (e.g. grams, millilitres, cups, tablespoons). </w:t>
      </w:r>
    </w:p>
    <w:p w14:paraId="63529C44" w14:textId="77777777" w:rsidR="008B6319" w:rsidRPr="00C95F7D" w:rsidRDefault="008B6319" w:rsidP="008B6319">
      <w:pPr>
        <w:pStyle w:val="Heading3"/>
        <w:rPr>
          <w:sz w:val="22"/>
          <w:szCs w:val="22"/>
        </w:rPr>
      </w:pPr>
      <w:bookmarkStart w:id="41" w:name="_Toc53682821"/>
      <w:r w:rsidRPr="00C95F7D">
        <w:rPr>
          <w:sz w:val="22"/>
          <w:szCs w:val="22"/>
        </w:rPr>
        <w:t>Anthropometry</w:t>
      </w:r>
      <w:bookmarkEnd w:id="41"/>
    </w:p>
    <w:p w14:paraId="7341C321" w14:textId="77777777" w:rsidR="008B6319" w:rsidRPr="00C95F7D" w:rsidRDefault="008B6319" w:rsidP="008B6319">
      <w:pPr>
        <w:spacing w:line="276" w:lineRule="auto"/>
        <w:rPr>
          <w:rFonts w:cs="Arial"/>
          <w:sz w:val="22"/>
        </w:rPr>
      </w:pPr>
      <w:r w:rsidRPr="00C95F7D">
        <w:rPr>
          <w:rFonts w:cs="Arial"/>
          <w:sz w:val="22"/>
        </w:rPr>
        <w:t>Height, body weight, and hip and waist circumference</w:t>
      </w:r>
      <w:r w:rsidRPr="00C95F7D">
        <w:rPr>
          <w:rFonts w:cs="Arial"/>
          <w:color w:val="FF0000"/>
          <w:sz w:val="22"/>
        </w:rPr>
        <w:t xml:space="preserve"> </w:t>
      </w:r>
      <w:r w:rsidRPr="00C95F7D">
        <w:rPr>
          <w:rFonts w:cs="Arial"/>
          <w:sz w:val="22"/>
        </w:rPr>
        <w:t>will be measured by either the Research Assistant, Research Officer, or Research Physiotherapists for all participants at both baseline and at Day 100. Participants will be measured in light clothing, without shoes. Height will be measured, without shoes, to the nearest 0.1 cm, using a calibrated stadiometer. A minimum of two measurements will be taken</w:t>
      </w:r>
      <w:r>
        <w:rPr>
          <w:rFonts w:cs="Arial"/>
          <w:sz w:val="22"/>
        </w:rPr>
        <w:t xml:space="preserve"> and the average will be used</w:t>
      </w:r>
      <w:r w:rsidRPr="00C95F7D">
        <w:rPr>
          <w:rFonts w:cs="Arial"/>
          <w:sz w:val="22"/>
        </w:rPr>
        <w:t>. A third measurement will be taken if the second is not within</w:t>
      </w:r>
      <w:r>
        <w:rPr>
          <w:rFonts w:cs="Arial"/>
          <w:sz w:val="22"/>
        </w:rPr>
        <w:t xml:space="preserve"> 10m</w:t>
      </w:r>
      <w:r w:rsidRPr="00C95F7D">
        <w:rPr>
          <w:rFonts w:cs="Arial"/>
          <w:sz w:val="22"/>
        </w:rPr>
        <w:t>m of the first. Weight will be measured to the nearest 0.1 kg using a calibrated portable electronic scale. A minimum of two measurements will be taken</w:t>
      </w:r>
      <w:r>
        <w:rPr>
          <w:rFonts w:cs="Arial"/>
          <w:sz w:val="22"/>
        </w:rPr>
        <w:t xml:space="preserve"> and the average will be used</w:t>
      </w:r>
      <w:r w:rsidRPr="00C95F7D">
        <w:rPr>
          <w:rFonts w:cs="Arial"/>
          <w:sz w:val="22"/>
        </w:rPr>
        <w:t>. A third measurement will be taken if the second is not within</w:t>
      </w:r>
      <w:r>
        <w:rPr>
          <w:rFonts w:cs="Arial"/>
          <w:sz w:val="22"/>
        </w:rPr>
        <w:t xml:space="preserve"> 0.1kg</w:t>
      </w:r>
      <w:r w:rsidRPr="00C95F7D">
        <w:rPr>
          <w:rFonts w:cs="Arial"/>
          <w:sz w:val="22"/>
        </w:rPr>
        <w:t xml:space="preserve"> of the first.</w:t>
      </w:r>
      <w:r>
        <w:rPr>
          <w:rFonts w:cs="Arial"/>
          <w:sz w:val="22"/>
        </w:rPr>
        <w:t xml:space="preserve"> </w:t>
      </w:r>
      <w:r w:rsidRPr="00C95F7D">
        <w:rPr>
          <w:rFonts w:cs="Arial"/>
          <w:sz w:val="22"/>
        </w:rPr>
        <w:t>Waist circumference at the midpoint between the lowest rib and the top of the iliac crest using an anthropometric tape measure (Lufkin) to the nearest 0.1cm. Hip circumference will be measured as a horizontal plane at the level of greater trochanter using an anthropometric tape measure (Lufkin) to the nearest 0.1cm. A minimum of two measurements will be taken</w:t>
      </w:r>
      <w:r>
        <w:rPr>
          <w:rFonts w:cs="Arial"/>
          <w:sz w:val="22"/>
        </w:rPr>
        <w:t xml:space="preserve"> and the mean will be used</w:t>
      </w:r>
      <w:r w:rsidRPr="00C95F7D">
        <w:rPr>
          <w:rFonts w:cs="Arial"/>
          <w:sz w:val="22"/>
        </w:rPr>
        <w:t>. A third measurement will be taken if the second is not within</w:t>
      </w:r>
      <w:r>
        <w:rPr>
          <w:rFonts w:cs="Arial"/>
          <w:sz w:val="22"/>
        </w:rPr>
        <w:t xml:space="preserve"> 10m</w:t>
      </w:r>
      <w:r w:rsidRPr="00C95F7D">
        <w:rPr>
          <w:rFonts w:cs="Arial"/>
          <w:sz w:val="22"/>
        </w:rPr>
        <w:t xml:space="preserve">m of the first. </w:t>
      </w:r>
    </w:p>
    <w:p w14:paraId="3CE7AE71" w14:textId="77777777" w:rsidR="008B6319" w:rsidRDefault="008B6319" w:rsidP="008B6319">
      <w:pPr>
        <w:spacing w:line="276" w:lineRule="auto"/>
        <w:rPr>
          <w:rFonts w:cs="Arial"/>
          <w:sz w:val="22"/>
        </w:rPr>
      </w:pPr>
      <w:r w:rsidRPr="00C95F7D">
        <w:rPr>
          <w:rFonts w:cs="Arial"/>
          <w:sz w:val="22"/>
        </w:rPr>
        <w:t>A mean will be used if only two measurements are taken; if three measurements are required, the median value will be used.  Body mass index (BMI) centiles will be determined using the recorded height and weight.</w:t>
      </w:r>
    </w:p>
    <w:p w14:paraId="1F1BFCCB" w14:textId="77777777" w:rsidR="008B6319" w:rsidRPr="005D73C3" w:rsidRDefault="008B6319" w:rsidP="008B6319">
      <w:pPr>
        <w:pStyle w:val="Heading3"/>
        <w:rPr>
          <w:sz w:val="22"/>
          <w:szCs w:val="22"/>
        </w:rPr>
      </w:pPr>
      <w:bookmarkStart w:id="42" w:name="_Toc53682822"/>
      <w:r w:rsidRPr="005D73C3">
        <w:rPr>
          <w:sz w:val="22"/>
          <w:szCs w:val="22"/>
        </w:rPr>
        <w:t>Blood pressure</w:t>
      </w:r>
      <w:bookmarkEnd w:id="42"/>
    </w:p>
    <w:p w14:paraId="0FBDC620" w14:textId="77777777" w:rsidR="008B6319" w:rsidRPr="00C95F7D" w:rsidRDefault="008B6319" w:rsidP="008B6319">
      <w:pPr>
        <w:spacing w:line="276" w:lineRule="auto"/>
        <w:rPr>
          <w:rFonts w:cs="Arial"/>
          <w:sz w:val="22"/>
        </w:rPr>
      </w:pPr>
      <w:r w:rsidRPr="00C95F7D">
        <w:rPr>
          <w:rFonts w:cs="Arial"/>
          <w:sz w:val="22"/>
        </w:rPr>
        <w:t>Blood pressure will be measured</w:t>
      </w:r>
      <w:r>
        <w:rPr>
          <w:rFonts w:cs="Arial"/>
          <w:sz w:val="22"/>
        </w:rPr>
        <w:t xml:space="preserve"> before blood sampling</w:t>
      </w:r>
      <w:r w:rsidRPr="00C95F7D">
        <w:rPr>
          <w:rFonts w:cs="Arial"/>
          <w:sz w:val="22"/>
        </w:rPr>
        <w:t xml:space="preserve"> using an OMRON automatic blood pressure monitor and using an appropriately sized cuff. Measurements will be taken from participants in a seated position, after ten minutes rest, with the participant’s right arm resting on a table at the level of the heart. Participants will be asked to sit as still as possible and avoid coughing or talking. The average of three measures will be recorded for analysis.  </w:t>
      </w:r>
    </w:p>
    <w:p w14:paraId="7E666CF3" w14:textId="77777777" w:rsidR="008B6319" w:rsidRPr="00C95F7D" w:rsidRDefault="008B6319" w:rsidP="008B6319">
      <w:pPr>
        <w:pStyle w:val="Heading3"/>
        <w:rPr>
          <w:sz w:val="22"/>
          <w:szCs w:val="22"/>
        </w:rPr>
      </w:pPr>
      <w:bookmarkStart w:id="43" w:name="_Toc53682823"/>
      <w:r w:rsidRPr="00C95F7D">
        <w:rPr>
          <w:sz w:val="22"/>
          <w:szCs w:val="22"/>
        </w:rPr>
        <w:t>Oral Glucose Tolerance Test (OGTT)</w:t>
      </w:r>
      <w:bookmarkEnd w:id="43"/>
    </w:p>
    <w:p w14:paraId="3A6E9060" w14:textId="77777777" w:rsidR="008B6319" w:rsidRPr="00672278" w:rsidRDefault="008B6319" w:rsidP="008B6319">
      <w:pPr>
        <w:spacing w:line="276" w:lineRule="auto"/>
        <w:rPr>
          <w:rFonts w:eastAsia="Times New Roman" w:cs="Arial"/>
          <w:color w:val="000000"/>
          <w:sz w:val="22"/>
          <w:shd w:val="clear" w:color="auto" w:fill="FFFFFF"/>
          <w:lang w:eastAsia="en-GB"/>
        </w:rPr>
      </w:pPr>
      <w:r w:rsidRPr="00C95F7D">
        <w:rPr>
          <w:rFonts w:cs="Arial"/>
          <w:sz w:val="22"/>
        </w:rPr>
        <w:t>Participants will complete an OGTT at baseline and at Day 100. They will be asked not to eat or drink anything (except water) 12 hours before coming for their visit. It is important to confirm that the participant has fasted for 12 hours prior to starting the OGTT. A cannula is inserted</w:t>
      </w:r>
      <w:r>
        <w:rPr>
          <w:rFonts w:cs="Arial"/>
          <w:sz w:val="22"/>
        </w:rPr>
        <w:t xml:space="preserve"> by a trainer research nurse or phlebotomist</w:t>
      </w:r>
      <w:r w:rsidRPr="00C95F7D">
        <w:rPr>
          <w:rFonts w:cs="Arial"/>
          <w:sz w:val="22"/>
        </w:rPr>
        <w:t xml:space="preserve"> in an antecubital vein for blood sampling. Fasting blood samples are first drawn and collected into heparinized tubes. The participant will then be asked to consume the 75g oral glucose drink (</w:t>
      </w:r>
      <w:proofErr w:type="spellStart"/>
      <w:r w:rsidRPr="00C95F7D">
        <w:rPr>
          <w:rFonts w:cs="Arial"/>
          <w:sz w:val="22"/>
        </w:rPr>
        <w:t>Carbotest</w:t>
      </w:r>
      <w:proofErr w:type="spellEnd"/>
      <w:r w:rsidRPr="00C95F7D">
        <w:rPr>
          <w:rFonts w:cs="Arial"/>
          <w:sz w:val="22"/>
        </w:rPr>
        <w:t>, Thermo Fisher Scientific) within 5 minutes. Venous samples are drawn at 15 minutes, 30 minutes, 1 hour, and 2 hours. Each blood sample will be labelled with the participant’s study ID code and sample number. The labelling is cross-checked between the phlebotomist and research assistant. Samples will be stored on ice and refrigerated. The samples are then immediately transported to the AUT Roche lab  for centrifugation. Plasma is then extracted and will be stored in a -80</w:t>
      </w:r>
      <w:r w:rsidRPr="00C95F7D">
        <w:rPr>
          <w:rFonts w:cs="Arial"/>
          <w:color w:val="4D5156"/>
          <w:sz w:val="22"/>
          <w:shd w:val="clear" w:color="auto" w:fill="FFFFFF"/>
        </w:rPr>
        <w:t xml:space="preserve"> </w:t>
      </w:r>
      <w:r w:rsidRPr="00672278">
        <w:rPr>
          <w:rFonts w:eastAsia="Times New Roman" w:cs="Arial"/>
          <w:color w:val="000000"/>
          <w:sz w:val="22"/>
          <w:shd w:val="clear" w:color="auto" w:fill="FFFFFF"/>
          <w:lang w:eastAsia="en-GB"/>
        </w:rPr>
        <w:t>°C freezer in a PC1 lab located on the 4</w:t>
      </w:r>
      <w:r w:rsidRPr="00672278">
        <w:rPr>
          <w:rFonts w:eastAsia="Times New Roman" w:cs="Arial"/>
          <w:color w:val="000000"/>
          <w:sz w:val="22"/>
          <w:shd w:val="clear" w:color="auto" w:fill="FFFFFF"/>
          <w:vertAlign w:val="superscript"/>
          <w:lang w:eastAsia="en-GB"/>
        </w:rPr>
        <w:t>th</w:t>
      </w:r>
      <w:r w:rsidRPr="00672278">
        <w:rPr>
          <w:rFonts w:eastAsia="Times New Roman" w:cs="Arial"/>
          <w:color w:val="000000"/>
          <w:sz w:val="22"/>
          <w:shd w:val="clear" w:color="auto" w:fill="FFFFFF"/>
          <w:lang w:eastAsia="en-GB"/>
        </w:rPr>
        <w:t xml:space="preserve"> floor of WN building, AUT, until required for analysis.</w:t>
      </w:r>
    </w:p>
    <w:p w14:paraId="3EA59482" w14:textId="77777777" w:rsidR="008B6319" w:rsidRPr="00C95F7D" w:rsidRDefault="008B6319" w:rsidP="008B6319">
      <w:pPr>
        <w:pStyle w:val="Heading4"/>
        <w:rPr>
          <w:sz w:val="22"/>
        </w:rPr>
      </w:pPr>
      <w:r w:rsidRPr="00C95F7D">
        <w:rPr>
          <w:sz w:val="22"/>
        </w:rPr>
        <w:t>Blood sample analysis</w:t>
      </w:r>
    </w:p>
    <w:p w14:paraId="713F0CB3" w14:textId="77777777" w:rsidR="008B6319" w:rsidRPr="00C95F7D" w:rsidRDefault="008B6319" w:rsidP="008B6319">
      <w:pPr>
        <w:autoSpaceDE w:val="0"/>
        <w:autoSpaceDN w:val="0"/>
        <w:adjustRightInd w:val="0"/>
        <w:spacing w:after="0" w:line="276" w:lineRule="auto"/>
        <w:rPr>
          <w:rFonts w:cs="Arial"/>
          <w:sz w:val="22"/>
          <w:lang w:val="en-GB"/>
        </w:rPr>
      </w:pPr>
      <w:r w:rsidRPr="00672278">
        <w:rPr>
          <w:rFonts w:eastAsia="Times New Roman" w:cs="Arial"/>
          <w:color w:val="000000"/>
          <w:sz w:val="22"/>
          <w:shd w:val="clear" w:color="auto" w:fill="FFFFFF"/>
          <w:lang w:eastAsia="en-GB"/>
        </w:rPr>
        <w:t>Blood samples will be analysed for glucose, insulin, bile acids, FGF-19 and inflammatory markers including C-reactive protein (</w:t>
      </w:r>
      <w:proofErr w:type="spellStart"/>
      <w:r w:rsidRPr="00672278">
        <w:rPr>
          <w:rFonts w:eastAsia="Times New Roman" w:cs="Arial"/>
          <w:color w:val="000000"/>
          <w:sz w:val="22"/>
          <w:shd w:val="clear" w:color="auto" w:fill="FFFFFF"/>
          <w:lang w:eastAsia="en-GB"/>
        </w:rPr>
        <w:t>hs</w:t>
      </w:r>
      <w:proofErr w:type="spellEnd"/>
      <w:r w:rsidRPr="00672278">
        <w:rPr>
          <w:rFonts w:eastAsia="Times New Roman" w:cs="Arial"/>
          <w:color w:val="000000"/>
          <w:sz w:val="22"/>
          <w:shd w:val="clear" w:color="auto" w:fill="FFFFFF"/>
          <w:lang w:eastAsia="en-GB"/>
        </w:rPr>
        <w:t xml:space="preserve">-CRP), tumour necrosis factor alpha </w:t>
      </w:r>
      <w:r w:rsidRPr="00C95F7D">
        <w:rPr>
          <w:rFonts w:cs="Arial"/>
          <w:sz w:val="22"/>
          <w:lang w:val="en-GB"/>
        </w:rPr>
        <w:t xml:space="preserve">(TNF–α), </w:t>
      </w:r>
      <w:r w:rsidRPr="00C95F7D">
        <w:rPr>
          <w:rFonts w:cs="Arial"/>
          <w:sz w:val="22"/>
          <w:lang w:val="en-GB"/>
        </w:rPr>
        <w:lastRenderedPageBreak/>
        <w:t xml:space="preserve">interleukin (IL)-6, IL-2, IL-8, IL-1beta, IL-10 and IL-4. Homeostatic model assessment of insulin resistance (HOMA-IR) will be calculated as previously described </w:t>
      </w:r>
      <w:r w:rsidRPr="00C95F7D">
        <w:rPr>
          <w:rFonts w:cs="Arial"/>
          <w:noProof/>
          <w:sz w:val="22"/>
          <w:lang w:val="en-GB"/>
        </w:rPr>
        <w:t>(15)</w:t>
      </w:r>
      <w:r w:rsidRPr="00C95F7D">
        <w:rPr>
          <w:rFonts w:cs="Arial"/>
          <w:sz w:val="22"/>
          <w:lang w:val="en-GB"/>
        </w:rPr>
        <w:t>.</w:t>
      </w:r>
    </w:p>
    <w:p w14:paraId="1AD72830" w14:textId="77777777" w:rsidR="008B6319" w:rsidRPr="00C95F7D" w:rsidRDefault="008B6319" w:rsidP="008B6319">
      <w:pPr>
        <w:autoSpaceDE w:val="0"/>
        <w:autoSpaceDN w:val="0"/>
        <w:adjustRightInd w:val="0"/>
        <w:spacing w:after="0" w:line="276" w:lineRule="auto"/>
        <w:rPr>
          <w:rFonts w:cs="Arial"/>
          <w:sz w:val="22"/>
          <w:lang w:val="en-GB"/>
        </w:rPr>
      </w:pPr>
    </w:p>
    <w:p w14:paraId="4B2D8856" w14:textId="77777777" w:rsidR="008B6319" w:rsidRPr="00C95F7D" w:rsidRDefault="008B6319" w:rsidP="008B6319">
      <w:pPr>
        <w:pStyle w:val="Heading4"/>
        <w:rPr>
          <w:sz w:val="22"/>
        </w:rPr>
      </w:pPr>
      <w:r w:rsidRPr="00C95F7D">
        <w:rPr>
          <w:sz w:val="22"/>
        </w:rPr>
        <w:t>Incidental findings</w:t>
      </w:r>
    </w:p>
    <w:p w14:paraId="2CD42F59" w14:textId="77777777" w:rsidR="008B6319" w:rsidRDefault="008B6319" w:rsidP="008B6319">
      <w:pPr>
        <w:rPr>
          <w:sz w:val="22"/>
        </w:rPr>
      </w:pPr>
      <w:r w:rsidRPr="00C95F7D">
        <w:rPr>
          <w:sz w:val="22"/>
        </w:rPr>
        <w:t xml:space="preserve">Incidental findings may occur from collecting participants’ blood samples. These include abnormalities such as an elevated C-reactive protein or HbA1c. These abnormalities may indicate an underlying medical condition but are not diagnostic. In the case of such findings, participants will be contacted and informed. Relevant information will also be forwarded to the participant’s General Practitioner who will follow this up with the participant and complete further investigations as required. </w:t>
      </w:r>
    </w:p>
    <w:p w14:paraId="63293695" w14:textId="77777777" w:rsidR="008B6319" w:rsidRPr="00C95F7D" w:rsidRDefault="008B6319" w:rsidP="008B6319">
      <w:pPr>
        <w:rPr>
          <w:sz w:val="22"/>
        </w:rPr>
      </w:pPr>
    </w:p>
    <w:p w14:paraId="3F1FD662" w14:textId="77777777" w:rsidR="008B6319" w:rsidRPr="00C95F7D" w:rsidRDefault="008B6319" w:rsidP="008B6319">
      <w:pPr>
        <w:pStyle w:val="Heading3"/>
        <w:rPr>
          <w:sz w:val="22"/>
          <w:szCs w:val="22"/>
        </w:rPr>
      </w:pPr>
      <w:bookmarkStart w:id="44" w:name="_Toc53682824"/>
      <w:r>
        <w:rPr>
          <w:sz w:val="22"/>
          <w:szCs w:val="22"/>
        </w:rPr>
        <w:t>WOMAC Index</w:t>
      </w:r>
      <w:bookmarkEnd w:id="44"/>
    </w:p>
    <w:p w14:paraId="437048CA" w14:textId="77777777" w:rsidR="008B6319" w:rsidRDefault="008B6319" w:rsidP="008B6319">
      <w:pPr>
        <w:rPr>
          <w:sz w:val="22"/>
        </w:rPr>
      </w:pPr>
      <w:r>
        <w:rPr>
          <w:sz w:val="22"/>
        </w:rPr>
        <w:t xml:space="preserve">The Western Ontario and McMaster Universities Arthritis Index (WOMAC) is widely used to evaluate hip and knee osteoarthritis </w:t>
      </w:r>
      <w:r>
        <w:rPr>
          <w:sz w:val="22"/>
        </w:rPr>
        <w:fldChar w:fldCharType="begin"/>
      </w:r>
      <w:r>
        <w:rPr>
          <w:sz w:val="22"/>
        </w:rPr>
        <w:instrText xml:space="preserve"> ADDIN EN.CITE &lt;EndNote&gt;&lt;Cite&gt;&lt;Author&gt;Gandek&lt;/Author&gt;&lt;Year&gt;2015&lt;/Year&gt;&lt;IDText&gt;Measurement Properties of the Western Ontario and McMaster Universities Osteoarthritis Index: A Systematic Review&lt;/IDText&gt;&lt;DisplayText&gt;(1)&lt;/DisplayText&gt;&lt;record&gt;&lt;urls&gt;&lt;related-urls&gt;&lt;url&gt;https://onlinelibrary.wiley.com/doi/abs/10.1002/acr.22415&lt;/url&gt;&lt;/related-urls&gt;&lt;/urls&gt;&lt;isbn&gt;2151-464X&lt;/isbn&gt;&lt;titles&gt;&lt;title&gt;Measurement Properties of the Western Ontario and McMaster Universities Osteoarthritis Index: A Systematic Review&lt;/title&gt;&lt;secondary-title&gt;Arthritis Care &amp;amp; Research&lt;/secondary-title&gt;&lt;/titles&gt;&lt;pages&gt;216-229&lt;/pages&gt;&lt;number&gt;2&lt;/number&gt;&lt;contributors&gt;&lt;authors&gt;&lt;author&gt;Gandek, Barbara&lt;/author&gt;&lt;/authors&gt;&lt;/contributors&gt;&lt;added-date format="utc"&gt;1597295842&lt;/added-date&gt;&lt;ref-type name="Journal Article"&gt;17&lt;/ref-type&gt;&lt;dates&gt;&lt;year&gt;2015&lt;/year&gt;&lt;/dates&gt;&lt;rec-number&gt;1329&lt;/rec-number&gt;&lt;last-updated-date format="utc"&gt;1597295842&lt;/last-updated-date&gt;&lt;electronic-resource-num&gt;10.1002/acr.22415&lt;/electronic-resource-num&gt;&lt;volume&gt;67&lt;/volume&gt;&lt;/record&gt;&lt;/Cite&gt;&lt;/EndNote&gt;</w:instrText>
      </w:r>
      <w:r>
        <w:rPr>
          <w:sz w:val="22"/>
        </w:rPr>
        <w:fldChar w:fldCharType="separate"/>
      </w:r>
      <w:r>
        <w:rPr>
          <w:noProof/>
          <w:sz w:val="22"/>
        </w:rPr>
        <w:t>(16)</w:t>
      </w:r>
      <w:r>
        <w:rPr>
          <w:sz w:val="22"/>
        </w:rPr>
        <w:fldChar w:fldCharType="end"/>
      </w:r>
      <w:r>
        <w:rPr>
          <w:sz w:val="22"/>
        </w:rPr>
        <w:t xml:space="preserve">. It is a self-administered questionnaire, which has been validated both paper and electronic formats </w:t>
      </w:r>
      <w:r>
        <w:rPr>
          <w:sz w:val="22"/>
        </w:rPr>
        <w:fldChar w:fldCharType="begin"/>
      </w:r>
      <w:r>
        <w:rPr>
          <w:sz w:val="22"/>
        </w:rPr>
        <w:instrText xml:space="preserve"> ADDIN EN.CITE &lt;EndNote&gt;&lt;Cite&gt;&lt;Author&gt;Bellamy&lt;/Author&gt;&lt;Year&gt;2011&lt;/Year&gt;&lt;IDText&gt;Osteoarthritis Index delivered by mobile phone (m-WOMAC) is valid, reliable, and responsive&lt;/IDText&gt;&lt;DisplayText&gt;(2)&lt;/DisplayText&gt;&lt;record&gt;&lt;dates&gt;&lt;pub-dates&gt;&lt;date&gt;2011/02//&lt;/date&gt;&lt;/pub-dates&gt;&lt;year&gt;2011&lt;/year&gt;&lt;/dates&gt;&lt;keywords&gt;&lt;keyword&gt;Cellular Phone&lt;/keyword&gt;&lt;/keywords&gt;&lt;urls&gt;&lt;related-urls&gt;&lt;url&gt;http://europepmc.org/abstract/MED/20609562&lt;/url&gt;&lt;url&gt;https://doi.org/10.1016/j.jclinepi.2010.03.013&lt;/url&gt;&lt;/related-urls&gt;&lt;/urls&gt;&lt;isbn&gt;1878-5921&lt;/isbn&gt;&lt;titles&gt;&lt;title&gt;Osteoarthritis Index delivered by mobile phone (m-WOMAC) is valid, reliable, and responsive&lt;/title&gt;&lt;secondary-title&gt;Journal of clinical epidemiology&lt;/secondary-title&gt;&lt;alt-title&gt;J Clin Epidemiol&lt;/alt-title&gt;&lt;/titles&gt;&lt;pages&gt;182-190&lt;/pages&gt;&lt;number&gt;2&lt;/number&gt;&lt;contributors&gt;&lt;authors&gt;&lt;author&gt;Bellamy, Nicholas&lt;/author&gt;&lt;author&gt;Wilson, Cecilia&lt;/author&gt;&lt;author&gt;Hendrikz, Joan&lt;/author&gt;&lt;author&gt;Whitehouse, Sarah L.&lt;/author&gt;&lt;author&gt;Patel, Bipin&lt;/author&gt;&lt;author&gt;Dennison, Simon&lt;/author&gt;&lt;author&gt;Davis, Tim&lt;/author&gt;&lt;author&gt;E. D. C. Study Group&lt;/author&gt;&lt;/authors&gt;&lt;/contributors&gt;&lt;language&gt;eng&lt;/language&gt;&lt;added-date format="utc"&gt;1597295593&lt;/added-date&gt;&lt;ref-type name="Journal Article"&gt;17&lt;/ref-type&gt;&lt;auth-address&gt;Centre of National Research on Disability and Rehabilitation Medicine, The University of Queensland, Brisbane, Queensland 4006, Australia. n.bellamy@uq.edu.au&lt;/auth-address&gt;&lt;rec-number&gt;1328&lt;/rec-number&gt;&lt;last-updated-date format="utc"&gt;1597295593&lt;/last-updated-date&gt;&lt;accession-num&gt;20609562&lt;/accession-num&gt;&lt;electronic-resource-num&gt;10.1016/j.jclinepi.2010.03.013&lt;/electronic-resource-num&gt;&lt;volume&gt;64&lt;/volume&gt;&lt;remote-database-name&gt;PubMed&lt;/remote-database-name&gt;&lt;/record&gt;&lt;/Cite&gt;&lt;/EndNote&gt;</w:instrText>
      </w:r>
      <w:r>
        <w:rPr>
          <w:sz w:val="22"/>
        </w:rPr>
        <w:fldChar w:fldCharType="separate"/>
      </w:r>
      <w:r>
        <w:rPr>
          <w:noProof/>
          <w:sz w:val="22"/>
        </w:rPr>
        <w:t>(17)</w:t>
      </w:r>
      <w:r>
        <w:rPr>
          <w:sz w:val="22"/>
        </w:rPr>
        <w:fldChar w:fldCharType="end"/>
      </w:r>
      <w:r>
        <w:rPr>
          <w:sz w:val="22"/>
        </w:rPr>
        <w:t>. The index consists of 24 items, divided into 3 subscales:</w:t>
      </w:r>
    </w:p>
    <w:p w14:paraId="45A54965" w14:textId="77777777" w:rsidR="008B6319" w:rsidRDefault="008B6319" w:rsidP="008B6319">
      <w:pPr>
        <w:pStyle w:val="ListParagraph"/>
        <w:numPr>
          <w:ilvl w:val="0"/>
          <w:numId w:val="22"/>
        </w:numPr>
        <w:rPr>
          <w:sz w:val="22"/>
        </w:rPr>
      </w:pPr>
      <w:r>
        <w:rPr>
          <w:sz w:val="22"/>
        </w:rPr>
        <w:t>Pain (5 items): during walking, using stairs, in bed, sitting or lying, and standing upright</w:t>
      </w:r>
    </w:p>
    <w:p w14:paraId="70FD83A0" w14:textId="77777777" w:rsidR="008B6319" w:rsidRDefault="008B6319" w:rsidP="008B6319">
      <w:pPr>
        <w:pStyle w:val="ListParagraph"/>
        <w:numPr>
          <w:ilvl w:val="0"/>
          <w:numId w:val="22"/>
        </w:numPr>
        <w:rPr>
          <w:sz w:val="22"/>
        </w:rPr>
      </w:pPr>
      <w:r>
        <w:rPr>
          <w:sz w:val="22"/>
        </w:rPr>
        <w:t>Stiffness (2 items): after first waking and later in the day</w:t>
      </w:r>
    </w:p>
    <w:p w14:paraId="48AF8C75" w14:textId="77777777" w:rsidR="008B6319" w:rsidRDefault="008B6319" w:rsidP="008B6319">
      <w:pPr>
        <w:pStyle w:val="ListParagraph"/>
        <w:numPr>
          <w:ilvl w:val="0"/>
          <w:numId w:val="22"/>
        </w:numPr>
        <w:rPr>
          <w:sz w:val="22"/>
        </w:rPr>
      </w:pPr>
      <w:r>
        <w:rPr>
          <w:sz w:val="22"/>
        </w:rPr>
        <w:t xml:space="preserve">Physical function (17 items): using stairs, rising from sitting, standing, bending, walking, getting in/out of a car, shopping, putting on/taking off socks, rising from bed, getting in/out of bath, sitting, getting on/off toilet, heavy domestic duties, light domestic duties </w:t>
      </w:r>
    </w:p>
    <w:p w14:paraId="298D28D8" w14:textId="3688F370" w:rsidR="008B6319" w:rsidRDefault="008B6319" w:rsidP="008B6319">
      <w:pPr>
        <w:rPr>
          <w:b/>
          <w:bCs/>
          <w:sz w:val="22"/>
        </w:rPr>
      </w:pPr>
      <w:r>
        <w:rPr>
          <w:sz w:val="22"/>
        </w:rPr>
        <w:t xml:space="preserve">Participants will complete the WOMAC index at baseline and at Day 100. The index will be incorporated into the WeChat mini-app. </w:t>
      </w:r>
      <w:r w:rsidRPr="006E004B">
        <w:rPr>
          <w:i/>
          <w:iCs/>
          <w:sz w:val="22"/>
        </w:rPr>
        <w:t xml:space="preserve">For further information on the WeChat </w:t>
      </w:r>
      <w:r>
        <w:rPr>
          <w:i/>
          <w:iCs/>
          <w:sz w:val="22"/>
        </w:rPr>
        <w:t>mini-app</w:t>
      </w:r>
      <w:r w:rsidRPr="006E004B">
        <w:rPr>
          <w:i/>
          <w:iCs/>
          <w:sz w:val="22"/>
        </w:rPr>
        <w:t>, please refer to Section 15.3.</w:t>
      </w:r>
    </w:p>
    <w:p w14:paraId="27CAC843" w14:textId="77777777" w:rsidR="004A5762" w:rsidRDefault="004A5762" w:rsidP="008B6319">
      <w:pPr>
        <w:rPr>
          <w:b/>
          <w:bCs/>
          <w:sz w:val="22"/>
        </w:rPr>
      </w:pPr>
    </w:p>
    <w:p w14:paraId="2764B1B3" w14:textId="7A3D96B0" w:rsidR="008B6319" w:rsidRPr="006E004B" w:rsidRDefault="008B6319" w:rsidP="008B6319">
      <w:pPr>
        <w:rPr>
          <w:b/>
          <w:bCs/>
          <w:sz w:val="22"/>
        </w:rPr>
      </w:pPr>
      <w:r w:rsidRPr="006E004B">
        <w:rPr>
          <w:b/>
          <w:bCs/>
          <w:sz w:val="22"/>
        </w:rPr>
        <w:t>15.2.</w:t>
      </w:r>
      <w:r>
        <w:rPr>
          <w:b/>
          <w:bCs/>
          <w:sz w:val="22"/>
        </w:rPr>
        <w:t>7</w:t>
      </w:r>
      <w:r w:rsidRPr="006E004B">
        <w:rPr>
          <w:b/>
          <w:bCs/>
          <w:sz w:val="22"/>
        </w:rPr>
        <w:t xml:space="preserve"> V</w:t>
      </w:r>
      <w:r>
        <w:rPr>
          <w:b/>
          <w:bCs/>
          <w:sz w:val="22"/>
        </w:rPr>
        <w:t>isual analogue scale (V</w:t>
      </w:r>
      <w:r w:rsidRPr="006E004B">
        <w:rPr>
          <w:b/>
          <w:bCs/>
          <w:sz w:val="22"/>
        </w:rPr>
        <w:t>AS</w:t>
      </w:r>
      <w:r>
        <w:rPr>
          <w:b/>
          <w:bCs/>
          <w:sz w:val="22"/>
        </w:rPr>
        <w:t>)</w:t>
      </w:r>
      <w:r w:rsidRPr="006E004B">
        <w:rPr>
          <w:b/>
          <w:bCs/>
          <w:sz w:val="22"/>
        </w:rPr>
        <w:t xml:space="preserve"> Questionnaires</w:t>
      </w:r>
    </w:p>
    <w:p w14:paraId="5D01E197" w14:textId="77777777" w:rsidR="008B6319" w:rsidRDefault="008B6319" w:rsidP="008B6319">
      <w:pPr>
        <w:rPr>
          <w:sz w:val="22"/>
        </w:rPr>
      </w:pPr>
      <w:r w:rsidRPr="006E004B">
        <w:rPr>
          <w:sz w:val="22"/>
        </w:rPr>
        <w:t xml:space="preserve">Two VAS questionnaires will be included in this study, one for measuring pain and another </w:t>
      </w:r>
      <w:r>
        <w:rPr>
          <w:sz w:val="22"/>
        </w:rPr>
        <w:t xml:space="preserve">for </w:t>
      </w:r>
      <w:r w:rsidRPr="006E004B">
        <w:rPr>
          <w:sz w:val="22"/>
        </w:rPr>
        <w:t xml:space="preserve">measuring satiety. </w:t>
      </w:r>
      <w:r>
        <w:rPr>
          <w:sz w:val="22"/>
        </w:rPr>
        <w:t>The VAS will take the form of a straight line with two extreme states anchored at either end. For example, a scale with a question “How much pain are you currently experiencing?” would be anchored with ‘no pain at all’ at one end and ‘the most extreme pain imaginable’ at the other end.</w:t>
      </w:r>
    </w:p>
    <w:p w14:paraId="035E9D9C" w14:textId="41CB6256" w:rsidR="008B6319" w:rsidRDefault="008B6319" w:rsidP="008B6319">
      <w:pPr>
        <w:rPr>
          <w:i/>
          <w:iCs/>
          <w:sz w:val="22"/>
        </w:rPr>
      </w:pPr>
      <w:r w:rsidRPr="006E004B">
        <w:rPr>
          <w:sz w:val="22"/>
        </w:rPr>
        <w:t>The</w:t>
      </w:r>
      <w:r>
        <w:rPr>
          <w:sz w:val="22"/>
        </w:rPr>
        <w:t xml:space="preserve"> pain</w:t>
      </w:r>
      <w:r w:rsidRPr="006E004B">
        <w:rPr>
          <w:sz w:val="22"/>
        </w:rPr>
        <w:t xml:space="preserve"> questionnaire will be based on the 4-item pain intensity measure (P4) and the Musculoskeletal Health Questionnaire (MSK-HQ). The questionnaire will be incorporated into the WeChat </w:t>
      </w:r>
      <w:r>
        <w:rPr>
          <w:sz w:val="22"/>
        </w:rPr>
        <w:t>mini-app</w:t>
      </w:r>
      <w:r w:rsidRPr="006E004B">
        <w:rPr>
          <w:sz w:val="22"/>
        </w:rPr>
        <w:t xml:space="preserve"> and completed during the 2-hour OGTT. </w:t>
      </w:r>
      <w:r w:rsidRPr="006E004B">
        <w:rPr>
          <w:i/>
          <w:iCs/>
          <w:sz w:val="22"/>
        </w:rPr>
        <w:t xml:space="preserve">For further information on the WeChat </w:t>
      </w:r>
      <w:r>
        <w:rPr>
          <w:i/>
          <w:iCs/>
          <w:sz w:val="22"/>
        </w:rPr>
        <w:t>mini-app</w:t>
      </w:r>
      <w:r w:rsidRPr="006E004B">
        <w:rPr>
          <w:i/>
          <w:iCs/>
          <w:sz w:val="22"/>
        </w:rPr>
        <w:t>, please refer to Section 15.3.</w:t>
      </w:r>
    </w:p>
    <w:p w14:paraId="328856C8" w14:textId="77777777" w:rsidR="004A5762" w:rsidRPr="00C95F7D" w:rsidRDefault="004A5762" w:rsidP="008B6319">
      <w:pPr>
        <w:rPr>
          <w:sz w:val="22"/>
        </w:rPr>
      </w:pPr>
    </w:p>
    <w:p w14:paraId="5FD10B3D" w14:textId="77777777" w:rsidR="008B6319" w:rsidRPr="005D73C3" w:rsidRDefault="008B6319" w:rsidP="008B6319">
      <w:pPr>
        <w:pStyle w:val="Heading3"/>
        <w:numPr>
          <w:ilvl w:val="2"/>
          <w:numId w:val="24"/>
        </w:numPr>
        <w:rPr>
          <w:sz w:val="22"/>
          <w:szCs w:val="22"/>
        </w:rPr>
      </w:pPr>
      <w:bookmarkStart w:id="45" w:name="_Toc53682825"/>
      <w:r w:rsidRPr="005D73C3">
        <w:rPr>
          <w:sz w:val="22"/>
          <w:szCs w:val="22"/>
        </w:rPr>
        <w:t>Physical activity questionnaire</w:t>
      </w:r>
      <w:bookmarkEnd w:id="45"/>
    </w:p>
    <w:p w14:paraId="71A90B62" w14:textId="42FC3F2E" w:rsidR="008B6319" w:rsidRPr="00C95F7D" w:rsidRDefault="008B6319" w:rsidP="008B6319">
      <w:pPr>
        <w:spacing w:line="276" w:lineRule="auto"/>
        <w:rPr>
          <w:sz w:val="22"/>
        </w:rPr>
      </w:pPr>
      <w:r w:rsidRPr="00C95F7D">
        <w:rPr>
          <w:sz w:val="22"/>
        </w:rPr>
        <w:t>The New Zealand Physical Activity Questionnaire Short Form (NZPAQ-SF) will be used to assess three dimensions of physical activity (frequency, duration, and intensity). NQPAQ-SF is a modified version of the International Physical Activity Questionnaire – Short (IPAQ-Short) and is relevant and culturally appropriate to the New Zealand context.</w:t>
      </w:r>
      <w:r>
        <w:rPr>
          <w:sz w:val="22"/>
        </w:rPr>
        <w:t xml:space="preserve"> This is needed to make sure physical activity habits did not change during the clinical trial period, which may influence the outcome.</w:t>
      </w:r>
      <w:r w:rsidRPr="00C95F7D">
        <w:rPr>
          <w:sz w:val="22"/>
        </w:rPr>
        <w:t xml:space="preserve"> Participants will complete this questionnaire independently both at baseline and at Day 100 during the 2-hour OGTT. </w:t>
      </w:r>
      <w:r>
        <w:rPr>
          <w:sz w:val="22"/>
        </w:rPr>
        <w:t xml:space="preserve">The questionnaire will be incorporated into the WeChat mini-app. </w:t>
      </w:r>
      <w:r w:rsidRPr="006E004B">
        <w:rPr>
          <w:i/>
          <w:iCs/>
          <w:sz w:val="22"/>
        </w:rPr>
        <w:t xml:space="preserve">For further information on the WeChat </w:t>
      </w:r>
      <w:r>
        <w:rPr>
          <w:i/>
          <w:iCs/>
          <w:sz w:val="22"/>
        </w:rPr>
        <w:t>mini-app</w:t>
      </w:r>
      <w:r w:rsidRPr="006E004B">
        <w:rPr>
          <w:i/>
          <w:iCs/>
          <w:sz w:val="22"/>
        </w:rPr>
        <w:t>, please refer to Section 15.3.</w:t>
      </w:r>
    </w:p>
    <w:p w14:paraId="7D26A1D6" w14:textId="77777777" w:rsidR="008B6319" w:rsidRPr="00C95F7D" w:rsidRDefault="008B6319" w:rsidP="008B6319">
      <w:pPr>
        <w:rPr>
          <w:sz w:val="22"/>
        </w:rPr>
      </w:pPr>
    </w:p>
    <w:p w14:paraId="4E1B9D08" w14:textId="3AE6185C" w:rsidR="008B6319" w:rsidRDefault="008B6319" w:rsidP="00E93856">
      <w:pPr>
        <w:pStyle w:val="Heading2"/>
      </w:pPr>
      <w:bookmarkStart w:id="46" w:name="_Toc53682826"/>
      <w:r>
        <w:t>WECHAT MINI APPLICATION (mini-app)</w:t>
      </w:r>
      <w:bookmarkEnd w:id="46"/>
    </w:p>
    <w:p w14:paraId="1464135A" w14:textId="2236EC5E" w:rsidR="008B6319" w:rsidRPr="00C95F7D" w:rsidRDefault="008B6319" w:rsidP="008B6319">
      <w:pPr>
        <w:rPr>
          <w:sz w:val="22"/>
        </w:rPr>
      </w:pPr>
      <w:r>
        <w:rPr>
          <w:sz w:val="22"/>
        </w:rPr>
        <w:t xml:space="preserve">A WeChat mini-app will be specifically designed and developed for this study by the National Institute for Health Innovation, University of Auckland. </w:t>
      </w:r>
      <w:r w:rsidRPr="00C95F7D">
        <w:rPr>
          <w:sz w:val="22"/>
        </w:rPr>
        <w:t xml:space="preserve">This </w:t>
      </w:r>
      <w:r w:rsidR="000D0438">
        <w:rPr>
          <w:sz w:val="22"/>
        </w:rPr>
        <w:t>mini-</w:t>
      </w:r>
      <w:r w:rsidRPr="00C95F7D">
        <w:rPr>
          <w:sz w:val="22"/>
        </w:rPr>
        <w:t xml:space="preserve">app will be accessible </w:t>
      </w:r>
      <w:r>
        <w:rPr>
          <w:sz w:val="22"/>
        </w:rPr>
        <w:t>via the</w:t>
      </w:r>
      <w:r w:rsidRPr="00C95F7D">
        <w:rPr>
          <w:sz w:val="22"/>
        </w:rPr>
        <w:t xml:space="preserve"> WeChat</w:t>
      </w:r>
      <w:r>
        <w:rPr>
          <w:sz w:val="22"/>
        </w:rPr>
        <w:t xml:space="preserve"> social network platform</w:t>
      </w:r>
      <w:r w:rsidRPr="00C95F7D">
        <w:rPr>
          <w:sz w:val="22"/>
        </w:rPr>
        <w:t xml:space="preserve">, </w:t>
      </w:r>
      <w:r w:rsidR="000D0438">
        <w:rPr>
          <w:sz w:val="22"/>
        </w:rPr>
        <w:t>which is regarded as one of the most used social network platform in the world</w:t>
      </w:r>
      <w:r w:rsidR="007D0EFD">
        <w:rPr>
          <w:sz w:val="22"/>
        </w:rPr>
        <w:t xml:space="preserve"> with</w:t>
      </w:r>
      <w:r w:rsidR="000D0438">
        <w:rPr>
          <w:sz w:val="22"/>
        </w:rPr>
        <w:t xml:space="preserve"> over 1.2 billion monthly active users</w:t>
      </w:r>
      <w:r w:rsidR="001D72F4">
        <w:rPr>
          <w:sz w:val="22"/>
        </w:rPr>
        <w:t xml:space="preserve"> (18)</w:t>
      </w:r>
      <w:r w:rsidR="000D0438">
        <w:rPr>
          <w:sz w:val="22"/>
        </w:rPr>
        <w:t>. P</w:t>
      </w:r>
      <w:r w:rsidRPr="00C95F7D">
        <w:rPr>
          <w:sz w:val="22"/>
        </w:rPr>
        <w:t xml:space="preserve">articipants </w:t>
      </w:r>
      <w:r w:rsidR="000D0438">
        <w:rPr>
          <w:sz w:val="22"/>
        </w:rPr>
        <w:t xml:space="preserve">who own a smartphone and use WeChat will be able to have access to the project mini-app. </w:t>
      </w:r>
    </w:p>
    <w:p w14:paraId="5E471632" w14:textId="35A3EDE6" w:rsidR="008B6319" w:rsidRDefault="008B6319" w:rsidP="008B6319">
      <w:pPr>
        <w:rPr>
          <w:sz w:val="22"/>
        </w:rPr>
      </w:pPr>
      <w:r>
        <w:rPr>
          <w:sz w:val="22"/>
        </w:rPr>
        <w:t xml:space="preserve">The following questionnaires will be delivered via the WeChat </w:t>
      </w:r>
      <w:r w:rsidR="000D0438">
        <w:rPr>
          <w:sz w:val="22"/>
        </w:rPr>
        <w:t>mini-app</w:t>
      </w:r>
      <w:r>
        <w:rPr>
          <w:sz w:val="22"/>
        </w:rPr>
        <w:t>:</w:t>
      </w:r>
    </w:p>
    <w:p w14:paraId="682B6656" w14:textId="77777777" w:rsidR="008B6319" w:rsidRDefault="008B6319" w:rsidP="008B6319">
      <w:pPr>
        <w:pStyle w:val="ListParagraph"/>
        <w:numPr>
          <w:ilvl w:val="0"/>
          <w:numId w:val="23"/>
        </w:numPr>
        <w:rPr>
          <w:sz w:val="22"/>
        </w:rPr>
      </w:pPr>
      <w:r>
        <w:rPr>
          <w:sz w:val="22"/>
        </w:rPr>
        <w:t>WOMAC index – At baseline and at Day 100</w:t>
      </w:r>
    </w:p>
    <w:p w14:paraId="6401D9D7" w14:textId="77777777" w:rsidR="008B6319" w:rsidRPr="00FF075C" w:rsidRDefault="008B6319" w:rsidP="008B6319">
      <w:pPr>
        <w:pStyle w:val="ListParagraph"/>
        <w:numPr>
          <w:ilvl w:val="0"/>
          <w:numId w:val="23"/>
        </w:numPr>
        <w:rPr>
          <w:sz w:val="22"/>
        </w:rPr>
      </w:pPr>
      <w:r>
        <w:rPr>
          <w:sz w:val="22"/>
        </w:rPr>
        <w:t>Physical activity questionnaire – At baseline and Day 100</w:t>
      </w:r>
    </w:p>
    <w:p w14:paraId="360EFCD3" w14:textId="77777777" w:rsidR="008B6319" w:rsidRPr="00FF075C" w:rsidRDefault="008B6319" w:rsidP="008B6319">
      <w:pPr>
        <w:pStyle w:val="ListParagraph"/>
        <w:numPr>
          <w:ilvl w:val="0"/>
          <w:numId w:val="23"/>
        </w:numPr>
        <w:rPr>
          <w:sz w:val="22"/>
        </w:rPr>
      </w:pPr>
      <w:r>
        <w:rPr>
          <w:sz w:val="22"/>
        </w:rPr>
        <w:t>7-day food diary – At baseline (Day -7 to Day 0) and at the end of the study (Day 93 to Day 100)</w:t>
      </w:r>
    </w:p>
    <w:p w14:paraId="7805FDD2" w14:textId="77777777" w:rsidR="008B6319" w:rsidRDefault="008B6319" w:rsidP="008B6319">
      <w:pPr>
        <w:pStyle w:val="ListParagraph"/>
        <w:numPr>
          <w:ilvl w:val="0"/>
          <w:numId w:val="23"/>
        </w:numPr>
        <w:rPr>
          <w:sz w:val="22"/>
        </w:rPr>
      </w:pPr>
      <w:r>
        <w:rPr>
          <w:sz w:val="22"/>
        </w:rPr>
        <w:t>Questionnaire on adherence, acceptability of food product, and any experienced side effects – At Day 30 and Day 50</w:t>
      </w:r>
    </w:p>
    <w:p w14:paraId="18E752F5" w14:textId="77777777" w:rsidR="008B6319" w:rsidRDefault="008B6319" w:rsidP="008B6319">
      <w:pPr>
        <w:pStyle w:val="ListParagraph"/>
        <w:numPr>
          <w:ilvl w:val="0"/>
          <w:numId w:val="23"/>
        </w:numPr>
        <w:rPr>
          <w:sz w:val="22"/>
        </w:rPr>
      </w:pPr>
      <w:r w:rsidRPr="00FF075C">
        <w:rPr>
          <w:sz w:val="22"/>
        </w:rPr>
        <w:t>4-item pain intensity measure (P4)</w:t>
      </w:r>
      <w:r>
        <w:rPr>
          <w:sz w:val="22"/>
        </w:rPr>
        <w:t xml:space="preserve"> – At Day 30 and Day 50</w:t>
      </w:r>
    </w:p>
    <w:p w14:paraId="7D66499B" w14:textId="77777777" w:rsidR="008B6319" w:rsidRDefault="008B6319" w:rsidP="008B6319">
      <w:pPr>
        <w:pStyle w:val="ListParagraph"/>
        <w:numPr>
          <w:ilvl w:val="0"/>
          <w:numId w:val="23"/>
        </w:numPr>
        <w:rPr>
          <w:sz w:val="22"/>
        </w:rPr>
      </w:pPr>
      <w:r w:rsidRPr="00FF075C">
        <w:rPr>
          <w:sz w:val="22"/>
        </w:rPr>
        <w:t>Musculoskeletal Health Questionnaire (MSK-HQ)</w:t>
      </w:r>
      <w:r>
        <w:rPr>
          <w:sz w:val="22"/>
        </w:rPr>
        <w:t xml:space="preserve"> – At Day 30 and Day 50</w:t>
      </w:r>
    </w:p>
    <w:p w14:paraId="6BA935D6" w14:textId="149F1DB8" w:rsidR="000D0438" w:rsidRDefault="000D0438" w:rsidP="008B6319">
      <w:pPr>
        <w:autoSpaceDE w:val="0"/>
        <w:autoSpaceDN w:val="0"/>
        <w:adjustRightInd w:val="0"/>
        <w:spacing w:after="0" w:line="276" w:lineRule="auto"/>
        <w:jc w:val="left"/>
        <w:rPr>
          <w:sz w:val="22"/>
        </w:rPr>
      </w:pPr>
      <w:r>
        <w:rPr>
          <w:sz w:val="22"/>
        </w:rPr>
        <w:t xml:space="preserve">Participants of the trial will be provided with a WeChat account or a QR-code to subscribe </w:t>
      </w:r>
      <w:r w:rsidR="007D0EFD">
        <w:rPr>
          <w:sz w:val="22"/>
        </w:rPr>
        <w:t xml:space="preserve">to </w:t>
      </w:r>
      <w:r>
        <w:rPr>
          <w:sz w:val="22"/>
        </w:rPr>
        <w:t xml:space="preserve">a WeChat Official account that is created for the study. </w:t>
      </w:r>
      <w:r w:rsidR="00D17DA2">
        <w:rPr>
          <w:sz w:val="22"/>
        </w:rPr>
        <w:t>Links to survey</w:t>
      </w:r>
      <w:r w:rsidR="007D0EFD">
        <w:rPr>
          <w:sz w:val="22"/>
        </w:rPr>
        <w:t>s</w:t>
      </w:r>
      <w:r w:rsidR="00D17DA2">
        <w:rPr>
          <w:sz w:val="22"/>
        </w:rPr>
        <w:t xml:space="preserve"> and reminders </w:t>
      </w:r>
      <w:r>
        <w:rPr>
          <w:sz w:val="22"/>
        </w:rPr>
        <w:t xml:space="preserve">to complete questionnaires will be sent by the project WeChat account to individual participants. </w:t>
      </w:r>
      <w:r w:rsidR="00D17DA2">
        <w:rPr>
          <w:sz w:val="22"/>
        </w:rPr>
        <w:t xml:space="preserve">Participants can simply tap on the link to have access to the project WeChat mini-app and to complete different questionnaires. </w:t>
      </w:r>
    </w:p>
    <w:p w14:paraId="617E821D" w14:textId="4A8CD00B" w:rsidR="00D17DA2" w:rsidRDefault="00D17DA2" w:rsidP="008B6319">
      <w:pPr>
        <w:autoSpaceDE w:val="0"/>
        <w:autoSpaceDN w:val="0"/>
        <w:adjustRightInd w:val="0"/>
        <w:spacing w:after="0" w:line="276" w:lineRule="auto"/>
        <w:jc w:val="left"/>
        <w:rPr>
          <w:sz w:val="22"/>
        </w:rPr>
      </w:pPr>
    </w:p>
    <w:p w14:paraId="17161C80" w14:textId="6D4EEE60" w:rsidR="00D17DA2" w:rsidRDefault="00D17DA2" w:rsidP="008B6319">
      <w:pPr>
        <w:autoSpaceDE w:val="0"/>
        <w:autoSpaceDN w:val="0"/>
        <w:adjustRightInd w:val="0"/>
        <w:spacing w:after="0" w:line="276" w:lineRule="auto"/>
        <w:jc w:val="left"/>
        <w:rPr>
          <w:sz w:val="22"/>
        </w:rPr>
      </w:pPr>
      <w:r w:rsidRPr="00D17DA2">
        <w:rPr>
          <w:sz w:val="22"/>
        </w:rPr>
        <w:t>Participa</w:t>
      </w:r>
      <w:r>
        <w:rPr>
          <w:sz w:val="22"/>
        </w:rPr>
        <w:t>nts’ engagement with the WeChat platform</w:t>
      </w:r>
      <w:r w:rsidRPr="00D17DA2">
        <w:rPr>
          <w:sz w:val="22"/>
        </w:rPr>
        <w:t xml:space="preserve"> w</w:t>
      </w:r>
      <w:r w:rsidR="007D0EFD">
        <w:rPr>
          <w:sz w:val="22"/>
        </w:rPr>
        <w:t>ill be</w:t>
      </w:r>
      <w:r w:rsidRPr="00D17DA2">
        <w:rPr>
          <w:sz w:val="22"/>
        </w:rPr>
        <w:t xml:space="preserve"> completely anonymous. Any data in relat</w:t>
      </w:r>
      <w:r w:rsidR="007D0EFD">
        <w:rPr>
          <w:sz w:val="22"/>
        </w:rPr>
        <w:t>ion</w:t>
      </w:r>
      <w:r w:rsidRPr="00D17DA2">
        <w:rPr>
          <w:sz w:val="22"/>
        </w:rPr>
        <w:t xml:space="preserve"> to participant’s personal identity </w:t>
      </w:r>
      <w:r w:rsidR="007D0EFD">
        <w:rPr>
          <w:sz w:val="22"/>
        </w:rPr>
        <w:t>will not be</w:t>
      </w:r>
      <w:r w:rsidRPr="00D17DA2">
        <w:rPr>
          <w:sz w:val="22"/>
        </w:rPr>
        <w:t xml:space="preserve"> collected. A</w:t>
      </w:r>
      <w:r w:rsidR="007D0EFD">
        <w:rPr>
          <w:sz w:val="22"/>
        </w:rPr>
        <w:t>n</w:t>
      </w:r>
      <w:r w:rsidRPr="00D17DA2">
        <w:rPr>
          <w:sz w:val="22"/>
        </w:rPr>
        <w:t xml:space="preserve"> IP address check </w:t>
      </w:r>
      <w:r w:rsidR="007D0EFD">
        <w:rPr>
          <w:sz w:val="22"/>
        </w:rPr>
        <w:t>will be</w:t>
      </w:r>
      <w:r w:rsidRPr="00D17DA2">
        <w:rPr>
          <w:sz w:val="22"/>
        </w:rPr>
        <w:t xml:space="preserve"> implemented to ensure no multiple identities participat</w:t>
      </w:r>
      <w:r w:rsidR="007D0EFD">
        <w:rPr>
          <w:sz w:val="22"/>
        </w:rPr>
        <w:t>e</w:t>
      </w:r>
      <w:r w:rsidRPr="00D17DA2">
        <w:rPr>
          <w:sz w:val="22"/>
        </w:rPr>
        <w:t xml:space="preserve"> </w:t>
      </w:r>
      <w:r w:rsidR="007D0EFD">
        <w:rPr>
          <w:sz w:val="22"/>
        </w:rPr>
        <w:t>in</w:t>
      </w:r>
      <w:r w:rsidRPr="00D17DA2">
        <w:rPr>
          <w:sz w:val="22"/>
        </w:rPr>
        <w:t xml:space="preserve"> the study (</w:t>
      </w:r>
      <w:r w:rsidR="007D0EFD">
        <w:rPr>
          <w:sz w:val="22"/>
        </w:rPr>
        <w:t xml:space="preserve">i.e. </w:t>
      </w:r>
      <w:r w:rsidRPr="00D17DA2">
        <w:rPr>
          <w:sz w:val="22"/>
        </w:rPr>
        <w:t>one participant participat</w:t>
      </w:r>
      <w:r w:rsidR="007D0EFD">
        <w:rPr>
          <w:sz w:val="22"/>
        </w:rPr>
        <w:t>ing in</w:t>
      </w:r>
      <w:r w:rsidRPr="00D17DA2">
        <w:rPr>
          <w:sz w:val="22"/>
        </w:rPr>
        <w:t xml:space="preserve"> the study with different WeChat accounts).</w:t>
      </w:r>
    </w:p>
    <w:p w14:paraId="28E12D5F" w14:textId="77777777" w:rsidR="000D0438" w:rsidRDefault="000D0438" w:rsidP="008B6319">
      <w:pPr>
        <w:autoSpaceDE w:val="0"/>
        <w:autoSpaceDN w:val="0"/>
        <w:adjustRightInd w:val="0"/>
        <w:spacing w:after="0" w:line="276" w:lineRule="auto"/>
        <w:jc w:val="left"/>
        <w:rPr>
          <w:sz w:val="22"/>
        </w:rPr>
      </w:pPr>
    </w:p>
    <w:p w14:paraId="5822BFE2" w14:textId="55834B00" w:rsidR="008B6319" w:rsidRDefault="008B6319" w:rsidP="008B6319">
      <w:pPr>
        <w:autoSpaceDE w:val="0"/>
        <w:autoSpaceDN w:val="0"/>
        <w:adjustRightInd w:val="0"/>
        <w:spacing w:after="0" w:line="276" w:lineRule="auto"/>
        <w:jc w:val="left"/>
        <w:rPr>
          <w:rFonts w:ascii="ArialMT" w:hAnsi="ArialMT" w:cs="ArialMT"/>
          <w:sz w:val="22"/>
        </w:rPr>
      </w:pPr>
      <w:r w:rsidRPr="00FF075C">
        <w:rPr>
          <w:sz w:val="22"/>
        </w:rPr>
        <w:t xml:space="preserve">The </w:t>
      </w:r>
      <w:r w:rsidR="000D0438">
        <w:rPr>
          <w:sz w:val="22"/>
        </w:rPr>
        <w:t>mini-</w:t>
      </w:r>
      <w:r w:rsidRPr="00FF075C">
        <w:rPr>
          <w:sz w:val="22"/>
        </w:rPr>
        <w:t xml:space="preserve">app will be maintained by Research Assistants at the National Institute of Health and Innovation (University of Auckland) who will send links to surveys and reminders in a timely manner. </w:t>
      </w:r>
      <w:r w:rsidRPr="00C95F7D">
        <w:rPr>
          <w:rFonts w:ascii="ArialMT" w:hAnsi="ArialMT" w:cs="ArialMT"/>
          <w:sz w:val="22"/>
        </w:rPr>
        <w:t xml:space="preserve">Participants will </w:t>
      </w:r>
      <w:r>
        <w:rPr>
          <w:rFonts w:ascii="ArialMT" w:hAnsi="ArialMT" w:cs="ArialMT"/>
          <w:sz w:val="22"/>
        </w:rPr>
        <w:t>be given</w:t>
      </w:r>
      <w:r w:rsidRPr="00C95F7D">
        <w:rPr>
          <w:rFonts w:ascii="ArialMT" w:hAnsi="ArialMT" w:cs="ArialMT"/>
          <w:sz w:val="22"/>
        </w:rPr>
        <w:t xml:space="preserve"> 7 days </w:t>
      </w:r>
      <w:r>
        <w:rPr>
          <w:rFonts w:ascii="ArialMT" w:hAnsi="ArialMT" w:cs="ArialMT"/>
          <w:sz w:val="22"/>
        </w:rPr>
        <w:t xml:space="preserve">from the initial prompt </w:t>
      </w:r>
      <w:r w:rsidRPr="00C95F7D">
        <w:rPr>
          <w:rFonts w:ascii="ArialMT" w:hAnsi="ArialMT" w:cs="ArialMT"/>
          <w:sz w:val="22"/>
        </w:rPr>
        <w:t xml:space="preserve">to complete </w:t>
      </w:r>
      <w:r>
        <w:rPr>
          <w:rFonts w:ascii="ArialMT" w:hAnsi="ArialMT" w:cs="ArialMT"/>
          <w:sz w:val="22"/>
        </w:rPr>
        <w:t>questionnaires</w:t>
      </w:r>
      <w:r w:rsidRPr="00C95F7D">
        <w:rPr>
          <w:rFonts w:ascii="ArialMT" w:hAnsi="ArialMT" w:cs="ArialMT"/>
          <w:sz w:val="22"/>
        </w:rPr>
        <w:t>.</w:t>
      </w:r>
    </w:p>
    <w:p w14:paraId="4828359D" w14:textId="77777777" w:rsidR="008B6319" w:rsidRPr="00FF075C" w:rsidRDefault="008B6319" w:rsidP="008B6319">
      <w:pPr>
        <w:autoSpaceDE w:val="0"/>
        <w:autoSpaceDN w:val="0"/>
        <w:adjustRightInd w:val="0"/>
        <w:spacing w:after="0" w:line="276" w:lineRule="auto"/>
        <w:jc w:val="left"/>
        <w:rPr>
          <w:rFonts w:ascii="ArialMT" w:hAnsi="ArialMT" w:cs="ArialMT"/>
          <w:sz w:val="22"/>
        </w:rPr>
      </w:pPr>
    </w:p>
    <w:p w14:paraId="499DB32F" w14:textId="1696AFDE" w:rsidR="001D72F4" w:rsidRDefault="008B6319" w:rsidP="008B6319">
      <w:pPr>
        <w:rPr>
          <w:sz w:val="22"/>
        </w:rPr>
      </w:pPr>
      <w:r w:rsidRPr="00FF075C">
        <w:rPr>
          <w:sz w:val="22"/>
        </w:rPr>
        <w:t xml:space="preserve">Data will be stored in the WeChat </w:t>
      </w:r>
      <w:r w:rsidR="000D0438">
        <w:rPr>
          <w:sz w:val="22"/>
        </w:rPr>
        <w:t>mini-app</w:t>
      </w:r>
      <w:r w:rsidRPr="00FF075C">
        <w:rPr>
          <w:sz w:val="22"/>
        </w:rPr>
        <w:t xml:space="preserve"> database. </w:t>
      </w:r>
      <w:r w:rsidR="00D17DA2">
        <w:rPr>
          <w:sz w:val="22"/>
        </w:rPr>
        <w:t>Participants’ compliance to answer questionnaires</w:t>
      </w:r>
      <w:r w:rsidR="00D17DA2" w:rsidRPr="00D17DA2">
        <w:rPr>
          <w:sz w:val="22"/>
        </w:rPr>
        <w:t xml:space="preserve"> will be recorded by the WeChat mini-</w:t>
      </w:r>
      <w:r w:rsidR="00D17DA2">
        <w:rPr>
          <w:sz w:val="22"/>
        </w:rPr>
        <w:t>app</w:t>
      </w:r>
      <w:r w:rsidR="00D17DA2" w:rsidRPr="00D17DA2">
        <w:rPr>
          <w:sz w:val="22"/>
        </w:rPr>
        <w:t xml:space="preserve"> database. These data will be stored at the same place as data collected from online questionnaires. </w:t>
      </w:r>
      <w:r w:rsidRPr="00FF075C">
        <w:rPr>
          <w:sz w:val="22"/>
        </w:rPr>
        <w:t>These data will be exported to Microsoft Excel spreadsheets (Microsoft Office) for data analysis by the end of the study.</w:t>
      </w:r>
      <w:r>
        <w:rPr>
          <w:sz w:val="22"/>
        </w:rPr>
        <w:t xml:space="preserve"> The data collected via the App will only be accessible to core members of the research team.</w:t>
      </w:r>
    </w:p>
    <w:p w14:paraId="2DE5A7D3" w14:textId="77777777" w:rsidR="001D72F4" w:rsidRDefault="001D72F4">
      <w:pPr>
        <w:spacing w:after="0"/>
        <w:jc w:val="left"/>
        <w:rPr>
          <w:sz w:val="22"/>
        </w:rPr>
      </w:pPr>
      <w:r>
        <w:rPr>
          <w:sz w:val="22"/>
        </w:rPr>
        <w:br w:type="page"/>
      </w:r>
    </w:p>
    <w:p w14:paraId="5A8E0D07" w14:textId="77777777" w:rsidR="008B6319" w:rsidRPr="008A1920" w:rsidRDefault="008B6319" w:rsidP="008B6319">
      <w:pPr>
        <w:rPr>
          <w:sz w:val="22"/>
        </w:rPr>
      </w:pPr>
    </w:p>
    <w:p w14:paraId="41EFE22C" w14:textId="77777777" w:rsidR="008B6319" w:rsidRDefault="008B6319" w:rsidP="00E93856">
      <w:pPr>
        <w:pStyle w:val="Heading2"/>
      </w:pPr>
      <w:bookmarkStart w:id="47" w:name="_Toc53682827"/>
      <w:r>
        <w:t>EVALUATIONS BY VISIT</w:t>
      </w:r>
      <w:bookmarkEnd w:id="47"/>
    </w:p>
    <w:p w14:paraId="2AC4927E" w14:textId="77777777" w:rsidR="008B6319" w:rsidRPr="00C95F7D" w:rsidRDefault="008B6319" w:rsidP="008B6319">
      <w:pPr>
        <w:pStyle w:val="Heading3"/>
        <w:rPr>
          <w:sz w:val="22"/>
          <w:szCs w:val="22"/>
        </w:rPr>
      </w:pPr>
      <w:bookmarkStart w:id="48" w:name="_Toc53682828"/>
      <w:r w:rsidRPr="00C95F7D">
        <w:rPr>
          <w:sz w:val="22"/>
          <w:szCs w:val="22"/>
        </w:rPr>
        <w:t>Screening Visit</w:t>
      </w:r>
      <w:r>
        <w:rPr>
          <w:sz w:val="22"/>
          <w:szCs w:val="22"/>
        </w:rPr>
        <w:t>: 1 hour</w:t>
      </w:r>
      <w:bookmarkEnd w:id="48"/>
    </w:p>
    <w:p w14:paraId="5234C3D0" w14:textId="77777777" w:rsidR="008B6319" w:rsidRPr="00C95F7D" w:rsidRDefault="008B6319" w:rsidP="008B6319">
      <w:pPr>
        <w:pStyle w:val="ListParagraph"/>
        <w:numPr>
          <w:ilvl w:val="0"/>
          <w:numId w:val="17"/>
        </w:numPr>
        <w:rPr>
          <w:sz w:val="22"/>
        </w:rPr>
      </w:pPr>
      <w:r w:rsidRPr="00C95F7D">
        <w:rPr>
          <w:sz w:val="22"/>
        </w:rPr>
        <w:t xml:space="preserve">Review the study with the </w:t>
      </w:r>
      <w:r>
        <w:rPr>
          <w:sz w:val="22"/>
        </w:rPr>
        <w:t xml:space="preserve">participant </w:t>
      </w:r>
      <w:r w:rsidRPr="00C95F7D">
        <w:rPr>
          <w:sz w:val="22"/>
        </w:rPr>
        <w:t>and obtain written informed consent</w:t>
      </w:r>
    </w:p>
    <w:p w14:paraId="4D48ECCF" w14:textId="77777777" w:rsidR="008B6319" w:rsidRPr="00C95F7D" w:rsidRDefault="008B6319" w:rsidP="008B6319">
      <w:pPr>
        <w:pStyle w:val="ListParagraph"/>
        <w:numPr>
          <w:ilvl w:val="0"/>
          <w:numId w:val="17"/>
        </w:numPr>
        <w:rPr>
          <w:sz w:val="22"/>
        </w:rPr>
      </w:pPr>
      <w:r w:rsidRPr="00C95F7D">
        <w:rPr>
          <w:sz w:val="22"/>
        </w:rPr>
        <w:t>Record demographics data</w:t>
      </w:r>
    </w:p>
    <w:p w14:paraId="01B1B0C6" w14:textId="77777777" w:rsidR="008B6319" w:rsidRPr="00C95F7D" w:rsidRDefault="008B6319" w:rsidP="008B6319">
      <w:pPr>
        <w:pStyle w:val="ListParagraph"/>
        <w:numPr>
          <w:ilvl w:val="0"/>
          <w:numId w:val="17"/>
        </w:numPr>
        <w:rPr>
          <w:sz w:val="22"/>
        </w:rPr>
      </w:pPr>
      <w:r w:rsidRPr="00C95F7D">
        <w:rPr>
          <w:sz w:val="22"/>
        </w:rPr>
        <w:t>Record medical history, including history of joint pain and prior treatments</w:t>
      </w:r>
    </w:p>
    <w:p w14:paraId="18D73ACE" w14:textId="77777777" w:rsidR="008B6319" w:rsidRDefault="008B6319" w:rsidP="008B6319">
      <w:pPr>
        <w:pStyle w:val="ListParagraph"/>
        <w:numPr>
          <w:ilvl w:val="0"/>
          <w:numId w:val="17"/>
        </w:numPr>
        <w:rPr>
          <w:sz w:val="22"/>
        </w:rPr>
      </w:pPr>
      <w:r w:rsidRPr="00C95F7D">
        <w:rPr>
          <w:sz w:val="22"/>
        </w:rPr>
        <w:t>Record concomitant medications</w:t>
      </w:r>
    </w:p>
    <w:p w14:paraId="13F79E06" w14:textId="77777777" w:rsidR="008B6319" w:rsidRPr="0007263F" w:rsidRDefault="008B6319" w:rsidP="008B6319">
      <w:pPr>
        <w:pStyle w:val="ListParagraph"/>
        <w:numPr>
          <w:ilvl w:val="0"/>
          <w:numId w:val="17"/>
        </w:numPr>
        <w:rPr>
          <w:sz w:val="22"/>
        </w:rPr>
      </w:pPr>
      <w:r>
        <w:rPr>
          <w:sz w:val="22"/>
        </w:rPr>
        <w:t>Measure HbA1c</w:t>
      </w:r>
    </w:p>
    <w:p w14:paraId="1D76049A" w14:textId="77777777" w:rsidR="008B6319" w:rsidRPr="00C95F7D" w:rsidRDefault="008B6319" w:rsidP="008B6319">
      <w:pPr>
        <w:pStyle w:val="Heading3"/>
        <w:rPr>
          <w:sz w:val="22"/>
          <w:szCs w:val="22"/>
        </w:rPr>
      </w:pPr>
      <w:bookmarkStart w:id="49" w:name="_Toc53682829"/>
      <w:r w:rsidRPr="00C95F7D">
        <w:rPr>
          <w:sz w:val="22"/>
          <w:szCs w:val="22"/>
        </w:rPr>
        <w:t>Visit 1 (Baseline/Day 0)</w:t>
      </w:r>
      <w:r>
        <w:rPr>
          <w:sz w:val="22"/>
          <w:szCs w:val="22"/>
        </w:rPr>
        <w:t>: 2.5 hours</w:t>
      </w:r>
      <w:bookmarkEnd w:id="49"/>
    </w:p>
    <w:p w14:paraId="539B592B" w14:textId="77777777" w:rsidR="008B6319" w:rsidRPr="00C95F7D" w:rsidRDefault="008B6319" w:rsidP="008B6319">
      <w:pPr>
        <w:pStyle w:val="ListParagraph"/>
        <w:numPr>
          <w:ilvl w:val="0"/>
          <w:numId w:val="20"/>
        </w:numPr>
        <w:rPr>
          <w:sz w:val="22"/>
        </w:rPr>
      </w:pPr>
      <w:r w:rsidRPr="00C95F7D">
        <w:rPr>
          <w:sz w:val="22"/>
        </w:rPr>
        <w:t>Record any changes to concomitant medications</w:t>
      </w:r>
    </w:p>
    <w:p w14:paraId="09B89C91" w14:textId="77777777" w:rsidR="008B6319" w:rsidRPr="00C95F7D" w:rsidRDefault="008B6319" w:rsidP="008B6319">
      <w:pPr>
        <w:pStyle w:val="ListParagraph"/>
        <w:numPr>
          <w:ilvl w:val="0"/>
          <w:numId w:val="20"/>
        </w:numPr>
        <w:rPr>
          <w:sz w:val="22"/>
        </w:rPr>
      </w:pPr>
      <w:r w:rsidRPr="00C95F7D">
        <w:rPr>
          <w:sz w:val="22"/>
        </w:rPr>
        <w:t>Review 7-day diet record and check for completion and accuracy</w:t>
      </w:r>
    </w:p>
    <w:p w14:paraId="0A5B2744" w14:textId="77777777" w:rsidR="008B6319" w:rsidRPr="00C95F7D" w:rsidRDefault="008B6319" w:rsidP="008B6319">
      <w:pPr>
        <w:pStyle w:val="ListParagraph"/>
        <w:numPr>
          <w:ilvl w:val="0"/>
          <w:numId w:val="20"/>
        </w:numPr>
        <w:rPr>
          <w:sz w:val="22"/>
        </w:rPr>
      </w:pPr>
      <w:r w:rsidRPr="00C95F7D">
        <w:rPr>
          <w:sz w:val="22"/>
        </w:rPr>
        <w:t>Perform and record anthropometric measurements (height, weight, waist and hip circumferences)</w:t>
      </w:r>
    </w:p>
    <w:p w14:paraId="65FE2535" w14:textId="77777777" w:rsidR="008B6319" w:rsidRPr="00C95F7D" w:rsidRDefault="008B6319" w:rsidP="008B6319">
      <w:pPr>
        <w:pStyle w:val="ListParagraph"/>
        <w:numPr>
          <w:ilvl w:val="0"/>
          <w:numId w:val="20"/>
        </w:numPr>
        <w:rPr>
          <w:sz w:val="22"/>
        </w:rPr>
      </w:pPr>
      <w:r w:rsidRPr="00C95F7D">
        <w:rPr>
          <w:sz w:val="22"/>
        </w:rPr>
        <w:t>Perform and record results of blood pressure testing</w:t>
      </w:r>
    </w:p>
    <w:p w14:paraId="61E6435C" w14:textId="77777777" w:rsidR="008B6319" w:rsidRPr="00C95F7D" w:rsidRDefault="008B6319" w:rsidP="008B6319">
      <w:pPr>
        <w:pStyle w:val="ListParagraph"/>
        <w:numPr>
          <w:ilvl w:val="0"/>
          <w:numId w:val="20"/>
        </w:numPr>
        <w:rPr>
          <w:sz w:val="22"/>
        </w:rPr>
      </w:pPr>
      <w:r w:rsidRPr="00C95F7D">
        <w:rPr>
          <w:sz w:val="22"/>
        </w:rPr>
        <w:t>Collect fasting blood sample for clinical laboratory tests</w:t>
      </w:r>
    </w:p>
    <w:p w14:paraId="59B309D8" w14:textId="77777777" w:rsidR="008B6319" w:rsidRPr="00C95F7D" w:rsidRDefault="008B6319" w:rsidP="008B6319">
      <w:pPr>
        <w:pStyle w:val="ListParagraph"/>
        <w:numPr>
          <w:ilvl w:val="0"/>
          <w:numId w:val="20"/>
        </w:numPr>
        <w:rPr>
          <w:sz w:val="22"/>
        </w:rPr>
      </w:pPr>
      <w:r w:rsidRPr="00C95F7D">
        <w:rPr>
          <w:sz w:val="22"/>
        </w:rPr>
        <w:t>Complete 2-hour oral glucose tolerance test</w:t>
      </w:r>
    </w:p>
    <w:p w14:paraId="448D931D" w14:textId="77777777" w:rsidR="008B6319" w:rsidRPr="00C95F7D" w:rsidRDefault="008B6319" w:rsidP="008B6319">
      <w:pPr>
        <w:pStyle w:val="ListParagraph"/>
        <w:numPr>
          <w:ilvl w:val="0"/>
          <w:numId w:val="20"/>
        </w:numPr>
        <w:rPr>
          <w:sz w:val="22"/>
        </w:rPr>
      </w:pPr>
      <w:r w:rsidRPr="00C95F7D">
        <w:rPr>
          <w:sz w:val="22"/>
        </w:rPr>
        <w:t>Complete visual analogue scales for pain and satiety</w:t>
      </w:r>
    </w:p>
    <w:p w14:paraId="06518BBE" w14:textId="77777777" w:rsidR="008B6319" w:rsidRPr="00C95F7D" w:rsidRDefault="008B6319" w:rsidP="008B6319">
      <w:pPr>
        <w:pStyle w:val="ListParagraph"/>
        <w:numPr>
          <w:ilvl w:val="0"/>
          <w:numId w:val="20"/>
        </w:numPr>
        <w:rPr>
          <w:sz w:val="22"/>
        </w:rPr>
      </w:pPr>
      <w:r w:rsidRPr="00C95F7D">
        <w:rPr>
          <w:sz w:val="22"/>
        </w:rPr>
        <w:t>Complete physical activity questionnaire</w:t>
      </w:r>
    </w:p>
    <w:p w14:paraId="016AA117" w14:textId="77777777" w:rsidR="008B6319" w:rsidRPr="00C95F7D" w:rsidRDefault="008B6319" w:rsidP="008B6319">
      <w:pPr>
        <w:pStyle w:val="Heading3"/>
        <w:rPr>
          <w:sz w:val="22"/>
          <w:szCs w:val="22"/>
        </w:rPr>
      </w:pPr>
      <w:bookmarkStart w:id="50" w:name="_Toc53682830"/>
      <w:r w:rsidRPr="00C95F7D">
        <w:rPr>
          <w:sz w:val="22"/>
          <w:szCs w:val="22"/>
        </w:rPr>
        <w:t>Visit 2 (Day 100)</w:t>
      </w:r>
      <w:r>
        <w:rPr>
          <w:sz w:val="22"/>
          <w:szCs w:val="22"/>
        </w:rPr>
        <w:t>: 2.5 hours</w:t>
      </w:r>
      <w:bookmarkEnd w:id="50"/>
    </w:p>
    <w:p w14:paraId="72B29125" w14:textId="77777777" w:rsidR="008B6319" w:rsidRPr="00C95F7D" w:rsidRDefault="008B6319" w:rsidP="008B6319">
      <w:pPr>
        <w:pStyle w:val="ListParagraph"/>
        <w:numPr>
          <w:ilvl w:val="0"/>
          <w:numId w:val="19"/>
        </w:numPr>
        <w:rPr>
          <w:sz w:val="22"/>
        </w:rPr>
      </w:pPr>
      <w:r w:rsidRPr="00C95F7D">
        <w:rPr>
          <w:sz w:val="22"/>
        </w:rPr>
        <w:t>Record any adverse events</w:t>
      </w:r>
    </w:p>
    <w:p w14:paraId="47773593" w14:textId="77777777" w:rsidR="008B6319" w:rsidRPr="00C95F7D" w:rsidRDefault="008B6319" w:rsidP="008B6319">
      <w:pPr>
        <w:pStyle w:val="ListParagraph"/>
        <w:numPr>
          <w:ilvl w:val="0"/>
          <w:numId w:val="19"/>
        </w:numPr>
        <w:rPr>
          <w:sz w:val="22"/>
        </w:rPr>
      </w:pPr>
      <w:r w:rsidRPr="00C95F7D">
        <w:rPr>
          <w:sz w:val="22"/>
        </w:rPr>
        <w:t>Review treatment compliance</w:t>
      </w:r>
    </w:p>
    <w:p w14:paraId="434F1474" w14:textId="77777777" w:rsidR="008B6319" w:rsidRPr="00C95F7D" w:rsidRDefault="008B6319" w:rsidP="008B6319">
      <w:pPr>
        <w:pStyle w:val="ListParagraph"/>
        <w:numPr>
          <w:ilvl w:val="0"/>
          <w:numId w:val="19"/>
        </w:numPr>
        <w:rPr>
          <w:sz w:val="22"/>
        </w:rPr>
      </w:pPr>
      <w:r w:rsidRPr="00C95F7D">
        <w:rPr>
          <w:sz w:val="22"/>
        </w:rPr>
        <w:t>Review 7-day diet record and check for completion and accuracy</w:t>
      </w:r>
    </w:p>
    <w:p w14:paraId="4BD08DFE" w14:textId="77777777" w:rsidR="008B6319" w:rsidRPr="00C95F7D" w:rsidRDefault="008B6319" w:rsidP="008B6319">
      <w:pPr>
        <w:pStyle w:val="ListParagraph"/>
        <w:numPr>
          <w:ilvl w:val="0"/>
          <w:numId w:val="19"/>
        </w:numPr>
        <w:rPr>
          <w:sz w:val="22"/>
        </w:rPr>
      </w:pPr>
      <w:r w:rsidRPr="00C95F7D">
        <w:rPr>
          <w:sz w:val="22"/>
        </w:rPr>
        <w:t>Perform and record anthropometric measurements (height, weight, waist and hip circumferences)</w:t>
      </w:r>
    </w:p>
    <w:p w14:paraId="1AE419AD" w14:textId="77777777" w:rsidR="008B6319" w:rsidRPr="00C95F7D" w:rsidRDefault="008B6319" w:rsidP="008B6319">
      <w:pPr>
        <w:pStyle w:val="ListParagraph"/>
        <w:numPr>
          <w:ilvl w:val="0"/>
          <w:numId w:val="19"/>
        </w:numPr>
        <w:rPr>
          <w:sz w:val="22"/>
        </w:rPr>
      </w:pPr>
      <w:r w:rsidRPr="00C95F7D">
        <w:rPr>
          <w:sz w:val="22"/>
        </w:rPr>
        <w:t>Perform and record results of blood pressure testing</w:t>
      </w:r>
    </w:p>
    <w:p w14:paraId="3BB9B181" w14:textId="77777777" w:rsidR="008B6319" w:rsidRPr="00C95F7D" w:rsidRDefault="008B6319" w:rsidP="008B6319">
      <w:pPr>
        <w:pStyle w:val="ListParagraph"/>
        <w:numPr>
          <w:ilvl w:val="0"/>
          <w:numId w:val="19"/>
        </w:numPr>
        <w:rPr>
          <w:sz w:val="22"/>
        </w:rPr>
      </w:pPr>
      <w:r w:rsidRPr="00C95F7D">
        <w:rPr>
          <w:sz w:val="22"/>
        </w:rPr>
        <w:t>Collect fasting blood sample for clinical laboratory tests</w:t>
      </w:r>
    </w:p>
    <w:p w14:paraId="5DDB696B" w14:textId="77777777" w:rsidR="008B6319" w:rsidRPr="00C95F7D" w:rsidRDefault="008B6319" w:rsidP="008B6319">
      <w:pPr>
        <w:pStyle w:val="ListParagraph"/>
        <w:numPr>
          <w:ilvl w:val="0"/>
          <w:numId w:val="19"/>
        </w:numPr>
        <w:rPr>
          <w:sz w:val="22"/>
        </w:rPr>
      </w:pPr>
      <w:r w:rsidRPr="00C95F7D">
        <w:rPr>
          <w:sz w:val="22"/>
        </w:rPr>
        <w:t>Complete 2-hour oral glucose tolerance test</w:t>
      </w:r>
    </w:p>
    <w:p w14:paraId="4568199E" w14:textId="77777777" w:rsidR="008B6319" w:rsidRPr="00C95F7D" w:rsidRDefault="008B6319" w:rsidP="008B6319">
      <w:pPr>
        <w:pStyle w:val="ListParagraph"/>
        <w:numPr>
          <w:ilvl w:val="0"/>
          <w:numId w:val="19"/>
        </w:numPr>
        <w:rPr>
          <w:sz w:val="22"/>
        </w:rPr>
      </w:pPr>
      <w:r w:rsidRPr="00C95F7D">
        <w:rPr>
          <w:sz w:val="22"/>
        </w:rPr>
        <w:t>Complete visual analogue scales for pain and satiety</w:t>
      </w:r>
    </w:p>
    <w:p w14:paraId="45ABA3E1" w14:textId="77777777" w:rsidR="008B6319" w:rsidRPr="00C95F7D" w:rsidRDefault="008B6319" w:rsidP="008B6319">
      <w:pPr>
        <w:pStyle w:val="ListParagraph"/>
        <w:numPr>
          <w:ilvl w:val="0"/>
          <w:numId w:val="19"/>
        </w:numPr>
        <w:rPr>
          <w:sz w:val="22"/>
        </w:rPr>
      </w:pPr>
      <w:r w:rsidRPr="00C95F7D">
        <w:rPr>
          <w:sz w:val="22"/>
        </w:rPr>
        <w:t>Complete physical activity questionnaire</w:t>
      </w:r>
    </w:p>
    <w:p w14:paraId="64BAD4A4" w14:textId="77777777" w:rsidR="008B6319" w:rsidRDefault="008B6319" w:rsidP="008B6319">
      <w:pPr>
        <w:spacing w:line="259" w:lineRule="auto"/>
        <w:jc w:val="left"/>
      </w:pPr>
      <w:r>
        <w:br w:type="page"/>
      </w:r>
    </w:p>
    <w:p w14:paraId="6E7C729D" w14:textId="77777777" w:rsidR="008B6319" w:rsidRPr="000B6B6E" w:rsidRDefault="008B6319" w:rsidP="00E93856">
      <w:pPr>
        <w:pStyle w:val="Heading2"/>
      </w:pPr>
      <w:bookmarkStart w:id="51" w:name="_Toc53682831"/>
      <w:r>
        <w:lastRenderedPageBreak/>
        <w:t>EXAMPLE SCHEDULE OF EVALUATIONS AT EACH TIME-POINT</w:t>
      </w:r>
      <w:bookmarkEnd w:id="51"/>
    </w:p>
    <w:tbl>
      <w:tblPr>
        <w:tblW w:w="84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47"/>
        <w:gridCol w:w="1557"/>
        <w:gridCol w:w="1557"/>
        <w:gridCol w:w="1550"/>
        <w:gridCol w:w="1590"/>
      </w:tblGrid>
      <w:tr w:rsidR="008B6319" w:rsidRPr="00672278" w14:paraId="59B33EA8" w14:textId="77777777" w:rsidTr="0004465B">
        <w:trPr>
          <w:trHeight w:val="612"/>
        </w:trPr>
        <w:tc>
          <w:tcPr>
            <w:tcW w:w="2147" w:type="dxa"/>
            <w:tcBorders>
              <w:top w:val="single" w:sz="4" w:space="0" w:color="auto"/>
              <w:left w:val="single" w:sz="4" w:space="0" w:color="auto"/>
              <w:bottom w:val="single" w:sz="4" w:space="0" w:color="auto"/>
            </w:tcBorders>
            <w:shd w:val="clear" w:color="auto" w:fill="F3F3F3"/>
            <w:tcMar>
              <w:left w:w="72" w:type="dxa"/>
              <w:right w:w="72" w:type="dxa"/>
            </w:tcMar>
          </w:tcPr>
          <w:p w14:paraId="3745E579" w14:textId="77777777" w:rsidR="008B6319" w:rsidRPr="00672278" w:rsidRDefault="008B6319" w:rsidP="0004465B">
            <w:pPr>
              <w:spacing w:before="40" w:after="40"/>
              <w:rPr>
                <w:sz w:val="22"/>
              </w:rPr>
            </w:pPr>
          </w:p>
          <w:p w14:paraId="0F81374A" w14:textId="77777777" w:rsidR="008B6319" w:rsidRPr="00672278" w:rsidRDefault="008B6319" w:rsidP="0004465B">
            <w:pPr>
              <w:spacing w:before="40" w:after="40"/>
              <w:rPr>
                <w:sz w:val="22"/>
              </w:rPr>
            </w:pPr>
          </w:p>
        </w:tc>
        <w:tc>
          <w:tcPr>
            <w:tcW w:w="1557" w:type="dxa"/>
            <w:tcBorders>
              <w:top w:val="single" w:sz="4" w:space="0" w:color="auto"/>
              <w:bottom w:val="single" w:sz="4" w:space="0" w:color="auto"/>
            </w:tcBorders>
            <w:shd w:val="clear" w:color="auto" w:fill="F3F3F3"/>
            <w:tcMar>
              <w:left w:w="72" w:type="dxa"/>
              <w:right w:w="72" w:type="dxa"/>
            </w:tcMar>
          </w:tcPr>
          <w:p w14:paraId="6B32CDAC" w14:textId="77777777" w:rsidR="008B6319" w:rsidRPr="00672278" w:rsidRDefault="008B6319" w:rsidP="0004465B">
            <w:pPr>
              <w:spacing w:before="40" w:after="40"/>
              <w:jc w:val="center"/>
              <w:rPr>
                <w:b/>
                <w:smallCaps/>
                <w:sz w:val="22"/>
              </w:rPr>
            </w:pPr>
            <w:r w:rsidRPr="00672278">
              <w:rPr>
                <w:b/>
                <w:smallCaps/>
                <w:sz w:val="22"/>
              </w:rPr>
              <w:t>Visit 1</w:t>
            </w:r>
            <w:r w:rsidRPr="00672278">
              <w:rPr>
                <w:b/>
                <w:smallCaps/>
                <w:sz w:val="22"/>
              </w:rPr>
              <w:br/>
            </w:r>
            <w:r w:rsidRPr="00672278">
              <w:rPr>
                <w:b/>
                <w:sz w:val="22"/>
              </w:rPr>
              <w:t>(Baseline)</w:t>
            </w:r>
          </w:p>
        </w:tc>
        <w:tc>
          <w:tcPr>
            <w:tcW w:w="1557" w:type="dxa"/>
            <w:tcBorders>
              <w:top w:val="single" w:sz="4" w:space="0" w:color="auto"/>
              <w:bottom w:val="single" w:sz="4" w:space="0" w:color="auto"/>
            </w:tcBorders>
            <w:shd w:val="clear" w:color="auto" w:fill="F3F3F3"/>
            <w:tcMar>
              <w:left w:w="72" w:type="dxa"/>
              <w:right w:w="72" w:type="dxa"/>
            </w:tcMar>
          </w:tcPr>
          <w:p w14:paraId="17093DBE" w14:textId="77777777" w:rsidR="008B6319" w:rsidRPr="00672278" w:rsidRDefault="008B6319" w:rsidP="0004465B">
            <w:pPr>
              <w:spacing w:before="40" w:after="40"/>
              <w:jc w:val="center"/>
              <w:rPr>
                <w:b/>
                <w:smallCaps/>
                <w:sz w:val="22"/>
              </w:rPr>
            </w:pPr>
            <w:r w:rsidRPr="00672278">
              <w:rPr>
                <w:b/>
                <w:smallCaps/>
                <w:sz w:val="22"/>
              </w:rPr>
              <w:t>Survey</w:t>
            </w:r>
            <w:r w:rsidRPr="00672278">
              <w:rPr>
                <w:b/>
                <w:smallCaps/>
                <w:sz w:val="22"/>
              </w:rPr>
              <w:br/>
            </w:r>
            <w:r w:rsidRPr="00672278">
              <w:rPr>
                <w:b/>
                <w:sz w:val="22"/>
              </w:rPr>
              <w:t>(Day 30)</w:t>
            </w:r>
          </w:p>
        </w:tc>
        <w:tc>
          <w:tcPr>
            <w:tcW w:w="1550" w:type="dxa"/>
            <w:tcBorders>
              <w:top w:val="single" w:sz="4" w:space="0" w:color="auto"/>
              <w:bottom w:val="single" w:sz="4" w:space="0" w:color="auto"/>
            </w:tcBorders>
            <w:shd w:val="clear" w:color="auto" w:fill="F3F3F3"/>
            <w:tcMar>
              <w:left w:w="72" w:type="dxa"/>
              <w:right w:w="72" w:type="dxa"/>
            </w:tcMar>
          </w:tcPr>
          <w:p w14:paraId="5892580C" w14:textId="77777777" w:rsidR="008B6319" w:rsidRPr="00672278" w:rsidRDefault="008B6319" w:rsidP="0004465B">
            <w:pPr>
              <w:spacing w:before="40" w:after="40"/>
              <w:jc w:val="center"/>
              <w:rPr>
                <w:b/>
                <w:smallCaps/>
                <w:sz w:val="22"/>
              </w:rPr>
            </w:pPr>
            <w:r w:rsidRPr="00672278">
              <w:rPr>
                <w:b/>
                <w:smallCaps/>
                <w:sz w:val="22"/>
              </w:rPr>
              <w:t>Survey</w:t>
            </w:r>
            <w:r w:rsidRPr="00672278">
              <w:rPr>
                <w:b/>
                <w:smallCaps/>
                <w:sz w:val="22"/>
              </w:rPr>
              <w:br/>
            </w:r>
            <w:r w:rsidRPr="00672278">
              <w:rPr>
                <w:b/>
                <w:sz w:val="22"/>
              </w:rPr>
              <w:t>(Day 50)</w:t>
            </w:r>
          </w:p>
        </w:tc>
        <w:tc>
          <w:tcPr>
            <w:tcW w:w="1590" w:type="dxa"/>
            <w:tcBorders>
              <w:top w:val="single" w:sz="4" w:space="0" w:color="auto"/>
              <w:bottom w:val="single" w:sz="4" w:space="0" w:color="auto"/>
              <w:right w:val="single" w:sz="4" w:space="0" w:color="auto"/>
            </w:tcBorders>
            <w:shd w:val="clear" w:color="auto" w:fill="F3F3F3"/>
            <w:tcMar>
              <w:left w:w="72" w:type="dxa"/>
              <w:right w:w="72" w:type="dxa"/>
            </w:tcMar>
          </w:tcPr>
          <w:p w14:paraId="01489CC7" w14:textId="77777777" w:rsidR="008B6319" w:rsidRPr="00672278" w:rsidRDefault="008B6319" w:rsidP="0004465B">
            <w:pPr>
              <w:spacing w:before="40" w:after="40"/>
              <w:jc w:val="center"/>
              <w:rPr>
                <w:b/>
                <w:smallCaps/>
                <w:sz w:val="22"/>
              </w:rPr>
            </w:pPr>
            <w:r w:rsidRPr="00672278">
              <w:rPr>
                <w:b/>
                <w:smallCaps/>
                <w:sz w:val="22"/>
              </w:rPr>
              <w:t>Visit 2</w:t>
            </w:r>
            <w:r w:rsidRPr="00672278">
              <w:rPr>
                <w:b/>
                <w:smallCaps/>
                <w:sz w:val="22"/>
              </w:rPr>
              <w:br/>
            </w:r>
            <w:r w:rsidRPr="00672278">
              <w:rPr>
                <w:b/>
                <w:sz w:val="22"/>
              </w:rPr>
              <w:t>(Day 100)</w:t>
            </w:r>
          </w:p>
        </w:tc>
      </w:tr>
      <w:tr w:rsidR="008B6319" w:rsidRPr="00672278" w14:paraId="062DC683" w14:textId="77777777" w:rsidTr="0004465B">
        <w:trPr>
          <w:trHeight w:val="237"/>
        </w:trPr>
        <w:tc>
          <w:tcPr>
            <w:tcW w:w="2147" w:type="dxa"/>
            <w:tcBorders>
              <w:top w:val="single" w:sz="4" w:space="0" w:color="auto"/>
              <w:left w:val="single" w:sz="4" w:space="0" w:color="auto"/>
              <w:bottom w:val="single" w:sz="4" w:space="0" w:color="auto"/>
            </w:tcBorders>
            <w:tcMar>
              <w:left w:w="72" w:type="dxa"/>
              <w:right w:w="72" w:type="dxa"/>
            </w:tcMar>
          </w:tcPr>
          <w:p w14:paraId="4C778DFF" w14:textId="77777777" w:rsidR="008B6319" w:rsidRPr="00672278" w:rsidRDefault="008B6319" w:rsidP="0004465B">
            <w:pPr>
              <w:spacing w:before="40" w:after="40"/>
              <w:rPr>
                <w:sz w:val="22"/>
              </w:rPr>
            </w:pPr>
            <w:r w:rsidRPr="00672278">
              <w:rPr>
                <w:sz w:val="22"/>
              </w:rPr>
              <w:t>Informed Consent</w:t>
            </w:r>
          </w:p>
        </w:tc>
        <w:tc>
          <w:tcPr>
            <w:tcW w:w="1557" w:type="dxa"/>
            <w:tcBorders>
              <w:top w:val="single" w:sz="4" w:space="0" w:color="auto"/>
              <w:bottom w:val="single" w:sz="4" w:space="0" w:color="auto"/>
            </w:tcBorders>
            <w:tcMar>
              <w:left w:w="72" w:type="dxa"/>
              <w:right w:w="72" w:type="dxa"/>
            </w:tcMar>
          </w:tcPr>
          <w:p w14:paraId="218F4236" w14:textId="77777777" w:rsidR="008B6319" w:rsidRPr="00672278" w:rsidRDefault="008B6319" w:rsidP="0004465B">
            <w:pPr>
              <w:spacing w:before="40" w:after="40"/>
              <w:jc w:val="center"/>
              <w:rPr>
                <w:b/>
                <w:caps/>
                <w:sz w:val="22"/>
              </w:rPr>
            </w:pPr>
            <w:r w:rsidRPr="00672278">
              <w:rPr>
                <w:b/>
                <w:caps/>
                <w:sz w:val="22"/>
              </w:rPr>
              <w:t>x</w:t>
            </w:r>
          </w:p>
        </w:tc>
        <w:tc>
          <w:tcPr>
            <w:tcW w:w="1557" w:type="dxa"/>
            <w:tcBorders>
              <w:top w:val="single" w:sz="4" w:space="0" w:color="auto"/>
              <w:bottom w:val="single" w:sz="4" w:space="0" w:color="auto"/>
            </w:tcBorders>
            <w:tcMar>
              <w:left w:w="72" w:type="dxa"/>
              <w:right w:w="72" w:type="dxa"/>
            </w:tcMar>
          </w:tcPr>
          <w:p w14:paraId="0FEBCB8A" w14:textId="77777777" w:rsidR="008B6319" w:rsidRPr="00672278" w:rsidRDefault="008B6319" w:rsidP="0004465B">
            <w:pPr>
              <w:spacing w:before="40" w:after="40"/>
              <w:jc w:val="center"/>
              <w:rPr>
                <w:b/>
                <w:caps/>
                <w:sz w:val="22"/>
              </w:rPr>
            </w:pPr>
          </w:p>
        </w:tc>
        <w:tc>
          <w:tcPr>
            <w:tcW w:w="1550" w:type="dxa"/>
            <w:tcBorders>
              <w:top w:val="single" w:sz="4" w:space="0" w:color="auto"/>
              <w:bottom w:val="single" w:sz="4" w:space="0" w:color="auto"/>
            </w:tcBorders>
            <w:tcMar>
              <w:left w:w="72" w:type="dxa"/>
              <w:right w:w="72" w:type="dxa"/>
            </w:tcMar>
          </w:tcPr>
          <w:p w14:paraId="63EC3044" w14:textId="77777777" w:rsidR="008B6319" w:rsidRPr="00672278" w:rsidRDefault="008B6319" w:rsidP="0004465B">
            <w:pPr>
              <w:spacing w:before="40" w:after="40"/>
              <w:jc w:val="center"/>
              <w:rPr>
                <w:b/>
                <w:caps/>
                <w:sz w:val="22"/>
              </w:rPr>
            </w:pPr>
          </w:p>
        </w:tc>
        <w:tc>
          <w:tcPr>
            <w:tcW w:w="1590" w:type="dxa"/>
            <w:tcBorders>
              <w:top w:val="single" w:sz="4" w:space="0" w:color="auto"/>
              <w:bottom w:val="single" w:sz="4" w:space="0" w:color="auto"/>
              <w:right w:val="single" w:sz="4" w:space="0" w:color="auto"/>
            </w:tcBorders>
            <w:tcMar>
              <w:left w:w="72" w:type="dxa"/>
              <w:right w:w="72" w:type="dxa"/>
            </w:tcMar>
          </w:tcPr>
          <w:p w14:paraId="77049750" w14:textId="77777777" w:rsidR="008B6319" w:rsidRPr="00672278" w:rsidRDefault="008B6319" w:rsidP="0004465B">
            <w:pPr>
              <w:spacing w:before="40" w:after="40"/>
              <w:jc w:val="center"/>
              <w:rPr>
                <w:b/>
                <w:caps/>
                <w:sz w:val="22"/>
              </w:rPr>
            </w:pPr>
          </w:p>
        </w:tc>
      </w:tr>
      <w:tr w:rsidR="008B6319" w:rsidRPr="00672278" w14:paraId="2FEF0818" w14:textId="77777777" w:rsidTr="0004465B">
        <w:tblPrEx>
          <w:tblBorders>
            <w:top w:val="single" w:sz="4" w:space="0" w:color="auto"/>
            <w:bottom w:val="single" w:sz="4" w:space="0" w:color="auto"/>
          </w:tblBorders>
        </w:tblPrEx>
        <w:trPr>
          <w:trHeight w:val="249"/>
        </w:trPr>
        <w:tc>
          <w:tcPr>
            <w:tcW w:w="2147" w:type="dxa"/>
            <w:tcBorders>
              <w:top w:val="single" w:sz="4" w:space="0" w:color="auto"/>
              <w:left w:val="single" w:sz="4" w:space="0" w:color="auto"/>
              <w:bottom w:val="single" w:sz="6" w:space="0" w:color="auto"/>
            </w:tcBorders>
            <w:tcMar>
              <w:left w:w="72" w:type="dxa"/>
              <w:right w:w="72" w:type="dxa"/>
            </w:tcMar>
          </w:tcPr>
          <w:p w14:paraId="2525392D" w14:textId="77777777" w:rsidR="008B6319" w:rsidRPr="00672278" w:rsidRDefault="008B6319" w:rsidP="0004465B">
            <w:pPr>
              <w:spacing w:before="40" w:after="40"/>
              <w:rPr>
                <w:sz w:val="22"/>
              </w:rPr>
            </w:pPr>
            <w:r w:rsidRPr="00672278">
              <w:rPr>
                <w:sz w:val="22"/>
              </w:rPr>
              <w:t>Medical History</w:t>
            </w:r>
          </w:p>
        </w:tc>
        <w:tc>
          <w:tcPr>
            <w:tcW w:w="1557" w:type="dxa"/>
            <w:tcMar>
              <w:left w:w="72" w:type="dxa"/>
              <w:right w:w="72" w:type="dxa"/>
            </w:tcMar>
          </w:tcPr>
          <w:p w14:paraId="200F45EC"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04FA28A8" w14:textId="77777777" w:rsidR="008B6319" w:rsidRPr="00672278" w:rsidRDefault="008B6319" w:rsidP="0004465B">
            <w:pPr>
              <w:spacing w:before="40" w:after="40"/>
              <w:jc w:val="center"/>
              <w:rPr>
                <w:b/>
                <w:caps/>
                <w:sz w:val="22"/>
              </w:rPr>
            </w:pPr>
          </w:p>
        </w:tc>
        <w:tc>
          <w:tcPr>
            <w:tcW w:w="1550" w:type="dxa"/>
            <w:tcMar>
              <w:left w:w="72" w:type="dxa"/>
              <w:right w:w="72" w:type="dxa"/>
            </w:tcMar>
          </w:tcPr>
          <w:p w14:paraId="0BF6782C" w14:textId="77777777" w:rsidR="008B6319" w:rsidRPr="00672278" w:rsidRDefault="008B6319" w:rsidP="0004465B">
            <w:pPr>
              <w:spacing w:before="40" w:after="40"/>
              <w:jc w:val="center"/>
              <w:rPr>
                <w:b/>
                <w:caps/>
                <w:sz w:val="22"/>
              </w:rPr>
            </w:pPr>
          </w:p>
        </w:tc>
        <w:tc>
          <w:tcPr>
            <w:tcW w:w="1590" w:type="dxa"/>
            <w:tcBorders>
              <w:right w:val="single" w:sz="4" w:space="0" w:color="auto"/>
            </w:tcBorders>
            <w:tcMar>
              <w:left w:w="72" w:type="dxa"/>
              <w:right w:w="72" w:type="dxa"/>
            </w:tcMar>
          </w:tcPr>
          <w:p w14:paraId="096CD9DF" w14:textId="77777777" w:rsidR="008B6319" w:rsidRPr="00672278" w:rsidRDefault="008B6319" w:rsidP="0004465B">
            <w:pPr>
              <w:spacing w:before="40" w:after="40"/>
              <w:jc w:val="center"/>
              <w:rPr>
                <w:b/>
                <w:caps/>
                <w:sz w:val="22"/>
              </w:rPr>
            </w:pPr>
          </w:p>
        </w:tc>
      </w:tr>
      <w:tr w:rsidR="008B6319" w:rsidRPr="00672278" w14:paraId="278F7BEC" w14:textId="77777777" w:rsidTr="0004465B">
        <w:tblPrEx>
          <w:tblBorders>
            <w:top w:val="single" w:sz="4" w:space="0" w:color="auto"/>
            <w:bottom w:val="single" w:sz="4" w:space="0" w:color="auto"/>
          </w:tblBorders>
        </w:tblPrEx>
        <w:trPr>
          <w:trHeight w:val="249"/>
        </w:trPr>
        <w:tc>
          <w:tcPr>
            <w:tcW w:w="2147" w:type="dxa"/>
            <w:tcBorders>
              <w:top w:val="single" w:sz="4" w:space="0" w:color="auto"/>
              <w:left w:val="single" w:sz="4" w:space="0" w:color="auto"/>
              <w:bottom w:val="single" w:sz="6" w:space="0" w:color="auto"/>
            </w:tcBorders>
            <w:tcMar>
              <w:left w:w="72" w:type="dxa"/>
              <w:right w:w="72" w:type="dxa"/>
            </w:tcMar>
          </w:tcPr>
          <w:p w14:paraId="00165086" w14:textId="77777777" w:rsidR="008B6319" w:rsidRPr="00672278" w:rsidRDefault="008B6319" w:rsidP="0004465B">
            <w:pPr>
              <w:spacing w:before="40" w:after="40"/>
              <w:rPr>
                <w:sz w:val="22"/>
              </w:rPr>
            </w:pPr>
            <w:r w:rsidRPr="00672278">
              <w:rPr>
                <w:sz w:val="22"/>
              </w:rPr>
              <w:t>7-day food record</w:t>
            </w:r>
          </w:p>
        </w:tc>
        <w:tc>
          <w:tcPr>
            <w:tcW w:w="1557" w:type="dxa"/>
            <w:tcMar>
              <w:left w:w="72" w:type="dxa"/>
              <w:right w:w="72" w:type="dxa"/>
            </w:tcMar>
          </w:tcPr>
          <w:p w14:paraId="731BC2F3"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0B12CCCF" w14:textId="77777777" w:rsidR="008B6319" w:rsidRPr="00672278" w:rsidRDefault="008B6319" w:rsidP="0004465B">
            <w:pPr>
              <w:spacing w:before="40" w:after="40"/>
              <w:jc w:val="center"/>
              <w:rPr>
                <w:b/>
                <w:caps/>
                <w:sz w:val="22"/>
              </w:rPr>
            </w:pPr>
          </w:p>
        </w:tc>
        <w:tc>
          <w:tcPr>
            <w:tcW w:w="1550" w:type="dxa"/>
            <w:tcMar>
              <w:left w:w="72" w:type="dxa"/>
              <w:right w:w="72" w:type="dxa"/>
            </w:tcMar>
          </w:tcPr>
          <w:p w14:paraId="6B47CAEF" w14:textId="77777777" w:rsidR="008B6319" w:rsidRPr="00672278" w:rsidRDefault="008B6319" w:rsidP="0004465B">
            <w:pPr>
              <w:spacing w:before="40" w:after="40"/>
              <w:jc w:val="center"/>
              <w:rPr>
                <w:b/>
                <w:caps/>
                <w:sz w:val="22"/>
              </w:rPr>
            </w:pPr>
          </w:p>
        </w:tc>
        <w:tc>
          <w:tcPr>
            <w:tcW w:w="1590" w:type="dxa"/>
            <w:tcBorders>
              <w:right w:val="single" w:sz="4" w:space="0" w:color="auto"/>
            </w:tcBorders>
            <w:tcMar>
              <w:left w:w="72" w:type="dxa"/>
              <w:right w:w="72" w:type="dxa"/>
            </w:tcMar>
          </w:tcPr>
          <w:p w14:paraId="3C411355"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05A1CB83" w14:textId="77777777" w:rsidTr="0004465B">
        <w:trPr>
          <w:trHeight w:val="249"/>
        </w:trPr>
        <w:tc>
          <w:tcPr>
            <w:tcW w:w="2147" w:type="dxa"/>
            <w:tcBorders>
              <w:top w:val="nil"/>
              <w:left w:val="single" w:sz="4" w:space="0" w:color="auto"/>
            </w:tcBorders>
            <w:tcMar>
              <w:left w:w="72" w:type="dxa"/>
              <w:right w:w="72" w:type="dxa"/>
            </w:tcMar>
          </w:tcPr>
          <w:p w14:paraId="4691D09F" w14:textId="77777777" w:rsidR="008B6319" w:rsidRPr="00672278" w:rsidRDefault="008B6319" w:rsidP="0004465B">
            <w:pPr>
              <w:spacing w:before="40" w:after="40"/>
              <w:rPr>
                <w:sz w:val="22"/>
              </w:rPr>
            </w:pPr>
            <w:r w:rsidRPr="00672278">
              <w:rPr>
                <w:sz w:val="22"/>
              </w:rPr>
              <w:t>Height</w:t>
            </w:r>
          </w:p>
        </w:tc>
        <w:tc>
          <w:tcPr>
            <w:tcW w:w="1557" w:type="dxa"/>
            <w:tcBorders>
              <w:top w:val="single" w:sz="4" w:space="0" w:color="auto"/>
            </w:tcBorders>
            <w:tcMar>
              <w:left w:w="72" w:type="dxa"/>
              <w:right w:w="72" w:type="dxa"/>
            </w:tcMar>
          </w:tcPr>
          <w:p w14:paraId="62FD2CF7" w14:textId="77777777" w:rsidR="008B6319" w:rsidRPr="00672278" w:rsidRDefault="008B6319" w:rsidP="0004465B">
            <w:pPr>
              <w:spacing w:before="40" w:after="40"/>
              <w:jc w:val="center"/>
              <w:rPr>
                <w:b/>
                <w:caps/>
                <w:sz w:val="22"/>
              </w:rPr>
            </w:pPr>
            <w:r w:rsidRPr="00672278">
              <w:rPr>
                <w:b/>
                <w:caps/>
                <w:sz w:val="22"/>
              </w:rPr>
              <w:t>x</w:t>
            </w:r>
          </w:p>
        </w:tc>
        <w:tc>
          <w:tcPr>
            <w:tcW w:w="1557" w:type="dxa"/>
            <w:tcBorders>
              <w:top w:val="single" w:sz="4" w:space="0" w:color="auto"/>
            </w:tcBorders>
            <w:tcMar>
              <w:left w:w="72" w:type="dxa"/>
              <w:right w:w="72" w:type="dxa"/>
            </w:tcMar>
          </w:tcPr>
          <w:p w14:paraId="25B2EB54" w14:textId="77777777" w:rsidR="008B6319" w:rsidRPr="00672278" w:rsidRDefault="008B6319" w:rsidP="0004465B">
            <w:pPr>
              <w:spacing w:before="40" w:after="40"/>
              <w:jc w:val="center"/>
              <w:rPr>
                <w:b/>
                <w:caps/>
                <w:sz w:val="22"/>
              </w:rPr>
            </w:pPr>
          </w:p>
        </w:tc>
        <w:tc>
          <w:tcPr>
            <w:tcW w:w="1550" w:type="dxa"/>
            <w:tcBorders>
              <w:top w:val="single" w:sz="4" w:space="0" w:color="auto"/>
              <w:bottom w:val="single" w:sz="6" w:space="0" w:color="auto"/>
            </w:tcBorders>
            <w:tcMar>
              <w:left w:w="72" w:type="dxa"/>
              <w:right w:w="72" w:type="dxa"/>
            </w:tcMar>
          </w:tcPr>
          <w:p w14:paraId="5BFAC90F" w14:textId="77777777" w:rsidR="008B6319" w:rsidRPr="00672278" w:rsidRDefault="008B6319" w:rsidP="0004465B">
            <w:pPr>
              <w:spacing w:before="40" w:after="40"/>
              <w:jc w:val="center"/>
              <w:rPr>
                <w:b/>
                <w:caps/>
                <w:sz w:val="22"/>
              </w:rPr>
            </w:pPr>
          </w:p>
        </w:tc>
        <w:tc>
          <w:tcPr>
            <w:tcW w:w="1590" w:type="dxa"/>
            <w:tcBorders>
              <w:top w:val="single" w:sz="4" w:space="0" w:color="auto"/>
              <w:bottom w:val="single" w:sz="6" w:space="0" w:color="auto"/>
              <w:right w:val="single" w:sz="4" w:space="0" w:color="auto"/>
            </w:tcBorders>
            <w:tcMar>
              <w:left w:w="72" w:type="dxa"/>
              <w:right w:w="72" w:type="dxa"/>
            </w:tcMar>
          </w:tcPr>
          <w:p w14:paraId="3F003298"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02E66D83" w14:textId="77777777" w:rsidTr="0004465B">
        <w:trPr>
          <w:trHeight w:val="249"/>
        </w:trPr>
        <w:tc>
          <w:tcPr>
            <w:tcW w:w="2147" w:type="dxa"/>
            <w:tcBorders>
              <w:top w:val="nil"/>
              <w:left w:val="single" w:sz="4" w:space="0" w:color="auto"/>
            </w:tcBorders>
            <w:tcMar>
              <w:left w:w="72" w:type="dxa"/>
              <w:right w:w="72" w:type="dxa"/>
            </w:tcMar>
          </w:tcPr>
          <w:p w14:paraId="2B090F59" w14:textId="77777777" w:rsidR="008B6319" w:rsidRPr="00672278" w:rsidRDefault="008B6319" w:rsidP="0004465B">
            <w:pPr>
              <w:spacing w:before="40" w:after="40"/>
              <w:rPr>
                <w:sz w:val="22"/>
              </w:rPr>
            </w:pPr>
            <w:r w:rsidRPr="00672278">
              <w:rPr>
                <w:sz w:val="22"/>
              </w:rPr>
              <w:t>Weight</w:t>
            </w:r>
          </w:p>
        </w:tc>
        <w:tc>
          <w:tcPr>
            <w:tcW w:w="1557" w:type="dxa"/>
            <w:tcBorders>
              <w:top w:val="single" w:sz="4" w:space="0" w:color="auto"/>
            </w:tcBorders>
            <w:tcMar>
              <w:left w:w="72" w:type="dxa"/>
              <w:right w:w="72" w:type="dxa"/>
            </w:tcMar>
          </w:tcPr>
          <w:p w14:paraId="159E8A00" w14:textId="77777777" w:rsidR="008B6319" w:rsidRPr="00672278" w:rsidRDefault="008B6319" w:rsidP="0004465B">
            <w:pPr>
              <w:spacing w:before="40" w:after="40"/>
              <w:jc w:val="center"/>
              <w:rPr>
                <w:b/>
                <w:caps/>
                <w:sz w:val="22"/>
              </w:rPr>
            </w:pPr>
            <w:r w:rsidRPr="00672278">
              <w:rPr>
                <w:b/>
                <w:caps/>
                <w:sz w:val="22"/>
              </w:rPr>
              <w:t>X</w:t>
            </w:r>
          </w:p>
        </w:tc>
        <w:tc>
          <w:tcPr>
            <w:tcW w:w="1557" w:type="dxa"/>
            <w:tcBorders>
              <w:top w:val="single" w:sz="4" w:space="0" w:color="auto"/>
            </w:tcBorders>
            <w:tcMar>
              <w:left w:w="72" w:type="dxa"/>
              <w:right w:w="72" w:type="dxa"/>
            </w:tcMar>
          </w:tcPr>
          <w:p w14:paraId="7E20CC1B" w14:textId="77777777" w:rsidR="008B6319" w:rsidRPr="00672278" w:rsidRDefault="008B6319" w:rsidP="0004465B">
            <w:pPr>
              <w:spacing w:before="40" w:after="40"/>
              <w:jc w:val="center"/>
              <w:rPr>
                <w:b/>
                <w:caps/>
                <w:sz w:val="22"/>
              </w:rPr>
            </w:pPr>
          </w:p>
        </w:tc>
        <w:tc>
          <w:tcPr>
            <w:tcW w:w="1550" w:type="dxa"/>
            <w:tcBorders>
              <w:top w:val="single" w:sz="4" w:space="0" w:color="auto"/>
              <w:bottom w:val="single" w:sz="6" w:space="0" w:color="auto"/>
            </w:tcBorders>
            <w:tcMar>
              <w:left w:w="72" w:type="dxa"/>
              <w:right w:w="72" w:type="dxa"/>
            </w:tcMar>
          </w:tcPr>
          <w:p w14:paraId="4B432B28" w14:textId="77777777" w:rsidR="008B6319" w:rsidRPr="00672278" w:rsidRDefault="008B6319" w:rsidP="0004465B">
            <w:pPr>
              <w:spacing w:before="40" w:after="40"/>
              <w:jc w:val="center"/>
              <w:rPr>
                <w:b/>
                <w:caps/>
                <w:sz w:val="22"/>
              </w:rPr>
            </w:pPr>
          </w:p>
        </w:tc>
        <w:tc>
          <w:tcPr>
            <w:tcW w:w="1590" w:type="dxa"/>
            <w:tcBorders>
              <w:top w:val="single" w:sz="4" w:space="0" w:color="auto"/>
              <w:bottom w:val="single" w:sz="6" w:space="0" w:color="auto"/>
              <w:right w:val="single" w:sz="4" w:space="0" w:color="auto"/>
            </w:tcBorders>
            <w:tcMar>
              <w:left w:w="72" w:type="dxa"/>
              <w:right w:w="72" w:type="dxa"/>
            </w:tcMar>
          </w:tcPr>
          <w:p w14:paraId="6ADB8767"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71E604FD" w14:textId="77777777" w:rsidTr="0004465B">
        <w:trPr>
          <w:trHeight w:val="237"/>
        </w:trPr>
        <w:tc>
          <w:tcPr>
            <w:tcW w:w="2147" w:type="dxa"/>
            <w:tcBorders>
              <w:left w:val="single" w:sz="4" w:space="0" w:color="auto"/>
            </w:tcBorders>
            <w:tcMar>
              <w:left w:w="72" w:type="dxa"/>
              <w:right w:w="72" w:type="dxa"/>
            </w:tcMar>
          </w:tcPr>
          <w:p w14:paraId="5D03EE10" w14:textId="77777777" w:rsidR="008B6319" w:rsidRPr="00672278" w:rsidRDefault="008B6319" w:rsidP="0004465B">
            <w:pPr>
              <w:spacing w:before="40" w:after="40"/>
              <w:rPr>
                <w:sz w:val="22"/>
              </w:rPr>
            </w:pPr>
            <w:r w:rsidRPr="00672278">
              <w:rPr>
                <w:sz w:val="22"/>
              </w:rPr>
              <w:t>Waist circumference</w:t>
            </w:r>
          </w:p>
        </w:tc>
        <w:tc>
          <w:tcPr>
            <w:tcW w:w="1557" w:type="dxa"/>
            <w:tcMar>
              <w:left w:w="72" w:type="dxa"/>
              <w:right w:w="72" w:type="dxa"/>
            </w:tcMar>
          </w:tcPr>
          <w:p w14:paraId="7AD0D3D9"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385C1C3A" w14:textId="77777777" w:rsidR="008B6319" w:rsidRPr="00672278" w:rsidRDefault="008B6319" w:rsidP="0004465B">
            <w:pPr>
              <w:spacing w:before="40" w:after="40"/>
              <w:jc w:val="center"/>
              <w:rPr>
                <w:b/>
                <w:caps/>
                <w:sz w:val="22"/>
              </w:rPr>
            </w:pPr>
          </w:p>
        </w:tc>
        <w:tc>
          <w:tcPr>
            <w:tcW w:w="1550" w:type="dxa"/>
            <w:tcBorders>
              <w:top w:val="nil"/>
            </w:tcBorders>
            <w:tcMar>
              <w:left w:w="72" w:type="dxa"/>
              <w:right w:w="72" w:type="dxa"/>
            </w:tcMar>
          </w:tcPr>
          <w:p w14:paraId="40B3A23B" w14:textId="77777777" w:rsidR="008B6319" w:rsidRPr="00672278" w:rsidRDefault="008B6319" w:rsidP="0004465B">
            <w:pPr>
              <w:spacing w:before="40" w:after="40"/>
              <w:jc w:val="center"/>
              <w:rPr>
                <w:b/>
                <w:caps/>
                <w:sz w:val="22"/>
              </w:rPr>
            </w:pPr>
          </w:p>
        </w:tc>
        <w:tc>
          <w:tcPr>
            <w:tcW w:w="1590" w:type="dxa"/>
            <w:tcBorders>
              <w:top w:val="nil"/>
              <w:right w:val="single" w:sz="4" w:space="0" w:color="auto"/>
            </w:tcBorders>
            <w:tcMar>
              <w:left w:w="72" w:type="dxa"/>
              <w:right w:w="72" w:type="dxa"/>
            </w:tcMar>
          </w:tcPr>
          <w:p w14:paraId="46637E03"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4B3EA4C3" w14:textId="77777777" w:rsidTr="0004465B">
        <w:trPr>
          <w:trHeight w:val="249"/>
        </w:trPr>
        <w:tc>
          <w:tcPr>
            <w:tcW w:w="2147" w:type="dxa"/>
            <w:tcBorders>
              <w:left w:val="single" w:sz="4" w:space="0" w:color="auto"/>
            </w:tcBorders>
            <w:tcMar>
              <w:left w:w="72" w:type="dxa"/>
              <w:right w:w="72" w:type="dxa"/>
            </w:tcMar>
          </w:tcPr>
          <w:p w14:paraId="205A5E31" w14:textId="77777777" w:rsidR="008B6319" w:rsidRPr="00672278" w:rsidRDefault="008B6319" w:rsidP="0004465B">
            <w:pPr>
              <w:spacing w:before="40" w:after="40"/>
              <w:rPr>
                <w:sz w:val="22"/>
              </w:rPr>
            </w:pPr>
            <w:r w:rsidRPr="00672278">
              <w:rPr>
                <w:sz w:val="22"/>
              </w:rPr>
              <w:t>Hip circumference</w:t>
            </w:r>
          </w:p>
        </w:tc>
        <w:tc>
          <w:tcPr>
            <w:tcW w:w="1557" w:type="dxa"/>
            <w:tcMar>
              <w:left w:w="72" w:type="dxa"/>
              <w:right w:w="72" w:type="dxa"/>
            </w:tcMar>
          </w:tcPr>
          <w:p w14:paraId="45DC3014"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2B2D4489" w14:textId="77777777" w:rsidR="008B6319" w:rsidRPr="00672278" w:rsidRDefault="008B6319" w:rsidP="0004465B">
            <w:pPr>
              <w:spacing w:before="40" w:after="40"/>
              <w:rPr>
                <w:b/>
                <w:caps/>
                <w:sz w:val="22"/>
              </w:rPr>
            </w:pPr>
          </w:p>
        </w:tc>
        <w:tc>
          <w:tcPr>
            <w:tcW w:w="1550" w:type="dxa"/>
            <w:tcBorders>
              <w:top w:val="nil"/>
            </w:tcBorders>
            <w:tcMar>
              <w:left w:w="72" w:type="dxa"/>
              <w:right w:w="72" w:type="dxa"/>
            </w:tcMar>
          </w:tcPr>
          <w:p w14:paraId="02AB0A60" w14:textId="77777777" w:rsidR="008B6319" w:rsidRPr="00672278" w:rsidRDefault="008B6319" w:rsidP="0004465B">
            <w:pPr>
              <w:spacing w:before="40" w:after="40"/>
              <w:jc w:val="center"/>
              <w:rPr>
                <w:b/>
                <w:caps/>
                <w:sz w:val="22"/>
              </w:rPr>
            </w:pPr>
          </w:p>
        </w:tc>
        <w:tc>
          <w:tcPr>
            <w:tcW w:w="1590" w:type="dxa"/>
            <w:tcBorders>
              <w:top w:val="nil"/>
              <w:right w:val="single" w:sz="4" w:space="0" w:color="auto"/>
            </w:tcBorders>
            <w:tcMar>
              <w:left w:w="72" w:type="dxa"/>
              <w:right w:w="72" w:type="dxa"/>
            </w:tcMar>
          </w:tcPr>
          <w:p w14:paraId="76B9A6BD"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694E9222" w14:textId="77777777" w:rsidTr="0004465B">
        <w:trPr>
          <w:trHeight w:val="249"/>
        </w:trPr>
        <w:tc>
          <w:tcPr>
            <w:tcW w:w="2147" w:type="dxa"/>
            <w:tcBorders>
              <w:left w:val="single" w:sz="4" w:space="0" w:color="auto"/>
            </w:tcBorders>
            <w:tcMar>
              <w:left w:w="72" w:type="dxa"/>
              <w:right w:w="72" w:type="dxa"/>
            </w:tcMar>
          </w:tcPr>
          <w:p w14:paraId="3D43A03C" w14:textId="77777777" w:rsidR="008B6319" w:rsidRPr="00672278" w:rsidRDefault="008B6319" w:rsidP="0004465B">
            <w:pPr>
              <w:spacing w:before="40" w:after="40"/>
              <w:rPr>
                <w:sz w:val="22"/>
              </w:rPr>
            </w:pPr>
            <w:r w:rsidRPr="00672278">
              <w:rPr>
                <w:sz w:val="22"/>
              </w:rPr>
              <w:t>2-hr OGTT</w:t>
            </w:r>
          </w:p>
        </w:tc>
        <w:tc>
          <w:tcPr>
            <w:tcW w:w="1557" w:type="dxa"/>
            <w:tcMar>
              <w:left w:w="72" w:type="dxa"/>
              <w:right w:w="72" w:type="dxa"/>
            </w:tcMar>
          </w:tcPr>
          <w:p w14:paraId="6666FE01"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182B4EE6" w14:textId="77777777" w:rsidR="008B6319" w:rsidRPr="00672278" w:rsidRDefault="008B6319" w:rsidP="0004465B">
            <w:pPr>
              <w:tabs>
                <w:tab w:val="center" w:pos="706"/>
                <w:tab w:val="left" w:pos="1205"/>
              </w:tabs>
              <w:spacing w:before="40" w:after="40"/>
              <w:jc w:val="left"/>
              <w:rPr>
                <w:b/>
                <w:caps/>
                <w:sz w:val="22"/>
              </w:rPr>
            </w:pPr>
            <w:r w:rsidRPr="00672278">
              <w:rPr>
                <w:b/>
                <w:caps/>
                <w:sz w:val="22"/>
              </w:rPr>
              <w:tab/>
            </w:r>
          </w:p>
        </w:tc>
        <w:tc>
          <w:tcPr>
            <w:tcW w:w="1550" w:type="dxa"/>
            <w:tcBorders>
              <w:top w:val="nil"/>
            </w:tcBorders>
            <w:tcMar>
              <w:left w:w="72" w:type="dxa"/>
              <w:right w:w="72" w:type="dxa"/>
            </w:tcMar>
          </w:tcPr>
          <w:p w14:paraId="507E7B8F" w14:textId="77777777" w:rsidR="008B6319" w:rsidRPr="00672278" w:rsidRDefault="008B6319" w:rsidP="0004465B">
            <w:pPr>
              <w:spacing w:before="40" w:after="40"/>
              <w:jc w:val="center"/>
              <w:rPr>
                <w:b/>
                <w:caps/>
                <w:sz w:val="22"/>
              </w:rPr>
            </w:pPr>
          </w:p>
        </w:tc>
        <w:tc>
          <w:tcPr>
            <w:tcW w:w="1590" w:type="dxa"/>
            <w:tcBorders>
              <w:top w:val="nil"/>
              <w:right w:val="single" w:sz="4" w:space="0" w:color="auto"/>
            </w:tcBorders>
            <w:tcMar>
              <w:left w:w="72" w:type="dxa"/>
              <w:right w:w="72" w:type="dxa"/>
            </w:tcMar>
          </w:tcPr>
          <w:p w14:paraId="1F570B05"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2BC32337" w14:textId="77777777" w:rsidTr="0004465B">
        <w:trPr>
          <w:trHeight w:val="249"/>
        </w:trPr>
        <w:tc>
          <w:tcPr>
            <w:tcW w:w="2147" w:type="dxa"/>
            <w:tcBorders>
              <w:left w:val="single" w:sz="4" w:space="0" w:color="auto"/>
            </w:tcBorders>
            <w:tcMar>
              <w:left w:w="72" w:type="dxa"/>
              <w:right w:w="72" w:type="dxa"/>
            </w:tcMar>
          </w:tcPr>
          <w:p w14:paraId="064921F5" w14:textId="77777777" w:rsidR="008B6319" w:rsidRPr="00672278" w:rsidRDefault="008B6319" w:rsidP="0004465B">
            <w:pPr>
              <w:spacing w:before="40" w:after="40"/>
              <w:rPr>
                <w:sz w:val="22"/>
              </w:rPr>
            </w:pPr>
            <w:r w:rsidRPr="00672278">
              <w:rPr>
                <w:sz w:val="22"/>
              </w:rPr>
              <w:t>VAS - Pain</w:t>
            </w:r>
          </w:p>
        </w:tc>
        <w:tc>
          <w:tcPr>
            <w:tcW w:w="1557" w:type="dxa"/>
            <w:tcMar>
              <w:left w:w="72" w:type="dxa"/>
              <w:right w:w="72" w:type="dxa"/>
            </w:tcMar>
          </w:tcPr>
          <w:p w14:paraId="3EA8744B"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5F82353D" w14:textId="77777777" w:rsidR="008B6319" w:rsidRPr="00672278" w:rsidRDefault="008B6319" w:rsidP="0004465B">
            <w:pPr>
              <w:spacing w:before="40" w:after="40"/>
              <w:rPr>
                <w:b/>
                <w:caps/>
                <w:sz w:val="22"/>
              </w:rPr>
            </w:pPr>
          </w:p>
        </w:tc>
        <w:tc>
          <w:tcPr>
            <w:tcW w:w="1550" w:type="dxa"/>
            <w:tcMar>
              <w:left w:w="72" w:type="dxa"/>
              <w:right w:w="72" w:type="dxa"/>
            </w:tcMar>
          </w:tcPr>
          <w:p w14:paraId="214156C1" w14:textId="77777777" w:rsidR="008B6319" w:rsidRPr="00672278" w:rsidRDefault="008B6319" w:rsidP="0004465B">
            <w:pPr>
              <w:spacing w:before="40" w:after="40"/>
              <w:jc w:val="center"/>
              <w:rPr>
                <w:b/>
                <w:caps/>
                <w:sz w:val="22"/>
              </w:rPr>
            </w:pPr>
          </w:p>
        </w:tc>
        <w:tc>
          <w:tcPr>
            <w:tcW w:w="1590" w:type="dxa"/>
            <w:tcBorders>
              <w:right w:val="single" w:sz="4" w:space="0" w:color="auto"/>
            </w:tcBorders>
            <w:tcMar>
              <w:left w:w="72" w:type="dxa"/>
              <w:right w:w="72" w:type="dxa"/>
            </w:tcMar>
          </w:tcPr>
          <w:p w14:paraId="62A9EBAC"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7743F155" w14:textId="77777777" w:rsidTr="0004465B">
        <w:trPr>
          <w:trHeight w:val="237"/>
        </w:trPr>
        <w:tc>
          <w:tcPr>
            <w:tcW w:w="2147" w:type="dxa"/>
            <w:tcBorders>
              <w:left w:val="single" w:sz="4" w:space="0" w:color="auto"/>
            </w:tcBorders>
            <w:tcMar>
              <w:left w:w="72" w:type="dxa"/>
              <w:right w:w="72" w:type="dxa"/>
            </w:tcMar>
          </w:tcPr>
          <w:p w14:paraId="782AC6E0" w14:textId="77777777" w:rsidR="008B6319" w:rsidRPr="00672278" w:rsidRDefault="008B6319" w:rsidP="0004465B">
            <w:pPr>
              <w:spacing w:before="40" w:after="40"/>
              <w:rPr>
                <w:sz w:val="22"/>
              </w:rPr>
            </w:pPr>
            <w:r w:rsidRPr="00672278">
              <w:rPr>
                <w:sz w:val="22"/>
              </w:rPr>
              <w:t>VAS - Satiety</w:t>
            </w:r>
          </w:p>
        </w:tc>
        <w:tc>
          <w:tcPr>
            <w:tcW w:w="1557" w:type="dxa"/>
            <w:tcMar>
              <w:left w:w="72" w:type="dxa"/>
              <w:right w:w="72" w:type="dxa"/>
            </w:tcMar>
          </w:tcPr>
          <w:p w14:paraId="1C1C6DAC"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09A8215A" w14:textId="77777777" w:rsidR="008B6319" w:rsidRPr="00672278" w:rsidRDefault="008B6319" w:rsidP="0004465B">
            <w:pPr>
              <w:spacing w:before="40" w:after="40"/>
              <w:jc w:val="center"/>
              <w:rPr>
                <w:b/>
                <w:caps/>
                <w:sz w:val="22"/>
              </w:rPr>
            </w:pPr>
          </w:p>
        </w:tc>
        <w:tc>
          <w:tcPr>
            <w:tcW w:w="1550" w:type="dxa"/>
            <w:tcMar>
              <w:left w:w="72" w:type="dxa"/>
              <w:right w:w="72" w:type="dxa"/>
            </w:tcMar>
          </w:tcPr>
          <w:p w14:paraId="12142036" w14:textId="77777777" w:rsidR="008B6319" w:rsidRPr="00672278" w:rsidRDefault="008B6319" w:rsidP="0004465B">
            <w:pPr>
              <w:spacing w:before="40" w:after="40"/>
              <w:jc w:val="center"/>
              <w:rPr>
                <w:b/>
                <w:caps/>
                <w:sz w:val="22"/>
              </w:rPr>
            </w:pPr>
          </w:p>
        </w:tc>
        <w:tc>
          <w:tcPr>
            <w:tcW w:w="1590" w:type="dxa"/>
            <w:tcBorders>
              <w:right w:val="single" w:sz="4" w:space="0" w:color="auto"/>
            </w:tcBorders>
            <w:tcMar>
              <w:left w:w="72" w:type="dxa"/>
              <w:right w:w="72" w:type="dxa"/>
            </w:tcMar>
          </w:tcPr>
          <w:p w14:paraId="29247908"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6AFDD970" w14:textId="77777777" w:rsidTr="0004465B">
        <w:trPr>
          <w:trHeight w:val="249"/>
        </w:trPr>
        <w:tc>
          <w:tcPr>
            <w:tcW w:w="2147" w:type="dxa"/>
            <w:tcBorders>
              <w:left w:val="single" w:sz="4" w:space="0" w:color="auto"/>
            </w:tcBorders>
            <w:tcMar>
              <w:left w:w="72" w:type="dxa"/>
              <w:right w:w="72" w:type="dxa"/>
            </w:tcMar>
          </w:tcPr>
          <w:p w14:paraId="048E4A63" w14:textId="77777777" w:rsidR="008B6319" w:rsidRPr="00672278" w:rsidRDefault="008B6319" w:rsidP="0004465B">
            <w:pPr>
              <w:spacing w:before="40" w:after="40"/>
              <w:jc w:val="left"/>
              <w:rPr>
                <w:sz w:val="22"/>
              </w:rPr>
            </w:pPr>
            <w:r w:rsidRPr="00672278">
              <w:rPr>
                <w:sz w:val="22"/>
              </w:rPr>
              <w:t>Physical activity questionnaire</w:t>
            </w:r>
          </w:p>
        </w:tc>
        <w:tc>
          <w:tcPr>
            <w:tcW w:w="1557" w:type="dxa"/>
            <w:tcMar>
              <w:left w:w="72" w:type="dxa"/>
              <w:right w:w="72" w:type="dxa"/>
            </w:tcMar>
          </w:tcPr>
          <w:p w14:paraId="61C858DB"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5E05BFCB" w14:textId="77777777" w:rsidR="008B6319" w:rsidRPr="00672278" w:rsidRDefault="008B6319" w:rsidP="0004465B">
            <w:pPr>
              <w:spacing w:before="40" w:after="40"/>
              <w:jc w:val="center"/>
              <w:rPr>
                <w:b/>
                <w:caps/>
                <w:sz w:val="22"/>
              </w:rPr>
            </w:pPr>
          </w:p>
        </w:tc>
        <w:tc>
          <w:tcPr>
            <w:tcW w:w="1550" w:type="dxa"/>
            <w:tcMar>
              <w:left w:w="72" w:type="dxa"/>
              <w:right w:w="72" w:type="dxa"/>
            </w:tcMar>
          </w:tcPr>
          <w:p w14:paraId="1D9BC0B7" w14:textId="77777777" w:rsidR="008B6319" w:rsidRPr="00672278" w:rsidRDefault="008B6319" w:rsidP="0004465B">
            <w:pPr>
              <w:spacing w:before="40" w:after="40"/>
              <w:jc w:val="center"/>
              <w:rPr>
                <w:b/>
                <w:caps/>
                <w:sz w:val="22"/>
              </w:rPr>
            </w:pPr>
          </w:p>
        </w:tc>
        <w:tc>
          <w:tcPr>
            <w:tcW w:w="1590" w:type="dxa"/>
            <w:tcBorders>
              <w:right w:val="single" w:sz="4" w:space="0" w:color="auto"/>
            </w:tcBorders>
            <w:tcMar>
              <w:left w:w="72" w:type="dxa"/>
              <w:right w:w="72" w:type="dxa"/>
            </w:tcMar>
          </w:tcPr>
          <w:p w14:paraId="7B3CEA85"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1D347FF0" w14:textId="77777777" w:rsidTr="0004465B">
        <w:trPr>
          <w:trHeight w:val="249"/>
        </w:trPr>
        <w:tc>
          <w:tcPr>
            <w:tcW w:w="2147" w:type="dxa"/>
            <w:tcBorders>
              <w:left w:val="single" w:sz="4" w:space="0" w:color="auto"/>
            </w:tcBorders>
            <w:tcMar>
              <w:left w:w="72" w:type="dxa"/>
              <w:right w:w="72" w:type="dxa"/>
            </w:tcMar>
          </w:tcPr>
          <w:p w14:paraId="278B97E6" w14:textId="77777777" w:rsidR="008B6319" w:rsidRPr="00672278" w:rsidRDefault="008B6319" w:rsidP="0004465B">
            <w:pPr>
              <w:spacing w:before="40" w:after="40"/>
              <w:rPr>
                <w:sz w:val="22"/>
              </w:rPr>
            </w:pPr>
            <w:r w:rsidRPr="00672278">
              <w:rPr>
                <w:sz w:val="22"/>
              </w:rPr>
              <w:t>Concomitant Medication review</w:t>
            </w:r>
          </w:p>
        </w:tc>
        <w:tc>
          <w:tcPr>
            <w:tcW w:w="1557" w:type="dxa"/>
            <w:tcMar>
              <w:left w:w="72" w:type="dxa"/>
              <w:right w:w="72" w:type="dxa"/>
            </w:tcMar>
          </w:tcPr>
          <w:p w14:paraId="314F0FEC"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4122A182" w14:textId="77777777" w:rsidR="008B6319" w:rsidRPr="00672278" w:rsidRDefault="008B6319" w:rsidP="0004465B">
            <w:pPr>
              <w:spacing w:before="40" w:after="40"/>
              <w:jc w:val="center"/>
              <w:rPr>
                <w:b/>
                <w:caps/>
                <w:sz w:val="22"/>
              </w:rPr>
            </w:pPr>
          </w:p>
        </w:tc>
        <w:tc>
          <w:tcPr>
            <w:tcW w:w="1550" w:type="dxa"/>
            <w:tcMar>
              <w:left w:w="72" w:type="dxa"/>
              <w:right w:w="72" w:type="dxa"/>
            </w:tcMar>
          </w:tcPr>
          <w:p w14:paraId="689ACAB8" w14:textId="77777777" w:rsidR="008B6319" w:rsidRPr="00672278" w:rsidRDefault="008B6319" w:rsidP="0004465B">
            <w:pPr>
              <w:spacing w:before="40" w:after="40"/>
              <w:jc w:val="center"/>
              <w:rPr>
                <w:b/>
                <w:caps/>
                <w:sz w:val="22"/>
                <w:highlight w:val="green"/>
              </w:rPr>
            </w:pPr>
          </w:p>
        </w:tc>
        <w:tc>
          <w:tcPr>
            <w:tcW w:w="1590" w:type="dxa"/>
            <w:tcBorders>
              <w:right w:val="single" w:sz="4" w:space="0" w:color="auto"/>
            </w:tcBorders>
            <w:tcMar>
              <w:left w:w="72" w:type="dxa"/>
              <w:right w:w="72" w:type="dxa"/>
            </w:tcMar>
          </w:tcPr>
          <w:p w14:paraId="155FF486"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5A713D5C" w14:textId="77777777" w:rsidTr="0004465B">
        <w:trPr>
          <w:trHeight w:val="425"/>
        </w:trPr>
        <w:tc>
          <w:tcPr>
            <w:tcW w:w="2147" w:type="dxa"/>
            <w:tcBorders>
              <w:left w:val="single" w:sz="4" w:space="0" w:color="auto"/>
            </w:tcBorders>
            <w:tcMar>
              <w:left w:w="72" w:type="dxa"/>
              <w:right w:w="72" w:type="dxa"/>
            </w:tcMar>
          </w:tcPr>
          <w:p w14:paraId="021CEA11" w14:textId="77777777" w:rsidR="008B6319" w:rsidRPr="00672278" w:rsidRDefault="008B6319" w:rsidP="0004465B">
            <w:pPr>
              <w:spacing w:before="40" w:after="40"/>
              <w:rPr>
                <w:sz w:val="22"/>
              </w:rPr>
            </w:pPr>
            <w:r w:rsidRPr="00672278">
              <w:rPr>
                <w:sz w:val="22"/>
              </w:rPr>
              <w:t>Adverse events review</w:t>
            </w:r>
          </w:p>
        </w:tc>
        <w:tc>
          <w:tcPr>
            <w:tcW w:w="1557" w:type="dxa"/>
            <w:tcMar>
              <w:left w:w="72" w:type="dxa"/>
              <w:right w:w="72" w:type="dxa"/>
            </w:tcMar>
          </w:tcPr>
          <w:p w14:paraId="2A4C336B" w14:textId="77777777" w:rsidR="008B6319" w:rsidRPr="00672278" w:rsidRDefault="008B6319" w:rsidP="0004465B">
            <w:pPr>
              <w:spacing w:before="40" w:after="40"/>
              <w:jc w:val="center"/>
              <w:rPr>
                <w:b/>
                <w:caps/>
                <w:sz w:val="22"/>
              </w:rPr>
            </w:pPr>
            <w:r w:rsidRPr="00672278">
              <w:rPr>
                <w:b/>
                <w:caps/>
                <w:sz w:val="22"/>
              </w:rPr>
              <w:t>X</w:t>
            </w:r>
          </w:p>
        </w:tc>
        <w:tc>
          <w:tcPr>
            <w:tcW w:w="1557" w:type="dxa"/>
            <w:tcMar>
              <w:left w:w="72" w:type="dxa"/>
              <w:right w:w="72" w:type="dxa"/>
            </w:tcMar>
          </w:tcPr>
          <w:p w14:paraId="485D4DEA" w14:textId="77777777" w:rsidR="008B6319" w:rsidRPr="00672278" w:rsidRDefault="008B6319" w:rsidP="0004465B">
            <w:pPr>
              <w:spacing w:before="40" w:after="40"/>
              <w:jc w:val="center"/>
              <w:rPr>
                <w:b/>
                <w:caps/>
                <w:sz w:val="22"/>
              </w:rPr>
            </w:pPr>
            <w:r w:rsidRPr="00672278">
              <w:rPr>
                <w:b/>
                <w:caps/>
                <w:sz w:val="22"/>
              </w:rPr>
              <w:t>X</w:t>
            </w:r>
          </w:p>
        </w:tc>
        <w:tc>
          <w:tcPr>
            <w:tcW w:w="1550" w:type="dxa"/>
            <w:tcMar>
              <w:left w:w="72" w:type="dxa"/>
              <w:right w:w="72" w:type="dxa"/>
            </w:tcMar>
          </w:tcPr>
          <w:p w14:paraId="3E82E3C6" w14:textId="77777777" w:rsidR="008B6319" w:rsidRPr="00672278" w:rsidRDefault="008B6319" w:rsidP="0004465B">
            <w:pPr>
              <w:spacing w:before="40" w:after="40"/>
              <w:jc w:val="center"/>
              <w:rPr>
                <w:b/>
                <w:caps/>
                <w:sz w:val="22"/>
              </w:rPr>
            </w:pPr>
            <w:r w:rsidRPr="00672278">
              <w:rPr>
                <w:b/>
                <w:caps/>
                <w:sz w:val="22"/>
              </w:rPr>
              <w:t>X</w:t>
            </w:r>
          </w:p>
        </w:tc>
        <w:tc>
          <w:tcPr>
            <w:tcW w:w="1590" w:type="dxa"/>
            <w:tcBorders>
              <w:right w:val="single" w:sz="4" w:space="0" w:color="auto"/>
            </w:tcBorders>
            <w:tcMar>
              <w:left w:w="72" w:type="dxa"/>
              <w:right w:w="72" w:type="dxa"/>
            </w:tcMar>
          </w:tcPr>
          <w:p w14:paraId="3E68EDA2"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13AF422D" w14:textId="77777777" w:rsidTr="0004465B">
        <w:trPr>
          <w:trHeight w:val="237"/>
        </w:trPr>
        <w:tc>
          <w:tcPr>
            <w:tcW w:w="2147" w:type="dxa"/>
            <w:tcBorders>
              <w:left w:val="single" w:sz="4" w:space="0" w:color="auto"/>
            </w:tcBorders>
            <w:tcMar>
              <w:left w:w="72" w:type="dxa"/>
              <w:right w:w="72" w:type="dxa"/>
            </w:tcMar>
          </w:tcPr>
          <w:p w14:paraId="454BE6A3" w14:textId="77777777" w:rsidR="008B6319" w:rsidRPr="00672278" w:rsidRDefault="008B6319" w:rsidP="0004465B">
            <w:pPr>
              <w:spacing w:before="40" w:after="40"/>
              <w:rPr>
                <w:sz w:val="22"/>
              </w:rPr>
            </w:pPr>
            <w:r w:rsidRPr="00672278">
              <w:rPr>
                <w:sz w:val="22"/>
              </w:rPr>
              <w:t>Adherence review</w:t>
            </w:r>
          </w:p>
        </w:tc>
        <w:tc>
          <w:tcPr>
            <w:tcW w:w="1557" w:type="dxa"/>
            <w:tcMar>
              <w:left w:w="72" w:type="dxa"/>
              <w:right w:w="72" w:type="dxa"/>
            </w:tcMar>
          </w:tcPr>
          <w:p w14:paraId="0BDBCA7E" w14:textId="77777777" w:rsidR="008B6319" w:rsidRPr="00672278" w:rsidRDefault="008B6319" w:rsidP="0004465B">
            <w:pPr>
              <w:spacing w:before="40" w:after="40"/>
              <w:jc w:val="center"/>
              <w:rPr>
                <w:b/>
                <w:caps/>
                <w:sz w:val="22"/>
              </w:rPr>
            </w:pPr>
          </w:p>
        </w:tc>
        <w:tc>
          <w:tcPr>
            <w:tcW w:w="1557" w:type="dxa"/>
            <w:tcMar>
              <w:left w:w="72" w:type="dxa"/>
              <w:right w:w="72" w:type="dxa"/>
            </w:tcMar>
          </w:tcPr>
          <w:p w14:paraId="09F3FDFF" w14:textId="77777777" w:rsidR="008B6319" w:rsidRPr="00672278" w:rsidRDefault="008B6319" w:rsidP="0004465B">
            <w:pPr>
              <w:spacing w:before="40" w:after="40"/>
              <w:jc w:val="center"/>
              <w:rPr>
                <w:b/>
                <w:caps/>
                <w:sz w:val="22"/>
              </w:rPr>
            </w:pPr>
            <w:r w:rsidRPr="00672278">
              <w:rPr>
                <w:b/>
                <w:caps/>
                <w:sz w:val="22"/>
              </w:rPr>
              <w:t>X</w:t>
            </w:r>
          </w:p>
        </w:tc>
        <w:tc>
          <w:tcPr>
            <w:tcW w:w="1550" w:type="dxa"/>
            <w:tcMar>
              <w:left w:w="72" w:type="dxa"/>
              <w:right w:w="72" w:type="dxa"/>
            </w:tcMar>
          </w:tcPr>
          <w:p w14:paraId="7063D848" w14:textId="77777777" w:rsidR="008B6319" w:rsidRPr="00672278" w:rsidRDefault="008B6319" w:rsidP="0004465B">
            <w:pPr>
              <w:spacing w:before="40" w:after="40"/>
              <w:jc w:val="center"/>
              <w:rPr>
                <w:b/>
                <w:caps/>
                <w:sz w:val="22"/>
              </w:rPr>
            </w:pPr>
            <w:r w:rsidRPr="00672278">
              <w:rPr>
                <w:b/>
                <w:caps/>
                <w:sz w:val="22"/>
              </w:rPr>
              <w:t>X</w:t>
            </w:r>
          </w:p>
        </w:tc>
        <w:tc>
          <w:tcPr>
            <w:tcW w:w="1590" w:type="dxa"/>
            <w:tcBorders>
              <w:right w:val="single" w:sz="4" w:space="0" w:color="auto"/>
            </w:tcBorders>
            <w:tcMar>
              <w:left w:w="72" w:type="dxa"/>
              <w:right w:w="72" w:type="dxa"/>
            </w:tcMar>
          </w:tcPr>
          <w:p w14:paraId="416D2849" w14:textId="77777777" w:rsidR="008B6319" w:rsidRPr="00672278" w:rsidRDefault="008B6319" w:rsidP="0004465B">
            <w:pPr>
              <w:spacing w:before="40" w:after="40"/>
              <w:jc w:val="center"/>
              <w:rPr>
                <w:b/>
                <w:caps/>
                <w:sz w:val="22"/>
              </w:rPr>
            </w:pPr>
            <w:r w:rsidRPr="00672278">
              <w:rPr>
                <w:b/>
                <w:caps/>
                <w:sz w:val="22"/>
              </w:rPr>
              <w:t>X</w:t>
            </w:r>
          </w:p>
        </w:tc>
      </w:tr>
      <w:tr w:rsidR="008B6319" w:rsidRPr="00672278" w14:paraId="4B26B1DE" w14:textId="77777777" w:rsidTr="0004465B">
        <w:trPr>
          <w:trHeight w:val="237"/>
        </w:trPr>
        <w:tc>
          <w:tcPr>
            <w:tcW w:w="2147" w:type="dxa"/>
            <w:tcBorders>
              <w:left w:val="single" w:sz="4" w:space="0" w:color="auto"/>
              <w:bottom w:val="single" w:sz="4" w:space="0" w:color="auto"/>
            </w:tcBorders>
            <w:tcMar>
              <w:left w:w="72" w:type="dxa"/>
              <w:right w:w="72" w:type="dxa"/>
            </w:tcMar>
          </w:tcPr>
          <w:p w14:paraId="458A8107" w14:textId="77777777" w:rsidR="008B6319" w:rsidRPr="00672278" w:rsidRDefault="008B6319" w:rsidP="0004465B">
            <w:pPr>
              <w:spacing w:before="40" w:after="40"/>
              <w:rPr>
                <w:sz w:val="22"/>
              </w:rPr>
            </w:pPr>
            <w:r w:rsidRPr="00672278">
              <w:rPr>
                <w:sz w:val="22"/>
              </w:rPr>
              <w:t>Acceptability review</w:t>
            </w:r>
          </w:p>
        </w:tc>
        <w:tc>
          <w:tcPr>
            <w:tcW w:w="1557" w:type="dxa"/>
            <w:tcBorders>
              <w:bottom w:val="single" w:sz="4" w:space="0" w:color="auto"/>
            </w:tcBorders>
            <w:tcMar>
              <w:left w:w="72" w:type="dxa"/>
              <w:right w:w="72" w:type="dxa"/>
            </w:tcMar>
          </w:tcPr>
          <w:p w14:paraId="6D84CAB9" w14:textId="77777777" w:rsidR="008B6319" w:rsidRPr="00672278" w:rsidRDefault="008B6319" w:rsidP="0004465B">
            <w:pPr>
              <w:spacing w:before="40" w:after="40"/>
              <w:jc w:val="center"/>
              <w:rPr>
                <w:b/>
                <w:caps/>
                <w:sz w:val="22"/>
              </w:rPr>
            </w:pPr>
          </w:p>
        </w:tc>
        <w:tc>
          <w:tcPr>
            <w:tcW w:w="1557" w:type="dxa"/>
            <w:tcBorders>
              <w:bottom w:val="single" w:sz="4" w:space="0" w:color="auto"/>
            </w:tcBorders>
            <w:tcMar>
              <w:left w:w="72" w:type="dxa"/>
              <w:right w:w="72" w:type="dxa"/>
            </w:tcMar>
          </w:tcPr>
          <w:p w14:paraId="1A620B9A" w14:textId="77777777" w:rsidR="008B6319" w:rsidRPr="00672278" w:rsidRDefault="008B6319" w:rsidP="0004465B">
            <w:pPr>
              <w:spacing w:before="40" w:after="40"/>
              <w:jc w:val="center"/>
              <w:rPr>
                <w:b/>
                <w:caps/>
                <w:sz w:val="22"/>
              </w:rPr>
            </w:pPr>
            <w:r w:rsidRPr="00672278">
              <w:rPr>
                <w:b/>
                <w:caps/>
                <w:sz w:val="22"/>
              </w:rPr>
              <w:t>X</w:t>
            </w:r>
          </w:p>
        </w:tc>
        <w:tc>
          <w:tcPr>
            <w:tcW w:w="1550" w:type="dxa"/>
            <w:tcBorders>
              <w:bottom w:val="single" w:sz="4" w:space="0" w:color="auto"/>
            </w:tcBorders>
            <w:tcMar>
              <w:left w:w="72" w:type="dxa"/>
              <w:right w:w="72" w:type="dxa"/>
            </w:tcMar>
          </w:tcPr>
          <w:p w14:paraId="3E63D81B" w14:textId="77777777" w:rsidR="008B6319" w:rsidRPr="00672278" w:rsidRDefault="008B6319" w:rsidP="0004465B">
            <w:pPr>
              <w:spacing w:before="40" w:after="40"/>
              <w:jc w:val="center"/>
              <w:rPr>
                <w:b/>
                <w:caps/>
                <w:sz w:val="22"/>
              </w:rPr>
            </w:pPr>
            <w:r w:rsidRPr="00672278">
              <w:rPr>
                <w:b/>
                <w:caps/>
                <w:sz w:val="22"/>
              </w:rPr>
              <w:t>X</w:t>
            </w:r>
          </w:p>
        </w:tc>
        <w:tc>
          <w:tcPr>
            <w:tcW w:w="1590" w:type="dxa"/>
            <w:tcBorders>
              <w:bottom w:val="single" w:sz="4" w:space="0" w:color="auto"/>
              <w:right w:val="single" w:sz="4" w:space="0" w:color="auto"/>
            </w:tcBorders>
            <w:tcMar>
              <w:left w:w="72" w:type="dxa"/>
              <w:right w:w="72" w:type="dxa"/>
            </w:tcMar>
          </w:tcPr>
          <w:p w14:paraId="17665063" w14:textId="77777777" w:rsidR="008B6319" w:rsidRPr="00672278" w:rsidRDefault="008B6319" w:rsidP="0004465B">
            <w:pPr>
              <w:spacing w:before="40" w:after="40"/>
              <w:jc w:val="center"/>
              <w:rPr>
                <w:b/>
                <w:caps/>
                <w:sz w:val="22"/>
              </w:rPr>
            </w:pPr>
            <w:r w:rsidRPr="00672278">
              <w:rPr>
                <w:b/>
                <w:caps/>
                <w:sz w:val="22"/>
              </w:rPr>
              <w:t>X</w:t>
            </w:r>
          </w:p>
        </w:tc>
      </w:tr>
    </w:tbl>
    <w:p w14:paraId="26826B90" w14:textId="77777777" w:rsidR="008B6319" w:rsidRDefault="008B6319" w:rsidP="008B6319">
      <w:pPr>
        <w:spacing w:line="259" w:lineRule="auto"/>
        <w:jc w:val="left"/>
      </w:pPr>
      <w:r>
        <w:br w:type="page"/>
      </w:r>
    </w:p>
    <w:p w14:paraId="28B0F0D5" w14:textId="2713EFAD" w:rsidR="004A5762" w:rsidRPr="00E93856" w:rsidRDefault="004A5762" w:rsidP="004A5762">
      <w:pPr>
        <w:pStyle w:val="Heading1"/>
        <w:rPr>
          <w:highlight w:val="yellow"/>
        </w:rPr>
      </w:pPr>
      <w:bookmarkStart w:id="52" w:name="_Toc53682832"/>
      <w:r w:rsidRPr="00E93856">
        <w:rPr>
          <w:highlight w:val="yellow"/>
        </w:rPr>
        <w:lastRenderedPageBreak/>
        <w:t>DATA MANAGEMENT PLAN</w:t>
      </w:r>
      <w:bookmarkEnd w:id="52"/>
    </w:p>
    <w:p w14:paraId="0BFD1634" w14:textId="4F388FF3" w:rsidR="004A5762" w:rsidRPr="00E93856" w:rsidRDefault="009D3801" w:rsidP="00E93856">
      <w:pPr>
        <w:pStyle w:val="Heading2"/>
        <w:rPr>
          <w:highlight w:val="yellow"/>
        </w:rPr>
      </w:pPr>
      <w:bookmarkStart w:id="53" w:name="_Toc53682833"/>
      <w:r w:rsidRPr="00E93856">
        <w:rPr>
          <w:highlight w:val="yellow"/>
        </w:rPr>
        <w:t>OVERVIEW</w:t>
      </w:r>
      <w:bookmarkEnd w:id="53"/>
    </w:p>
    <w:p w14:paraId="799D2006" w14:textId="5FDDCF95" w:rsidR="004A5762" w:rsidRDefault="004A5762" w:rsidP="004A5762">
      <w:pPr>
        <w:rPr>
          <w:sz w:val="22"/>
          <w:szCs w:val="28"/>
          <w:highlight w:val="yellow"/>
        </w:rPr>
      </w:pPr>
      <w:r w:rsidRPr="00E93856">
        <w:rPr>
          <w:sz w:val="22"/>
          <w:szCs w:val="28"/>
          <w:highlight w:val="yellow"/>
        </w:rPr>
        <w:t>Data will be collected to understand the effect of the mussel-fucoidan supplement on self-reported joint pain and insulin resistance. Data will be collected from participants at the clinic visits (as outlined in Section 15.2). The Research Assistants, PhD student, Research Officer, and Co-investigators will be involved in the data collection process. All required training pertaining to data collection will be completed prior to recruitment.</w:t>
      </w:r>
    </w:p>
    <w:p w14:paraId="5B717D24" w14:textId="77777777" w:rsidR="00386E78" w:rsidRDefault="00386E78" w:rsidP="004A5762">
      <w:pPr>
        <w:rPr>
          <w:sz w:val="22"/>
          <w:szCs w:val="28"/>
          <w:highlight w:val="yellow"/>
        </w:rPr>
      </w:pPr>
    </w:p>
    <w:p w14:paraId="19986FBA" w14:textId="3AB555FC" w:rsidR="00386E78" w:rsidRDefault="009D3801" w:rsidP="00386E78">
      <w:pPr>
        <w:pStyle w:val="Heading2"/>
        <w:rPr>
          <w:highlight w:val="yellow"/>
        </w:rPr>
      </w:pPr>
      <w:r>
        <w:rPr>
          <w:highlight w:val="yellow"/>
        </w:rPr>
        <w:t>CONFIDENTIALITY</w:t>
      </w:r>
    </w:p>
    <w:p w14:paraId="795C0AB4" w14:textId="7493A996" w:rsidR="00386E78" w:rsidRPr="004034E1" w:rsidRDefault="00386E78" w:rsidP="004A5762">
      <w:pPr>
        <w:rPr>
          <w:sz w:val="22"/>
          <w:szCs w:val="28"/>
          <w:highlight w:val="yellow"/>
        </w:rPr>
      </w:pPr>
      <w:r w:rsidRPr="004034E1">
        <w:rPr>
          <w:sz w:val="22"/>
          <w:szCs w:val="28"/>
          <w:highlight w:val="yellow"/>
        </w:rPr>
        <w:t>The PI is responsible for ensuring that participant anonymity is protected and maintained. They must also ensure that their identities are protected from any unauthorised parties. All information related to study participants will be kept confidential and managed in accordance with the Data Protection Act and HDEC approval.</w:t>
      </w:r>
    </w:p>
    <w:p w14:paraId="265168E5" w14:textId="77777777" w:rsidR="00386E78" w:rsidRPr="00E93856" w:rsidRDefault="00386E78" w:rsidP="004A5762">
      <w:pPr>
        <w:rPr>
          <w:sz w:val="22"/>
          <w:szCs w:val="28"/>
          <w:highlight w:val="yellow"/>
        </w:rPr>
      </w:pPr>
    </w:p>
    <w:p w14:paraId="2CC3B77E" w14:textId="1023F0E2" w:rsidR="004A5762" w:rsidRPr="00E93856" w:rsidRDefault="009D3801" w:rsidP="00E93856">
      <w:pPr>
        <w:pStyle w:val="Heading2"/>
        <w:rPr>
          <w:highlight w:val="yellow"/>
        </w:rPr>
      </w:pPr>
      <w:bookmarkStart w:id="54" w:name="_Toc53682834"/>
      <w:r w:rsidRPr="00E93856">
        <w:rPr>
          <w:highlight w:val="yellow"/>
        </w:rPr>
        <w:t>IDENTIFIABLE INFORMATION</w:t>
      </w:r>
      <w:bookmarkEnd w:id="54"/>
    </w:p>
    <w:p w14:paraId="14B8C276" w14:textId="5BAA14F0" w:rsidR="004A5762" w:rsidRPr="00E93856" w:rsidRDefault="00797744" w:rsidP="004A5762">
      <w:pPr>
        <w:rPr>
          <w:sz w:val="22"/>
          <w:highlight w:val="yellow"/>
        </w:rPr>
      </w:pPr>
      <w:r w:rsidRPr="00E93856">
        <w:rPr>
          <w:sz w:val="22"/>
          <w:highlight w:val="yellow"/>
        </w:rPr>
        <w:t xml:space="preserve">At the screening visit, each participant will be assigned a unique </w:t>
      </w:r>
      <w:r w:rsidR="00386E78">
        <w:rPr>
          <w:sz w:val="22"/>
          <w:highlight w:val="yellow"/>
        </w:rPr>
        <w:t>screening number, under which their identifiable information will be held</w:t>
      </w:r>
      <w:r w:rsidRPr="00E93856">
        <w:rPr>
          <w:sz w:val="22"/>
          <w:highlight w:val="yellow"/>
        </w:rPr>
        <w:t xml:space="preserve">. </w:t>
      </w:r>
      <w:r w:rsidR="00386E78">
        <w:rPr>
          <w:sz w:val="22"/>
          <w:highlight w:val="yellow"/>
        </w:rPr>
        <w:t>Personal identifiable data is only accessible to personnel with training in data protection who require this information to perform their study role. Personal dat</w:t>
      </w:r>
      <w:r w:rsidR="003203B7">
        <w:rPr>
          <w:sz w:val="22"/>
          <w:highlight w:val="yellow"/>
        </w:rPr>
        <w:t>a</w:t>
      </w:r>
      <w:r w:rsidR="00386E78">
        <w:rPr>
          <w:sz w:val="22"/>
          <w:highlight w:val="yellow"/>
        </w:rPr>
        <w:t xml:space="preserve"> to be collected will include:</w:t>
      </w:r>
      <w:r w:rsidR="004A5762" w:rsidRPr="00E93856">
        <w:rPr>
          <w:sz w:val="22"/>
          <w:highlight w:val="yellow"/>
        </w:rPr>
        <w:t xml:space="preserve"> name, date of birth, </w:t>
      </w:r>
      <w:r w:rsidR="00386E78">
        <w:rPr>
          <w:sz w:val="22"/>
          <w:highlight w:val="yellow"/>
        </w:rPr>
        <w:t xml:space="preserve">gender, </w:t>
      </w:r>
      <w:r w:rsidR="004A5762" w:rsidRPr="00E93856">
        <w:rPr>
          <w:sz w:val="22"/>
          <w:highlight w:val="yellow"/>
        </w:rPr>
        <w:t xml:space="preserve">and contact details. </w:t>
      </w:r>
      <w:r w:rsidR="00386E78">
        <w:rPr>
          <w:sz w:val="22"/>
          <w:highlight w:val="yellow"/>
        </w:rPr>
        <w:t xml:space="preserve">Identifiable information will be stored in a separate but linked database to enable the research team to undertake the study. Only those members of the research team whose role requires access to personal identifiers will have access. All computers used in this study will be password protected. </w:t>
      </w:r>
      <w:r w:rsidR="004A5762" w:rsidRPr="00E93856">
        <w:rPr>
          <w:sz w:val="22"/>
          <w:highlight w:val="yellow"/>
        </w:rPr>
        <w:t xml:space="preserve">The following groups may </w:t>
      </w:r>
      <w:r w:rsidR="00386E78">
        <w:rPr>
          <w:sz w:val="22"/>
          <w:highlight w:val="yellow"/>
        </w:rPr>
        <w:t xml:space="preserve">also </w:t>
      </w:r>
      <w:r w:rsidR="004A5762" w:rsidRPr="00E93856">
        <w:rPr>
          <w:sz w:val="22"/>
          <w:highlight w:val="yellow"/>
        </w:rPr>
        <w:t>have access to identifiable information during the study:</w:t>
      </w:r>
    </w:p>
    <w:p w14:paraId="76F7EBC0" w14:textId="2D1FC9F2" w:rsidR="004A5762" w:rsidRPr="00E93856" w:rsidRDefault="004A5762" w:rsidP="004A5762">
      <w:pPr>
        <w:pStyle w:val="ListParagraph"/>
        <w:numPr>
          <w:ilvl w:val="0"/>
          <w:numId w:val="26"/>
        </w:numPr>
        <w:spacing w:after="120" w:line="276" w:lineRule="auto"/>
        <w:ind w:left="714" w:hanging="357"/>
        <w:contextualSpacing w:val="0"/>
        <w:rPr>
          <w:rFonts w:cs="Arial"/>
          <w:sz w:val="22"/>
          <w:highlight w:val="yellow"/>
        </w:rPr>
      </w:pPr>
      <w:r w:rsidRPr="00E93856">
        <w:rPr>
          <w:rFonts w:cs="Arial"/>
          <w:sz w:val="22"/>
          <w:highlight w:val="yellow"/>
        </w:rPr>
        <w:t xml:space="preserve">The sponsor </w:t>
      </w:r>
      <w:r w:rsidR="00F37179">
        <w:rPr>
          <w:rFonts w:cs="Arial"/>
          <w:sz w:val="22"/>
          <w:highlight w:val="yellow"/>
        </w:rPr>
        <w:t>(</w:t>
      </w:r>
      <w:r w:rsidR="00F37179" w:rsidRPr="00E93856">
        <w:rPr>
          <w:rFonts w:cs="Arial"/>
          <w:sz w:val="22"/>
          <w:highlight w:val="yellow"/>
        </w:rPr>
        <w:t>Beyond Capital Ltd</w:t>
      </w:r>
      <w:r w:rsidR="00F37179">
        <w:rPr>
          <w:rFonts w:cs="Arial"/>
          <w:sz w:val="22"/>
          <w:highlight w:val="yellow"/>
        </w:rPr>
        <w:t>)</w:t>
      </w:r>
      <w:r w:rsidR="00F37179" w:rsidRPr="00E93856">
        <w:rPr>
          <w:rFonts w:cs="Arial"/>
          <w:sz w:val="22"/>
          <w:highlight w:val="yellow"/>
        </w:rPr>
        <w:t xml:space="preserve"> </w:t>
      </w:r>
      <w:r w:rsidRPr="00E93856">
        <w:rPr>
          <w:rFonts w:cs="Arial"/>
          <w:sz w:val="22"/>
          <w:highlight w:val="yellow"/>
        </w:rPr>
        <w:t>and its representatives, if a participant makes a compensation claim for study-related injury</w:t>
      </w:r>
    </w:p>
    <w:p w14:paraId="201C1A2A" w14:textId="4C847970" w:rsidR="004A5762" w:rsidRPr="00E93856" w:rsidRDefault="004A5762" w:rsidP="004A5762">
      <w:pPr>
        <w:pStyle w:val="ListParagraph"/>
        <w:numPr>
          <w:ilvl w:val="0"/>
          <w:numId w:val="26"/>
        </w:numPr>
        <w:spacing w:after="120" w:line="276" w:lineRule="auto"/>
        <w:ind w:left="714" w:hanging="357"/>
        <w:contextualSpacing w:val="0"/>
        <w:rPr>
          <w:rFonts w:cs="Arial"/>
          <w:sz w:val="22"/>
          <w:highlight w:val="yellow"/>
        </w:rPr>
      </w:pPr>
      <w:r w:rsidRPr="00E93856">
        <w:rPr>
          <w:rFonts w:cs="Arial"/>
          <w:sz w:val="22"/>
          <w:highlight w:val="yellow"/>
        </w:rPr>
        <w:t>The sponsor, ethics committees, or government agencies from New Zealand or overseas, if the study or site is audited. Audits are done to make sure that participants are protected, the study is run properly, and the data collected is correct.</w:t>
      </w:r>
    </w:p>
    <w:p w14:paraId="71248902" w14:textId="6AA1076C" w:rsidR="004A5762" w:rsidRDefault="004A5762" w:rsidP="004A5762">
      <w:pPr>
        <w:pStyle w:val="ListParagraph"/>
        <w:numPr>
          <w:ilvl w:val="0"/>
          <w:numId w:val="26"/>
        </w:numPr>
        <w:spacing w:after="120" w:line="276" w:lineRule="auto"/>
        <w:ind w:left="714" w:hanging="357"/>
        <w:contextualSpacing w:val="0"/>
        <w:rPr>
          <w:rFonts w:cs="Arial"/>
          <w:sz w:val="22"/>
          <w:highlight w:val="yellow"/>
        </w:rPr>
      </w:pPr>
      <w:r w:rsidRPr="00E93856">
        <w:rPr>
          <w:rFonts w:cs="Arial"/>
          <w:sz w:val="22"/>
          <w:highlight w:val="yellow"/>
        </w:rPr>
        <w:t xml:space="preserve">A participant’s usual doctor, if a study test gives an unexpected result that could be important for their health. This allows appropriate follow-up to be arranged. </w:t>
      </w:r>
    </w:p>
    <w:p w14:paraId="3EA6B1E5" w14:textId="0C62DCCE" w:rsidR="00386E78" w:rsidRDefault="004034E1" w:rsidP="00386E78">
      <w:pPr>
        <w:spacing w:after="120" w:line="276" w:lineRule="auto"/>
        <w:rPr>
          <w:rFonts w:cs="Arial"/>
          <w:sz w:val="22"/>
          <w:highlight w:val="yellow"/>
        </w:rPr>
      </w:pPr>
      <w:r>
        <w:rPr>
          <w:rFonts w:cs="Arial"/>
          <w:sz w:val="22"/>
          <w:highlight w:val="yellow"/>
        </w:rPr>
        <w:t>No identifiable data will be included in research publications or progress reports.</w:t>
      </w:r>
    </w:p>
    <w:p w14:paraId="47BD7EB0" w14:textId="77777777" w:rsidR="004034E1" w:rsidRPr="00386E78" w:rsidRDefault="004034E1" w:rsidP="00386E78">
      <w:pPr>
        <w:spacing w:after="120" w:line="276" w:lineRule="auto"/>
        <w:rPr>
          <w:rFonts w:cs="Arial"/>
          <w:sz w:val="22"/>
          <w:highlight w:val="yellow"/>
        </w:rPr>
      </w:pPr>
    </w:p>
    <w:p w14:paraId="20B32E28" w14:textId="36BFF86F" w:rsidR="004A5762" w:rsidRPr="00E93856" w:rsidRDefault="009D3801" w:rsidP="00E93856">
      <w:pPr>
        <w:pStyle w:val="Heading2"/>
        <w:rPr>
          <w:highlight w:val="yellow"/>
        </w:rPr>
      </w:pPr>
      <w:bookmarkStart w:id="55" w:name="_Toc53682835"/>
      <w:r w:rsidRPr="00E93856">
        <w:rPr>
          <w:highlight w:val="yellow"/>
        </w:rPr>
        <w:t>DE-IDENTIFIED (CODED) INFORMATION</w:t>
      </w:r>
      <w:bookmarkEnd w:id="55"/>
    </w:p>
    <w:p w14:paraId="7CE6B378" w14:textId="6CDBB756" w:rsidR="00797744" w:rsidRPr="00E93856" w:rsidRDefault="00386E78" w:rsidP="00797744">
      <w:pPr>
        <w:rPr>
          <w:sz w:val="22"/>
          <w:highlight w:val="yellow"/>
        </w:rPr>
      </w:pPr>
      <w:r>
        <w:rPr>
          <w:sz w:val="22"/>
          <w:highlight w:val="yellow"/>
        </w:rPr>
        <w:t xml:space="preserve">Once written informed consent is obtained from eligible participants, a unique study ID code will be allocated. From this point, all study data and samples will be link-anonymised. </w:t>
      </w:r>
      <w:r w:rsidR="004A5762" w:rsidRPr="00E93856">
        <w:rPr>
          <w:sz w:val="22"/>
          <w:highlight w:val="yellow"/>
        </w:rPr>
        <w:t xml:space="preserve">All results from study assessments will be </w:t>
      </w:r>
      <w:r w:rsidR="00797744" w:rsidRPr="00E93856">
        <w:rPr>
          <w:sz w:val="22"/>
          <w:highlight w:val="yellow"/>
        </w:rPr>
        <w:t xml:space="preserve">entered into </w:t>
      </w:r>
      <w:r>
        <w:rPr>
          <w:sz w:val="22"/>
          <w:highlight w:val="yellow"/>
        </w:rPr>
        <w:t xml:space="preserve">password protected </w:t>
      </w:r>
      <w:r w:rsidR="00797744" w:rsidRPr="00E93856">
        <w:rPr>
          <w:sz w:val="22"/>
          <w:highlight w:val="yellow"/>
        </w:rPr>
        <w:t>electronic</w:t>
      </w:r>
      <w:r w:rsidR="004A5762" w:rsidRPr="00E93856">
        <w:rPr>
          <w:sz w:val="22"/>
          <w:highlight w:val="yellow"/>
        </w:rPr>
        <w:t xml:space="preserve"> case re</w:t>
      </w:r>
      <w:r w:rsidR="00797744" w:rsidRPr="00E93856">
        <w:rPr>
          <w:sz w:val="22"/>
          <w:highlight w:val="yellow"/>
        </w:rPr>
        <w:t>port</w:t>
      </w:r>
      <w:r w:rsidR="004A5762" w:rsidRPr="00E93856">
        <w:rPr>
          <w:sz w:val="22"/>
          <w:highlight w:val="yellow"/>
        </w:rPr>
        <w:t xml:space="preserve"> form</w:t>
      </w:r>
      <w:r w:rsidR="00797744" w:rsidRPr="00E93856">
        <w:rPr>
          <w:sz w:val="22"/>
          <w:highlight w:val="yellow"/>
        </w:rPr>
        <w:t xml:space="preserve">s labelled with each participant’s unique study ID code. </w:t>
      </w:r>
      <w:r>
        <w:rPr>
          <w:rFonts w:cs="Arial"/>
          <w:sz w:val="22"/>
          <w:highlight w:val="yellow"/>
        </w:rPr>
        <w:t>These forms</w:t>
      </w:r>
      <w:r w:rsidR="00797744" w:rsidRPr="00E93856">
        <w:rPr>
          <w:rFonts w:cs="Arial"/>
          <w:sz w:val="22"/>
          <w:highlight w:val="yellow"/>
        </w:rPr>
        <w:t xml:space="preserve"> are accessible only to the study researchers. All </w:t>
      </w:r>
      <w:r>
        <w:rPr>
          <w:rFonts w:cs="Arial"/>
          <w:sz w:val="22"/>
          <w:highlight w:val="yellow"/>
        </w:rPr>
        <w:t>paper copies of study data will be stored under participants’ study ID codes and kept</w:t>
      </w:r>
      <w:r w:rsidR="00797744" w:rsidRPr="00E93856">
        <w:rPr>
          <w:rFonts w:cs="Arial"/>
          <w:sz w:val="22"/>
          <w:highlight w:val="yellow"/>
        </w:rPr>
        <w:t xml:space="preserve"> in locked cabinets</w:t>
      </w:r>
      <w:r w:rsidR="004034E1">
        <w:rPr>
          <w:rFonts w:cs="Arial"/>
          <w:sz w:val="22"/>
          <w:highlight w:val="yellow"/>
        </w:rPr>
        <w:t xml:space="preserve"> at the School of Science, AUT</w:t>
      </w:r>
      <w:r w:rsidR="00797744" w:rsidRPr="00E93856">
        <w:rPr>
          <w:rFonts w:cs="Arial"/>
          <w:sz w:val="22"/>
          <w:highlight w:val="yellow"/>
        </w:rPr>
        <w:t xml:space="preserve">. </w:t>
      </w:r>
      <w:r w:rsidR="004034E1">
        <w:rPr>
          <w:rFonts w:cs="Arial"/>
          <w:sz w:val="22"/>
          <w:highlight w:val="yellow"/>
        </w:rPr>
        <w:t xml:space="preserve">Researchers involved in data and sample analysis will not have access to personal identifiable data, only the anonymised research data. </w:t>
      </w:r>
    </w:p>
    <w:p w14:paraId="43F5F2EB" w14:textId="0A55EEA1" w:rsidR="00797744" w:rsidRPr="00E93856" w:rsidRDefault="00797744" w:rsidP="00797744">
      <w:pPr>
        <w:spacing w:after="120" w:line="276" w:lineRule="auto"/>
        <w:rPr>
          <w:rFonts w:cs="Arial"/>
          <w:sz w:val="22"/>
          <w:highlight w:val="yellow"/>
        </w:rPr>
      </w:pPr>
      <w:r w:rsidRPr="00E93856">
        <w:rPr>
          <w:rFonts w:cs="Arial"/>
          <w:sz w:val="22"/>
          <w:highlight w:val="yellow"/>
        </w:rPr>
        <w:t>The following groups may have access to coded information:</w:t>
      </w:r>
    </w:p>
    <w:p w14:paraId="4D7509F4" w14:textId="094C3B1D" w:rsidR="00797744" w:rsidRPr="00E93856" w:rsidRDefault="00797744" w:rsidP="00797744">
      <w:pPr>
        <w:pStyle w:val="ListParagraph"/>
        <w:numPr>
          <w:ilvl w:val="0"/>
          <w:numId w:val="27"/>
        </w:numPr>
        <w:spacing w:after="120" w:line="276" w:lineRule="auto"/>
        <w:contextualSpacing w:val="0"/>
        <w:rPr>
          <w:rFonts w:cs="Arial"/>
          <w:sz w:val="22"/>
          <w:highlight w:val="yellow"/>
        </w:rPr>
      </w:pPr>
      <w:r w:rsidRPr="00E93856">
        <w:rPr>
          <w:rFonts w:cs="Arial"/>
          <w:sz w:val="22"/>
          <w:highlight w:val="yellow"/>
        </w:rPr>
        <w:t>The sponsor for the purposes of this study</w:t>
      </w:r>
    </w:p>
    <w:p w14:paraId="1E0BA6DE" w14:textId="2CB07A2F" w:rsidR="00797744" w:rsidRPr="00E93856" w:rsidRDefault="00797744" w:rsidP="00797744">
      <w:pPr>
        <w:pStyle w:val="ListParagraph"/>
        <w:numPr>
          <w:ilvl w:val="0"/>
          <w:numId w:val="27"/>
        </w:numPr>
        <w:spacing w:after="120" w:line="276" w:lineRule="auto"/>
        <w:contextualSpacing w:val="0"/>
        <w:rPr>
          <w:rFonts w:cs="Arial"/>
          <w:sz w:val="22"/>
          <w:highlight w:val="yellow"/>
        </w:rPr>
      </w:pPr>
      <w:r w:rsidRPr="00E93856">
        <w:rPr>
          <w:rFonts w:cs="Arial"/>
          <w:sz w:val="22"/>
          <w:highlight w:val="yellow"/>
        </w:rPr>
        <w:lastRenderedPageBreak/>
        <w:t xml:space="preserve">People and companies working with or for the sponsor, for the purposes of this study </w:t>
      </w:r>
    </w:p>
    <w:p w14:paraId="400D423A" w14:textId="0813940E" w:rsidR="00797744" w:rsidRPr="00E93856" w:rsidRDefault="00797744" w:rsidP="00797744">
      <w:pPr>
        <w:pStyle w:val="ListParagraph"/>
        <w:numPr>
          <w:ilvl w:val="0"/>
          <w:numId w:val="27"/>
        </w:numPr>
        <w:spacing w:after="240" w:line="276" w:lineRule="auto"/>
        <w:contextualSpacing w:val="0"/>
        <w:rPr>
          <w:rFonts w:cs="Arial"/>
          <w:sz w:val="22"/>
          <w:highlight w:val="yellow"/>
        </w:rPr>
      </w:pPr>
      <w:r w:rsidRPr="00E93856">
        <w:rPr>
          <w:rFonts w:cs="Arial"/>
          <w:sz w:val="22"/>
          <w:highlight w:val="yellow"/>
        </w:rPr>
        <w:t>Regulatory or other governmental agencies worldwide</w:t>
      </w:r>
    </w:p>
    <w:p w14:paraId="5D521F18" w14:textId="65DBE3EA" w:rsidR="00797744" w:rsidRPr="00E93856" w:rsidRDefault="00162769" w:rsidP="00E93856">
      <w:pPr>
        <w:pStyle w:val="Heading2"/>
        <w:rPr>
          <w:highlight w:val="yellow"/>
        </w:rPr>
      </w:pPr>
      <w:bookmarkStart w:id="56" w:name="_Toc53682836"/>
      <w:r>
        <w:rPr>
          <w:highlight w:val="yellow"/>
        </w:rPr>
        <w:t>RETENTION</w:t>
      </w:r>
      <w:r w:rsidR="009D3801" w:rsidRPr="00E93856">
        <w:rPr>
          <w:highlight w:val="yellow"/>
        </w:rPr>
        <w:t xml:space="preserve"> OF INFORMATION</w:t>
      </w:r>
      <w:bookmarkEnd w:id="56"/>
    </w:p>
    <w:p w14:paraId="004BFD63" w14:textId="0F5D3826" w:rsidR="00797744" w:rsidRPr="00E93856" w:rsidRDefault="00162769" w:rsidP="00797744">
      <w:pPr>
        <w:spacing w:after="0" w:line="300" w:lineRule="exact"/>
        <w:rPr>
          <w:rFonts w:cs="Arial"/>
          <w:bCs/>
          <w:sz w:val="22"/>
          <w:highlight w:val="yellow"/>
          <w:lang w:val="en-US"/>
        </w:rPr>
      </w:pPr>
      <w:r>
        <w:rPr>
          <w:rFonts w:cs="Arial"/>
          <w:sz w:val="22"/>
          <w:highlight w:val="yellow"/>
        </w:rPr>
        <w:t>During the study, all records are the responsibility of the PI and must be kept in secure conditions.</w:t>
      </w:r>
      <w:r w:rsidR="00797744" w:rsidRPr="00E93856">
        <w:rPr>
          <w:rFonts w:cs="Arial"/>
          <w:sz w:val="22"/>
          <w:highlight w:val="yellow"/>
        </w:rPr>
        <w:t xml:space="preserve"> </w:t>
      </w:r>
      <w:r w:rsidR="003203B7">
        <w:rPr>
          <w:rFonts w:cs="Arial"/>
          <w:sz w:val="22"/>
          <w:highlight w:val="yellow"/>
        </w:rPr>
        <w:t xml:space="preserve">Electronic records will be kept in a secure database </w:t>
      </w:r>
      <w:r w:rsidR="00124BC9">
        <w:rPr>
          <w:rFonts w:cs="Arial"/>
          <w:sz w:val="22"/>
          <w:highlight w:val="yellow"/>
        </w:rPr>
        <w:t xml:space="preserve">which is </w:t>
      </w:r>
      <w:r w:rsidR="003203B7">
        <w:rPr>
          <w:rFonts w:cs="Arial"/>
          <w:sz w:val="22"/>
          <w:highlight w:val="yellow"/>
        </w:rPr>
        <w:t xml:space="preserve">owned </w:t>
      </w:r>
      <w:r w:rsidR="00124BC9">
        <w:rPr>
          <w:rFonts w:cs="Arial"/>
          <w:sz w:val="22"/>
          <w:highlight w:val="yellow"/>
        </w:rPr>
        <w:t xml:space="preserve">and managed </w:t>
      </w:r>
      <w:r w:rsidR="003203B7">
        <w:rPr>
          <w:rFonts w:cs="Arial"/>
          <w:sz w:val="22"/>
          <w:highlight w:val="yellow"/>
        </w:rPr>
        <w:t xml:space="preserve">by the </w:t>
      </w:r>
      <w:r w:rsidR="00124BC9">
        <w:rPr>
          <w:rFonts w:cs="Arial"/>
          <w:sz w:val="22"/>
          <w:highlight w:val="yellow"/>
        </w:rPr>
        <w:t>National Institute of Health and Innovation (</w:t>
      </w:r>
      <w:r w:rsidR="003203B7">
        <w:rPr>
          <w:rFonts w:cs="Arial"/>
          <w:sz w:val="22"/>
          <w:highlight w:val="yellow"/>
        </w:rPr>
        <w:t>University of Auckland</w:t>
      </w:r>
      <w:r w:rsidR="00124BC9">
        <w:rPr>
          <w:rFonts w:cs="Arial"/>
          <w:sz w:val="22"/>
          <w:highlight w:val="yellow"/>
        </w:rPr>
        <w:t>)</w:t>
      </w:r>
      <w:r w:rsidR="003203B7">
        <w:rPr>
          <w:rFonts w:cs="Arial"/>
          <w:sz w:val="22"/>
          <w:highlight w:val="yellow"/>
        </w:rPr>
        <w:t xml:space="preserve">. Only the study management team who are involved in daily data collection, data entry, and quality checks will have access to this database. </w:t>
      </w:r>
      <w:r>
        <w:rPr>
          <w:rFonts w:cs="Arial"/>
          <w:sz w:val="22"/>
          <w:highlight w:val="yellow"/>
        </w:rPr>
        <w:t>When the study is complete</w:t>
      </w:r>
      <w:r w:rsidR="00797744" w:rsidRPr="00E93856">
        <w:rPr>
          <w:rFonts w:cs="Arial"/>
          <w:sz w:val="22"/>
          <w:highlight w:val="yellow"/>
        </w:rPr>
        <w:t>,</w:t>
      </w:r>
      <w:r>
        <w:rPr>
          <w:rFonts w:cs="Arial"/>
          <w:sz w:val="22"/>
          <w:highlight w:val="yellow"/>
        </w:rPr>
        <w:t xml:space="preserve"> it is a requirement of the HDEC that the records are </w:t>
      </w:r>
      <w:r w:rsidR="00797744" w:rsidRPr="00E93856">
        <w:rPr>
          <w:rFonts w:cs="Arial"/>
          <w:sz w:val="22"/>
          <w:highlight w:val="yellow"/>
        </w:rPr>
        <w:t>transferred to a secure archiving site and stored for at least 10 years, then destroyed. Coded information which has been entered into electronic case report forms a</w:t>
      </w:r>
      <w:r w:rsidR="00C0134A">
        <w:rPr>
          <w:rFonts w:cs="Arial"/>
          <w:sz w:val="22"/>
          <w:highlight w:val="yellow"/>
        </w:rPr>
        <w:t>re</w:t>
      </w:r>
      <w:r w:rsidR="00797744" w:rsidRPr="00E93856">
        <w:rPr>
          <w:rFonts w:cs="Arial"/>
          <w:sz w:val="22"/>
          <w:highlight w:val="yellow"/>
        </w:rPr>
        <w:t xml:space="preserve"> sent through a secure server to the sponsor. Coded study information will be kept by the sponsor in secure, cloud-based storage indefinitely. All storage will comply with local and/or international data security guidelines. </w:t>
      </w:r>
    </w:p>
    <w:p w14:paraId="42DE8096" w14:textId="2699B1A0" w:rsidR="004A5762" w:rsidRPr="00E93856" w:rsidRDefault="004A5762" w:rsidP="004A5762">
      <w:pPr>
        <w:rPr>
          <w:highlight w:val="yellow"/>
        </w:rPr>
      </w:pPr>
    </w:p>
    <w:p w14:paraId="2050FAB8" w14:textId="46302D40" w:rsidR="00797744" w:rsidRPr="00E93856" w:rsidRDefault="009D3801" w:rsidP="00E93856">
      <w:pPr>
        <w:pStyle w:val="Heading2"/>
        <w:rPr>
          <w:highlight w:val="yellow"/>
        </w:rPr>
      </w:pPr>
      <w:bookmarkStart w:id="57" w:name="_Toc53682837"/>
      <w:r w:rsidRPr="00E93856">
        <w:rPr>
          <w:highlight w:val="yellow"/>
        </w:rPr>
        <w:t>PARTICIPANTS’ RIGHTS TO INFORMATION</w:t>
      </w:r>
      <w:bookmarkEnd w:id="57"/>
    </w:p>
    <w:p w14:paraId="6AEC1B50" w14:textId="0C4597AD" w:rsidR="00797744" w:rsidRPr="00C0134A" w:rsidRDefault="00797744" w:rsidP="00797744">
      <w:pPr>
        <w:spacing w:after="120" w:line="280" w:lineRule="exact"/>
        <w:rPr>
          <w:rFonts w:cs="Arial"/>
          <w:sz w:val="22"/>
          <w:highlight w:val="yellow"/>
        </w:rPr>
      </w:pPr>
      <w:r w:rsidRPr="00E93856">
        <w:rPr>
          <w:rFonts w:cs="Arial"/>
          <w:sz w:val="22"/>
          <w:highlight w:val="yellow"/>
        </w:rPr>
        <w:t xml:space="preserve">Participants have the right to request access to their information held by the research team. They also have the right to request that any information </w:t>
      </w:r>
      <w:r w:rsidR="00C0134A">
        <w:rPr>
          <w:rFonts w:cs="Arial"/>
          <w:sz w:val="22"/>
          <w:highlight w:val="yellow"/>
        </w:rPr>
        <w:t>they</w:t>
      </w:r>
      <w:r w:rsidRPr="00E93856">
        <w:rPr>
          <w:rFonts w:cs="Arial"/>
          <w:sz w:val="22"/>
          <w:highlight w:val="yellow"/>
        </w:rPr>
        <w:t xml:space="preserve"> disagree with is corrected.  Participants may request to access the results of their screening and clinic visits during the study. All</w:t>
      </w:r>
      <w:r w:rsidRPr="00E93856" w:rsidDel="00565E6A">
        <w:rPr>
          <w:rFonts w:cs="Arial"/>
          <w:sz w:val="22"/>
          <w:highlight w:val="yellow"/>
        </w:rPr>
        <w:t xml:space="preserve"> </w:t>
      </w:r>
      <w:r w:rsidRPr="00E93856">
        <w:rPr>
          <w:rFonts w:cs="Arial"/>
          <w:sz w:val="22"/>
          <w:highlight w:val="yellow"/>
        </w:rPr>
        <w:t>questions about the collection and use of information should be directed to the PI.</w:t>
      </w:r>
    </w:p>
    <w:p w14:paraId="3C650412" w14:textId="63F4CB9B" w:rsidR="00797744" w:rsidRPr="00E93856" w:rsidRDefault="00797744" w:rsidP="00797744">
      <w:pPr>
        <w:spacing w:after="120" w:line="280" w:lineRule="exact"/>
        <w:rPr>
          <w:rFonts w:cs="Arial"/>
          <w:sz w:val="22"/>
          <w:highlight w:val="yellow"/>
        </w:rPr>
      </w:pPr>
      <w:r w:rsidRPr="00E93856">
        <w:rPr>
          <w:rFonts w:cs="Arial"/>
          <w:sz w:val="22"/>
          <w:highlight w:val="yellow"/>
        </w:rPr>
        <w:t>Participants may withdraw their consent for the collection and use of their information at any time, by informing the PI. If consent is withdrawn, their study participation will end, and the study team will stop collecting information from the participant. Information collected up until their withdrawal from the study will continue to be used and included in the study. This is to protect the quality of the study.</w:t>
      </w:r>
    </w:p>
    <w:p w14:paraId="4133D4A5" w14:textId="77777777" w:rsidR="00E93856" w:rsidRPr="00E93856" w:rsidRDefault="00E93856" w:rsidP="00797744">
      <w:pPr>
        <w:spacing w:after="120" w:line="280" w:lineRule="exact"/>
        <w:rPr>
          <w:rFonts w:cs="Arial"/>
          <w:sz w:val="22"/>
          <w:highlight w:val="yellow"/>
        </w:rPr>
      </w:pPr>
    </w:p>
    <w:p w14:paraId="7C31F39A" w14:textId="06D8C83B" w:rsidR="00797744" w:rsidRPr="00E93856" w:rsidRDefault="009D3801" w:rsidP="00E93856">
      <w:pPr>
        <w:pStyle w:val="Heading2"/>
        <w:rPr>
          <w:highlight w:val="yellow"/>
        </w:rPr>
      </w:pPr>
      <w:bookmarkStart w:id="58" w:name="_Toc53682838"/>
      <w:r w:rsidRPr="00E93856">
        <w:rPr>
          <w:highlight w:val="yellow"/>
        </w:rPr>
        <w:t>DATA OWNERSHIP</w:t>
      </w:r>
      <w:bookmarkEnd w:id="58"/>
    </w:p>
    <w:p w14:paraId="2BB3B2B0" w14:textId="2B2BEB16" w:rsidR="00E93856" w:rsidRPr="00E93856" w:rsidRDefault="00E93856" w:rsidP="00E93856">
      <w:pPr>
        <w:spacing w:line="276" w:lineRule="auto"/>
        <w:rPr>
          <w:rFonts w:cs="Arial"/>
          <w:sz w:val="22"/>
          <w:highlight w:val="yellow"/>
        </w:rPr>
      </w:pPr>
      <w:r w:rsidRPr="00E93856">
        <w:rPr>
          <w:rFonts w:cs="Arial"/>
          <w:sz w:val="22"/>
          <w:highlight w:val="yellow"/>
        </w:rPr>
        <w:t xml:space="preserve">Individual study data will remain the property of the individual participants. </w:t>
      </w:r>
      <w:r w:rsidR="00797744" w:rsidRPr="00E93856">
        <w:rPr>
          <w:rFonts w:cs="Arial"/>
          <w:sz w:val="22"/>
          <w:highlight w:val="yellow"/>
        </w:rPr>
        <w:t xml:space="preserve">Information from this study may lead to the development of a commercial product. </w:t>
      </w:r>
      <w:r w:rsidRPr="00E93856">
        <w:rPr>
          <w:rFonts w:cs="Arial"/>
          <w:sz w:val="22"/>
          <w:highlight w:val="yellow"/>
        </w:rPr>
        <w:t>Project intellectual property (IP) will be owned by AUT and managed by its commercialisation and technology transfer office, AUT Ventures. AUT Ventures will meet every six months with the project team during the latter half of the project to evaluate opportunities for IP protection. Expected areas of IP protection are the exact formulation and production method of the new product. AUT Ventures will exclusively licence the product formulation to the commercial partner, Beyond Capital, on a royalty-free basis for its primary market of Asia.</w:t>
      </w:r>
    </w:p>
    <w:p w14:paraId="7003185C" w14:textId="3900F4AA" w:rsidR="00797744" w:rsidRPr="00E93856" w:rsidRDefault="00797744" w:rsidP="00797744">
      <w:pPr>
        <w:spacing w:after="360" w:line="280" w:lineRule="exact"/>
      </w:pPr>
      <w:r w:rsidRPr="00E93856">
        <w:rPr>
          <w:rFonts w:cs="Arial"/>
          <w:sz w:val="22"/>
          <w:highlight w:val="yellow"/>
        </w:rPr>
        <w:t xml:space="preserve">Participants and their families will not receive any financial benefits or compensation, nor have any rights in any developments, inventions, or other discoveries that might come from </w:t>
      </w:r>
      <w:r w:rsidR="00C0134A">
        <w:rPr>
          <w:rFonts w:cs="Arial"/>
          <w:sz w:val="22"/>
          <w:highlight w:val="yellow"/>
        </w:rPr>
        <w:t>collected</w:t>
      </w:r>
      <w:r w:rsidRPr="00E93856">
        <w:rPr>
          <w:rFonts w:cs="Arial"/>
          <w:sz w:val="22"/>
          <w:highlight w:val="yellow"/>
        </w:rPr>
        <w:t xml:space="preserve"> information.</w:t>
      </w:r>
      <w:r w:rsidRPr="00985DAF">
        <w:t xml:space="preserve"> </w:t>
      </w:r>
    </w:p>
    <w:p w14:paraId="74654BF3" w14:textId="77777777" w:rsidR="008B6319" w:rsidRDefault="008B6319" w:rsidP="008B6319">
      <w:pPr>
        <w:pStyle w:val="Heading1"/>
      </w:pPr>
      <w:bookmarkStart w:id="59" w:name="_Toc53682839"/>
      <w:r>
        <w:t>ADVERSE EVENTS</w:t>
      </w:r>
      <w:bookmarkEnd w:id="59"/>
    </w:p>
    <w:p w14:paraId="6D1FA4E8" w14:textId="6FAC3D78" w:rsidR="008B6319" w:rsidRPr="00C95F7D" w:rsidRDefault="008B6319" w:rsidP="008B6319">
      <w:pPr>
        <w:spacing w:line="276" w:lineRule="auto"/>
        <w:rPr>
          <w:rFonts w:cs="Arial"/>
          <w:sz w:val="22"/>
        </w:rPr>
      </w:pPr>
      <w:r w:rsidRPr="00C95F7D">
        <w:rPr>
          <w:rFonts w:cs="Arial"/>
          <w:sz w:val="22"/>
        </w:rPr>
        <w:t>An adverse event is any untoward medical occurrence in a clinical investigation of a participant administered a study treatment and that does not necessarily have a causal relationship with the treatment</w:t>
      </w:r>
      <w:r>
        <w:rPr>
          <w:rFonts w:cs="Arial"/>
          <w:sz w:val="22"/>
        </w:rPr>
        <w:t xml:space="preserve"> (</w:t>
      </w:r>
      <w:r w:rsidR="005414EB">
        <w:rPr>
          <w:rFonts w:cs="Arial"/>
          <w:sz w:val="22"/>
        </w:rPr>
        <w:t>20</w:t>
      </w:r>
      <w:r>
        <w:rPr>
          <w:rFonts w:cs="Arial"/>
          <w:sz w:val="22"/>
        </w:rPr>
        <w:t>)</w:t>
      </w:r>
      <w:r w:rsidRPr="00C95F7D">
        <w:rPr>
          <w:rFonts w:cs="Arial"/>
          <w:sz w:val="22"/>
        </w:rPr>
        <w:t>. Participants may experience unwanted side effects as a result of the mussel-fucoidan supplement, such as feeling unwell.</w:t>
      </w:r>
      <w:r>
        <w:rPr>
          <w:rFonts w:cs="Arial"/>
          <w:sz w:val="22"/>
        </w:rPr>
        <w:t xml:space="preserve"> Such event may be very rare because </w:t>
      </w:r>
      <w:r>
        <w:rPr>
          <w:rFonts w:cs="Arial"/>
          <w:sz w:val="22"/>
        </w:rPr>
        <w:lastRenderedPageBreak/>
        <w:t>there has not been any report in the literature regarding adverse effects in either mussel or fucoidan trials.</w:t>
      </w:r>
      <w:r w:rsidRPr="00C95F7D">
        <w:rPr>
          <w:rFonts w:cs="Arial"/>
          <w:sz w:val="22"/>
        </w:rPr>
        <w:t xml:space="preserve"> Participants are encouraged to contact the PI if they do experience any side effects, as well as discus</w:t>
      </w:r>
      <w:r>
        <w:rPr>
          <w:rFonts w:cs="Arial"/>
          <w:sz w:val="22"/>
        </w:rPr>
        <w:t>s</w:t>
      </w:r>
      <w:r w:rsidRPr="00C95F7D">
        <w:rPr>
          <w:rFonts w:cs="Arial"/>
          <w:sz w:val="22"/>
        </w:rPr>
        <w:t xml:space="preserve"> it with their General Practitioner. </w:t>
      </w:r>
    </w:p>
    <w:p w14:paraId="72064D64" w14:textId="1609C6D0" w:rsidR="008B6319" w:rsidRDefault="008B6319" w:rsidP="008B6319">
      <w:pPr>
        <w:spacing w:line="276" w:lineRule="auto"/>
        <w:rPr>
          <w:rFonts w:cs="Arial"/>
          <w:sz w:val="22"/>
        </w:rPr>
      </w:pPr>
      <w:r w:rsidRPr="00C95F7D">
        <w:rPr>
          <w:rFonts w:cs="Arial"/>
          <w:sz w:val="22"/>
        </w:rPr>
        <w:t xml:space="preserve">All adverse events will be recorded in the participant case record form. Adverse events will be described by duration (start and stop dates), severity, outcome, treatment, and relation to study treatment or cause. </w:t>
      </w:r>
      <w:r w:rsidR="00565FE0">
        <w:rPr>
          <w:rFonts w:cs="Arial"/>
          <w:sz w:val="22"/>
        </w:rPr>
        <w:t xml:space="preserve">Since mussel and seaweed are commonly consumed in restaurants around the world, it is unlikely any adverse reaction will occur. Therefore, we do not think a safety monitoring committee is necessary. </w:t>
      </w:r>
    </w:p>
    <w:p w14:paraId="76D3F1EE" w14:textId="66C17370" w:rsidR="008B6319" w:rsidRDefault="008B6319" w:rsidP="008B6319">
      <w:pPr>
        <w:spacing w:line="276" w:lineRule="auto"/>
        <w:rPr>
          <w:rFonts w:cs="Arial"/>
          <w:sz w:val="22"/>
        </w:rPr>
      </w:pPr>
      <w:r w:rsidRPr="00B132D8">
        <w:rPr>
          <w:rFonts w:cs="Arial"/>
          <w:sz w:val="22"/>
        </w:rPr>
        <w:t xml:space="preserve">Participants will be asked about their compliance, pain and medication usage, and any symptoms or recent adverse events. The research assistants will also contact each participant by telephone if questionnaires are not returned. These arrangements are appropriate to ensure the safety of participants </w:t>
      </w:r>
      <w:r w:rsidR="00565FE0">
        <w:rPr>
          <w:rFonts w:cs="Arial"/>
          <w:sz w:val="22"/>
        </w:rPr>
        <w:t>even though the</w:t>
      </w:r>
      <w:r w:rsidRPr="00B132D8">
        <w:rPr>
          <w:rFonts w:cs="Arial"/>
          <w:sz w:val="22"/>
        </w:rPr>
        <w:t xml:space="preserve"> side effects </w:t>
      </w:r>
      <w:r w:rsidR="00565FE0">
        <w:rPr>
          <w:rFonts w:cs="Arial"/>
          <w:sz w:val="22"/>
        </w:rPr>
        <w:t>of</w:t>
      </w:r>
      <w:r w:rsidRPr="00B132D8">
        <w:rPr>
          <w:rFonts w:cs="Arial"/>
          <w:sz w:val="22"/>
        </w:rPr>
        <w:t xml:space="preserve"> mussel-fucoidan supplements are </w:t>
      </w:r>
      <w:r w:rsidR="00565FE0">
        <w:rPr>
          <w:rFonts w:cs="Arial"/>
          <w:sz w:val="22"/>
        </w:rPr>
        <w:t>unlikely</w:t>
      </w:r>
      <w:r w:rsidRPr="00B132D8">
        <w:rPr>
          <w:rFonts w:cs="Arial"/>
          <w:sz w:val="22"/>
        </w:rPr>
        <w:t>.</w:t>
      </w:r>
    </w:p>
    <w:p w14:paraId="3BF53A5C" w14:textId="77777777" w:rsidR="008B6319" w:rsidRPr="00C95F7D" w:rsidRDefault="008B6319" w:rsidP="008B6319">
      <w:pPr>
        <w:pStyle w:val="Heading3"/>
        <w:rPr>
          <w:sz w:val="22"/>
          <w:szCs w:val="22"/>
        </w:rPr>
      </w:pPr>
      <w:bookmarkStart w:id="60" w:name="_Toc53682840"/>
      <w:r w:rsidRPr="00C95F7D">
        <w:rPr>
          <w:sz w:val="22"/>
          <w:szCs w:val="22"/>
        </w:rPr>
        <w:t>Serious adverse events</w:t>
      </w:r>
      <w:bookmarkEnd w:id="60"/>
    </w:p>
    <w:p w14:paraId="49CCC1D9" w14:textId="1FF243EE" w:rsidR="008B6319" w:rsidRPr="00C95F7D" w:rsidRDefault="0004465B" w:rsidP="008B6319">
      <w:pPr>
        <w:spacing w:line="276" w:lineRule="auto"/>
        <w:rPr>
          <w:sz w:val="22"/>
        </w:rPr>
      </w:pPr>
      <w:r>
        <w:rPr>
          <w:rFonts w:cs="Arial"/>
          <w:sz w:val="22"/>
        </w:rPr>
        <w:t>The only serious adverse effect is likely to be food allergy. Since we screen out anyone with seafood allergy, it is unlikely to happen. Nevertheless, a</w:t>
      </w:r>
      <w:r w:rsidR="008B6319" w:rsidRPr="00C95F7D">
        <w:rPr>
          <w:rFonts w:cs="Arial"/>
          <w:sz w:val="22"/>
        </w:rPr>
        <w:t xml:space="preserve">ll serious adverse events that occur (whether or not related to study treatment) will be documented. The collection period for all serious adverse events will begin after informed consent is obtained and end after procedures for the final study visit at Day 100 have been completed. All serious adverse events will reported to the Health and Disability Ethics Committee. </w:t>
      </w:r>
      <w:r w:rsidR="008B6319">
        <w:rPr>
          <w:rFonts w:cs="Arial"/>
          <w:sz w:val="22"/>
        </w:rPr>
        <w:t>The PI and co-investigators will meet on a monthly basis to</w:t>
      </w:r>
      <w:r w:rsidR="008B6319" w:rsidRPr="00C95F7D">
        <w:rPr>
          <w:rFonts w:cs="Arial"/>
          <w:sz w:val="22"/>
        </w:rPr>
        <w:t xml:space="preserve">  review any cases of adverse events and are responsible for making a judgement as to whether there is a significant difference in adverse events between the two groups. </w:t>
      </w:r>
      <w:r w:rsidR="008B6319" w:rsidRPr="00C95F7D">
        <w:rPr>
          <w:sz w:val="22"/>
        </w:rPr>
        <w:t xml:space="preserve">The US Department of Health and Human Services Common Terminology Criteria for Adverse Events: version 4: National Institutes of Health 2010 will be used to judge the severity and relatedness of adverse events </w:t>
      </w:r>
      <w:r w:rsidR="008B6319" w:rsidRPr="00C95F7D">
        <w:rPr>
          <w:noProof/>
          <w:sz w:val="22"/>
        </w:rPr>
        <w:t>(</w:t>
      </w:r>
      <w:r w:rsidR="008B6319">
        <w:rPr>
          <w:noProof/>
          <w:sz w:val="22"/>
        </w:rPr>
        <w:t>20</w:t>
      </w:r>
      <w:r w:rsidR="008B6319" w:rsidRPr="00C95F7D">
        <w:rPr>
          <w:noProof/>
          <w:sz w:val="22"/>
        </w:rPr>
        <w:t>)</w:t>
      </w:r>
      <w:r w:rsidR="008B6319" w:rsidRPr="00C95F7D">
        <w:rPr>
          <w:sz w:val="22"/>
        </w:rPr>
        <w:t xml:space="preserve">. If the </w:t>
      </w:r>
      <w:r w:rsidR="008B6319">
        <w:rPr>
          <w:sz w:val="22"/>
        </w:rPr>
        <w:t>investigators</w:t>
      </w:r>
      <w:r w:rsidR="008B6319" w:rsidRPr="00C95F7D">
        <w:rPr>
          <w:sz w:val="22"/>
        </w:rPr>
        <w:t xml:space="preserve"> deem that the adverse events are of a level that warrants terminating the study, all participants will be informed immediately and the study will be terminated. </w:t>
      </w:r>
    </w:p>
    <w:p w14:paraId="4F358749" w14:textId="77777777" w:rsidR="008B6319" w:rsidRDefault="008B6319" w:rsidP="008B6319">
      <w:pPr>
        <w:spacing w:line="276" w:lineRule="auto"/>
      </w:pPr>
    </w:p>
    <w:p w14:paraId="5393D31C" w14:textId="77777777" w:rsidR="008B6319" w:rsidRDefault="008B6319" w:rsidP="008B6319">
      <w:pPr>
        <w:pStyle w:val="Heading1"/>
      </w:pPr>
      <w:bookmarkStart w:id="61" w:name="_Toc53682841"/>
      <w:r>
        <w:t>DISCONTINUATION OF PARTICIPANTS</w:t>
      </w:r>
      <w:bookmarkEnd w:id="61"/>
    </w:p>
    <w:p w14:paraId="6916BFF9" w14:textId="77777777" w:rsidR="008B6319" w:rsidRDefault="008B6319" w:rsidP="00E93856">
      <w:pPr>
        <w:pStyle w:val="Heading2"/>
      </w:pPr>
      <w:bookmarkStart w:id="62" w:name="_Toc53682842"/>
      <w:r>
        <w:t>EARLY DISCONTINUATION OF STUDY TREATMENT</w:t>
      </w:r>
      <w:bookmarkEnd w:id="62"/>
    </w:p>
    <w:p w14:paraId="28CF9564" w14:textId="77777777" w:rsidR="008B6319" w:rsidRPr="00C95F7D" w:rsidRDefault="008B6319" w:rsidP="008B6319">
      <w:pPr>
        <w:rPr>
          <w:sz w:val="22"/>
        </w:rPr>
      </w:pPr>
      <w:r w:rsidRPr="00C95F7D">
        <w:rPr>
          <w:sz w:val="22"/>
        </w:rPr>
        <w:t>A participant may be discontinued from study treatment at any time if the participant, the PI, or the Sponsor feels that it is not in the participant’s best interest to continue. The following is a list of possible reasons for study treatment discontinuation:</w:t>
      </w:r>
    </w:p>
    <w:p w14:paraId="3EA2E050" w14:textId="77777777" w:rsidR="008B6319" w:rsidRPr="00C95F7D" w:rsidRDefault="008B6319" w:rsidP="008B6319">
      <w:pPr>
        <w:pStyle w:val="ListParagraph"/>
        <w:numPr>
          <w:ilvl w:val="0"/>
          <w:numId w:val="15"/>
        </w:numPr>
        <w:rPr>
          <w:sz w:val="22"/>
        </w:rPr>
      </w:pPr>
      <w:r w:rsidRPr="00C95F7D">
        <w:rPr>
          <w:sz w:val="22"/>
        </w:rPr>
        <w:t>Participant withdrawal of consent</w:t>
      </w:r>
    </w:p>
    <w:p w14:paraId="098445BE" w14:textId="77777777" w:rsidR="008B6319" w:rsidRPr="00C95F7D" w:rsidRDefault="008B6319" w:rsidP="008B6319">
      <w:pPr>
        <w:pStyle w:val="ListParagraph"/>
        <w:numPr>
          <w:ilvl w:val="0"/>
          <w:numId w:val="15"/>
        </w:numPr>
        <w:rPr>
          <w:sz w:val="22"/>
        </w:rPr>
      </w:pPr>
      <w:r w:rsidRPr="00C95F7D">
        <w:rPr>
          <w:sz w:val="22"/>
        </w:rPr>
        <w:t>Participant is not compliant with study procedures</w:t>
      </w:r>
      <w:r>
        <w:rPr>
          <w:sz w:val="22"/>
        </w:rPr>
        <w:t xml:space="preserve"> (indicated by unused product packages etc)</w:t>
      </w:r>
    </w:p>
    <w:p w14:paraId="327433FC" w14:textId="77777777" w:rsidR="008B6319" w:rsidRPr="00C95F7D" w:rsidRDefault="008B6319" w:rsidP="008B6319">
      <w:pPr>
        <w:pStyle w:val="ListParagraph"/>
        <w:numPr>
          <w:ilvl w:val="0"/>
          <w:numId w:val="15"/>
        </w:numPr>
        <w:rPr>
          <w:sz w:val="22"/>
        </w:rPr>
      </w:pPr>
      <w:r w:rsidRPr="00C95F7D">
        <w:rPr>
          <w:sz w:val="22"/>
        </w:rPr>
        <w:t>Adverse event that in the opinion of the PI would be in the best interest of the participant to discontinue study treatment</w:t>
      </w:r>
    </w:p>
    <w:p w14:paraId="2EFB1999" w14:textId="77777777" w:rsidR="008B6319" w:rsidRPr="00C95F7D" w:rsidRDefault="008B6319" w:rsidP="008B6319">
      <w:pPr>
        <w:pStyle w:val="ListParagraph"/>
        <w:numPr>
          <w:ilvl w:val="0"/>
          <w:numId w:val="15"/>
        </w:numPr>
        <w:rPr>
          <w:sz w:val="22"/>
        </w:rPr>
      </w:pPr>
      <w:r w:rsidRPr="00C95F7D">
        <w:rPr>
          <w:sz w:val="22"/>
        </w:rPr>
        <w:t>Protocol violation requiring discontinuation of study treatment</w:t>
      </w:r>
    </w:p>
    <w:p w14:paraId="7211CE42" w14:textId="77777777" w:rsidR="008B6319" w:rsidRPr="00C95F7D" w:rsidRDefault="008B6319" w:rsidP="008B6319">
      <w:pPr>
        <w:pStyle w:val="ListParagraph"/>
        <w:numPr>
          <w:ilvl w:val="0"/>
          <w:numId w:val="15"/>
        </w:numPr>
        <w:rPr>
          <w:sz w:val="22"/>
        </w:rPr>
      </w:pPr>
      <w:r w:rsidRPr="00C95F7D">
        <w:rPr>
          <w:sz w:val="22"/>
        </w:rPr>
        <w:t>Lost to follow-up</w:t>
      </w:r>
    </w:p>
    <w:p w14:paraId="3022A55A" w14:textId="77777777" w:rsidR="008B6319" w:rsidRPr="00C95F7D" w:rsidRDefault="008B6319" w:rsidP="008B6319">
      <w:pPr>
        <w:pStyle w:val="ListParagraph"/>
        <w:numPr>
          <w:ilvl w:val="0"/>
          <w:numId w:val="15"/>
        </w:numPr>
        <w:rPr>
          <w:sz w:val="22"/>
        </w:rPr>
      </w:pPr>
      <w:r w:rsidRPr="00C95F7D">
        <w:rPr>
          <w:sz w:val="22"/>
        </w:rPr>
        <w:t>Sponsor request for early termination of study</w:t>
      </w:r>
    </w:p>
    <w:p w14:paraId="3C2E2C69" w14:textId="77777777" w:rsidR="008B6319" w:rsidRPr="00C95F7D" w:rsidRDefault="008B6319" w:rsidP="008B6319">
      <w:pPr>
        <w:pStyle w:val="ListParagraph"/>
        <w:numPr>
          <w:ilvl w:val="0"/>
          <w:numId w:val="15"/>
        </w:numPr>
        <w:rPr>
          <w:sz w:val="22"/>
        </w:rPr>
      </w:pPr>
      <w:r w:rsidRPr="00C95F7D">
        <w:rPr>
          <w:sz w:val="22"/>
        </w:rPr>
        <w:t>Positive pregnancy test (females)</w:t>
      </w:r>
    </w:p>
    <w:p w14:paraId="526A9342" w14:textId="77777777" w:rsidR="008B6319" w:rsidRPr="00C95F7D" w:rsidRDefault="008B6319" w:rsidP="008B6319">
      <w:pPr>
        <w:pStyle w:val="ListParagraph"/>
        <w:numPr>
          <w:ilvl w:val="0"/>
          <w:numId w:val="15"/>
        </w:numPr>
        <w:rPr>
          <w:sz w:val="22"/>
        </w:rPr>
      </w:pPr>
      <w:r w:rsidRPr="00C95F7D">
        <w:rPr>
          <w:sz w:val="22"/>
        </w:rPr>
        <w:t>Joint replacement surgery</w:t>
      </w:r>
    </w:p>
    <w:p w14:paraId="5DA02005" w14:textId="77777777" w:rsidR="008B6319" w:rsidRDefault="008B6319" w:rsidP="008B6319"/>
    <w:p w14:paraId="62F93FDF" w14:textId="77777777" w:rsidR="008B6319" w:rsidRDefault="008B6319" w:rsidP="00E93856">
      <w:pPr>
        <w:pStyle w:val="Heading2"/>
      </w:pPr>
      <w:bookmarkStart w:id="63" w:name="_Toc53682843"/>
      <w:r>
        <w:lastRenderedPageBreak/>
        <w:t>WITHDRAWAL OF PARTICIPANTS FROM THE STUDY</w:t>
      </w:r>
      <w:bookmarkEnd w:id="63"/>
    </w:p>
    <w:p w14:paraId="0F1448F9" w14:textId="77777777" w:rsidR="008B6319" w:rsidRPr="00C95F7D" w:rsidRDefault="008B6319" w:rsidP="008B6319">
      <w:pPr>
        <w:rPr>
          <w:sz w:val="22"/>
        </w:rPr>
      </w:pPr>
      <w:r w:rsidRPr="00C95F7D">
        <w:rPr>
          <w:sz w:val="22"/>
        </w:rPr>
        <w:t xml:space="preserve">Participants may withdraw from the study at any time, for any reason, specified or unspecified, and without judgement. Reasonable attempts will be made by the PI to provide a reason for participant withdrawals. The reason will be specified in the participant case record form. Participants who withdraw from the study will not be replaced. </w:t>
      </w:r>
    </w:p>
    <w:p w14:paraId="18402EB5" w14:textId="77777777" w:rsidR="008B6319" w:rsidRPr="00796269" w:rsidRDefault="008B6319" w:rsidP="008B6319"/>
    <w:p w14:paraId="714C9CB5" w14:textId="77777777" w:rsidR="008B6319" w:rsidRDefault="008B6319" w:rsidP="00E93856">
      <w:pPr>
        <w:pStyle w:val="Heading2"/>
      </w:pPr>
      <w:bookmarkStart w:id="64" w:name="_Toc53682844"/>
      <w:r>
        <w:t>PROTOCOL DEVIATIONS</w:t>
      </w:r>
      <w:bookmarkEnd w:id="64"/>
    </w:p>
    <w:p w14:paraId="2324CC7C" w14:textId="77777777" w:rsidR="008B6319" w:rsidRPr="00C95F7D" w:rsidRDefault="008B6319" w:rsidP="008B6319">
      <w:pPr>
        <w:rPr>
          <w:sz w:val="22"/>
        </w:rPr>
      </w:pPr>
      <w:r w:rsidRPr="00C95F7D">
        <w:rPr>
          <w:sz w:val="22"/>
        </w:rPr>
        <w:t>A protocol deviation occurs when the subject, PI, or Sponsor fails to adhere to significant protocol requirements affecting the inclusion, exclusion, participant safety, and primary outcome criteria. Protocol deviations for this study include, but are not limited to, the following:</w:t>
      </w:r>
    </w:p>
    <w:p w14:paraId="55C566EB" w14:textId="77777777" w:rsidR="008B6319" w:rsidRPr="00C95F7D" w:rsidRDefault="008B6319" w:rsidP="008B6319">
      <w:pPr>
        <w:pStyle w:val="ListParagraph"/>
        <w:numPr>
          <w:ilvl w:val="0"/>
          <w:numId w:val="16"/>
        </w:numPr>
        <w:rPr>
          <w:sz w:val="22"/>
        </w:rPr>
      </w:pPr>
      <w:r w:rsidRPr="00C95F7D">
        <w:rPr>
          <w:sz w:val="22"/>
        </w:rPr>
        <w:t>Use of a prohibited concomitant medication</w:t>
      </w:r>
    </w:p>
    <w:p w14:paraId="110A3637" w14:textId="77777777" w:rsidR="008B6319" w:rsidRPr="00C95F7D" w:rsidRDefault="008B6319" w:rsidP="008B6319">
      <w:pPr>
        <w:pStyle w:val="ListParagraph"/>
        <w:numPr>
          <w:ilvl w:val="0"/>
          <w:numId w:val="16"/>
        </w:numPr>
        <w:rPr>
          <w:sz w:val="22"/>
        </w:rPr>
      </w:pPr>
      <w:r w:rsidRPr="00C95F7D">
        <w:rPr>
          <w:sz w:val="22"/>
        </w:rPr>
        <w:t>Non-compliance with daily treatment regimen</w:t>
      </w:r>
    </w:p>
    <w:p w14:paraId="4FCEA496" w14:textId="77777777" w:rsidR="008B6319" w:rsidRPr="00C95F7D" w:rsidRDefault="008B6319" w:rsidP="008B6319">
      <w:pPr>
        <w:rPr>
          <w:sz w:val="22"/>
        </w:rPr>
      </w:pPr>
      <w:r w:rsidRPr="00C95F7D">
        <w:rPr>
          <w:sz w:val="22"/>
        </w:rPr>
        <w:t xml:space="preserve">Failure to comply with Good Clinical Practice guidelines will also result in a protocol violation. The PI will determine if a protocol deviation will result in withdrawal of a participant. When a protocol deviation occurs, it will be discussed with the PI and a Protocol Deviation Form providing details will be generated. This form will be signed by the PI and will be filed in the site’s regulatory folder. </w:t>
      </w:r>
    </w:p>
    <w:p w14:paraId="458CE8B5" w14:textId="77777777" w:rsidR="008B6319" w:rsidRPr="00405ABA" w:rsidRDefault="008B6319" w:rsidP="008B6319">
      <w:pPr>
        <w:spacing w:line="259" w:lineRule="auto"/>
        <w:jc w:val="left"/>
      </w:pPr>
    </w:p>
    <w:p w14:paraId="49C835E7" w14:textId="77777777" w:rsidR="008B6319" w:rsidRDefault="008B6319" w:rsidP="008B6319">
      <w:pPr>
        <w:pStyle w:val="Heading1"/>
      </w:pPr>
      <w:bookmarkStart w:id="65" w:name="_Toc53682845"/>
      <w:r>
        <w:t>STATISTICAL METHODS</w:t>
      </w:r>
      <w:bookmarkEnd w:id="65"/>
    </w:p>
    <w:p w14:paraId="20C8CA11" w14:textId="77777777" w:rsidR="008B6319" w:rsidRDefault="008B6319" w:rsidP="00E93856">
      <w:pPr>
        <w:pStyle w:val="Heading2"/>
      </w:pPr>
      <w:bookmarkStart w:id="66" w:name="_Toc53682846"/>
      <w:r>
        <w:t>SAMPLE SIZE</w:t>
      </w:r>
      <w:bookmarkEnd w:id="66"/>
    </w:p>
    <w:p w14:paraId="51FCBE46" w14:textId="10868AD3" w:rsidR="008B6319" w:rsidRDefault="008B6319" w:rsidP="008B6319">
      <w:pPr>
        <w:autoSpaceDE w:val="0"/>
        <w:autoSpaceDN w:val="0"/>
        <w:adjustRightInd w:val="0"/>
        <w:spacing w:after="0" w:line="276" w:lineRule="auto"/>
        <w:rPr>
          <w:rFonts w:cs="Arial"/>
          <w:sz w:val="22"/>
          <w:lang w:val="en-GB"/>
        </w:rPr>
      </w:pPr>
      <w:r w:rsidRPr="00C95F7D">
        <w:rPr>
          <w:rFonts w:cs="Arial"/>
          <w:sz w:val="22"/>
          <w:lang w:val="en-GB"/>
        </w:rPr>
        <w:t xml:space="preserve">A total sample size of 150 participants (75 per arm), will provide 90% power at </w:t>
      </w:r>
      <w:r>
        <w:rPr>
          <w:rFonts w:cs="Arial"/>
          <w:sz w:val="22"/>
          <w:lang w:val="en-GB"/>
        </w:rPr>
        <w:t xml:space="preserve">an overall significance level of </w:t>
      </w:r>
      <w:r w:rsidRPr="00C95F7D">
        <w:rPr>
          <w:rFonts w:cs="Arial"/>
          <w:sz w:val="22"/>
          <w:lang w:val="en-GB"/>
        </w:rPr>
        <w:t xml:space="preserve">5% (two-sided) to detect a </w:t>
      </w:r>
      <w:r>
        <w:rPr>
          <w:rFonts w:cs="Arial"/>
          <w:sz w:val="22"/>
          <w:lang w:val="en-GB"/>
        </w:rPr>
        <w:t>standardised effect size of 0.625 on either of the two co-primary outcomes, with the Bonferroni correction (</w:t>
      </w:r>
      <w:r w:rsidRPr="00C95F7D">
        <w:rPr>
          <w:rFonts w:cs="Arial"/>
          <w:sz w:val="22"/>
          <w:lang w:val="en-GB"/>
        </w:rPr>
        <w:t>α=0.025 for each outcome</w:t>
      </w:r>
      <w:r>
        <w:rPr>
          <w:rFonts w:cs="Arial"/>
          <w:sz w:val="22"/>
          <w:lang w:val="en-GB"/>
        </w:rPr>
        <w:t xml:space="preserve">) and allowing for 10% loss to follow-up. This effect size is equivalent to a </w:t>
      </w:r>
      <w:r w:rsidRPr="00C95F7D">
        <w:rPr>
          <w:rFonts w:cs="Arial"/>
          <w:sz w:val="22"/>
          <w:lang w:val="en-GB"/>
        </w:rPr>
        <w:t xml:space="preserve">group difference of 1 cm on patient reported pain, and </w:t>
      </w:r>
      <w:r>
        <w:rPr>
          <w:rFonts w:cs="Arial"/>
          <w:sz w:val="22"/>
          <w:lang w:val="en-GB"/>
        </w:rPr>
        <w:t xml:space="preserve">a </w:t>
      </w:r>
      <w:r w:rsidRPr="00C95F7D">
        <w:rPr>
          <w:rFonts w:cs="Arial"/>
          <w:sz w:val="22"/>
          <w:lang w:val="en-GB"/>
        </w:rPr>
        <w:t xml:space="preserve">0.5-unit </w:t>
      </w:r>
      <w:r>
        <w:rPr>
          <w:rFonts w:cs="Arial"/>
          <w:sz w:val="22"/>
          <w:lang w:val="en-GB"/>
        </w:rPr>
        <w:t xml:space="preserve">difference in </w:t>
      </w:r>
      <w:r w:rsidRPr="00C95F7D">
        <w:rPr>
          <w:rFonts w:cs="Arial"/>
          <w:sz w:val="22"/>
          <w:lang w:val="en-GB"/>
        </w:rPr>
        <w:t xml:space="preserve">change in HOMA at the end of </w:t>
      </w:r>
      <w:r>
        <w:rPr>
          <w:rFonts w:cs="Arial"/>
          <w:sz w:val="22"/>
          <w:lang w:val="en-GB"/>
        </w:rPr>
        <w:t>the</w:t>
      </w:r>
      <w:r w:rsidRPr="00C95F7D">
        <w:rPr>
          <w:rFonts w:cs="Arial"/>
          <w:sz w:val="22"/>
          <w:lang w:val="en-GB"/>
        </w:rPr>
        <w:t xml:space="preserve"> intervention, </w:t>
      </w:r>
      <w:r>
        <w:rPr>
          <w:rFonts w:cs="Arial"/>
          <w:sz w:val="22"/>
          <w:lang w:val="en-GB"/>
        </w:rPr>
        <w:t>both of which are considered clinically significant</w:t>
      </w:r>
      <w:r w:rsidRPr="00C95F7D">
        <w:rPr>
          <w:rFonts w:cs="Arial"/>
          <w:sz w:val="22"/>
          <w:lang w:val="en-GB"/>
        </w:rPr>
        <w:t xml:space="preserve">. The standard deviation (SD) for change in HOMA is assumed to be 0.8 as reported in a previous study </w:t>
      </w:r>
      <w:r w:rsidRPr="00C95F7D">
        <w:rPr>
          <w:rFonts w:cs="Arial"/>
          <w:noProof/>
          <w:sz w:val="22"/>
          <w:lang w:val="en-GB"/>
        </w:rPr>
        <w:t>(</w:t>
      </w:r>
      <w:r>
        <w:rPr>
          <w:rFonts w:cs="Arial"/>
          <w:noProof/>
          <w:sz w:val="22"/>
          <w:lang w:val="en-GB"/>
        </w:rPr>
        <w:t>2</w:t>
      </w:r>
      <w:r w:rsidR="005414EB">
        <w:rPr>
          <w:rFonts w:cs="Arial"/>
          <w:noProof/>
          <w:sz w:val="22"/>
          <w:lang w:val="en-GB"/>
        </w:rPr>
        <w:t>2</w:t>
      </w:r>
      <w:r w:rsidRPr="00C95F7D">
        <w:rPr>
          <w:rFonts w:cs="Arial"/>
          <w:noProof/>
          <w:sz w:val="22"/>
          <w:lang w:val="en-GB"/>
        </w:rPr>
        <w:t>)</w:t>
      </w:r>
      <w:r w:rsidRPr="00C95F7D">
        <w:rPr>
          <w:rFonts w:cs="Arial"/>
          <w:sz w:val="22"/>
          <w:lang w:val="en-GB"/>
        </w:rPr>
        <w:t xml:space="preserve">. For pain reduction, calculations were based on a recent published trial </w:t>
      </w:r>
      <w:r w:rsidRPr="00C95F7D">
        <w:rPr>
          <w:rFonts w:cs="Arial"/>
          <w:noProof/>
          <w:sz w:val="22"/>
          <w:lang w:val="en-GB"/>
        </w:rPr>
        <w:t>(</w:t>
      </w:r>
      <w:r>
        <w:rPr>
          <w:rFonts w:cs="Arial"/>
          <w:noProof/>
          <w:sz w:val="22"/>
          <w:lang w:val="en-GB"/>
        </w:rPr>
        <w:t>2</w:t>
      </w:r>
      <w:r w:rsidR="005414EB">
        <w:rPr>
          <w:rFonts w:cs="Arial"/>
          <w:noProof/>
          <w:sz w:val="22"/>
          <w:lang w:val="en-GB"/>
        </w:rPr>
        <w:t>3</w:t>
      </w:r>
      <w:r w:rsidRPr="00C95F7D">
        <w:rPr>
          <w:rFonts w:cs="Arial"/>
          <w:noProof/>
          <w:sz w:val="22"/>
          <w:lang w:val="en-GB"/>
        </w:rPr>
        <w:t>)</w:t>
      </w:r>
      <w:r w:rsidRPr="00C95F7D">
        <w:rPr>
          <w:rFonts w:cs="Arial"/>
          <w:sz w:val="22"/>
          <w:lang w:val="en-GB"/>
        </w:rPr>
        <w:t xml:space="preserve"> in which a SD of 1.6 cm was reported for WOMAC-B. </w:t>
      </w:r>
    </w:p>
    <w:p w14:paraId="681C63EF" w14:textId="77777777" w:rsidR="008B6319" w:rsidRDefault="008B6319" w:rsidP="008B6319">
      <w:pPr>
        <w:autoSpaceDE w:val="0"/>
        <w:autoSpaceDN w:val="0"/>
        <w:adjustRightInd w:val="0"/>
        <w:spacing w:after="0" w:line="276" w:lineRule="auto"/>
        <w:rPr>
          <w:rFonts w:cs="Arial"/>
          <w:sz w:val="22"/>
          <w:lang w:val="en-GB"/>
        </w:rPr>
      </w:pPr>
    </w:p>
    <w:p w14:paraId="2432C63B" w14:textId="77777777" w:rsidR="008B6319" w:rsidRDefault="008B6319" w:rsidP="00E93856">
      <w:pPr>
        <w:pStyle w:val="Heading2"/>
      </w:pPr>
      <w:bookmarkStart w:id="67" w:name="_Toc53682847"/>
      <w:r>
        <w:t>STATISTICAL ANALYSIS</w:t>
      </w:r>
      <w:bookmarkEnd w:id="67"/>
    </w:p>
    <w:p w14:paraId="4AEB8951" w14:textId="77777777" w:rsidR="008B6319" w:rsidRDefault="008B6319" w:rsidP="008B6319">
      <w:pPr>
        <w:autoSpaceDE w:val="0"/>
        <w:autoSpaceDN w:val="0"/>
        <w:adjustRightInd w:val="0"/>
        <w:spacing w:after="0" w:line="276" w:lineRule="auto"/>
        <w:rPr>
          <w:rFonts w:cs="Arial"/>
          <w:sz w:val="22"/>
          <w:lang w:val="en-GB"/>
        </w:rPr>
      </w:pPr>
      <w:r>
        <w:rPr>
          <w:rFonts w:cs="Arial"/>
          <w:sz w:val="22"/>
          <w:lang w:val="en-GB"/>
        </w:rPr>
        <w:t>Statistical analysis will be performed using SAS version 9.4 (</w:t>
      </w:r>
      <w:r w:rsidRPr="0091797F">
        <w:rPr>
          <w:rFonts w:cs="Arial"/>
          <w:sz w:val="22"/>
          <w:lang w:val="en-GB"/>
        </w:rPr>
        <w:t>SAS Institute Inc., Cary, NC, USA</w:t>
      </w:r>
      <w:r>
        <w:rPr>
          <w:rFonts w:cs="Arial"/>
          <w:sz w:val="22"/>
          <w:lang w:val="en-GB"/>
        </w:rPr>
        <w:t xml:space="preserve">). Treatment evaluation will follow the principle of intention to treat (ITT), including all randomised participants in the group they were allocated to. Statistical tests will be two-sided and maintained at 5% significance level. </w:t>
      </w:r>
    </w:p>
    <w:p w14:paraId="48FFD7FE" w14:textId="77777777" w:rsidR="008B6319" w:rsidRDefault="008B6319" w:rsidP="008B6319">
      <w:pPr>
        <w:autoSpaceDE w:val="0"/>
        <w:autoSpaceDN w:val="0"/>
        <w:adjustRightInd w:val="0"/>
        <w:spacing w:after="0" w:line="276" w:lineRule="auto"/>
        <w:rPr>
          <w:rFonts w:cs="Arial"/>
          <w:sz w:val="22"/>
          <w:lang w:val="en-GB"/>
        </w:rPr>
      </w:pPr>
    </w:p>
    <w:p w14:paraId="1A0E16E0" w14:textId="77777777" w:rsidR="008B6319" w:rsidRDefault="008B6319" w:rsidP="008B6319">
      <w:pPr>
        <w:autoSpaceDE w:val="0"/>
        <w:autoSpaceDN w:val="0"/>
        <w:adjustRightInd w:val="0"/>
        <w:spacing w:after="0" w:line="276" w:lineRule="auto"/>
        <w:rPr>
          <w:rFonts w:cs="Arial"/>
          <w:sz w:val="22"/>
          <w:lang w:val="en-GB"/>
        </w:rPr>
      </w:pPr>
      <w:r>
        <w:rPr>
          <w:rFonts w:cs="Arial"/>
          <w:sz w:val="22"/>
          <w:lang w:val="en-GB"/>
        </w:rPr>
        <w:t xml:space="preserve">Baseline demographics and clinical characteristics of all trial participants will be summarised using descriptive statistics by treatment group. Continuous variables will be presented as mean, standard deviation (SD), median and interquartile range (IQR) as appropriate. Categorical variables will be presented as frequencies and percentages. No formal statistical tests will be conducted at baseline, as recommended by the CONSORT 2010 guidelines for reporting parallel group randomised trials. </w:t>
      </w:r>
    </w:p>
    <w:p w14:paraId="29903C8F" w14:textId="77777777" w:rsidR="008B6319" w:rsidRDefault="008B6319" w:rsidP="008B6319">
      <w:pPr>
        <w:autoSpaceDE w:val="0"/>
        <w:autoSpaceDN w:val="0"/>
        <w:adjustRightInd w:val="0"/>
        <w:spacing w:after="0" w:line="276" w:lineRule="auto"/>
        <w:rPr>
          <w:rFonts w:cs="Arial"/>
          <w:sz w:val="22"/>
          <w:lang w:val="en-GB"/>
        </w:rPr>
      </w:pPr>
    </w:p>
    <w:p w14:paraId="1D7001BC" w14:textId="77777777" w:rsidR="008B6319" w:rsidRDefault="008B6319" w:rsidP="008B6319">
      <w:pPr>
        <w:autoSpaceDE w:val="0"/>
        <w:autoSpaceDN w:val="0"/>
        <w:adjustRightInd w:val="0"/>
        <w:spacing w:after="0" w:line="276" w:lineRule="auto"/>
        <w:rPr>
          <w:rFonts w:cs="Arial"/>
          <w:sz w:val="22"/>
          <w:lang w:val="en-GB"/>
        </w:rPr>
      </w:pPr>
      <w:r>
        <w:rPr>
          <w:rFonts w:cs="Arial"/>
          <w:sz w:val="22"/>
          <w:lang w:val="en-GB"/>
        </w:rPr>
        <w:t xml:space="preserve">Primary and secondary outcomes measured at the end of the intervention will be summarised descriptively by treatment group, together with their baseline measures. Adverse and serious </w:t>
      </w:r>
      <w:r>
        <w:rPr>
          <w:rFonts w:cs="Arial"/>
          <w:sz w:val="22"/>
          <w:lang w:val="en-GB"/>
        </w:rPr>
        <w:lastRenderedPageBreak/>
        <w:t xml:space="preserve">adverse events will be summarised separately. Generalised linear regression model will be used to estimate the effect of the intervention on each outcome, using a link function appropriate to the distribution of the outcome variable. The model will adjust for baseline outcome value and important baseline confounders as pre-specified. </w:t>
      </w:r>
      <w:r w:rsidRPr="001C63CB">
        <w:rPr>
          <w:rFonts w:cs="Arial"/>
          <w:sz w:val="22"/>
          <w:lang w:val="en-GB"/>
        </w:rPr>
        <w:t>Missing</w:t>
      </w:r>
      <w:r>
        <w:rPr>
          <w:rFonts w:cs="Arial"/>
          <w:sz w:val="22"/>
          <w:lang w:val="en-GB"/>
        </w:rPr>
        <w:t xml:space="preserve"> </w:t>
      </w:r>
      <w:r w:rsidRPr="001C63CB">
        <w:rPr>
          <w:rFonts w:cs="Arial"/>
          <w:sz w:val="22"/>
          <w:lang w:val="en-GB"/>
        </w:rPr>
        <w:t xml:space="preserve">data on the primary outcomes will be imputed using multiple imputations </w:t>
      </w:r>
      <w:r>
        <w:rPr>
          <w:rFonts w:cs="Arial"/>
          <w:sz w:val="22"/>
          <w:lang w:val="en-GB"/>
        </w:rPr>
        <w:t xml:space="preserve">in the main ITT analysis, </w:t>
      </w:r>
      <w:r w:rsidRPr="001C63CB">
        <w:rPr>
          <w:rFonts w:cs="Arial"/>
          <w:sz w:val="22"/>
          <w:lang w:val="en-GB"/>
        </w:rPr>
        <w:t>and explored in sensitivity analysis</w:t>
      </w:r>
      <w:r>
        <w:rPr>
          <w:rFonts w:cs="Arial"/>
          <w:sz w:val="22"/>
          <w:lang w:val="en-GB"/>
        </w:rPr>
        <w:t xml:space="preserve"> under</w:t>
      </w:r>
      <w:r w:rsidRPr="001C63CB">
        <w:rPr>
          <w:rFonts w:cs="Arial"/>
          <w:sz w:val="22"/>
          <w:lang w:val="en-GB"/>
        </w:rPr>
        <w:t xml:space="preserve"> different assumptions</w:t>
      </w:r>
      <w:r>
        <w:rPr>
          <w:rFonts w:cs="Arial"/>
          <w:sz w:val="22"/>
          <w:lang w:val="en-GB"/>
        </w:rPr>
        <w:t xml:space="preserve"> </w:t>
      </w:r>
      <w:r w:rsidRPr="001C63CB">
        <w:rPr>
          <w:rFonts w:cs="Arial"/>
          <w:sz w:val="22"/>
          <w:lang w:val="en-GB"/>
        </w:rPr>
        <w:t xml:space="preserve">to test the robustness of </w:t>
      </w:r>
      <w:r>
        <w:rPr>
          <w:rFonts w:cs="Arial"/>
          <w:sz w:val="22"/>
          <w:lang w:val="en-GB"/>
        </w:rPr>
        <w:t>main trial results</w:t>
      </w:r>
      <w:r w:rsidRPr="001C63CB">
        <w:rPr>
          <w:rFonts w:cs="Arial"/>
          <w:sz w:val="22"/>
          <w:lang w:val="en-GB"/>
        </w:rPr>
        <w:t>.</w:t>
      </w:r>
      <w:r>
        <w:rPr>
          <w:rFonts w:cs="Arial"/>
          <w:sz w:val="22"/>
          <w:lang w:val="en-GB"/>
        </w:rPr>
        <w:t xml:space="preserve"> Per-protocol (PP) analysis will include those participants without major protocol deviations. No data imputation will be considered on secondary outcomes. No interim analysis will be performed during the trial. </w:t>
      </w:r>
    </w:p>
    <w:p w14:paraId="6CFF3D38" w14:textId="77777777" w:rsidR="008B6319" w:rsidRPr="00C95F7D" w:rsidRDefault="008B6319" w:rsidP="008B6319">
      <w:pPr>
        <w:autoSpaceDE w:val="0"/>
        <w:autoSpaceDN w:val="0"/>
        <w:adjustRightInd w:val="0"/>
        <w:spacing w:after="0" w:line="276" w:lineRule="auto"/>
        <w:rPr>
          <w:rFonts w:cs="Arial"/>
          <w:sz w:val="22"/>
          <w:lang w:val="en-GB"/>
        </w:rPr>
      </w:pPr>
    </w:p>
    <w:p w14:paraId="16DC88D4" w14:textId="77777777" w:rsidR="008B6319" w:rsidRPr="00C95F7D" w:rsidRDefault="008B6319" w:rsidP="008B6319">
      <w:pPr>
        <w:autoSpaceDE w:val="0"/>
        <w:autoSpaceDN w:val="0"/>
        <w:adjustRightInd w:val="0"/>
        <w:spacing w:after="0" w:line="276" w:lineRule="auto"/>
        <w:rPr>
          <w:rFonts w:cs="Arial"/>
          <w:sz w:val="22"/>
          <w:lang w:val="en-GB"/>
        </w:rPr>
      </w:pPr>
    </w:p>
    <w:p w14:paraId="69FF6830" w14:textId="77777777" w:rsidR="008B6319" w:rsidRDefault="008B6319" w:rsidP="004A5762">
      <w:pPr>
        <w:pStyle w:val="Heading1"/>
      </w:pPr>
      <w:bookmarkStart w:id="68" w:name="_Toc53682848"/>
      <w:r w:rsidRPr="00B8577C">
        <w:t>REIMBURSEMENT</w:t>
      </w:r>
      <w:bookmarkEnd w:id="68"/>
      <w:r w:rsidRPr="00B8577C">
        <w:t xml:space="preserve"> </w:t>
      </w:r>
    </w:p>
    <w:p w14:paraId="064CE81C" w14:textId="77777777" w:rsidR="008B6319" w:rsidRPr="00C95F7D" w:rsidRDefault="008B6319" w:rsidP="008B6319">
      <w:pPr>
        <w:spacing w:line="276" w:lineRule="auto"/>
        <w:rPr>
          <w:rFonts w:cs="Arial"/>
          <w:sz w:val="22"/>
        </w:rPr>
      </w:pPr>
      <w:r w:rsidRPr="00C95F7D">
        <w:rPr>
          <w:rFonts w:cs="Arial"/>
          <w:sz w:val="22"/>
        </w:rPr>
        <w:t>Each participant will receive a $100 MTA voucher as reimbursement for their time and travel costs.</w:t>
      </w:r>
    </w:p>
    <w:p w14:paraId="15183D3F" w14:textId="29A01231" w:rsidR="008B6319" w:rsidRPr="00797744" w:rsidRDefault="008B6319" w:rsidP="00797744">
      <w:pPr>
        <w:spacing w:line="276" w:lineRule="auto"/>
        <w:rPr>
          <w:rFonts w:cs="Arial"/>
          <w:sz w:val="22"/>
        </w:rPr>
      </w:pPr>
      <w:r w:rsidRPr="00C95F7D">
        <w:rPr>
          <w:rFonts w:cs="Arial"/>
          <w:sz w:val="22"/>
        </w:rPr>
        <w:t>Participants who were randomised to the control group will also be offered 100 days’ worth of the mussel-fucoidan supplement</w:t>
      </w:r>
      <w:r>
        <w:rPr>
          <w:rFonts w:cs="Arial"/>
          <w:sz w:val="22"/>
        </w:rPr>
        <w:t xml:space="preserve"> at the end of the study</w:t>
      </w:r>
      <w:r w:rsidRPr="00C95F7D">
        <w:rPr>
          <w:rFonts w:cs="Arial"/>
          <w:sz w:val="22"/>
        </w:rPr>
        <w:t>.</w:t>
      </w:r>
    </w:p>
    <w:p w14:paraId="5DF259B9" w14:textId="77777777" w:rsidR="008B6319" w:rsidRPr="001D144D" w:rsidRDefault="008B6319" w:rsidP="008B6319">
      <w:pPr>
        <w:pStyle w:val="Heading1"/>
        <w:spacing w:line="276" w:lineRule="auto"/>
      </w:pPr>
      <w:bookmarkStart w:id="69" w:name="_Toc53682849"/>
      <w:r w:rsidRPr="00FC1594">
        <w:t>DISSEMINATION OF RESULTS</w:t>
      </w:r>
      <w:bookmarkEnd w:id="69"/>
    </w:p>
    <w:p w14:paraId="3569051F" w14:textId="77777777" w:rsidR="008B6319" w:rsidRDefault="008B6319" w:rsidP="00E93856">
      <w:pPr>
        <w:pStyle w:val="Heading2"/>
      </w:pPr>
      <w:bookmarkStart w:id="70" w:name="_Toc53682850"/>
      <w:r w:rsidRPr="002A2E8B">
        <w:t>STUDY PARTICIPANTS</w:t>
      </w:r>
      <w:bookmarkEnd w:id="70"/>
      <w:r w:rsidRPr="002A2E8B">
        <w:t xml:space="preserve"> </w:t>
      </w:r>
    </w:p>
    <w:p w14:paraId="18F633DB" w14:textId="77777777" w:rsidR="008B6319" w:rsidRPr="00C95F7D" w:rsidRDefault="008B6319" w:rsidP="008B6319">
      <w:pPr>
        <w:spacing w:after="0" w:line="276" w:lineRule="auto"/>
        <w:rPr>
          <w:rFonts w:cs="Arial"/>
          <w:sz w:val="22"/>
        </w:rPr>
      </w:pPr>
      <w:r w:rsidRPr="00C95F7D">
        <w:rPr>
          <w:rFonts w:cs="Arial"/>
          <w:sz w:val="22"/>
        </w:rPr>
        <w:t xml:space="preserve">At the end of the study, </w:t>
      </w:r>
      <w:r>
        <w:rPr>
          <w:rFonts w:cs="Arial"/>
          <w:sz w:val="22"/>
        </w:rPr>
        <w:t>participants</w:t>
      </w:r>
      <w:r w:rsidRPr="00C95F7D">
        <w:rPr>
          <w:rFonts w:cs="Arial"/>
          <w:sz w:val="22"/>
        </w:rPr>
        <w:t xml:space="preserve"> will be provided with a one-page lay summary outlining the findings of the study via email. Participants will also be emailed a copy of the formal study report once it has been published in a scientific journal.</w:t>
      </w:r>
    </w:p>
    <w:p w14:paraId="383017E0" w14:textId="77777777" w:rsidR="008B6319" w:rsidRDefault="008B6319" w:rsidP="008B6319">
      <w:pPr>
        <w:spacing w:after="0" w:line="276" w:lineRule="auto"/>
        <w:rPr>
          <w:rFonts w:cs="Arial"/>
          <w:szCs w:val="20"/>
        </w:rPr>
      </w:pPr>
    </w:p>
    <w:p w14:paraId="2810B282" w14:textId="77777777" w:rsidR="008B6319" w:rsidRDefault="008B6319" w:rsidP="00E93856">
      <w:pPr>
        <w:pStyle w:val="Heading2"/>
      </w:pPr>
      <w:bookmarkStart w:id="71" w:name="_Toc53682851"/>
      <w:r>
        <w:t xml:space="preserve">INDUSTRIAL PARTNER AND </w:t>
      </w:r>
      <w:r w:rsidRPr="002A2E8B">
        <w:t>ACADEMIC/ PROFESSIONAL COLLEAGUES</w:t>
      </w:r>
      <w:bookmarkEnd w:id="71"/>
    </w:p>
    <w:p w14:paraId="239CFFAB" w14:textId="77777777" w:rsidR="008B6319" w:rsidRPr="00C95F7D" w:rsidRDefault="008B6319" w:rsidP="008B6319">
      <w:pPr>
        <w:autoSpaceDE w:val="0"/>
        <w:autoSpaceDN w:val="0"/>
        <w:adjustRightInd w:val="0"/>
        <w:spacing w:after="0" w:line="276" w:lineRule="auto"/>
        <w:rPr>
          <w:rFonts w:cs="Arial"/>
          <w:sz w:val="22"/>
        </w:rPr>
      </w:pPr>
      <w:r w:rsidRPr="00C95F7D">
        <w:rPr>
          <w:rFonts w:eastAsia="DejaVuSans" w:cs="Arial"/>
          <w:sz w:val="22"/>
        </w:rPr>
        <w:t>Results will be written as an industrial report first to the industrial partner (Beyond Capital) and then we aim to submit the result to peer-reviewed international journals for publication</w:t>
      </w:r>
      <w:r>
        <w:rPr>
          <w:rFonts w:eastAsia="DejaVuSans" w:cs="Arial"/>
          <w:sz w:val="22"/>
        </w:rPr>
        <w:t xml:space="preserve">. </w:t>
      </w:r>
      <w:r w:rsidRPr="00C95F7D">
        <w:rPr>
          <w:rFonts w:eastAsia="DejaVuSans" w:cs="Arial"/>
          <w:sz w:val="22"/>
        </w:rPr>
        <w:t xml:space="preserve">Academic publications will be sought in a high impact medical, diabetes-related, </w:t>
      </w:r>
      <w:r>
        <w:rPr>
          <w:rFonts w:eastAsia="DejaVuSans" w:cs="Arial"/>
          <w:sz w:val="22"/>
        </w:rPr>
        <w:t xml:space="preserve">osteoarthritis-related </w:t>
      </w:r>
      <w:r w:rsidRPr="00C95F7D">
        <w:rPr>
          <w:rFonts w:eastAsia="DejaVuSans" w:cs="Arial"/>
          <w:sz w:val="22"/>
        </w:rPr>
        <w:t xml:space="preserve">or nutrition journal and a presentation will be given at a national or international medical </w:t>
      </w:r>
      <w:r>
        <w:rPr>
          <w:rFonts w:eastAsia="DejaVuSans" w:cs="Arial"/>
          <w:sz w:val="22"/>
        </w:rPr>
        <w:t xml:space="preserve">or physiotherapy </w:t>
      </w:r>
      <w:r w:rsidRPr="00C95F7D">
        <w:rPr>
          <w:rFonts w:eastAsia="DejaVuSans" w:cs="Arial"/>
          <w:sz w:val="22"/>
        </w:rPr>
        <w:t>conference.</w:t>
      </w:r>
      <w:r w:rsidRPr="00C95F7D">
        <w:rPr>
          <w:rFonts w:cs="Arial"/>
          <w:sz w:val="22"/>
        </w:rPr>
        <w:t xml:space="preserve"> </w:t>
      </w:r>
      <w:r>
        <w:rPr>
          <w:rFonts w:cs="Arial"/>
          <w:sz w:val="22"/>
        </w:rPr>
        <w:t xml:space="preserve">No restrictions will be placed by the study sponsor on the publication of results. </w:t>
      </w:r>
    </w:p>
    <w:p w14:paraId="50E9008E" w14:textId="77777777" w:rsidR="008B6319" w:rsidRPr="00FC1594" w:rsidRDefault="008B6319" w:rsidP="008B6319">
      <w:pPr>
        <w:spacing w:line="276" w:lineRule="auto"/>
        <w:rPr>
          <w:rFonts w:cs="Arial"/>
          <w:szCs w:val="20"/>
        </w:rPr>
      </w:pPr>
      <w:r w:rsidRPr="00FC1594">
        <w:rPr>
          <w:rFonts w:cs="Arial"/>
          <w:szCs w:val="20"/>
        </w:rPr>
        <w:br w:type="page"/>
      </w:r>
    </w:p>
    <w:p w14:paraId="15C71D88" w14:textId="77777777" w:rsidR="008B6319" w:rsidRPr="00824C7B" w:rsidRDefault="008B6319" w:rsidP="008B6319">
      <w:pPr>
        <w:pStyle w:val="Heading1"/>
        <w:spacing w:line="276" w:lineRule="auto"/>
        <w:rPr>
          <w:rFonts w:cs="Arial"/>
        </w:rPr>
      </w:pPr>
      <w:bookmarkStart w:id="72" w:name="_Toc53682852"/>
      <w:r w:rsidRPr="00824C7B">
        <w:rPr>
          <w:rFonts w:cs="Arial"/>
        </w:rPr>
        <w:lastRenderedPageBreak/>
        <w:t>REFERENCES</w:t>
      </w:r>
      <w:bookmarkEnd w:id="72"/>
    </w:p>
    <w:p w14:paraId="12C4AAFF" w14:textId="77777777" w:rsidR="008B6319" w:rsidRPr="00C95F7D" w:rsidRDefault="008B6319" w:rsidP="008B6319">
      <w:pPr>
        <w:pStyle w:val="EndNoteBibliography"/>
      </w:pPr>
      <w:bookmarkStart w:id="73" w:name="_ENREF_1"/>
      <w:r w:rsidRPr="00C95F7D">
        <w:t>1.</w:t>
      </w:r>
      <w:r w:rsidRPr="00C95F7D">
        <w:tab/>
        <w:t xml:space="preserve">Halpern GM. Anti-inflammatory effects of a stabilized lipid extract of </w:t>
      </w:r>
      <w:r w:rsidRPr="00C95F7D">
        <w:rPr>
          <w:i/>
          <w:iCs/>
        </w:rPr>
        <w:t>Perna canaliculus</w:t>
      </w:r>
      <w:r w:rsidRPr="00C95F7D">
        <w:t xml:space="preserve"> (Lyprinol®). Allergie et immunologie. 2000;32(7):272-8.</w:t>
      </w:r>
      <w:bookmarkEnd w:id="73"/>
    </w:p>
    <w:p w14:paraId="1DE0C225" w14:textId="77777777" w:rsidR="008B6319" w:rsidRDefault="008B6319" w:rsidP="008B6319">
      <w:pPr>
        <w:pStyle w:val="EndNoteBibliography"/>
      </w:pPr>
      <w:bookmarkStart w:id="74" w:name="_ENREF_2"/>
      <w:r w:rsidRPr="00C95F7D">
        <w:t>2.</w:t>
      </w:r>
      <w:r w:rsidRPr="00C95F7D">
        <w:tab/>
        <w:t>Ulbricht C, Chao W, Costa D, Nguyen Y, Seamon E, Weissner W. An evidence-based systematic review of green-lipped mussel (</w:t>
      </w:r>
      <w:r w:rsidRPr="00C95F7D">
        <w:rPr>
          <w:i/>
          <w:iCs/>
        </w:rPr>
        <w:t>Perna canaliculus</w:t>
      </w:r>
      <w:r w:rsidRPr="00C95F7D">
        <w:t>) by the Natural Standard Research Collaboration. J Diet Suppl. 2009;6(1):54-90.</w:t>
      </w:r>
      <w:bookmarkEnd w:id="74"/>
    </w:p>
    <w:p w14:paraId="5284C02F" w14:textId="77777777" w:rsidR="008B6319" w:rsidRPr="00C95F7D" w:rsidRDefault="008B6319" w:rsidP="008B6319">
      <w:pPr>
        <w:pStyle w:val="EndNoteBibliography"/>
      </w:pPr>
      <w:r>
        <w:t>3</w:t>
      </w:r>
      <w:r w:rsidRPr="00C95F7D">
        <w:t>.</w:t>
      </w:r>
      <w:r w:rsidRPr="00C95F7D">
        <w:tab/>
        <w:t xml:space="preserve">Koh HSA, Lu J, Zhou W. Structural Dependence of Sulfated Polysaccharide for Diabetes Management: Fucoidan From </w:t>
      </w:r>
      <w:r w:rsidRPr="00C95F7D">
        <w:rPr>
          <w:i/>
          <w:iCs/>
        </w:rPr>
        <w:t>Undaria pinnatifida</w:t>
      </w:r>
      <w:r w:rsidRPr="00C95F7D">
        <w:t xml:space="preserve"> Inhibiting α-Glucosidase More Strongly Than α-Amylase and Amyloglucosidase. Front Pharmacol. 2020;11:831.</w:t>
      </w:r>
    </w:p>
    <w:p w14:paraId="49CDB480" w14:textId="77777777" w:rsidR="008B6319" w:rsidRDefault="008B6319" w:rsidP="008B6319">
      <w:pPr>
        <w:pStyle w:val="EndNoteBibliography"/>
      </w:pPr>
      <w:r>
        <w:t>4.</w:t>
      </w:r>
      <w:r>
        <w:tab/>
        <w:t xml:space="preserve">Phull A-R, Majid M, Haq I-u, Khan MR, Kim SJ. </w:t>
      </w:r>
      <w:r w:rsidRPr="00CD305B">
        <w:t>In vitro and in vivo evaluation of anti-arthritic, antioxidant efficacy offucoidan from Undaria pinnatifida (Harvey) Suringar</w:t>
      </w:r>
      <w:r>
        <w:t xml:space="preserve">. </w:t>
      </w:r>
      <w:r w:rsidRPr="00CD305B">
        <w:t>Int J Biol Macromol</w:t>
      </w:r>
      <w:r>
        <w:t>. 2017; 97:468-80.</w:t>
      </w:r>
    </w:p>
    <w:p w14:paraId="73925BC7" w14:textId="77777777" w:rsidR="008B6319" w:rsidRPr="00C95F7D" w:rsidRDefault="008B6319" w:rsidP="008B6319">
      <w:pPr>
        <w:pStyle w:val="EndNoteBibliography"/>
      </w:pPr>
      <w:r>
        <w:t>5</w:t>
      </w:r>
      <w:r w:rsidRPr="00C95F7D">
        <w:t>.</w:t>
      </w:r>
      <w:r w:rsidRPr="00C95F7D">
        <w:tab/>
        <w:t xml:space="preserve">Fung A, Hamid N, Lu J. Fucoxanthin content and antioxidant properties of </w:t>
      </w:r>
      <w:r w:rsidRPr="00C95F7D">
        <w:rPr>
          <w:i/>
          <w:iCs/>
        </w:rPr>
        <w:t>Undaria pinnatifida</w:t>
      </w:r>
      <w:r w:rsidRPr="00C95F7D">
        <w:t>. Food Chem. 2013;136(2):1055-62.</w:t>
      </w:r>
    </w:p>
    <w:p w14:paraId="50D7D3DC" w14:textId="77777777" w:rsidR="008B6319" w:rsidRPr="00C95F7D" w:rsidRDefault="008B6319" w:rsidP="008B6319">
      <w:pPr>
        <w:pStyle w:val="EndNoteBibliography"/>
      </w:pPr>
      <w:bookmarkStart w:id="75" w:name="_ENREF_4"/>
      <w:r>
        <w:t>6</w:t>
      </w:r>
      <w:r w:rsidRPr="00C95F7D">
        <w:t>.</w:t>
      </w:r>
      <w:r w:rsidRPr="00C95F7D">
        <w:tab/>
        <w:t xml:space="preserve">Koh HSA, Lu J, Zhou W. Structure characterization and antioxidant activity of fucoidan isolated from </w:t>
      </w:r>
      <w:r w:rsidRPr="00C95F7D">
        <w:rPr>
          <w:i/>
          <w:iCs/>
        </w:rPr>
        <w:t>Undaria pinnatifida</w:t>
      </w:r>
      <w:r w:rsidRPr="00C95F7D">
        <w:t xml:space="preserve"> grown in New Zealand. Carbohydr Polym. 2019;212:178-85.</w:t>
      </w:r>
      <w:bookmarkEnd w:id="75"/>
    </w:p>
    <w:p w14:paraId="02E76E6D" w14:textId="77777777" w:rsidR="008B6319" w:rsidRPr="00C95F7D" w:rsidRDefault="008B6319" w:rsidP="008B6319">
      <w:pPr>
        <w:pStyle w:val="EndNoteBibliography"/>
      </w:pPr>
      <w:bookmarkStart w:id="76" w:name="_ENREF_5"/>
      <w:r>
        <w:t>7</w:t>
      </w:r>
      <w:r w:rsidRPr="00C95F7D">
        <w:t>.</w:t>
      </w:r>
      <w:r w:rsidRPr="00C95F7D">
        <w:tab/>
        <w:t xml:space="preserve">Mak W, Hamid N, Liu T, Lu J, White WL. Fucoidan from New Zealand </w:t>
      </w:r>
      <w:r w:rsidRPr="00C95F7D">
        <w:rPr>
          <w:i/>
          <w:iCs/>
        </w:rPr>
        <w:t>Undaria pinnatifida</w:t>
      </w:r>
      <w:r w:rsidRPr="00C95F7D">
        <w:t>: monthly variations and determination of antioxidant activities. Carbohydr Polym. 2013;95(1):606-14.</w:t>
      </w:r>
      <w:bookmarkEnd w:id="76"/>
    </w:p>
    <w:p w14:paraId="0383F45D" w14:textId="77777777" w:rsidR="008B6319" w:rsidRPr="00C95F7D" w:rsidRDefault="008B6319" w:rsidP="008B6319">
      <w:pPr>
        <w:pStyle w:val="EndNoteBibliography"/>
      </w:pPr>
      <w:bookmarkStart w:id="77" w:name="_ENREF_6"/>
      <w:r>
        <w:t>8</w:t>
      </w:r>
      <w:r w:rsidRPr="00C95F7D">
        <w:t>.</w:t>
      </w:r>
      <w:r w:rsidRPr="00C95F7D">
        <w:tab/>
        <w:t xml:space="preserve">Liu F, Wang J, Chang AK, Liu B, Yang L, Li Q, et al. Fucoidan extract derived from </w:t>
      </w:r>
      <w:r w:rsidRPr="00C95F7D">
        <w:rPr>
          <w:i/>
          <w:iCs/>
        </w:rPr>
        <w:t>Undaria pinnatifida</w:t>
      </w:r>
      <w:r w:rsidRPr="00C95F7D">
        <w:t xml:space="preserve"> inhibits angiogenesis by human umbilical vein endothelial cells. Phytomedicine. 2012;19(8-9):797-803.</w:t>
      </w:r>
      <w:bookmarkEnd w:id="77"/>
    </w:p>
    <w:p w14:paraId="78424011" w14:textId="77777777" w:rsidR="008B6319" w:rsidRPr="00C95F7D" w:rsidRDefault="008B6319" w:rsidP="008B6319">
      <w:pPr>
        <w:pStyle w:val="EndNoteBibliography"/>
      </w:pPr>
      <w:bookmarkStart w:id="78" w:name="_ENREF_7"/>
      <w:r>
        <w:t>9</w:t>
      </w:r>
      <w:r w:rsidRPr="00C95F7D">
        <w:t>.</w:t>
      </w:r>
      <w:r w:rsidRPr="00C95F7D">
        <w:tab/>
        <w:t xml:space="preserve">Mak W, Wang SK, Liu T, Hamid N, Li Y, Lu J, et al. Anti-Proliferation Potential and Content of Fucoidan Extracted from Sporophyll of New Zealand </w:t>
      </w:r>
      <w:r w:rsidRPr="00C95F7D">
        <w:rPr>
          <w:i/>
          <w:iCs/>
        </w:rPr>
        <w:t>Undaria pinnatifida</w:t>
      </w:r>
      <w:r w:rsidRPr="00C95F7D">
        <w:t>. Front Nutr. 2014;1:9.</w:t>
      </w:r>
      <w:bookmarkEnd w:id="78"/>
    </w:p>
    <w:p w14:paraId="20A0CA6C" w14:textId="77777777" w:rsidR="008B6319" w:rsidRPr="00C95F7D" w:rsidRDefault="008B6319" w:rsidP="008B6319">
      <w:pPr>
        <w:pStyle w:val="EndNoteBibliography"/>
      </w:pPr>
      <w:bookmarkStart w:id="79" w:name="_ENREF_8"/>
      <w:r>
        <w:t>10</w:t>
      </w:r>
      <w:r w:rsidRPr="00C95F7D">
        <w:t>.</w:t>
      </w:r>
      <w:r w:rsidRPr="00C95F7D">
        <w:tab/>
        <w:t xml:space="preserve">Yang X, Wang S, Trangle SS, Li Y, White WL, Li J, et al. Investigation of Different Molecular Weight Fucoidan Fractions Derived from New Zealand </w:t>
      </w:r>
      <w:r w:rsidRPr="00C95F7D">
        <w:rPr>
          <w:i/>
          <w:iCs/>
        </w:rPr>
        <w:t>Undaria pinnatifida</w:t>
      </w:r>
      <w:r w:rsidRPr="00C95F7D">
        <w:t xml:space="preserve"> in Combination with GroA Therapy in Prostate Cancer Cell Lines. Mar Drugs. 2018;16</w:t>
      </w:r>
      <w:r>
        <w:t>:454</w:t>
      </w:r>
      <w:r w:rsidRPr="00C95F7D">
        <w:t>.</w:t>
      </w:r>
      <w:bookmarkEnd w:id="79"/>
    </w:p>
    <w:p w14:paraId="53825E56" w14:textId="77777777" w:rsidR="008B6319" w:rsidRPr="00C95F7D" w:rsidRDefault="008B6319" w:rsidP="008B6319">
      <w:pPr>
        <w:pStyle w:val="EndNoteBibliography"/>
      </w:pPr>
      <w:bookmarkStart w:id="80" w:name="_ENREF_9"/>
      <w:r>
        <w:t>11</w:t>
      </w:r>
      <w:r w:rsidRPr="00C95F7D">
        <w:t>.</w:t>
      </w:r>
      <w:r w:rsidRPr="00C95F7D">
        <w:tab/>
        <w:t xml:space="preserve">Lu J, Shi KK, Chen S, Wang J, Hassouna A, White LN, et al. Fucoidan Extracted from the New Zealand </w:t>
      </w:r>
      <w:r w:rsidRPr="00C95F7D">
        <w:rPr>
          <w:i/>
          <w:iCs/>
        </w:rPr>
        <w:t>Undaria pinnatifida</w:t>
      </w:r>
      <w:r w:rsidRPr="00C95F7D">
        <w:t>-Physicochemical Comparison against Five Other Fucoidans: Unique Low Molecular Weight Fraction Bioactivity in Breast Cancer Cell Lines. Mar Drugs. 2018;16</w:t>
      </w:r>
      <w:r>
        <w:t>:461</w:t>
      </w:r>
      <w:r w:rsidRPr="00C95F7D">
        <w:t>.</w:t>
      </w:r>
      <w:bookmarkEnd w:id="80"/>
    </w:p>
    <w:p w14:paraId="4B69DF8F" w14:textId="77777777" w:rsidR="008B6319" w:rsidRPr="00C95F7D" w:rsidRDefault="008B6319" w:rsidP="008B6319">
      <w:pPr>
        <w:pStyle w:val="EndNoteBibliography"/>
      </w:pPr>
      <w:bookmarkStart w:id="81" w:name="_ENREF_10"/>
      <w:r>
        <w:t>12</w:t>
      </w:r>
      <w:r w:rsidRPr="00C95F7D">
        <w:t>.</w:t>
      </w:r>
      <w:r w:rsidRPr="00C95F7D">
        <w:tab/>
        <w:t xml:space="preserve">Bi D, Yu B, Han Q, Lu J, White WL, Lai Q, et al. Immune Activation of RAW264.7 Macrophages by Low Molecular Weight Fucoidan Extracted from New Zealand </w:t>
      </w:r>
      <w:r w:rsidRPr="00C95F7D">
        <w:rPr>
          <w:i/>
          <w:iCs/>
        </w:rPr>
        <w:t>Undaria pinnatifida</w:t>
      </w:r>
      <w:r w:rsidRPr="00C95F7D">
        <w:t>. J Agric Food Chem. 2018;66(41):10721-8.</w:t>
      </w:r>
      <w:bookmarkEnd w:id="81"/>
    </w:p>
    <w:p w14:paraId="37B25461" w14:textId="77777777" w:rsidR="008B6319" w:rsidRDefault="008B6319" w:rsidP="008B6319">
      <w:pPr>
        <w:pStyle w:val="EndNoteBibliography"/>
      </w:pPr>
      <w:bookmarkStart w:id="82" w:name="_ENREF_11"/>
      <w:r>
        <w:t>13</w:t>
      </w:r>
      <w:r w:rsidRPr="00C95F7D">
        <w:t>.</w:t>
      </w:r>
      <w:r w:rsidRPr="00C95F7D">
        <w:tab/>
        <w:t xml:space="preserve">Thakur V, Lu J, Roscilli G, Aurisicchio L, Cappelletti M, Pavoni E, et al. The natural compound fucoidan from New Zealand </w:t>
      </w:r>
      <w:r w:rsidRPr="00C95F7D">
        <w:rPr>
          <w:i/>
          <w:iCs/>
        </w:rPr>
        <w:t>Undaria pinnatifida</w:t>
      </w:r>
      <w:r w:rsidRPr="00C95F7D">
        <w:t xml:space="preserve"> synergizes with the ERBB inhibitor lapatinib enhancing melanoma growth inhibition. Oncotarget. 2017;8(11):17887-96.</w:t>
      </w:r>
      <w:bookmarkEnd w:id="82"/>
    </w:p>
    <w:p w14:paraId="4F5BE880" w14:textId="77777777" w:rsidR="008B6319" w:rsidRPr="00C95F7D" w:rsidRDefault="008B6319" w:rsidP="008B6319">
      <w:pPr>
        <w:pStyle w:val="EndNoteBibliography"/>
      </w:pPr>
      <w:r>
        <w:t>14.</w:t>
      </w:r>
      <w:r>
        <w:tab/>
        <w:t xml:space="preserve">Fitton JH, Stringer DN, Park AY, </w:t>
      </w:r>
      <w:r w:rsidRPr="003015D4">
        <w:t>Karpiniec</w:t>
      </w:r>
      <w:r>
        <w:t xml:space="preserve"> SS. </w:t>
      </w:r>
      <w:r w:rsidRPr="003015D4">
        <w:t>Therapies from Fucoidan: New Developments</w:t>
      </w:r>
      <w:r>
        <w:t>. Mar Drugs. 2019;17:571.</w:t>
      </w:r>
    </w:p>
    <w:p w14:paraId="13F3597C" w14:textId="77777777" w:rsidR="008B6319" w:rsidRDefault="008B6319" w:rsidP="008B6319">
      <w:pPr>
        <w:pStyle w:val="EndNoteBibliography"/>
      </w:pPr>
      <w:bookmarkStart w:id="83" w:name="_ENREF_12"/>
      <w:r w:rsidRPr="00C95F7D">
        <w:t>1</w:t>
      </w:r>
      <w:r>
        <w:t>5</w:t>
      </w:r>
      <w:r w:rsidRPr="00C95F7D">
        <w:t>.</w:t>
      </w:r>
      <w:r w:rsidRPr="00C95F7D">
        <w:tab/>
        <w:t xml:space="preserve">Sim SY, Shin YE, Kim HK. Fucoidan from </w:t>
      </w:r>
      <w:r w:rsidRPr="00C95F7D">
        <w:rPr>
          <w:i/>
          <w:iCs/>
        </w:rPr>
        <w:t>Undaria pinnatifida</w:t>
      </w:r>
      <w:r w:rsidRPr="00C95F7D">
        <w:t xml:space="preserve"> has anti-diabetic effects by stimulation of glucose uptake and reduction of basal lipolysis in 3T3-L1 adipocytes. Nutr Res. 2019;65:54-62.</w:t>
      </w:r>
      <w:bookmarkEnd w:id="83"/>
    </w:p>
    <w:p w14:paraId="79BC9B7F" w14:textId="77777777" w:rsidR="008B6319" w:rsidRPr="009761D8" w:rsidRDefault="008B6319" w:rsidP="008B6319">
      <w:pPr>
        <w:pStyle w:val="EndNoteBibliography"/>
      </w:pPr>
      <w:r>
        <w:fldChar w:fldCharType="begin"/>
      </w:r>
      <w:r>
        <w:instrText xml:space="preserve"> ADDIN EN.REFLIST </w:instrText>
      </w:r>
      <w:r>
        <w:fldChar w:fldCharType="separate"/>
      </w:r>
      <w:r w:rsidRPr="009761D8">
        <w:t>1</w:t>
      </w:r>
      <w:r>
        <w:t>6</w:t>
      </w:r>
      <w:r w:rsidRPr="009761D8">
        <w:t>.</w:t>
      </w:r>
      <w:r w:rsidRPr="009761D8">
        <w:tab/>
        <w:t>Gandek B. Measurement Properties of the Western Ontario and McMaster Universities Osteoarthritis Index: A Systematic Review. Arthritis Care &amp; Research. 2015;67(2):216-29.</w:t>
      </w:r>
    </w:p>
    <w:p w14:paraId="53A652D8" w14:textId="77777777" w:rsidR="008B6319" w:rsidRPr="009761D8" w:rsidRDefault="008B6319" w:rsidP="008B6319">
      <w:pPr>
        <w:pStyle w:val="EndNoteBibliography"/>
      </w:pPr>
      <w:r>
        <w:t>17</w:t>
      </w:r>
      <w:r w:rsidRPr="009761D8">
        <w:t>.</w:t>
      </w:r>
      <w:r w:rsidRPr="009761D8">
        <w:tab/>
        <w:t>Bellamy N, Wilson C, Hendrikz J, Whitehouse SL, Patel B, Dennison S, et al. Osteoarthritis Index delivered by mobile phone (m-WOMAC) is valid, reliable, and responsive. Journal of clinical epidemiology. 2011;64(2):182-90.</w:t>
      </w:r>
    </w:p>
    <w:p w14:paraId="33B0A40E" w14:textId="4EE9E5E0" w:rsidR="001D72F4" w:rsidRDefault="008B6319" w:rsidP="008B6319">
      <w:pPr>
        <w:pStyle w:val="EndNoteBibliography"/>
      </w:pPr>
      <w:r>
        <w:fldChar w:fldCharType="end"/>
      </w:r>
      <w:bookmarkStart w:id="84" w:name="_ENREF_13"/>
      <w:r w:rsidRPr="00C95F7D">
        <w:t>1</w:t>
      </w:r>
      <w:r>
        <w:t>8</w:t>
      </w:r>
      <w:r w:rsidRPr="00C95F7D">
        <w:t>.</w:t>
      </w:r>
      <w:r w:rsidRPr="00C95F7D">
        <w:tab/>
      </w:r>
      <w:r w:rsidR="001D72F4" w:rsidRPr="008F09F3">
        <w:t xml:space="preserve">Borak M. </w:t>
      </w:r>
      <w:r w:rsidR="001D72F4">
        <w:t>“</w:t>
      </w:r>
      <w:r w:rsidR="001D72F4" w:rsidRPr="001D72F4">
        <w:t>WeChat now has over 1.2 billion users worldwide</w:t>
      </w:r>
      <w:r w:rsidR="001D72F4">
        <w:t>”</w:t>
      </w:r>
      <w:r w:rsidR="001D72F4" w:rsidRPr="001D72F4">
        <w:t>.</w:t>
      </w:r>
      <w:r w:rsidR="001D72F4">
        <w:t xml:space="preserve"> </w:t>
      </w:r>
      <w:r w:rsidR="001D72F4" w:rsidRPr="001D72F4">
        <w:t>Abacus</w:t>
      </w:r>
      <w:r w:rsidR="001D72F4">
        <w:t>. 14 May 2020 [cited 24 August 2020]. Available from:</w:t>
      </w:r>
      <w:r w:rsidR="001D72F4">
        <w:rPr>
          <w:i/>
          <w:iCs/>
        </w:rPr>
        <w:t xml:space="preserve"> </w:t>
      </w:r>
      <w:hyperlink r:id="rId21" w:history="1">
        <w:r w:rsidR="001D72F4" w:rsidRPr="008F09F3">
          <w:rPr>
            <w:rStyle w:val="Hyperlink"/>
          </w:rPr>
          <w:t>https://www.scmp.com/tech/article/3084358/wechat-now-has-over-12-billion-users-worldwide</w:t>
        </w:r>
      </w:hyperlink>
      <w:r w:rsidR="001D72F4" w:rsidRPr="008F09F3">
        <w:t xml:space="preserve">. </w:t>
      </w:r>
    </w:p>
    <w:p w14:paraId="2EC4FE1D" w14:textId="4EE00FD3" w:rsidR="008B6319" w:rsidRPr="00C95F7D" w:rsidRDefault="005414EB" w:rsidP="005414EB">
      <w:pPr>
        <w:pStyle w:val="EndNoteBibliography"/>
      </w:pPr>
      <w:r>
        <w:t xml:space="preserve">19.     </w:t>
      </w:r>
      <w:r w:rsidR="008B6319" w:rsidRPr="00C95F7D">
        <w:t>Wright CM, Bezabhe W, Fitton JH, Stringer DN, Bereznicki LRE, Peterson GM. Effect of a Fucoidan Extract on Insulin Resistance and Cardiometabolic Markers in Obese, Nondiabetic Subjects: A Randomized, Controlled Trial. J Altern Complement Med. 2019;25(3):346-52.</w:t>
      </w:r>
      <w:bookmarkEnd w:id="84"/>
    </w:p>
    <w:p w14:paraId="5655699D" w14:textId="460AE4B6" w:rsidR="008B6319" w:rsidRPr="00A8506F" w:rsidRDefault="005414EB" w:rsidP="008B6319">
      <w:pPr>
        <w:spacing w:after="0"/>
        <w:jc w:val="left"/>
        <w:rPr>
          <w:rFonts w:ascii="Times New Roman" w:hAnsi="Times New Roman"/>
          <w:szCs w:val="24"/>
        </w:rPr>
      </w:pPr>
      <w:bookmarkStart w:id="85" w:name="_ENREF_14"/>
      <w:r>
        <w:t>20</w:t>
      </w:r>
      <w:r w:rsidR="008B6319" w:rsidRPr="00C95F7D">
        <w:t>.</w:t>
      </w:r>
      <w:r w:rsidR="008B6319" w:rsidRPr="00C95F7D">
        <w:tab/>
      </w:r>
      <w:r w:rsidR="008B6319">
        <w:t xml:space="preserve">Good Clinical Practice Network. ICH-GCP 1. Glossary [Cited 17 August 2020]. Available from: </w:t>
      </w:r>
      <w:hyperlink r:id="rId22" w:history="1">
        <w:r w:rsidR="008B6319" w:rsidRPr="009E79CF">
          <w:rPr>
            <w:rStyle w:val="Hyperlink"/>
          </w:rPr>
          <w:t>https://ichgcp.net/1-glossary</w:t>
        </w:r>
      </w:hyperlink>
    </w:p>
    <w:p w14:paraId="25C18607" w14:textId="1298EBAB" w:rsidR="008B6319" w:rsidRPr="00C95F7D" w:rsidRDefault="008B6319" w:rsidP="008B6319">
      <w:pPr>
        <w:pStyle w:val="EndNoteBibliography"/>
      </w:pPr>
      <w:bookmarkStart w:id="86" w:name="_ENREF_15"/>
      <w:bookmarkEnd w:id="85"/>
      <w:r>
        <w:t>2</w:t>
      </w:r>
      <w:r w:rsidR="005414EB">
        <w:t>1</w:t>
      </w:r>
      <w:r w:rsidRPr="00C95F7D">
        <w:t>.</w:t>
      </w:r>
      <w:r w:rsidRPr="00C95F7D">
        <w:tab/>
        <w:t>National Institutes of Health, National Cancer Institute. Common Terminology Criteria for Adverse Events (CTCAE). U.S. Department of Health and Human Services; 2010.</w:t>
      </w:r>
      <w:bookmarkEnd w:id="86"/>
    </w:p>
    <w:p w14:paraId="0C3F73CB" w14:textId="00BA1DAD" w:rsidR="008B6319" w:rsidRPr="00C95F7D" w:rsidRDefault="008B6319" w:rsidP="008B6319">
      <w:pPr>
        <w:pStyle w:val="EndNoteBibliography"/>
      </w:pPr>
      <w:bookmarkStart w:id="87" w:name="_ENREF_16"/>
      <w:r>
        <w:t>2</w:t>
      </w:r>
      <w:r w:rsidR="005414EB">
        <w:t>2</w:t>
      </w:r>
      <w:r w:rsidRPr="00C95F7D">
        <w:t>.</w:t>
      </w:r>
      <w:r w:rsidRPr="00C95F7D">
        <w:tab/>
        <w:t>Gayoso-Diz P, Otero-González A, Rodriguez-Alvarez MX, Gude F, García F, De Francisco A, et al. Insulin resistance (HOMA-IR) cut-off values and the metabolic syndrome in a general adult population: effect of gender and age: EPIRCE cross-sectional study. BMC Endocr Disord. 2013;13:47.</w:t>
      </w:r>
      <w:bookmarkEnd w:id="87"/>
    </w:p>
    <w:p w14:paraId="7949DD87" w14:textId="4F31D4EC" w:rsidR="008B6319" w:rsidRPr="00C95F7D" w:rsidRDefault="008B6319" w:rsidP="008B6319">
      <w:pPr>
        <w:pStyle w:val="EndNoteBibliography"/>
      </w:pPr>
      <w:bookmarkStart w:id="88" w:name="_ENREF_17"/>
      <w:r>
        <w:lastRenderedPageBreak/>
        <w:t>2</w:t>
      </w:r>
      <w:r w:rsidR="005414EB">
        <w:t>3</w:t>
      </w:r>
      <w:r w:rsidRPr="00C95F7D">
        <w:t>.</w:t>
      </w:r>
      <w:r w:rsidRPr="00C95F7D">
        <w:tab/>
        <w:t>Stebbings S, Gray A, Schneiders AG, Sansom A. A randomized double-blind placebo-controlled trial to investigate the effectiveness and safety of a novel green-lipped mussel extract -BioLex® -for managing pain in moderate to severe osteoarthritis of the hip and knee. BMC Complement Altern Med. 2017;17(1):416.</w:t>
      </w:r>
      <w:bookmarkEnd w:id="88"/>
    </w:p>
    <w:p w14:paraId="663DD1D0" w14:textId="77777777" w:rsidR="008B6319" w:rsidRDefault="008B6319" w:rsidP="008B6319"/>
    <w:p w14:paraId="759B18AB" w14:textId="77777777" w:rsidR="00BE6BA1" w:rsidRPr="008B6319" w:rsidRDefault="00BE6BA1">
      <w:pPr>
        <w:rPr>
          <w:lang w:val="en-AU"/>
        </w:rPr>
      </w:pPr>
    </w:p>
    <w:sectPr w:rsidR="00BE6BA1" w:rsidRPr="008B6319" w:rsidSect="0004465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BFAC" w14:textId="77777777" w:rsidR="00FD0003" w:rsidRDefault="00FD0003">
      <w:pPr>
        <w:spacing w:after="0"/>
      </w:pPr>
      <w:r>
        <w:separator/>
      </w:r>
    </w:p>
  </w:endnote>
  <w:endnote w:type="continuationSeparator" w:id="0">
    <w:p w14:paraId="1AD21CB5" w14:textId="77777777" w:rsidR="00FD0003" w:rsidRDefault="00FD0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DejaVuSans">
    <w:altName w:val="Yu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4982" w14:textId="77777777" w:rsidR="0053264E" w:rsidRPr="00295CF1" w:rsidRDefault="0053264E" w:rsidP="0004465B">
    <w:pPr>
      <w:pStyle w:val="Footer"/>
      <w:pBdr>
        <w:top w:val="single" w:sz="4" w:space="1" w:color="auto"/>
      </w:pBdr>
      <w:rPr>
        <w:rFonts w:cs="Arial"/>
        <w:sz w:val="18"/>
        <w:szCs w:val="18"/>
      </w:rPr>
    </w:pPr>
    <w:r>
      <w:t>Mussel with fucoidan as supplemental superfood</w:t>
    </w:r>
    <w:r w:rsidRPr="00295CF1">
      <w:rPr>
        <w:rFonts w:cs="Arial"/>
        <w:sz w:val="18"/>
        <w:szCs w:val="18"/>
      </w:rPr>
      <w:tab/>
    </w:r>
    <w:r w:rsidRPr="00295CF1">
      <w:rPr>
        <w:rFonts w:cs="Arial"/>
        <w:sz w:val="18"/>
        <w:szCs w:val="18"/>
      </w:rPr>
      <w:tab/>
    </w:r>
    <w:r w:rsidRPr="00295CF1">
      <w:rPr>
        <w:rFonts w:cs="Arial"/>
        <w:sz w:val="18"/>
        <w:szCs w:val="18"/>
      </w:rPr>
      <w:fldChar w:fldCharType="begin"/>
    </w:r>
    <w:r w:rsidRPr="00295CF1">
      <w:rPr>
        <w:rFonts w:cs="Arial"/>
        <w:sz w:val="18"/>
        <w:szCs w:val="18"/>
      </w:rPr>
      <w:instrText xml:space="preserve"> PAGE   \* MERGEFORMAT </w:instrText>
    </w:r>
    <w:r w:rsidRPr="00295CF1">
      <w:rPr>
        <w:rFonts w:cs="Arial"/>
        <w:sz w:val="18"/>
        <w:szCs w:val="18"/>
      </w:rPr>
      <w:fldChar w:fldCharType="separate"/>
    </w:r>
    <w:r>
      <w:rPr>
        <w:rFonts w:cs="Arial"/>
        <w:sz w:val="18"/>
        <w:szCs w:val="18"/>
      </w:rPr>
      <w:t>1</w:t>
    </w:r>
    <w:r w:rsidRPr="00295CF1">
      <w:rPr>
        <w:rFonts w:cs="Arial"/>
        <w:noProof/>
        <w:sz w:val="18"/>
        <w:szCs w:val="18"/>
      </w:rPr>
      <w:fldChar w:fldCharType="end"/>
    </w:r>
  </w:p>
  <w:p w14:paraId="77A6B01A" w14:textId="0373E2AB" w:rsidR="0053264E" w:rsidRPr="006E3814" w:rsidRDefault="0053264E" w:rsidP="0004465B">
    <w:pPr>
      <w:pStyle w:val="Footer"/>
      <w:rPr>
        <w:rFonts w:cs="Arial"/>
        <w:sz w:val="18"/>
        <w:szCs w:val="18"/>
      </w:rPr>
    </w:pPr>
    <w:r w:rsidRPr="00ED2979">
      <w:rPr>
        <w:rFonts w:cs="Arial"/>
        <w:sz w:val="18"/>
        <w:szCs w:val="18"/>
      </w:rPr>
      <w:t xml:space="preserve">School of </w:t>
    </w:r>
    <w:r>
      <w:rPr>
        <w:rFonts w:cs="Arial"/>
        <w:sz w:val="18"/>
        <w:szCs w:val="18"/>
      </w:rPr>
      <w:t>Science, Auckland University of Technology</w:t>
    </w:r>
    <w:r w:rsidRPr="00ED2979">
      <w:rPr>
        <w:rFonts w:cs="Arial"/>
        <w:sz w:val="18"/>
        <w:szCs w:val="18"/>
      </w:rPr>
      <w:t xml:space="preserve">           </w:t>
    </w:r>
    <w:r w:rsidRPr="00ED2979">
      <w:rPr>
        <w:rFonts w:cs="Arial"/>
        <w:sz w:val="18"/>
        <w:szCs w:val="18"/>
      </w:rPr>
      <w:tab/>
      <w:t xml:space="preserve">  </w:t>
    </w:r>
    <w:r>
      <w:rPr>
        <w:rFonts w:cs="Arial"/>
        <w:sz w:val="18"/>
        <w:szCs w:val="18"/>
      </w:rPr>
      <w:t xml:space="preserve">Final </w:t>
    </w:r>
    <w:r w:rsidRPr="00B60A26">
      <w:rPr>
        <w:rFonts w:cs="Arial"/>
        <w:sz w:val="18"/>
        <w:szCs w:val="18"/>
      </w:rPr>
      <w:t xml:space="preserve">| </w:t>
    </w:r>
    <w:r>
      <w:rPr>
        <w:rFonts w:cs="Arial"/>
        <w:sz w:val="18"/>
        <w:szCs w:val="18"/>
      </w:rPr>
      <w:t>15 October</w:t>
    </w:r>
    <w:r w:rsidRPr="00B60A26">
      <w:rPr>
        <w:rFonts w:cs="Arial"/>
        <w:sz w:val="18"/>
        <w:szCs w:val="18"/>
      </w:rPr>
      <w:t xml:space="preserve"> </w:t>
    </w:r>
    <w:r>
      <w:rPr>
        <w:rFonts w:cs="Arial"/>
        <w:sz w:val="18"/>
        <w:szCs w:val="18"/>
      </w:rPr>
      <w:t>2020</w:t>
    </w:r>
  </w:p>
  <w:p w14:paraId="50BED845" w14:textId="77777777" w:rsidR="0053264E" w:rsidRPr="0082615D" w:rsidRDefault="0053264E" w:rsidP="00044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7C27" w14:textId="77777777" w:rsidR="0053264E" w:rsidRPr="00295CF1" w:rsidRDefault="0053264E" w:rsidP="0004465B">
    <w:pPr>
      <w:pStyle w:val="Footer"/>
      <w:pBdr>
        <w:top w:val="single" w:sz="4" w:space="1" w:color="auto"/>
      </w:pBdr>
      <w:rPr>
        <w:rFonts w:cs="Arial"/>
        <w:sz w:val="18"/>
        <w:szCs w:val="18"/>
      </w:rPr>
    </w:pPr>
    <w:r>
      <w:t>Mussel with fucoidan as supplemental superfood</w:t>
    </w:r>
    <w:r w:rsidRPr="00295CF1">
      <w:rPr>
        <w:rFonts w:cs="Arial"/>
        <w:sz w:val="18"/>
        <w:szCs w:val="18"/>
      </w:rPr>
      <w:tab/>
    </w:r>
    <w:r w:rsidRPr="00295CF1">
      <w:rPr>
        <w:rFonts w:cs="Arial"/>
        <w:sz w:val="18"/>
        <w:szCs w:val="18"/>
      </w:rPr>
      <w:tab/>
    </w:r>
    <w:r w:rsidRPr="00295CF1">
      <w:rPr>
        <w:rFonts w:cs="Arial"/>
        <w:sz w:val="18"/>
        <w:szCs w:val="18"/>
      </w:rPr>
      <w:fldChar w:fldCharType="begin"/>
    </w:r>
    <w:r w:rsidRPr="00295CF1">
      <w:rPr>
        <w:rFonts w:cs="Arial"/>
        <w:sz w:val="18"/>
        <w:szCs w:val="18"/>
      </w:rPr>
      <w:instrText xml:space="preserve"> PAGE   \* MERGEFORMAT </w:instrText>
    </w:r>
    <w:r w:rsidRPr="00295CF1">
      <w:rPr>
        <w:rFonts w:cs="Arial"/>
        <w:sz w:val="18"/>
        <w:szCs w:val="18"/>
      </w:rPr>
      <w:fldChar w:fldCharType="separate"/>
    </w:r>
    <w:r>
      <w:rPr>
        <w:rFonts w:cs="Arial"/>
        <w:noProof/>
        <w:sz w:val="18"/>
        <w:szCs w:val="18"/>
      </w:rPr>
      <w:t>1</w:t>
    </w:r>
    <w:r w:rsidRPr="00295CF1">
      <w:rPr>
        <w:rFonts w:cs="Arial"/>
        <w:noProof/>
        <w:sz w:val="18"/>
        <w:szCs w:val="18"/>
      </w:rPr>
      <w:fldChar w:fldCharType="end"/>
    </w:r>
  </w:p>
  <w:p w14:paraId="47ED90AD" w14:textId="77777777" w:rsidR="0053264E" w:rsidRPr="006E3814" w:rsidRDefault="0053264E" w:rsidP="0004465B">
    <w:pPr>
      <w:pStyle w:val="Footer"/>
      <w:rPr>
        <w:rFonts w:cs="Arial"/>
        <w:sz w:val="18"/>
        <w:szCs w:val="18"/>
      </w:rPr>
    </w:pPr>
    <w:r w:rsidRPr="00ED2979">
      <w:rPr>
        <w:rFonts w:cs="Arial"/>
        <w:sz w:val="18"/>
        <w:szCs w:val="18"/>
      </w:rPr>
      <w:t xml:space="preserve">School of </w:t>
    </w:r>
    <w:r>
      <w:rPr>
        <w:rFonts w:cs="Arial"/>
        <w:sz w:val="18"/>
        <w:szCs w:val="18"/>
      </w:rPr>
      <w:t>Science, Auckland University of Technology</w:t>
    </w:r>
    <w:r w:rsidRPr="00ED2979">
      <w:rPr>
        <w:rFonts w:cs="Arial"/>
        <w:sz w:val="18"/>
        <w:szCs w:val="18"/>
      </w:rPr>
      <w:t xml:space="preserve">           </w:t>
    </w:r>
    <w:r w:rsidRPr="00ED2979">
      <w:rPr>
        <w:rFonts w:cs="Arial"/>
        <w:sz w:val="18"/>
        <w:szCs w:val="18"/>
      </w:rPr>
      <w:tab/>
      <w:t xml:space="preserve">  </w:t>
    </w:r>
    <w:r>
      <w:rPr>
        <w:rFonts w:cs="Arial"/>
        <w:sz w:val="18"/>
        <w:szCs w:val="18"/>
      </w:rPr>
      <w:t>Draft</w:t>
    </w:r>
    <w:r w:rsidRPr="00ED2979">
      <w:rPr>
        <w:rFonts w:cs="Arial"/>
        <w:sz w:val="18"/>
        <w:szCs w:val="18"/>
      </w:rPr>
      <w:t xml:space="preserve"> </w:t>
    </w:r>
    <w:r>
      <w:rPr>
        <w:rFonts w:cs="Arial"/>
        <w:sz w:val="18"/>
        <w:szCs w:val="18"/>
      </w:rPr>
      <w:t xml:space="preserve">1 </w:t>
    </w:r>
    <w:r w:rsidRPr="00B60A26">
      <w:rPr>
        <w:rFonts w:cs="Arial"/>
        <w:sz w:val="18"/>
        <w:szCs w:val="18"/>
      </w:rPr>
      <w:t xml:space="preserve">| </w:t>
    </w:r>
    <w:r>
      <w:rPr>
        <w:rFonts w:cs="Arial"/>
        <w:sz w:val="18"/>
        <w:szCs w:val="18"/>
      </w:rPr>
      <w:t>24</w:t>
    </w:r>
    <w:r w:rsidRPr="0082615D">
      <w:rPr>
        <w:rFonts w:cs="Arial"/>
        <w:sz w:val="18"/>
        <w:szCs w:val="18"/>
        <w:vertAlign w:val="superscript"/>
      </w:rPr>
      <w:t>th</w:t>
    </w:r>
    <w:r>
      <w:rPr>
        <w:rFonts w:cs="Arial"/>
        <w:sz w:val="18"/>
        <w:szCs w:val="18"/>
      </w:rPr>
      <w:t xml:space="preserve"> May</w:t>
    </w:r>
    <w:r w:rsidRPr="00B60A26">
      <w:rPr>
        <w:rFonts w:cs="Arial"/>
        <w:sz w:val="18"/>
        <w:szCs w:val="18"/>
      </w:rPr>
      <w:t xml:space="preserve"> </w:t>
    </w:r>
    <w:r>
      <w:rPr>
        <w:rFonts w:cs="Arial"/>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FEC7" w14:textId="77777777" w:rsidR="00FD0003" w:rsidRDefault="00FD0003">
      <w:pPr>
        <w:spacing w:after="0"/>
      </w:pPr>
      <w:r>
        <w:separator/>
      </w:r>
    </w:p>
  </w:footnote>
  <w:footnote w:type="continuationSeparator" w:id="0">
    <w:p w14:paraId="5A5A2527" w14:textId="77777777" w:rsidR="00FD0003" w:rsidRDefault="00FD0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1C31" w14:textId="13DDC2FF" w:rsidR="0053264E" w:rsidRPr="003D1AF1" w:rsidRDefault="0053264E" w:rsidP="0004465B">
    <w:pPr>
      <w:pStyle w:val="Header"/>
      <w:tabs>
        <w:tab w:val="left" w:pos="3703"/>
        <w:tab w:val="center" w:pos="4513"/>
      </w:tabs>
      <w:rPr>
        <w:sz w:val="18"/>
      </w:rPr>
    </w:pPr>
    <w:r>
      <w:rPr>
        <w:sz w:val="18"/>
      </w:rPr>
      <w:tab/>
    </w:r>
    <w:r>
      <w:rPr>
        <w:sz w:val="18"/>
      </w:rPr>
      <w:tab/>
    </w:r>
    <w:r w:rsidRPr="003D1AF1">
      <w:rPr>
        <w:sz w:val="18"/>
      </w:rPr>
      <w:t>CONFIDENTIAL</w:t>
    </w:r>
  </w:p>
  <w:p w14:paraId="2BD14571" w14:textId="77777777" w:rsidR="0053264E" w:rsidRDefault="0053264E" w:rsidP="0004465B">
    <w:pPr>
      <w:pStyle w:val="Header"/>
      <w:jc w:val="center"/>
      <w:rPr>
        <w:sz w:val="18"/>
      </w:rPr>
    </w:pPr>
    <w:r w:rsidRPr="003D1AF1">
      <w:rPr>
        <w:sz w:val="18"/>
      </w:rPr>
      <w:t>Not for Public Circulation or Reproduction</w:t>
    </w:r>
  </w:p>
  <w:p w14:paraId="1661B807" w14:textId="77777777" w:rsidR="0053264E" w:rsidRDefault="0053264E" w:rsidP="0004465B">
    <w:pPr>
      <w:pStyle w:val="Header"/>
      <w:jc w:val="center"/>
      <w:rPr>
        <w:sz w:val="18"/>
      </w:rPr>
    </w:pPr>
  </w:p>
  <w:p w14:paraId="3DDD9998" w14:textId="77777777" w:rsidR="0053264E" w:rsidRPr="00295CF1" w:rsidRDefault="0053264E" w:rsidP="0004465B">
    <w:pPr>
      <w:pStyle w:val="Header"/>
      <w:jc w:val="center"/>
      <w:rPr>
        <w:rFonts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1420" w14:textId="5BF379DF" w:rsidR="0053264E" w:rsidRPr="003D1AF1" w:rsidRDefault="0053264E" w:rsidP="0004465B">
    <w:pPr>
      <w:pStyle w:val="Header"/>
      <w:tabs>
        <w:tab w:val="clear" w:pos="4153"/>
        <w:tab w:val="clear" w:pos="8306"/>
      </w:tabs>
      <w:jc w:val="center"/>
      <w:rPr>
        <w:sz w:val="18"/>
      </w:rPr>
    </w:pPr>
    <w:r w:rsidRPr="003D1AF1">
      <w:rPr>
        <w:sz w:val="18"/>
      </w:rPr>
      <w:t>CONFIDENTIAL</w:t>
    </w:r>
  </w:p>
  <w:p w14:paraId="309EE2B9" w14:textId="77777777" w:rsidR="0053264E" w:rsidRPr="003D1AF1" w:rsidRDefault="0053264E" w:rsidP="0004465B">
    <w:pPr>
      <w:pStyle w:val="Header"/>
      <w:tabs>
        <w:tab w:val="clear" w:pos="4153"/>
        <w:tab w:val="clear" w:pos="8306"/>
      </w:tabs>
      <w:jc w:val="center"/>
      <w:rPr>
        <w:sz w:val="18"/>
      </w:rPr>
    </w:pPr>
    <w:r w:rsidRPr="003D1AF1">
      <w:rPr>
        <w:sz w:val="18"/>
      </w:rPr>
      <w:t>Not for Public Circulation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362"/>
    <w:multiLevelType w:val="hybridMultilevel"/>
    <w:tmpl w:val="C61C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1F5E"/>
    <w:multiLevelType w:val="hybridMultilevel"/>
    <w:tmpl w:val="57F48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434E2E"/>
    <w:multiLevelType w:val="multilevel"/>
    <w:tmpl w:val="206C43A4"/>
    <w:lvl w:ilvl="0">
      <w:start w:val="1"/>
      <w:numFmt w:val="decimal"/>
      <w:pStyle w:val="Heading1"/>
      <w:suff w:val="space"/>
      <w:lvlText w:val="%1."/>
      <w:lvlJc w:val="left"/>
      <w:pPr>
        <w:ind w:left="284"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3" w15:restartNumberingAfterBreak="0">
    <w:nsid w:val="0FB54EB5"/>
    <w:multiLevelType w:val="hybridMultilevel"/>
    <w:tmpl w:val="99B4F2B8"/>
    <w:lvl w:ilvl="0" w:tplc="53FEAACC">
      <w:start w:val="1"/>
      <w:numFmt w:val="bullet"/>
      <w:lvlText w:val=""/>
      <w:lvlJc w:val="left"/>
      <w:pPr>
        <w:tabs>
          <w:tab w:val="num" w:pos="720"/>
        </w:tabs>
        <w:ind w:left="720" w:hanging="360"/>
      </w:pPr>
      <w:rPr>
        <w:rFonts w:ascii="Symbol" w:hAnsi="Symbol" w:hint="default"/>
        <w:sz w:val="20"/>
      </w:rPr>
    </w:lvl>
    <w:lvl w:ilvl="1" w:tplc="DBA6F28C" w:tentative="1">
      <w:start w:val="1"/>
      <w:numFmt w:val="bullet"/>
      <w:lvlText w:val=""/>
      <w:lvlJc w:val="left"/>
      <w:pPr>
        <w:tabs>
          <w:tab w:val="num" w:pos="1440"/>
        </w:tabs>
        <w:ind w:left="1440" w:hanging="360"/>
      </w:pPr>
      <w:rPr>
        <w:rFonts w:ascii="Symbol" w:hAnsi="Symbol" w:hint="default"/>
        <w:sz w:val="20"/>
      </w:rPr>
    </w:lvl>
    <w:lvl w:ilvl="2" w:tplc="9F783A16" w:tentative="1">
      <w:start w:val="1"/>
      <w:numFmt w:val="bullet"/>
      <w:lvlText w:val=""/>
      <w:lvlJc w:val="left"/>
      <w:pPr>
        <w:tabs>
          <w:tab w:val="num" w:pos="2160"/>
        </w:tabs>
        <w:ind w:left="2160" w:hanging="360"/>
      </w:pPr>
      <w:rPr>
        <w:rFonts w:ascii="Symbol" w:hAnsi="Symbol" w:hint="default"/>
        <w:sz w:val="20"/>
      </w:rPr>
    </w:lvl>
    <w:lvl w:ilvl="3" w:tplc="C974E024" w:tentative="1">
      <w:start w:val="1"/>
      <w:numFmt w:val="bullet"/>
      <w:lvlText w:val=""/>
      <w:lvlJc w:val="left"/>
      <w:pPr>
        <w:tabs>
          <w:tab w:val="num" w:pos="2880"/>
        </w:tabs>
        <w:ind w:left="2880" w:hanging="360"/>
      </w:pPr>
      <w:rPr>
        <w:rFonts w:ascii="Symbol" w:hAnsi="Symbol" w:hint="default"/>
        <w:sz w:val="20"/>
      </w:rPr>
    </w:lvl>
    <w:lvl w:ilvl="4" w:tplc="42E6E524" w:tentative="1">
      <w:start w:val="1"/>
      <w:numFmt w:val="bullet"/>
      <w:lvlText w:val=""/>
      <w:lvlJc w:val="left"/>
      <w:pPr>
        <w:tabs>
          <w:tab w:val="num" w:pos="3600"/>
        </w:tabs>
        <w:ind w:left="3600" w:hanging="360"/>
      </w:pPr>
      <w:rPr>
        <w:rFonts w:ascii="Symbol" w:hAnsi="Symbol" w:hint="default"/>
        <w:sz w:val="20"/>
      </w:rPr>
    </w:lvl>
    <w:lvl w:ilvl="5" w:tplc="4FFE4B0A" w:tentative="1">
      <w:start w:val="1"/>
      <w:numFmt w:val="bullet"/>
      <w:lvlText w:val=""/>
      <w:lvlJc w:val="left"/>
      <w:pPr>
        <w:tabs>
          <w:tab w:val="num" w:pos="4320"/>
        </w:tabs>
        <w:ind w:left="4320" w:hanging="360"/>
      </w:pPr>
      <w:rPr>
        <w:rFonts w:ascii="Symbol" w:hAnsi="Symbol" w:hint="default"/>
        <w:sz w:val="20"/>
      </w:rPr>
    </w:lvl>
    <w:lvl w:ilvl="6" w:tplc="14100C56" w:tentative="1">
      <w:start w:val="1"/>
      <w:numFmt w:val="bullet"/>
      <w:lvlText w:val=""/>
      <w:lvlJc w:val="left"/>
      <w:pPr>
        <w:tabs>
          <w:tab w:val="num" w:pos="5040"/>
        </w:tabs>
        <w:ind w:left="5040" w:hanging="360"/>
      </w:pPr>
      <w:rPr>
        <w:rFonts w:ascii="Symbol" w:hAnsi="Symbol" w:hint="default"/>
        <w:sz w:val="20"/>
      </w:rPr>
    </w:lvl>
    <w:lvl w:ilvl="7" w:tplc="9B7EB33A" w:tentative="1">
      <w:start w:val="1"/>
      <w:numFmt w:val="bullet"/>
      <w:lvlText w:val=""/>
      <w:lvlJc w:val="left"/>
      <w:pPr>
        <w:tabs>
          <w:tab w:val="num" w:pos="5760"/>
        </w:tabs>
        <w:ind w:left="5760" w:hanging="360"/>
      </w:pPr>
      <w:rPr>
        <w:rFonts w:ascii="Symbol" w:hAnsi="Symbol" w:hint="default"/>
        <w:sz w:val="20"/>
      </w:rPr>
    </w:lvl>
    <w:lvl w:ilvl="8" w:tplc="2692F3D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F02D1"/>
    <w:multiLevelType w:val="hybridMultilevel"/>
    <w:tmpl w:val="60226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620AD9"/>
    <w:multiLevelType w:val="hybridMultilevel"/>
    <w:tmpl w:val="BC74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C371D"/>
    <w:multiLevelType w:val="hybridMultilevel"/>
    <w:tmpl w:val="072C96E2"/>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7" w15:restartNumberingAfterBreak="0">
    <w:nsid w:val="28CA7AE7"/>
    <w:multiLevelType w:val="hybridMultilevel"/>
    <w:tmpl w:val="B0F8A1C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8" w15:restartNumberingAfterBreak="0">
    <w:nsid w:val="29E97B3A"/>
    <w:multiLevelType w:val="hybridMultilevel"/>
    <w:tmpl w:val="462E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4CFB"/>
    <w:multiLevelType w:val="hybridMultilevel"/>
    <w:tmpl w:val="F3D0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95D22"/>
    <w:multiLevelType w:val="hybridMultilevel"/>
    <w:tmpl w:val="4AF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B0E4A"/>
    <w:multiLevelType w:val="hybridMultilevel"/>
    <w:tmpl w:val="D1E2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0F67"/>
    <w:multiLevelType w:val="multilevel"/>
    <w:tmpl w:val="F536E3CA"/>
    <w:lvl w:ilvl="0">
      <w:start w:val="1"/>
      <w:numFmt w:val="decimal"/>
      <w:pStyle w:val="NoSpacing"/>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6540E5"/>
    <w:multiLevelType w:val="hybridMultilevel"/>
    <w:tmpl w:val="C23C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A6534"/>
    <w:multiLevelType w:val="hybridMultilevel"/>
    <w:tmpl w:val="6CB0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85BEB"/>
    <w:multiLevelType w:val="hybridMultilevel"/>
    <w:tmpl w:val="EFF65AD2"/>
    <w:lvl w:ilvl="0" w:tplc="E98E9B58">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1313C"/>
    <w:multiLevelType w:val="hybridMultilevel"/>
    <w:tmpl w:val="95880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C054F"/>
    <w:multiLevelType w:val="hybridMultilevel"/>
    <w:tmpl w:val="DC66E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8684F"/>
    <w:multiLevelType w:val="hybridMultilevel"/>
    <w:tmpl w:val="F1AC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A0760"/>
    <w:multiLevelType w:val="hybridMultilevel"/>
    <w:tmpl w:val="45BEDD68"/>
    <w:lvl w:ilvl="0" w:tplc="58EE3C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6B31E0"/>
    <w:multiLevelType w:val="multilevel"/>
    <w:tmpl w:val="5A8E63E8"/>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5D0424"/>
    <w:multiLevelType w:val="hybridMultilevel"/>
    <w:tmpl w:val="30CE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C4909"/>
    <w:multiLevelType w:val="hybridMultilevel"/>
    <w:tmpl w:val="8478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40EC8"/>
    <w:multiLevelType w:val="hybridMultilevel"/>
    <w:tmpl w:val="84789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FC18F0"/>
    <w:multiLevelType w:val="hybridMultilevel"/>
    <w:tmpl w:val="B284E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F756F9D"/>
    <w:multiLevelType w:val="multilevel"/>
    <w:tmpl w:val="14463300"/>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
  </w:num>
  <w:num w:numId="3">
    <w:abstractNumId w:val="7"/>
  </w:num>
  <w:num w:numId="4">
    <w:abstractNumId w:val="25"/>
  </w:num>
  <w:num w:numId="5">
    <w:abstractNumId w:val="6"/>
  </w:num>
  <w:num w:numId="6">
    <w:abstractNumId w:val="12"/>
  </w:num>
  <w:num w:numId="7">
    <w:abstractNumId w:val="2"/>
  </w:num>
  <w:num w:numId="8">
    <w:abstractNumId w:val="10"/>
  </w:num>
  <w:num w:numId="9">
    <w:abstractNumId w:val="20"/>
  </w:num>
  <w:num w:numId="10">
    <w:abstractNumId w:val="21"/>
  </w:num>
  <w:num w:numId="11">
    <w:abstractNumId w:val="13"/>
  </w:num>
  <w:num w:numId="12">
    <w:abstractNumId w:val="5"/>
  </w:num>
  <w:num w:numId="13">
    <w:abstractNumId w:val="8"/>
  </w:num>
  <w:num w:numId="14">
    <w:abstractNumId w:val="0"/>
  </w:num>
  <w:num w:numId="15">
    <w:abstractNumId w:val="9"/>
  </w:num>
  <w:num w:numId="16">
    <w:abstractNumId w:val="11"/>
  </w:num>
  <w:num w:numId="17">
    <w:abstractNumId w:val="22"/>
  </w:num>
  <w:num w:numId="18">
    <w:abstractNumId w:val="16"/>
  </w:num>
  <w:num w:numId="19">
    <w:abstractNumId w:val="14"/>
  </w:num>
  <w:num w:numId="20">
    <w:abstractNumId w:val="23"/>
  </w:num>
  <w:num w:numId="21">
    <w:abstractNumId w:val="3"/>
  </w:num>
  <w:num w:numId="22">
    <w:abstractNumId w:val="17"/>
  </w:num>
  <w:num w:numId="23">
    <w:abstractNumId w:val="18"/>
  </w:num>
  <w:num w:numId="24">
    <w:abstractNumId w:val="2"/>
    <w:lvlOverride w:ilvl="0">
      <w:startOverride w:val="15"/>
    </w:lvlOverride>
    <w:lvlOverride w:ilvl="1">
      <w:startOverride w:val="2"/>
    </w:lvlOverride>
    <w:lvlOverride w:ilvl="2">
      <w:startOverride w:val="8"/>
    </w:lvlOverride>
  </w:num>
  <w:num w:numId="25">
    <w:abstractNumId w:val="15"/>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19"/>
    <w:rsid w:val="000138BD"/>
    <w:rsid w:val="0004465B"/>
    <w:rsid w:val="00050568"/>
    <w:rsid w:val="00084377"/>
    <w:rsid w:val="000C025A"/>
    <w:rsid w:val="000D0438"/>
    <w:rsid w:val="000E20E3"/>
    <w:rsid w:val="00112854"/>
    <w:rsid w:val="00115DB6"/>
    <w:rsid w:val="00124BC9"/>
    <w:rsid w:val="00136B23"/>
    <w:rsid w:val="00162769"/>
    <w:rsid w:val="0019312D"/>
    <w:rsid w:val="001D6A6F"/>
    <w:rsid w:val="001D72F4"/>
    <w:rsid w:val="00254D07"/>
    <w:rsid w:val="00275E07"/>
    <w:rsid w:val="002B6454"/>
    <w:rsid w:val="003203B7"/>
    <w:rsid w:val="0035720E"/>
    <w:rsid w:val="00365E69"/>
    <w:rsid w:val="00386E78"/>
    <w:rsid w:val="003B453A"/>
    <w:rsid w:val="003D7BE0"/>
    <w:rsid w:val="00402C56"/>
    <w:rsid w:val="004034E1"/>
    <w:rsid w:val="00477547"/>
    <w:rsid w:val="004A5762"/>
    <w:rsid w:val="0053264E"/>
    <w:rsid w:val="0053380A"/>
    <w:rsid w:val="005414EB"/>
    <w:rsid w:val="00557F0E"/>
    <w:rsid w:val="00565FE0"/>
    <w:rsid w:val="005871A1"/>
    <w:rsid w:val="006419C5"/>
    <w:rsid w:val="0065266A"/>
    <w:rsid w:val="00670121"/>
    <w:rsid w:val="006D1315"/>
    <w:rsid w:val="006D1E65"/>
    <w:rsid w:val="00712D62"/>
    <w:rsid w:val="00762047"/>
    <w:rsid w:val="00797744"/>
    <w:rsid w:val="007D0EFD"/>
    <w:rsid w:val="007E5344"/>
    <w:rsid w:val="00841B81"/>
    <w:rsid w:val="00870825"/>
    <w:rsid w:val="00882BFF"/>
    <w:rsid w:val="008B6319"/>
    <w:rsid w:val="008C3761"/>
    <w:rsid w:val="00943AB3"/>
    <w:rsid w:val="00944642"/>
    <w:rsid w:val="009725BE"/>
    <w:rsid w:val="009D3801"/>
    <w:rsid w:val="009E6C55"/>
    <w:rsid w:val="00A75341"/>
    <w:rsid w:val="00A8060F"/>
    <w:rsid w:val="00AA75F2"/>
    <w:rsid w:val="00AA7AED"/>
    <w:rsid w:val="00BA7BD7"/>
    <w:rsid w:val="00BB5A20"/>
    <w:rsid w:val="00BE362C"/>
    <w:rsid w:val="00BE6BA1"/>
    <w:rsid w:val="00C0134A"/>
    <w:rsid w:val="00C57C28"/>
    <w:rsid w:val="00C96419"/>
    <w:rsid w:val="00D17DA2"/>
    <w:rsid w:val="00D42C96"/>
    <w:rsid w:val="00D51683"/>
    <w:rsid w:val="00D745DA"/>
    <w:rsid w:val="00DC323E"/>
    <w:rsid w:val="00DD4216"/>
    <w:rsid w:val="00DE5CE4"/>
    <w:rsid w:val="00E034EE"/>
    <w:rsid w:val="00E56AF6"/>
    <w:rsid w:val="00E93856"/>
    <w:rsid w:val="00EF5711"/>
    <w:rsid w:val="00F37179"/>
    <w:rsid w:val="00F544A3"/>
    <w:rsid w:val="00F5729A"/>
    <w:rsid w:val="00F92765"/>
    <w:rsid w:val="00FD000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6158"/>
  <w15:chartTrackingRefBased/>
  <w15:docId w15:val="{BFEC9282-D8FF-444B-88FC-B02490D4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19"/>
    <w:pPr>
      <w:spacing w:after="160"/>
      <w:jc w:val="both"/>
    </w:pPr>
    <w:rPr>
      <w:rFonts w:ascii="Arial" w:eastAsia="Calibri" w:hAnsi="Arial" w:cs="Times New Roman"/>
      <w:sz w:val="20"/>
      <w:szCs w:val="22"/>
      <w:lang w:eastAsia="en-US"/>
    </w:rPr>
  </w:style>
  <w:style w:type="paragraph" w:styleId="Heading1">
    <w:name w:val="heading 1"/>
    <w:basedOn w:val="Normal"/>
    <w:next w:val="Normal"/>
    <w:link w:val="Heading1Char"/>
    <w:uiPriority w:val="9"/>
    <w:qFormat/>
    <w:rsid w:val="008B6319"/>
    <w:pPr>
      <w:keepNext/>
      <w:keepLines/>
      <w:numPr>
        <w:numId w:val="7"/>
      </w:numPr>
      <w:spacing w:before="240" w:after="0"/>
      <w:ind w:left="0"/>
      <w:outlineLvl w:val="0"/>
    </w:pPr>
    <w:rPr>
      <w:rFonts w:eastAsia="DengXian Light"/>
      <w:b/>
      <w:sz w:val="28"/>
      <w:szCs w:val="32"/>
    </w:rPr>
  </w:style>
  <w:style w:type="paragraph" w:styleId="Heading2">
    <w:name w:val="heading 2"/>
    <w:basedOn w:val="Normal"/>
    <w:next w:val="Normal"/>
    <w:link w:val="Heading2Char"/>
    <w:autoRedefine/>
    <w:uiPriority w:val="9"/>
    <w:unhideWhenUsed/>
    <w:qFormat/>
    <w:rsid w:val="00E93856"/>
    <w:pPr>
      <w:keepNext/>
      <w:keepLines/>
      <w:numPr>
        <w:ilvl w:val="1"/>
        <w:numId w:val="7"/>
      </w:numPr>
      <w:spacing w:before="40" w:after="0" w:line="276" w:lineRule="auto"/>
      <w:jc w:val="left"/>
      <w:outlineLvl w:val="1"/>
    </w:pPr>
    <w:rPr>
      <w:rFonts w:eastAsia="DengXian Light"/>
      <w:b/>
      <w:sz w:val="24"/>
      <w:szCs w:val="24"/>
    </w:rPr>
  </w:style>
  <w:style w:type="paragraph" w:styleId="Heading3">
    <w:name w:val="heading 3"/>
    <w:basedOn w:val="Normal"/>
    <w:next w:val="Normal"/>
    <w:link w:val="Heading3Char"/>
    <w:autoRedefine/>
    <w:uiPriority w:val="9"/>
    <w:unhideWhenUsed/>
    <w:qFormat/>
    <w:rsid w:val="008B6319"/>
    <w:pPr>
      <w:keepNext/>
      <w:keepLines/>
      <w:numPr>
        <w:ilvl w:val="2"/>
        <w:numId w:val="7"/>
      </w:numPr>
      <w:spacing w:before="40" w:after="0" w:line="276" w:lineRule="auto"/>
      <w:outlineLvl w:val="2"/>
    </w:pPr>
    <w:rPr>
      <w:rFonts w:eastAsia="DengXian Light"/>
      <w:b/>
      <w:szCs w:val="24"/>
    </w:rPr>
  </w:style>
  <w:style w:type="paragraph" w:styleId="Heading4">
    <w:name w:val="heading 4"/>
    <w:basedOn w:val="Normal"/>
    <w:next w:val="Normal"/>
    <w:link w:val="Heading4Char"/>
    <w:uiPriority w:val="9"/>
    <w:unhideWhenUsed/>
    <w:qFormat/>
    <w:rsid w:val="008B6319"/>
    <w:pPr>
      <w:keepNext/>
      <w:keepLines/>
      <w:numPr>
        <w:ilvl w:val="3"/>
        <w:numId w:val="7"/>
      </w:numPr>
      <w:spacing w:before="40" w:after="0"/>
      <w:outlineLvl w:val="3"/>
    </w:pPr>
    <w:rPr>
      <w:rFonts w:eastAsia="DengXian Light"/>
      <w:b/>
      <w:i/>
      <w:iCs/>
    </w:rPr>
  </w:style>
  <w:style w:type="paragraph" w:styleId="Heading5">
    <w:name w:val="heading 5"/>
    <w:basedOn w:val="Normal"/>
    <w:next w:val="Normal"/>
    <w:link w:val="Heading5Char"/>
    <w:uiPriority w:val="9"/>
    <w:unhideWhenUsed/>
    <w:qFormat/>
    <w:rsid w:val="008B6319"/>
    <w:pPr>
      <w:keepNext/>
      <w:keepLines/>
      <w:numPr>
        <w:ilvl w:val="4"/>
        <w:numId w:val="7"/>
      </w:numPr>
      <w:spacing w:before="40" w:after="0"/>
      <w:outlineLvl w:val="4"/>
    </w:pPr>
    <w:rPr>
      <w:rFonts w:eastAsia="DengXian Light"/>
      <w:b/>
      <w:u w:val="single"/>
    </w:rPr>
  </w:style>
  <w:style w:type="paragraph" w:styleId="Heading6">
    <w:name w:val="heading 6"/>
    <w:basedOn w:val="Normal"/>
    <w:next w:val="Normal"/>
    <w:link w:val="Heading6Char"/>
    <w:uiPriority w:val="9"/>
    <w:semiHidden/>
    <w:unhideWhenUsed/>
    <w:qFormat/>
    <w:rsid w:val="008B6319"/>
    <w:pPr>
      <w:keepNext/>
      <w:keepLines/>
      <w:numPr>
        <w:ilvl w:val="5"/>
        <w:numId w:val="7"/>
      </w:numPr>
      <w:spacing w:before="40" w:after="0"/>
      <w:outlineLvl w:val="5"/>
    </w:pPr>
    <w:rPr>
      <w:rFonts w:ascii="Calibri Light" w:eastAsia="DengXian Light" w:hAnsi="Calibri Light"/>
      <w:color w:val="1F3763"/>
    </w:rPr>
  </w:style>
  <w:style w:type="paragraph" w:styleId="Heading7">
    <w:name w:val="heading 7"/>
    <w:basedOn w:val="Normal"/>
    <w:next w:val="Normal"/>
    <w:link w:val="Heading7Char"/>
    <w:uiPriority w:val="9"/>
    <w:semiHidden/>
    <w:unhideWhenUsed/>
    <w:qFormat/>
    <w:rsid w:val="008B6319"/>
    <w:pPr>
      <w:keepNext/>
      <w:keepLines/>
      <w:numPr>
        <w:ilvl w:val="6"/>
        <w:numId w:val="7"/>
      </w:numPr>
      <w:spacing w:before="40" w:after="0"/>
      <w:outlineLvl w:val="6"/>
    </w:pPr>
    <w:rPr>
      <w:rFonts w:ascii="Calibri Light" w:eastAsia="DengXian Light" w:hAnsi="Calibri Light"/>
      <w:i/>
      <w:iCs/>
      <w:color w:val="1F3763"/>
    </w:rPr>
  </w:style>
  <w:style w:type="paragraph" w:styleId="Heading8">
    <w:name w:val="heading 8"/>
    <w:basedOn w:val="Normal"/>
    <w:next w:val="Normal"/>
    <w:link w:val="Heading8Char"/>
    <w:uiPriority w:val="9"/>
    <w:semiHidden/>
    <w:unhideWhenUsed/>
    <w:qFormat/>
    <w:rsid w:val="008B6319"/>
    <w:pPr>
      <w:keepNext/>
      <w:keepLines/>
      <w:numPr>
        <w:ilvl w:val="7"/>
        <w:numId w:val="7"/>
      </w:numPr>
      <w:spacing w:before="40" w:after="0"/>
      <w:outlineLvl w:val="7"/>
    </w:pPr>
    <w:rPr>
      <w:rFonts w:ascii="Calibri Light" w:eastAsia="DengXian Light" w:hAnsi="Calibri Light"/>
      <w:color w:val="272727"/>
      <w:sz w:val="21"/>
      <w:szCs w:val="21"/>
    </w:rPr>
  </w:style>
  <w:style w:type="paragraph" w:styleId="Heading9">
    <w:name w:val="heading 9"/>
    <w:basedOn w:val="Normal"/>
    <w:next w:val="Normal"/>
    <w:link w:val="Heading9Char"/>
    <w:uiPriority w:val="9"/>
    <w:semiHidden/>
    <w:unhideWhenUsed/>
    <w:qFormat/>
    <w:rsid w:val="008B6319"/>
    <w:pPr>
      <w:keepNext/>
      <w:keepLines/>
      <w:numPr>
        <w:ilvl w:val="8"/>
        <w:numId w:val="7"/>
      </w:numPr>
      <w:spacing w:before="40" w:after="0"/>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AB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43AB3"/>
    <w:rPr>
      <w:rFonts w:ascii="Times New Roman" w:hAnsi="Times New Roman" w:cs="Times New Roman"/>
      <w:sz w:val="18"/>
      <w:szCs w:val="18"/>
      <w:lang w:val="en-AU"/>
    </w:rPr>
  </w:style>
  <w:style w:type="character" w:customStyle="1" w:styleId="Heading1Char">
    <w:name w:val="Heading 1 Char"/>
    <w:basedOn w:val="DefaultParagraphFont"/>
    <w:link w:val="Heading1"/>
    <w:uiPriority w:val="9"/>
    <w:rsid w:val="008B6319"/>
    <w:rPr>
      <w:rFonts w:ascii="Arial" w:eastAsia="DengXian Light" w:hAnsi="Arial" w:cs="Times New Roman"/>
      <w:b/>
      <w:sz w:val="28"/>
      <w:szCs w:val="32"/>
      <w:lang w:eastAsia="en-US"/>
    </w:rPr>
  </w:style>
  <w:style w:type="character" w:customStyle="1" w:styleId="Heading2Char">
    <w:name w:val="Heading 2 Char"/>
    <w:basedOn w:val="DefaultParagraphFont"/>
    <w:link w:val="Heading2"/>
    <w:uiPriority w:val="9"/>
    <w:rsid w:val="00E93856"/>
    <w:rPr>
      <w:rFonts w:ascii="Arial" w:eastAsia="DengXian Light" w:hAnsi="Arial" w:cs="Times New Roman"/>
      <w:b/>
      <w:lang w:eastAsia="en-US"/>
    </w:rPr>
  </w:style>
  <w:style w:type="character" w:customStyle="1" w:styleId="Heading3Char">
    <w:name w:val="Heading 3 Char"/>
    <w:basedOn w:val="DefaultParagraphFont"/>
    <w:link w:val="Heading3"/>
    <w:uiPriority w:val="9"/>
    <w:rsid w:val="008B6319"/>
    <w:rPr>
      <w:rFonts w:ascii="Arial" w:eastAsia="DengXian Light" w:hAnsi="Arial" w:cs="Times New Roman"/>
      <w:b/>
      <w:sz w:val="20"/>
      <w:lang w:eastAsia="en-US"/>
    </w:rPr>
  </w:style>
  <w:style w:type="character" w:customStyle="1" w:styleId="Heading4Char">
    <w:name w:val="Heading 4 Char"/>
    <w:basedOn w:val="DefaultParagraphFont"/>
    <w:link w:val="Heading4"/>
    <w:uiPriority w:val="9"/>
    <w:rsid w:val="008B6319"/>
    <w:rPr>
      <w:rFonts w:ascii="Arial" w:eastAsia="DengXian Light" w:hAnsi="Arial" w:cs="Times New Roman"/>
      <w:b/>
      <w:i/>
      <w:iCs/>
      <w:sz w:val="20"/>
      <w:szCs w:val="22"/>
      <w:lang w:eastAsia="en-US"/>
    </w:rPr>
  </w:style>
  <w:style w:type="character" w:customStyle="1" w:styleId="Heading5Char">
    <w:name w:val="Heading 5 Char"/>
    <w:basedOn w:val="DefaultParagraphFont"/>
    <w:link w:val="Heading5"/>
    <w:uiPriority w:val="9"/>
    <w:rsid w:val="008B6319"/>
    <w:rPr>
      <w:rFonts w:ascii="Arial" w:eastAsia="DengXian Light" w:hAnsi="Arial" w:cs="Times New Roman"/>
      <w:b/>
      <w:sz w:val="20"/>
      <w:szCs w:val="22"/>
      <w:u w:val="single"/>
      <w:lang w:eastAsia="en-US"/>
    </w:rPr>
  </w:style>
  <w:style w:type="character" w:customStyle="1" w:styleId="Heading6Char">
    <w:name w:val="Heading 6 Char"/>
    <w:basedOn w:val="DefaultParagraphFont"/>
    <w:link w:val="Heading6"/>
    <w:uiPriority w:val="9"/>
    <w:semiHidden/>
    <w:rsid w:val="008B6319"/>
    <w:rPr>
      <w:rFonts w:ascii="Calibri Light" w:eastAsia="DengXian Light" w:hAnsi="Calibri Light" w:cs="Times New Roman"/>
      <w:color w:val="1F3763"/>
      <w:sz w:val="20"/>
      <w:szCs w:val="22"/>
      <w:lang w:eastAsia="en-US"/>
    </w:rPr>
  </w:style>
  <w:style w:type="character" w:customStyle="1" w:styleId="Heading7Char">
    <w:name w:val="Heading 7 Char"/>
    <w:basedOn w:val="DefaultParagraphFont"/>
    <w:link w:val="Heading7"/>
    <w:uiPriority w:val="9"/>
    <w:semiHidden/>
    <w:rsid w:val="008B6319"/>
    <w:rPr>
      <w:rFonts w:ascii="Calibri Light" w:eastAsia="DengXian Light" w:hAnsi="Calibri Light" w:cs="Times New Roman"/>
      <w:i/>
      <w:iCs/>
      <w:color w:val="1F3763"/>
      <w:sz w:val="20"/>
      <w:szCs w:val="22"/>
      <w:lang w:eastAsia="en-US"/>
    </w:rPr>
  </w:style>
  <w:style w:type="character" w:customStyle="1" w:styleId="Heading8Char">
    <w:name w:val="Heading 8 Char"/>
    <w:basedOn w:val="DefaultParagraphFont"/>
    <w:link w:val="Heading8"/>
    <w:uiPriority w:val="9"/>
    <w:semiHidden/>
    <w:rsid w:val="008B6319"/>
    <w:rPr>
      <w:rFonts w:ascii="Calibri Light" w:eastAsia="DengXian Light" w:hAnsi="Calibri Light" w:cs="Times New Roman"/>
      <w:color w:val="272727"/>
      <w:sz w:val="21"/>
      <w:szCs w:val="21"/>
      <w:lang w:eastAsia="en-US"/>
    </w:rPr>
  </w:style>
  <w:style w:type="character" w:customStyle="1" w:styleId="Heading9Char">
    <w:name w:val="Heading 9 Char"/>
    <w:basedOn w:val="DefaultParagraphFont"/>
    <w:link w:val="Heading9"/>
    <w:uiPriority w:val="9"/>
    <w:semiHidden/>
    <w:rsid w:val="008B6319"/>
    <w:rPr>
      <w:rFonts w:ascii="Calibri Light" w:eastAsia="DengXian Light" w:hAnsi="Calibri Light" w:cs="Times New Roman"/>
      <w:i/>
      <w:iCs/>
      <w:color w:val="272727"/>
      <w:sz w:val="21"/>
      <w:szCs w:val="21"/>
      <w:lang w:eastAsia="en-US"/>
    </w:rPr>
  </w:style>
  <w:style w:type="table" w:styleId="TableGrid">
    <w:name w:val="Table Grid"/>
    <w:basedOn w:val="TableNormal"/>
    <w:uiPriority w:val="39"/>
    <w:rsid w:val="008B631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B6319"/>
    <w:pPr>
      <w:tabs>
        <w:tab w:val="center" w:pos="4153"/>
        <w:tab w:val="right" w:pos="8306"/>
      </w:tabs>
      <w:spacing w:after="0"/>
    </w:pPr>
    <w:rPr>
      <w:rFonts w:eastAsia="Times New Roman"/>
      <w:szCs w:val="20"/>
    </w:rPr>
  </w:style>
  <w:style w:type="character" w:customStyle="1" w:styleId="HeaderChar">
    <w:name w:val="Header Char"/>
    <w:basedOn w:val="DefaultParagraphFont"/>
    <w:link w:val="Header"/>
    <w:rsid w:val="008B6319"/>
    <w:rPr>
      <w:rFonts w:ascii="Arial" w:eastAsia="Times New Roman" w:hAnsi="Arial" w:cs="Times New Roman"/>
      <w:sz w:val="20"/>
      <w:szCs w:val="20"/>
      <w:lang w:eastAsia="en-US"/>
    </w:rPr>
  </w:style>
  <w:style w:type="paragraph" w:styleId="Footer">
    <w:name w:val="footer"/>
    <w:basedOn w:val="Normal"/>
    <w:link w:val="FooterChar"/>
    <w:uiPriority w:val="99"/>
    <w:unhideWhenUsed/>
    <w:rsid w:val="008B6319"/>
    <w:pPr>
      <w:tabs>
        <w:tab w:val="center" w:pos="4513"/>
        <w:tab w:val="right" w:pos="9026"/>
      </w:tabs>
      <w:spacing w:after="0"/>
    </w:pPr>
  </w:style>
  <w:style w:type="character" w:customStyle="1" w:styleId="FooterChar">
    <w:name w:val="Footer Char"/>
    <w:basedOn w:val="DefaultParagraphFont"/>
    <w:link w:val="Footer"/>
    <w:uiPriority w:val="99"/>
    <w:rsid w:val="008B6319"/>
    <w:rPr>
      <w:rFonts w:ascii="Arial" w:eastAsia="Calibri" w:hAnsi="Arial" w:cs="Times New Roman"/>
      <w:sz w:val="20"/>
      <w:szCs w:val="22"/>
      <w:lang w:eastAsia="en-US"/>
    </w:rPr>
  </w:style>
  <w:style w:type="paragraph" w:styleId="TOCHeading">
    <w:name w:val="TOC Heading"/>
    <w:basedOn w:val="Heading1"/>
    <w:next w:val="Normal"/>
    <w:uiPriority w:val="39"/>
    <w:unhideWhenUsed/>
    <w:qFormat/>
    <w:rsid w:val="008B6319"/>
    <w:pPr>
      <w:outlineLvl w:val="9"/>
    </w:pPr>
    <w:rPr>
      <w:lang w:val="en-US"/>
    </w:rPr>
  </w:style>
  <w:style w:type="paragraph" w:styleId="ListParagraph">
    <w:name w:val="List Paragraph"/>
    <w:basedOn w:val="Normal"/>
    <w:uiPriority w:val="34"/>
    <w:qFormat/>
    <w:rsid w:val="008B6319"/>
    <w:pPr>
      <w:ind w:left="720"/>
      <w:contextualSpacing/>
    </w:pPr>
  </w:style>
  <w:style w:type="character" w:styleId="Hyperlink">
    <w:name w:val="Hyperlink"/>
    <w:uiPriority w:val="99"/>
    <w:unhideWhenUsed/>
    <w:rsid w:val="008B6319"/>
    <w:rPr>
      <w:color w:val="0563C1"/>
      <w:u w:val="single"/>
    </w:rPr>
  </w:style>
  <w:style w:type="paragraph" w:styleId="TOC1">
    <w:name w:val="toc 1"/>
    <w:basedOn w:val="Normal"/>
    <w:next w:val="Normal"/>
    <w:autoRedefine/>
    <w:uiPriority w:val="39"/>
    <w:unhideWhenUsed/>
    <w:rsid w:val="008B6319"/>
    <w:pPr>
      <w:spacing w:after="100"/>
    </w:pPr>
  </w:style>
  <w:style w:type="paragraph" w:styleId="TOC2">
    <w:name w:val="toc 2"/>
    <w:basedOn w:val="Normal"/>
    <w:next w:val="Normal"/>
    <w:autoRedefine/>
    <w:uiPriority w:val="39"/>
    <w:unhideWhenUsed/>
    <w:rsid w:val="008B6319"/>
    <w:pPr>
      <w:spacing w:after="100"/>
      <w:ind w:left="220"/>
    </w:pPr>
  </w:style>
  <w:style w:type="paragraph" w:customStyle="1" w:styleId="EndNoteBibliography">
    <w:name w:val="EndNote Bibliography"/>
    <w:basedOn w:val="Normal"/>
    <w:link w:val="EndNoteBibliographyChar"/>
    <w:rsid w:val="008B6319"/>
    <w:pPr>
      <w:spacing w:after="0"/>
    </w:pPr>
    <w:rPr>
      <w:rFonts w:eastAsia="Times New Roman" w:cs="Arial"/>
      <w:noProof/>
      <w:szCs w:val="20"/>
      <w:lang w:val="en-US"/>
    </w:rPr>
  </w:style>
  <w:style w:type="character" w:customStyle="1" w:styleId="EndNoteBibliographyChar">
    <w:name w:val="EndNote Bibliography Char"/>
    <w:link w:val="EndNoteBibliography"/>
    <w:rsid w:val="008B6319"/>
    <w:rPr>
      <w:rFonts w:ascii="Arial" w:eastAsia="Times New Roman" w:hAnsi="Arial" w:cs="Arial"/>
      <w:noProof/>
      <w:sz w:val="20"/>
      <w:szCs w:val="20"/>
      <w:lang w:val="en-US" w:eastAsia="en-US"/>
    </w:rPr>
  </w:style>
  <w:style w:type="paragraph" w:styleId="TOC3">
    <w:name w:val="toc 3"/>
    <w:basedOn w:val="Normal"/>
    <w:next w:val="Normal"/>
    <w:autoRedefine/>
    <w:uiPriority w:val="39"/>
    <w:unhideWhenUsed/>
    <w:rsid w:val="008B6319"/>
    <w:pPr>
      <w:spacing w:after="100"/>
      <w:ind w:left="440"/>
    </w:pPr>
  </w:style>
  <w:style w:type="character" w:styleId="CommentReference">
    <w:name w:val="annotation reference"/>
    <w:uiPriority w:val="99"/>
    <w:semiHidden/>
    <w:unhideWhenUsed/>
    <w:rsid w:val="008B6319"/>
    <w:rPr>
      <w:sz w:val="16"/>
      <w:szCs w:val="16"/>
    </w:rPr>
  </w:style>
  <w:style w:type="paragraph" w:styleId="CommentText">
    <w:name w:val="annotation text"/>
    <w:basedOn w:val="Normal"/>
    <w:link w:val="CommentTextChar"/>
    <w:uiPriority w:val="99"/>
    <w:semiHidden/>
    <w:unhideWhenUsed/>
    <w:rsid w:val="008B6319"/>
    <w:rPr>
      <w:szCs w:val="20"/>
    </w:rPr>
  </w:style>
  <w:style w:type="character" w:customStyle="1" w:styleId="CommentTextChar">
    <w:name w:val="Comment Text Char"/>
    <w:basedOn w:val="DefaultParagraphFont"/>
    <w:link w:val="CommentText"/>
    <w:uiPriority w:val="99"/>
    <w:semiHidden/>
    <w:rsid w:val="008B6319"/>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B6319"/>
    <w:rPr>
      <w:b/>
      <w:bCs/>
    </w:rPr>
  </w:style>
  <w:style w:type="character" w:customStyle="1" w:styleId="CommentSubjectChar">
    <w:name w:val="Comment Subject Char"/>
    <w:basedOn w:val="CommentTextChar"/>
    <w:link w:val="CommentSubject"/>
    <w:uiPriority w:val="99"/>
    <w:semiHidden/>
    <w:rsid w:val="008B6319"/>
    <w:rPr>
      <w:rFonts w:ascii="Arial" w:eastAsia="Calibri" w:hAnsi="Arial" w:cs="Times New Roman"/>
      <w:b/>
      <w:bCs/>
      <w:sz w:val="20"/>
      <w:szCs w:val="20"/>
      <w:lang w:eastAsia="en-US"/>
    </w:rPr>
  </w:style>
  <w:style w:type="paragraph" w:styleId="NoSpacing">
    <w:name w:val="No Spacing"/>
    <w:autoRedefine/>
    <w:uiPriority w:val="1"/>
    <w:qFormat/>
    <w:rsid w:val="008B6319"/>
    <w:pPr>
      <w:numPr>
        <w:numId w:val="6"/>
      </w:numPr>
      <w:spacing w:line="276" w:lineRule="auto"/>
    </w:pPr>
    <w:rPr>
      <w:rFonts w:ascii="Arial" w:eastAsia="Calibri" w:hAnsi="Arial" w:cs="Times New Roman"/>
      <w:sz w:val="20"/>
      <w:szCs w:val="22"/>
      <w:lang w:eastAsia="en-US"/>
    </w:rPr>
  </w:style>
  <w:style w:type="paragraph" w:customStyle="1" w:styleId="EndNoteBibliographyTitle">
    <w:name w:val="EndNote Bibliography Title"/>
    <w:basedOn w:val="Normal"/>
    <w:link w:val="EndNoteBibliographyTitleChar"/>
    <w:rsid w:val="008B6319"/>
    <w:pPr>
      <w:spacing w:after="0"/>
      <w:jc w:val="center"/>
    </w:pPr>
    <w:rPr>
      <w:rFonts w:cs="Arial"/>
      <w:noProof/>
      <w:lang w:val="en-US"/>
    </w:rPr>
  </w:style>
  <w:style w:type="character" w:customStyle="1" w:styleId="EndNoteBibliographyTitleChar">
    <w:name w:val="EndNote Bibliography Title Char"/>
    <w:link w:val="EndNoteBibliographyTitle"/>
    <w:rsid w:val="008B6319"/>
    <w:rPr>
      <w:rFonts w:ascii="Arial" w:eastAsia="Calibri" w:hAnsi="Arial" w:cs="Arial"/>
      <w:noProof/>
      <w:sz w:val="20"/>
      <w:szCs w:val="22"/>
      <w:lang w:val="en-US" w:eastAsia="en-US"/>
    </w:rPr>
  </w:style>
  <w:style w:type="character" w:styleId="FollowedHyperlink">
    <w:name w:val="FollowedHyperlink"/>
    <w:uiPriority w:val="99"/>
    <w:semiHidden/>
    <w:unhideWhenUsed/>
    <w:rsid w:val="008B6319"/>
    <w:rPr>
      <w:color w:val="954F72"/>
      <w:u w:val="single"/>
    </w:rPr>
  </w:style>
  <w:style w:type="character" w:customStyle="1" w:styleId="UnresolvedMention1">
    <w:name w:val="Unresolved Mention1"/>
    <w:uiPriority w:val="99"/>
    <w:semiHidden/>
    <w:unhideWhenUsed/>
    <w:rsid w:val="008B6319"/>
    <w:rPr>
      <w:color w:val="605E5C"/>
      <w:shd w:val="clear" w:color="auto" w:fill="E1DFDD"/>
    </w:rPr>
  </w:style>
  <w:style w:type="character" w:customStyle="1" w:styleId="UnresolvedMention2">
    <w:name w:val="Unresolved Mention2"/>
    <w:uiPriority w:val="99"/>
    <w:semiHidden/>
    <w:unhideWhenUsed/>
    <w:rsid w:val="008B6319"/>
    <w:rPr>
      <w:color w:val="605E5C"/>
      <w:shd w:val="clear" w:color="auto" w:fill="E1DFDD"/>
    </w:rPr>
  </w:style>
  <w:style w:type="paragraph" w:styleId="FootnoteText">
    <w:name w:val="footnote text"/>
    <w:basedOn w:val="Normal"/>
    <w:link w:val="FootnoteTextChar"/>
    <w:uiPriority w:val="99"/>
    <w:semiHidden/>
    <w:unhideWhenUsed/>
    <w:rsid w:val="008B6319"/>
    <w:pPr>
      <w:spacing w:after="0"/>
    </w:pPr>
    <w:rPr>
      <w:szCs w:val="20"/>
    </w:rPr>
  </w:style>
  <w:style w:type="character" w:customStyle="1" w:styleId="FootnoteTextChar">
    <w:name w:val="Footnote Text Char"/>
    <w:basedOn w:val="DefaultParagraphFont"/>
    <w:link w:val="FootnoteText"/>
    <w:uiPriority w:val="99"/>
    <w:semiHidden/>
    <w:rsid w:val="008B6319"/>
    <w:rPr>
      <w:rFonts w:ascii="Arial" w:eastAsia="Calibri" w:hAnsi="Arial" w:cs="Times New Roman"/>
      <w:sz w:val="20"/>
      <w:szCs w:val="20"/>
      <w:lang w:eastAsia="en-US"/>
    </w:rPr>
  </w:style>
  <w:style w:type="character" w:styleId="FootnoteReference">
    <w:name w:val="footnote reference"/>
    <w:uiPriority w:val="99"/>
    <w:semiHidden/>
    <w:unhideWhenUsed/>
    <w:rsid w:val="008B6319"/>
    <w:rPr>
      <w:vertAlign w:val="superscript"/>
    </w:rPr>
  </w:style>
  <w:style w:type="paragraph" w:styleId="Caption">
    <w:name w:val="caption"/>
    <w:basedOn w:val="Normal"/>
    <w:next w:val="Normal"/>
    <w:uiPriority w:val="35"/>
    <w:unhideWhenUsed/>
    <w:qFormat/>
    <w:rsid w:val="008B6319"/>
    <w:pPr>
      <w:spacing w:after="200"/>
    </w:pPr>
    <w:rPr>
      <w:i/>
      <w:iCs/>
      <w:color w:val="44546A"/>
      <w:sz w:val="18"/>
      <w:szCs w:val="18"/>
    </w:rPr>
  </w:style>
  <w:style w:type="paragraph" w:styleId="Revision">
    <w:name w:val="Revision"/>
    <w:hidden/>
    <w:uiPriority w:val="99"/>
    <w:semiHidden/>
    <w:rsid w:val="008B6319"/>
    <w:rPr>
      <w:rFonts w:ascii="Arial" w:eastAsia="Calibri" w:hAnsi="Arial" w:cs="Times New Roman"/>
      <w:sz w:val="20"/>
      <w:szCs w:val="22"/>
      <w:lang w:eastAsia="en-US"/>
    </w:rPr>
  </w:style>
  <w:style w:type="character" w:customStyle="1" w:styleId="UnresolvedMention3">
    <w:name w:val="Unresolved Mention3"/>
    <w:uiPriority w:val="99"/>
    <w:semiHidden/>
    <w:unhideWhenUsed/>
    <w:rsid w:val="008B6319"/>
    <w:rPr>
      <w:color w:val="605E5C"/>
      <w:shd w:val="clear" w:color="auto" w:fill="E1DFDD"/>
    </w:rPr>
  </w:style>
  <w:style w:type="character" w:customStyle="1" w:styleId="UnresolvedMention4">
    <w:name w:val="Unresolved Mention4"/>
    <w:uiPriority w:val="99"/>
    <w:semiHidden/>
    <w:unhideWhenUsed/>
    <w:rsid w:val="008B6319"/>
    <w:rPr>
      <w:color w:val="605E5C"/>
      <w:shd w:val="clear" w:color="auto" w:fill="E1DFDD"/>
    </w:rPr>
  </w:style>
  <w:style w:type="character" w:styleId="UnresolvedMention">
    <w:name w:val="Unresolved Mention"/>
    <w:uiPriority w:val="99"/>
    <w:unhideWhenUsed/>
    <w:rsid w:val="008B6319"/>
    <w:rPr>
      <w:color w:val="605E5C"/>
      <w:shd w:val="clear" w:color="auto" w:fill="E1DFDD"/>
    </w:rPr>
  </w:style>
  <w:style w:type="paragraph" w:styleId="NormalWeb">
    <w:name w:val="Normal (Web)"/>
    <w:basedOn w:val="Normal"/>
    <w:uiPriority w:val="99"/>
    <w:semiHidden/>
    <w:unhideWhenUsed/>
    <w:rsid w:val="008B6319"/>
    <w:pPr>
      <w:spacing w:before="100" w:beforeAutospacing="1" w:after="100" w:afterAutospacing="1"/>
      <w:jc w:val="left"/>
    </w:pPr>
    <w:rPr>
      <w:rFonts w:ascii="Times New Roman" w:eastAsia="Times New Roman" w:hAnsi="Times New Roman"/>
      <w:sz w:val="24"/>
      <w:szCs w:val="24"/>
      <w:lang w:eastAsia="en-GB"/>
    </w:rPr>
  </w:style>
  <w:style w:type="paragraph" w:customStyle="1" w:styleId="Default">
    <w:name w:val="Default"/>
    <w:rsid w:val="004A5762"/>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vin.wang@aut.ac.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mp.com/tech/article/3084358/wechat-now-has-over-12-billion-users-worldwide" TargetMode="External"/><Relationship Id="rId7" Type="http://schemas.openxmlformats.org/officeDocument/2006/relationships/endnotes" Target="endnotes.xml"/><Relationship Id="rId12" Type="http://schemas.openxmlformats.org/officeDocument/2006/relationships/hyperlink" Target="mailto:y.jiang@auckland.ac.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obrien@aut.ac.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drey.tay@auckland.ac.nz" TargetMode="External"/><Relationship Id="rId23" Type="http://schemas.openxmlformats.org/officeDocument/2006/relationships/fontTable" Target="fontTable.xml"/><Relationship Id="rId10" Type="http://schemas.openxmlformats.org/officeDocument/2006/relationships/hyperlink" Target="mailto:r.murphy@auckland.ac.n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un.lu@aut.ac.nz" TargetMode="External"/><Relationship Id="rId14" Type="http://schemas.openxmlformats.org/officeDocument/2006/relationships/hyperlink" Target="mailto:belgheis.ebrahimi@aut.ac.nz" TargetMode="External"/><Relationship Id="rId22" Type="http://schemas.openxmlformats.org/officeDocument/2006/relationships/hyperlink" Target="https://ichgcp.net/1-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A36A-3E48-CE43-B66A-F5AB650D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8901</Words>
  <Characters>50739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Jinsong Chen</dc:creator>
  <cp:keywords/>
  <dc:description/>
  <cp:lastModifiedBy>Audrey Tay</cp:lastModifiedBy>
  <cp:revision>17</cp:revision>
  <dcterms:created xsi:type="dcterms:W3CDTF">2020-10-15T05:01:00Z</dcterms:created>
  <dcterms:modified xsi:type="dcterms:W3CDTF">2020-10-22T21:27:00Z</dcterms:modified>
</cp:coreProperties>
</file>